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xls" ContentType="application/vnd.ms-exce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80" w:type="dxa"/>
        <w:tblLayout w:type="fixed"/>
        <w:tblCellMar>
          <w:left w:w="80" w:type="dxa"/>
          <w:right w:w="80" w:type="dxa"/>
        </w:tblCellMar>
        <w:tblLook w:val="0000" w:firstRow="0" w:lastRow="0" w:firstColumn="0" w:lastColumn="0" w:noHBand="0" w:noVBand="0"/>
      </w:tblPr>
      <w:tblGrid>
        <w:gridCol w:w="9540"/>
      </w:tblGrid>
      <w:tr w:rsidR="00004825" w14:paraId="27C2AAAA" w14:textId="77777777">
        <w:trPr>
          <w:cantSplit/>
        </w:trPr>
        <w:tc>
          <w:tcPr>
            <w:tcW w:w="9540" w:type="dxa"/>
          </w:tcPr>
          <w:p w14:paraId="454BC828" w14:textId="77777777" w:rsidR="00004825" w:rsidRDefault="00004825">
            <w:pPr>
              <w:pStyle w:val="TPTitle"/>
            </w:pPr>
            <w:r>
              <w:object w:dxaOrig="8117" w:dyaOrig="2592" w14:anchorId="3A971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85pt;height:130pt" o:ole="" fillcolor="window">
                  <v:imagedata r:id="rId11" o:title=""/>
                </v:shape>
                <o:OLEObject Type="Embed" ProgID="Word.Picture.8" ShapeID="_x0000_i1025" DrawAspect="Content" ObjectID="_1621409528" r:id="rId12"/>
              </w:object>
            </w:r>
          </w:p>
          <w:p w14:paraId="074A7549" w14:textId="77777777" w:rsidR="00004825" w:rsidRDefault="00004825">
            <w:pPr>
              <w:pStyle w:val="TPTitle"/>
            </w:pPr>
            <w:r>
              <w:t>IVI-4.</w:t>
            </w:r>
            <w:r w:rsidR="00CD3F2F">
              <w:t>15</w:t>
            </w:r>
            <w:r>
              <w:t>: IviDigitizer Class Specification</w:t>
            </w:r>
          </w:p>
          <w:p w14:paraId="4E822153" w14:textId="4B824AA7" w:rsidR="00004825" w:rsidRDefault="003A2C63" w:rsidP="00D04B8C">
            <w:pPr>
              <w:pStyle w:val="TPCopyright"/>
              <w:spacing w:before="3600"/>
              <w:ind w:left="1810" w:right="1810"/>
            </w:pPr>
            <w:r>
              <w:t>June 7</w:t>
            </w:r>
            <w:r w:rsidR="00C80DD2">
              <w:t xml:space="preserve">, </w:t>
            </w:r>
            <w:r w:rsidR="001E6345">
              <w:t xml:space="preserve">2019 </w:t>
            </w:r>
            <w:r w:rsidR="00004825">
              <w:br/>
              <w:t xml:space="preserve">Revision </w:t>
            </w:r>
            <w:r w:rsidR="00C80DD2">
              <w:t>2.3</w:t>
            </w:r>
            <w:r w:rsidR="00004825">
              <w:br/>
            </w:r>
            <w:r w:rsidR="00004825">
              <w:br/>
            </w:r>
            <w:r w:rsidR="00004825">
              <w:br/>
            </w:r>
          </w:p>
          <w:p w14:paraId="714542A5" w14:textId="77777777" w:rsidR="00004825" w:rsidRDefault="00004825">
            <w:pPr>
              <w:pStyle w:val="TPCopyright"/>
              <w:spacing w:before="3600"/>
            </w:pPr>
            <w:r>
              <w:br/>
            </w:r>
          </w:p>
          <w:p w14:paraId="091A9773" w14:textId="77777777" w:rsidR="00004825" w:rsidRDefault="00004825">
            <w:pPr>
              <w:pStyle w:val="TPCopyright"/>
              <w:spacing w:before="3600"/>
            </w:pPr>
          </w:p>
          <w:p w14:paraId="5C30D2A5" w14:textId="77777777" w:rsidR="00004825" w:rsidRDefault="00004825">
            <w:pPr>
              <w:pStyle w:val="TPCopyright"/>
              <w:spacing w:before="3600"/>
            </w:pPr>
          </w:p>
          <w:p w14:paraId="580DE2CD" w14:textId="77777777" w:rsidR="00004825" w:rsidRDefault="00004825">
            <w:pPr>
              <w:rPr>
                <w:rFonts w:ascii="Times" w:hAnsi="Times" w:cs="Times"/>
              </w:rPr>
            </w:pPr>
          </w:p>
        </w:tc>
      </w:tr>
    </w:tbl>
    <w:p w14:paraId="721A0D94" w14:textId="77777777" w:rsidR="00004825" w:rsidRDefault="00004825">
      <w:pPr>
        <w:pStyle w:val="WarrTitle"/>
        <w:widowControl w:val="0"/>
        <w:outlineLvl w:val="0"/>
        <w:sectPr w:rsidR="00004825">
          <w:headerReference w:type="default" r:id="rId13"/>
          <w:footerReference w:type="even" r:id="rId14"/>
          <w:footerReference w:type="default" r:id="rId15"/>
          <w:footerReference w:type="first" r:id="rId16"/>
          <w:footnotePr>
            <w:numStart w:val="2"/>
          </w:footnotePr>
          <w:pgSz w:w="12240" w:h="15840"/>
          <w:pgMar w:top="1440" w:right="1440" w:bottom="1440" w:left="1440" w:header="720" w:footer="720" w:gutter="0"/>
          <w:cols w:space="720"/>
        </w:sectPr>
      </w:pPr>
    </w:p>
    <w:p w14:paraId="6C87CE17" w14:textId="77777777" w:rsidR="00004825" w:rsidRDefault="00004825">
      <w:pPr>
        <w:pStyle w:val="WarrTitle"/>
        <w:widowControl w:val="0"/>
        <w:outlineLvl w:val="0"/>
        <w:rPr>
          <w:rFonts w:ascii="C Helvetica Condensed" w:hAnsi="C Helvetica Condensed" w:cs="C Helvetica Condensed"/>
        </w:rPr>
      </w:pPr>
      <w:r>
        <w:lastRenderedPageBreak/>
        <w:t>Important Information</w:t>
      </w:r>
    </w:p>
    <w:p w14:paraId="30FA34C7" w14:textId="77777777" w:rsidR="00562308" w:rsidRDefault="00004825" w:rsidP="00562308">
      <w:pPr>
        <w:pStyle w:val="Body"/>
      </w:pPr>
      <w:r>
        <w:t xml:space="preserve">The </w:t>
      </w:r>
      <w:r w:rsidR="006C7004">
        <w:t xml:space="preserve">IVI-4.15: </w:t>
      </w:r>
      <w:r>
        <w:t xml:space="preserve">IviDigitizer Class Specification is authored </w:t>
      </w:r>
      <w:r w:rsidR="00562308">
        <w:t xml:space="preserve">by the IVI Foundation member companies. For a vendor membership roster list, please visit the IVI Foundation web site at </w:t>
      </w:r>
      <w:hyperlink r:id="rId17" w:history="1">
        <w:r w:rsidR="00562308" w:rsidRPr="00A4716D">
          <w:rPr>
            <w:rStyle w:val="Hyperlink"/>
            <w:rFonts w:ascii="Courier New" w:hAnsi="Courier New" w:cs="Courier New"/>
            <w:sz w:val="18"/>
            <w:szCs w:val="18"/>
          </w:rPr>
          <w:t>www.ivifoundation.org</w:t>
        </w:r>
      </w:hyperlink>
      <w:r w:rsidR="00562308">
        <w:t>.</w:t>
      </w:r>
    </w:p>
    <w:p w14:paraId="09C789D7" w14:textId="77777777" w:rsidR="00562308" w:rsidRDefault="00562308" w:rsidP="00562308">
      <w:pPr>
        <w:pStyle w:val="Body"/>
      </w:pPr>
      <w:r>
        <w:t xml:space="preserve">The IVI Foundation wants to receive your comments on this specification. You can contact the Foundation through the web site at </w:t>
      </w:r>
      <w:hyperlink r:id="rId18" w:history="1">
        <w:r w:rsidR="00B761C4" w:rsidRPr="00570714">
          <w:rPr>
            <w:rStyle w:val="Hyperlink"/>
            <w:rFonts w:ascii="Courier New" w:hAnsi="Courier New" w:cs="Courier New"/>
            <w:sz w:val="18"/>
            <w:szCs w:val="18"/>
          </w:rPr>
          <w:t>www.ivifoundation.org</w:t>
        </w:r>
      </w:hyperlink>
      <w:r>
        <w:t>.</w:t>
      </w:r>
    </w:p>
    <w:p w14:paraId="46FFC4E3" w14:textId="77777777" w:rsidR="00004825" w:rsidRDefault="00004825">
      <w:pPr>
        <w:pStyle w:val="WarrHd"/>
        <w:outlineLvl w:val="0"/>
      </w:pPr>
      <w:r>
        <w:t>Warranty</w:t>
      </w:r>
    </w:p>
    <w:p w14:paraId="5D3112C1" w14:textId="47681C85" w:rsidR="00004825" w:rsidRDefault="00004825">
      <w:pPr>
        <w:pStyle w:val="Body"/>
      </w:pPr>
      <w:r>
        <w:t>The IVI Foundation and its member companies make no warranty of any kind with r</w:t>
      </w:r>
      <w:r w:rsidR="00C06263">
        <w:t>-0Draft</w:t>
      </w:r>
      <w:r>
        <w:t xml:space="preserve">egard to this material, including, but not limited to, the implied warranties of merchantability and fitness for a </w:t>
      </w:r>
      <w:proofErr w:type="gramStart"/>
      <w:r>
        <w:t>particular purpose</w:t>
      </w:r>
      <w:proofErr w:type="gramEnd"/>
      <w:r>
        <w:t>. The IVI Foundation and its member companies shall not be liable for errors contained herein or for incidental or consequential damages in connection with the furnishing, performance, or use of this material.</w:t>
      </w:r>
    </w:p>
    <w:p w14:paraId="3EA94B3B" w14:textId="77777777" w:rsidR="00004825" w:rsidRDefault="00004825">
      <w:pPr>
        <w:pStyle w:val="WarrHd"/>
        <w:outlineLvl w:val="0"/>
        <w:rPr>
          <w:rFonts w:ascii="C Helvetica Condensed" w:hAnsi="C Helvetica Condensed" w:cs="C Helvetica Condensed"/>
        </w:rPr>
      </w:pPr>
      <w:r>
        <w:t>Trademarks</w:t>
      </w:r>
    </w:p>
    <w:p w14:paraId="7FB7FD75" w14:textId="77777777" w:rsidR="00004825" w:rsidRDefault="00004825">
      <w:pPr>
        <w:pStyle w:val="Body"/>
      </w:pPr>
      <w:r>
        <w:t>Product and company names listed are trademarks or trade names of their respective companies.</w:t>
      </w:r>
    </w:p>
    <w:p w14:paraId="50836857" w14:textId="77777777" w:rsidR="00004825" w:rsidRDefault="00004825">
      <w:pPr>
        <w:pStyle w:val="Body"/>
      </w:pPr>
      <w:r>
        <w:t>No investigation has been made of common-law trademark rights in any work.</w:t>
      </w:r>
    </w:p>
    <w:p w14:paraId="5C46AEBD" w14:textId="77777777" w:rsidR="00004825" w:rsidRDefault="00004825"/>
    <w:tbl>
      <w:tblPr>
        <w:tblW w:w="0" w:type="auto"/>
        <w:tblInd w:w="2" w:type="dxa"/>
        <w:tblLayout w:type="fixed"/>
        <w:tblLook w:val="0000" w:firstRow="0" w:lastRow="0" w:firstColumn="0" w:lastColumn="0" w:noHBand="0" w:noVBand="0"/>
      </w:tblPr>
      <w:tblGrid>
        <w:gridCol w:w="6781"/>
        <w:gridCol w:w="2759"/>
      </w:tblGrid>
      <w:tr w:rsidR="00004825" w14:paraId="11936DC0" w14:textId="77777777">
        <w:tc>
          <w:tcPr>
            <w:tcW w:w="6781" w:type="dxa"/>
            <w:tcBorders>
              <w:bottom w:val="single" w:sz="6" w:space="0" w:color="auto"/>
            </w:tcBorders>
          </w:tcPr>
          <w:p w14:paraId="1EAA8066" w14:textId="77777777" w:rsidR="00004825" w:rsidRDefault="00004825">
            <w:pPr>
              <w:pageBreakBefore/>
              <w:spacing w:after="120"/>
            </w:pPr>
            <w:r>
              <w:lastRenderedPageBreak/>
              <w:br/>
            </w:r>
            <w:r>
              <w:br/>
            </w:r>
          </w:p>
        </w:tc>
        <w:tc>
          <w:tcPr>
            <w:tcW w:w="2759" w:type="dxa"/>
            <w:tcBorders>
              <w:bottom w:val="single" w:sz="6" w:space="0" w:color="auto"/>
            </w:tcBorders>
          </w:tcPr>
          <w:p w14:paraId="0E0C8693" w14:textId="77777777" w:rsidR="00004825" w:rsidRDefault="00036167">
            <w:pPr>
              <w:tabs>
                <w:tab w:val="right" w:pos="9360"/>
              </w:tabs>
              <w:spacing w:after="120"/>
              <w:jc w:val="right"/>
            </w:pPr>
            <w:r>
              <w:rPr>
                <w:noProof/>
              </w:rPr>
              <w:drawing>
                <wp:inline distT="0" distB="0" distL="0" distR="0" wp14:anchorId="522F7CEE" wp14:editId="02D88E48">
                  <wp:extent cx="1485900"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238250"/>
                          </a:xfrm>
                          <a:prstGeom prst="rect">
                            <a:avLst/>
                          </a:prstGeom>
                          <a:noFill/>
                          <a:ln>
                            <a:noFill/>
                          </a:ln>
                        </pic:spPr>
                      </pic:pic>
                    </a:graphicData>
                  </a:graphic>
                </wp:inline>
              </w:drawing>
            </w:r>
          </w:p>
        </w:tc>
      </w:tr>
    </w:tbl>
    <w:p w14:paraId="5FE62901" w14:textId="77777777" w:rsidR="001D5E8E" w:rsidRDefault="00875082">
      <w:pPr>
        <w:pStyle w:val="TOC1"/>
        <w:rPr>
          <w:rFonts w:asciiTheme="minorHAnsi" w:eastAsiaTheme="minorEastAsia" w:hAnsiTheme="minorHAnsi" w:cstheme="minorBidi"/>
          <w:b w:val="0"/>
          <w:bCs w:val="0"/>
          <w:sz w:val="22"/>
          <w:szCs w:val="22"/>
        </w:rPr>
      </w:pPr>
      <w:r>
        <w:fldChar w:fldCharType="begin"/>
      </w:r>
      <w:r w:rsidR="00004825">
        <w:instrText xml:space="preserve"> TOC \o "1-3" \h \z </w:instrText>
      </w:r>
      <w:r>
        <w:fldChar w:fldCharType="separate"/>
      </w:r>
      <w:hyperlink w:anchor="_Toc372036068" w:history="1">
        <w:r w:rsidR="001D5E8E" w:rsidRPr="0054231C">
          <w:rPr>
            <w:rStyle w:val="Hyperlink"/>
          </w:rPr>
          <w:t>IviDigitizer Class Specification</w:t>
        </w:r>
        <w:r w:rsidR="001D5E8E">
          <w:rPr>
            <w:webHidden/>
          </w:rPr>
          <w:tab/>
        </w:r>
        <w:r w:rsidR="001D5E8E">
          <w:rPr>
            <w:webHidden/>
          </w:rPr>
          <w:fldChar w:fldCharType="begin"/>
        </w:r>
        <w:r w:rsidR="001D5E8E">
          <w:rPr>
            <w:webHidden/>
          </w:rPr>
          <w:instrText xml:space="preserve"> PAGEREF _Toc372036068 \h </w:instrText>
        </w:r>
        <w:r w:rsidR="001D5E8E">
          <w:rPr>
            <w:webHidden/>
          </w:rPr>
        </w:r>
        <w:r w:rsidR="001D5E8E">
          <w:rPr>
            <w:webHidden/>
          </w:rPr>
          <w:fldChar w:fldCharType="separate"/>
        </w:r>
        <w:r w:rsidR="001D5E8E">
          <w:rPr>
            <w:webHidden/>
          </w:rPr>
          <w:t>12</w:t>
        </w:r>
        <w:r w:rsidR="001D5E8E">
          <w:rPr>
            <w:webHidden/>
          </w:rPr>
          <w:fldChar w:fldCharType="end"/>
        </w:r>
      </w:hyperlink>
    </w:p>
    <w:p w14:paraId="1BBFE56E" w14:textId="77777777" w:rsidR="001D5E8E" w:rsidRDefault="001B7CE3">
      <w:pPr>
        <w:pStyle w:val="TOC1"/>
        <w:rPr>
          <w:rFonts w:asciiTheme="minorHAnsi" w:eastAsiaTheme="minorEastAsia" w:hAnsiTheme="minorHAnsi" w:cstheme="minorBidi"/>
          <w:b w:val="0"/>
          <w:bCs w:val="0"/>
          <w:sz w:val="22"/>
          <w:szCs w:val="22"/>
        </w:rPr>
      </w:pPr>
      <w:hyperlink w:anchor="_Toc372036069" w:history="1">
        <w:r w:rsidR="001D5E8E" w:rsidRPr="0054231C">
          <w:rPr>
            <w:rStyle w:val="Hyperlink"/>
          </w:rPr>
          <w:t>1. Overview of the IviDigitizer Specification</w:t>
        </w:r>
        <w:r w:rsidR="001D5E8E">
          <w:rPr>
            <w:webHidden/>
          </w:rPr>
          <w:tab/>
        </w:r>
        <w:r w:rsidR="001D5E8E">
          <w:rPr>
            <w:webHidden/>
          </w:rPr>
          <w:fldChar w:fldCharType="begin"/>
        </w:r>
        <w:r w:rsidR="001D5E8E">
          <w:rPr>
            <w:webHidden/>
          </w:rPr>
          <w:instrText xml:space="preserve"> PAGEREF _Toc372036069 \h </w:instrText>
        </w:r>
        <w:r w:rsidR="001D5E8E">
          <w:rPr>
            <w:webHidden/>
          </w:rPr>
        </w:r>
        <w:r w:rsidR="001D5E8E">
          <w:rPr>
            <w:webHidden/>
          </w:rPr>
          <w:fldChar w:fldCharType="separate"/>
        </w:r>
        <w:r w:rsidR="001D5E8E">
          <w:rPr>
            <w:webHidden/>
          </w:rPr>
          <w:t>14</w:t>
        </w:r>
        <w:r w:rsidR="001D5E8E">
          <w:rPr>
            <w:webHidden/>
          </w:rPr>
          <w:fldChar w:fldCharType="end"/>
        </w:r>
      </w:hyperlink>
    </w:p>
    <w:p w14:paraId="2BD16D2D" w14:textId="77777777" w:rsidR="001D5E8E" w:rsidRDefault="001B7CE3">
      <w:pPr>
        <w:pStyle w:val="TOC2"/>
        <w:rPr>
          <w:rFonts w:asciiTheme="minorHAnsi" w:eastAsiaTheme="minorEastAsia" w:hAnsiTheme="minorHAnsi" w:cstheme="minorBidi"/>
          <w:sz w:val="22"/>
          <w:szCs w:val="22"/>
        </w:rPr>
      </w:pPr>
      <w:hyperlink w:anchor="_Toc372036070" w:history="1">
        <w:r w:rsidR="001D5E8E" w:rsidRPr="0054231C">
          <w:rPr>
            <w:rStyle w:val="Hyperlink"/>
          </w:rPr>
          <w:t>1.1 Introduction</w:t>
        </w:r>
        <w:r w:rsidR="001D5E8E">
          <w:rPr>
            <w:webHidden/>
          </w:rPr>
          <w:tab/>
        </w:r>
        <w:r w:rsidR="001D5E8E">
          <w:rPr>
            <w:webHidden/>
          </w:rPr>
          <w:fldChar w:fldCharType="begin"/>
        </w:r>
        <w:r w:rsidR="001D5E8E">
          <w:rPr>
            <w:webHidden/>
          </w:rPr>
          <w:instrText xml:space="preserve"> PAGEREF _Toc372036070 \h </w:instrText>
        </w:r>
        <w:r w:rsidR="001D5E8E">
          <w:rPr>
            <w:webHidden/>
          </w:rPr>
        </w:r>
        <w:r w:rsidR="001D5E8E">
          <w:rPr>
            <w:webHidden/>
          </w:rPr>
          <w:fldChar w:fldCharType="separate"/>
        </w:r>
        <w:r w:rsidR="001D5E8E">
          <w:rPr>
            <w:webHidden/>
          </w:rPr>
          <w:t>14</w:t>
        </w:r>
        <w:r w:rsidR="001D5E8E">
          <w:rPr>
            <w:webHidden/>
          </w:rPr>
          <w:fldChar w:fldCharType="end"/>
        </w:r>
      </w:hyperlink>
    </w:p>
    <w:p w14:paraId="1C562460" w14:textId="77777777" w:rsidR="001D5E8E" w:rsidRDefault="001B7CE3">
      <w:pPr>
        <w:pStyle w:val="TOC2"/>
        <w:rPr>
          <w:rFonts w:asciiTheme="minorHAnsi" w:eastAsiaTheme="minorEastAsia" w:hAnsiTheme="minorHAnsi" w:cstheme="minorBidi"/>
          <w:sz w:val="22"/>
          <w:szCs w:val="22"/>
        </w:rPr>
      </w:pPr>
      <w:hyperlink w:anchor="_Toc372036071" w:history="1">
        <w:r w:rsidR="001D5E8E" w:rsidRPr="0054231C">
          <w:rPr>
            <w:rStyle w:val="Hyperlink"/>
          </w:rPr>
          <w:t>1.2 IviDigitizer Class Overview</w:t>
        </w:r>
        <w:r w:rsidR="001D5E8E">
          <w:rPr>
            <w:webHidden/>
          </w:rPr>
          <w:tab/>
        </w:r>
        <w:r w:rsidR="001D5E8E">
          <w:rPr>
            <w:webHidden/>
          </w:rPr>
          <w:fldChar w:fldCharType="begin"/>
        </w:r>
        <w:r w:rsidR="001D5E8E">
          <w:rPr>
            <w:webHidden/>
          </w:rPr>
          <w:instrText xml:space="preserve"> PAGEREF _Toc372036071 \h </w:instrText>
        </w:r>
        <w:r w:rsidR="001D5E8E">
          <w:rPr>
            <w:webHidden/>
          </w:rPr>
        </w:r>
        <w:r w:rsidR="001D5E8E">
          <w:rPr>
            <w:webHidden/>
          </w:rPr>
          <w:fldChar w:fldCharType="separate"/>
        </w:r>
        <w:r w:rsidR="001D5E8E">
          <w:rPr>
            <w:webHidden/>
          </w:rPr>
          <w:t>14</w:t>
        </w:r>
        <w:r w:rsidR="001D5E8E">
          <w:rPr>
            <w:webHidden/>
          </w:rPr>
          <w:fldChar w:fldCharType="end"/>
        </w:r>
      </w:hyperlink>
    </w:p>
    <w:p w14:paraId="2FBE463A" w14:textId="77777777" w:rsidR="001D5E8E" w:rsidRDefault="001B7CE3">
      <w:pPr>
        <w:pStyle w:val="TOC2"/>
        <w:rPr>
          <w:rFonts w:asciiTheme="minorHAnsi" w:eastAsiaTheme="minorEastAsia" w:hAnsiTheme="minorHAnsi" w:cstheme="minorBidi"/>
          <w:sz w:val="22"/>
          <w:szCs w:val="22"/>
        </w:rPr>
      </w:pPr>
      <w:hyperlink w:anchor="_Toc372036072" w:history="1">
        <w:r w:rsidR="001D5E8E" w:rsidRPr="0054231C">
          <w:rPr>
            <w:rStyle w:val="Hyperlink"/>
          </w:rPr>
          <w:t>1.3 References</w:t>
        </w:r>
        <w:r w:rsidR="001D5E8E">
          <w:rPr>
            <w:webHidden/>
          </w:rPr>
          <w:tab/>
        </w:r>
        <w:r w:rsidR="001D5E8E">
          <w:rPr>
            <w:webHidden/>
          </w:rPr>
          <w:fldChar w:fldCharType="begin"/>
        </w:r>
        <w:r w:rsidR="001D5E8E">
          <w:rPr>
            <w:webHidden/>
          </w:rPr>
          <w:instrText xml:space="preserve"> PAGEREF _Toc372036072 \h </w:instrText>
        </w:r>
        <w:r w:rsidR="001D5E8E">
          <w:rPr>
            <w:webHidden/>
          </w:rPr>
        </w:r>
        <w:r w:rsidR="001D5E8E">
          <w:rPr>
            <w:webHidden/>
          </w:rPr>
          <w:fldChar w:fldCharType="separate"/>
        </w:r>
        <w:r w:rsidR="001D5E8E">
          <w:rPr>
            <w:webHidden/>
          </w:rPr>
          <w:t>14</w:t>
        </w:r>
        <w:r w:rsidR="001D5E8E">
          <w:rPr>
            <w:webHidden/>
          </w:rPr>
          <w:fldChar w:fldCharType="end"/>
        </w:r>
      </w:hyperlink>
    </w:p>
    <w:p w14:paraId="3198E042" w14:textId="77777777" w:rsidR="001D5E8E" w:rsidRDefault="001B7CE3">
      <w:pPr>
        <w:pStyle w:val="TOC2"/>
        <w:rPr>
          <w:rFonts w:asciiTheme="minorHAnsi" w:eastAsiaTheme="minorEastAsia" w:hAnsiTheme="minorHAnsi" w:cstheme="minorBidi"/>
          <w:sz w:val="22"/>
          <w:szCs w:val="22"/>
        </w:rPr>
      </w:pPr>
      <w:hyperlink w:anchor="_Toc372036073" w:history="1">
        <w:r w:rsidR="001D5E8E" w:rsidRPr="0054231C">
          <w:rPr>
            <w:rStyle w:val="Hyperlink"/>
          </w:rPr>
          <w:t>1.4 Definitions of Terms and Acronyms</w:t>
        </w:r>
        <w:r w:rsidR="001D5E8E">
          <w:rPr>
            <w:webHidden/>
          </w:rPr>
          <w:tab/>
        </w:r>
        <w:r w:rsidR="001D5E8E">
          <w:rPr>
            <w:webHidden/>
          </w:rPr>
          <w:fldChar w:fldCharType="begin"/>
        </w:r>
        <w:r w:rsidR="001D5E8E">
          <w:rPr>
            <w:webHidden/>
          </w:rPr>
          <w:instrText xml:space="preserve"> PAGEREF _Toc372036073 \h </w:instrText>
        </w:r>
        <w:r w:rsidR="001D5E8E">
          <w:rPr>
            <w:webHidden/>
          </w:rPr>
        </w:r>
        <w:r w:rsidR="001D5E8E">
          <w:rPr>
            <w:webHidden/>
          </w:rPr>
          <w:fldChar w:fldCharType="separate"/>
        </w:r>
        <w:r w:rsidR="001D5E8E">
          <w:rPr>
            <w:webHidden/>
          </w:rPr>
          <w:t>14</w:t>
        </w:r>
        <w:r w:rsidR="001D5E8E">
          <w:rPr>
            <w:webHidden/>
          </w:rPr>
          <w:fldChar w:fldCharType="end"/>
        </w:r>
      </w:hyperlink>
    </w:p>
    <w:p w14:paraId="50E01EDD" w14:textId="77777777" w:rsidR="001D5E8E" w:rsidRDefault="001B7CE3">
      <w:pPr>
        <w:pStyle w:val="TOC1"/>
        <w:rPr>
          <w:rFonts w:asciiTheme="minorHAnsi" w:eastAsiaTheme="minorEastAsia" w:hAnsiTheme="minorHAnsi" w:cstheme="minorBidi"/>
          <w:b w:val="0"/>
          <w:bCs w:val="0"/>
          <w:sz w:val="22"/>
          <w:szCs w:val="22"/>
        </w:rPr>
      </w:pPr>
      <w:hyperlink w:anchor="_Toc372036074" w:history="1">
        <w:r w:rsidR="001D5E8E" w:rsidRPr="0054231C">
          <w:rPr>
            <w:rStyle w:val="Hyperlink"/>
          </w:rPr>
          <w:t>2. IviDigitizer Class Capabilities</w:t>
        </w:r>
        <w:r w:rsidR="001D5E8E">
          <w:rPr>
            <w:webHidden/>
          </w:rPr>
          <w:tab/>
        </w:r>
        <w:r w:rsidR="001D5E8E">
          <w:rPr>
            <w:webHidden/>
          </w:rPr>
          <w:fldChar w:fldCharType="begin"/>
        </w:r>
        <w:r w:rsidR="001D5E8E">
          <w:rPr>
            <w:webHidden/>
          </w:rPr>
          <w:instrText xml:space="preserve"> PAGEREF _Toc372036074 \h </w:instrText>
        </w:r>
        <w:r w:rsidR="001D5E8E">
          <w:rPr>
            <w:webHidden/>
          </w:rPr>
        </w:r>
        <w:r w:rsidR="001D5E8E">
          <w:rPr>
            <w:webHidden/>
          </w:rPr>
          <w:fldChar w:fldCharType="separate"/>
        </w:r>
        <w:r w:rsidR="001D5E8E">
          <w:rPr>
            <w:webHidden/>
          </w:rPr>
          <w:t>16</w:t>
        </w:r>
        <w:r w:rsidR="001D5E8E">
          <w:rPr>
            <w:webHidden/>
          </w:rPr>
          <w:fldChar w:fldCharType="end"/>
        </w:r>
      </w:hyperlink>
    </w:p>
    <w:p w14:paraId="410CEACA" w14:textId="77777777" w:rsidR="001D5E8E" w:rsidRDefault="001B7CE3">
      <w:pPr>
        <w:pStyle w:val="TOC2"/>
        <w:rPr>
          <w:rFonts w:asciiTheme="minorHAnsi" w:eastAsiaTheme="minorEastAsia" w:hAnsiTheme="minorHAnsi" w:cstheme="minorBidi"/>
          <w:sz w:val="22"/>
          <w:szCs w:val="22"/>
        </w:rPr>
      </w:pPr>
      <w:hyperlink w:anchor="_Toc372036075" w:history="1">
        <w:r w:rsidR="001D5E8E" w:rsidRPr="0054231C">
          <w:rPr>
            <w:rStyle w:val="Hyperlink"/>
          </w:rPr>
          <w:t>2.1 Introduction</w:t>
        </w:r>
        <w:r w:rsidR="001D5E8E">
          <w:rPr>
            <w:webHidden/>
          </w:rPr>
          <w:tab/>
        </w:r>
        <w:r w:rsidR="001D5E8E">
          <w:rPr>
            <w:webHidden/>
          </w:rPr>
          <w:fldChar w:fldCharType="begin"/>
        </w:r>
        <w:r w:rsidR="001D5E8E">
          <w:rPr>
            <w:webHidden/>
          </w:rPr>
          <w:instrText xml:space="preserve"> PAGEREF _Toc372036075 \h </w:instrText>
        </w:r>
        <w:r w:rsidR="001D5E8E">
          <w:rPr>
            <w:webHidden/>
          </w:rPr>
        </w:r>
        <w:r w:rsidR="001D5E8E">
          <w:rPr>
            <w:webHidden/>
          </w:rPr>
          <w:fldChar w:fldCharType="separate"/>
        </w:r>
        <w:r w:rsidR="001D5E8E">
          <w:rPr>
            <w:webHidden/>
          </w:rPr>
          <w:t>16</w:t>
        </w:r>
        <w:r w:rsidR="001D5E8E">
          <w:rPr>
            <w:webHidden/>
          </w:rPr>
          <w:fldChar w:fldCharType="end"/>
        </w:r>
      </w:hyperlink>
    </w:p>
    <w:p w14:paraId="27980D71" w14:textId="77777777" w:rsidR="001D5E8E" w:rsidRDefault="001B7CE3">
      <w:pPr>
        <w:pStyle w:val="TOC2"/>
        <w:rPr>
          <w:rFonts w:asciiTheme="minorHAnsi" w:eastAsiaTheme="minorEastAsia" w:hAnsiTheme="minorHAnsi" w:cstheme="minorBidi"/>
          <w:sz w:val="22"/>
          <w:szCs w:val="22"/>
        </w:rPr>
      </w:pPr>
      <w:hyperlink w:anchor="_Toc372036076" w:history="1">
        <w:r w:rsidR="001D5E8E" w:rsidRPr="0054231C">
          <w:rPr>
            <w:rStyle w:val="Hyperlink"/>
          </w:rPr>
          <w:t>2.2 IviDigitizer Group Names</w:t>
        </w:r>
        <w:r w:rsidR="001D5E8E">
          <w:rPr>
            <w:webHidden/>
          </w:rPr>
          <w:tab/>
        </w:r>
        <w:r w:rsidR="001D5E8E">
          <w:rPr>
            <w:webHidden/>
          </w:rPr>
          <w:fldChar w:fldCharType="begin"/>
        </w:r>
        <w:r w:rsidR="001D5E8E">
          <w:rPr>
            <w:webHidden/>
          </w:rPr>
          <w:instrText xml:space="preserve"> PAGEREF _Toc372036076 \h </w:instrText>
        </w:r>
        <w:r w:rsidR="001D5E8E">
          <w:rPr>
            <w:webHidden/>
          </w:rPr>
        </w:r>
        <w:r w:rsidR="001D5E8E">
          <w:rPr>
            <w:webHidden/>
          </w:rPr>
          <w:fldChar w:fldCharType="separate"/>
        </w:r>
        <w:r w:rsidR="001D5E8E">
          <w:rPr>
            <w:webHidden/>
          </w:rPr>
          <w:t>16</w:t>
        </w:r>
        <w:r w:rsidR="001D5E8E">
          <w:rPr>
            <w:webHidden/>
          </w:rPr>
          <w:fldChar w:fldCharType="end"/>
        </w:r>
      </w:hyperlink>
    </w:p>
    <w:p w14:paraId="0F487B86" w14:textId="77777777" w:rsidR="001D5E8E" w:rsidRDefault="001B7CE3">
      <w:pPr>
        <w:pStyle w:val="TOC2"/>
        <w:rPr>
          <w:rFonts w:asciiTheme="minorHAnsi" w:eastAsiaTheme="minorEastAsia" w:hAnsiTheme="minorHAnsi" w:cstheme="minorBidi"/>
          <w:sz w:val="22"/>
          <w:szCs w:val="22"/>
        </w:rPr>
      </w:pPr>
      <w:hyperlink w:anchor="_Toc372036077" w:history="1">
        <w:r w:rsidR="001D5E8E" w:rsidRPr="0054231C">
          <w:rPr>
            <w:rStyle w:val="Hyperlink"/>
          </w:rPr>
          <w:t>2.3 Repeated Capability Names</w:t>
        </w:r>
        <w:r w:rsidR="001D5E8E">
          <w:rPr>
            <w:webHidden/>
          </w:rPr>
          <w:tab/>
        </w:r>
        <w:r w:rsidR="001D5E8E">
          <w:rPr>
            <w:webHidden/>
          </w:rPr>
          <w:fldChar w:fldCharType="begin"/>
        </w:r>
        <w:r w:rsidR="001D5E8E">
          <w:rPr>
            <w:webHidden/>
          </w:rPr>
          <w:instrText xml:space="preserve"> PAGEREF _Toc372036077 \h </w:instrText>
        </w:r>
        <w:r w:rsidR="001D5E8E">
          <w:rPr>
            <w:webHidden/>
          </w:rPr>
        </w:r>
        <w:r w:rsidR="001D5E8E">
          <w:rPr>
            <w:webHidden/>
          </w:rPr>
          <w:fldChar w:fldCharType="separate"/>
        </w:r>
        <w:r w:rsidR="001D5E8E">
          <w:rPr>
            <w:webHidden/>
          </w:rPr>
          <w:t>18</w:t>
        </w:r>
        <w:r w:rsidR="001D5E8E">
          <w:rPr>
            <w:webHidden/>
          </w:rPr>
          <w:fldChar w:fldCharType="end"/>
        </w:r>
      </w:hyperlink>
    </w:p>
    <w:p w14:paraId="6AB7847E" w14:textId="77777777" w:rsidR="001D5E8E" w:rsidRDefault="001B7CE3">
      <w:pPr>
        <w:pStyle w:val="TOC3"/>
        <w:rPr>
          <w:rFonts w:asciiTheme="minorHAnsi" w:eastAsiaTheme="minorEastAsia" w:hAnsiTheme="minorHAnsi" w:cstheme="minorBidi"/>
          <w:sz w:val="22"/>
          <w:szCs w:val="22"/>
        </w:rPr>
      </w:pPr>
      <w:hyperlink w:anchor="_Toc372036078" w:history="1">
        <w:r w:rsidR="001D5E8E" w:rsidRPr="0054231C">
          <w:rPr>
            <w:rStyle w:val="Hyperlink"/>
          </w:rPr>
          <w:t>2.3.1 Channel</w:t>
        </w:r>
        <w:r w:rsidR="001D5E8E">
          <w:rPr>
            <w:webHidden/>
          </w:rPr>
          <w:tab/>
        </w:r>
        <w:r w:rsidR="001D5E8E">
          <w:rPr>
            <w:webHidden/>
          </w:rPr>
          <w:fldChar w:fldCharType="begin"/>
        </w:r>
        <w:r w:rsidR="001D5E8E">
          <w:rPr>
            <w:webHidden/>
          </w:rPr>
          <w:instrText xml:space="preserve"> PAGEREF _Toc372036078 \h </w:instrText>
        </w:r>
        <w:r w:rsidR="001D5E8E">
          <w:rPr>
            <w:webHidden/>
          </w:rPr>
        </w:r>
        <w:r w:rsidR="001D5E8E">
          <w:rPr>
            <w:webHidden/>
          </w:rPr>
          <w:fldChar w:fldCharType="separate"/>
        </w:r>
        <w:r w:rsidR="001D5E8E">
          <w:rPr>
            <w:webHidden/>
          </w:rPr>
          <w:t>18</w:t>
        </w:r>
        <w:r w:rsidR="001D5E8E">
          <w:rPr>
            <w:webHidden/>
          </w:rPr>
          <w:fldChar w:fldCharType="end"/>
        </w:r>
      </w:hyperlink>
    </w:p>
    <w:p w14:paraId="1D62B42F" w14:textId="77777777" w:rsidR="001D5E8E" w:rsidRDefault="001B7CE3">
      <w:pPr>
        <w:pStyle w:val="TOC3"/>
        <w:rPr>
          <w:rFonts w:asciiTheme="minorHAnsi" w:eastAsiaTheme="minorEastAsia" w:hAnsiTheme="minorHAnsi" w:cstheme="minorBidi"/>
          <w:sz w:val="22"/>
          <w:szCs w:val="22"/>
        </w:rPr>
      </w:pPr>
      <w:hyperlink w:anchor="_Toc372036079" w:history="1">
        <w:r w:rsidR="001D5E8E" w:rsidRPr="0054231C">
          <w:rPr>
            <w:rStyle w:val="Hyperlink"/>
          </w:rPr>
          <w:t>2.3.2 ArmSource</w:t>
        </w:r>
        <w:r w:rsidR="001D5E8E">
          <w:rPr>
            <w:webHidden/>
          </w:rPr>
          <w:tab/>
        </w:r>
        <w:r w:rsidR="001D5E8E">
          <w:rPr>
            <w:webHidden/>
          </w:rPr>
          <w:fldChar w:fldCharType="begin"/>
        </w:r>
        <w:r w:rsidR="001D5E8E">
          <w:rPr>
            <w:webHidden/>
          </w:rPr>
          <w:instrText xml:space="preserve"> PAGEREF _Toc372036079 \h </w:instrText>
        </w:r>
        <w:r w:rsidR="001D5E8E">
          <w:rPr>
            <w:webHidden/>
          </w:rPr>
        </w:r>
        <w:r w:rsidR="001D5E8E">
          <w:rPr>
            <w:webHidden/>
          </w:rPr>
          <w:fldChar w:fldCharType="separate"/>
        </w:r>
        <w:r w:rsidR="001D5E8E">
          <w:rPr>
            <w:webHidden/>
          </w:rPr>
          <w:t>18</w:t>
        </w:r>
        <w:r w:rsidR="001D5E8E">
          <w:rPr>
            <w:webHidden/>
          </w:rPr>
          <w:fldChar w:fldCharType="end"/>
        </w:r>
      </w:hyperlink>
    </w:p>
    <w:p w14:paraId="6EA743D1" w14:textId="77777777" w:rsidR="001D5E8E" w:rsidRDefault="001B7CE3">
      <w:pPr>
        <w:pStyle w:val="TOC3"/>
        <w:rPr>
          <w:rFonts w:asciiTheme="minorHAnsi" w:eastAsiaTheme="minorEastAsia" w:hAnsiTheme="minorHAnsi" w:cstheme="minorBidi"/>
          <w:sz w:val="22"/>
          <w:szCs w:val="22"/>
        </w:rPr>
      </w:pPr>
      <w:hyperlink w:anchor="_Toc372036080" w:history="1">
        <w:r w:rsidR="001D5E8E" w:rsidRPr="0054231C">
          <w:rPr>
            <w:rStyle w:val="Hyperlink"/>
          </w:rPr>
          <w:t>2.3.3 TriggerSource</w:t>
        </w:r>
        <w:r w:rsidR="001D5E8E">
          <w:rPr>
            <w:webHidden/>
          </w:rPr>
          <w:tab/>
        </w:r>
        <w:r w:rsidR="001D5E8E">
          <w:rPr>
            <w:webHidden/>
          </w:rPr>
          <w:fldChar w:fldCharType="begin"/>
        </w:r>
        <w:r w:rsidR="001D5E8E">
          <w:rPr>
            <w:webHidden/>
          </w:rPr>
          <w:instrText xml:space="preserve"> PAGEREF _Toc372036080 \h </w:instrText>
        </w:r>
        <w:r w:rsidR="001D5E8E">
          <w:rPr>
            <w:webHidden/>
          </w:rPr>
        </w:r>
        <w:r w:rsidR="001D5E8E">
          <w:rPr>
            <w:webHidden/>
          </w:rPr>
          <w:fldChar w:fldCharType="separate"/>
        </w:r>
        <w:r w:rsidR="001D5E8E">
          <w:rPr>
            <w:webHidden/>
          </w:rPr>
          <w:t>18</w:t>
        </w:r>
        <w:r w:rsidR="001D5E8E">
          <w:rPr>
            <w:webHidden/>
          </w:rPr>
          <w:fldChar w:fldCharType="end"/>
        </w:r>
      </w:hyperlink>
    </w:p>
    <w:p w14:paraId="21E1937A" w14:textId="77777777" w:rsidR="001D5E8E" w:rsidRDefault="001B7CE3">
      <w:pPr>
        <w:pStyle w:val="TOC2"/>
        <w:rPr>
          <w:rFonts w:asciiTheme="minorHAnsi" w:eastAsiaTheme="minorEastAsia" w:hAnsiTheme="minorHAnsi" w:cstheme="minorBidi"/>
          <w:sz w:val="22"/>
          <w:szCs w:val="22"/>
        </w:rPr>
      </w:pPr>
      <w:hyperlink w:anchor="_Toc372036081" w:history="1">
        <w:r w:rsidR="001D5E8E" w:rsidRPr="0054231C">
          <w:rPr>
            <w:rStyle w:val="Hyperlink"/>
          </w:rPr>
          <w:t>2.4 Boolean Attribute and Parameter Values</w:t>
        </w:r>
        <w:r w:rsidR="001D5E8E">
          <w:rPr>
            <w:webHidden/>
          </w:rPr>
          <w:tab/>
        </w:r>
        <w:r w:rsidR="001D5E8E">
          <w:rPr>
            <w:webHidden/>
          </w:rPr>
          <w:fldChar w:fldCharType="begin"/>
        </w:r>
        <w:r w:rsidR="001D5E8E">
          <w:rPr>
            <w:webHidden/>
          </w:rPr>
          <w:instrText xml:space="preserve"> PAGEREF _Toc372036081 \h </w:instrText>
        </w:r>
        <w:r w:rsidR="001D5E8E">
          <w:rPr>
            <w:webHidden/>
          </w:rPr>
        </w:r>
        <w:r w:rsidR="001D5E8E">
          <w:rPr>
            <w:webHidden/>
          </w:rPr>
          <w:fldChar w:fldCharType="separate"/>
        </w:r>
        <w:r w:rsidR="001D5E8E">
          <w:rPr>
            <w:webHidden/>
          </w:rPr>
          <w:t>18</w:t>
        </w:r>
        <w:r w:rsidR="001D5E8E">
          <w:rPr>
            <w:webHidden/>
          </w:rPr>
          <w:fldChar w:fldCharType="end"/>
        </w:r>
      </w:hyperlink>
    </w:p>
    <w:p w14:paraId="65E36E2F" w14:textId="77777777" w:rsidR="001D5E8E" w:rsidRDefault="001B7CE3">
      <w:pPr>
        <w:pStyle w:val="TOC2"/>
        <w:rPr>
          <w:rFonts w:asciiTheme="minorHAnsi" w:eastAsiaTheme="minorEastAsia" w:hAnsiTheme="minorHAnsi" w:cstheme="minorBidi"/>
          <w:sz w:val="22"/>
          <w:szCs w:val="22"/>
        </w:rPr>
      </w:pPr>
      <w:hyperlink w:anchor="_Toc372036082" w:history="1">
        <w:r w:rsidR="001D5E8E" w:rsidRPr="0054231C">
          <w:rPr>
            <w:rStyle w:val="Hyperlink"/>
          </w:rPr>
          <w:t>2.5 .NET Namespace</w:t>
        </w:r>
        <w:r w:rsidR="001D5E8E">
          <w:rPr>
            <w:webHidden/>
          </w:rPr>
          <w:tab/>
        </w:r>
        <w:r w:rsidR="001D5E8E">
          <w:rPr>
            <w:webHidden/>
          </w:rPr>
          <w:fldChar w:fldCharType="begin"/>
        </w:r>
        <w:r w:rsidR="001D5E8E">
          <w:rPr>
            <w:webHidden/>
          </w:rPr>
          <w:instrText xml:space="preserve"> PAGEREF _Toc372036082 \h </w:instrText>
        </w:r>
        <w:r w:rsidR="001D5E8E">
          <w:rPr>
            <w:webHidden/>
          </w:rPr>
        </w:r>
        <w:r w:rsidR="001D5E8E">
          <w:rPr>
            <w:webHidden/>
          </w:rPr>
          <w:fldChar w:fldCharType="separate"/>
        </w:r>
        <w:r w:rsidR="001D5E8E">
          <w:rPr>
            <w:webHidden/>
          </w:rPr>
          <w:t>18</w:t>
        </w:r>
        <w:r w:rsidR="001D5E8E">
          <w:rPr>
            <w:webHidden/>
          </w:rPr>
          <w:fldChar w:fldCharType="end"/>
        </w:r>
      </w:hyperlink>
    </w:p>
    <w:p w14:paraId="6106EA1F" w14:textId="77777777" w:rsidR="001D5E8E" w:rsidRDefault="001B7CE3">
      <w:pPr>
        <w:pStyle w:val="TOC2"/>
        <w:rPr>
          <w:rFonts w:asciiTheme="minorHAnsi" w:eastAsiaTheme="minorEastAsia" w:hAnsiTheme="minorHAnsi" w:cstheme="minorBidi"/>
          <w:sz w:val="22"/>
          <w:szCs w:val="22"/>
        </w:rPr>
      </w:pPr>
      <w:hyperlink w:anchor="_Toc372036083" w:history="1">
        <w:r w:rsidR="001D5E8E" w:rsidRPr="0054231C">
          <w:rPr>
            <w:rStyle w:val="Hyperlink"/>
          </w:rPr>
          <w:t>2.6 .NET IviDigitizer Session Factory</w:t>
        </w:r>
        <w:r w:rsidR="001D5E8E">
          <w:rPr>
            <w:webHidden/>
          </w:rPr>
          <w:tab/>
        </w:r>
        <w:r w:rsidR="001D5E8E">
          <w:rPr>
            <w:webHidden/>
          </w:rPr>
          <w:fldChar w:fldCharType="begin"/>
        </w:r>
        <w:r w:rsidR="001D5E8E">
          <w:rPr>
            <w:webHidden/>
          </w:rPr>
          <w:instrText xml:space="preserve"> PAGEREF _Toc372036083 \h </w:instrText>
        </w:r>
        <w:r w:rsidR="001D5E8E">
          <w:rPr>
            <w:webHidden/>
          </w:rPr>
        </w:r>
        <w:r w:rsidR="001D5E8E">
          <w:rPr>
            <w:webHidden/>
          </w:rPr>
          <w:fldChar w:fldCharType="separate"/>
        </w:r>
        <w:r w:rsidR="001D5E8E">
          <w:rPr>
            <w:webHidden/>
          </w:rPr>
          <w:t>18</w:t>
        </w:r>
        <w:r w:rsidR="001D5E8E">
          <w:rPr>
            <w:webHidden/>
          </w:rPr>
          <w:fldChar w:fldCharType="end"/>
        </w:r>
      </w:hyperlink>
    </w:p>
    <w:p w14:paraId="61509A6D" w14:textId="77777777" w:rsidR="001D5E8E" w:rsidRDefault="001B7CE3">
      <w:pPr>
        <w:pStyle w:val="TOC1"/>
        <w:rPr>
          <w:rFonts w:asciiTheme="minorHAnsi" w:eastAsiaTheme="minorEastAsia" w:hAnsiTheme="minorHAnsi" w:cstheme="minorBidi"/>
          <w:b w:val="0"/>
          <w:bCs w:val="0"/>
          <w:sz w:val="22"/>
          <w:szCs w:val="22"/>
        </w:rPr>
      </w:pPr>
      <w:hyperlink w:anchor="_Toc372036084" w:history="1">
        <w:r w:rsidR="001D5E8E" w:rsidRPr="0054231C">
          <w:rPr>
            <w:rStyle w:val="Hyperlink"/>
          </w:rPr>
          <w:t>3. General Requirements</w:t>
        </w:r>
        <w:r w:rsidR="001D5E8E">
          <w:rPr>
            <w:webHidden/>
          </w:rPr>
          <w:tab/>
        </w:r>
        <w:r w:rsidR="001D5E8E">
          <w:rPr>
            <w:webHidden/>
          </w:rPr>
          <w:fldChar w:fldCharType="begin"/>
        </w:r>
        <w:r w:rsidR="001D5E8E">
          <w:rPr>
            <w:webHidden/>
          </w:rPr>
          <w:instrText xml:space="preserve"> PAGEREF _Toc372036084 \h </w:instrText>
        </w:r>
        <w:r w:rsidR="001D5E8E">
          <w:rPr>
            <w:webHidden/>
          </w:rPr>
        </w:r>
        <w:r w:rsidR="001D5E8E">
          <w:rPr>
            <w:webHidden/>
          </w:rPr>
          <w:fldChar w:fldCharType="separate"/>
        </w:r>
        <w:r w:rsidR="001D5E8E">
          <w:rPr>
            <w:webHidden/>
          </w:rPr>
          <w:t>21</w:t>
        </w:r>
        <w:r w:rsidR="001D5E8E">
          <w:rPr>
            <w:webHidden/>
          </w:rPr>
          <w:fldChar w:fldCharType="end"/>
        </w:r>
      </w:hyperlink>
    </w:p>
    <w:p w14:paraId="6C412867" w14:textId="77777777" w:rsidR="001D5E8E" w:rsidRDefault="001B7CE3">
      <w:pPr>
        <w:pStyle w:val="TOC2"/>
        <w:rPr>
          <w:rFonts w:asciiTheme="minorHAnsi" w:eastAsiaTheme="minorEastAsia" w:hAnsiTheme="minorHAnsi" w:cstheme="minorBidi"/>
          <w:sz w:val="22"/>
          <w:szCs w:val="22"/>
        </w:rPr>
      </w:pPr>
      <w:hyperlink w:anchor="_Toc372036085" w:history="1">
        <w:r w:rsidR="001D5E8E" w:rsidRPr="0054231C">
          <w:rPr>
            <w:rStyle w:val="Hyperlink"/>
          </w:rPr>
          <w:t>3.1 Minimum Class Compliance</w:t>
        </w:r>
        <w:r w:rsidR="001D5E8E">
          <w:rPr>
            <w:webHidden/>
          </w:rPr>
          <w:tab/>
        </w:r>
        <w:r w:rsidR="001D5E8E">
          <w:rPr>
            <w:webHidden/>
          </w:rPr>
          <w:fldChar w:fldCharType="begin"/>
        </w:r>
        <w:r w:rsidR="001D5E8E">
          <w:rPr>
            <w:webHidden/>
          </w:rPr>
          <w:instrText xml:space="preserve"> PAGEREF _Toc372036085 \h </w:instrText>
        </w:r>
        <w:r w:rsidR="001D5E8E">
          <w:rPr>
            <w:webHidden/>
          </w:rPr>
        </w:r>
        <w:r w:rsidR="001D5E8E">
          <w:rPr>
            <w:webHidden/>
          </w:rPr>
          <w:fldChar w:fldCharType="separate"/>
        </w:r>
        <w:r w:rsidR="001D5E8E">
          <w:rPr>
            <w:webHidden/>
          </w:rPr>
          <w:t>21</w:t>
        </w:r>
        <w:r w:rsidR="001D5E8E">
          <w:rPr>
            <w:webHidden/>
          </w:rPr>
          <w:fldChar w:fldCharType="end"/>
        </w:r>
      </w:hyperlink>
    </w:p>
    <w:p w14:paraId="1AB7EB56" w14:textId="77777777" w:rsidR="001D5E8E" w:rsidRDefault="001B7CE3">
      <w:pPr>
        <w:pStyle w:val="TOC3"/>
        <w:rPr>
          <w:rFonts w:asciiTheme="minorHAnsi" w:eastAsiaTheme="minorEastAsia" w:hAnsiTheme="minorHAnsi" w:cstheme="minorBidi"/>
          <w:sz w:val="22"/>
          <w:szCs w:val="22"/>
        </w:rPr>
      </w:pPr>
      <w:hyperlink w:anchor="_Toc372036086" w:history="1">
        <w:r w:rsidR="001D5E8E" w:rsidRPr="0054231C">
          <w:rPr>
            <w:rStyle w:val="Hyperlink"/>
          </w:rPr>
          <w:t>3.1.1 Disable</w:t>
        </w:r>
        <w:r w:rsidR="001D5E8E">
          <w:rPr>
            <w:webHidden/>
          </w:rPr>
          <w:tab/>
        </w:r>
        <w:r w:rsidR="001D5E8E">
          <w:rPr>
            <w:webHidden/>
          </w:rPr>
          <w:fldChar w:fldCharType="begin"/>
        </w:r>
        <w:r w:rsidR="001D5E8E">
          <w:rPr>
            <w:webHidden/>
          </w:rPr>
          <w:instrText xml:space="preserve"> PAGEREF _Toc372036086 \h </w:instrText>
        </w:r>
        <w:r w:rsidR="001D5E8E">
          <w:rPr>
            <w:webHidden/>
          </w:rPr>
        </w:r>
        <w:r w:rsidR="001D5E8E">
          <w:rPr>
            <w:webHidden/>
          </w:rPr>
          <w:fldChar w:fldCharType="separate"/>
        </w:r>
        <w:r w:rsidR="001D5E8E">
          <w:rPr>
            <w:webHidden/>
          </w:rPr>
          <w:t>21</w:t>
        </w:r>
        <w:r w:rsidR="001D5E8E">
          <w:rPr>
            <w:webHidden/>
          </w:rPr>
          <w:fldChar w:fldCharType="end"/>
        </w:r>
      </w:hyperlink>
    </w:p>
    <w:p w14:paraId="1CCBF5B8" w14:textId="77777777" w:rsidR="001D5E8E" w:rsidRDefault="001B7CE3">
      <w:pPr>
        <w:pStyle w:val="TOC2"/>
        <w:rPr>
          <w:rFonts w:asciiTheme="minorHAnsi" w:eastAsiaTheme="minorEastAsia" w:hAnsiTheme="minorHAnsi" w:cstheme="minorBidi"/>
          <w:sz w:val="22"/>
          <w:szCs w:val="22"/>
        </w:rPr>
      </w:pPr>
      <w:hyperlink w:anchor="_Toc372036087" w:history="1">
        <w:r w:rsidR="001D5E8E" w:rsidRPr="0054231C">
          <w:rPr>
            <w:rStyle w:val="Hyperlink"/>
          </w:rPr>
          <w:t>3.2 Capability Group Compliance</w:t>
        </w:r>
        <w:r w:rsidR="001D5E8E">
          <w:rPr>
            <w:webHidden/>
          </w:rPr>
          <w:tab/>
        </w:r>
        <w:r w:rsidR="001D5E8E">
          <w:rPr>
            <w:webHidden/>
          </w:rPr>
          <w:fldChar w:fldCharType="begin"/>
        </w:r>
        <w:r w:rsidR="001D5E8E">
          <w:rPr>
            <w:webHidden/>
          </w:rPr>
          <w:instrText xml:space="preserve"> PAGEREF _Toc372036087 \h </w:instrText>
        </w:r>
        <w:r w:rsidR="001D5E8E">
          <w:rPr>
            <w:webHidden/>
          </w:rPr>
        </w:r>
        <w:r w:rsidR="001D5E8E">
          <w:rPr>
            <w:webHidden/>
          </w:rPr>
          <w:fldChar w:fldCharType="separate"/>
        </w:r>
        <w:r w:rsidR="001D5E8E">
          <w:rPr>
            <w:webHidden/>
          </w:rPr>
          <w:t>21</w:t>
        </w:r>
        <w:r w:rsidR="001D5E8E">
          <w:rPr>
            <w:webHidden/>
          </w:rPr>
          <w:fldChar w:fldCharType="end"/>
        </w:r>
      </w:hyperlink>
    </w:p>
    <w:p w14:paraId="579E6584" w14:textId="77777777" w:rsidR="001D5E8E" w:rsidRDefault="001B7CE3">
      <w:pPr>
        <w:pStyle w:val="TOC1"/>
        <w:rPr>
          <w:rFonts w:asciiTheme="minorHAnsi" w:eastAsiaTheme="minorEastAsia" w:hAnsiTheme="minorHAnsi" w:cstheme="minorBidi"/>
          <w:b w:val="0"/>
          <w:bCs w:val="0"/>
          <w:sz w:val="22"/>
          <w:szCs w:val="22"/>
        </w:rPr>
      </w:pPr>
      <w:hyperlink w:anchor="_Toc372036088" w:history="1">
        <w:r w:rsidR="001D5E8E" w:rsidRPr="0054231C">
          <w:rPr>
            <w:rStyle w:val="Hyperlink"/>
          </w:rPr>
          <w:t>4. IviDigitizerBase Capability Group</w:t>
        </w:r>
        <w:r w:rsidR="001D5E8E">
          <w:rPr>
            <w:webHidden/>
          </w:rPr>
          <w:tab/>
        </w:r>
        <w:r w:rsidR="001D5E8E">
          <w:rPr>
            <w:webHidden/>
          </w:rPr>
          <w:fldChar w:fldCharType="begin"/>
        </w:r>
        <w:r w:rsidR="001D5E8E">
          <w:rPr>
            <w:webHidden/>
          </w:rPr>
          <w:instrText xml:space="preserve"> PAGEREF _Toc372036088 \h </w:instrText>
        </w:r>
        <w:r w:rsidR="001D5E8E">
          <w:rPr>
            <w:webHidden/>
          </w:rPr>
        </w:r>
        <w:r w:rsidR="001D5E8E">
          <w:rPr>
            <w:webHidden/>
          </w:rPr>
          <w:fldChar w:fldCharType="separate"/>
        </w:r>
        <w:r w:rsidR="001D5E8E">
          <w:rPr>
            <w:webHidden/>
          </w:rPr>
          <w:t>22</w:t>
        </w:r>
        <w:r w:rsidR="001D5E8E">
          <w:rPr>
            <w:webHidden/>
          </w:rPr>
          <w:fldChar w:fldCharType="end"/>
        </w:r>
      </w:hyperlink>
    </w:p>
    <w:p w14:paraId="72A95257" w14:textId="77777777" w:rsidR="001D5E8E" w:rsidRDefault="001B7CE3">
      <w:pPr>
        <w:pStyle w:val="TOC2"/>
        <w:rPr>
          <w:rFonts w:asciiTheme="minorHAnsi" w:eastAsiaTheme="minorEastAsia" w:hAnsiTheme="minorHAnsi" w:cstheme="minorBidi"/>
          <w:sz w:val="22"/>
          <w:szCs w:val="22"/>
        </w:rPr>
      </w:pPr>
      <w:hyperlink w:anchor="_Toc372036089" w:history="1">
        <w:r w:rsidR="001D5E8E" w:rsidRPr="0054231C">
          <w:rPr>
            <w:rStyle w:val="Hyperlink"/>
          </w:rPr>
          <w:t>4.1 Overview</w:t>
        </w:r>
        <w:r w:rsidR="001D5E8E">
          <w:rPr>
            <w:webHidden/>
          </w:rPr>
          <w:tab/>
        </w:r>
        <w:r w:rsidR="001D5E8E">
          <w:rPr>
            <w:webHidden/>
          </w:rPr>
          <w:fldChar w:fldCharType="begin"/>
        </w:r>
        <w:r w:rsidR="001D5E8E">
          <w:rPr>
            <w:webHidden/>
          </w:rPr>
          <w:instrText xml:space="preserve"> PAGEREF _Toc372036089 \h </w:instrText>
        </w:r>
        <w:r w:rsidR="001D5E8E">
          <w:rPr>
            <w:webHidden/>
          </w:rPr>
        </w:r>
        <w:r w:rsidR="001D5E8E">
          <w:rPr>
            <w:webHidden/>
          </w:rPr>
          <w:fldChar w:fldCharType="separate"/>
        </w:r>
        <w:r w:rsidR="001D5E8E">
          <w:rPr>
            <w:webHidden/>
          </w:rPr>
          <w:t>22</w:t>
        </w:r>
        <w:r w:rsidR="001D5E8E">
          <w:rPr>
            <w:webHidden/>
          </w:rPr>
          <w:fldChar w:fldCharType="end"/>
        </w:r>
      </w:hyperlink>
    </w:p>
    <w:p w14:paraId="64C8C831" w14:textId="77777777" w:rsidR="001D5E8E" w:rsidRDefault="001B7CE3">
      <w:pPr>
        <w:pStyle w:val="TOC3"/>
        <w:rPr>
          <w:rFonts w:asciiTheme="minorHAnsi" w:eastAsiaTheme="minorEastAsia" w:hAnsiTheme="minorHAnsi" w:cstheme="minorBidi"/>
          <w:sz w:val="22"/>
          <w:szCs w:val="22"/>
        </w:rPr>
      </w:pPr>
      <w:hyperlink w:anchor="_Toc372036090" w:history="1">
        <w:r w:rsidR="001D5E8E" w:rsidRPr="0054231C">
          <w:rPr>
            <w:rStyle w:val="Hyperlink"/>
          </w:rPr>
          <w:t>4.1.1 Channel Sub-System</w:t>
        </w:r>
        <w:r w:rsidR="001D5E8E">
          <w:rPr>
            <w:webHidden/>
          </w:rPr>
          <w:tab/>
        </w:r>
        <w:r w:rsidR="001D5E8E">
          <w:rPr>
            <w:webHidden/>
          </w:rPr>
          <w:fldChar w:fldCharType="begin"/>
        </w:r>
        <w:r w:rsidR="001D5E8E">
          <w:rPr>
            <w:webHidden/>
          </w:rPr>
          <w:instrText xml:space="preserve"> PAGEREF _Toc372036090 \h </w:instrText>
        </w:r>
        <w:r w:rsidR="001D5E8E">
          <w:rPr>
            <w:webHidden/>
          </w:rPr>
        </w:r>
        <w:r w:rsidR="001D5E8E">
          <w:rPr>
            <w:webHidden/>
          </w:rPr>
          <w:fldChar w:fldCharType="separate"/>
        </w:r>
        <w:r w:rsidR="001D5E8E">
          <w:rPr>
            <w:webHidden/>
          </w:rPr>
          <w:t>22</w:t>
        </w:r>
        <w:r w:rsidR="001D5E8E">
          <w:rPr>
            <w:webHidden/>
          </w:rPr>
          <w:fldChar w:fldCharType="end"/>
        </w:r>
      </w:hyperlink>
    </w:p>
    <w:p w14:paraId="05B4F1EC" w14:textId="77777777" w:rsidR="001D5E8E" w:rsidRDefault="001B7CE3">
      <w:pPr>
        <w:pStyle w:val="TOC3"/>
        <w:rPr>
          <w:rFonts w:asciiTheme="minorHAnsi" w:eastAsiaTheme="minorEastAsia" w:hAnsiTheme="minorHAnsi" w:cstheme="minorBidi"/>
          <w:sz w:val="22"/>
          <w:szCs w:val="22"/>
        </w:rPr>
      </w:pPr>
      <w:hyperlink w:anchor="_Toc372036091" w:history="1">
        <w:r w:rsidR="001D5E8E" w:rsidRPr="0054231C">
          <w:rPr>
            <w:rStyle w:val="Hyperlink"/>
          </w:rPr>
          <w:t>4.1.2 Acquisition Sub-System</w:t>
        </w:r>
        <w:r w:rsidR="001D5E8E">
          <w:rPr>
            <w:webHidden/>
          </w:rPr>
          <w:tab/>
        </w:r>
        <w:r w:rsidR="001D5E8E">
          <w:rPr>
            <w:webHidden/>
          </w:rPr>
          <w:fldChar w:fldCharType="begin"/>
        </w:r>
        <w:r w:rsidR="001D5E8E">
          <w:rPr>
            <w:webHidden/>
          </w:rPr>
          <w:instrText xml:space="preserve"> PAGEREF _Toc372036091 \h </w:instrText>
        </w:r>
        <w:r w:rsidR="001D5E8E">
          <w:rPr>
            <w:webHidden/>
          </w:rPr>
        </w:r>
        <w:r w:rsidR="001D5E8E">
          <w:rPr>
            <w:webHidden/>
          </w:rPr>
          <w:fldChar w:fldCharType="separate"/>
        </w:r>
        <w:r w:rsidR="001D5E8E">
          <w:rPr>
            <w:webHidden/>
          </w:rPr>
          <w:t>24</w:t>
        </w:r>
        <w:r w:rsidR="001D5E8E">
          <w:rPr>
            <w:webHidden/>
          </w:rPr>
          <w:fldChar w:fldCharType="end"/>
        </w:r>
      </w:hyperlink>
    </w:p>
    <w:p w14:paraId="09B1905A" w14:textId="77777777" w:rsidR="001D5E8E" w:rsidRDefault="001B7CE3">
      <w:pPr>
        <w:pStyle w:val="TOC3"/>
        <w:rPr>
          <w:rFonts w:asciiTheme="minorHAnsi" w:eastAsiaTheme="minorEastAsia" w:hAnsiTheme="minorHAnsi" w:cstheme="minorBidi"/>
          <w:sz w:val="22"/>
          <w:szCs w:val="22"/>
        </w:rPr>
      </w:pPr>
      <w:hyperlink w:anchor="_Toc372036092" w:history="1">
        <w:r w:rsidR="001D5E8E" w:rsidRPr="0054231C">
          <w:rPr>
            <w:rStyle w:val="Hyperlink"/>
          </w:rPr>
          <w:t>4.1.3 IviDigitizer Arm and Trigger States</w:t>
        </w:r>
        <w:r w:rsidR="001D5E8E">
          <w:rPr>
            <w:webHidden/>
          </w:rPr>
          <w:tab/>
        </w:r>
        <w:r w:rsidR="001D5E8E">
          <w:rPr>
            <w:webHidden/>
          </w:rPr>
          <w:fldChar w:fldCharType="begin"/>
        </w:r>
        <w:r w:rsidR="001D5E8E">
          <w:rPr>
            <w:webHidden/>
          </w:rPr>
          <w:instrText xml:space="preserve"> PAGEREF _Toc372036092 \h </w:instrText>
        </w:r>
        <w:r w:rsidR="001D5E8E">
          <w:rPr>
            <w:webHidden/>
          </w:rPr>
        </w:r>
        <w:r w:rsidR="001D5E8E">
          <w:rPr>
            <w:webHidden/>
          </w:rPr>
          <w:fldChar w:fldCharType="separate"/>
        </w:r>
        <w:r w:rsidR="001D5E8E">
          <w:rPr>
            <w:webHidden/>
          </w:rPr>
          <w:t>25</w:t>
        </w:r>
        <w:r w:rsidR="001D5E8E">
          <w:rPr>
            <w:webHidden/>
          </w:rPr>
          <w:fldChar w:fldCharType="end"/>
        </w:r>
      </w:hyperlink>
    </w:p>
    <w:p w14:paraId="7BFB8736" w14:textId="77777777" w:rsidR="001D5E8E" w:rsidRDefault="001B7CE3">
      <w:pPr>
        <w:pStyle w:val="TOC3"/>
        <w:rPr>
          <w:rFonts w:asciiTheme="minorHAnsi" w:eastAsiaTheme="minorEastAsia" w:hAnsiTheme="minorHAnsi" w:cstheme="minorBidi"/>
          <w:sz w:val="22"/>
          <w:szCs w:val="22"/>
        </w:rPr>
      </w:pPr>
      <w:hyperlink w:anchor="_Toc372036093" w:history="1">
        <w:r w:rsidR="001D5E8E" w:rsidRPr="0054231C">
          <w:rPr>
            <w:rStyle w:val="Hyperlink"/>
          </w:rPr>
          <w:t>4.1.4 Trigger Sub-System</w:t>
        </w:r>
        <w:r w:rsidR="001D5E8E">
          <w:rPr>
            <w:webHidden/>
          </w:rPr>
          <w:tab/>
        </w:r>
        <w:r w:rsidR="001D5E8E">
          <w:rPr>
            <w:webHidden/>
          </w:rPr>
          <w:fldChar w:fldCharType="begin"/>
        </w:r>
        <w:r w:rsidR="001D5E8E">
          <w:rPr>
            <w:webHidden/>
          </w:rPr>
          <w:instrText xml:space="preserve"> PAGEREF _Toc372036093 \h </w:instrText>
        </w:r>
        <w:r w:rsidR="001D5E8E">
          <w:rPr>
            <w:webHidden/>
          </w:rPr>
        </w:r>
        <w:r w:rsidR="001D5E8E">
          <w:rPr>
            <w:webHidden/>
          </w:rPr>
          <w:fldChar w:fldCharType="separate"/>
        </w:r>
        <w:r w:rsidR="001D5E8E">
          <w:rPr>
            <w:webHidden/>
          </w:rPr>
          <w:t>26</w:t>
        </w:r>
        <w:r w:rsidR="001D5E8E">
          <w:rPr>
            <w:webHidden/>
          </w:rPr>
          <w:fldChar w:fldCharType="end"/>
        </w:r>
      </w:hyperlink>
    </w:p>
    <w:p w14:paraId="7B7F1D7F" w14:textId="77777777" w:rsidR="001D5E8E" w:rsidRDefault="001B7CE3">
      <w:pPr>
        <w:pStyle w:val="TOC3"/>
        <w:rPr>
          <w:rFonts w:asciiTheme="minorHAnsi" w:eastAsiaTheme="minorEastAsia" w:hAnsiTheme="minorHAnsi" w:cstheme="minorBidi"/>
          <w:sz w:val="22"/>
          <w:szCs w:val="22"/>
        </w:rPr>
      </w:pPr>
      <w:hyperlink w:anchor="_Toc372036094" w:history="1">
        <w:r w:rsidR="001D5E8E" w:rsidRPr="0054231C">
          <w:rPr>
            <w:rStyle w:val="Hyperlink"/>
          </w:rPr>
          <w:t>4.1.5 Reading Data</w:t>
        </w:r>
        <w:r w:rsidR="001D5E8E">
          <w:rPr>
            <w:webHidden/>
          </w:rPr>
          <w:tab/>
        </w:r>
        <w:r w:rsidR="001D5E8E">
          <w:rPr>
            <w:webHidden/>
          </w:rPr>
          <w:fldChar w:fldCharType="begin"/>
        </w:r>
        <w:r w:rsidR="001D5E8E">
          <w:rPr>
            <w:webHidden/>
          </w:rPr>
          <w:instrText xml:space="preserve"> PAGEREF _Toc372036094 \h </w:instrText>
        </w:r>
        <w:r w:rsidR="001D5E8E">
          <w:rPr>
            <w:webHidden/>
          </w:rPr>
        </w:r>
        <w:r w:rsidR="001D5E8E">
          <w:rPr>
            <w:webHidden/>
          </w:rPr>
          <w:fldChar w:fldCharType="separate"/>
        </w:r>
        <w:r w:rsidR="001D5E8E">
          <w:rPr>
            <w:webHidden/>
          </w:rPr>
          <w:t>30</w:t>
        </w:r>
        <w:r w:rsidR="001D5E8E">
          <w:rPr>
            <w:webHidden/>
          </w:rPr>
          <w:fldChar w:fldCharType="end"/>
        </w:r>
      </w:hyperlink>
    </w:p>
    <w:p w14:paraId="569B8D24" w14:textId="77777777" w:rsidR="001D5E8E" w:rsidRDefault="001B7CE3">
      <w:pPr>
        <w:pStyle w:val="TOC3"/>
        <w:rPr>
          <w:rFonts w:asciiTheme="minorHAnsi" w:eastAsiaTheme="minorEastAsia" w:hAnsiTheme="minorHAnsi" w:cstheme="minorBidi"/>
          <w:sz w:val="22"/>
          <w:szCs w:val="22"/>
        </w:rPr>
      </w:pPr>
      <w:hyperlink w:anchor="_Toc372036095" w:history="1">
        <w:r w:rsidR="001D5E8E" w:rsidRPr="0054231C">
          <w:rPr>
            <w:rStyle w:val="Hyperlink"/>
          </w:rPr>
          <w:t>4.1.6 Combining Channels</w:t>
        </w:r>
        <w:r w:rsidR="001D5E8E">
          <w:rPr>
            <w:webHidden/>
          </w:rPr>
          <w:tab/>
        </w:r>
        <w:r w:rsidR="001D5E8E">
          <w:rPr>
            <w:webHidden/>
          </w:rPr>
          <w:fldChar w:fldCharType="begin"/>
        </w:r>
        <w:r w:rsidR="001D5E8E">
          <w:rPr>
            <w:webHidden/>
          </w:rPr>
          <w:instrText xml:space="preserve"> PAGEREF _Toc372036095 \h </w:instrText>
        </w:r>
        <w:r w:rsidR="001D5E8E">
          <w:rPr>
            <w:webHidden/>
          </w:rPr>
        </w:r>
        <w:r w:rsidR="001D5E8E">
          <w:rPr>
            <w:webHidden/>
          </w:rPr>
          <w:fldChar w:fldCharType="separate"/>
        </w:r>
        <w:r w:rsidR="001D5E8E">
          <w:rPr>
            <w:webHidden/>
          </w:rPr>
          <w:t>36</w:t>
        </w:r>
        <w:r w:rsidR="001D5E8E">
          <w:rPr>
            <w:webHidden/>
          </w:rPr>
          <w:fldChar w:fldCharType="end"/>
        </w:r>
      </w:hyperlink>
    </w:p>
    <w:p w14:paraId="28828F99" w14:textId="77777777" w:rsidR="001D5E8E" w:rsidRDefault="001B7CE3">
      <w:pPr>
        <w:pStyle w:val="TOC2"/>
        <w:rPr>
          <w:rFonts w:asciiTheme="minorHAnsi" w:eastAsiaTheme="minorEastAsia" w:hAnsiTheme="minorHAnsi" w:cstheme="minorBidi"/>
          <w:sz w:val="22"/>
          <w:szCs w:val="22"/>
        </w:rPr>
      </w:pPr>
      <w:hyperlink w:anchor="_Toc372036096" w:history="1">
        <w:r w:rsidR="001D5E8E" w:rsidRPr="0054231C">
          <w:rPr>
            <w:rStyle w:val="Hyperlink"/>
          </w:rPr>
          <w:t>4.2 IviDigitizerBase Attributes</w:t>
        </w:r>
        <w:r w:rsidR="001D5E8E">
          <w:rPr>
            <w:webHidden/>
          </w:rPr>
          <w:tab/>
        </w:r>
        <w:r w:rsidR="001D5E8E">
          <w:rPr>
            <w:webHidden/>
          </w:rPr>
          <w:fldChar w:fldCharType="begin"/>
        </w:r>
        <w:r w:rsidR="001D5E8E">
          <w:rPr>
            <w:webHidden/>
          </w:rPr>
          <w:instrText xml:space="preserve"> PAGEREF _Toc372036096 \h </w:instrText>
        </w:r>
        <w:r w:rsidR="001D5E8E">
          <w:rPr>
            <w:webHidden/>
          </w:rPr>
        </w:r>
        <w:r w:rsidR="001D5E8E">
          <w:rPr>
            <w:webHidden/>
          </w:rPr>
          <w:fldChar w:fldCharType="separate"/>
        </w:r>
        <w:r w:rsidR="001D5E8E">
          <w:rPr>
            <w:webHidden/>
          </w:rPr>
          <w:t>38</w:t>
        </w:r>
        <w:r w:rsidR="001D5E8E">
          <w:rPr>
            <w:webHidden/>
          </w:rPr>
          <w:fldChar w:fldCharType="end"/>
        </w:r>
      </w:hyperlink>
    </w:p>
    <w:p w14:paraId="33CB9B2D" w14:textId="77777777" w:rsidR="001D5E8E" w:rsidRDefault="001B7CE3">
      <w:pPr>
        <w:pStyle w:val="TOC3"/>
        <w:rPr>
          <w:rFonts w:asciiTheme="minorHAnsi" w:eastAsiaTheme="minorEastAsia" w:hAnsiTheme="minorHAnsi" w:cstheme="minorBidi"/>
          <w:sz w:val="22"/>
          <w:szCs w:val="22"/>
        </w:rPr>
      </w:pPr>
      <w:hyperlink w:anchor="_Toc372036097" w:history="1">
        <w:r w:rsidR="001D5E8E" w:rsidRPr="0054231C">
          <w:rPr>
            <w:rStyle w:val="Hyperlink"/>
          </w:rPr>
          <w:t>4.2.1 Active Trigger Source</w:t>
        </w:r>
        <w:r w:rsidR="001D5E8E">
          <w:rPr>
            <w:webHidden/>
          </w:rPr>
          <w:tab/>
        </w:r>
        <w:r w:rsidR="001D5E8E">
          <w:rPr>
            <w:webHidden/>
          </w:rPr>
          <w:fldChar w:fldCharType="begin"/>
        </w:r>
        <w:r w:rsidR="001D5E8E">
          <w:rPr>
            <w:webHidden/>
          </w:rPr>
          <w:instrText xml:space="preserve"> PAGEREF _Toc372036097 \h </w:instrText>
        </w:r>
        <w:r w:rsidR="001D5E8E">
          <w:rPr>
            <w:webHidden/>
          </w:rPr>
        </w:r>
        <w:r w:rsidR="001D5E8E">
          <w:rPr>
            <w:webHidden/>
          </w:rPr>
          <w:fldChar w:fldCharType="separate"/>
        </w:r>
        <w:r w:rsidR="001D5E8E">
          <w:rPr>
            <w:webHidden/>
          </w:rPr>
          <w:t>39</w:t>
        </w:r>
        <w:r w:rsidR="001D5E8E">
          <w:rPr>
            <w:webHidden/>
          </w:rPr>
          <w:fldChar w:fldCharType="end"/>
        </w:r>
      </w:hyperlink>
    </w:p>
    <w:p w14:paraId="250CE8D6" w14:textId="77777777" w:rsidR="001D5E8E" w:rsidRDefault="001B7CE3">
      <w:pPr>
        <w:pStyle w:val="TOC3"/>
        <w:rPr>
          <w:rFonts w:asciiTheme="minorHAnsi" w:eastAsiaTheme="minorEastAsia" w:hAnsiTheme="minorHAnsi" w:cstheme="minorBidi"/>
          <w:sz w:val="22"/>
          <w:szCs w:val="22"/>
        </w:rPr>
      </w:pPr>
      <w:hyperlink w:anchor="_Toc372036098" w:history="1">
        <w:r w:rsidR="001D5E8E" w:rsidRPr="0054231C">
          <w:rPr>
            <w:rStyle w:val="Hyperlink"/>
          </w:rPr>
          <w:t>4.2.2 Channel Count</w:t>
        </w:r>
        <w:r w:rsidR="001D5E8E">
          <w:rPr>
            <w:webHidden/>
          </w:rPr>
          <w:tab/>
        </w:r>
        <w:r w:rsidR="001D5E8E">
          <w:rPr>
            <w:webHidden/>
          </w:rPr>
          <w:fldChar w:fldCharType="begin"/>
        </w:r>
        <w:r w:rsidR="001D5E8E">
          <w:rPr>
            <w:webHidden/>
          </w:rPr>
          <w:instrText xml:space="preserve"> PAGEREF _Toc372036098 \h </w:instrText>
        </w:r>
        <w:r w:rsidR="001D5E8E">
          <w:rPr>
            <w:webHidden/>
          </w:rPr>
        </w:r>
        <w:r w:rsidR="001D5E8E">
          <w:rPr>
            <w:webHidden/>
          </w:rPr>
          <w:fldChar w:fldCharType="separate"/>
        </w:r>
        <w:r w:rsidR="001D5E8E">
          <w:rPr>
            <w:webHidden/>
          </w:rPr>
          <w:t>40</w:t>
        </w:r>
        <w:r w:rsidR="001D5E8E">
          <w:rPr>
            <w:webHidden/>
          </w:rPr>
          <w:fldChar w:fldCharType="end"/>
        </w:r>
      </w:hyperlink>
    </w:p>
    <w:p w14:paraId="7B4D2B43" w14:textId="77777777" w:rsidR="001D5E8E" w:rsidRDefault="001B7CE3">
      <w:pPr>
        <w:pStyle w:val="TOC3"/>
        <w:rPr>
          <w:rFonts w:asciiTheme="minorHAnsi" w:eastAsiaTheme="minorEastAsia" w:hAnsiTheme="minorHAnsi" w:cstheme="minorBidi"/>
          <w:sz w:val="22"/>
          <w:szCs w:val="22"/>
        </w:rPr>
      </w:pPr>
      <w:hyperlink w:anchor="_Toc372036099" w:history="1">
        <w:r w:rsidR="001D5E8E" w:rsidRPr="0054231C">
          <w:rPr>
            <w:rStyle w:val="Hyperlink"/>
          </w:rPr>
          <w:t>4.2.3 Channel Enabled</w:t>
        </w:r>
        <w:r w:rsidR="001D5E8E">
          <w:rPr>
            <w:webHidden/>
          </w:rPr>
          <w:tab/>
        </w:r>
        <w:r w:rsidR="001D5E8E">
          <w:rPr>
            <w:webHidden/>
          </w:rPr>
          <w:fldChar w:fldCharType="begin"/>
        </w:r>
        <w:r w:rsidR="001D5E8E">
          <w:rPr>
            <w:webHidden/>
          </w:rPr>
          <w:instrText xml:space="preserve"> PAGEREF _Toc372036099 \h </w:instrText>
        </w:r>
        <w:r w:rsidR="001D5E8E">
          <w:rPr>
            <w:webHidden/>
          </w:rPr>
        </w:r>
        <w:r w:rsidR="001D5E8E">
          <w:rPr>
            <w:webHidden/>
          </w:rPr>
          <w:fldChar w:fldCharType="separate"/>
        </w:r>
        <w:r w:rsidR="001D5E8E">
          <w:rPr>
            <w:webHidden/>
          </w:rPr>
          <w:t>41</w:t>
        </w:r>
        <w:r w:rsidR="001D5E8E">
          <w:rPr>
            <w:webHidden/>
          </w:rPr>
          <w:fldChar w:fldCharType="end"/>
        </w:r>
      </w:hyperlink>
    </w:p>
    <w:p w14:paraId="5A819B28" w14:textId="77777777" w:rsidR="001D5E8E" w:rsidRDefault="001B7CE3">
      <w:pPr>
        <w:pStyle w:val="TOC3"/>
        <w:rPr>
          <w:rFonts w:asciiTheme="minorHAnsi" w:eastAsiaTheme="minorEastAsia" w:hAnsiTheme="minorHAnsi" w:cstheme="minorBidi"/>
          <w:sz w:val="22"/>
          <w:szCs w:val="22"/>
        </w:rPr>
      </w:pPr>
      <w:hyperlink w:anchor="_Toc372036100" w:history="1">
        <w:r w:rsidR="001D5E8E" w:rsidRPr="0054231C">
          <w:rPr>
            <w:rStyle w:val="Hyperlink"/>
          </w:rPr>
          <w:t>4.2.4 Channel Item (IVI-COM &amp; IVI.NET Only)</w:t>
        </w:r>
        <w:r w:rsidR="001D5E8E">
          <w:rPr>
            <w:webHidden/>
          </w:rPr>
          <w:tab/>
        </w:r>
        <w:r w:rsidR="001D5E8E">
          <w:rPr>
            <w:webHidden/>
          </w:rPr>
          <w:fldChar w:fldCharType="begin"/>
        </w:r>
        <w:r w:rsidR="001D5E8E">
          <w:rPr>
            <w:webHidden/>
          </w:rPr>
          <w:instrText xml:space="preserve"> PAGEREF _Toc372036100 \h </w:instrText>
        </w:r>
        <w:r w:rsidR="001D5E8E">
          <w:rPr>
            <w:webHidden/>
          </w:rPr>
        </w:r>
        <w:r w:rsidR="001D5E8E">
          <w:rPr>
            <w:webHidden/>
          </w:rPr>
          <w:fldChar w:fldCharType="separate"/>
        </w:r>
        <w:r w:rsidR="001D5E8E">
          <w:rPr>
            <w:webHidden/>
          </w:rPr>
          <w:t>42</w:t>
        </w:r>
        <w:r w:rsidR="001D5E8E">
          <w:rPr>
            <w:webHidden/>
          </w:rPr>
          <w:fldChar w:fldCharType="end"/>
        </w:r>
      </w:hyperlink>
    </w:p>
    <w:p w14:paraId="392A2413" w14:textId="77777777" w:rsidR="001D5E8E" w:rsidRDefault="001B7CE3">
      <w:pPr>
        <w:pStyle w:val="TOC3"/>
        <w:rPr>
          <w:rFonts w:asciiTheme="minorHAnsi" w:eastAsiaTheme="minorEastAsia" w:hAnsiTheme="minorHAnsi" w:cstheme="minorBidi"/>
          <w:sz w:val="22"/>
          <w:szCs w:val="22"/>
        </w:rPr>
      </w:pPr>
      <w:hyperlink w:anchor="_Toc372036101" w:history="1">
        <w:r w:rsidR="001D5E8E" w:rsidRPr="0054231C">
          <w:rPr>
            <w:rStyle w:val="Hyperlink"/>
          </w:rPr>
          <w:t>4.2.5 Channel Name (IVI-COM &amp; IVI.NET Only)</w:t>
        </w:r>
        <w:r w:rsidR="001D5E8E">
          <w:rPr>
            <w:webHidden/>
          </w:rPr>
          <w:tab/>
        </w:r>
        <w:r w:rsidR="001D5E8E">
          <w:rPr>
            <w:webHidden/>
          </w:rPr>
          <w:fldChar w:fldCharType="begin"/>
        </w:r>
        <w:r w:rsidR="001D5E8E">
          <w:rPr>
            <w:webHidden/>
          </w:rPr>
          <w:instrText xml:space="preserve"> PAGEREF _Toc372036101 \h </w:instrText>
        </w:r>
        <w:r w:rsidR="001D5E8E">
          <w:rPr>
            <w:webHidden/>
          </w:rPr>
        </w:r>
        <w:r w:rsidR="001D5E8E">
          <w:rPr>
            <w:webHidden/>
          </w:rPr>
          <w:fldChar w:fldCharType="separate"/>
        </w:r>
        <w:r w:rsidR="001D5E8E">
          <w:rPr>
            <w:webHidden/>
          </w:rPr>
          <w:t>43</w:t>
        </w:r>
        <w:r w:rsidR="001D5E8E">
          <w:rPr>
            <w:webHidden/>
          </w:rPr>
          <w:fldChar w:fldCharType="end"/>
        </w:r>
      </w:hyperlink>
    </w:p>
    <w:p w14:paraId="20B6BEE0" w14:textId="77777777" w:rsidR="001D5E8E" w:rsidRDefault="001B7CE3">
      <w:pPr>
        <w:pStyle w:val="TOC3"/>
        <w:rPr>
          <w:rFonts w:asciiTheme="minorHAnsi" w:eastAsiaTheme="minorEastAsia" w:hAnsiTheme="minorHAnsi" w:cstheme="minorBidi"/>
          <w:sz w:val="22"/>
          <w:szCs w:val="22"/>
        </w:rPr>
      </w:pPr>
      <w:hyperlink w:anchor="_Toc372036102" w:history="1">
        <w:r w:rsidR="001D5E8E" w:rsidRPr="0054231C">
          <w:rPr>
            <w:rStyle w:val="Hyperlink"/>
          </w:rPr>
          <w:t>4.2.6 Input Connector Selection</w:t>
        </w:r>
        <w:r w:rsidR="001D5E8E">
          <w:rPr>
            <w:webHidden/>
          </w:rPr>
          <w:tab/>
        </w:r>
        <w:r w:rsidR="001D5E8E">
          <w:rPr>
            <w:webHidden/>
          </w:rPr>
          <w:fldChar w:fldCharType="begin"/>
        </w:r>
        <w:r w:rsidR="001D5E8E">
          <w:rPr>
            <w:webHidden/>
          </w:rPr>
          <w:instrText xml:space="preserve"> PAGEREF _Toc372036102 \h </w:instrText>
        </w:r>
        <w:r w:rsidR="001D5E8E">
          <w:rPr>
            <w:webHidden/>
          </w:rPr>
        </w:r>
        <w:r w:rsidR="001D5E8E">
          <w:rPr>
            <w:webHidden/>
          </w:rPr>
          <w:fldChar w:fldCharType="separate"/>
        </w:r>
        <w:r w:rsidR="001D5E8E">
          <w:rPr>
            <w:webHidden/>
          </w:rPr>
          <w:t>44</w:t>
        </w:r>
        <w:r w:rsidR="001D5E8E">
          <w:rPr>
            <w:webHidden/>
          </w:rPr>
          <w:fldChar w:fldCharType="end"/>
        </w:r>
      </w:hyperlink>
    </w:p>
    <w:p w14:paraId="1DC56647" w14:textId="77777777" w:rsidR="001D5E8E" w:rsidRDefault="001B7CE3">
      <w:pPr>
        <w:pStyle w:val="TOC3"/>
        <w:rPr>
          <w:rFonts w:asciiTheme="minorHAnsi" w:eastAsiaTheme="minorEastAsia" w:hAnsiTheme="minorHAnsi" w:cstheme="minorBidi"/>
          <w:sz w:val="22"/>
          <w:szCs w:val="22"/>
        </w:rPr>
      </w:pPr>
      <w:hyperlink w:anchor="_Toc372036103" w:history="1">
        <w:r w:rsidR="001D5E8E" w:rsidRPr="0054231C">
          <w:rPr>
            <w:rStyle w:val="Hyperlink"/>
          </w:rPr>
          <w:t>4.2.7 Input Impedance</w:t>
        </w:r>
        <w:r w:rsidR="001D5E8E">
          <w:rPr>
            <w:webHidden/>
          </w:rPr>
          <w:tab/>
        </w:r>
        <w:r w:rsidR="001D5E8E">
          <w:rPr>
            <w:webHidden/>
          </w:rPr>
          <w:fldChar w:fldCharType="begin"/>
        </w:r>
        <w:r w:rsidR="001D5E8E">
          <w:rPr>
            <w:webHidden/>
          </w:rPr>
          <w:instrText xml:space="preserve"> PAGEREF _Toc372036103 \h </w:instrText>
        </w:r>
        <w:r w:rsidR="001D5E8E">
          <w:rPr>
            <w:webHidden/>
          </w:rPr>
        </w:r>
        <w:r w:rsidR="001D5E8E">
          <w:rPr>
            <w:webHidden/>
          </w:rPr>
          <w:fldChar w:fldCharType="separate"/>
        </w:r>
        <w:r w:rsidR="001D5E8E">
          <w:rPr>
            <w:webHidden/>
          </w:rPr>
          <w:t>45</w:t>
        </w:r>
        <w:r w:rsidR="001D5E8E">
          <w:rPr>
            <w:webHidden/>
          </w:rPr>
          <w:fldChar w:fldCharType="end"/>
        </w:r>
      </w:hyperlink>
    </w:p>
    <w:p w14:paraId="38F16F89" w14:textId="77777777" w:rsidR="001D5E8E" w:rsidRDefault="001B7CE3">
      <w:pPr>
        <w:pStyle w:val="TOC3"/>
        <w:rPr>
          <w:rFonts w:asciiTheme="minorHAnsi" w:eastAsiaTheme="minorEastAsia" w:hAnsiTheme="minorHAnsi" w:cstheme="minorBidi"/>
          <w:sz w:val="22"/>
          <w:szCs w:val="22"/>
        </w:rPr>
      </w:pPr>
      <w:hyperlink w:anchor="_Toc372036104" w:history="1">
        <w:r w:rsidR="001D5E8E" w:rsidRPr="0054231C">
          <w:rPr>
            <w:rStyle w:val="Hyperlink"/>
          </w:rPr>
          <w:t>4.2.8 Is Idle</w:t>
        </w:r>
        <w:r w:rsidR="001D5E8E">
          <w:rPr>
            <w:webHidden/>
          </w:rPr>
          <w:tab/>
        </w:r>
        <w:r w:rsidR="001D5E8E">
          <w:rPr>
            <w:webHidden/>
          </w:rPr>
          <w:fldChar w:fldCharType="begin"/>
        </w:r>
        <w:r w:rsidR="001D5E8E">
          <w:rPr>
            <w:webHidden/>
          </w:rPr>
          <w:instrText xml:space="preserve"> PAGEREF _Toc372036104 \h </w:instrText>
        </w:r>
        <w:r w:rsidR="001D5E8E">
          <w:rPr>
            <w:webHidden/>
          </w:rPr>
        </w:r>
        <w:r w:rsidR="001D5E8E">
          <w:rPr>
            <w:webHidden/>
          </w:rPr>
          <w:fldChar w:fldCharType="separate"/>
        </w:r>
        <w:r w:rsidR="001D5E8E">
          <w:rPr>
            <w:webHidden/>
          </w:rPr>
          <w:t>46</w:t>
        </w:r>
        <w:r w:rsidR="001D5E8E">
          <w:rPr>
            <w:webHidden/>
          </w:rPr>
          <w:fldChar w:fldCharType="end"/>
        </w:r>
      </w:hyperlink>
    </w:p>
    <w:p w14:paraId="2150A806" w14:textId="77777777" w:rsidR="001D5E8E" w:rsidRDefault="001B7CE3">
      <w:pPr>
        <w:pStyle w:val="TOC3"/>
        <w:rPr>
          <w:rFonts w:asciiTheme="minorHAnsi" w:eastAsiaTheme="minorEastAsia" w:hAnsiTheme="minorHAnsi" w:cstheme="minorBidi"/>
          <w:sz w:val="22"/>
          <w:szCs w:val="22"/>
        </w:rPr>
      </w:pPr>
      <w:hyperlink w:anchor="_Toc372036105" w:history="1">
        <w:r w:rsidR="001D5E8E" w:rsidRPr="0054231C">
          <w:rPr>
            <w:rStyle w:val="Hyperlink"/>
          </w:rPr>
          <w:t>4.2.9 Is Measuring</w:t>
        </w:r>
        <w:r w:rsidR="001D5E8E">
          <w:rPr>
            <w:webHidden/>
          </w:rPr>
          <w:tab/>
        </w:r>
        <w:r w:rsidR="001D5E8E">
          <w:rPr>
            <w:webHidden/>
          </w:rPr>
          <w:fldChar w:fldCharType="begin"/>
        </w:r>
        <w:r w:rsidR="001D5E8E">
          <w:rPr>
            <w:webHidden/>
          </w:rPr>
          <w:instrText xml:space="preserve"> PAGEREF _Toc372036105 \h </w:instrText>
        </w:r>
        <w:r w:rsidR="001D5E8E">
          <w:rPr>
            <w:webHidden/>
          </w:rPr>
        </w:r>
        <w:r w:rsidR="001D5E8E">
          <w:rPr>
            <w:webHidden/>
          </w:rPr>
          <w:fldChar w:fldCharType="separate"/>
        </w:r>
        <w:r w:rsidR="001D5E8E">
          <w:rPr>
            <w:webHidden/>
          </w:rPr>
          <w:t>48</w:t>
        </w:r>
        <w:r w:rsidR="001D5E8E">
          <w:rPr>
            <w:webHidden/>
          </w:rPr>
          <w:fldChar w:fldCharType="end"/>
        </w:r>
      </w:hyperlink>
    </w:p>
    <w:p w14:paraId="2E4AAC12" w14:textId="77777777" w:rsidR="001D5E8E" w:rsidRDefault="001B7CE3">
      <w:pPr>
        <w:pStyle w:val="TOC3"/>
        <w:rPr>
          <w:rFonts w:asciiTheme="minorHAnsi" w:eastAsiaTheme="minorEastAsia" w:hAnsiTheme="minorHAnsi" w:cstheme="minorBidi"/>
          <w:sz w:val="22"/>
          <w:szCs w:val="22"/>
        </w:rPr>
      </w:pPr>
      <w:hyperlink w:anchor="_Toc372036106" w:history="1">
        <w:r w:rsidR="001D5E8E" w:rsidRPr="0054231C">
          <w:rPr>
            <w:rStyle w:val="Hyperlink"/>
          </w:rPr>
          <w:t>4.2.10 Is Waiting For Arm</w:t>
        </w:r>
        <w:r w:rsidR="001D5E8E">
          <w:rPr>
            <w:webHidden/>
          </w:rPr>
          <w:tab/>
        </w:r>
        <w:r w:rsidR="001D5E8E">
          <w:rPr>
            <w:webHidden/>
          </w:rPr>
          <w:fldChar w:fldCharType="begin"/>
        </w:r>
        <w:r w:rsidR="001D5E8E">
          <w:rPr>
            <w:webHidden/>
          </w:rPr>
          <w:instrText xml:space="preserve"> PAGEREF _Toc372036106 \h </w:instrText>
        </w:r>
        <w:r w:rsidR="001D5E8E">
          <w:rPr>
            <w:webHidden/>
          </w:rPr>
        </w:r>
        <w:r w:rsidR="001D5E8E">
          <w:rPr>
            <w:webHidden/>
          </w:rPr>
          <w:fldChar w:fldCharType="separate"/>
        </w:r>
        <w:r w:rsidR="001D5E8E">
          <w:rPr>
            <w:webHidden/>
          </w:rPr>
          <w:t>50</w:t>
        </w:r>
        <w:r w:rsidR="001D5E8E">
          <w:rPr>
            <w:webHidden/>
          </w:rPr>
          <w:fldChar w:fldCharType="end"/>
        </w:r>
      </w:hyperlink>
    </w:p>
    <w:p w14:paraId="01B809BB" w14:textId="77777777" w:rsidR="001D5E8E" w:rsidRDefault="001B7CE3">
      <w:pPr>
        <w:pStyle w:val="TOC3"/>
        <w:rPr>
          <w:rFonts w:asciiTheme="minorHAnsi" w:eastAsiaTheme="minorEastAsia" w:hAnsiTheme="minorHAnsi" w:cstheme="minorBidi"/>
          <w:sz w:val="22"/>
          <w:szCs w:val="22"/>
        </w:rPr>
      </w:pPr>
      <w:hyperlink w:anchor="_Toc372036107" w:history="1">
        <w:r w:rsidR="001D5E8E" w:rsidRPr="0054231C">
          <w:rPr>
            <w:rStyle w:val="Hyperlink"/>
          </w:rPr>
          <w:t>4.2.11 Is Waiting For Trigger</w:t>
        </w:r>
        <w:r w:rsidR="001D5E8E">
          <w:rPr>
            <w:webHidden/>
          </w:rPr>
          <w:tab/>
        </w:r>
        <w:r w:rsidR="001D5E8E">
          <w:rPr>
            <w:webHidden/>
          </w:rPr>
          <w:fldChar w:fldCharType="begin"/>
        </w:r>
        <w:r w:rsidR="001D5E8E">
          <w:rPr>
            <w:webHidden/>
          </w:rPr>
          <w:instrText xml:space="preserve"> PAGEREF _Toc372036107 \h </w:instrText>
        </w:r>
        <w:r w:rsidR="001D5E8E">
          <w:rPr>
            <w:webHidden/>
          </w:rPr>
        </w:r>
        <w:r w:rsidR="001D5E8E">
          <w:rPr>
            <w:webHidden/>
          </w:rPr>
          <w:fldChar w:fldCharType="separate"/>
        </w:r>
        <w:r w:rsidR="001D5E8E">
          <w:rPr>
            <w:webHidden/>
          </w:rPr>
          <w:t>52</w:t>
        </w:r>
        <w:r w:rsidR="001D5E8E">
          <w:rPr>
            <w:webHidden/>
          </w:rPr>
          <w:fldChar w:fldCharType="end"/>
        </w:r>
      </w:hyperlink>
    </w:p>
    <w:p w14:paraId="0C5A0096" w14:textId="77777777" w:rsidR="001D5E8E" w:rsidRDefault="001B7CE3">
      <w:pPr>
        <w:pStyle w:val="TOC3"/>
        <w:rPr>
          <w:rFonts w:asciiTheme="minorHAnsi" w:eastAsiaTheme="minorEastAsia" w:hAnsiTheme="minorHAnsi" w:cstheme="minorBidi"/>
          <w:sz w:val="22"/>
          <w:szCs w:val="22"/>
        </w:rPr>
      </w:pPr>
      <w:hyperlink w:anchor="_Toc372036108" w:history="1">
        <w:r w:rsidR="001D5E8E" w:rsidRPr="0054231C">
          <w:rPr>
            <w:rStyle w:val="Hyperlink"/>
          </w:rPr>
          <w:t>4.2.12 Max First Valid Point Value</w:t>
        </w:r>
        <w:r w:rsidR="001D5E8E">
          <w:rPr>
            <w:webHidden/>
          </w:rPr>
          <w:tab/>
        </w:r>
        <w:r w:rsidR="001D5E8E">
          <w:rPr>
            <w:webHidden/>
          </w:rPr>
          <w:fldChar w:fldCharType="begin"/>
        </w:r>
        <w:r w:rsidR="001D5E8E">
          <w:rPr>
            <w:webHidden/>
          </w:rPr>
          <w:instrText xml:space="preserve"> PAGEREF _Toc372036108 \h </w:instrText>
        </w:r>
        <w:r w:rsidR="001D5E8E">
          <w:rPr>
            <w:webHidden/>
          </w:rPr>
        </w:r>
        <w:r w:rsidR="001D5E8E">
          <w:rPr>
            <w:webHidden/>
          </w:rPr>
          <w:fldChar w:fldCharType="separate"/>
        </w:r>
        <w:r w:rsidR="001D5E8E">
          <w:rPr>
            <w:webHidden/>
          </w:rPr>
          <w:t>54</w:t>
        </w:r>
        <w:r w:rsidR="001D5E8E">
          <w:rPr>
            <w:webHidden/>
          </w:rPr>
          <w:fldChar w:fldCharType="end"/>
        </w:r>
      </w:hyperlink>
    </w:p>
    <w:p w14:paraId="73D53011" w14:textId="77777777" w:rsidR="001D5E8E" w:rsidRDefault="001B7CE3">
      <w:pPr>
        <w:pStyle w:val="TOC3"/>
        <w:rPr>
          <w:rFonts w:asciiTheme="minorHAnsi" w:eastAsiaTheme="minorEastAsia" w:hAnsiTheme="minorHAnsi" w:cstheme="minorBidi"/>
          <w:sz w:val="22"/>
          <w:szCs w:val="22"/>
        </w:rPr>
      </w:pPr>
      <w:hyperlink w:anchor="_Toc372036109" w:history="1">
        <w:r w:rsidR="001D5E8E" w:rsidRPr="0054231C">
          <w:rPr>
            <w:rStyle w:val="Hyperlink"/>
          </w:rPr>
          <w:t>4.2.13 Max Samples Per Channel</w:t>
        </w:r>
        <w:r w:rsidR="001D5E8E">
          <w:rPr>
            <w:webHidden/>
          </w:rPr>
          <w:tab/>
        </w:r>
        <w:r w:rsidR="001D5E8E">
          <w:rPr>
            <w:webHidden/>
          </w:rPr>
          <w:fldChar w:fldCharType="begin"/>
        </w:r>
        <w:r w:rsidR="001D5E8E">
          <w:rPr>
            <w:webHidden/>
          </w:rPr>
          <w:instrText xml:space="preserve"> PAGEREF _Toc372036109 \h </w:instrText>
        </w:r>
        <w:r w:rsidR="001D5E8E">
          <w:rPr>
            <w:webHidden/>
          </w:rPr>
        </w:r>
        <w:r w:rsidR="001D5E8E">
          <w:rPr>
            <w:webHidden/>
          </w:rPr>
          <w:fldChar w:fldCharType="separate"/>
        </w:r>
        <w:r w:rsidR="001D5E8E">
          <w:rPr>
            <w:webHidden/>
          </w:rPr>
          <w:t>55</w:t>
        </w:r>
        <w:r w:rsidR="001D5E8E">
          <w:rPr>
            <w:webHidden/>
          </w:rPr>
          <w:fldChar w:fldCharType="end"/>
        </w:r>
      </w:hyperlink>
    </w:p>
    <w:p w14:paraId="54A1E823" w14:textId="77777777" w:rsidR="001D5E8E" w:rsidRDefault="001B7CE3">
      <w:pPr>
        <w:pStyle w:val="TOC3"/>
        <w:rPr>
          <w:rFonts w:asciiTheme="minorHAnsi" w:eastAsiaTheme="minorEastAsia" w:hAnsiTheme="minorHAnsi" w:cstheme="minorBidi"/>
          <w:sz w:val="22"/>
          <w:szCs w:val="22"/>
        </w:rPr>
      </w:pPr>
      <w:hyperlink w:anchor="_Toc372036110" w:history="1">
        <w:r w:rsidR="001D5E8E" w:rsidRPr="0054231C">
          <w:rPr>
            <w:rStyle w:val="Hyperlink"/>
          </w:rPr>
          <w:t>4.2.14 Min Record Size</w:t>
        </w:r>
        <w:r w:rsidR="001D5E8E">
          <w:rPr>
            <w:webHidden/>
          </w:rPr>
          <w:tab/>
        </w:r>
        <w:r w:rsidR="001D5E8E">
          <w:rPr>
            <w:webHidden/>
          </w:rPr>
          <w:fldChar w:fldCharType="begin"/>
        </w:r>
        <w:r w:rsidR="001D5E8E">
          <w:rPr>
            <w:webHidden/>
          </w:rPr>
          <w:instrText xml:space="preserve"> PAGEREF _Toc372036110 \h </w:instrText>
        </w:r>
        <w:r w:rsidR="001D5E8E">
          <w:rPr>
            <w:webHidden/>
          </w:rPr>
        </w:r>
        <w:r w:rsidR="001D5E8E">
          <w:rPr>
            <w:webHidden/>
          </w:rPr>
          <w:fldChar w:fldCharType="separate"/>
        </w:r>
        <w:r w:rsidR="001D5E8E">
          <w:rPr>
            <w:webHidden/>
          </w:rPr>
          <w:t>56</w:t>
        </w:r>
        <w:r w:rsidR="001D5E8E">
          <w:rPr>
            <w:webHidden/>
          </w:rPr>
          <w:fldChar w:fldCharType="end"/>
        </w:r>
      </w:hyperlink>
    </w:p>
    <w:p w14:paraId="62536DE4" w14:textId="77777777" w:rsidR="001D5E8E" w:rsidRDefault="001B7CE3">
      <w:pPr>
        <w:pStyle w:val="TOC3"/>
        <w:rPr>
          <w:rFonts w:asciiTheme="minorHAnsi" w:eastAsiaTheme="minorEastAsia" w:hAnsiTheme="minorHAnsi" w:cstheme="minorBidi"/>
          <w:sz w:val="22"/>
          <w:szCs w:val="22"/>
        </w:rPr>
      </w:pPr>
      <w:hyperlink w:anchor="_Toc372036111" w:history="1">
        <w:r w:rsidR="001D5E8E" w:rsidRPr="0054231C">
          <w:rPr>
            <w:rStyle w:val="Hyperlink"/>
          </w:rPr>
          <w:t>4.2.15 Num Acquired Records</w:t>
        </w:r>
        <w:r w:rsidR="001D5E8E">
          <w:rPr>
            <w:webHidden/>
          </w:rPr>
          <w:tab/>
        </w:r>
        <w:r w:rsidR="001D5E8E">
          <w:rPr>
            <w:webHidden/>
          </w:rPr>
          <w:fldChar w:fldCharType="begin"/>
        </w:r>
        <w:r w:rsidR="001D5E8E">
          <w:rPr>
            <w:webHidden/>
          </w:rPr>
          <w:instrText xml:space="preserve"> PAGEREF _Toc372036111 \h </w:instrText>
        </w:r>
        <w:r w:rsidR="001D5E8E">
          <w:rPr>
            <w:webHidden/>
          </w:rPr>
        </w:r>
        <w:r w:rsidR="001D5E8E">
          <w:rPr>
            <w:webHidden/>
          </w:rPr>
          <w:fldChar w:fldCharType="separate"/>
        </w:r>
        <w:r w:rsidR="001D5E8E">
          <w:rPr>
            <w:webHidden/>
          </w:rPr>
          <w:t>57</w:t>
        </w:r>
        <w:r w:rsidR="001D5E8E">
          <w:rPr>
            <w:webHidden/>
          </w:rPr>
          <w:fldChar w:fldCharType="end"/>
        </w:r>
      </w:hyperlink>
    </w:p>
    <w:p w14:paraId="35ABA23D" w14:textId="77777777" w:rsidR="001D5E8E" w:rsidRDefault="001B7CE3">
      <w:pPr>
        <w:pStyle w:val="TOC3"/>
        <w:rPr>
          <w:rFonts w:asciiTheme="minorHAnsi" w:eastAsiaTheme="minorEastAsia" w:hAnsiTheme="minorHAnsi" w:cstheme="minorBidi"/>
          <w:sz w:val="22"/>
          <w:szCs w:val="22"/>
        </w:rPr>
      </w:pPr>
      <w:hyperlink w:anchor="_Toc372036112" w:history="1">
        <w:r w:rsidR="001D5E8E" w:rsidRPr="0054231C">
          <w:rPr>
            <w:rStyle w:val="Hyperlink"/>
          </w:rPr>
          <w:t>4.2.16 Num Records To Acquire</w:t>
        </w:r>
        <w:r w:rsidR="001D5E8E">
          <w:rPr>
            <w:webHidden/>
          </w:rPr>
          <w:tab/>
        </w:r>
        <w:r w:rsidR="001D5E8E">
          <w:rPr>
            <w:webHidden/>
          </w:rPr>
          <w:fldChar w:fldCharType="begin"/>
        </w:r>
        <w:r w:rsidR="001D5E8E">
          <w:rPr>
            <w:webHidden/>
          </w:rPr>
          <w:instrText xml:space="preserve"> PAGEREF _Toc372036112 \h </w:instrText>
        </w:r>
        <w:r w:rsidR="001D5E8E">
          <w:rPr>
            <w:webHidden/>
          </w:rPr>
        </w:r>
        <w:r w:rsidR="001D5E8E">
          <w:rPr>
            <w:webHidden/>
          </w:rPr>
          <w:fldChar w:fldCharType="separate"/>
        </w:r>
        <w:r w:rsidR="001D5E8E">
          <w:rPr>
            <w:webHidden/>
          </w:rPr>
          <w:t>58</w:t>
        </w:r>
        <w:r w:rsidR="001D5E8E">
          <w:rPr>
            <w:webHidden/>
          </w:rPr>
          <w:fldChar w:fldCharType="end"/>
        </w:r>
      </w:hyperlink>
    </w:p>
    <w:p w14:paraId="147BD2E8" w14:textId="77777777" w:rsidR="001D5E8E" w:rsidRDefault="001B7CE3">
      <w:pPr>
        <w:pStyle w:val="TOC3"/>
        <w:rPr>
          <w:rFonts w:asciiTheme="minorHAnsi" w:eastAsiaTheme="minorEastAsia" w:hAnsiTheme="minorHAnsi" w:cstheme="minorBidi"/>
          <w:sz w:val="22"/>
          <w:szCs w:val="22"/>
        </w:rPr>
      </w:pPr>
      <w:hyperlink w:anchor="_Toc372036113" w:history="1">
        <w:r w:rsidR="001D5E8E" w:rsidRPr="0054231C">
          <w:rPr>
            <w:rStyle w:val="Hyperlink"/>
          </w:rPr>
          <w:t>4.2.17 Record Size</w:t>
        </w:r>
        <w:r w:rsidR="001D5E8E">
          <w:rPr>
            <w:webHidden/>
          </w:rPr>
          <w:tab/>
        </w:r>
        <w:r w:rsidR="001D5E8E">
          <w:rPr>
            <w:webHidden/>
          </w:rPr>
          <w:fldChar w:fldCharType="begin"/>
        </w:r>
        <w:r w:rsidR="001D5E8E">
          <w:rPr>
            <w:webHidden/>
          </w:rPr>
          <w:instrText xml:space="preserve"> PAGEREF _Toc372036113 \h </w:instrText>
        </w:r>
        <w:r w:rsidR="001D5E8E">
          <w:rPr>
            <w:webHidden/>
          </w:rPr>
        </w:r>
        <w:r w:rsidR="001D5E8E">
          <w:rPr>
            <w:webHidden/>
          </w:rPr>
          <w:fldChar w:fldCharType="separate"/>
        </w:r>
        <w:r w:rsidR="001D5E8E">
          <w:rPr>
            <w:webHidden/>
          </w:rPr>
          <w:t>59</w:t>
        </w:r>
        <w:r w:rsidR="001D5E8E">
          <w:rPr>
            <w:webHidden/>
          </w:rPr>
          <w:fldChar w:fldCharType="end"/>
        </w:r>
      </w:hyperlink>
    </w:p>
    <w:p w14:paraId="6D56D277" w14:textId="77777777" w:rsidR="001D5E8E" w:rsidRDefault="001B7CE3">
      <w:pPr>
        <w:pStyle w:val="TOC3"/>
        <w:rPr>
          <w:rFonts w:asciiTheme="minorHAnsi" w:eastAsiaTheme="minorEastAsia" w:hAnsiTheme="minorHAnsi" w:cstheme="minorBidi"/>
          <w:sz w:val="22"/>
          <w:szCs w:val="22"/>
        </w:rPr>
      </w:pPr>
      <w:hyperlink w:anchor="_Toc372036114" w:history="1">
        <w:r w:rsidR="001D5E8E" w:rsidRPr="0054231C">
          <w:rPr>
            <w:rStyle w:val="Hyperlink"/>
          </w:rPr>
          <w:t>4.2.18 Sample Rate</w:t>
        </w:r>
        <w:r w:rsidR="001D5E8E">
          <w:rPr>
            <w:webHidden/>
          </w:rPr>
          <w:tab/>
        </w:r>
        <w:r w:rsidR="001D5E8E">
          <w:rPr>
            <w:webHidden/>
          </w:rPr>
          <w:fldChar w:fldCharType="begin"/>
        </w:r>
        <w:r w:rsidR="001D5E8E">
          <w:rPr>
            <w:webHidden/>
          </w:rPr>
          <w:instrText xml:space="preserve"> PAGEREF _Toc372036114 \h </w:instrText>
        </w:r>
        <w:r w:rsidR="001D5E8E">
          <w:rPr>
            <w:webHidden/>
          </w:rPr>
        </w:r>
        <w:r w:rsidR="001D5E8E">
          <w:rPr>
            <w:webHidden/>
          </w:rPr>
          <w:fldChar w:fldCharType="separate"/>
        </w:r>
        <w:r w:rsidR="001D5E8E">
          <w:rPr>
            <w:webHidden/>
          </w:rPr>
          <w:t>60</w:t>
        </w:r>
        <w:r w:rsidR="001D5E8E">
          <w:rPr>
            <w:webHidden/>
          </w:rPr>
          <w:fldChar w:fldCharType="end"/>
        </w:r>
      </w:hyperlink>
    </w:p>
    <w:p w14:paraId="36D5044F" w14:textId="77777777" w:rsidR="001D5E8E" w:rsidRDefault="001B7CE3">
      <w:pPr>
        <w:pStyle w:val="TOC3"/>
        <w:rPr>
          <w:rFonts w:asciiTheme="minorHAnsi" w:eastAsiaTheme="minorEastAsia" w:hAnsiTheme="minorHAnsi" w:cstheme="minorBidi"/>
          <w:sz w:val="22"/>
          <w:szCs w:val="22"/>
        </w:rPr>
      </w:pPr>
      <w:hyperlink w:anchor="_Toc372036115" w:history="1">
        <w:r w:rsidR="001D5E8E" w:rsidRPr="0054231C">
          <w:rPr>
            <w:rStyle w:val="Hyperlink"/>
          </w:rPr>
          <w:t>4.2.19 Trigger Coupling</w:t>
        </w:r>
        <w:r w:rsidR="001D5E8E">
          <w:rPr>
            <w:webHidden/>
          </w:rPr>
          <w:tab/>
        </w:r>
        <w:r w:rsidR="001D5E8E">
          <w:rPr>
            <w:webHidden/>
          </w:rPr>
          <w:fldChar w:fldCharType="begin"/>
        </w:r>
        <w:r w:rsidR="001D5E8E">
          <w:rPr>
            <w:webHidden/>
          </w:rPr>
          <w:instrText xml:space="preserve"> PAGEREF _Toc372036115 \h </w:instrText>
        </w:r>
        <w:r w:rsidR="001D5E8E">
          <w:rPr>
            <w:webHidden/>
          </w:rPr>
        </w:r>
        <w:r w:rsidR="001D5E8E">
          <w:rPr>
            <w:webHidden/>
          </w:rPr>
          <w:fldChar w:fldCharType="separate"/>
        </w:r>
        <w:r w:rsidR="001D5E8E">
          <w:rPr>
            <w:webHidden/>
          </w:rPr>
          <w:t>61</w:t>
        </w:r>
        <w:r w:rsidR="001D5E8E">
          <w:rPr>
            <w:webHidden/>
          </w:rPr>
          <w:fldChar w:fldCharType="end"/>
        </w:r>
      </w:hyperlink>
    </w:p>
    <w:p w14:paraId="251325E4" w14:textId="77777777" w:rsidR="001D5E8E" w:rsidRDefault="001B7CE3">
      <w:pPr>
        <w:pStyle w:val="TOC3"/>
        <w:rPr>
          <w:rFonts w:asciiTheme="minorHAnsi" w:eastAsiaTheme="minorEastAsia" w:hAnsiTheme="minorHAnsi" w:cstheme="minorBidi"/>
          <w:sz w:val="22"/>
          <w:szCs w:val="22"/>
        </w:rPr>
      </w:pPr>
      <w:hyperlink w:anchor="_Toc372036116" w:history="1">
        <w:r w:rsidR="001D5E8E" w:rsidRPr="0054231C">
          <w:rPr>
            <w:rStyle w:val="Hyperlink"/>
          </w:rPr>
          <w:t>4.2.20 Trigger Delay</w:t>
        </w:r>
        <w:r w:rsidR="001D5E8E">
          <w:rPr>
            <w:webHidden/>
          </w:rPr>
          <w:tab/>
        </w:r>
        <w:r w:rsidR="001D5E8E">
          <w:rPr>
            <w:webHidden/>
          </w:rPr>
          <w:fldChar w:fldCharType="begin"/>
        </w:r>
        <w:r w:rsidR="001D5E8E">
          <w:rPr>
            <w:webHidden/>
          </w:rPr>
          <w:instrText xml:space="preserve"> PAGEREF _Toc372036116 \h </w:instrText>
        </w:r>
        <w:r w:rsidR="001D5E8E">
          <w:rPr>
            <w:webHidden/>
          </w:rPr>
        </w:r>
        <w:r w:rsidR="001D5E8E">
          <w:rPr>
            <w:webHidden/>
          </w:rPr>
          <w:fldChar w:fldCharType="separate"/>
        </w:r>
        <w:r w:rsidR="001D5E8E">
          <w:rPr>
            <w:webHidden/>
          </w:rPr>
          <w:t>63</w:t>
        </w:r>
        <w:r w:rsidR="001D5E8E">
          <w:rPr>
            <w:webHidden/>
          </w:rPr>
          <w:fldChar w:fldCharType="end"/>
        </w:r>
      </w:hyperlink>
    </w:p>
    <w:p w14:paraId="6AA15179" w14:textId="77777777" w:rsidR="001D5E8E" w:rsidRDefault="001B7CE3">
      <w:pPr>
        <w:pStyle w:val="TOC3"/>
        <w:rPr>
          <w:rFonts w:asciiTheme="minorHAnsi" w:eastAsiaTheme="minorEastAsia" w:hAnsiTheme="minorHAnsi" w:cstheme="minorBidi"/>
          <w:sz w:val="22"/>
          <w:szCs w:val="22"/>
        </w:rPr>
      </w:pPr>
      <w:hyperlink w:anchor="_Toc372036117" w:history="1">
        <w:r w:rsidR="001D5E8E" w:rsidRPr="0054231C">
          <w:rPr>
            <w:rStyle w:val="Hyperlink"/>
          </w:rPr>
          <w:t>4.2.21 Trigger Hysteresis</w:t>
        </w:r>
        <w:r w:rsidR="001D5E8E">
          <w:rPr>
            <w:webHidden/>
          </w:rPr>
          <w:tab/>
        </w:r>
        <w:r w:rsidR="001D5E8E">
          <w:rPr>
            <w:webHidden/>
          </w:rPr>
          <w:fldChar w:fldCharType="begin"/>
        </w:r>
        <w:r w:rsidR="001D5E8E">
          <w:rPr>
            <w:webHidden/>
          </w:rPr>
          <w:instrText xml:space="preserve"> PAGEREF _Toc372036117 \h </w:instrText>
        </w:r>
        <w:r w:rsidR="001D5E8E">
          <w:rPr>
            <w:webHidden/>
          </w:rPr>
        </w:r>
        <w:r w:rsidR="001D5E8E">
          <w:rPr>
            <w:webHidden/>
          </w:rPr>
          <w:fldChar w:fldCharType="separate"/>
        </w:r>
        <w:r w:rsidR="001D5E8E">
          <w:rPr>
            <w:webHidden/>
          </w:rPr>
          <w:t>64</w:t>
        </w:r>
        <w:r w:rsidR="001D5E8E">
          <w:rPr>
            <w:webHidden/>
          </w:rPr>
          <w:fldChar w:fldCharType="end"/>
        </w:r>
      </w:hyperlink>
    </w:p>
    <w:p w14:paraId="49BF9142" w14:textId="77777777" w:rsidR="001D5E8E" w:rsidRDefault="001B7CE3">
      <w:pPr>
        <w:pStyle w:val="TOC3"/>
        <w:rPr>
          <w:rFonts w:asciiTheme="minorHAnsi" w:eastAsiaTheme="minorEastAsia" w:hAnsiTheme="minorHAnsi" w:cstheme="minorBidi"/>
          <w:sz w:val="22"/>
          <w:szCs w:val="22"/>
        </w:rPr>
      </w:pPr>
      <w:hyperlink w:anchor="_Toc372036118" w:history="1">
        <w:r w:rsidR="001D5E8E" w:rsidRPr="0054231C">
          <w:rPr>
            <w:rStyle w:val="Hyperlink"/>
          </w:rPr>
          <w:t>4.2.22 Trigger Level</w:t>
        </w:r>
        <w:r w:rsidR="001D5E8E">
          <w:rPr>
            <w:webHidden/>
          </w:rPr>
          <w:tab/>
        </w:r>
        <w:r w:rsidR="001D5E8E">
          <w:rPr>
            <w:webHidden/>
          </w:rPr>
          <w:fldChar w:fldCharType="begin"/>
        </w:r>
        <w:r w:rsidR="001D5E8E">
          <w:rPr>
            <w:webHidden/>
          </w:rPr>
          <w:instrText xml:space="preserve"> PAGEREF _Toc372036118 \h </w:instrText>
        </w:r>
        <w:r w:rsidR="001D5E8E">
          <w:rPr>
            <w:webHidden/>
          </w:rPr>
        </w:r>
        <w:r w:rsidR="001D5E8E">
          <w:rPr>
            <w:webHidden/>
          </w:rPr>
          <w:fldChar w:fldCharType="separate"/>
        </w:r>
        <w:r w:rsidR="001D5E8E">
          <w:rPr>
            <w:webHidden/>
          </w:rPr>
          <w:t>65</w:t>
        </w:r>
        <w:r w:rsidR="001D5E8E">
          <w:rPr>
            <w:webHidden/>
          </w:rPr>
          <w:fldChar w:fldCharType="end"/>
        </w:r>
      </w:hyperlink>
    </w:p>
    <w:p w14:paraId="553465F2" w14:textId="77777777" w:rsidR="001D5E8E" w:rsidRDefault="001B7CE3">
      <w:pPr>
        <w:pStyle w:val="TOC3"/>
        <w:rPr>
          <w:rFonts w:asciiTheme="minorHAnsi" w:eastAsiaTheme="minorEastAsia" w:hAnsiTheme="minorHAnsi" w:cstheme="minorBidi"/>
          <w:sz w:val="22"/>
          <w:szCs w:val="22"/>
        </w:rPr>
      </w:pPr>
      <w:hyperlink w:anchor="_Toc372036119" w:history="1">
        <w:r w:rsidR="001D5E8E" w:rsidRPr="0054231C">
          <w:rPr>
            <w:rStyle w:val="Hyperlink"/>
          </w:rPr>
          <w:t>4.2.23 Trigger Output Enabled</w:t>
        </w:r>
        <w:r w:rsidR="001D5E8E">
          <w:rPr>
            <w:webHidden/>
          </w:rPr>
          <w:tab/>
        </w:r>
        <w:r w:rsidR="001D5E8E">
          <w:rPr>
            <w:webHidden/>
          </w:rPr>
          <w:fldChar w:fldCharType="begin"/>
        </w:r>
        <w:r w:rsidR="001D5E8E">
          <w:rPr>
            <w:webHidden/>
          </w:rPr>
          <w:instrText xml:space="preserve"> PAGEREF _Toc372036119 \h </w:instrText>
        </w:r>
        <w:r w:rsidR="001D5E8E">
          <w:rPr>
            <w:webHidden/>
          </w:rPr>
        </w:r>
        <w:r w:rsidR="001D5E8E">
          <w:rPr>
            <w:webHidden/>
          </w:rPr>
          <w:fldChar w:fldCharType="separate"/>
        </w:r>
        <w:r w:rsidR="001D5E8E">
          <w:rPr>
            <w:webHidden/>
          </w:rPr>
          <w:t>66</w:t>
        </w:r>
        <w:r w:rsidR="001D5E8E">
          <w:rPr>
            <w:webHidden/>
          </w:rPr>
          <w:fldChar w:fldCharType="end"/>
        </w:r>
      </w:hyperlink>
    </w:p>
    <w:p w14:paraId="5637CE01" w14:textId="77777777" w:rsidR="001D5E8E" w:rsidRDefault="001B7CE3">
      <w:pPr>
        <w:pStyle w:val="TOC3"/>
        <w:rPr>
          <w:rFonts w:asciiTheme="minorHAnsi" w:eastAsiaTheme="minorEastAsia" w:hAnsiTheme="minorHAnsi" w:cstheme="minorBidi"/>
          <w:sz w:val="22"/>
          <w:szCs w:val="22"/>
        </w:rPr>
      </w:pPr>
      <w:hyperlink w:anchor="_Toc372036120" w:history="1">
        <w:r w:rsidR="001D5E8E" w:rsidRPr="0054231C">
          <w:rPr>
            <w:rStyle w:val="Hyperlink"/>
          </w:rPr>
          <w:t>4.2.24 Trigger Slope</w:t>
        </w:r>
        <w:r w:rsidR="001D5E8E">
          <w:rPr>
            <w:webHidden/>
          </w:rPr>
          <w:tab/>
        </w:r>
        <w:r w:rsidR="001D5E8E">
          <w:rPr>
            <w:webHidden/>
          </w:rPr>
          <w:fldChar w:fldCharType="begin"/>
        </w:r>
        <w:r w:rsidR="001D5E8E">
          <w:rPr>
            <w:webHidden/>
          </w:rPr>
          <w:instrText xml:space="preserve"> PAGEREF _Toc372036120 \h </w:instrText>
        </w:r>
        <w:r w:rsidR="001D5E8E">
          <w:rPr>
            <w:webHidden/>
          </w:rPr>
        </w:r>
        <w:r w:rsidR="001D5E8E">
          <w:rPr>
            <w:webHidden/>
          </w:rPr>
          <w:fldChar w:fldCharType="separate"/>
        </w:r>
        <w:r w:rsidR="001D5E8E">
          <w:rPr>
            <w:webHidden/>
          </w:rPr>
          <w:t>67</w:t>
        </w:r>
        <w:r w:rsidR="001D5E8E">
          <w:rPr>
            <w:webHidden/>
          </w:rPr>
          <w:fldChar w:fldCharType="end"/>
        </w:r>
      </w:hyperlink>
    </w:p>
    <w:p w14:paraId="35E6D514" w14:textId="77777777" w:rsidR="001D5E8E" w:rsidRDefault="001B7CE3">
      <w:pPr>
        <w:pStyle w:val="TOC3"/>
        <w:rPr>
          <w:rFonts w:asciiTheme="minorHAnsi" w:eastAsiaTheme="minorEastAsia" w:hAnsiTheme="minorHAnsi" w:cstheme="minorBidi"/>
          <w:sz w:val="22"/>
          <w:szCs w:val="22"/>
        </w:rPr>
      </w:pPr>
      <w:hyperlink w:anchor="_Toc372036121" w:history="1">
        <w:r w:rsidR="001D5E8E" w:rsidRPr="0054231C">
          <w:rPr>
            <w:rStyle w:val="Hyperlink"/>
          </w:rPr>
          <w:t>4.2.25 Trigger Source Count</w:t>
        </w:r>
        <w:r w:rsidR="001D5E8E">
          <w:rPr>
            <w:webHidden/>
          </w:rPr>
          <w:tab/>
        </w:r>
        <w:r w:rsidR="001D5E8E">
          <w:rPr>
            <w:webHidden/>
          </w:rPr>
          <w:fldChar w:fldCharType="begin"/>
        </w:r>
        <w:r w:rsidR="001D5E8E">
          <w:rPr>
            <w:webHidden/>
          </w:rPr>
          <w:instrText xml:space="preserve"> PAGEREF _Toc372036121 \h </w:instrText>
        </w:r>
        <w:r w:rsidR="001D5E8E">
          <w:rPr>
            <w:webHidden/>
          </w:rPr>
        </w:r>
        <w:r w:rsidR="001D5E8E">
          <w:rPr>
            <w:webHidden/>
          </w:rPr>
          <w:fldChar w:fldCharType="separate"/>
        </w:r>
        <w:r w:rsidR="001D5E8E">
          <w:rPr>
            <w:webHidden/>
          </w:rPr>
          <w:t>68</w:t>
        </w:r>
        <w:r w:rsidR="001D5E8E">
          <w:rPr>
            <w:webHidden/>
          </w:rPr>
          <w:fldChar w:fldCharType="end"/>
        </w:r>
      </w:hyperlink>
    </w:p>
    <w:p w14:paraId="73893C80" w14:textId="77777777" w:rsidR="001D5E8E" w:rsidRDefault="001B7CE3">
      <w:pPr>
        <w:pStyle w:val="TOC3"/>
        <w:rPr>
          <w:rFonts w:asciiTheme="minorHAnsi" w:eastAsiaTheme="minorEastAsia" w:hAnsiTheme="minorHAnsi" w:cstheme="minorBidi"/>
          <w:sz w:val="22"/>
          <w:szCs w:val="22"/>
        </w:rPr>
      </w:pPr>
      <w:hyperlink w:anchor="_Toc372036122" w:history="1">
        <w:r w:rsidR="001D5E8E" w:rsidRPr="0054231C">
          <w:rPr>
            <w:rStyle w:val="Hyperlink"/>
          </w:rPr>
          <w:t>4.2.26 Trigger Source Item (IVI-COM &amp; IVI.NET only)</w:t>
        </w:r>
        <w:r w:rsidR="001D5E8E">
          <w:rPr>
            <w:webHidden/>
          </w:rPr>
          <w:tab/>
        </w:r>
        <w:r w:rsidR="001D5E8E">
          <w:rPr>
            <w:webHidden/>
          </w:rPr>
          <w:fldChar w:fldCharType="begin"/>
        </w:r>
        <w:r w:rsidR="001D5E8E">
          <w:rPr>
            <w:webHidden/>
          </w:rPr>
          <w:instrText xml:space="preserve"> PAGEREF _Toc372036122 \h </w:instrText>
        </w:r>
        <w:r w:rsidR="001D5E8E">
          <w:rPr>
            <w:webHidden/>
          </w:rPr>
        </w:r>
        <w:r w:rsidR="001D5E8E">
          <w:rPr>
            <w:webHidden/>
          </w:rPr>
          <w:fldChar w:fldCharType="separate"/>
        </w:r>
        <w:r w:rsidR="001D5E8E">
          <w:rPr>
            <w:webHidden/>
          </w:rPr>
          <w:t>69</w:t>
        </w:r>
        <w:r w:rsidR="001D5E8E">
          <w:rPr>
            <w:webHidden/>
          </w:rPr>
          <w:fldChar w:fldCharType="end"/>
        </w:r>
      </w:hyperlink>
    </w:p>
    <w:p w14:paraId="72E2EB57" w14:textId="77777777" w:rsidR="001D5E8E" w:rsidRDefault="001B7CE3">
      <w:pPr>
        <w:pStyle w:val="TOC3"/>
        <w:rPr>
          <w:rFonts w:asciiTheme="minorHAnsi" w:eastAsiaTheme="minorEastAsia" w:hAnsiTheme="minorHAnsi" w:cstheme="minorBidi"/>
          <w:sz w:val="22"/>
          <w:szCs w:val="22"/>
        </w:rPr>
      </w:pPr>
      <w:hyperlink w:anchor="_Toc372036123" w:history="1">
        <w:r w:rsidR="001D5E8E" w:rsidRPr="0054231C">
          <w:rPr>
            <w:rStyle w:val="Hyperlink"/>
          </w:rPr>
          <w:t>4.2.27 Trigger Source Name (IVI-COM &amp; IVI.NET only)</w:t>
        </w:r>
        <w:r w:rsidR="001D5E8E">
          <w:rPr>
            <w:webHidden/>
          </w:rPr>
          <w:tab/>
        </w:r>
        <w:r w:rsidR="001D5E8E">
          <w:rPr>
            <w:webHidden/>
          </w:rPr>
          <w:fldChar w:fldCharType="begin"/>
        </w:r>
        <w:r w:rsidR="001D5E8E">
          <w:rPr>
            <w:webHidden/>
          </w:rPr>
          <w:instrText xml:space="preserve"> PAGEREF _Toc372036123 \h </w:instrText>
        </w:r>
        <w:r w:rsidR="001D5E8E">
          <w:rPr>
            <w:webHidden/>
          </w:rPr>
        </w:r>
        <w:r w:rsidR="001D5E8E">
          <w:rPr>
            <w:webHidden/>
          </w:rPr>
          <w:fldChar w:fldCharType="separate"/>
        </w:r>
        <w:r w:rsidR="001D5E8E">
          <w:rPr>
            <w:webHidden/>
          </w:rPr>
          <w:t>70</w:t>
        </w:r>
        <w:r w:rsidR="001D5E8E">
          <w:rPr>
            <w:webHidden/>
          </w:rPr>
          <w:fldChar w:fldCharType="end"/>
        </w:r>
      </w:hyperlink>
    </w:p>
    <w:p w14:paraId="066B57BA" w14:textId="77777777" w:rsidR="001D5E8E" w:rsidRDefault="001B7CE3">
      <w:pPr>
        <w:pStyle w:val="TOC3"/>
        <w:rPr>
          <w:rFonts w:asciiTheme="minorHAnsi" w:eastAsiaTheme="minorEastAsia" w:hAnsiTheme="minorHAnsi" w:cstheme="minorBidi"/>
          <w:sz w:val="22"/>
          <w:szCs w:val="22"/>
        </w:rPr>
      </w:pPr>
      <w:hyperlink w:anchor="_Toc372036124" w:history="1">
        <w:r w:rsidR="001D5E8E" w:rsidRPr="0054231C">
          <w:rPr>
            <w:rStyle w:val="Hyperlink"/>
          </w:rPr>
          <w:t>4.2.28 Trigger Type</w:t>
        </w:r>
        <w:r w:rsidR="001D5E8E">
          <w:rPr>
            <w:webHidden/>
          </w:rPr>
          <w:tab/>
        </w:r>
        <w:r w:rsidR="001D5E8E">
          <w:rPr>
            <w:webHidden/>
          </w:rPr>
          <w:fldChar w:fldCharType="begin"/>
        </w:r>
        <w:r w:rsidR="001D5E8E">
          <w:rPr>
            <w:webHidden/>
          </w:rPr>
          <w:instrText xml:space="preserve"> PAGEREF _Toc372036124 \h </w:instrText>
        </w:r>
        <w:r w:rsidR="001D5E8E">
          <w:rPr>
            <w:webHidden/>
          </w:rPr>
        </w:r>
        <w:r w:rsidR="001D5E8E">
          <w:rPr>
            <w:webHidden/>
          </w:rPr>
          <w:fldChar w:fldCharType="separate"/>
        </w:r>
        <w:r w:rsidR="001D5E8E">
          <w:rPr>
            <w:webHidden/>
          </w:rPr>
          <w:t>71</w:t>
        </w:r>
        <w:r w:rsidR="001D5E8E">
          <w:rPr>
            <w:webHidden/>
          </w:rPr>
          <w:fldChar w:fldCharType="end"/>
        </w:r>
      </w:hyperlink>
    </w:p>
    <w:p w14:paraId="5F113C6E" w14:textId="77777777" w:rsidR="001D5E8E" w:rsidRDefault="001B7CE3">
      <w:pPr>
        <w:pStyle w:val="TOC3"/>
        <w:rPr>
          <w:rFonts w:asciiTheme="minorHAnsi" w:eastAsiaTheme="minorEastAsia" w:hAnsiTheme="minorHAnsi" w:cstheme="minorBidi"/>
          <w:sz w:val="22"/>
          <w:szCs w:val="22"/>
        </w:rPr>
      </w:pPr>
      <w:hyperlink w:anchor="_Toc372036125" w:history="1">
        <w:r w:rsidR="001D5E8E" w:rsidRPr="0054231C">
          <w:rPr>
            <w:rStyle w:val="Hyperlink"/>
          </w:rPr>
          <w:t>4.2.29 Vertical Coupling</w:t>
        </w:r>
        <w:r w:rsidR="001D5E8E">
          <w:rPr>
            <w:webHidden/>
          </w:rPr>
          <w:tab/>
        </w:r>
        <w:r w:rsidR="001D5E8E">
          <w:rPr>
            <w:webHidden/>
          </w:rPr>
          <w:fldChar w:fldCharType="begin"/>
        </w:r>
        <w:r w:rsidR="001D5E8E">
          <w:rPr>
            <w:webHidden/>
          </w:rPr>
          <w:instrText xml:space="preserve"> PAGEREF _Toc372036125 \h </w:instrText>
        </w:r>
        <w:r w:rsidR="001D5E8E">
          <w:rPr>
            <w:webHidden/>
          </w:rPr>
        </w:r>
        <w:r w:rsidR="001D5E8E">
          <w:rPr>
            <w:webHidden/>
          </w:rPr>
          <w:fldChar w:fldCharType="separate"/>
        </w:r>
        <w:r w:rsidR="001D5E8E">
          <w:rPr>
            <w:webHidden/>
          </w:rPr>
          <w:t>73</w:t>
        </w:r>
        <w:r w:rsidR="001D5E8E">
          <w:rPr>
            <w:webHidden/>
          </w:rPr>
          <w:fldChar w:fldCharType="end"/>
        </w:r>
      </w:hyperlink>
    </w:p>
    <w:p w14:paraId="33483B34" w14:textId="77777777" w:rsidR="001D5E8E" w:rsidRDefault="001B7CE3">
      <w:pPr>
        <w:pStyle w:val="TOC3"/>
        <w:rPr>
          <w:rFonts w:asciiTheme="minorHAnsi" w:eastAsiaTheme="minorEastAsia" w:hAnsiTheme="minorHAnsi" w:cstheme="minorBidi"/>
          <w:sz w:val="22"/>
          <w:szCs w:val="22"/>
        </w:rPr>
      </w:pPr>
      <w:hyperlink w:anchor="_Toc372036126" w:history="1">
        <w:r w:rsidR="001D5E8E" w:rsidRPr="0054231C">
          <w:rPr>
            <w:rStyle w:val="Hyperlink"/>
          </w:rPr>
          <w:t>4.2.30 Vertical Offset</w:t>
        </w:r>
        <w:r w:rsidR="001D5E8E">
          <w:rPr>
            <w:webHidden/>
          </w:rPr>
          <w:tab/>
        </w:r>
        <w:r w:rsidR="001D5E8E">
          <w:rPr>
            <w:webHidden/>
          </w:rPr>
          <w:fldChar w:fldCharType="begin"/>
        </w:r>
        <w:r w:rsidR="001D5E8E">
          <w:rPr>
            <w:webHidden/>
          </w:rPr>
          <w:instrText xml:space="preserve"> PAGEREF _Toc372036126 \h </w:instrText>
        </w:r>
        <w:r w:rsidR="001D5E8E">
          <w:rPr>
            <w:webHidden/>
          </w:rPr>
        </w:r>
        <w:r w:rsidR="001D5E8E">
          <w:rPr>
            <w:webHidden/>
          </w:rPr>
          <w:fldChar w:fldCharType="separate"/>
        </w:r>
        <w:r w:rsidR="001D5E8E">
          <w:rPr>
            <w:webHidden/>
          </w:rPr>
          <w:t>75</w:t>
        </w:r>
        <w:r w:rsidR="001D5E8E">
          <w:rPr>
            <w:webHidden/>
          </w:rPr>
          <w:fldChar w:fldCharType="end"/>
        </w:r>
      </w:hyperlink>
    </w:p>
    <w:p w14:paraId="7513FB4D" w14:textId="77777777" w:rsidR="001D5E8E" w:rsidRDefault="001B7CE3">
      <w:pPr>
        <w:pStyle w:val="TOC3"/>
        <w:rPr>
          <w:rFonts w:asciiTheme="minorHAnsi" w:eastAsiaTheme="minorEastAsia" w:hAnsiTheme="minorHAnsi" w:cstheme="minorBidi"/>
          <w:sz w:val="22"/>
          <w:szCs w:val="22"/>
        </w:rPr>
      </w:pPr>
      <w:hyperlink w:anchor="_Toc372036127" w:history="1">
        <w:r w:rsidR="001D5E8E" w:rsidRPr="0054231C">
          <w:rPr>
            <w:rStyle w:val="Hyperlink"/>
          </w:rPr>
          <w:t>4.2.31 Vertical Range</w:t>
        </w:r>
        <w:r w:rsidR="001D5E8E">
          <w:rPr>
            <w:webHidden/>
          </w:rPr>
          <w:tab/>
        </w:r>
        <w:r w:rsidR="001D5E8E">
          <w:rPr>
            <w:webHidden/>
          </w:rPr>
          <w:fldChar w:fldCharType="begin"/>
        </w:r>
        <w:r w:rsidR="001D5E8E">
          <w:rPr>
            <w:webHidden/>
          </w:rPr>
          <w:instrText xml:space="preserve"> PAGEREF _Toc372036127 \h </w:instrText>
        </w:r>
        <w:r w:rsidR="001D5E8E">
          <w:rPr>
            <w:webHidden/>
          </w:rPr>
        </w:r>
        <w:r w:rsidR="001D5E8E">
          <w:rPr>
            <w:webHidden/>
          </w:rPr>
          <w:fldChar w:fldCharType="separate"/>
        </w:r>
        <w:r w:rsidR="001D5E8E">
          <w:rPr>
            <w:webHidden/>
          </w:rPr>
          <w:t>76</w:t>
        </w:r>
        <w:r w:rsidR="001D5E8E">
          <w:rPr>
            <w:webHidden/>
          </w:rPr>
          <w:fldChar w:fldCharType="end"/>
        </w:r>
      </w:hyperlink>
    </w:p>
    <w:p w14:paraId="1A9CA8C5" w14:textId="77777777" w:rsidR="001D5E8E" w:rsidRDefault="001B7CE3">
      <w:pPr>
        <w:pStyle w:val="TOC2"/>
        <w:rPr>
          <w:rFonts w:asciiTheme="minorHAnsi" w:eastAsiaTheme="minorEastAsia" w:hAnsiTheme="minorHAnsi" w:cstheme="minorBidi"/>
          <w:sz w:val="22"/>
          <w:szCs w:val="22"/>
        </w:rPr>
      </w:pPr>
      <w:hyperlink w:anchor="_Toc372036128" w:history="1">
        <w:r w:rsidR="001D5E8E" w:rsidRPr="0054231C">
          <w:rPr>
            <w:rStyle w:val="Hyperlink"/>
          </w:rPr>
          <w:t>4.3 IviDigitizerBase Functions</w:t>
        </w:r>
        <w:r w:rsidR="001D5E8E">
          <w:rPr>
            <w:webHidden/>
          </w:rPr>
          <w:tab/>
        </w:r>
        <w:r w:rsidR="001D5E8E">
          <w:rPr>
            <w:webHidden/>
          </w:rPr>
          <w:fldChar w:fldCharType="begin"/>
        </w:r>
        <w:r w:rsidR="001D5E8E">
          <w:rPr>
            <w:webHidden/>
          </w:rPr>
          <w:instrText xml:space="preserve"> PAGEREF _Toc372036128 \h </w:instrText>
        </w:r>
        <w:r w:rsidR="001D5E8E">
          <w:rPr>
            <w:webHidden/>
          </w:rPr>
        </w:r>
        <w:r w:rsidR="001D5E8E">
          <w:rPr>
            <w:webHidden/>
          </w:rPr>
          <w:fldChar w:fldCharType="separate"/>
        </w:r>
        <w:r w:rsidR="001D5E8E">
          <w:rPr>
            <w:webHidden/>
          </w:rPr>
          <w:t>77</w:t>
        </w:r>
        <w:r w:rsidR="001D5E8E">
          <w:rPr>
            <w:webHidden/>
          </w:rPr>
          <w:fldChar w:fldCharType="end"/>
        </w:r>
      </w:hyperlink>
    </w:p>
    <w:p w14:paraId="07034158" w14:textId="77777777" w:rsidR="001D5E8E" w:rsidRDefault="001B7CE3">
      <w:pPr>
        <w:pStyle w:val="TOC3"/>
        <w:rPr>
          <w:rFonts w:asciiTheme="minorHAnsi" w:eastAsiaTheme="minorEastAsia" w:hAnsiTheme="minorHAnsi" w:cstheme="minorBidi"/>
          <w:sz w:val="22"/>
          <w:szCs w:val="22"/>
        </w:rPr>
      </w:pPr>
      <w:hyperlink w:anchor="_Toc372036129" w:history="1">
        <w:r w:rsidR="001D5E8E" w:rsidRPr="0054231C">
          <w:rPr>
            <w:rStyle w:val="Hyperlink"/>
          </w:rPr>
          <w:t>4.3.1 Abort</w:t>
        </w:r>
        <w:r w:rsidR="001D5E8E">
          <w:rPr>
            <w:webHidden/>
          </w:rPr>
          <w:tab/>
        </w:r>
        <w:r w:rsidR="001D5E8E">
          <w:rPr>
            <w:webHidden/>
          </w:rPr>
          <w:fldChar w:fldCharType="begin"/>
        </w:r>
        <w:r w:rsidR="001D5E8E">
          <w:rPr>
            <w:webHidden/>
          </w:rPr>
          <w:instrText xml:space="preserve"> PAGEREF _Toc372036129 \h </w:instrText>
        </w:r>
        <w:r w:rsidR="001D5E8E">
          <w:rPr>
            <w:webHidden/>
          </w:rPr>
        </w:r>
        <w:r w:rsidR="001D5E8E">
          <w:rPr>
            <w:webHidden/>
          </w:rPr>
          <w:fldChar w:fldCharType="separate"/>
        </w:r>
        <w:r w:rsidR="001D5E8E">
          <w:rPr>
            <w:webHidden/>
          </w:rPr>
          <w:t>78</w:t>
        </w:r>
        <w:r w:rsidR="001D5E8E">
          <w:rPr>
            <w:webHidden/>
          </w:rPr>
          <w:fldChar w:fldCharType="end"/>
        </w:r>
      </w:hyperlink>
    </w:p>
    <w:p w14:paraId="22EE9427" w14:textId="77777777" w:rsidR="001D5E8E" w:rsidRDefault="001B7CE3">
      <w:pPr>
        <w:pStyle w:val="TOC3"/>
        <w:rPr>
          <w:rFonts w:asciiTheme="minorHAnsi" w:eastAsiaTheme="minorEastAsia" w:hAnsiTheme="minorHAnsi" w:cstheme="minorBidi"/>
          <w:sz w:val="22"/>
          <w:szCs w:val="22"/>
        </w:rPr>
      </w:pPr>
      <w:hyperlink w:anchor="_Toc372036130" w:history="1">
        <w:r w:rsidR="001D5E8E" w:rsidRPr="0054231C">
          <w:rPr>
            <w:rStyle w:val="Hyperlink"/>
          </w:rPr>
          <w:t>4.3.2 Configure Acquisition Record</w:t>
        </w:r>
        <w:r w:rsidR="001D5E8E">
          <w:rPr>
            <w:webHidden/>
          </w:rPr>
          <w:tab/>
        </w:r>
        <w:r w:rsidR="001D5E8E">
          <w:rPr>
            <w:webHidden/>
          </w:rPr>
          <w:fldChar w:fldCharType="begin"/>
        </w:r>
        <w:r w:rsidR="001D5E8E">
          <w:rPr>
            <w:webHidden/>
          </w:rPr>
          <w:instrText xml:space="preserve"> PAGEREF _Toc372036130 \h </w:instrText>
        </w:r>
        <w:r w:rsidR="001D5E8E">
          <w:rPr>
            <w:webHidden/>
          </w:rPr>
        </w:r>
        <w:r w:rsidR="001D5E8E">
          <w:rPr>
            <w:webHidden/>
          </w:rPr>
          <w:fldChar w:fldCharType="separate"/>
        </w:r>
        <w:r w:rsidR="001D5E8E">
          <w:rPr>
            <w:webHidden/>
          </w:rPr>
          <w:t>79</w:t>
        </w:r>
        <w:r w:rsidR="001D5E8E">
          <w:rPr>
            <w:webHidden/>
          </w:rPr>
          <w:fldChar w:fldCharType="end"/>
        </w:r>
      </w:hyperlink>
    </w:p>
    <w:p w14:paraId="35B66513" w14:textId="77777777" w:rsidR="001D5E8E" w:rsidRDefault="001B7CE3">
      <w:pPr>
        <w:pStyle w:val="TOC3"/>
        <w:rPr>
          <w:rFonts w:asciiTheme="minorHAnsi" w:eastAsiaTheme="minorEastAsia" w:hAnsiTheme="minorHAnsi" w:cstheme="minorBidi"/>
          <w:sz w:val="22"/>
          <w:szCs w:val="22"/>
        </w:rPr>
      </w:pPr>
      <w:hyperlink w:anchor="_Toc372036131" w:history="1">
        <w:r w:rsidR="001D5E8E" w:rsidRPr="0054231C">
          <w:rPr>
            <w:rStyle w:val="Hyperlink"/>
          </w:rPr>
          <w:t>4.3.3 Configure Active Trigger Source (IVI-C Only)</w:t>
        </w:r>
        <w:r w:rsidR="001D5E8E">
          <w:rPr>
            <w:webHidden/>
          </w:rPr>
          <w:tab/>
        </w:r>
        <w:r w:rsidR="001D5E8E">
          <w:rPr>
            <w:webHidden/>
          </w:rPr>
          <w:fldChar w:fldCharType="begin"/>
        </w:r>
        <w:r w:rsidR="001D5E8E">
          <w:rPr>
            <w:webHidden/>
          </w:rPr>
          <w:instrText xml:space="preserve"> PAGEREF _Toc372036131 \h </w:instrText>
        </w:r>
        <w:r w:rsidR="001D5E8E">
          <w:rPr>
            <w:webHidden/>
          </w:rPr>
        </w:r>
        <w:r w:rsidR="001D5E8E">
          <w:rPr>
            <w:webHidden/>
          </w:rPr>
          <w:fldChar w:fldCharType="separate"/>
        </w:r>
        <w:r w:rsidR="001D5E8E">
          <w:rPr>
            <w:webHidden/>
          </w:rPr>
          <w:t>80</w:t>
        </w:r>
        <w:r w:rsidR="001D5E8E">
          <w:rPr>
            <w:webHidden/>
          </w:rPr>
          <w:fldChar w:fldCharType="end"/>
        </w:r>
      </w:hyperlink>
    </w:p>
    <w:p w14:paraId="315059A1" w14:textId="77777777" w:rsidR="001D5E8E" w:rsidRDefault="001B7CE3">
      <w:pPr>
        <w:pStyle w:val="TOC3"/>
        <w:rPr>
          <w:rFonts w:asciiTheme="minorHAnsi" w:eastAsiaTheme="minorEastAsia" w:hAnsiTheme="minorHAnsi" w:cstheme="minorBidi"/>
          <w:sz w:val="22"/>
          <w:szCs w:val="22"/>
        </w:rPr>
      </w:pPr>
      <w:hyperlink w:anchor="_Toc372036132" w:history="1">
        <w:r w:rsidR="001D5E8E" w:rsidRPr="0054231C">
          <w:rPr>
            <w:rStyle w:val="Hyperlink"/>
          </w:rPr>
          <w:t>4.3.4 Configure Channel</w:t>
        </w:r>
        <w:r w:rsidR="001D5E8E">
          <w:rPr>
            <w:webHidden/>
          </w:rPr>
          <w:tab/>
        </w:r>
        <w:r w:rsidR="001D5E8E">
          <w:rPr>
            <w:webHidden/>
          </w:rPr>
          <w:fldChar w:fldCharType="begin"/>
        </w:r>
        <w:r w:rsidR="001D5E8E">
          <w:rPr>
            <w:webHidden/>
          </w:rPr>
          <w:instrText xml:space="preserve"> PAGEREF _Toc372036132 \h </w:instrText>
        </w:r>
        <w:r w:rsidR="001D5E8E">
          <w:rPr>
            <w:webHidden/>
          </w:rPr>
        </w:r>
        <w:r w:rsidR="001D5E8E">
          <w:rPr>
            <w:webHidden/>
          </w:rPr>
          <w:fldChar w:fldCharType="separate"/>
        </w:r>
        <w:r w:rsidR="001D5E8E">
          <w:rPr>
            <w:webHidden/>
          </w:rPr>
          <w:t>81</w:t>
        </w:r>
        <w:r w:rsidR="001D5E8E">
          <w:rPr>
            <w:webHidden/>
          </w:rPr>
          <w:fldChar w:fldCharType="end"/>
        </w:r>
      </w:hyperlink>
    </w:p>
    <w:p w14:paraId="728B3327" w14:textId="77777777" w:rsidR="001D5E8E" w:rsidRDefault="001B7CE3">
      <w:pPr>
        <w:pStyle w:val="TOC3"/>
        <w:rPr>
          <w:rFonts w:asciiTheme="minorHAnsi" w:eastAsiaTheme="minorEastAsia" w:hAnsiTheme="minorHAnsi" w:cstheme="minorBidi"/>
          <w:sz w:val="22"/>
          <w:szCs w:val="22"/>
        </w:rPr>
      </w:pPr>
      <w:hyperlink w:anchor="_Toc372036133" w:history="1">
        <w:r w:rsidR="001D5E8E" w:rsidRPr="0054231C">
          <w:rPr>
            <w:rStyle w:val="Hyperlink"/>
          </w:rPr>
          <w:t>4.3.5 Configure Edge Trigger Source</w:t>
        </w:r>
        <w:r w:rsidR="001D5E8E">
          <w:rPr>
            <w:webHidden/>
          </w:rPr>
          <w:tab/>
        </w:r>
        <w:r w:rsidR="001D5E8E">
          <w:rPr>
            <w:webHidden/>
          </w:rPr>
          <w:fldChar w:fldCharType="begin"/>
        </w:r>
        <w:r w:rsidR="001D5E8E">
          <w:rPr>
            <w:webHidden/>
          </w:rPr>
          <w:instrText xml:space="preserve"> PAGEREF _Toc372036133 \h </w:instrText>
        </w:r>
        <w:r w:rsidR="001D5E8E">
          <w:rPr>
            <w:webHidden/>
          </w:rPr>
        </w:r>
        <w:r w:rsidR="001D5E8E">
          <w:rPr>
            <w:webHidden/>
          </w:rPr>
          <w:fldChar w:fldCharType="separate"/>
        </w:r>
        <w:r w:rsidR="001D5E8E">
          <w:rPr>
            <w:webHidden/>
          </w:rPr>
          <w:t>83</w:t>
        </w:r>
        <w:r w:rsidR="001D5E8E">
          <w:rPr>
            <w:webHidden/>
          </w:rPr>
          <w:fldChar w:fldCharType="end"/>
        </w:r>
      </w:hyperlink>
    </w:p>
    <w:p w14:paraId="61364BD0" w14:textId="77777777" w:rsidR="001D5E8E" w:rsidRDefault="001B7CE3">
      <w:pPr>
        <w:pStyle w:val="TOC3"/>
        <w:rPr>
          <w:rFonts w:asciiTheme="minorHAnsi" w:eastAsiaTheme="minorEastAsia" w:hAnsiTheme="minorHAnsi" w:cstheme="minorBidi"/>
          <w:sz w:val="22"/>
          <w:szCs w:val="22"/>
        </w:rPr>
      </w:pPr>
      <w:hyperlink w:anchor="_Toc372036134" w:history="1">
        <w:r w:rsidR="001D5E8E" w:rsidRPr="0054231C">
          <w:rPr>
            <w:rStyle w:val="Hyperlink"/>
          </w:rPr>
          <w:t>4.3.6 Create Waveform (IVI.NET Only)</w:t>
        </w:r>
        <w:r w:rsidR="001D5E8E">
          <w:rPr>
            <w:webHidden/>
          </w:rPr>
          <w:tab/>
        </w:r>
        <w:r w:rsidR="001D5E8E">
          <w:rPr>
            <w:webHidden/>
          </w:rPr>
          <w:fldChar w:fldCharType="begin"/>
        </w:r>
        <w:r w:rsidR="001D5E8E">
          <w:rPr>
            <w:webHidden/>
          </w:rPr>
          <w:instrText xml:space="preserve"> PAGEREF _Toc372036134 \h </w:instrText>
        </w:r>
        <w:r w:rsidR="001D5E8E">
          <w:rPr>
            <w:webHidden/>
          </w:rPr>
        </w:r>
        <w:r w:rsidR="001D5E8E">
          <w:rPr>
            <w:webHidden/>
          </w:rPr>
          <w:fldChar w:fldCharType="separate"/>
        </w:r>
        <w:r w:rsidR="001D5E8E">
          <w:rPr>
            <w:webHidden/>
          </w:rPr>
          <w:t>85</w:t>
        </w:r>
        <w:r w:rsidR="001D5E8E">
          <w:rPr>
            <w:webHidden/>
          </w:rPr>
          <w:fldChar w:fldCharType="end"/>
        </w:r>
      </w:hyperlink>
    </w:p>
    <w:p w14:paraId="7B075316" w14:textId="77777777" w:rsidR="001D5E8E" w:rsidRDefault="001B7CE3">
      <w:pPr>
        <w:pStyle w:val="TOC3"/>
        <w:rPr>
          <w:rFonts w:asciiTheme="minorHAnsi" w:eastAsiaTheme="minorEastAsia" w:hAnsiTheme="minorHAnsi" w:cstheme="minorBidi"/>
          <w:sz w:val="22"/>
          <w:szCs w:val="22"/>
        </w:rPr>
      </w:pPr>
      <w:hyperlink w:anchor="_Toc372036135" w:history="1">
        <w:r w:rsidR="001D5E8E" w:rsidRPr="0054231C">
          <w:rPr>
            <w:rStyle w:val="Hyperlink"/>
          </w:rPr>
          <w:t>4.3.7 Fetch Waveform Int16</w:t>
        </w:r>
        <w:r w:rsidR="001D5E8E">
          <w:rPr>
            <w:webHidden/>
          </w:rPr>
          <w:tab/>
        </w:r>
        <w:r w:rsidR="001D5E8E">
          <w:rPr>
            <w:webHidden/>
          </w:rPr>
          <w:fldChar w:fldCharType="begin"/>
        </w:r>
        <w:r w:rsidR="001D5E8E">
          <w:rPr>
            <w:webHidden/>
          </w:rPr>
          <w:instrText xml:space="preserve"> PAGEREF _Toc372036135 \h </w:instrText>
        </w:r>
        <w:r w:rsidR="001D5E8E">
          <w:rPr>
            <w:webHidden/>
          </w:rPr>
        </w:r>
        <w:r w:rsidR="001D5E8E">
          <w:rPr>
            <w:webHidden/>
          </w:rPr>
          <w:fldChar w:fldCharType="separate"/>
        </w:r>
        <w:r w:rsidR="001D5E8E">
          <w:rPr>
            <w:webHidden/>
          </w:rPr>
          <w:t>86</w:t>
        </w:r>
        <w:r w:rsidR="001D5E8E">
          <w:rPr>
            <w:webHidden/>
          </w:rPr>
          <w:fldChar w:fldCharType="end"/>
        </w:r>
      </w:hyperlink>
    </w:p>
    <w:p w14:paraId="630B5BBD" w14:textId="77777777" w:rsidR="001D5E8E" w:rsidRDefault="001B7CE3">
      <w:pPr>
        <w:pStyle w:val="TOC3"/>
        <w:rPr>
          <w:rFonts w:asciiTheme="minorHAnsi" w:eastAsiaTheme="minorEastAsia" w:hAnsiTheme="minorHAnsi" w:cstheme="minorBidi"/>
          <w:sz w:val="22"/>
          <w:szCs w:val="22"/>
        </w:rPr>
      </w:pPr>
      <w:hyperlink w:anchor="_Toc372036136" w:history="1">
        <w:r w:rsidR="001D5E8E" w:rsidRPr="0054231C">
          <w:rPr>
            <w:rStyle w:val="Hyperlink"/>
          </w:rPr>
          <w:t>4.3.8 Fetch Waveform Int32</w:t>
        </w:r>
        <w:r w:rsidR="001D5E8E">
          <w:rPr>
            <w:webHidden/>
          </w:rPr>
          <w:tab/>
        </w:r>
        <w:r w:rsidR="001D5E8E">
          <w:rPr>
            <w:webHidden/>
          </w:rPr>
          <w:fldChar w:fldCharType="begin"/>
        </w:r>
        <w:r w:rsidR="001D5E8E">
          <w:rPr>
            <w:webHidden/>
          </w:rPr>
          <w:instrText xml:space="preserve"> PAGEREF _Toc372036136 \h </w:instrText>
        </w:r>
        <w:r w:rsidR="001D5E8E">
          <w:rPr>
            <w:webHidden/>
          </w:rPr>
        </w:r>
        <w:r w:rsidR="001D5E8E">
          <w:rPr>
            <w:webHidden/>
          </w:rPr>
          <w:fldChar w:fldCharType="separate"/>
        </w:r>
        <w:r w:rsidR="001D5E8E">
          <w:rPr>
            <w:webHidden/>
          </w:rPr>
          <w:t>90</w:t>
        </w:r>
        <w:r w:rsidR="001D5E8E">
          <w:rPr>
            <w:webHidden/>
          </w:rPr>
          <w:fldChar w:fldCharType="end"/>
        </w:r>
      </w:hyperlink>
    </w:p>
    <w:p w14:paraId="45CB5F77" w14:textId="77777777" w:rsidR="001D5E8E" w:rsidRDefault="001B7CE3">
      <w:pPr>
        <w:pStyle w:val="TOC3"/>
        <w:rPr>
          <w:rFonts w:asciiTheme="minorHAnsi" w:eastAsiaTheme="minorEastAsia" w:hAnsiTheme="minorHAnsi" w:cstheme="minorBidi"/>
          <w:sz w:val="22"/>
          <w:szCs w:val="22"/>
        </w:rPr>
      </w:pPr>
      <w:hyperlink w:anchor="_Toc372036137" w:history="1">
        <w:r w:rsidR="001D5E8E" w:rsidRPr="0054231C">
          <w:rPr>
            <w:rStyle w:val="Hyperlink"/>
          </w:rPr>
          <w:t>4.3.9 Fetch Waveform Int8</w:t>
        </w:r>
        <w:r w:rsidR="001D5E8E">
          <w:rPr>
            <w:webHidden/>
          </w:rPr>
          <w:tab/>
        </w:r>
        <w:r w:rsidR="001D5E8E">
          <w:rPr>
            <w:webHidden/>
          </w:rPr>
          <w:fldChar w:fldCharType="begin"/>
        </w:r>
        <w:r w:rsidR="001D5E8E">
          <w:rPr>
            <w:webHidden/>
          </w:rPr>
          <w:instrText xml:space="preserve"> PAGEREF _Toc372036137 \h </w:instrText>
        </w:r>
        <w:r w:rsidR="001D5E8E">
          <w:rPr>
            <w:webHidden/>
          </w:rPr>
        </w:r>
        <w:r w:rsidR="001D5E8E">
          <w:rPr>
            <w:webHidden/>
          </w:rPr>
          <w:fldChar w:fldCharType="separate"/>
        </w:r>
        <w:r w:rsidR="001D5E8E">
          <w:rPr>
            <w:webHidden/>
          </w:rPr>
          <w:t>93</w:t>
        </w:r>
        <w:r w:rsidR="001D5E8E">
          <w:rPr>
            <w:webHidden/>
          </w:rPr>
          <w:fldChar w:fldCharType="end"/>
        </w:r>
      </w:hyperlink>
    </w:p>
    <w:p w14:paraId="261A3119" w14:textId="77777777" w:rsidR="001D5E8E" w:rsidRDefault="001B7CE3">
      <w:pPr>
        <w:pStyle w:val="TOC3"/>
        <w:rPr>
          <w:rFonts w:asciiTheme="minorHAnsi" w:eastAsiaTheme="minorEastAsia" w:hAnsiTheme="minorHAnsi" w:cstheme="minorBidi"/>
          <w:sz w:val="22"/>
          <w:szCs w:val="22"/>
        </w:rPr>
      </w:pPr>
      <w:hyperlink w:anchor="_Toc372036138" w:history="1">
        <w:r w:rsidR="001D5E8E" w:rsidRPr="0054231C">
          <w:rPr>
            <w:rStyle w:val="Hyperlink"/>
          </w:rPr>
          <w:t>4.3.10 Fetch Waveform Real64</w:t>
        </w:r>
        <w:r w:rsidR="001D5E8E">
          <w:rPr>
            <w:webHidden/>
          </w:rPr>
          <w:tab/>
        </w:r>
        <w:r w:rsidR="001D5E8E">
          <w:rPr>
            <w:webHidden/>
          </w:rPr>
          <w:fldChar w:fldCharType="begin"/>
        </w:r>
        <w:r w:rsidR="001D5E8E">
          <w:rPr>
            <w:webHidden/>
          </w:rPr>
          <w:instrText xml:space="preserve"> PAGEREF _Toc372036138 \h </w:instrText>
        </w:r>
        <w:r w:rsidR="001D5E8E">
          <w:rPr>
            <w:webHidden/>
          </w:rPr>
        </w:r>
        <w:r w:rsidR="001D5E8E">
          <w:rPr>
            <w:webHidden/>
          </w:rPr>
          <w:fldChar w:fldCharType="separate"/>
        </w:r>
        <w:r w:rsidR="001D5E8E">
          <w:rPr>
            <w:webHidden/>
          </w:rPr>
          <w:t>96</w:t>
        </w:r>
        <w:r w:rsidR="001D5E8E">
          <w:rPr>
            <w:webHidden/>
          </w:rPr>
          <w:fldChar w:fldCharType="end"/>
        </w:r>
      </w:hyperlink>
    </w:p>
    <w:p w14:paraId="55DA4FE4" w14:textId="77777777" w:rsidR="001D5E8E" w:rsidRDefault="001B7CE3">
      <w:pPr>
        <w:pStyle w:val="TOC3"/>
        <w:rPr>
          <w:rFonts w:asciiTheme="minorHAnsi" w:eastAsiaTheme="minorEastAsia" w:hAnsiTheme="minorHAnsi" w:cstheme="minorBidi"/>
          <w:sz w:val="22"/>
          <w:szCs w:val="22"/>
        </w:rPr>
      </w:pPr>
      <w:hyperlink w:anchor="_Toc372036139" w:history="1">
        <w:r w:rsidR="001D5E8E" w:rsidRPr="0054231C">
          <w:rPr>
            <w:rStyle w:val="Hyperlink"/>
          </w:rPr>
          <w:t>4.3.11 Get Channel Name (IVI-C Only)</w:t>
        </w:r>
        <w:r w:rsidR="001D5E8E">
          <w:rPr>
            <w:webHidden/>
          </w:rPr>
          <w:tab/>
        </w:r>
        <w:r w:rsidR="001D5E8E">
          <w:rPr>
            <w:webHidden/>
          </w:rPr>
          <w:fldChar w:fldCharType="begin"/>
        </w:r>
        <w:r w:rsidR="001D5E8E">
          <w:rPr>
            <w:webHidden/>
          </w:rPr>
          <w:instrText xml:space="preserve"> PAGEREF _Toc372036139 \h </w:instrText>
        </w:r>
        <w:r w:rsidR="001D5E8E">
          <w:rPr>
            <w:webHidden/>
          </w:rPr>
        </w:r>
        <w:r w:rsidR="001D5E8E">
          <w:rPr>
            <w:webHidden/>
          </w:rPr>
          <w:fldChar w:fldCharType="separate"/>
        </w:r>
        <w:r w:rsidR="001D5E8E">
          <w:rPr>
            <w:webHidden/>
          </w:rPr>
          <w:t>99</w:t>
        </w:r>
        <w:r w:rsidR="001D5E8E">
          <w:rPr>
            <w:webHidden/>
          </w:rPr>
          <w:fldChar w:fldCharType="end"/>
        </w:r>
      </w:hyperlink>
    </w:p>
    <w:p w14:paraId="3337C66E" w14:textId="77777777" w:rsidR="001D5E8E" w:rsidRDefault="001B7CE3">
      <w:pPr>
        <w:pStyle w:val="TOC3"/>
        <w:rPr>
          <w:rFonts w:asciiTheme="minorHAnsi" w:eastAsiaTheme="minorEastAsia" w:hAnsiTheme="minorHAnsi" w:cstheme="minorBidi"/>
          <w:sz w:val="22"/>
          <w:szCs w:val="22"/>
        </w:rPr>
      </w:pPr>
      <w:hyperlink w:anchor="_Toc372036140" w:history="1">
        <w:r w:rsidR="001D5E8E" w:rsidRPr="0054231C">
          <w:rPr>
            <w:rStyle w:val="Hyperlink"/>
          </w:rPr>
          <w:t>4.3.12 Get Trigger Source Name (IVI-C Only)</w:t>
        </w:r>
        <w:r w:rsidR="001D5E8E">
          <w:rPr>
            <w:webHidden/>
          </w:rPr>
          <w:tab/>
        </w:r>
        <w:r w:rsidR="001D5E8E">
          <w:rPr>
            <w:webHidden/>
          </w:rPr>
          <w:fldChar w:fldCharType="begin"/>
        </w:r>
        <w:r w:rsidR="001D5E8E">
          <w:rPr>
            <w:webHidden/>
          </w:rPr>
          <w:instrText xml:space="preserve"> PAGEREF _Toc372036140 \h </w:instrText>
        </w:r>
        <w:r w:rsidR="001D5E8E">
          <w:rPr>
            <w:webHidden/>
          </w:rPr>
        </w:r>
        <w:r w:rsidR="001D5E8E">
          <w:rPr>
            <w:webHidden/>
          </w:rPr>
          <w:fldChar w:fldCharType="separate"/>
        </w:r>
        <w:r w:rsidR="001D5E8E">
          <w:rPr>
            <w:webHidden/>
          </w:rPr>
          <w:t>100</w:t>
        </w:r>
        <w:r w:rsidR="001D5E8E">
          <w:rPr>
            <w:webHidden/>
          </w:rPr>
          <w:fldChar w:fldCharType="end"/>
        </w:r>
      </w:hyperlink>
    </w:p>
    <w:p w14:paraId="7DC43350" w14:textId="77777777" w:rsidR="001D5E8E" w:rsidRDefault="001B7CE3">
      <w:pPr>
        <w:pStyle w:val="TOC3"/>
        <w:rPr>
          <w:rFonts w:asciiTheme="minorHAnsi" w:eastAsiaTheme="minorEastAsia" w:hAnsiTheme="minorHAnsi" w:cstheme="minorBidi"/>
          <w:sz w:val="22"/>
          <w:szCs w:val="22"/>
        </w:rPr>
      </w:pPr>
      <w:hyperlink w:anchor="_Toc372036141" w:history="1">
        <w:r w:rsidR="001D5E8E" w:rsidRPr="0054231C">
          <w:rPr>
            <w:rStyle w:val="Hyperlink"/>
          </w:rPr>
          <w:t>4.3.13 Initiate Acquisition</w:t>
        </w:r>
        <w:r w:rsidR="001D5E8E">
          <w:rPr>
            <w:webHidden/>
          </w:rPr>
          <w:tab/>
        </w:r>
        <w:r w:rsidR="001D5E8E">
          <w:rPr>
            <w:webHidden/>
          </w:rPr>
          <w:fldChar w:fldCharType="begin"/>
        </w:r>
        <w:r w:rsidR="001D5E8E">
          <w:rPr>
            <w:webHidden/>
          </w:rPr>
          <w:instrText xml:space="preserve"> PAGEREF _Toc372036141 \h </w:instrText>
        </w:r>
        <w:r w:rsidR="001D5E8E">
          <w:rPr>
            <w:webHidden/>
          </w:rPr>
        </w:r>
        <w:r w:rsidR="001D5E8E">
          <w:rPr>
            <w:webHidden/>
          </w:rPr>
          <w:fldChar w:fldCharType="separate"/>
        </w:r>
        <w:r w:rsidR="001D5E8E">
          <w:rPr>
            <w:webHidden/>
          </w:rPr>
          <w:t>101</w:t>
        </w:r>
        <w:r w:rsidR="001D5E8E">
          <w:rPr>
            <w:webHidden/>
          </w:rPr>
          <w:fldChar w:fldCharType="end"/>
        </w:r>
      </w:hyperlink>
    </w:p>
    <w:p w14:paraId="6AF17D98" w14:textId="77777777" w:rsidR="001D5E8E" w:rsidRDefault="001B7CE3">
      <w:pPr>
        <w:pStyle w:val="TOC3"/>
        <w:rPr>
          <w:rFonts w:asciiTheme="minorHAnsi" w:eastAsiaTheme="minorEastAsia" w:hAnsiTheme="minorHAnsi" w:cstheme="minorBidi"/>
          <w:sz w:val="22"/>
          <w:szCs w:val="22"/>
        </w:rPr>
      </w:pPr>
      <w:hyperlink w:anchor="_Toc372036142" w:history="1">
        <w:r w:rsidR="001D5E8E" w:rsidRPr="0054231C">
          <w:rPr>
            <w:rStyle w:val="Hyperlink"/>
          </w:rPr>
          <w:t>4.3.14 Is Idle (IVI-C Only)</w:t>
        </w:r>
        <w:r w:rsidR="001D5E8E">
          <w:rPr>
            <w:webHidden/>
          </w:rPr>
          <w:tab/>
        </w:r>
        <w:r w:rsidR="001D5E8E">
          <w:rPr>
            <w:webHidden/>
          </w:rPr>
          <w:fldChar w:fldCharType="begin"/>
        </w:r>
        <w:r w:rsidR="001D5E8E">
          <w:rPr>
            <w:webHidden/>
          </w:rPr>
          <w:instrText xml:space="preserve"> PAGEREF _Toc372036142 \h </w:instrText>
        </w:r>
        <w:r w:rsidR="001D5E8E">
          <w:rPr>
            <w:webHidden/>
          </w:rPr>
        </w:r>
        <w:r w:rsidR="001D5E8E">
          <w:rPr>
            <w:webHidden/>
          </w:rPr>
          <w:fldChar w:fldCharType="separate"/>
        </w:r>
        <w:r w:rsidR="001D5E8E">
          <w:rPr>
            <w:webHidden/>
          </w:rPr>
          <w:t>102</w:t>
        </w:r>
        <w:r w:rsidR="001D5E8E">
          <w:rPr>
            <w:webHidden/>
          </w:rPr>
          <w:fldChar w:fldCharType="end"/>
        </w:r>
      </w:hyperlink>
    </w:p>
    <w:p w14:paraId="4D6C2209" w14:textId="77777777" w:rsidR="001D5E8E" w:rsidRDefault="001B7CE3">
      <w:pPr>
        <w:pStyle w:val="TOC3"/>
        <w:rPr>
          <w:rFonts w:asciiTheme="minorHAnsi" w:eastAsiaTheme="minorEastAsia" w:hAnsiTheme="minorHAnsi" w:cstheme="minorBidi"/>
          <w:sz w:val="22"/>
          <w:szCs w:val="22"/>
        </w:rPr>
      </w:pPr>
      <w:hyperlink w:anchor="_Toc372036143" w:history="1">
        <w:r w:rsidR="001D5E8E" w:rsidRPr="0054231C">
          <w:rPr>
            <w:rStyle w:val="Hyperlink"/>
          </w:rPr>
          <w:t>4.3.15 Is Measuring (IVI-C Only)</w:t>
        </w:r>
        <w:r w:rsidR="001D5E8E">
          <w:rPr>
            <w:webHidden/>
          </w:rPr>
          <w:tab/>
        </w:r>
        <w:r w:rsidR="001D5E8E">
          <w:rPr>
            <w:webHidden/>
          </w:rPr>
          <w:fldChar w:fldCharType="begin"/>
        </w:r>
        <w:r w:rsidR="001D5E8E">
          <w:rPr>
            <w:webHidden/>
          </w:rPr>
          <w:instrText xml:space="preserve"> PAGEREF _Toc372036143 \h </w:instrText>
        </w:r>
        <w:r w:rsidR="001D5E8E">
          <w:rPr>
            <w:webHidden/>
          </w:rPr>
        </w:r>
        <w:r w:rsidR="001D5E8E">
          <w:rPr>
            <w:webHidden/>
          </w:rPr>
          <w:fldChar w:fldCharType="separate"/>
        </w:r>
        <w:r w:rsidR="001D5E8E">
          <w:rPr>
            <w:webHidden/>
          </w:rPr>
          <w:t>103</w:t>
        </w:r>
        <w:r w:rsidR="001D5E8E">
          <w:rPr>
            <w:webHidden/>
          </w:rPr>
          <w:fldChar w:fldCharType="end"/>
        </w:r>
      </w:hyperlink>
    </w:p>
    <w:p w14:paraId="486289D0" w14:textId="77777777" w:rsidR="001D5E8E" w:rsidRDefault="001B7CE3">
      <w:pPr>
        <w:pStyle w:val="TOC3"/>
        <w:rPr>
          <w:rFonts w:asciiTheme="minorHAnsi" w:eastAsiaTheme="minorEastAsia" w:hAnsiTheme="minorHAnsi" w:cstheme="minorBidi"/>
          <w:sz w:val="22"/>
          <w:szCs w:val="22"/>
        </w:rPr>
      </w:pPr>
      <w:hyperlink w:anchor="_Toc372036144" w:history="1">
        <w:r w:rsidR="001D5E8E" w:rsidRPr="0054231C">
          <w:rPr>
            <w:rStyle w:val="Hyperlink"/>
          </w:rPr>
          <w:t>4.3.16 Is Waiting For Arm (IVI-C Only)</w:t>
        </w:r>
        <w:r w:rsidR="001D5E8E">
          <w:rPr>
            <w:webHidden/>
          </w:rPr>
          <w:tab/>
        </w:r>
        <w:r w:rsidR="001D5E8E">
          <w:rPr>
            <w:webHidden/>
          </w:rPr>
          <w:fldChar w:fldCharType="begin"/>
        </w:r>
        <w:r w:rsidR="001D5E8E">
          <w:rPr>
            <w:webHidden/>
          </w:rPr>
          <w:instrText xml:space="preserve"> PAGEREF _Toc372036144 \h </w:instrText>
        </w:r>
        <w:r w:rsidR="001D5E8E">
          <w:rPr>
            <w:webHidden/>
          </w:rPr>
        </w:r>
        <w:r w:rsidR="001D5E8E">
          <w:rPr>
            <w:webHidden/>
          </w:rPr>
          <w:fldChar w:fldCharType="separate"/>
        </w:r>
        <w:r w:rsidR="001D5E8E">
          <w:rPr>
            <w:webHidden/>
          </w:rPr>
          <w:t>104</w:t>
        </w:r>
        <w:r w:rsidR="001D5E8E">
          <w:rPr>
            <w:webHidden/>
          </w:rPr>
          <w:fldChar w:fldCharType="end"/>
        </w:r>
      </w:hyperlink>
    </w:p>
    <w:p w14:paraId="074DC28A" w14:textId="77777777" w:rsidR="001D5E8E" w:rsidRDefault="001B7CE3">
      <w:pPr>
        <w:pStyle w:val="TOC3"/>
        <w:rPr>
          <w:rFonts w:asciiTheme="minorHAnsi" w:eastAsiaTheme="minorEastAsia" w:hAnsiTheme="minorHAnsi" w:cstheme="minorBidi"/>
          <w:sz w:val="22"/>
          <w:szCs w:val="22"/>
        </w:rPr>
      </w:pPr>
      <w:hyperlink w:anchor="_Toc372036145" w:history="1">
        <w:r w:rsidR="001D5E8E" w:rsidRPr="0054231C">
          <w:rPr>
            <w:rStyle w:val="Hyperlink"/>
          </w:rPr>
          <w:t>4.3.17 Is Waiting For Trigger (IVI-C Only)</w:t>
        </w:r>
        <w:r w:rsidR="001D5E8E">
          <w:rPr>
            <w:webHidden/>
          </w:rPr>
          <w:tab/>
        </w:r>
        <w:r w:rsidR="001D5E8E">
          <w:rPr>
            <w:webHidden/>
          </w:rPr>
          <w:fldChar w:fldCharType="begin"/>
        </w:r>
        <w:r w:rsidR="001D5E8E">
          <w:rPr>
            <w:webHidden/>
          </w:rPr>
          <w:instrText xml:space="preserve"> PAGEREF _Toc372036145 \h </w:instrText>
        </w:r>
        <w:r w:rsidR="001D5E8E">
          <w:rPr>
            <w:webHidden/>
          </w:rPr>
        </w:r>
        <w:r w:rsidR="001D5E8E">
          <w:rPr>
            <w:webHidden/>
          </w:rPr>
          <w:fldChar w:fldCharType="separate"/>
        </w:r>
        <w:r w:rsidR="001D5E8E">
          <w:rPr>
            <w:webHidden/>
          </w:rPr>
          <w:t>105</w:t>
        </w:r>
        <w:r w:rsidR="001D5E8E">
          <w:rPr>
            <w:webHidden/>
          </w:rPr>
          <w:fldChar w:fldCharType="end"/>
        </w:r>
      </w:hyperlink>
    </w:p>
    <w:p w14:paraId="4D2CD0AB" w14:textId="77777777" w:rsidR="001D5E8E" w:rsidRDefault="001B7CE3">
      <w:pPr>
        <w:pStyle w:val="TOC3"/>
        <w:rPr>
          <w:rFonts w:asciiTheme="minorHAnsi" w:eastAsiaTheme="minorEastAsia" w:hAnsiTheme="minorHAnsi" w:cstheme="minorBidi"/>
          <w:sz w:val="22"/>
          <w:szCs w:val="22"/>
        </w:rPr>
      </w:pPr>
      <w:hyperlink w:anchor="_Toc372036146" w:history="1">
        <w:r w:rsidR="001D5E8E" w:rsidRPr="0054231C">
          <w:rPr>
            <w:rStyle w:val="Hyperlink"/>
          </w:rPr>
          <w:t>4.3.18 Query Min Waveform Memory (IVI-C and IVI-COM Only)</w:t>
        </w:r>
        <w:r w:rsidR="001D5E8E">
          <w:rPr>
            <w:webHidden/>
          </w:rPr>
          <w:tab/>
        </w:r>
        <w:r w:rsidR="001D5E8E">
          <w:rPr>
            <w:webHidden/>
          </w:rPr>
          <w:fldChar w:fldCharType="begin"/>
        </w:r>
        <w:r w:rsidR="001D5E8E">
          <w:rPr>
            <w:webHidden/>
          </w:rPr>
          <w:instrText xml:space="preserve"> PAGEREF _Toc372036146 \h </w:instrText>
        </w:r>
        <w:r w:rsidR="001D5E8E">
          <w:rPr>
            <w:webHidden/>
          </w:rPr>
        </w:r>
        <w:r w:rsidR="001D5E8E">
          <w:rPr>
            <w:webHidden/>
          </w:rPr>
          <w:fldChar w:fldCharType="separate"/>
        </w:r>
        <w:r w:rsidR="001D5E8E">
          <w:rPr>
            <w:webHidden/>
          </w:rPr>
          <w:t>106</w:t>
        </w:r>
        <w:r w:rsidR="001D5E8E">
          <w:rPr>
            <w:webHidden/>
          </w:rPr>
          <w:fldChar w:fldCharType="end"/>
        </w:r>
      </w:hyperlink>
    </w:p>
    <w:p w14:paraId="4B4E143A" w14:textId="77777777" w:rsidR="001D5E8E" w:rsidRDefault="001B7CE3">
      <w:pPr>
        <w:pStyle w:val="TOC3"/>
        <w:rPr>
          <w:rFonts w:asciiTheme="minorHAnsi" w:eastAsiaTheme="minorEastAsia" w:hAnsiTheme="minorHAnsi" w:cstheme="minorBidi"/>
          <w:sz w:val="22"/>
          <w:szCs w:val="22"/>
        </w:rPr>
      </w:pPr>
      <w:hyperlink w:anchor="_Toc372036147" w:history="1">
        <w:r w:rsidR="001D5E8E" w:rsidRPr="0054231C">
          <w:rPr>
            <w:rStyle w:val="Hyperlink"/>
          </w:rPr>
          <w:t>4.3.19 Read Waveform Int16</w:t>
        </w:r>
        <w:r w:rsidR="001D5E8E">
          <w:rPr>
            <w:webHidden/>
          </w:rPr>
          <w:tab/>
        </w:r>
        <w:r w:rsidR="001D5E8E">
          <w:rPr>
            <w:webHidden/>
          </w:rPr>
          <w:fldChar w:fldCharType="begin"/>
        </w:r>
        <w:r w:rsidR="001D5E8E">
          <w:rPr>
            <w:webHidden/>
          </w:rPr>
          <w:instrText xml:space="preserve"> PAGEREF _Toc372036147 \h </w:instrText>
        </w:r>
        <w:r w:rsidR="001D5E8E">
          <w:rPr>
            <w:webHidden/>
          </w:rPr>
        </w:r>
        <w:r w:rsidR="001D5E8E">
          <w:rPr>
            <w:webHidden/>
          </w:rPr>
          <w:fldChar w:fldCharType="separate"/>
        </w:r>
        <w:r w:rsidR="001D5E8E">
          <w:rPr>
            <w:webHidden/>
          </w:rPr>
          <w:t>108</w:t>
        </w:r>
        <w:r w:rsidR="001D5E8E">
          <w:rPr>
            <w:webHidden/>
          </w:rPr>
          <w:fldChar w:fldCharType="end"/>
        </w:r>
      </w:hyperlink>
    </w:p>
    <w:p w14:paraId="0D6AC253" w14:textId="77777777" w:rsidR="001D5E8E" w:rsidRDefault="001B7CE3">
      <w:pPr>
        <w:pStyle w:val="TOC3"/>
        <w:rPr>
          <w:rFonts w:asciiTheme="minorHAnsi" w:eastAsiaTheme="minorEastAsia" w:hAnsiTheme="minorHAnsi" w:cstheme="minorBidi"/>
          <w:sz w:val="22"/>
          <w:szCs w:val="22"/>
        </w:rPr>
      </w:pPr>
      <w:hyperlink w:anchor="_Toc372036148" w:history="1">
        <w:r w:rsidR="001D5E8E" w:rsidRPr="0054231C">
          <w:rPr>
            <w:rStyle w:val="Hyperlink"/>
          </w:rPr>
          <w:t>4.3.20 Read Waveform Int32</w:t>
        </w:r>
        <w:r w:rsidR="001D5E8E">
          <w:rPr>
            <w:webHidden/>
          </w:rPr>
          <w:tab/>
        </w:r>
        <w:r w:rsidR="001D5E8E">
          <w:rPr>
            <w:webHidden/>
          </w:rPr>
          <w:fldChar w:fldCharType="begin"/>
        </w:r>
        <w:r w:rsidR="001D5E8E">
          <w:rPr>
            <w:webHidden/>
          </w:rPr>
          <w:instrText xml:space="preserve"> PAGEREF _Toc372036148 \h </w:instrText>
        </w:r>
        <w:r w:rsidR="001D5E8E">
          <w:rPr>
            <w:webHidden/>
          </w:rPr>
        </w:r>
        <w:r w:rsidR="001D5E8E">
          <w:rPr>
            <w:webHidden/>
          </w:rPr>
          <w:fldChar w:fldCharType="separate"/>
        </w:r>
        <w:r w:rsidR="001D5E8E">
          <w:rPr>
            <w:webHidden/>
          </w:rPr>
          <w:t>113</w:t>
        </w:r>
        <w:r w:rsidR="001D5E8E">
          <w:rPr>
            <w:webHidden/>
          </w:rPr>
          <w:fldChar w:fldCharType="end"/>
        </w:r>
      </w:hyperlink>
    </w:p>
    <w:p w14:paraId="53ADA80B" w14:textId="77777777" w:rsidR="001D5E8E" w:rsidRDefault="001B7CE3">
      <w:pPr>
        <w:pStyle w:val="TOC3"/>
        <w:rPr>
          <w:rFonts w:asciiTheme="minorHAnsi" w:eastAsiaTheme="minorEastAsia" w:hAnsiTheme="minorHAnsi" w:cstheme="minorBidi"/>
          <w:sz w:val="22"/>
          <w:szCs w:val="22"/>
        </w:rPr>
      </w:pPr>
      <w:hyperlink w:anchor="_Toc372036149" w:history="1">
        <w:r w:rsidR="001D5E8E" w:rsidRPr="0054231C">
          <w:rPr>
            <w:rStyle w:val="Hyperlink"/>
          </w:rPr>
          <w:t>4.3.21 Read Waveform Int8</w:t>
        </w:r>
        <w:r w:rsidR="001D5E8E">
          <w:rPr>
            <w:webHidden/>
          </w:rPr>
          <w:tab/>
        </w:r>
        <w:r w:rsidR="001D5E8E">
          <w:rPr>
            <w:webHidden/>
          </w:rPr>
          <w:fldChar w:fldCharType="begin"/>
        </w:r>
        <w:r w:rsidR="001D5E8E">
          <w:rPr>
            <w:webHidden/>
          </w:rPr>
          <w:instrText xml:space="preserve"> PAGEREF _Toc372036149 \h </w:instrText>
        </w:r>
        <w:r w:rsidR="001D5E8E">
          <w:rPr>
            <w:webHidden/>
          </w:rPr>
        </w:r>
        <w:r w:rsidR="001D5E8E">
          <w:rPr>
            <w:webHidden/>
          </w:rPr>
          <w:fldChar w:fldCharType="separate"/>
        </w:r>
        <w:r w:rsidR="001D5E8E">
          <w:rPr>
            <w:webHidden/>
          </w:rPr>
          <w:t>117</w:t>
        </w:r>
        <w:r w:rsidR="001D5E8E">
          <w:rPr>
            <w:webHidden/>
          </w:rPr>
          <w:fldChar w:fldCharType="end"/>
        </w:r>
      </w:hyperlink>
    </w:p>
    <w:p w14:paraId="4814892F" w14:textId="77777777" w:rsidR="001D5E8E" w:rsidRDefault="001B7CE3">
      <w:pPr>
        <w:pStyle w:val="TOC3"/>
        <w:rPr>
          <w:rFonts w:asciiTheme="minorHAnsi" w:eastAsiaTheme="minorEastAsia" w:hAnsiTheme="minorHAnsi" w:cstheme="minorBidi"/>
          <w:sz w:val="22"/>
          <w:szCs w:val="22"/>
        </w:rPr>
      </w:pPr>
      <w:hyperlink w:anchor="_Toc372036150" w:history="1">
        <w:r w:rsidR="001D5E8E" w:rsidRPr="0054231C">
          <w:rPr>
            <w:rStyle w:val="Hyperlink"/>
          </w:rPr>
          <w:t>4.3.22 Read Waveform Real64</w:t>
        </w:r>
        <w:r w:rsidR="001D5E8E">
          <w:rPr>
            <w:webHidden/>
          </w:rPr>
          <w:tab/>
        </w:r>
        <w:r w:rsidR="001D5E8E">
          <w:rPr>
            <w:webHidden/>
          </w:rPr>
          <w:fldChar w:fldCharType="begin"/>
        </w:r>
        <w:r w:rsidR="001D5E8E">
          <w:rPr>
            <w:webHidden/>
          </w:rPr>
          <w:instrText xml:space="preserve"> PAGEREF _Toc372036150 \h </w:instrText>
        </w:r>
        <w:r w:rsidR="001D5E8E">
          <w:rPr>
            <w:webHidden/>
          </w:rPr>
        </w:r>
        <w:r w:rsidR="001D5E8E">
          <w:rPr>
            <w:webHidden/>
          </w:rPr>
          <w:fldChar w:fldCharType="separate"/>
        </w:r>
        <w:r w:rsidR="001D5E8E">
          <w:rPr>
            <w:webHidden/>
          </w:rPr>
          <w:t>121</w:t>
        </w:r>
        <w:r w:rsidR="001D5E8E">
          <w:rPr>
            <w:webHidden/>
          </w:rPr>
          <w:fldChar w:fldCharType="end"/>
        </w:r>
      </w:hyperlink>
    </w:p>
    <w:p w14:paraId="56DFAC16" w14:textId="77777777" w:rsidR="001D5E8E" w:rsidRDefault="001B7CE3">
      <w:pPr>
        <w:pStyle w:val="TOC3"/>
        <w:rPr>
          <w:rFonts w:asciiTheme="minorHAnsi" w:eastAsiaTheme="minorEastAsia" w:hAnsiTheme="minorHAnsi" w:cstheme="minorBidi"/>
          <w:sz w:val="22"/>
          <w:szCs w:val="22"/>
        </w:rPr>
      </w:pPr>
      <w:hyperlink w:anchor="_Toc372036151" w:history="1">
        <w:r w:rsidR="001D5E8E" w:rsidRPr="0054231C">
          <w:rPr>
            <w:rStyle w:val="Hyperlink"/>
          </w:rPr>
          <w:t>4.3.23 Wait For Acquisition Complete</w:t>
        </w:r>
        <w:r w:rsidR="001D5E8E">
          <w:rPr>
            <w:webHidden/>
          </w:rPr>
          <w:tab/>
        </w:r>
        <w:r w:rsidR="001D5E8E">
          <w:rPr>
            <w:webHidden/>
          </w:rPr>
          <w:fldChar w:fldCharType="begin"/>
        </w:r>
        <w:r w:rsidR="001D5E8E">
          <w:rPr>
            <w:webHidden/>
          </w:rPr>
          <w:instrText xml:space="preserve"> PAGEREF _Toc372036151 \h </w:instrText>
        </w:r>
        <w:r w:rsidR="001D5E8E">
          <w:rPr>
            <w:webHidden/>
          </w:rPr>
        </w:r>
        <w:r w:rsidR="001D5E8E">
          <w:rPr>
            <w:webHidden/>
          </w:rPr>
          <w:fldChar w:fldCharType="separate"/>
        </w:r>
        <w:r w:rsidR="001D5E8E">
          <w:rPr>
            <w:webHidden/>
          </w:rPr>
          <w:t>125</w:t>
        </w:r>
        <w:r w:rsidR="001D5E8E">
          <w:rPr>
            <w:webHidden/>
          </w:rPr>
          <w:fldChar w:fldCharType="end"/>
        </w:r>
      </w:hyperlink>
    </w:p>
    <w:p w14:paraId="5DD9A3ED" w14:textId="77777777" w:rsidR="001D5E8E" w:rsidRDefault="001B7CE3">
      <w:pPr>
        <w:pStyle w:val="TOC2"/>
        <w:rPr>
          <w:rFonts w:asciiTheme="minorHAnsi" w:eastAsiaTheme="minorEastAsia" w:hAnsiTheme="minorHAnsi" w:cstheme="minorBidi"/>
          <w:sz w:val="22"/>
          <w:szCs w:val="22"/>
        </w:rPr>
      </w:pPr>
      <w:hyperlink w:anchor="_Toc372036152" w:history="1">
        <w:r w:rsidR="001D5E8E" w:rsidRPr="0054231C">
          <w:rPr>
            <w:rStyle w:val="Hyperlink"/>
          </w:rPr>
          <w:t>4.4 IviDigitizerBase Behavior Model</w:t>
        </w:r>
        <w:r w:rsidR="001D5E8E">
          <w:rPr>
            <w:webHidden/>
          </w:rPr>
          <w:tab/>
        </w:r>
        <w:r w:rsidR="001D5E8E">
          <w:rPr>
            <w:webHidden/>
          </w:rPr>
          <w:fldChar w:fldCharType="begin"/>
        </w:r>
        <w:r w:rsidR="001D5E8E">
          <w:rPr>
            <w:webHidden/>
          </w:rPr>
          <w:instrText xml:space="preserve"> PAGEREF _Toc372036152 \h </w:instrText>
        </w:r>
        <w:r w:rsidR="001D5E8E">
          <w:rPr>
            <w:webHidden/>
          </w:rPr>
        </w:r>
        <w:r w:rsidR="001D5E8E">
          <w:rPr>
            <w:webHidden/>
          </w:rPr>
          <w:fldChar w:fldCharType="separate"/>
        </w:r>
        <w:r w:rsidR="001D5E8E">
          <w:rPr>
            <w:webHidden/>
          </w:rPr>
          <w:t>127</w:t>
        </w:r>
        <w:r w:rsidR="001D5E8E">
          <w:rPr>
            <w:webHidden/>
          </w:rPr>
          <w:fldChar w:fldCharType="end"/>
        </w:r>
      </w:hyperlink>
    </w:p>
    <w:p w14:paraId="0172B66F" w14:textId="77777777" w:rsidR="001D5E8E" w:rsidRDefault="001B7CE3">
      <w:pPr>
        <w:pStyle w:val="TOC1"/>
        <w:rPr>
          <w:rFonts w:asciiTheme="minorHAnsi" w:eastAsiaTheme="minorEastAsia" w:hAnsiTheme="minorHAnsi" w:cstheme="minorBidi"/>
          <w:b w:val="0"/>
          <w:bCs w:val="0"/>
          <w:sz w:val="22"/>
          <w:szCs w:val="22"/>
        </w:rPr>
      </w:pPr>
      <w:hyperlink w:anchor="_Toc372036153" w:history="1">
        <w:r w:rsidR="001D5E8E" w:rsidRPr="0054231C">
          <w:rPr>
            <w:rStyle w:val="Hyperlink"/>
          </w:rPr>
          <w:t>5. IviDigitizerMultiRecordAcquisition Extension Group</w:t>
        </w:r>
        <w:r w:rsidR="001D5E8E">
          <w:rPr>
            <w:webHidden/>
          </w:rPr>
          <w:tab/>
        </w:r>
        <w:r w:rsidR="001D5E8E">
          <w:rPr>
            <w:webHidden/>
          </w:rPr>
          <w:fldChar w:fldCharType="begin"/>
        </w:r>
        <w:r w:rsidR="001D5E8E">
          <w:rPr>
            <w:webHidden/>
          </w:rPr>
          <w:instrText xml:space="preserve"> PAGEREF _Toc372036153 \h </w:instrText>
        </w:r>
        <w:r w:rsidR="001D5E8E">
          <w:rPr>
            <w:webHidden/>
          </w:rPr>
        </w:r>
        <w:r w:rsidR="001D5E8E">
          <w:rPr>
            <w:webHidden/>
          </w:rPr>
          <w:fldChar w:fldCharType="separate"/>
        </w:r>
        <w:r w:rsidR="001D5E8E">
          <w:rPr>
            <w:webHidden/>
          </w:rPr>
          <w:t>129</w:t>
        </w:r>
        <w:r w:rsidR="001D5E8E">
          <w:rPr>
            <w:webHidden/>
          </w:rPr>
          <w:fldChar w:fldCharType="end"/>
        </w:r>
      </w:hyperlink>
    </w:p>
    <w:p w14:paraId="28CD730D" w14:textId="77777777" w:rsidR="001D5E8E" w:rsidRDefault="001B7CE3">
      <w:pPr>
        <w:pStyle w:val="TOC2"/>
        <w:rPr>
          <w:rFonts w:asciiTheme="minorHAnsi" w:eastAsiaTheme="minorEastAsia" w:hAnsiTheme="minorHAnsi" w:cstheme="minorBidi"/>
          <w:sz w:val="22"/>
          <w:szCs w:val="22"/>
        </w:rPr>
      </w:pPr>
      <w:hyperlink w:anchor="_Toc372036154" w:history="1">
        <w:r w:rsidR="001D5E8E" w:rsidRPr="0054231C">
          <w:rPr>
            <w:rStyle w:val="Hyperlink"/>
          </w:rPr>
          <w:t>5.1 IviDigitizerMultiRecordAcquisition Overview</w:t>
        </w:r>
        <w:r w:rsidR="001D5E8E">
          <w:rPr>
            <w:webHidden/>
          </w:rPr>
          <w:tab/>
        </w:r>
        <w:r w:rsidR="001D5E8E">
          <w:rPr>
            <w:webHidden/>
          </w:rPr>
          <w:fldChar w:fldCharType="begin"/>
        </w:r>
        <w:r w:rsidR="001D5E8E">
          <w:rPr>
            <w:webHidden/>
          </w:rPr>
          <w:instrText xml:space="preserve"> PAGEREF _Toc372036154 \h </w:instrText>
        </w:r>
        <w:r w:rsidR="001D5E8E">
          <w:rPr>
            <w:webHidden/>
          </w:rPr>
        </w:r>
        <w:r w:rsidR="001D5E8E">
          <w:rPr>
            <w:webHidden/>
          </w:rPr>
          <w:fldChar w:fldCharType="separate"/>
        </w:r>
        <w:r w:rsidR="001D5E8E">
          <w:rPr>
            <w:webHidden/>
          </w:rPr>
          <w:t>129</w:t>
        </w:r>
        <w:r w:rsidR="001D5E8E">
          <w:rPr>
            <w:webHidden/>
          </w:rPr>
          <w:fldChar w:fldCharType="end"/>
        </w:r>
      </w:hyperlink>
    </w:p>
    <w:p w14:paraId="6CC39270" w14:textId="77777777" w:rsidR="001D5E8E" w:rsidRDefault="001B7CE3">
      <w:pPr>
        <w:pStyle w:val="TOC2"/>
        <w:rPr>
          <w:rFonts w:asciiTheme="minorHAnsi" w:eastAsiaTheme="minorEastAsia" w:hAnsiTheme="minorHAnsi" w:cstheme="minorBidi"/>
          <w:sz w:val="22"/>
          <w:szCs w:val="22"/>
        </w:rPr>
      </w:pPr>
      <w:hyperlink w:anchor="_Toc372036155" w:history="1">
        <w:r w:rsidR="001D5E8E" w:rsidRPr="0054231C">
          <w:rPr>
            <w:rStyle w:val="Hyperlink"/>
          </w:rPr>
          <w:t>5.2 IviDigitizerMultiRecordAcquisition Waveform Collection (IVI.NET Only)</w:t>
        </w:r>
        <w:r w:rsidR="001D5E8E">
          <w:rPr>
            <w:webHidden/>
          </w:rPr>
          <w:tab/>
        </w:r>
        <w:r w:rsidR="001D5E8E">
          <w:rPr>
            <w:webHidden/>
          </w:rPr>
          <w:fldChar w:fldCharType="begin"/>
        </w:r>
        <w:r w:rsidR="001D5E8E">
          <w:rPr>
            <w:webHidden/>
          </w:rPr>
          <w:instrText xml:space="preserve"> PAGEREF _Toc372036155 \h </w:instrText>
        </w:r>
        <w:r w:rsidR="001D5E8E">
          <w:rPr>
            <w:webHidden/>
          </w:rPr>
        </w:r>
        <w:r w:rsidR="001D5E8E">
          <w:rPr>
            <w:webHidden/>
          </w:rPr>
          <w:fldChar w:fldCharType="separate"/>
        </w:r>
        <w:r w:rsidR="001D5E8E">
          <w:rPr>
            <w:webHidden/>
          </w:rPr>
          <w:t>129</w:t>
        </w:r>
        <w:r w:rsidR="001D5E8E">
          <w:rPr>
            <w:webHidden/>
          </w:rPr>
          <w:fldChar w:fldCharType="end"/>
        </w:r>
      </w:hyperlink>
    </w:p>
    <w:p w14:paraId="25D5BA6D" w14:textId="77777777" w:rsidR="001D5E8E" w:rsidRDefault="001B7CE3">
      <w:pPr>
        <w:pStyle w:val="TOC3"/>
        <w:rPr>
          <w:rFonts w:asciiTheme="minorHAnsi" w:eastAsiaTheme="minorEastAsia" w:hAnsiTheme="minorHAnsi" w:cstheme="minorBidi"/>
          <w:sz w:val="22"/>
          <w:szCs w:val="22"/>
        </w:rPr>
      </w:pPr>
      <w:hyperlink w:anchor="_Toc372036156" w:history="1">
        <w:r w:rsidR="001D5E8E" w:rsidRPr="0054231C">
          <w:rPr>
            <w:rStyle w:val="Hyperlink"/>
          </w:rPr>
          <w:t>5.2.1 Item</w:t>
        </w:r>
        <w:r w:rsidR="001D5E8E">
          <w:rPr>
            <w:webHidden/>
          </w:rPr>
          <w:tab/>
        </w:r>
        <w:r w:rsidR="001D5E8E">
          <w:rPr>
            <w:webHidden/>
          </w:rPr>
          <w:fldChar w:fldCharType="begin"/>
        </w:r>
        <w:r w:rsidR="001D5E8E">
          <w:rPr>
            <w:webHidden/>
          </w:rPr>
          <w:instrText xml:space="preserve"> PAGEREF _Toc372036156 \h </w:instrText>
        </w:r>
        <w:r w:rsidR="001D5E8E">
          <w:rPr>
            <w:webHidden/>
          </w:rPr>
        </w:r>
        <w:r w:rsidR="001D5E8E">
          <w:rPr>
            <w:webHidden/>
          </w:rPr>
          <w:fldChar w:fldCharType="separate"/>
        </w:r>
        <w:r w:rsidR="001D5E8E">
          <w:rPr>
            <w:webHidden/>
          </w:rPr>
          <w:t>130</w:t>
        </w:r>
        <w:r w:rsidR="001D5E8E">
          <w:rPr>
            <w:webHidden/>
          </w:rPr>
          <w:fldChar w:fldCharType="end"/>
        </w:r>
      </w:hyperlink>
    </w:p>
    <w:p w14:paraId="135DC0D7" w14:textId="77777777" w:rsidR="001D5E8E" w:rsidRDefault="001B7CE3">
      <w:pPr>
        <w:pStyle w:val="TOC3"/>
        <w:rPr>
          <w:rFonts w:asciiTheme="minorHAnsi" w:eastAsiaTheme="minorEastAsia" w:hAnsiTheme="minorHAnsi" w:cstheme="minorBidi"/>
          <w:sz w:val="22"/>
          <w:szCs w:val="22"/>
        </w:rPr>
      </w:pPr>
      <w:hyperlink w:anchor="_Toc372036157" w:history="1">
        <w:r w:rsidR="001D5E8E" w:rsidRPr="0054231C">
          <w:rPr>
            <w:rStyle w:val="Hyperlink"/>
          </w:rPr>
          <w:t>5.2.2 Valid Waveform Count</w:t>
        </w:r>
        <w:r w:rsidR="001D5E8E">
          <w:rPr>
            <w:webHidden/>
          </w:rPr>
          <w:tab/>
        </w:r>
        <w:r w:rsidR="001D5E8E">
          <w:rPr>
            <w:webHidden/>
          </w:rPr>
          <w:fldChar w:fldCharType="begin"/>
        </w:r>
        <w:r w:rsidR="001D5E8E">
          <w:rPr>
            <w:webHidden/>
          </w:rPr>
          <w:instrText xml:space="preserve"> PAGEREF _Toc372036157 \h </w:instrText>
        </w:r>
        <w:r w:rsidR="001D5E8E">
          <w:rPr>
            <w:webHidden/>
          </w:rPr>
        </w:r>
        <w:r w:rsidR="001D5E8E">
          <w:rPr>
            <w:webHidden/>
          </w:rPr>
          <w:fldChar w:fldCharType="separate"/>
        </w:r>
        <w:r w:rsidR="001D5E8E">
          <w:rPr>
            <w:webHidden/>
          </w:rPr>
          <w:t>131</w:t>
        </w:r>
        <w:r w:rsidR="001D5E8E">
          <w:rPr>
            <w:webHidden/>
          </w:rPr>
          <w:fldChar w:fldCharType="end"/>
        </w:r>
      </w:hyperlink>
    </w:p>
    <w:p w14:paraId="0EBBB866" w14:textId="77777777" w:rsidR="001D5E8E" w:rsidRDefault="001B7CE3">
      <w:pPr>
        <w:pStyle w:val="TOC2"/>
        <w:rPr>
          <w:rFonts w:asciiTheme="minorHAnsi" w:eastAsiaTheme="minorEastAsia" w:hAnsiTheme="minorHAnsi" w:cstheme="minorBidi"/>
          <w:sz w:val="22"/>
          <w:szCs w:val="22"/>
        </w:rPr>
      </w:pPr>
      <w:hyperlink w:anchor="_Toc372036158" w:history="1">
        <w:r w:rsidR="001D5E8E" w:rsidRPr="0054231C">
          <w:rPr>
            <w:rStyle w:val="Hyperlink"/>
          </w:rPr>
          <w:t>5.3 IviDigitizerMultiRecordAcquisition Functions</w:t>
        </w:r>
        <w:r w:rsidR="001D5E8E">
          <w:rPr>
            <w:webHidden/>
          </w:rPr>
          <w:tab/>
        </w:r>
        <w:r w:rsidR="001D5E8E">
          <w:rPr>
            <w:webHidden/>
          </w:rPr>
          <w:fldChar w:fldCharType="begin"/>
        </w:r>
        <w:r w:rsidR="001D5E8E">
          <w:rPr>
            <w:webHidden/>
          </w:rPr>
          <w:instrText xml:space="preserve"> PAGEREF _Toc372036158 \h </w:instrText>
        </w:r>
        <w:r w:rsidR="001D5E8E">
          <w:rPr>
            <w:webHidden/>
          </w:rPr>
        </w:r>
        <w:r w:rsidR="001D5E8E">
          <w:rPr>
            <w:webHidden/>
          </w:rPr>
          <w:fldChar w:fldCharType="separate"/>
        </w:r>
        <w:r w:rsidR="001D5E8E">
          <w:rPr>
            <w:webHidden/>
          </w:rPr>
          <w:t>132</w:t>
        </w:r>
        <w:r w:rsidR="001D5E8E">
          <w:rPr>
            <w:webHidden/>
          </w:rPr>
          <w:fldChar w:fldCharType="end"/>
        </w:r>
      </w:hyperlink>
    </w:p>
    <w:p w14:paraId="529DCEAF" w14:textId="77777777" w:rsidR="001D5E8E" w:rsidRDefault="001B7CE3">
      <w:pPr>
        <w:pStyle w:val="TOC3"/>
        <w:rPr>
          <w:rFonts w:asciiTheme="minorHAnsi" w:eastAsiaTheme="minorEastAsia" w:hAnsiTheme="minorHAnsi" w:cstheme="minorBidi"/>
          <w:sz w:val="22"/>
          <w:szCs w:val="22"/>
        </w:rPr>
      </w:pPr>
      <w:hyperlink w:anchor="_Toc372036159" w:history="1">
        <w:r w:rsidR="001D5E8E" w:rsidRPr="0054231C">
          <w:rPr>
            <w:rStyle w:val="Hyperlink"/>
          </w:rPr>
          <w:t>5.3.1 Create Waveform Collection (IVI.NET Only)</w:t>
        </w:r>
        <w:r w:rsidR="001D5E8E">
          <w:rPr>
            <w:webHidden/>
          </w:rPr>
          <w:tab/>
        </w:r>
        <w:r w:rsidR="001D5E8E">
          <w:rPr>
            <w:webHidden/>
          </w:rPr>
          <w:fldChar w:fldCharType="begin"/>
        </w:r>
        <w:r w:rsidR="001D5E8E">
          <w:rPr>
            <w:webHidden/>
          </w:rPr>
          <w:instrText xml:space="preserve"> PAGEREF _Toc372036159 \h </w:instrText>
        </w:r>
        <w:r w:rsidR="001D5E8E">
          <w:rPr>
            <w:webHidden/>
          </w:rPr>
        </w:r>
        <w:r w:rsidR="001D5E8E">
          <w:rPr>
            <w:webHidden/>
          </w:rPr>
          <w:fldChar w:fldCharType="separate"/>
        </w:r>
        <w:r w:rsidR="001D5E8E">
          <w:rPr>
            <w:webHidden/>
          </w:rPr>
          <w:t>133</w:t>
        </w:r>
        <w:r w:rsidR="001D5E8E">
          <w:rPr>
            <w:webHidden/>
          </w:rPr>
          <w:fldChar w:fldCharType="end"/>
        </w:r>
      </w:hyperlink>
    </w:p>
    <w:p w14:paraId="0B0F012B" w14:textId="77777777" w:rsidR="001D5E8E" w:rsidRDefault="001B7CE3">
      <w:pPr>
        <w:pStyle w:val="TOC3"/>
        <w:rPr>
          <w:rFonts w:asciiTheme="minorHAnsi" w:eastAsiaTheme="minorEastAsia" w:hAnsiTheme="minorHAnsi" w:cstheme="minorBidi"/>
          <w:sz w:val="22"/>
          <w:szCs w:val="22"/>
        </w:rPr>
      </w:pPr>
      <w:hyperlink w:anchor="_Toc372036160" w:history="1">
        <w:r w:rsidR="001D5E8E" w:rsidRPr="0054231C">
          <w:rPr>
            <w:rStyle w:val="Hyperlink"/>
          </w:rPr>
          <w:t>5.3.2 Fetch Multi-Record Waveform Int16</w:t>
        </w:r>
        <w:r w:rsidR="001D5E8E">
          <w:rPr>
            <w:webHidden/>
          </w:rPr>
          <w:tab/>
        </w:r>
        <w:r w:rsidR="001D5E8E">
          <w:rPr>
            <w:webHidden/>
          </w:rPr>
          <w:fldChar w:fldCharType="begin"/>
        </w:r>
        <w:r w:rsidR="001D5E8E">
          <w:rPr>
            <w:webHidden/>
          </w:rPr>
          <w:instrText xml:space="preserve"> PAGEREF _Toc372036160 \h </w:instrText>
        </w:r>
        <w:r w:rsidR="001D5E8E">
          <w:rPr>
            <w:webHidden/>
          </w:rPr>
        </w:r>
        <w:r w:rsidR="001D5E8E">
          <w:rPr>
            <w:webHidden/>
          </w:rPr>
          <w:fldChar w:fldCharType="separate"/>
        </w:r>
        <w:r w:rsidR="001D5E8E">
          <w:rPr>
            <w:webHidden/>
          </w:rPr>
          <w:t>134</w:t>
        </w:r>
        <w:r w:rsidR="001D5E8E">
          <w:rPr>
            <w:webHidden/>
          </w:rPr>
          <w:fldChar w:fldCharType="end"/>
        </w:r>
      </w:hyperlink>
    </w:p>
    <w:p w14:paraId="59AC902F" w14:textId="77777777" w:rsidR="001D5E8E" w:rsidRDefault="001B7CE3">
      <w:pPr>
        <w:pStyle w:val="TOC3"/>
        <w:rPr>
          <w:rFonts w:asciiTheme="minorHAnsi" w:eastAsiaTheme="minorEastAsia" w:hAnsiTheme="minorHAnsi" w:cstheme="minorBidi"/>
          <w:sz w:val="22"/>
          <w:szCs w:val="22"/>
        </w:rPr>
      </w:pPr>
      <w:hyperlink w:anchor="_Toc372036161" w:history="1">
        <w:r w:rsidR="001D5E8E" w:rsidRPr="0054231C">
          <w:rPr>
            <w:rStyle w:val="Hyperlink"/>
          </w:rPr>
          <w:t>5.3.3 Fetch Multi-Record Waveform Int32</w:t>
        </w:r>
        <w:r w:rsidR="001D5E8E">
          <w:rPr>
            <w:webHidden/>
          </w:rPr>
          <w:tab/>
        </w:r>
        <w:r w:rsidR="001D5E8E">
          <w:rPr>
            <w:webHidden/>
          </w:rPr>
          <w:fldChar w:fldCharType="begin"/>
        </w:r>
        <w:r w:rsidR="001D5E8E">
          <w:rPr>
            <w:webHidden/>
          </w:rPr>
          <w:instrText xml:space="preserve"> PAGEREF _Toc372036161 \h </w:instrText>
        </w:r>
        <w:r w:rsidR="001D5E8E">
          <w:rPr>
            <w:webHidden/>
          </w:rPr>
        </w:r>
        <w:r w:rsidR="001D5E8E">
          <w:rPr>
            <w:webHidden/>
          </w:rPr>
          <w:fldChar w:fldCharType="separate"/>
        </w:r>
        <w:r w:rsidR="001D5E8E">
          <w:rPr>
            <w:webHidden/>
          </w:rPr>
          <w:t>140</w:t>
        </w:r>
        <w:r w:rsidR="001D5E8E">
          <w:rPr>
            <w:webHidden/>
          </w:rPr>
          <w:fldChar w:fldCharType="end"/>
        </w:r>
      </w:hyperlink>
    </w:p>
    <w:p w14:paraId="4C243271" w14:textId="77777777" w:rsidR="001D5E8E" w:rsidRDefault="001B7CE3">
      <w:pPr>
        <w:pStyle w:val="TOC3"/>
        <w:rPr>
          <w:rFonts w:asciiTheme="minorHAnsi" w:eastAsiaTheme="minorEastAsia" w:hAnsiTheme="minorHAnsi" w:cstheme="minorBidi"/>
          <w:sz w:val="22"/>
          <w:szCs w:val="22"/>
        </w:rPr>
      </w:pPr>
      <w:hyperlink w:anchor="_Toc372036162" w:history="1">
        <w:r w:rsidR="001D5E8E" w:rsidRPr="0054231C">
          <w:rPr>
            <w:rStyle w:val="Hyperlink"/>
          </w:rPr>
          <w:t>5.3.4 Fetch Multi-Record Waveform Int8</w:t>
        </w:r>
        <w:r w:rsidR="001D5E8E">
          <w:rPr>
            <w:webHidden/>
          </w:rPr>
          <w:tab/>
        </w:r>
        <w:r w:rsidR="001D5E8E">
          <w:rPr>
            <w:webHidden/>
          </w:rPr>
          <w:fldChar w:fldCharType="begin"/>
        </w:r>
        <w:r w:rsidR="001D5E8E">
          <w:rPr>
            <w:webHidden/>
          </w:rPr>
          <w:instrText xml:space="preserve"> PAGEREF _Toc372036162 \h </w:instrText>
        </w:r>
        <w:r w:rsidR="001D5E8E">
          <w:rPr>
            <w:webHidden/>
          </w:rPr>
        </w:r>
        <w:r w:rsidR="001D5E8E">
          <w:rPr>
            <w:webHidden/>
          </w:rPr>
          <w:fldChar w:fldCharType="separate"/>
        </w:r>
        <w:r w:rsidR="001D5E8E">
          <w:rPr>
            <w:webHidden/>
          </w:rPr>
          <w:t>144</w:t>
        </w:r>
        <w:r w:rsidR="001D5E8E">
          <w:rPr>
            <w:webHidden/>
          </w:rPr>
          <w:fldChar w:fldCharType="end"/>
        </w:r>
      </w:hyperlink>
    </w:p>
    <w:p w14:paraId="23AFEAF3" w14:textId="77777777" w:rsidR="001D5E8E" w:rsidRDefault="001B7CE3">
      <w:pPr>
        <w:pStyle w:val="TOC3"/>
        <w:rPr>
          <w:rFonts w:asciiTheme="minorHAnsi" w:eastAsiaTheme="minorEastAsia" w:hAnsiTheme="minorHAnsi" w:cstheme="minorBidi"/>
          <w:sz w:val="22"/>
          <w:szCs w:val="22"/>
        </w:rPr>
      </w:pPr>
      <w:hyperlink w:anchor="_Toc372036163" w:history="1">
        <w:r w:rsidR="001D5E8E" w:rsidRPr="0054231C">
          <w:rPr>
            <w:rStyle w:val="Hyperlink"/>
          </w:rPr>
          <w:t>5.3.5 Fetch Multi-Record Waveform Real64</w:t>
        </w:r>
        <w:r w:rsidR="001D5E8E">
          <w:rPr>
            <w:webHidden/>
          </w:rPr>
          <w:tab/>
        </w:r>
        <w:r w:rsidR="001D5E8E">
          <w:rPr>
            <w:webHidden/>
          </w:rPr>
          <w:fldChar w:fldCharType="begin"/>
        </w:r>
        <w:r w:rsidR="001D5E8E">
          <w:rPr>
            <w:webHidden/>
          </w:rPr>
          <w:instrText xml:space="preserve"> PAGEREF _Toc372036163 \h </w:instrText>
        </w:r>
        <w:r w:rsidR="001D5E8E">
          <w:rPr>
            <w:webHidden/>
          </w:rPr>
        </w:r>
        <w:r w:rsidR="001D5E8E">
          <w:rPr>
            <w:webHidden/>
          </w:rPr>
          <w:fldChar w:fldCharType="separate"/>
        </w:r>
        <w:r w:rsidR="001D5E8E">
          <w:rPr>
            <w:webHidden/>
          </w:rPr>
          <w:t>148</w:t>
        </w:r>
        <w:r w:rsidR="001D5E8E">
          <w:rPr>
            <w:webHidden/>
          </w:rPr>
          <w:fldChar w:fldCharType="end"/>
        </w:r>
      </w:hyperlink>
    </w:p>
    <w:p w14:paraId="2ED53436" w14:textId="77777777" w:rsidR="001D5E8E" w:rsidRDefault="001B7CE3">
      <w:pPr>
        <w:pStyle w:val="TOC2"/>
        <w:rPr>
          <w:rFonts w:asciiTheme="minorHAnsi" w:eastAsiaTheme="minorEastAsia" w:hAnsiTheme="minorHAnsi" w:cstheme="minorBidi"/>
          <w:sz w:val="22"/>
          <w:szCs w:val="22"/>
        </w:rPr>
      </w:pPr>
      <w:hyperlink w:anchor="_Toc372036164" w:history="1">
        <w:r w:rsidR="001D5E8E" w:rsidRPr="0054231C">
          <w:rPr>
            <w:rStyle w:val="Hyperlink"/>
          </w:rPr>
          <w:t>5.4 IviDigitizerMultiRecordAcquisition Behavior Model</w:t>
        </w:r>
        <w:r w:rsidR="001D5E8E">
          <w:rPr>
            <w:webHidden/>
          </w:rPr>
          <w:tab/>
        </w:r>
        <w:r w:rsidR="001D5E8E">
          <w:rPr>
            <w:webHidden/>
          </w:rPr>
          <w:fldChar w:fldCharType="begin"/>
        </w:r>
        <w:r w:rsidR="001D5E8E">
          <w:rPr>
            <w:webHidden/>
          </w:rPr>
          <w:instrText xml:space="preserve"> PAGEREF _Toc372036164 \h </w:instrText>
        </w:r>
        <w:r w:rsidR="001D5E8E">
          <w:rPr>
            <w:webHidden/>
          </w:rPr>
        </w:r>
        <w:r w:rsidR="001D5E8E">
          <w:rPr>
            <w:webHidden/>
          </w:rPr>
          <w:fldChar w:fldCharType="separate"/>
        </w:r>
        <w:r w:rsidR="001D5E8E">
          <w:rPr>
            <w:webHidden/>
          </w:rPr>
          <w:t>151</w:t>
        </w:r>
        <w:r w:rsidR="001D5E8E">
          <w:rPr>
            <w:webHidden/>
          </w:rPr>
          <w:fldChar w:fldCharType="end"/>
        </w:r>
      </w:hyperlink>
    </w:p>
    <w:p w14:paraId="4440BD7B" w14:textId="77777777" w:rsidR="001D5E8E" w:rsidRDefault="001B7CE3">
      <w:pPr>
        <w:pStyle w:val="TOC2"/>
        <w:rPr>
          <w:rFonts w:asciiTheme="minorHAnsi" w:eastAsiaTheme="minorEastAsia" w:hAnsiTheme="minorHAnsi" w:cstheme="minorBidi"/>
          <w:sz w:val="22"/>
          <w:szCs w:val="22"/>
        </w:rPr>
      </w:pPr>
      <w:hyperlink w:anchor="_Toc372036165" w:history="1">
        <w:r w:rsidR="001D5E8E" w:rsidRPr="0054231C">
          <w:rPr>
            <w:rStyle w:val="Hyperlink"/>
          </w:rPr>
          <w:t>5.5 IviDigitizerMultiRecordAcquisition Compliance Notes</w:t>
        </w:r>
        <w:r w:rsidR="001D5E8E">
          <w:rPr>
            <w:webHidden/>
          </w:rPr>
          <w:tab/>
        </w:r>
        <w:r w:rsidR="001D5E8E">
          <w:rPr>
            <w:webHidden/>
          </w:rPr>
          <w:fldChar w:fldCharType="begin"/>
        </w:r>
        <w:r w:rsidR="001D5E8E">
          <w:rPr>
            <w:webHidden/>
          </w:rPr>
          <w:instrText xml:space="preserve"> PAGEREF _Toc372036165 \h </w:instrText>
        </w:r>
        <w:r w:rsidR="001D5E8E">
          <w:rPr>
            <w:webHidden/>
          </w:rPr>
        </w:r>
        <w:r w:rsidR="001D5E8E">
          <w:rPr>
            <w:webHidden/>
          </w:rPr>
          <w:fldChar w:fldCharType="separate"/>
        </w:r>
        <w:r w:rsidR="001D5E8E">
          <w:rPr>
            <w:webHidden/>
          </w:rPr>
          <w:t>151</w:t>
        </w:r>
        <w:r w:rsidR="001D5E8E">
          <w:rPr>
            <w:webHidden/>
          </w:rPr>
          <w:fldChar w:fldCharType="end"/>
        </w:r>
      </w:hyperlink>
    </w:p>
    <w:p w14:paraId="02B1E490" w14:textId="77777777" w:rsidR="001D5E8E" w:rsidRDefault="001B7CE3">
      <w:pPr>
        <w:pStyle w:val="TOC1"/>
        <w:rPr>
          <w:rFonts w:asciiTheme="minorHAnsi" w:eastAsiaTheme="minorEastAsia" w:hAnsiTheme="minorHAnsi" w:cstheme="minorBidi"/>
          <w:b w:val="0"/>
          <w:bCs w:val="0"/>
          <w:sz w:val="22"/>
          <w:szCs w:val="22"/>
        </w:rPr>
      </w:pPr>
      <w:hyperlink w:anchor="_Toc372036166" w:history="1">
        <w:r w:rsidR="001D5E8E" w:rsidRPr="0054231C">
          <w:rPr>
            <w:rStyle w:val="Hyperlink"/>
          </w:rPr>
          <w:t>6. IviDigitizerBoardTemperature Extension Group</w:t>
        </w:r>
        <w:r w:rsidR="001D5E8E">
          <w:rPr>
            <w:webHidden/>
          </w:rPr>
          <w:tab/>
        </w:r>
        <w:r w:rsidR="001D5E8E">
          <w:rPr>
            <w:webHidden/>
          </w:rPr>
          <w:fldChar w:fldCharType="begin"/>
        </w:r>
        <w:r w:rsidR="001D5E8E">
          <w:rPr>
            <w:webHidden/>
          </w:rPr>
          <w:instrText xml:space="preserve"> PAGEREF _Toc372036166 \h </w:instrText>
        </w:r>
        <w:r w:rsidR="001D5E8E">
          <w:rPr>
            <w:webHidden/>
          </w:rPr>
        </w:r>
        <w:r w:rsidR="001D5E8E">
          <w:rPr>
            <w:webHidden/>
          </w:rPr>
          <w:fldChar w:fldCharType="separate"/>
        </w:r>
        <w:r w:rsidR="001D5E8E">
          <w:rPr>
            <w:webHidden/>
          </w:rPr>
          <w:t>152</w:t>
        </w:r>
        <w:r w:rsidR="001D5E8E">
          <w:rPr>
            <w:webHidden/>
          </w:rPr>
          <w:fldChar w:fldCharType="end"/>
        </w:r>
      </w:hyperlink>
    </w:p>
    <w:p w14:paraId="7D9A29B9" w14:textId="77777777" w:rsidR="001D5E8E" w:rsidRDefault="001B7CE3">
      <w:pPr>
        <w:pStyle w:val="TOC2"/>
        <w:rPr>
          <w:rFonts w:asciiTheme="minorHAnsi" w:eastAsiaTheme="minorEastAsia" w:hAnsiTheme="minorHAnsi" w:cstheme="minorBidi"/>
          <w:sz w:val="22"/>
          <w:szCs w:val="22"/>
        </w:rPr>
      </w:pPr>
      <w:hyperlink w:anchor="_Toc372036167" w:history="1">
        <w:r w:rsidR="001D5E8E" w:rsidRPr="0054231C">
          <w:rPr>
            <w:rStyle w:val="Hyperlink"/>
          </w:rPr>
          <w:t>6.1 IviDigitizerBoardTemperature Overview</w:t>
        </w:r>
        <w:r w:rsidR="001D5E8E">
          <w:rPr>
            <w:webHidden/>
          </w:rPr>
          <w:tab/>
        </w:r>
        <w:r w:rsidR="001D5E8E">
          <w:rPr>
            <w:webHidden/>
          </w:rPr>
          <w:fldChar w:fldCharType="begin"/>
        </w:r>
        <w:r w:rsidR="001D5E8E">
          <w:rPr>
            <w:webHidden/>
          </w:rPr>
          <w:instrText xml:space="preserve"> PAGEREF _Toc372036167 \h </w:instrText>
        </w:r>
        <w:r w:rsidR="001D5E8E">
          <w:rPr>
            <w:webHidden/>
          </w:rPr>
        </w:r>
        <w:r w:rsidR="001D5E8E">
          <w:rPr>
            <w:webHidden/>
          </w:rPr>
          <w:fldChar w:fldCharType="separate"/>
        </w:r>
        <w:r w:rsidR="001D5E8E">
          <w:rPr>
            <w:webHidden/>
          </w:rPr>
          <w:t>152</w:t>
        </w:r>
        <w:r w:rsidR="001D5E8E">
          <w:rPr>
            <w:webHidden/>
          </w:rPr>
          <w:fldChar w:fldCharType="end"/>
        </w:r>
      </w:hyperlink>
    </w:p>
    <w:p w14:paraId="1E3F8E01" w14:textId="77777777" w:rsidR="001D5E8E" w:rsidRDefault="001B7CE3">
      <w:pPr>
        <w:pStyle w:val="TOC2"/>
        <w:rPr>
          <w:rFonts w:asciiTheme="minorHAnsi" w:eastAsiaTheme="minorEastAsia" w:hAnsiTheme="minorHAnsi" w:cstheme="minorBidi"/>
          <w:sz w:val="22"/>
          <w:szCs w:val="22"/>
        </w:rPr>
      </w:pPr>
      <w:hyperlink w:anchor="_Toc372036168" w:history="1">
        <w:r w:rsidR="001D5E8E" w:rsidRPr="0054231C">
          <w:rPr>
            <w:rStyle w:val="Hyperlink"/>
          </w:rPr>
          <w:t>6.2 IviDigitizerBoardTemperature Attributes</w:t>
        </w:r>
        <w:r w:rsidR="001D5E8E">
          <w:rPr>
            <w:webHidden/>
          </w:rPr>
          <w:tab/>
        </w:r>
        <w:r w:rsidR="001D5E8E">
          <w:rPr>
            <w:webHidden/>
          </w:rPr>
          <w:fldChar w:fldCharType="begin"/>
        </w:r>
        <w:r w:rsidR="001D5E8E">
          <w:rPr>
            <w:webHidden/>
          </w:rPr>
          <w:instrText xml:space="preserve"> PAGEREF _Toc372036168 \h </w:instrText>
        </w:r>
        <w:r w:rsidR="001D5E8E">
          <w:rPr>
            <w:webHidden/>
          </w:rPr>
        </w:r>
        <w:r w:rsidR="001D5E8E">
          <w:rPr>
            <w:webHidden/>
          </w:rPr>
          <w:fldChar w:fldCharType="separate"/>
        </w:r>
        <w:r w:rsidR="001D5E8E">
          <w:rPr>
            <w:webHidden/>
          </w:rPr>
          <w:t>152</w:t>
        </w:r>
        <w:r w:rsidR="001D5E8E">
          <w:rPr>
            <w:webHidden/>
          </w:rPr>
          <w:fldChar w:fldCharType="end"/>
        </w:r>
      </w:hyperlink>
    </w:p>
    <w:p w14:paraId="07378738" w14:textId="77777777" w:rsidR="001D5E8E" w:rsidRDefault="001B7CE3">
      <w:pPr>
        <w:pStyle w:val="TOC3"/>
        <w:rPr>
          <w:rFonts w:asciiTheme="minorHAnsi" w:eastAsiaTheme="minorEastAsia" w:hAnsiTheme="minorHAnsi" w:cstheme="minorBidi"/>
          <w:sz w:val="22"/>
          <w:szCs w:val="22"/>
        </w:rPr>
      </w:pPr>
      <w:hyperlink w:anchor="_Toc372036169" w:history="1">
        <w:r w:rsidR="001D5E8E" w:rsidRPr="0054231C">
          <w:rPr>
            <w:rStyle w:val="Hyperlink"/>
          </w:rPr>
          <w:t>6.2.1 Board Temperature</w:t>
        </w:r>
        <w:r w:rsidR="001D5E8E">
          <w:rPr>
            <w:webHidden/>
          </w:rPr>
          <w:tab/>
        </w:r>
        <w:r w:rsidR="001D5E8E">
          <w:rPr>
            <w:webHidden/>
          </w:rPr>
          <w:fldChar w:fldCharType="begin"/>
        </w:r>
        <w:r w:rsidR="001D5E8E">
          <w:rPr>
            <w:webHidden/>
          </w:rPr>
          <w:instrText xml:space="preserve"> PAGEREF _Toc372036169 \h </w:instrText>
        </w:r>
        <w:r w:rsidR="001D5E8E">
          <w:rPr>
            <w:webHidden/>
          </w:rPr>
        </w:r>
        <w:r w:rsidR="001D5E8E">
          <w:rPr>
            <w:webHidden/>
          </w:rPr>
          <w:fldChar w:fldCharType="separate"/>
        </w:r>
        <w:r w:rsidR="001D5E8E">
          <w:rPr>
            <w:webHidden/>
          </w:rPr>
          <w:t>153</w:t>
        </w:r>
        <w:r w:rsidR="001D5E8E">
          <w:rPr>
            <w:webHidden/>
          </w:rPr>
          <w:fldChar w:fldCharType="end"/>
        </w:r>
      </w:hyperlink>
    </w:p>
    <w:p w14:paraId="784B346D" w14:textId="77777777" w:rsidR="001D5E8E" w:rsidRDefault="001B7CE3">
      <w:pPr>
        <w:pStyle w:val="TOC3"/>
        <w:rPr>
          <w:rFonts w:asciiTheme="minorHAnsi" w:eastAsiaTheme="minorEastAsia" w:hAnsiTheme="minorHAnsi" w:cstheme="minorBidi"/>
          <w:sz w:val="22"/>
          <w:szCs w:val="22"/>
        </w:rPr>
      </w:pPr>
      <w:hyperlink w:anchor="_Toc372036170" w:history="1">
        <w:r w:rsidR="001D5E8E" w:rsidRPr="0054231C">
          <w:rPr>
            <w:rStyle w:val="Hyperlink"/>
          </w:rPr>
          <w:t>6.2.2 Temperature Units</w:t>
        </w:r>
        <w:r w:rsidR="001D5E8E">
          <w:rPr>
            <w:webHidden/>
          </w:rPr>
          <w:tab/>
        </w:r>
        <w:r w:rsidR="001D5E8E">
          <w:rPr>
            <w:webHidden/>
          </w:rPr>
          <w:fldChar w:fldCharType="begin"/>
        </w:r>
        <w:r w:rsidR="001D5E8E">
          <w:rPr>
            <w:webHidden/>
          </w:rPr>
          <w:instrText xml:space="preserve"> PAGEREF _Toc372036170 \h </w:instrText>
        </w:r>
        <w:r w:rsidR="001D5E8E">
          <w:rPr>
            <w:webHidden/>
          </w:rPr>
        </w:r>
        <w:r w:rsidR="001D5E8E">
          <w:rPr>
            <w:webHidden/>
          </w:rPr>
          <w:fldChar w:fldCharType="separate"/>
        </w:r>
        <w:r w:rsidR="001D5E8E">
          <w:rPr>
            <w:webHidden/>
          </w:rPr>
          <w:t>154</w:t>
        </w:r>
        <w:r w:rsidR="001D5E8E">
          <w:rPr>
            <w:webHidden/>
          </w:rPr>
          <w:fldChar w:fldCharType="end"/>
        </w:r>
      </w:hyperlink>
    </w:p>
    <w:p w14:paraId="78272591" w14:textId="77777777" w:rsidR="001D5E8E" w:rsidRDefault="001B7CE3">
      <w:pPr>
        <w:pStyle w:val="TOC2"/>
        <w:rPr>
          <w:rFonts w:asciiTheme="minorHAnsi" w:eastAsiaTheme="minorEastAsia" w:hAnsiTheme="minorHAnsi" w:cstheme="minorBidi"/>
          <w:sz w:val="22"/>
          <w:szCs w:val="22"/>
        </w:rPr>
      </w:pPr>
      <w:hyperlink w:anchor="_Toc372036171" w:history="1">
        <w:r w:rsidR="001D5E8E" w:rsidRPr="0054231C">
          <w:rPr>
            <w:rStyle w:val="Hyperlink"/>
          </w:rPr>
          <w:t>6.3 IviDigitizerBoardTemperature Functions</w:t>
        </w:r>
        <w:r w:rsidR="001D5E8E">
          <w:rPr>
            <w:webHidden/>
          </w:rPr>
          <w:tab/>
        </w:r>
        <w:r w:rsidR="001D5E8E">
          <w:rPr>
            <w:webHidden/>
          </w:rPr>
          <w:fldChar w:fldCharType="begin"/>
        </w:r>
        <w:r w:rsidR="001D5E8E">
          <w:rPr>
            <w:webHidden/>
          </w:rPr>
          <w:instrText xml:space="preserve"> PAGEREF _Toc372036171 \h </w:instrText>
        </w:r>
        <w:r w:rsidR="001D5E8E">
          <w:rPr>
            <w:webHidden/>
          </w:rPr>
        </w:r>
        <w:r w:rsidR="001D5E8E">
          <w:rPr>
            <w:webHidden/>
          </w:rPr>
          <w:fldChar w:fldCharType="separate"/>
        </w:r>
        <w:r w:rsidR="001D5E8E">
          <w:rPr>
            <w:webHidden/>
          </w:rPr>
          <w:t>156</w:t>
        </w:r>
        <w:r w:rsidR="001D5E8E">
          <w:rPr>
            <w:webHidden/>
          </w:rPr>
          <w:fldChar w:fldCharType="end"/>
        </w:r>
      </w:hyperlink>
    </w:p>
    <w:p w14:paraId="10D92224" w14:textId="77777777" w:rsidR="001D5E8E" w:rsidRDefault="001B7CE3">
      <w:pPr>
        <w:pStyle w:val="TOC3"/>
        <w:rPr>
          <w:rFonts w:asciiTheme="minorHAnsi" w:eastAsiaTheme="minorEastAsia" w:hAnsiTheme="minorHAnsi" w:cstheme="minorBidi"/>
          <w:sz w:val="22"/>
          <w:szCs w:val="22"/>
        </w:rPr>
      </w:pPr>
      <w:hyperlink w:anchor="_Toc372036172" w:history="1">
        <w:r w:rsidR="001D5E8E" w:rsidRPr="0054231C">
          <w:rPr>
            <w:rStyle w:val="Hyperlink"/>
          </w:rPr>
          <w:t>6.3.1 Configure Temperature Units (IVI-C Only)</w:t>
        </w:r>
        <w:r w:rsidR="001D5E8E">
          <w:rPr>
            <w:webHidden/>
          </w:rPr>
          <w:tab/>
        </w:r>
        <w:r w:rsidR="001D5E8E">
          <w:rPr>
            <w:webHidden/>
          </w:rPr>
          <w:fldChar w:fldCharType="begin"/>
        </w:r>
        <w:r w:rsidR="001D5E8E">
          <w:rPr>
            <w:webHidden/>
          </w:rPr>
          <w:instrText xml:space="preserve"> PAGEREF _Toc372036172 \h </w:instrText>
        </w:r>
        <w:r w:rsidR="001D5E8E">
          <w:rPr>
            <w:webHidden/>
          </w:rPr>
        </w:r>
        <w:r w:rsidR="001D5E8E">
          <w:rPr>
            <w:webHidden/>
          </w:rPr>
          <w:fldChar w:fldCharType="separate"/>
        </w:r>
        <w:r w:rsidR="001D5E8E">
          <w:rPr>
            <w:webHidden/>
          </w:rPr>
          <w:t>157</w:t>
        </w:r>
        <w:r w:rsidR="001D5E8E">
          <w:rPr>
            <w:webHidden/>
          </w:rPr>
          <w:fldChar w:fldCharType="end"/>
        </w:r>
      </w:hyperlink>
    </w:p>
    <w:p w14:paraId="74FF794B" w14:textId="77777777" w:rsidR="001D5E8E" w:rsidRDefault="001B7CE3">
      <w:pPr>
        <w:pStyle w:val="TOC3"/>
        <w:rPr>
          <w:rFonts w:asciiTheme="minorHAnsi" w:eastAsiaTheme="minorEastAsia" w:hAnsiTheme="minorHAnsi" w:cstheme="minorBidi"/>
          <w:sz w:val="22"/>
          <w:szCs w:val="22"/>
        </w:rPr>
      </w:pPr>
      <w:hyperlink w:anchor="_Toc372036173" w:history="1">
        <w:r w:rsidR="001D5E8E" w:rsidRPr="0054231C">
          <w:rPr>
            <w:rStyle w:val="Hyperlink"/>
          </w:rPr>
          <w:t>6.3.2 Query Board Temperature (IVI-C Only)</w:t>
        </w:r>
        <w:r w:rsidR="001D5E8E">
          <w:rPr>
            <w:webHidden/>
          </w:rPr>
          <w:tab/>
        </w:r>
        <w:r w:rsidR="001D5E8E">
          <w:rPr>
            <w:webHidden/>
          </w:rPr>
          <w:fldChar w:fldCharType="begin"/>
        </w:r>
        <w:r w:rsidR="001D5E8E">
          <w:rPr>
            <w:webHidden/>
          </w:rPr>
          <w:instrText xml:space="preserve"> PAGEREF _Toc372036173 \h </w:instrText>
        </w:r>
        <w:r w:rsidR="001D5E8E">
          <w:rPr>
            <w:webHidden/>
          </w:rPr>
        </w:r>
        <w:r w:rsidR="001D5E8E">
          <w:rPr>
            <w:webHidden/>
          </w:rPr>
          <w:fldChar w:fldCharType="separate"/>
        </w:r>
        <w:r w:rsidR="001D5E8E">
          <w:rPr>
            <w:webHidden/>
          </w:rPr>
          <w:t>158</w:t>
        </w:r>
        <w:r w:rsidR="001D5E8E">
          <w:rPr>
            <w:webHidden/>
          </w:rPr>
          <w:fldChar w:fldCharType="end"/>
        </w:r>
      </w:hyperlink>
    </w:p>
    <w:p w14:paraId="07DD379F" w14:textId="77777777" w:rsidR="001D5E8E" w:rsidRDefault="001B7CE3">
      <w:pPr>
        <w:pStyle w:val="TOC2"/>
        <w:rPr>
          <w:rFonts w:asciiTheme="minorHAnsi" w:eastAsiaTheme="minorEastAsia" w:hAnsiTheme="minorHAnsi" w:cstheme="minorBidi"/>
          <w:sz w:val="22"/>
          <w:szCs w:val="22"/>
        </w:rPr>
      </w:pPr>
      <w:hyperlink w:anchor="_Toc372036174" w:history="1">
        <w:r w:rsidR="001D5E8E" w:rsidRPr="0054231C">
          <w:rPr>
            <w:rStyle w:val="Hyperlink"/>
          </w:rPr>
          <w:t>6.4 IviDigitizerBoardTemperature Behavior Model</w:t>
        </w:r>
        <w:r w:rsidR="001D5E8E">
          <w:rPr>
            <w:webHidden/>
          </w:rPr>
          <w:tab/>
        </w:r>
        <w:r w:rsidR="001D5E8E">
          <w:rPr>
            <w:webHidden/>
          </w:rPr>
          <w:fldChar w:fldCharType="begin"/>
        </w:r>
        <w:r w:rsidR="001D5E8E">
          <w:rPr>
            <w:webHidden/>
          </w:rPr>
          <w:instrText xml:space="preserve"> PAGEREF _Toc372036174 \h </w:instrText>
        </w:r>
        <w:r w:rsidR="001D5E8E">
          <w:rPr>
            <w:webHidden/>
          </w:rPr>
        </w:r>
        <w:r w:rsidR="001D5E8E">
          <w:rPr>
            <w:webHidden/>
          </w:rPr>
          <w:fldChar w:fldCharType="separate"/>
        </w:r>
        <w:r w:rsidR="001D5E8E">
          <w:rPr>
            <w:webHidden/>
          </w:rPr>
          <w:t>159</w:t>
        </w:r>
        <w:r w:rsidR="001D5E8E">
          <w:rPr>
            <w:webHidden/>
          </w:rPr>
          <w:fldChar w:fldCharType="end"/>
        </w:r>
      </w:hyperlink>
    </w:p>
    <w:p w14:paraId="4CAB8E86" w14:textId="77777777" w:rsidR="001D5E8E" w:rsidRDefault="001B7CE3">
      <w:pPr>
        <w:pStyle w:val="TOC2"/>
        <w:rPr>
          <w:rFonts w:asciiTheme="minorHAnsi" w:eastAsiaTheme="minorEastAsia" w:hAnsiTheme="minorHAnsi" w:cstheme="minorBidi"/>
          <w:sz w:val="22"/>
          <w:szCs w:val="22"/>
        </w:rPr>
      </w:pPr>
      <w:hyperlink w:anchor="_Toc372036175" w:history="1">
        <w:r w:rsidR="001D5E8E" w:rsidRPr="0054231C">
          <w:rPr>
            <w:rStyle w:val="Hyperlink"/>
          </w:rPr>
          <w:t>6.5 IviDigitizerBoardTemperature Compliance Notes</w:t>
        </w:r>
        <w:r w:rsidR="001D5E8E">
          <w:rPr>
            <w:webHidden/>
          </w:rPr>
          <w:tab/>
        </w:r>
        <w:r w:rsidR="001D5E8E">
          <w:rPr>
            <w:webHidden/>
          </w:rPr>
          <w:fldChar w:fldCharType="begin"/>
        </w:r>
        <w:r w:rsidR="001D5E8E">
          <w:rPr>
            <w:webHidden/>
          </w:rPr>
          <w:instrText xml:space="preserve"> PAGEREF _Toc372036175 \h </w:instrText>
        </w:r>
        <w:r w:rsidR="001D5E8E">
          <w:rPr>
            <w:webHidden/>
          </w:rPr>
        </w:r>
        <w:r w:rsidR="001D5E8E">
          <w:rPr>
            <w:webHidden/>
          </w:rPr>
          <w:fldChar w:fldCharType="separate"/>
        </w:r>
        <w:r w:rsidR="001D5E8E">
          <w:rPr>
            <w:webHidden/>
          </w:rPr>
          <w:t>159</w:t>
        </w:r>
        <w:r w:rsidR="001D5E8E">
          <w:rPr>
            <w:webHidden/>
          </w:rPr>
          <w:fldChar w:fldCharType="end"/>
        </w:r>
      </w:hyperlink>
    </w:p>
    <w:p w14:paraId="6C879A9F" w14:textId="77777777" w:rsidR="001D5E8E" w:rsidRDefault="001B7CE3">
      <w:pPr>
        <w:pStyle w:val="TOC1"/>
        <w:rPr>
          <w:rFonts w:asciiTheme="minorHAnsi" w:eastAsiaTheme="minorEastAsia" w:hAnsiTheme="minorHAnsi" w:cstheme="minorBidi"/>
          <w:b w:val="0"/>
          <w:bCs w:val="0"/>
          <w:sz w:val="22"/>
          <w:szCs w:val="22"/>
        </w:rPr>
      </w:pPr>
      <w:hyperlink w:anchor="_Toc372036176" w:history="1">
        <w:r w:rsidR="001D5E8E" w:rsidRPr="0054231C">
          <w:rPr>
            <w:rStyle w:val="Hyperlink"/>
          </w:rPr>
          <w:t>7. IviDigitizerChannelFilter Extension Group</w:t>
        </w:r>
        <w:r w:rsidR="001D5E8E">
          <w:rPr>
            <w:webHidden/>
          </w:rPr>
          <w:tab/>
        </w:r>
        <w:r w:rsidR="001D5E8E">
          <w:rPr>
            <w:webHidden/>
          </w:rPr>
          <w:fldChar w:fldCharType="begin"/>
        </w:r>
        <w:r w:rsidR="001D5E8E">
          <w:rPr>
            <w:webHidden/>
          </w:rPr>
          <w:instrText xml:space="preserve"> PAGEREF _Toc372036176 \h </w:instrText>
        </w:r>
        <w:r w:rsidR="001D5E8E">
          <w:rPr>
            <w:webHidden/>
          </w:rPr>
        </w:r>
        <w:r w:rsidR="001D5E8E">
          <w:rPr>
            <w:webHidden/>
          </w:rPr>
          <w:fldChar w:fldCharType="separate"/>
        </w:r>
        <w:r w:rsidR="001D5E8E">
          <w:rPr>
            <w:webHidden/>
          </w:rPr>
          <w:t>160</w:t>
        </w:r>
        <w:r w:rsidR="001D5E8E">
          <w:rPr>
            <w:webHidden/>
          </w:rPr>
          <w:fldChar w:fldCharType="end"/>
        </w:r>
      </w:hyperlink>
    </w:p>
    <w:p w14:paraId="2943ADD7" w14:textId="77777777" w:rsidR="001D5E8E" w:rsidRDefault="001B7CE3">
      <w:pPr>
        <w:pStyle w:val="TOC2"/>
        <w:rPr>
          <w:rFonts w:asciiTheme="minorHAnsi" w:eastAsiaTheme="minorEastAsia" w:hAnsiTheme="minorHAnsi" w:cstheme="minorBidi"/>
          <w:sz w:val="22"/>
          <w:szCs w:val="22"/>
        </w:rPr>
      </w:pPr>
      <w:hyperlink w:anchor="_Toc372036177" w:history="1">
        <w:r w:rsidR="001D5E8E" w:rsidRPr="0054231C">
          <w:rPr>
            <w:rStyle w:val="Hyperlink"/>
          </w:rPr>
          <w:t>7.1 IviDigitizerChannelFilter Overview</w:t>
        </w:r>
        <w:r w:rsidR="001D5E8E">
          <w:rPr>
            <w:webHidden/>
          </w:rPr>
          <w:tab/>
        </w:r>
        <w:r w:rsidR="001D5E8E">
          <w:rPr>
            <w:webHidden/>
          </w:rPr>
          <w:fldChar w:fldCharType="begin"/>
        </w:r>
        <w:r w:rsidR="001D5E8E">
          <w:rPr>
            <w:webHidden/>
          </w:rPr>
          <w:instrText xml:space="preserve"> PAGEREF _Toc372036177 \h </w:instrText>
        </w:r>
        <w:r w:rsidR="001D5E8E">
          <w:rPr>
            <w:webHidden/>
          </w:rPr>
        </w:r>
        <w:r w:rsidR="001D5E8E">
          <w:rPr>
            <w:webHidden/>
          </w:rPr>
          <w:fldChar w:fldCharType="separate"/>
        </w:r>
        <w:r w:rsidR="001D5E8E">
          <w:rPr>
            <w:webHidden/>
          </w:rPr>
          <w:t>160</w:t>
        </w:r>
        <w:r w:rsidR="001D5E8E">
          <w:rPr>
            <w:webHidden/>
          </w:rPr>
          <w:fldChar w:fldCharType="end"/>
        </w:r>
      </w:hyperlink>
    </w:p>
    <w:p w14:paraId="2470D01F" w14:textId="77777777" w:rsidR="001D5E8E" w:rsidRDefault="001B7CE3">
      <w:pPr>
        <w:pStyle w:val="TOC2"/>
        <w:rPr>
          <w:rFonts w:asciiTheme="minorHAnsi" w:eastAsiaTheme="minorEastAsia" w:hAnsiTheme="minorHAnsi" w:cstheme="minorBidi"/>
          <w:sz w:val="22"/>
          <w:szCs w:val="22"/>
        </w:rPr>
      </w:pPr>
      <w:hyperlink w:anchor="_Toc372036178" w:history="1">
        <w:r w:rsidR="001D5E8E" w:rsidRPr="0054231C">
          <w:rPr>
            <w:rStyle w:val="Hyperlink"/>
          </w:rPr>
          <w:t>7.2 IviDigitizerChannelFilter Attributes</w:t>
        </w:r>
        <w:r w:rsidR="001D5E8E">
          <w:rPr>
            <w:webHidden/>
          </w:rPr>
          <w:tab/>
        </w:r>
        <w:r w:rsidR="001D5E8E">
          <w:rPr>
            <w:webHidden/>
          </w:rPr>
          <w:fldChar w:fldCharType="begin"/>
        </w:r>
        <w:r w:rsidR="001D5E8E">
          <w:rPr>
            <w:webHidden/>
          </w:rPr>
          <w:instrText xml:space="preserve"> PAGEREF _Toc372036178 \h </w:instrText>
        </w:r>
        <w:r w:rsidR="001D5E8E">
          <w:rPr>
            <w:webHidden/>
          </w:rPr>
        </w:r>
        <w:r w:rsidR="001D5E8E">
          <w:rPr>
            <w:webHidden/>
          </w:rPr>
          <w:fldChar w:fldCharType="separate"/>
        </w:r>
        <w:r w:rsidR="001D5E8E">
          <w:rPr>
            <w:webHidden/>
          </w:rPr>
          <w:t>160</w:t>
        </w:r>
        <w:r w:rsidR="001D5E8E">
          <w:rPr>
            <w:webHidden/>
          </w:rPr>
          <w:fldChar w:fldCharType="end"/>
        </w:r>
      </w:hyperlink>
    </w:p>
    <w:p w14:paraId="16ED05E3" w14:textId="77777777" w:rsidR="001D5E8E" w:rsidRDefault="001B7CE3">
      <w:pPr>
        <w:pStyle w:val="TOC3"/>
        <w:rPr>
          <w:rFonts w:asciiTheme="minorHAnsi" w:eastAsiaTheme="minorEastAsia" w:hAnsiTheme="minorHAnsi" w:cstheme="minorBidi"/>
          <w:sz w:val="22"/>
          <w:szCs w:val="22"/>
        </w:rPr>
      </w:pPr>
      <w:hyperlink w:anchor="_Toc372036179" w:history="1">
        <w:r w:rsidR="001D5E8E" w:rsidRPr="0054231C">
          <w:rPr>
            <w:rStyle w:val="Hyperlink"/>
          </w:rPr>
          <w:t>7.2.1 Input Filter Bypass</w:t>
        </w:r>
        <w:r w:rsidR="001D5E8E">
          <w:rPr>
            <w:webHidden/>
          </w:rPr>
          <w:tab/>
        </w:r>
        <w:r w:rsidR="001D5E8E">
          <w:rPr>
            <w:webHidden/>
          </w:rPr>
          <w:fldChar w:fldCharType="begin"/>
        </w:r>
        <w:r w:rsidR="001D5E8E">
          <w:rPr>
            <w:webHidden/>
          </w:rPr>
          <w:instrText xml:space="preserve"> PAGEREF _Toc372036179 \h </w:instrText>
        </w:r>
        <w:r w:rsidR="001D5E8E">
          <w:rPr>
            <w:webHidden/>
          </w:rPr>
        </w:r>
        <w:r w:rsidR="001D5E8E">
          <w:rPr>
            <w:webHidden/>
          </w:rPr>
          <w:fldChar w:fldCharType="separate"/>
        </w:r>
        <w:r w:rsidR="001D5E8E">
          <w:rPr>
            <w:webHidden/>
          </w:rPr>
          <w:t>161</w:t>
        </w:r>
        <w:r w:rsidR="001D5E8E">
          <w:rPr>
            <w:webHidden/>
          </w:rPr>
          <w:fldChar w:fldCharType="end"/>
        </w:r>
      </w:hyperlink>
    </w:p>
    <w:p w14:paraId="1E079A07" w14:textId="77777777" w:rsidR="001D5E8E" w:rsidRDefault="001B7CE3">
      <w:pPr>
        <w:pStyle w:val="TOC3"/>
        <w:rPr>
          <w:rFonts w:asciiTheme="minorHAnsi" w:eastAsiaTheme="minorEastAsia" w:hAnsiTheme="minorHAnsi" w:cstheme="minorBidi"/>
          <w:sz w:val="22"/>
          <w:szCs w:val="22"/>
        </w:rPr>
      </w:pPr>
      <w:hyperlink w:anchor="_Toc372036180" w:history="1">
        <w:r w:rsidR="001D5E8E" w:rsidRPr="0054231C">
          <w:rPr>
            <w:rStyle w:val="Hyperlink"/>
          </w:rPr>
          <w:t>7.2.2 Input Filter Max Frequency</w:t>
        </w:r>
        <w:r w:rsidR="001D5E8E">
          <w:rPr>
            <w:webHidden/>
          </w:rPr>
          <w:tab/>
        </w:r>
        <w:r w:rsidR="001D5E8E">
          <w:rPr>
            <w:webHidden/>
          </w:rPr>
          <w:fldChar w:fldCharType="begin"/>
        </w:r>
        <w:r w:rsidR="001D5E8E">
          <w:rPr>
            <w:webHidden/>
          </w:rPr>
          <w:instrText xml:space="preserve"> PAGEREF _Toc372036180 \h </w:instrText>
        </w:r>
        <w:r w:rsidR="001D5E8E">
          <w:rPr>
            <w:webHidden/>
          </w:rPr>
        </w:r>
        <w:r w:rsidR="001D5E8E">
          <w:rPr>
            <w:webHidden/>
          </w:rPr>
          <w:fldChar w:fldCharType="separate"/>
        </w:r>
        <w:r w:rsidR="001D5E8E">
          <w:rPr>
            <w:webHidden/>
          </w:rPr>
          <w:t>162</w:t>
        </w:r>
        <w:r w:rsidR="001D5E8E">
          <w:rPr>
            <w:webHidden/>
          </w:rPr>
          <w:fldChar w:fldCharType="end"/>
        </w:r>
      </w:hyperlink>
    </w:p>
    <w:p w14:paraId="24ACB9BD" w14:textId="77777777" w:rsidR="001D5E8E" w:rsidRDefault="001B7CE3">
      <w:pPr>
        <w:pStyle w:val="TOC3"/>
        <w:rPr>
          <w:rFonts w:asciiTheme="minorHAnsi" w:eastAsiaTheme="minorEastAsia" w:hAnsiTheme="minorHAnsi" w:cstheme="minorBidi"/>
          <w:sz w:val="22"/>
          <w:szCs w:val="22"/>
        </w:rPr>
      </w:pPr>
      <w:hyperlink w:anchor="_Toc372036181" w:history="1">
        <w:r w:rsidR="001D5E8E" w:rsidRPr="0054231C">
          <w:rPr>
            <w:rStyle w:val="Hyperlink"/>
          </w:rPr>
          <w:t>7.2.3 Input Filter Min Frequency</w:t>
        </w:r>
        <w:r w:rsidR="001D5E8E">
          <w:rPr>
            <w:webHidden/>
          </w:rPr>
          <w:tab/>
        </w:r>
        <w:r w:rsidR="001D5E8E">
          <w:rPr>
            <w:webHidden/>
          </w:rPr>
          <w:fldChar w:fldCharType="begin"/>
        </w:r>
        <w:r w:rsidR="001D5E8E">
          <w:rPr>
            <w:webHidden/>
          </w:rPr>
          <w:instrText xml:space="preserve"> PAGEREF _Toc372036181 \h </w:instrText>
        </w:r>
        <w:r w:rsidR="001D5E8E">
          <w:rPr>
            <w:webHidden/>
          </w:rPr>
        </w:r>
        <w:r w:rsidR="001D5E8E">
          <w:rPr>
            <w:webHidden/>
          </w:rPr>
          <w:fldChar w:fldCharType="separate"/>
        </w:r>
        <w:r w:rsidR="001D5E8E">
          <w:rPr>
            <w:webHidden/>
          </w:rPr>
          <w:t>163</w:t>
        </w:r>
        <w:r w:rsidR="001D5E8E">
          <w:rPr>
            <w:webHidden/>
          </w:rPr>
          <w:fldChar w:fldCharType="end"/>
        </w:r>
      </w:hyperlink>
    </w:p>
    <w:p w14:paraId="115E4E2C" w14:textId="77777777" w:rsidR="001D5E8E" w:rsidRDefault="001B7CE3">
      <w:pPr>
        <w:pStyle w:val="TOC2"/>
        <w:rPr>
          <w:rFonts w:asciiTheme="minorHAnsi" w:eastAsiaTheme="minorEastAsia" w:hAnsiTheme="minorHAnsi" w:cstheme="minorBidi"/>
          <w:sz w:val="22"/>
          <w:szCs w:val="22"/>
        </w:rPr>
      </w:pPr>
      <w:hyperlink w:anchor="_Toc372036182" w:history="1">
        <w:r w:rsidR="001D5E8E" w:rsidRPr="0054231C">
          <w:rPr>
            <w:rStyle w:val="Hyperlink"/>
          </w:rPr>
          <w:t>7.3 IviDigitizerChannelFilter Functions</w:t>
        </w:r>
        <w:r w:rsidR="001D5E8E">
          <w:rPr>
            <w:webHidden/>
          </w:rPr>
          <w:tab/>
        </w:r>
        <w:r w:rsidR="001D5E8E">
          <w:rPr>
            <w:webHidden/>
          </w:rPr>
          <w:fldChar w:fldCharType="begin"/>
        </w:r>
        <w:r w:rsidR="001D5E8E">
          <w:rPr>
            <w:webHidden/>
          </w:rPr>
          <w:instrText xml:space="preserve"> PAGEREF _Toc372036182 \h </w:instrText>
        </w:r>
        <w:r w:rsidR="001D5E8E">
          <w:rPr>
            <w:webHidden/>
          </w:rPr>
        </w:r>
        <w:r w:rsidR="001D5E8E">
          <w:rPr>
            <w:webHidden/>
          </w:rPr>
          <w:fldChar w:fldCharType="separate"/>
        </w:r>
        <w:r w:rsidR="001D5E8E">
          <w:rPr>
            <w:webHidden/>
          </w:rPr>
          <w:t>164</w:t>
        </w:r>
        <w:r w:rsidR="001D5E8E">
          <w:rPr>
            <w:webHidden/>
          </w:rPr>
          <w:fldChar w:fldCharType="end"/>
        </w:r>
      </w:hyperlink>
    </w:p>
    <w:p w14:paraId="69E99E89" w14:textId="77777777" w:rsidR="001D5E8E" w:rsidRDefault="001B7CE3">
      <w:pPr>
        <w:pStyle w:val="TOC3"/>
        <w:rPr>
          <w:rFonts w:asciiTheme="minorHAnsi" w:eastAsiaTheme="minorEastAsia" w:hAnsiTheme="minorHAnsi" w:cstheme="minorBidi"/>
          <w:sz w:val="22"/>
          <w:szCs w:val="22"/>
        </w:rPr>
      </w:pPr>
      <w:hyperlink w:anchor="_Toc372036183" w:history="1">
        <w:r w:rsidR="001D5E8E" w:rsidRPr="0054231C">
          <w:rPr>
            <w:rStyle w:val="Hyperlink"/>
          </w:rPr>
          <w:t>7.3.1 Configure Input Filter</w:t>
        </w:r>
        <w:r w:rsidR="001D5E8E">
          <w:rPr>
            <w:webHidden/>
          </w:rPr>
          <w:tab/>
        </w:r>
        <w:r w:rsidR="001D5E8E">
          <w:rPr>
            <w:webHidden/>
          </w:rPr>
          <w:fldChar w:fldCharType="begin"/>
        </w:r>
        <w:r w:rsidR="001D5E8E">
          <w:rPr>
            <w:webHidden/>
          </w:rPr>
          <w:instrText xml:space="preserve"> PAGEREF _Toc372036183 \h </w:instrText>
        </w:r>
        <w:r w:rsidR="001D5E8E">
          <w:rPr>
            <w:webHidden/>
          </w:rPr>
        </w:r>
        <w:r w:rsidR="001D5E8E">
          <w:rPr>
            <w:webHidden/>
          </w:rPr>
          <w:fldChar w:fldCharType="separate"/>
        </w:r>
        <w:r w:rsidR="001D5E8E">
          <w:rPr>
            <w:webHidden/>
          </w:rPr>
          <w:t>165</w:t>
        </w:r>
        <w:r w:rsidR="001D5E8E">
          <w:rPr>
            <w:webHidden/>
          </w:rPr>
          <w:fldChar w:fldCharType="end"/>
        </w:r>
      </w:hyperlink>
    </w:p>
    <w:p w14:paraId="4273E295" w14:textId="77777777" w:rsidR="001D5E8E" w:rsidRDefault="001B7CE3">
      <w:pPr>
        <w:pStyle w:val="TOC2"/>
        <w:rPr>
          <w:rFonts w:asciiTheme="minorHAnsi" w:eastAsiaTheme="minorEastAsia" w:hAnsiTheme="minorHAnsi" w:cstheme="minorBidi"/>
          <w:sz w:val="22"/>
          <w:szCs w:val="22"/>
        </w:rPr>
      </w:pPr>
      <w:hyperlink w:anchor="_Toc372036184" w:history="1">
        <w:r w:rsidR="001D5E8E" w:rsidRPr="0054231C">
          <w:rPr>
            <w:rStyle w:val="Hyperlink"/>
          </w:rPr>
          <w:t>7.4 IviDigitizerChannelFilter Behavior Model</w:t>
        </w:r>
        <w:r w:rsidR="001D5E8E">
          <w:rPr>
            <w:webHidden/>
          </w:rPr>
          <w:tab/>
        </w:r>
        <w:r w:rsidR="001D5E8E">
          <w:rPr>
            <w:webHidden/>
          </w:rPr>
          <w:fldChar w:fldCharType="begin"/>
        </w:r>
        <w:r w:rsidR="001D5E8E">
          <w:rPr>
            <w:webHidden/>
          </w:rPr>
          <w:instrText xml:space="preserve"> PAGEREF _Toc372036184 \h </w:instrText>
        </w:r>
        <w:r w:rsidR="001D5E8E">
          <w:rPr>
            <w:webHidden/>
          </w:rPr>
        </w:r>
        <w:r w:rsidR="001D5E8E">
          <w:rPr>
            <w:webHidden/>
          </w:rPr>
          <w:fldChar w:fldCharType="separate"/>
        </w:r>
        <w:r w:rsidR="001D5E8E">
          <w:rPr>
            <w:webHidden/>
          </w:rPr>
          <w:t>166</w:t>
        </w:r>
        <w:r w:rsidR="001D5E8E">
          <w:rPr>
            <w:webHidden/>
          </w:rPr>
          <w:fldChar w:fldCharType="end"/>
        </w:r>
      </w:hyperlink>
    </w:p>
    <w:p w14:paraId="72C84EC9" w14:textId="77777777" w:rsidR="001D5E8E" w:rsidRDefault="001B7CE3">
      <w:pPr>
        <w:pStyle w:val="TOC2"/>
        <w:rPr>
          <w:rFonts w:asciiTheme="minorHAnsi" w:eastAsiaTheme="minorEastAsia" w:hAnsiTheme="minorHAnsi" w:cstheme="minorBidi"/>
          <w:sz w:val="22"/>
          <w:szCs w:val="22"/>
        </w:rPr>
      </w:pPr>
      <w:hyperlink w:anchor="_Toc372036185" w:history="1">
        <w:r w:rsidR="001D5E8E" w:rsidRPr="0054231C">
          <w:rPr>
            <w:rStyle w:val="Hyperlink"/>
          </w:rPr>
          <w:t>7.5 IviDigitizerChannelFilter Compliance Notes</w:t>
        </w:r>
        <w:r w:rsidR="001D5E8E">
          <w:rPr>
            <w:webHidden/>
          </w:rPr>
          <w:tab/>
        </w:r>
        <w:r w:rsidR="001D5E8E">
          <w:rPr>
            <w:webHidden/>
          </w:rPr>
          <w:fldChar w:fldCharType="begin"/>
        </w:r>
        <w:r w:rsidR="001D5E8E">
          <w:rPr>
            <w:webHidden/>
          </w:rPr>
          <w:instrText xml:space="preserve"> PAGEREF _Toc372036185 \h </w:instrText>
        </w:r>
        <w:r w:rsidR="001D5E8E">
          <w:rPr>
            <w:webHidden/>
          </w:rPr>
        </w:r>
        <w:r w:rsidR="001D5E8E">
          <w:rPr>
            <w:webHidden/>
          </w:rPr>
          <w:fldChar w:fldCharType="separate"/>
        </w:r>
        <w:r w:rsidR="001D5E8E">
          <w:rPr>
            <w:webHidden/>
          </w:rPr>
          <w:t>166</w:t>
        </w:r>
        <w:r w:rsidR="001D5E8E">
          <w:rPr>
            <w:webHidden/>
          </w:rPr>
          <w:fldChar w:fldCharType="end"/>
        </w:r>
      </w:hyperlink>
    </w:p>
    <w:p w14:paraId="09835B00" w14:textId="77777777" w:rsidR="001D5E8E" w:rsidRDefault="001B7CE3">
      <w:pPr>
        <w:pStyle w:val="TOC1"/>
        <w:rPr>
          <w:rFonts w:asciiTheme="minorHAnsi" w:eastAsiaTheme="minorEastAsia" w:hAnsiTheme="minorHAnsi" w:cstheme="minorBidi"/>
          <w:b w:val="0"/>
          <w:bCs w:val="0"/>
          <w:sz w:val="22"/>
          <w:szCs w:val="22"/>
        </w:rPr>
      </w:pPr>
      <w:hyperlink w:anchor="_Toc372036186" w:history="1">
        <w:r w:rsidR="001D5E8E" w:rsidRPr="0054231C">
          <w:rPr>
            <w:rStyle w:val="Hyperlink"/>
          </w:rPr>
          <w:t>8. IviDigitizerChannelTemperature Extension Group</w:t>
        </w:r>
        <w:r w:rsidR="001D5E8E">
          <w:rPr>
            <w:webHidden/>
          </w:rPr>
          <w:tab/>
        </w:r>
        <w:r w:rsidR="001D5E8E">
          <w:rPr>
            <w:webHidden/>
          </w:rPr>
          <w:fldChar w:fldCharType="begin"/>
        </w:r>
        <w:r w:rsidR="001D5E8E">
          <w:rPr>
            <w:webHidden/>
          </w:rPr>
          <w:instrText xml:space="preserve"> PAGEREF _Toc372036186 \h </w:instrText>
        </w:r>
        <w:r w:rsidR="001D5E8E">
          <w:rPr>
            <w:webHidden/>
          </w:rPr>
        </w:r>
        <w:r w:rsidR="001D5E8E">
          <w:rPr>
            <w:webHidden/>
          </w:rPr>
          <w:fldChar w:fldCharType="separate"/>
        </w:r>
        <w:r w:rsidR="001D5E8E">
          <w:rPr>
            <w:webHidden/>
          </w:rPr>
          <w:t>167</w:t>
        </w:r>
        <w:r w:rsidR="001D5E8E">
          <w:rPr>
            <w:webHidden/>
          </w:rPr>
          <w:fldChar w:fldCharType="end"/>
        </w:r>
      </w:hyperlink>
    </w:p>
    <w:p w14:paraId="0F46CAB9" w14:textId="77777777" w:rsidR="001D5E8E" w:rsidRDefault="001B7CE3">
      <w:pPr>
        <w:pStyle w:val="TOC2"/>
        <w:rPr>
          <w:rFonts w:asciiTheme="minorHAnsi" w:eastAsiaTheme="minorEastAsia" w:hAnsiTheme="minorHAnsi" w:cstheme="minorBidi"/>
          <w:sz w:val="22"/>
          <w:szCs w:val="22"/>
        </w:rPr>
      </w:pPr>
      <w:hyperlink w:anchor="_Toc372036187" w:history="1">
        <w:r w:rsidR="001D5E8E" w:rsidRPr="0054231C">
          <w:rPr>
            <w:rStyle w:val="Hyperlink"/>
          </w:rPr>
          <w:t>8.1 IviDigitizerChannelTemperature Overview</w:t>
        </w:r>
        <w:r w:rsidR="001D5E8E">
          <w:rPr>
            <w:webHidden/>
          </w:rPr>
          <w:tab/>
        </w:r>
        <w:r w:rsidR="001D5E8E">
          <w:rPr>
            <w:webHidden/>
          </w:rPr>
          <w:fldChar w:fldCharType="begin"/>
        </w:r>
        <w:r w:rsidR="001D5E8E">
          <w:rPr>
            <w:webHidden/>
          </w:rPr>
          <w:instrText xml:space="preserve"> PAGEREF _Toc372036187 \h </w:instrText>
        </w:r>
        <w:r w:rsidR="001D5E8E">
          <w:rPr>
            <w:webHidden/>
          </w:rPr>
        </w:r>
        <w:r w:rsidR="001D5E8E">
          <w:rPr>
            <w:webHidden/>
          </w:rPr>
          <w:fldChar w:fldCharType="separate"/>
        </w:r>
        <w:r w:rsidR="001D5E8E">
          <w:rPr>
            <w:webHidden/>
          </w:rPr>
          <w:t>167</w:t>
        </w:r>
        <w:r w:rsidR="001D5E8E">
          <w:rPr>
            <w:webHidden/>
          </w:rPr>
          <w:fldChar w:fldCharType="end"/>
        </w:r>
      </w:hyperlink>
    </w:p>
    <w:p w14:paraId="29DBC5C5" w14:textId="77777777" w:rsidR="001D5E8E" w:rsidRDefault="001B7CE3">
      <w:pPr>
        <w:pStyle w:val="TOC2"/>
        <w:rPr>
          <w:rFonts w:asciiTheme="minorHAnsi" w:eastAsiaTheme="minorEastAsia" w:hAnsiTheme="minorHAnsi" w:cstheme="minorBidi"/>
          <w:sz w:val="22"/>
          <w:szCs w:val="22"/>
        </w:rPr>
      </w:pPr>
      <w:hyperlink w:anchor="_Toc372036188" w:history="1">
        <w:r w:rsidR="001D5E8E" w:rsidRPr="0054231C">
          <w:rPr>
            <w:rStyle w:val="Hyperlink"/>
          </w:rPr>
          <w:t>8.2 IviDigitizerChannelTemperature Attributes</w:t>
        </w:r>
        <w:r w:rsidR="001D5E8E">
          <w:rPr>
            <w:webHidden/>
          </w:rPr>
          <w:tab/>
        </w:r>
        <w:r w:rsidR="001D5E8E">
          <w:rPr>
            <w:webHidden/>
          </w:rPr>
          <w:fldChar w:fldCharType="begin"/>
        </w:r>
        <w:r w:rsidR="001D5E8E">
          <w:rPr>
            <w:webHidden/>
          </w:rPr>
          <w:instrText xml:space="preserve"> PAGEREF _Toc372036188 \h </w:instrText>
        </w:r>
        <w:r w:rsidR="001D5E8E">
          <w:rPr>
            <w:webHidden/>
          </w:rPr>
        </w:r>
        <w:r w:rsidR="001D5E8E">
          <w:rPr>
            <w:webHidden/>
          </w:rPr>
          <w:fldChar w:fldCharType="separate"/>
        </w:r>
        <w:r w:rsidR="001D5E8E">
          <w:rPr>
            <w:webHidden/>
          </w:rPr>
          <w:t>167</w:t>
        </w:r>
        <w:r w:rsidR="001D5E8E">
          <w:rPr>
            <w:webHidden/>
          </w:rPr>
          <w:fldChar w:fldCharType="end"/>
        </w:r>
      </w:hyperlink>
    </w:p>
    <w:p w14:paraId="6F3ED0A2" w14:textId="77777777" w:rsidR="001D5E8E" w:rsidRDefault="001B7CE3">
      <w:pPr>
        <w:pStyle w:val="TOC3"/>
        <w:rPr>
          <w:rFonts w:asciiTheme="minorHAnsi" w:eastAsiaTheme="minorEastAsia" w:hAnsiTheme="minorHAnsi" w:cstheme="minorBidi"/>
          <w:sz w:val="22"/>
          <w:szCs w:val="22"/>
        </w:rPr>
      </w:pPr>
      <w:hyperlink w:anchor="_Toc372036189" w:history="1">
        <w:r w:rsidR="001D5E8E" w:rsidRPr="0054231C">
          <w:rPr>
            <w:rStyle w:val="Hyperlink"/>
          </w:rPr>
          <w:t>8.2.1 Channel Temperature</w:t>
        </w:r>
        <w:r w:rsidR="001D5E8E">
          <w:rPr>
            <w:webHidden/>
          </w:rPr>
          <w:tab/>
        </w:r>
        <w:r w:rsidR="001D5E8E">
          <w:rPr>
            <w:webHidden/>
          </w:rPr>
          <w:fldChar w:fldCharType="begin"/>
        </w:r>
        <w:r w:rsidR="001D5E8E">
          <w:rPr>
            <w:webHidden/>
          </w:rPr>
          <w:instrText xml:space="preserve"> PAGEREF _Toc372036189 \h </w:instrText>
        </w:r>
        <w:r w:rsidR="001D5E8E">
          <w:rPr>
            <w:webHidden/>
          </w:rPr>
        </w:r>
        <w:r w:rsidR="001D5E8E">
          <w:rPr>
            <w:webHidden/>
          </w:rPr>
          <w:fldChar w:fldCharType="separate"/>
        </w:r>
        <w:r w:rsidR="001D5E8E">
          <w:rPr>
            <w:webHidden/>
          </w:rPr>
          <w:t>168</w:t>
        </w:r>
        <w:r w:rsidR="001D5E8E">
          <w:rPr>
            <w:webHidden/>
          </w:rPr>
          <w:fldChar w:fldCharType="end"/>
        </w:r>
      </w:hyperlink>
    </w:p>
    <w:p w14:paraId="57D6CE49" w14:textId="77777777" w:rsidR="001D5E8E" w:rsidRDefault="001B7CE3">
      <w:pPr>
        <w:pStyle w:val="TOC2"/>
        <w:rPr>
          <w:rFonts w:asciiTheme="minorHAnsi" w:eastAsiaTheme="minorEastAsia" w:hAnsiTheme="minorHAnsi" w:cstheme="minorBidi"/>
          <w:sz w:val="22"/>
          <w:szCs w:val="22"/>
        </w:rPr>
      </w:pPr>
      <w:hyperlink w:anchor="_Toc372036190" w:history="1">
        <w:r w:rsidR="001D5E8E" w:rsidRPr="0054231C">
          <w:rPr>
            <w:rStyle w:val="Hyperlink"/>
          </w:rPr>
          <w:t>8.3 IviDigitizerChannelTemperature Functions</w:t>
        </w:r>
        <w:r w:rsidR="001D5E8E">
          <w:rPr>
            <w:webHidden/>
          </w:rPr>
          <w:tab/>
        </w:r>
        <w:r w:rsidR="001D5E8E">
          <w:rPr>
            <w:webHidden/>
          </w:rPr>
          <w:fldChar w:fldCharType="begin"/>
        </w:r>
        <w:r w:rsidR="001D5E8E">
          <w:rPr>
            <w:webHidden/>
          </w:rPr>
          <w:instrText xml:space="preserve"> PAGEREF _Toc372036190 \h </w:instrText>
        </w:r>
        <w:r w:rsidR="001D5E8E">
          <w:rPr>
            <w:webHidden/>
          </w:rPr>
        </w:r>
        <w:r w:rsidR="001D5E8E">
          <w:rPr>
            <w:webHidden/>
          </w:rPr>
          <w:fldChar w:fldCharType="separate"/>
        </w:r>
        <w:r w:rsidR="001D5E8E">
          <w:rPr>
            <w:webHidden/>
          </w:rPr>
          <w:t>169</w:t>
        </w:r>
        <w:r w:rsidR="001D5E8E">
          <w:rPr>
            <w:webHidden/>
          </w:rPr>
          <w:fldChar w:fldCharType="end"/>
        </w:r>
      </w:hyperlink>
    </w:p>
    <w:p w14:paraId="66B4B509" w14:textId="77777777" w:rsidR="001D5E8E" w:rsidRDefault="001B7CE3">
      <w:pPr>
        <w:pStyle w:val="TOC3"/>
        <w:rPr>
          <w:rFonts w:asciiTheme="minorHAnsi" w:eastAsiaTheme="minorEastAsia" w:hAnsiTheme="minorHAnsi" w:cstheme="minorBidi"/>
          <w:sz w:val="22"/>
          <w:szCs w:val="22"/>
        </w:rPr>
      </w:pPr>
      <w:hyperlink w:anchor="_Toc372036191" w:history="1">
        <w:r w:rsidR="001D5E8E" w:rsidRPr="0054231C">
          <w:rPr>
            <w:rStyle w:val="Hyperlink"/>
          </w:rPr>
          <w:t>8.3.1 Query Channel Temperature (IVI-C Only)</w:t>
        </w:r>
        <w:r w:rsidR="001D5E8E">
          <w:rPr>
            <w:webHidden/>
          </w:rPr>
          <w:tab/>
        </w:r>
        <w:r w:rsidR="001D5E8E">
          <w:rPr>
            <w:webHidden/>
          </w:rPr>
          <w:fldChar w:fldCharType="begin"/>
        </w:r>
        <w:r w:rsidR="001D5E8E">
          <w:rPr>
            <w:webHidden/>
          </w:rPr>
          <w:instrText xml:space="preserve"> PAGEREF _Toc372036191 \h </w:instrText>
        </w:r>
        <w:r w:rsidR="001D5E8E">
          <w:rPr>
            <w:webHidden/>
          </w:rPr>
        </w:r>
        <w:r w:rsidR="001D5E8E">
          <w:rPr>
            <w:webHidden/>
          </w:rPr>
          <w:fldChar w:fldCharType="separate"/>
        </w:r>
        <w:r w:rsidR="001D5E8E">
          <w:rPr>
            <w:webHidden/>
          </w:rPr>
          <w:t>170</w:t>
        </w:r>
        <w:r w:rsidR="001D5E8E">
          <w:rPr>
            <w:webHidden/>
          </w:rPr>
          <w:fldChar w:fldCharType="end"/>
        </w:r>
      </w:hyperlink>
    </w:p>
    <w:p w14:paraId="3D921766" w14:textId="77777777" w:rsidR="001D5E8E" w:rsidRDefault="001B7CE3">
      <w:pPr>
        <w:pStyle w:val="TOC2"/>
        <w:rPr>
          <w:rFonts w:asciiTheme="minorHAnsi" w:eastAsiaTheme="minorEastAsia" w:hAnsiTheme="minorHAnsi" w:cstheme="minorBidi"/>
          <w:sz w:val="22"/>
          <w:szCs w:val="22"/>
        </w:rPr>
      </w:pPr>
      <w:hyperlink w:anchor="_Toc372036192" w:history="1">
        <w:r w:rsidR="001D5E8E" w:rsidRPr="0054231C">
          <w:rPr>
            <w:rStyle w:val="Hyperlink"/>
          </w:rPr>
          <w:t>8.4 IviDigitizerChannelTemperature Behavior Model</w:t>
        </w:r>
        <w:r w:rsidR="001D5E8E">
          <w:rPr>
            <w:webHidden/>
          </w:rPr>
          <w:tab/>
        </w:r>
        <w:r w:rsidR="001D5E8E">
          <w:rPr>
            <w:webHidden/>
          </w:rPr>
          <w:fldChar w:fldCharType="begin"/>
        </w:r>
        <w:r w:rsidR="001D5E8E">
          <w:rPr>
            <w:webHidden/>
          </w:rPr>
          <w:instrText xml:space="preserve"> PAGEREF _Toc372036192 \h </w:instrText>
        </w:r>
        <w:r w:rsidR="001D5E8E">
          <w:rPr>
            <w:webHidden/>
          </w:rPr>
        </w:r>
        <w:r w:rsidR="001D5E8E">
          <w:rPr>
            <w:webHidden/>
          </w:rPr>
          <w:fldChar w:fldCharType="separate"/>
        </w:r>
        <w:r w:rsidR="001D5E8E">
          <w:rPr>
            <w:webHidden/>
          </w:rPr>
          <w:t>171</w:t>
        </w:r>
        <w:r w:rsidR="001D5E8E">
          <w:rPr>
            <w:webHidden/>
          </w:rPr>
          <w:fldChar w:fldCharType="end"/>
        </w:r>
      </w:hyperlink>
    </w:p>
    <w:p w14:paraId="28988AEF" w14:textId="77777777" w:rsidR="001D5E8E" w:rsidRDefault="001B7CE3">
      <w:pPr>
        <w:pStyle w:val="TOC2"/>
        <w:rPr>
          <w:rFonts w:asciiTheme="minorHAnsi" w:eastAsiaTheme="minorEastAsia" w:hAnsiTheme="minorHAnsi" w:cstheme="minorBidi"/>
          <w:sz w:val="22"/>
          <w:szCs w:val="22"/>
        </w:rPr>
      </w:pPr>
      <w:hyperlink w:anchor="_Toc372036193" w:history="1">
        <w:r w:rsidR="001D5E8E" w:rsidRPr="0054231C">
          <w:rPr>
            <w:rStyle w:val="Hyperlink"/>
          </w:rPr>
          <w:t>8.5 IviDigitizerChannelTemperature Compliance Notes</w:t>
        </w:r>
        <w:r w:rsidR="001D5E8E">
          <w:rPr>
            <w:webHidden/>
          </w:rPr>
          <w:tab/>
        </w:r>
        <w:r w:rsidR="001D5E8E">
          <w:rPr>
            <w:webHidden/>
          </w:rPr>
          <w:fldChar w:fldCharType="begin"/>
        </w:r>
        <w:r w:rsidR="001D5E8E">
          <w:rPr>
            <w:webHidden/>
          </w:rPr>
          <w:instrText xml:space="preserve"> PAGEREF _Toc372036193 \h </w:instrText>
        </w:r>
        <w:r w:rsidR="001D5E8E">
          <w:rPr>
            <w:webHidden/>
          </w:rPr>
        </w:r>
        <w:r w:rsidR="001D5E8E">
          <w:rPr>
            <w:webHidden/>
          </w:rPr>
          <w:fldChar w:fldCharType="separate"/>
        </w:r>
        <w:r w:rsidR="001D5E8E">
          <w:rPr>
            <w:webHidden/>
          </w:rPr>
          <w:t>171</w:t>
        </w:r>
        <w:r w:rsidR="001D5E8E">
          <w:rPr>
            <w:webHidden/>
          </w:rPr>
          <w:fldChar w:fldCharType="end"/>
        </w:r>
      </w:hyperlink>
    </w:p>
    <w:p w14:paraId="7F16B55B" w14:textId="77777777" w:rsidR="001D5E8E" w:rsidRDefault="001B7CE3">
      <w:pPr>
        <w:pStyle w:val="TOC1"/>
        <w:rPr>
          <w:rFonts w:asciiTheme="minorHAnsi" w:eastAsiaTheme="minorEastAsia" w:hAnsiTheme="minorHAnsi" w:cstheme="minorBidi"/>
          <w:b w:val="0"/>
          <w:bCs w:val="0"/>
          <w:sz w:val="22"/>
          <w:szCs w:val="22"/>
        </w:rPr>
      </w:pPr>
      <w:hyperlink w:anchor="_Toc372036194" w:history="1">
        <w:r w:rsidR="001D5E8E" w:rsidRPr="0054231C">
          <w:rPr>
            <w:rStyle w:val="Hyperlink"/>
          </w:rPr>
          <w:t>9. IviDigitizerTimeInterleavedChannels Extension Group</w:t>
        </w:r>
        <w:r w:rsidR="001D5E8E">
          <w:rPr>
            <w:webHidden/>
          </w:rPr>
          <w:tab/>
        </w:r>
        <w:r w:rsidR="001D5E8E">
          <w:rPr>
            <w:webHidden/>
          </w:rPr>
          <w:fldChar w:fldCharType="begin"/>
        </w:r>
        <w:r w:rsidR="001D5E8E">
          <w:rPr>
            <w:webHidden/>
          </w:rPr>
          <w:instrText xml:space="preserve"> PAGEREF _Toc372036194 \h </w:instrText>
        </w:r>
        <w:r w:rsidR="001D5E8E">
          <w:rPr>
            <w:webHidden/>
          </w:rPr>
        </w:r>
        <w:r w:rsidR="001D5E8E">
          <w:rPr>
            <w:webHidden/>
          </w:rPr>
          <w:fldChar w:fldCharType="separate"/>
        </w:r>
        <w:r w:rsidR="001D5E8E">
          <w:rPr>
            <w:webHidden/>
          </w:rPr>
          <w:t>172</w:t>
        </w:r>
        <w:r w:rsidR="001D5E8E">
          <w:rPr>
            <w:webHidden/>
          </w:rPr>
          <w:fldChar w:fldCharType="end"/>
        </w:r>
      </w:hyperlink>
    </w:p>
    <w:p w14:paraId="25386FA7" w14:textId="77777777" w:rsidR="001D5E8E" w:rsidRDefault="001B7CE3">
      <w:pPr>
        <w:pStyle w:val="TOC2"/>
        <w:rPr>
          <w:rFonts w:asciiTheme="minorHAnsi" w:eastAsiaTheme="minorEastAsia" w:hAnsiTheme="minorHAnsi" w:cstheme="minorBidi"/>
          <w:sz w:val="22"/>
          <w:szCs w:val="22"/>
        </w:rPr>
      </w:pPr>
      <w:hyperlink w:anchor="_Toc372036195" w:history="1">
        <w:r w:rsidR="001D5E8E" w:rsidRPr="0054231C">
          <w:rPr>
            <w:rStyle w:val="Hyperlink"/>
          </w:rPr>
          <w:t>9.1 IviDigitizerTimeInterleavedChannels Overview</w:t>
        </w:r>
        <w:r w:rsidR="001D5E8E">
          <w:rPr>
            <w:webHidden/>
          </w:rPr>
          <w:tab/>
        </w:r>
        <w:r w:rsidR="001D5E8E">
          <w:rPr>
            <w:webHidden/>
          </w:rPr>
          <w:fldChar w:fldCharType="begin"/>
        </w:r>
        <w:r w:rsidR="001D5E8E">
          <w:rPr>
            <w:webHidden/>
          </w:rPr>
          <w:instrText xml:space="preserve"> PAGEREF _Toc372036195 \h </w:instrText>
        </w:r>
        <w:r w:rsidR="001D5E8E">
          <w:rPr>
            <w:webHidden/>
          </w:rPr>
        </w:r>
        <w:r w:rsidR="001D5E8E">
          <w:rPr>
            <w:webHidden/>
          </w:rPr>
          <w:fldChar w:fldCharType="separate"/>
        </w:r>
        <w:r w:rsidR="001D5E8E">
          <w:rPr>
            <w:webHidden/>
          </w:rPr>
          <w:t>172</w:t>
        </w:r>
        <w:r w:rsidR="001D5E8E">
          <w:rPr>
            <w:webHidden/>
          </w:rPr>
          <w:fldChar w:fldCharType="end"/>
        </w:r>
      </w:hyperlink>
    </w:p>
    <w:p w14:paraId="01201C6F" w14:textId="77777777" w:rsidR="001D5E8E" w:rsidRDefault="001B7CE3">
      <w:pPr>
        <w:pStyle w:val="TOC2"/>
        <w:rPr>
          <w:rFonts w:asciiTheme="minorHAnsi" w:eastAsiaTheme="minorEastAsia" w:hAnsiTheme="minorHAnsi" w:cstheme="minorBidi"/>
          <w:sz w:val="22"/>
          <w:szCs w:val="22"/>
        </w:rPr>
      </w:pPr>
      <w:hyperlink w:anchor="_Toc372036196" w:history="1">
        <w:r w:rsidR="001D5E8E" w:rsidRPr="0054231C">
          <w:rPr>
            <w:rStyle w:val="Hyperlink"/>
          </w:rPr>
          <w:t>9.2 IviDigitizerTimeInterleavedChannels Attributes</w:t>
        </w:r>
        <w:r w:rsidR="001D5E8E">
          <w:rPr>
            <w:webHidden/>
          </w:rPr>
          <w:tab/>
        </w:r>
        <w:r w:rsidR="001D5E8E">
          <w:rPr>
            <w:webHidden/>
          </w:rPr>
          <w:fldChar w:fldCharType="begin"/>
        </w:r>
        <w:r w:rsidR="001D5E8E">
          <w:rPr>
            <w:webHidden/>
          </w:rPr>
          <w:instrText xml:space="preserve"> PAGEREF _Toc372036196 \h </w:instrText>
        </w:r>
        <w:r w:rsidR="001D5E8E">
          <w:rPr>
            <w:webHidden/>
          </w:rPr>
        </w:r>
        <w:r w:rsidR="001D5E8E">
          <w:rPr>
            <w:webHidden/>
          </w:rPr>
          <w:fldChar w:fldCharType="separate"/>
        </w:r>
        <w:r w:rsidR="001D5E8E">
          <w:rPr>
            <w:webHidden/>
          </w:rPr>
          <w:t>172</w:t>
        </w:r>
        <w:r w:rsidR="001D5E8E">
          <w:rPr>
            <w:webHidden/>
          </w:rPr>
          <w:fldChar w:fldCharType="end"/>
        </w:r>
      </w:hyperlink>
    </w:p>
    <w:p w14:paraId="47EF7BBB" w14:textId="77777777" w:rsidR="001D5E8E" w:rsidRDefault="001B7CE3">
      <w:pPr>
        <w:pStyle w:val="TOC3"/>
        <w:rPr>
          <w:rFonts w:asciiTheme="minorHAnsi" w:eastAsiaTheme="minorEastAsia" w:hAnsiTheme="minorHAnsi" w:cstheme="minorBidi"/>
          <w:sz w:val="22"/>
          <w:szCs w:val="22"/>
        </w:rPr>
      </w:pPr>
      <w:hyperlink w:anchor="_Toc372036197" w:history="1">
        <w:r w:rsidR="001D5E8E" w:rsidRPr="0054231C">
          <w:rPr>
            <w:rStyle w:val="Hyperlink"/>
          </w:rPr>
          <w:t>9.2.1 Time Interleaved Channel List</w:t>
        </w:r>
        <w:r w:rsidR="001D5E8E">
          <w:rPr>
            <w:webHidden/>
          </w:rPr>
          <w:tab/>
        </w:r>
        <w:r w:rsidR="001D5E8E">
          <w:rPr>
            <w:webHidden/>
          </w:rPr>
          <w:fldChar w:fldCharType="begin"/>
        </w:r>
        <w:r w:rsidR="001D5E8E">
          <w:rPr>
            <w:webHidden/>
          </w:rPr>
          <w:instrText xml:space="preserve"> PAGEREF _Toc372036197 \h </w:instrText>
        </w:r>
        <w:r w:rsidR="001D5E8E">
          <w:rPr>
            <w:webHidden/>
          </w:rPr>
        </w:r>
        <w:r w:rsidR="001D5E8E">
          <w:rPr>
            <w:webHidden/>
          </w:rPr>
          <w:fldChar w:fldCharType="separate"/>
        </w:r>
        <w:r w:rsidR="001D5E8E">
          <w:rPr>
            <w:webHidden/>
          </w:rPr>
          <w:t>173</w:t>
        </w:r>
        <w:r w:rsidR="001D5E8E">
          <w:rPr>
            <w:webHidden/>
          </w:rPr>
          <w:fldChar w:fldCharType="end"/>
        </w:r>
      </w:hyperlink>
    </w:p>
    <w:p w14:paraId="496A919F" w14:textId="77777777" w:rsidR="001D5E8E" w:rsidRDefault="001B7CE3">
      <w:pPr>
        <w:pStyle w:val="TOC3"/>
        <w:rPr>
          <w:rFonts w:asciiTheme="minorHAnsi" w:eastAsiaTheme="minorEastAsia" w:hAnsiTheme="minorHAnsi" w:cstheme="minorBidi"/>
          <w:sz w:val="22"/>
          <w:szCs w:val="22"/>
        </w:rPr>
      </w:pPr>
      <w:hyperlink w:anchor="_Toc372036198" w:history="1">
        <w:r w:rsidR="001D5E8E" w:rsidRPr="0054231C">
          <w:rPr>
            <w:rStyle w:val="Hyperlink"/>
          </w:rPr>
          <w:t>9.2.2 Time Interleaved Channel List Auto</w:t>
        </w:r>
        <w:r w:rsidR="001D5E8E">
          <w:rPr>
            <w:webHidden/>
          </w:rPr>
          <w:tab/>
        </w:r>
        <w:r w:rsidR="001D5E8E">
          <w:rPr>
            <w:webHidden/>
          </w:rPr>
          <w:fldChar w:fldCharType="begin"/>
        </w:r>
        <w:r w:rsidR="001D5E8E">
          <w:rPr>
            <w:webHidden/>
          </w:rPr>
          <w:instrText xml:space="preserve"> PAGEREF _Toc372036198 \h </w:instrText>
        </w:r>
        <w:r w:rsidR="001D5E8E">
          <w:rPr>
            <w:webHidden/>
          </w:rPr>
        </w:r>
        <w:r w:rsidR="001D5E8E">
          <w:rPr>
            <w:webHidden/>
          </w:rPr>
          <w:fldChar w:fldCharType="separate"/>
        </w:r>
        <w:r w:rsidR="001D5E8E">
          <w:rPr>
            <w:webHidden/>
          </w:rPr>
          <w:t>174</w:t>
        </w:r>
        <w:r w:rsidR="001D5E8E">
          <w:rPr>
            <w:webHidden/>
          </w:rPr>
          <w:fldChar w:fldCharType="end"/>
        </w:r>
      </w:hyperlink>
    </w:p>
    <w:p w14:paraId="18615A27" w14:textId="77777777" w:rsidR="001D5E8E" w:rsidRDefault="001B7CE3">
      <w:pPr>
        <w:pStyle w:val="TOC2"/>
        <w:rPr>
          <w:rFonts w:asciiTheme="minorHAnsi" w:eastAsiaTheme="minorEastAsia" w:hAnsiTheme="minorHAnsi" w:cstheme="minorBidi"/>
          <w:sz w:val="22"/>
          <w:szCs w:val="22"/>
        </w:rPr>
      </w:pPr>
      <w:hyperlink w:anchor="_Toc372036199" w:history="1">
        <w:r w:rsidR="001D5E8E" w:rsidRPr="0054231C">
          <w:rPr>
            <w:rStyle w:val="Hyperlink"/>
          </w:rPr>
          <w:t>9.3 IviDigitizerTimeInterleavedChannels Functions</w:t>
        </w:r>
        <w:r w:rsidR="001D5E8E">
          <w:rPr>
            <w:webHidden/>
          </w:rPr>
          <w:tab/>
        </w:r>
        <w:r w:rsidR="001D5E8E">
          <w:rPr>
            <w:webHidden/>
          </w:rPr>
          <w:fldChar w:fldCharType="begin"/>
        </w:r>
        <w:r w:rsidR="001D5E8E">
          <w:rPr>
            <w:webHidden/>
          </w:rPr>
          <w:instrText xml:space="preserve"> PAGEREF _Toc372036199 \h </w:instrText>
        </w:r>
        <w:r w:rsidR="001D5E8E">
          <w:rPr>
            <w:webHidden/>
          </w:rPr>
        </w:r>
        <w:r w:rsidR="001D5E8E">
          <w:rPr>
            <w:webHidden/>
          </w:rPr>
          <w:fldChar w:fldCharType="separate"/>
        </w:r>
        <w:r w:rsidR="001D5E8E">
          <w:rPr>
            <w:webHidden/>
          </w:rPr>
          <w:t>175</w:t>
        </w:r>
        <w:r w:rsidR="001D5E8E">
          <w:rPr>
            <w:webHidden/>
          </w:rPr>
          <w:fldChar w:fldCharType="end"/>
        </w:r>
      </w:hyperlink>
    </w:p>
    <w:p w14:paraId="69CC5864" w14:textId="77777777" w:rsidR="001D5E8E" w:rsidRDefault="001B7CE3">
      <w:pPr>
        <w:pStyle w:val="TOC3"/>
        <w:rPr>
          <w:rFonts w:asciiTheme="minorHAnsi" w:eastAsiaTheme="minorEastAsia" w:hAnsiTheme="minorHAnsi" w:cstheme="minorBidi"/>
          <w:sz w:val="22"/>
          <w:szCs w:val="22"/>
        </w:rPr>
      </w:pPr>
      <w:hyperlink w:anchor="_Toc372036200" w:history="1">
        <w:r w:rsidR="001D5E8E" w:rsidRPr="0054231C">
          <w:rPr>
            <w:rStyle w:val="Hyperlink"/>
          </w:rPr>
          <w:t>9.3.1 Configure Time Interleaved Channel List (IVI-C Only)</w:t>
        </w:r>
        <w:r w:rsidR="001D5E8E">
          <w:rPr>
            <w:webHidden/>
          </w:rPr>
          <w:tab/>
        </w:r>
        <w:r w:rsidR="001D5E8E">
          <w:rPr>
            <w:webHidden/>
          </w:rPr>
          <w:fldChar w:fldCharType="begin"/>
        </w:r>
        <w:r w:rsidR="001D5E8E">
          <w:rPr>
            <w:webHidden/>
          </w:rPr>
          <w:instrText xml:space="preserve"> PAGEREF _Toc372036200 \h </w:instrText>
        </w:r>
        <w:r w:rsidR="001D5E8E">
          <w:rPr>
            <w:webHidden/>
          </w:rPr>
        </w:r>
        <w:r w:rsidR="001D5E8E">
          <w:rPr>
            <w:webHidden/>
          </w:rPr>
          <w:fldChar w:fldCharType="separate"/>
        </w:r>
        <w:r w:rsidR="001D5E8E">
          <w:rPr>
            <w:webHidden/>
          </w:rPr>
          <w:t>176</w:t>
        </w:r>
        <w:r w:rsidR="001D5E8E">
          <w:rPr>
            <w:webHidden/>
          </w:rPr>
          <w:fldChar w:fldCharType="end"/>
        </w:r>
      </w:hyperlink>
    </w:p>
    <w:p w14:paraId="5F67E671" w14:textId="77777777" w:rsidR="001D5E8E" w:rsidRDefault="001B7CE3">
      <w:pPr>
        <w:pStyle w:val="TOC2"/>
        <w:rPr>
          <w:rFonts w:asciiTheme="minorHAnsi" w:eastAsiaTheme="minorEastAsia" w:hAnsiTheme="minorHAnsi" w:cstheme="minorBidi"/>
          <w:sz w:val="22"/>
          <w:szCs w:val="22"/>
        </w:rPr>
      </w:pPr>
      <w:hyperlink w:anchor="_Toc372036201" w:history="1">
        <w:r w:rsidR="001D5E8E" w:rsidRPr="0054231C">
          <w:rPr>
            <w:rStyle w:val="Hyperlink"/>
          </w:rPr>
          <w:t>9.4 IviDigitizerTimeInterleavedChannels Behavior Model</w:t>
        </w:r>
        <w:r w:rsidR="001D5E8E">
          <w:rPr>
            <w:webHidden/>
          </w:rPr>
          <w:tab/>
        </w:r>
        <w:r w:rsidR="001D5E8E">
          <w:rPr>
            <w:webHidden/>
          </w:rPr>
          <w:fldChar w:fldCharType="begin"/>
        </w:r>
        <w:r w:rsidR="001D5E8E">
          <w:rPr>
            <w:webHidden/>
          </w:rPr>
          <w:instrText xml:space="preserve"> PAGEREF _Toc372036201 \h </w:instrText>
        </w:r>
        <w:r w:rsidR="001D5E8E">
          <w:rPr>
            <w:webHidden/>
          </w:rPr>
        </w:r>
        <w:r w:rsidR="001D5E8E">
          <w:rPr>
            <w:webHidden/>
          </w:rPr>
          <w:fldChar w:fldCharType="separate"/>
        </w:r>
        <w:r w:rsidR="001D5E8E">
          <w:rPr>
            <w:webHidden/>
          </w:rPr>
          <w:t>177</w:t>
        </w:r>
        <w:r w:rsidR="001D5E8E">
          <w:rPr>
            <w:webHidden/>
          </w:rPr>
          <w:fldChar w:fldCharType="end"/>
        </w:r>
      </w:hyperlink>
    </w:p>
    <w:p w14:paraId="30006F65" w14:textId="77777777" w:rsidR="001D5E8E" w:rsidRDefault="001B7CE3">
      <w:pPr>
        <w:pStyle w:val="TOC2"/>
        <w:rPr>
          <w:rFonts w:asciiTheme="minorHAnsi" w:eastAsiaTheme="minorEastAsia" w:hAnsiTheme="minorHAnsi" w:cstheme="minorBidi"/>
          <w:sz w:val="22"/>
          <w:szCs w:val="22"/>
        </w:rPr>
      </w:pPr>
      <w:hyperlink w:anchor="_Toc372036202" w:history="1">
        <w:r w:rsidR="001D5E8E" w:rsidRPr="0054231C">
          <w:rPr>
            <w:rStyle w:val="Hyperlink"/>
          </w:rPr>
          <w:t>9.5 IviDigitizerTimeInterleavedChannels Compliance Notes</w:t>
        </w:r>
        <w:r w:rsidR="001D5E8E">
          <w:rPr>
            <w:webHidden/>
          </w:rPr>
          <w:tab/>
        </w:r>
        <w:r w:rsidR="001D5E8E">
          <w:rPr>
            <w:webHidden/>
          </w:rPr>
          <w:fldChar w:fldCharType="begin"/>
        </w:r>
        <w:r w:rsidR="001D5E8E">
          <w:rPr>
            <w:webHidden/>
          </w:rPr>
          <w:instrText xml:space="preserve"> PAGEREF _Toc372036202 \h </w:instrText>
        </w:r>
        <w:r w:rsidR="001D5E8E">
          <w:rPr>
            <w:webHidden/>
          </w:rPr>
        </w:r>
        <w:r w:rsidR="001D5E8E">
          <w:rPr>
            <w:webHidden/>
          </w:rPr>
          <w:fldChar w:fldCharType="separate"/>
        </w:r>
        <w:r w:rsidR="001D5E8E">
          <w:rPr>
            <w:webHidden/>
          </w:rPr>
          <w:t>177</w:t>
        </w:r>
        <w:r w:rsidR="001D5E8E">
          <w:rPr>
            <w:webHidden/>
          </w:rPr>
          <w:fldChar w:fldCharType="end"/>
        </w:r>
      </w:hyperlink>
    </w:p>
    <w:p w14:paraId="1BBE3037" w14:textId="77777777" w:rsidR="001D5E8E" w:rsidRDefault="001B7CE3">
      <w:pPr>
        <w:pStyle w:val="TOC1"/>
        <w:rPr>
          <w:rFonts w:asciiTheme="minorHAnsi" w:eastAsiaTheme="minorEastAsia" w:hAnsiTheme="minorHAnsi" w:cstheme="minorBidi"/>
          <w:b w:val="0"/>
          <w:bCs w:val="0"/>
          <w:sz w:val="22"/>
          <w:szCs w:val="22"/>
        </w:rPr>
      </w:pPr>
      <w:hyperlink w:anchor="_Toc372036203" w:history="1">
        <w:r w:rsidR="001D5E8E" w:rsidRPr="0054231C">
          <w:rPr>
            <w:rStyle w:val="Hyperlink"/>
          </w:rPr>
          <w:t>10. IviDigitizerDataInterleavedChannels Extension Group</w:t>
        </w:r>
        <w:r w:rsidR="001D5E8E">
          <w:rPr>
            <w:webHidden/>
          </w:rPr>
          <w:tab/>
        </w:r>
        <w:r w:rsidR="001D5E8E">
          <w:rPr>
            <w:webHidden/>
          </w:rPr>
          <w:fldChar w:fldCharType="begin"/>
        </w:r>
        <w:r w:rsidR="001D5E8E">
          <w:rPr>
            <w:webHidden/>
          </w:rPr>
          <w:instrText xml:space="preserve"> PAGEREF _Toc372036203 \h </w:instrText>
        </w:r>
        <w:r w:rsidR="001D5E8E">
          <w:rPr>
            <w:webHidden/>
          </w:rPr>
        </w:r>
        <w:r w:rsidR="001D5E8E">
          <w:rPr>
            <w:webHidden/>
          </w:rPr>
          <w:fldChar w:fldCharType="separate"/>
        </w:r>
        <w:r w:rsidR="001D5E8E">
          <w:rPr>
            <w:webHidden/>
          </w:rPr>
          <w:t>178</w:t>
        </w:r>
        <w:r w:rsidR="001D5E8E">
          <w:rPr>
            <w:webHidden/>
          </w:rPr>
          <w:fldChar w:fldCharType="end"/>
        </w:r>
      </w:hyperlink>
    </w:p>
    <w:p w14:paraId="6A4C5C22" w14:textId="77777777" w:rsidR="001D5E8E" w:rsidRDefault="001B7CE3">
      <w:pPr>
        <w:pStyle w:val="TOC2"/>
        <w:rPr>
          <w:rFonts w:asciiTheme="minorHAnsi" w:eastAsiaTheme="minorEastAsia" w:hAnsiTheme="minorHAnsi" w:cstheme="minorBidi"/>
          <w:sz w:val="22"/>
          <w:szCs w:val="22"/>
        </w:rPr>
      </w:pPr>
      <w:hyperlink w:anchor="_Toc372036204" w:history="1">
        <w:r w:rsidR="001D5E8E" w:rsidRPr="0054231C">
          <w:rPr>
            <w:rStyle w:val="Hyperlink"/>
          </w:rPr>
          <w:t>10.1 IviDigitizerDataInterleavedChannels Overview</w:t>
        </w:r>
        <w:r w:rsidR="001D5E8E">
          <w:rPr>
            <w:webHidden/>
          </w:rPr>
          <w:tab/>
        </w:r>
        <w:r w:rsidR="001D5E8E">
          <w:rPr>
            <w:webHidden/>
          </w:rPr>
          <w:fldChar w:fldCharType="begin"/>
        </w:r>
        <w:r w:rsidR="001D5E8E">
          <w:rPr>
            <w:webHidden/>
          </w:rPr>
          <w:instrText xml:space="preserve"> PAGEREF _Toc372036204 \h </w:instrText>
        </w:r>
        <w:r w:rsidR="001D5E8E">
          <w:rPr>
            <w:webHidden/>
          </w:rPr>
        </w:r>
        <w:r w:rsidR="001D5E8E">
          <w:rPr>
            <w:webHidden/>
          </w:rPr>
          <w:fldChar w:fldCharType="separate"/>
        </w:r>
        <w:r w:rsidR="001D5E8E">
          <w:rPr>
            <w:webHidden/>
          </w:rPr>
          <w:t>178</w:t>
        </w:r>
        <w:r w:rsidR="001D5E8E">
          <w:rPr>
            <w:webHidden/>
          </w:rPr>
          <w:fldChar w:fldCharType="end"/>
        </w:r>
      </w:hyperlink>
    </w:p>
    <w:p w14:paraId="0E77805C" w14:textId="77777777" w:rsidR="001D5E8E" w:rsidRDefault="001B7CE3">
      <w:pPr>
        <w:pStyle w:val="TOC2"/>
        <w:rPr>
          <w:rFonts w:asciiTheme="minorHAnsi" w:eastAsiaTheme="minorEastAsia" w:hAnsiTheme="minorHAnsi" w:cstheme="minorBidi"/>
          <w:sz w:val="22"/>
          <w:szCs w:val="22"/>
        </w:rPr>
      </w:pPr>
      <w:hyperlink w:anchor="_Toc372036205" w:history="1">
        <w:r w:rsidR="001D5E8E" w:rsidRPr="0054231C">
          <w:rPr>
            <w:rStyle w:val="Hyperlink"/>
          </w:rPr>
          <w:t>10.2 IviDigitizerDataInterleavedChannels Attributes</w:t>
        </w:r>
        <w:r w:rsidR="001D5E8E">
          <w:rPr>
            <w:webHidden/>
          </w:rPr>
          <w:tab/>
        </w:r>
        <w:r w:rsidR="001D5E8E">
          <w:rPr>
            <w:webHidden/>
          </w:rPr>
          <w:fldChar w:fldCharType="begin"/>
        </w:r>
        <w:r w:rsidR="001D5E8E">
          <w:rPr>
            <w:webHidden/>
          </w:rPr>
          <w:instrText xml:space="preserve"> PAGEREF _Toc372036205 \h </w:instrText>
        </w:r>
        <w:r w:rsidR="001D5E8E">
          <w:rPr>
            <w:webHidden/>
          </w:rPr>
        </w:r>
        <w:r w:rsidR="001D5E8E">
          <w:rPr>
            <w:webHidden/>
          </w:rPr>
          <w:fldChar w:fldCharType="separate"/>
        </w:r>
        <w:r w:rsidR="001D5E8E">
          <w:rPr>
            <w:webHidden/>
          </w:rPr>
          <w:t>178</w:t>
        </w:r>
        <w:r w:rsidR="001D5E8E">
          <w:rPr>
            <w:webHidden/>
          </w:rPr>
          <w:fldChar w:fldCharType="end"/>
        </w:r>
      </w:hyperlink>
    </w:p>
    <w:p w14:paraId="19841481" w14:textId="77777777" w:rsidR="001D5E8E" w:rsidRDefault="001B7CE3">
      <w:pPr>
        <w:pStyle w:val="TOC3"/>
        <w:rPr>
          <w:rFonts w:asciiTheme="minorHAnsi" w:eastAsiaTheme="minorEastAsia" w:hAnsiTheme="minorHAnsi" w:cstheme="minorBidi"/>
          <w:sz w:val="22"/>
          <w:szCs w:val="22"/>
        </w:rPr>
      </w:pPr>
      <w:hyperlink w:anchor="_Toc372036206" w:history="1">
        <w:r w:rsidR="001D5E8E" w:rsidRPr="0054231C">
          <w:rPr>
            <w:rStyle w:val="Hyperlink"/>
          </w:rPr>
          <w:t>10.2.1 Data Interleaved Channel List</w:t>
        </w:r>
        <w:r w:rsidR="001D5E8E">
          <w:rPr>
            <w:webHidden/>
          </w:rPr>
          <w:tab/>
        </w:r>
        <w:r w:rsidR="001D5E8E">
          <w:rPr>
            <w:webHidden/>
          </w:rPr>
          <w:fldChar w:fldCharType="begin"/>
        </w:r>
        <w:r w:rsidR="001D5E8E">
          <w:rPr>
            <w:webHidden/>
          </w:rPr>
          <w:instrText xml:space="preserve"> PAGEREF _Toc372036206 \h </w:instrText>
        </w:r>
        <w:r w:rsidR="001D5E8E">
          <w:rPr>
            <w:webHidden/>
          </w:rPr>
        </w:r>
        <w:r w:rsidR="001D5E8E">
          <w:rPr>
            <w:webHidden/>
          </w:rPr>
          <w:fldChar w:fldCharType="separate"/>
        </w:r>
        <w:r w:rsidR="001D5E8E">
          <w:rPr>
            <w:webHidden/>
          </w:rPr>
          <w:t>179</w:t>
        </w:r>
        <w:r w:rsidR="001D5E8E">
          <w:rPr>
            <w:webHidden/>
          </w:rPr>
          <w:fldChar w:fldCharType="end"/>
        </w:r>
      </w:hyperlink>
    </w:p>
    <w:p w14:paraId="7B134C7C" w14:textId="77777777" w:rsidR="001D5E8E" w:rsidRDefault="001B7CE3">
      <w:pPr>
        <w:pStyle w:val="TOC2"/>
        <w:rPr>
          <w:rFonts w:asciiTheme="minorHAnsi" w:eastAsiaTheme="minorEastAsia" w:hAnsiTheme="minorHAnsi" w:cstheme="minorBidi"/>
          <w:sz w:val="22"/>
          <w:szCs w:val="22"/>
        </w:rPr>
      </w:pPr>
      <w:hyperlink w:anchor="_Toc372036207" w:history="1">
        <w:r w:rsidR="001D5E8E" w:rsidRPr="0054231C">
          <w:rPr>
            <w:rStyle w:val="Hyperlink"/>
          </w:rPr>
          <w:t>10.3 IviDigitizerDataInterleavedChannels Functions</w:t>
        </w:r>
        <w:r w:rsidR="001D5E8E">
          <w:rPr>
            <w:webHidden/>
          </w:rPr>
          <w:tab/>
        </w:r>
        <w:r w:rsidR="001D5E8E">
          <w:rPr>
            <w:webHidden/>
          </w:rPr>
          <w:fldChar w:fldCharType="begin"/>
        </w:r>
        <w:r w:rsidR="001D5E8E">
          <w:rPr>
            <w:webHidden/>
          </w:rPr>
          <w:instrText xml:space="preserve"> PAGEREF _Toc372036207 \h </w:instrText>
        </w:r>
        <w:r w:rsidR="001D5E8E">
          <w:rPr>
            <w:webHidden/>
          </w:rPr>
        </w:r>
        <w:r w:rsidR="001D5E8E">
          <w:rPr>
            <w:webHidden/>
          </w:rPr>
          <w:fldChar w:fldCharType="separate"/>
        </w:r>
        <w:r w:rsidR="001D5E8E">
          <w:rPr>
            <w:webHidden/>
          </w:rPr>
          <w:t>180</w:t>
        </w:r>
        <w:r w:rsidR="001D5E8E">
          <w:rPr>
            <w:webHidden/>
          </w:rPr>
          <w:fldChar w:fldCharType="end"/>
        </w:r>
      </w:hyperlink>
    </w:p>
    <w:p w14:paraId="2E6A3705" w14:textId="77777777" w:rsidR="001D5E8E" w:rsidRDefault="001B7CE3">
      <w:pPr>
        <w:pStyle w:val="TOC3"/>
        <w:rPr>
          <w:rFonts w:asciiTheme="minorHAnsi" w:eastAsiaTheme="minorEastAsia" w:hAnsiTheme="minorHAnsi" w:cstheme="minorBidi"/>
          <w:sz w:val="22"/>
          <w:szCs w:val="22"/>
        </w:rPr>
      </w:pPr>
      <w:hyperlink w:anchor="_Toc372036208" w:history="1">
        <w:r w:rsidR="001D5E8E" w:rsidRPr="0054231C">
          <w:rPr>
            <w:rStyle w:val="Hyperlink"/>
          </w:rPr>
          <w:t>10.3.1 Configure Data Interleaved Channel List (IVI-C Only)</w:t>
        </w:r>
        <w:r w:rsidR="001D5E8E">
          <w:rPr>
            <w:webHidden/>
          </w:rPr>
          <w:tab/>
        </w:r>
        <w:r w:rsidR="001D5E8E">
          <w:rPr>
            <w:webHidden/>
          </w:rPr>
          <w:fldChar w:fldCharType="begin"/>
        </w:r>
        <w:r w:rsidR="001D5E8E">
          <w:rPr>
            <w:webHidden/>
          </w:rPr>
          <w:instrText xml:space="preserve"> PAGEREF _Toc372036208 \h </w:instrText>
        </w:r>
        <w:r w:rsidR="001D5E8E">
          <w:rPr>
            <w:webHidden/>
          </w:rPr>
        </w:r>
        <w:r w:rsidR="001D5E8E">
          <w:rPr>
            <w:webHidden/>
          </w:rPr>
          <w:fldChar w:fldCharType="separate"/>
        </w:r>
        <w:r w:rsidR="001D5E8E">
          <w:rPr>
            <w:webHidden/>
          </w:rPr>
          <w:t>181</w:t>
        </w:r>
        <w:r w:rsidR="001D5E8E">
          <w:rPr>
            <w:webHidden/>
          </w:rPr>
          <w:fldChar w:fldCharType="end"/>
        </w:r>
      </w:hyperlink>
    </w:p>
    <w:p w14:paraId="3BCD8BF7" w14:textId="77777777" w:rsidR="001D5E8E" w:rsidRDefault="001B7CE3">
      <w:pPr>
        <w:pStyle w:val="TOC2"/>
        <w:rPr>
          <w:rFonts w:asciiTheme="minorHAnsi" w:eastAsiaTheme="minorEastAsia" w:hAnsiTheme="minorHAnsi" w:cstheme="minorBidi"/>
          <w:sz w:val="22"/>
          <w:szCs w:val="22"/>
        </w:rPr>
      </w:pPr>
      <w:hyperlink w:anchor="_Toc372036209" w:history="1">
        <w:r w:rsidR="001D5E8E" w:rsidRPr="0054231C">
          <w:rPr>
            <w:rStyle w:val="Hyperlink"/>
          </w:rPr>
          <w:t>10.4 IviDigitizerDataInterleavedChannels Behavior Model</w:t>
        </w:r>
        <w:r w:rsidR="001D5E8E">
          <w:rPr>
            <w:webHidden/>
          </w:rPr>
          <w:tab/>
        </w:r>
        <w:r w:rsidR="001D5E8E">
          <w:rPr>
            <w:webHidden/>
          </w:rPr>
          <w:fldChar w:fldCharType="begin"/>
        </w:r>
        <w:r w:rsidR="001D5E8E">
          <w:rPr>
            <w:webHidden/>
          </w:rPr>
          <w:instrText xml:space="preserve"> PAGEREF _Toc372036209 \h </w:instrText>
        </w:r>
        <w:r w:rsidR="001D5E8E">
          <w:rPr>
            <w:webHidden/>
          </w:rPr>
        </w:r>
        <w:r w:rsidR="001D5E8E">
          <w:rPr>
            <w:webHidden/>
          </w:rPr>
          <w:fldChar w:fldCharType="separate"/>
        </w:r>
        <w:r w:rsidR="001D5E8E">
          <w:rPr>
            <w:webHidden/>
          </w:rPr>
          <w:t>182</w:t>
        </w:r>
        <w:r w:rsidR="001D5E8E">
          <w:rPr>
            <w:webHidden/>
          </w:rPr>
          <w:fldChar w:fldCharType="end"/>
        </w:r>
      </w:hyperlink>
    </w:p>
    <w:p w14:paraId="577F51B4" w14:textId="77777777" w:rsidR="001D5E8E" w:rsidRDefault="001B7CE3">
      <w:pPr>
        <w:pStyle w:val="TOC2"/>
        <w:rPr>
          <w:rFonts w:asciiTheme="minorHAnsi" w:eastAsiaTheme="minorEastAsia" w:hAnsiTheme="minorHAnsi" w:cstheme="minorBidi"/>
          <w:sz w:val="22"/>
          <w:szCs w:val="22"/>
        </w:rPr>
      </w:pPr>
      <w:hyperlink w:anchor="_Toc372036210" w:history="1">
        <w:r w:rsidR="001D5E8E" w:rsidRPr="0054231C">
          <w:rPr>
            <w:rStyle w:val="Hyperlink"/>
          </w:rPr>
          <w:t>10.5 IviDigitizerDataInterleavedChannels Compliance Notes</w:t>
        </w:r>
        <w:r w:rsidR="001D5E8E">
          <w:rPr>
            <w:webHidden/>
          </w:rPr>
          <w:tab/>
        </w:r>
        <w:r w:rsidR="001D5E8E">
          <w:rPr>
            <w:webHidden/>
          </w:rPr>
          <w:fldChar w:fldCharType="begin"/>
        </w:r>
        <w:r w:rsidR="001D5E8E">
          <w:rPr>
            <w:webHidden/>
          </w:rPr>
          <w:instrText xml:space="preserve"> PAGEREF _Toc372036210 \h </w:instrText>
        </w:r>
        <w:r w:rsidR="001D5E8E">
          <w:rPr>
            <w:webHidden/>
          </w:rPr>
        </w:r>
        <w:r w:rsidR="001D5E8E">
          <w:rPr>
            <w:webHidden/>
          </w:rPr>
          <w:fldChar w:fldCharType="separate"/>
        </w:r>
        <w:r w:rsidR="001D5E8E">
          <w:rPr>
            <w:webHidden/>
          </w:rPr>
          <w:t>182</w:t>
        </w:r>
        <w:r w:rsidR="001D5E8E">
          <w:rPr>
            <w:webHidden/>
          </w:rPr>
          <w:fldChar w:fldCharType="end"/>
        </w:r>
      </w:hyperlink>
    </w:p>
    <w:p w14:paraId="4A6E5176" w14:textId="77777777" w:rsidR="001D5E8E" w:rsidRDefault="001B7CE3">
      <w:pPr>
        <w:pStyle w:val="TOC1"/>
        <w:rPr>
          <w:rFonts w:asciiTheme="minorHAnsi" w:eastAsiaTheme="minorEastAsia" w:hAnsiTheme="minorHAnsi" w:cstheme="minorBidi"/>
          <w:b w:val="0"/>
          <w:bCs w:val="0"/>
          <w:sz w:val="22"/>
          <w:szCs w:val="22"/>
        </w:rPr>
      </w:pPr>
      <w:hyperlink w:anchor="_Toc372036211" w:history="1">
        <w:r w:rsidR="001D5E8E" w:rsidRPr="0054231C">
          <w:rPr>
            <w:rStyle w:val="Hyperlink"/>
          </w:rPr>
          <w:t>11. IviDigitizerReferenceOscillator Extension Group</w:t>
        </w:r>
        <w:r w:rsidR="001D5E8E">
          <w:rPr>
            <w:webHidden/>
          </w:rPr>
          <w:tab/>
        </w:r>
        <w:r w:rsidR="001D5E8E">
          <w:rPr>
            <w:webHidden/>
          </w:rPr>
          <w:fldChar w:fldCharType="begin"/>
        </w:r>
        <w:r w:rsidR="001D5E8E">
          <w:rPr>
            <w:webHidden/>
          </w:rPr>
          <w:instrText xml:space="preserve"> PAGEREF _Toc372036211 \h </w:instrText>
        </w:r>
        <w:r w:rsidR="001D5E8E">
          <w:rPr>
            <w:webHidden/>
          </w:rPr>
        </w:r>
        <w:r w:rsidR="001D5E8E">
          <w:rPr>
            <w:webHidden/>
          </w:rPr>
          <w:fldChar w:fldCharType="separate"/>
        </w:r>
        <w:r w:rsidR="001D5E8E">
          <w:rPr>
            <w:webHidden/>
          </w:rPr>
          <w:t>183</w:t>
        </w:r>
        <w:r w:rsidR="001D5E8E">
          <w:rPr>
            <w:webHidden/>
          </w:rPr>
          <w:fldChar w:fldCharType="end"/>
        </w:r>
      </w:hyperlink>
    </w:p>
    <w:p w14:paraId="05380B5D" w14:textId="77777777" w:rsidR="001D5E8E" w:rsidRDefault="001B7CE3">
      <w:pPr>
        <w:pStyle w:val="TOC2"/>
        <w:rPr>
          <w:rFonts w:asciiTheme="minorHAnsi" w:eastAsiaTheme="minorEastAsia" w:hAnsiTheme="minorHAnsi" w:cstheme="minorBidi"/>
          <w:sz w:val="22"/>
          <w:szCs w:val="22"/>
        </w:rPr>
      </w:pPr>
      <w:hyperlink w:anchor="_Toc372036212" w:history="1">
        <w:r w:rsidR="001D5E8E" w:rsidRPr="0054231C">
          <w:rPr>
            <w:rStyle w:val="Hyperlink"/>
          </w:rPr>
          <w:t>11.1 IviDigitizerReferenceOscillator Overview</w:t>
        </w:r>
        <w:r w:rsidR="001D5E8E">
          <w:rPr>
            <w:webHidden/>
          </w:rPr>
          <w:tab/>
        </w:r>
        <w:r w:rsidR="001D5E8E">
          <w:rPr>
            <w:webHidden/>
          </w:rPr>
          <w:fldChar w:fldCharType="begin"/>
        </w:r>
        <w:r w:rsidR="001D5E8E">
          <w:rPr>
            <w:webHidden/>
          </w:rPr>
          <w:instrText xml:space="preserve"> PAGEREF _Toc372036212 \h </w:instrText>
        </w:r>
        <w:r w:rsidR="001D5E8E">
          <w:rPr>
            <w:webHidden/>
          </w:rPr>
        </w:r>
        <w:r w:rsidR="001D5E8E">
          <w:rPr>
            <w:webHidden/>
          </w:rPr>
          <w:fldChar w:fldCharType="separate"/>
        </w:r>
        <w:r w:rsidR="001D5E8E">
          <w:rPr>
            <w:webHidden/>
          </w:rPr>
          <w:t>183</w:t>
        </w:r>
        <w:r w:rsidR="001D5E8E">
          <w:rPr>
            <w:webHidden/>
          </w:rPr>
          <w:fldChar w:fldCharType="end"/>
        </w:r>
      </w:hyperlink>
    </w:p>
    <w:p w14:paraId="5218AD0D" w14:textId="77777777" w:rsidR="001D5E8E" w:rsidRDefault="001B7CE3">
      <w:pPr>
        <w:pStyle w:val="TOC2"/>
        <w:rPr>
          <w:rFonts w:asciiTheme="minorHAnsi" w:eastAsiaTheme="minorEastAsia" w:hAnsiTheme="minorHAnsi" w:cstheme="minorBidi"/>
          <w:sz w:val="22"/>
          <w:szCs w:val="22"/>
        </w:rPr>
      </w:pPr>
      <w:hyperlink w:anchor="_Toc372036213" w:history="1">
        <w:r w:rsidR="001D5E8E" w:rsidRPr="0054231C">
          <w:rPr>
            <w:rStyle w:val="Hyperlink"/>
          </w:rPr>
          <w:t>11.2 IviDigitizerReferenceOscillator Attributes</w:t>
        </w:r>
        <w:r w:rsidR="001D5E8E">
          <w:rPr>
            <w:webHidden/>
          </w:rPr>
          <w:tab/>
        </w:r>
        <w:r w:rsidR="001D5E8E">
          <w:rPr>
            <w:webHidden/>
          </w:rPr>
          <w:fldChar w:fldCharType="begin"/>
        </w:r>
        <w:r w:rsidR="001D5E8E">
          <w:rPr>
            <w:webHidden/>
          </w:rPr>
          <w:instrText xml:space="preserve"> PAGEREF _Toc372036213 \h </w:instrText>
        </w:r>
        <w:r w:rsidR="001D5E8E">
          <w:rPr>
            <w:webHidden/>
          </w:rPr>
        </w:r>
        <w:r w:rsidR="001D5E8E">
          <w:rPr>
            <w:webHidden/>
          </w:rPr>
          <w:fldChar w:fldCharType="separate"/>
        </w:r>
        <w:r w:rsidR="001D5E8E">
          <w:rPr>
            <w:webHidden/>
          </w:rPr>
          <w:t>183</w:t>
        </w:r>
        <w:r w:rsidR="001D5E8E">
          <w:rPr>
            <w:webHidden/>
          </w:rPr>
          <w:fldChar w:fldCharType="end"/>
        </w:r>
      </w:hyperlink>
    </w:p>
    <w:p w14:paraId="17B3A364" w14:textId="77777777" w:rsidR="001D5E8E" w:rsidRDefault="001B7CE3">
      <w:pPr>
        <w:pStyle w:val="TOC3"/>
        <w:rPr>
          <w:rFonts w:asciiTheme="minorHAnsi" w:eastAsiaTheme="minorEastAsia" w:hAnsiTheme="minorHAnsi" w:cstheme="minorBidi"/>
          <w:sz w:val="22"/>
          <w:szCs w:val="22"/>
        </w:rPr>
      </w:pPr>
      <w:hyperlink w:anchor="_Toc372036214" w:history="1">
        <w:r w:rsidR="001D5E8E" w:rsidRPr="0054231C">
          <w:rPr>
            <w:rStyle w:val="Hyperlink"/>
          </w:rPr>
          <w:t>11.2.1 Reference Oscillator External Frequency</w:t>
        </w:r>
        <w:r w:rsidR="001D5E8E">
          <w:rPr>
            <w:webHidden/>
          </w:rPr>
          <w:tab/>
        </w:r>
        <w:r w:rsidR="001D5E8E">
          <w:rPr>
            <w:webHidden/>
          </w:rPr>
          <w:fldChar w:fldCharType="begin"/>
        </w:r>
        <w:r w:rsidR="001D5E8E">
          <w:rPr>
            <w:webHidden/>
          </w:rPr>
          <w:instrText xml:space="preserve"> PAGEREF _Toc372036214 \h </w:instrText>
        </w:r>
        <w:r w:rsidR="001D5E8E">
          <w:rPr>
            <w:webHidden/>
          </w:rPr>
        </w:r>
        <w:r w:rsidR="001D5E8E">
          <w:rPr>
            <w:webHidden/>
          </w:rPr>
          <w:fldChar w:fldCharType="separate"/>
        </w:r>
        <w:r w:rsidR="001D5E8E">
          <w:rPr>
            <w:webHidden/>
          </w:rPr>
          <w:t>184</w:t>
        </w:r>
        <w:r w:rsidR="001D5E8E">
          <w:rPr>
            <w:webHidden/>
          </w:rPr>
          <w:fldChar w:fldCharType="end"/>
        </w:r>
      </w:hyperlink>
    </w:p>
    <w:p w14:paraId="618FFABC" w14:textId="77777777" w:rsidR="001D5E8E" w:rsidRDefault="001B7CE3">
      <w:pPr>
        <w:pStyle w:val="TOC3"/>
        <w:rPr>
          <w:rFonts w:asciiTheme="minorHAnsi" w:eastAsiaTheme="minorEastAsia" w:hAnsiTheme="minorHAnsi" w:cstheme="minorBidi"/>
          <w:sz w:val="22"/>
          <w:szCs w:val="22"/>
        </w:rPr>
      </w:pPr>
      <w:hyperlink w:anchor="_Toc372036215" w:history="1">
        <w:r w:rsidR="001D5E8E" w:rsidRPr="0054231C">
          <w:rPr>
            <w:rStyle w:val="Hyperlink"/>
          </w:rPr>
          <w:t>11.2.2 Reference Oscillator Output Enabled</w:t>
        </w:r>
        <w:r w:rsidR="001D5E8E">
          <w:rPr>
            <w:webHidden/>
          </w:rPr>
          <w:tab/>
        </w:r>
        <w:r w:rsidR="001D5E8E">
          <w:rPr>
            <w:webHidden/>
          </w:rPr>
          <w:fldChar w:fldCharType="begin"/>
        </w:r>
        <w:r w:rsidR="001D5E8E">
          <w:rPr>
            <w:webHidden/>
          </w:rPr>
          <w:instrText xml:space="preserve"> PAGEREF _Toc372036215 \h </w:instrText>
        </w:r>
        <w:r w:rsidR="001D5E8E">
          <w:rPr>
            <w:webHidden/>
          </w:rPr>
        </w:r>
        <w:r w:rsidR="001D5E8E">
          <w:rPr>
            <w:webHidden/>
          </w:rPr>
          <w:fldChar w:fldCharType="separate"/>
        </w:r>
        <w:r w:rsidR="001D5E8E">
          <w:rPr>
            <w:webHidden/>
          </w:rPr>
          <w:t>185</w:t>
        </w:r>
        <w:r w:rsidR="001D5E8E">
          <w:rPr>
            <w:webHidden/>
          </w:rPr>
          <w:fldChar w:fldCharType="end"/>
        </w:r>
      </w:hyperlink>
    </w:p>
    <w:p w14:paraId="6B92DC1B" w14:textId="77777777" w:rsidR="001D5E8E" w:rsidRDefault="001B7CE3">
      <w:pPr>
        <w:pStyle w:val="TOC3"/>
        <w:rPr>
          <w:rFonts w:asciiTheme="minorHAnsi" w:eastAsiaTheme="minorEastAsia" w:hAnsiTheme="minorHAnsi" w:cstheme="minorBidi"/>
          <w:sz w:val="22"/>
          <w:szCs w:val="22"/>
        </w:rPr>
      </w:pPr>
      <w:hyperlink w:anchor="_Toc372036216" w:history="1">
        <w:r w:rsidR="001D5E8E" w:rsidRPr="0054231C">
          <w:rPr>
            <w:rStyle w:val="Hyperlink"/>
          </w:rPr>
          <w:t>11.2.3 Reference Oscillator Source</w:t>
        </w:r>
        <w:r w:rsidR="001D5E8E">
          <w:rPr>
            <w:webHidden/>
          </w:rPr>
          <w:tab/>
        </w:r>
        <w:r w:rsidR="001D5E8E">
          <w:rPr>
            <w:webHidden/>
          </w:rPr>
          <w:fldChar w:fldCharType="begin"/>
        </w:r>
        <w:r w:rsidR="001D5E8E">
          <w:rPr>
            <w:webHidden/>
          </w:rPr>
          <w:instrText xml:space="preserve"> PAGEREF _Toc372036216 \h </w:instrText>
        </w:r>
        <w:r w:rsidR="001D5E8E">
          <w:rPr>
            <w:webHidden/>
          </w:rPr>
        </w:r>
        <w:r w:rsidR="001D5E8E">
          <w:rPr>
            <w:webHidden/>
          </w:rPr>
          <w:fldChar w:fldCharType="separate"/>
        </w:r>
        <w:r w:rsidR="001D5E8E">
          <w:rPr>
            <w:webHidden/>
          </w:rPr>
          <w:t>186</w:t>
        </w:r>
        <w:r w:rsidR="001D5E8E">
          <w:rPr>
            <w:webHidden/>
          </w:rPr>
          <w:fldChar w:fldCharType="end"/>
        </w:r>
      </w:hyperlink>
    </w:p>
    <w:p w14:paraId="7C12E187" w14:textId="77777777" w:rsidR="001D5E8E" w:rsidRDefault="001B7CE3">
      <w:pPr>
        <w:pStyle w:val="TOC2"/>
        <w:rPr>
          <w:rFonts w:asciiTheme="minorHAnsi" w:eastAsiaTheme="minorEastAsia" w:hAnsiTheme="minorHAnsi" w:cstheme="minorBidi"/>
          <w:sz w:val="22"/>
          <w:szCs w:val="22"/>
        </w:rPr>
      </w:pPr>
      <w:hyperlink w:anchor="_Toc372036217" w:history="1">
        <w:r w:rsidR="001D5E8E" w:rsidRPr="0054231C">
          <w:rPr>
            <w:rStyle w:val="Hyperlink"/>
          </w:rPr>
          <w:t>11.3 IviDigitizerReferenceOscillator Functions</w:t>
        </w:r>
        <w:r w:rsidR="001D5E8E">
          <w:rPr>
            <w:webHidden/>
          </w:rPr>
          <w:tab/>
        </w:r>
        <w:r w:rsidR="001D5E8E">
          <w:rPr>
            <w:webHidden/>
          </w:rPr>
          <w:fldChar w:fldCharType="begin"/>
        </w:r>
        <w:r w:rsidR="001D5E8E">
          <w:rPr>
            <w:webHidden/>
          </w:rPr>
          <w:instrText xml:space="preserve"> PAGEREF _Toc372036217 \h </w:instrText>
        </w:r>
        <w:r w:rsidR="001D5E8E">
          <w:rPr>
            <w:webHidden/>
          </w:rPr>
        </w:r>
        <w:r w:rsidR="001D5E8E">
          <w:rPr>
            <w:webHidden/>
          </w:rPr>
          <w:fldChar w:fldCharType="separate"/>
        </w:r>
        <w:r w:rsidR="001D5E8E">
          <w:rPr>
            <w:webHidden/>
          </w:rPr>
          <w:t>188</w:t>
        </w:r>
        <w:r w:rsidR="001D5E8E">
          <w:rPr>
            <w:webHidden/>
          </w:rPr>
          <w:fldChar w:fldCharType="end"/>
        </w:r>
      </w:hyperlink>
    </w:p>
    <w:p w14:paraId="7B6303A2" w14:textId="77777777" w:rsidR="001D5E8E" w:rsidRDefault="001B7CE3">
      <w:pPr>
        <w:pStyle w:val="TOC3"/>
        <w:rPr>
          <w:rFonts w:asciiTheme="minorHAnsi" w:eastAsiaTheme="minorEastAsia" w:hAnsiTheme="minorHAnsi" w:cstheme="minorBidi"/>
          <w:sz w:val="22"/>
          <w:szCs w:val="22"/>
        </w:rPr>
      </w:pPr>
      <w:hyperlink w:anchor="_Toc372036218" w:history="1">
        <w:r w:rsidR="001D5E8E" w:rsidRPr="0054231C">
          <w:rPr>
            <w:rStyle w:val="Hyperlink"/>
          </w:rPr>
          <w:t>11.3.1 Configure Reference Oscillator</w:t>
        </w:r>
        <w:r w:rsidR="001D5E8E">
          <w:rPr>
            <w:webHidden/>
          </w:rPr>
          <w:tab/>
        </w:r>
        <w:r w:rsidR="001D5E8E">
          <w:rPr>
            <w:webHidden/>
          </w:rPr>
          <w:fldChar w:fldCharType="begin"/>
        </w:r>
        <w:r w:rsidR="001D5E8E">
          <w:rPr>
            <w:webHidden/>
          </w:rPr>
          <w:instrText xml:space="preserve"> PAGEREF _Toc372036218 \h </w:instrText>
        </w:r>
        <w:r w:rsidR="001D5E8E">
          <w:rPr>
            <w:webHidden/>
          </w:rPr>
        </w:r>
        <w:r w:rsidR="001D5E8E">
          <w:rPr>
            <w:webHidden/>
          </w:rPr>
          <w:fldChar w:fldCharType="separate"/>
        </w:r>
        <w:r w:rsidR="001D5E8E">
          <w:rPr>
            <w:webHidden/>
          </w:rPr>
          <w:t>189</w:t>
        </w:r>
        <w:r w:rsidR="001D5E8E">
          <w:rPr>
            <w:webHidden/>
          </w:rPr>
          <w:fldChar w:fldCharType="end"/>
        </w:r>
      </w:hyperlink>
    </w:p>
    <w:p w14:paraId="208F46FA" w14:textId="77777777" w:rsidR="001D5E8E" w:rsidRDefault="001B7CE3">
      <w:pPr>
        <w:pStyle w:val="TOC3"/>
        <w:rPr>
          <w:rFonts w:asciiTheme="minorHAnsi" w:eastAsiaTheme="minorEastAsia" w:hAnsiTheme="minorHAnsi" w:cstheme="minorBidi"/>
          <w:sz w:val="22"/>
          <w:szCs w:val="22"/>
        </w:rPr>
      </w:pPr>
      <w:hyperlink w:anchor="_Toc372036219" w:history="1">
        <w:r w:rsidR="001D5E8E" w:rsidRPr="0054231C">
          <w:rPr>
            <w:rStyle w:val="Hyperlink"/>
          </w:rPr>
          <w:t>11.3.2 Configure Reference Oscillator Output Enabled (IVI-C Only)</w:t>
        </w:r>
        <w:r w:rsidR="001D5E8E">
          <w:rPr>
            <w:webHidden/>
          </w:rPr>
          <w:tab/>
        </w:r>
        <w:r w:rsidR="001D5E8E">
          <w:rPr>
            <w:webHidden/>
          </w:rPr>
          <w:fldChar w:fldCharType="begin"/>
        </w:r>
        <w:r w:rsidR="001D5E8E">
          <w:rPr>
            <w:webHidden/>
          </w:rPr>
          <w:instrText xml:space="preserve"> PAGEREF _Toc372036219 \h </w:instrText>
        </w:r>
        <w:r w:rsidR="001D5E8E">
          <w:rPr>
            <w:webHidden/>
          </w:rPr>
        </w:r>
        <w:r w:rsidR="001D5E8E">
          <w:rPr>
            <w:webHidden/>
          </w:rPr>
          <w:fldChar w:fldCharType="separate"/>
        </w:r>
        <w:r w:rsidR="001D5E8E">
          <w:rPr>
            <w:webHidden/>
          </w:rPr>
          <w:t>191</w:t>
        </w:r>
        <w:r w:rsidR="001D5E8E">
          <w:rPr>
            <w:webHidden/>
          </w:rPr>
          <w:fldChar w:fldCharType="end"/>
        </w:r>
      </w:hyperlink>
    </w:p>
    <w:p w14:paraId="33A2B8AB" w14:textId="77777777" w:rsidR="001D5E8E" w:rsidRDefault="001B7CE3">
      <w:pPr>
        <w:pStyle w:val="TOC2"/>
        <w:rPr>
          <w:rFonts w:asciiTheme="minorHAnsi" w:eastAsiaTheme="minorEastAsia" w:hAnsiTheme="minorHAnsi" w:cstheme="minorBidi"/>
          <w:sz w:val="22"/>
          <w:szCs w:val="22"/>
        </w:rPr>
      </w:pPr>
      <w:hyperlink w:anchor="_Toc372036220" w:history="1">
        <w:r w:rsidR="001D5E8E" w:rsidRPr="0054231C">
          <w:rPr>
            <w:rStyle w:val="Hyperlink"/>
          </w:rPr>
          <w:t>11.4 IviDigitizerReferenceOscillator Behavior Model</w:t>
        </w:r>
        <w:r w:rsidR="001D5E8E">
          <w:rPr>
            <w:webHidden/>
          </w:rPr>
          <w:tab/>
        </w:r>
        <w:r w:rsidR="001D5E8E">
          <w:rPr>
            <w:webHidden/>
          </w:rPr>
          <w:fldChar w:fldCharType="begin"/>
        </w:r>
        <w:r w:rsidR="001D5E8E">
          <w:rPr>
            <w:webHidden/>
          </w:rPr>
          <w:instrText xml:space="preserve"> PAGEREF _Toc372036220 \h </w:instrText>
        </w:r>
        <w:r w:rsidR="001D5E8E">
          <w:rPr>
            <w:webHidden/>
          </w:rPr>
        </w:r>
        <w:r w:rsidR="001D5E8E">
          <w:rPr>
            <w:webHidden/>
          </w:rPr>
          <w:fldChar w:fldCharType="separate"/>
        </w:r>
        <w:r w:rsidR="001D5E8E">
          <w:rPr>
            <w:webHidden/>
          </w:rPr>
          <w:t>192</w:t>
        </w:r>
        <w:r w:rsidR="001D5E8E">
          <w:rPr>
            <w:webHidden/>
          </w:rPr>
          <w:fldChar w:fldCharType="end"/>
        </w:r>
      </w:hyperlink>
    </w:p>
    <w:p w14:paraId="0493356B" w14:textId="77777777" w:rsidR="001D5E8E" w:rsidRDefault="001B7CE3">
      <w:pPr>
        <w:pStyle w:val="TOC2"/>
        <w:rPr>
          <w:rFonts w:asciiTheme="minorHAnsi" w:eastAsiaTheme="minorEastAsia" w:hAnsiTheme="minorHAnsi" w:cstheme="minorBidi"/>
          <w:sz w:val="22"/>
          <w:szCs w:val="22"/>
        </w:rPr>
      </w:pPr>
      <w:hyperlink w:anchor="_Toc372036221" w:history="1">
        <w:r w:rsidR="001D5E8E" w:rsidRPr="0054231C">
          <w:rPr>
            <w:rStyle w:val="Hyperlink"/>
          </w:rPr>
          <w:t>11.5 IviDigitizerReferenceOscillator Compliance Notes</w:t>
        </w:r>
        <w:r w:rsidR="001D5E8E">
          <w:rPr>
            <w:webHidden/>
          </w:rPr>
          <w:tab/>
        </w:r>
        <w:r w:rsidR="001D5E8E">
          <w:rPr>
            <w:webHidden/>
          </w:rPr>
          <w:fldChar w:fldCharType="begin"/>
        </w:r>
        <w:r w:rsidR="001D5E8E">
          <w:rPr>
            <w:webHidden/>
          </w:rPr>
          <w:instrText xml:space="preserve"> PAGEREF _Toc372036221 \h </w:instrText>
        </w:r>
        <w:r w:rsidR="001D5E8E">
          <w:rPr>
            <w:webHidden/>
          </w:rPr>
        </w:r>
        <w:r w:rsidR="001D5E8E">
          <w:rPr>
            <w:webHidden/>
          </w:rPr>
          <w:fldChar w:fldCharType="separate"/>
        </w:r>
        <w:r w:rsidR="001D5E8E">
          <w:rPr>
            <w:webHidden/>
          </w:rPr>
          <w:t>192</w:t>
        </w:r>
        <w:r w:rsidR="001D5E8E">
          <w:rPr>
            <w:webHidden/>
          </w:rPr>
          <w:fldChar w:fldCharType="end"/>
        </w:r>
      </w:hyperlink>
    </w:p>
    <w:p w14:paraId="1E74ED51" w14:textId="77777777" w:rsidR="001D5E8E" w:rsidRDefault="001B7CE3">
      <w:pPr>
        <w:pStyle w:val="TOC1"/>
        <w:rPr>
          <w:rFonts w:asciiTheme="minorHAnsi" w:eastAsiaTheme="minorEastAsia" w:hAnsiTheme="minorHAnsi" w:cstheme="minorBidi"/>
          <w:b w:val="0"/>
          <w:bCs w:val="0"/>
          <w:sz w:val="22"/>
          <w:szCs w:val="22"/>
        </w:rPr>
      </w:pPr>
      <w:hyperlink w:anchor="_Toc372036222" w:history="1">
        <w:r w:rsidR="001D5E8E" w:rsidRPr="0054231C">
          <w:rPr>
            <w:rStyle w:val="Hyperlink"/>
          </w:rPr>
          <w:t>12. IviDigitizerSampleClock Extension Group</w:t>
        </w:r>
        <w:r w:rsidR="001D5E8E">
          <w:rPr>
            <w:webHidden/>
          </w:rPr>
          <w:tab/>
        </w:r>
        <w:r w:rsidR="001D5E8E">
          <w:rPr>
            <w:webHidden/>
          </w:rPr>
          <w:fldChar w:fldCharType="begin"/>
        </w:r>
        <w:r w:rsidR="001D5E8E">
          <w:rPr>
            <w:webHidden/>
          </w:rPr>
          <w:instrText xml:space="preserve"> PAGEREF _Toc372036222 \h </w:instrText>
        </w:r>
        <w:r w:rsidR="001D5E8E">
          <w:rPr>
            <w:webHidden/>
          </w:rPr>
        </w:r>
        <w:r w:rsidR="001D5E8E">
          <w:rPr>
            <w:webHidden/>
          </w:rPr>
          <w:fldChar w:fldCharType="separate"/>
        </w:r>
        <w:r w:rsidR="001D5E8E">
          <w:rPr>
            <w:webHidden/>
          </w:rPr>
          <w:t>193</w:t>
        </w:r>
        <w:r w:rsidR="001D5E8E">
          <w:rPr>
            <w:webHidden/>
          </w:rPr>
          <w:fldChar w:fldCharType="end"/>
        </w:r>
      </w:hyperlink>
    </w:p>
    <w:p w14:paraId="06C0ECAF" w14:textId="77777777" w:rsidR="001D5E8E" w:rsidRDefault="001B7CE3">
      <w:pPr>
        <w:pStyle w:val="TOC2"/>
        <w:rPr>
          <w:rFonts w:asciiTheme="minorHAnsi" w:eastAsiaTheme="minorEastAsia" w:hAnsiTheme="minorHAnsi" w:cstheme="minorBidi"/>
          <w:sz w:val="22"/>
          <w:szCs w:val="22"/>
        </w:rPr>
      </w:pPr>
      <w:hyperlink w:anchor="_Toc372036223" w:history="1">
        <w:r w:rsidR="001D5E8E" w:rsidRPr="0054231C">
          <w:rPr>
            <w:rStyle w:val="Hyperlink"/>
          </w:rPr>
          <w:t>12.1 IviDigitizerSampleClock Overview</w:t>
        </w:r>
        <w:r w:rsidR="001D5E8E">
          <w:rPr>
            <w:webHidden/>
          </w:rPr>
          <w:tab/>
        </w:r>
        <w:r w:rsidR="001D5E8E">
          <w:rPr>
            <w:webHidden/>
          </w:rPr>
          <w:fldChar w:fldCharType="begin"/>
        </w:r>
        <w:r w:rsidR="001D5E8E">
          <w:rPr>
            <w:webHidden/>
          </w:rPr>
          <w:instrText xml:space="preserve"> PAGEREF _Toc372036223 \h </w:instrText>
        </w:r>
        <w:r w:rsidR="001D5E8E">
          <w:rPr>
            <w:webHidden/>
          </w:rPr>
        </w:r>
        <w:r w:rsidR="001D5E8E">
          <w:rPr>
            <w:webHidden/>
          </w:rPr>
          <w:fldChar w:fldCharType="separate"/>
        </w:r>
        <w:r w:rsidR="001D5E8E">
          <w:rPr>
            <w:webHidden/>
          </w:rPr>
          <w:t>193</w:t>
        </w:r>
        <w:r w:rsidR="001D5E8E">
          <w:rPr>
            <w:webHidden/>
          </w:rPr>
          <w:fldChar w:fldCharType="end"/>
        </w:r>
      </w:hyperlink>
    </w:p>
    <w:p w14:paraId="3244A827" w14:textId="77777777" w:rsidR="001D5E8E" w:rsidRDefault="001B7CE3">
      <w:pPr>
        <w:pStyle w:val="TOC2"/>
        <w:rPr>
          <w:rFonts w:asciiTheme="minorHAnsi" w:eastAsiaTheme="minorEastAsia" w:hAnsiTheme="minorHAnsi" w:cstheme="minorBidi"/>
          <w:sz w:val="22"/>
          <w:szCs w:val="22"/>
        </w:rPr>
      </w:pPr>
      <w:hyperlink w:anchor="_Toc372036224" w:history="1">
        <w:r w:rsidR="001D5E8E" w:rsidRPr="0054231C">
          <w:rPr>
            <w:rStyle w:val="Hyperlink"/>
          </w:rPr>
          <w:t>12.2 IviDigitizerSampleClock Attributes</w:t>
        </w:r>
        <w:r w:rsidR="001D5E8E">
          <w:rPr>
            <w:webHidden/>
          </w:rPr>
          <w:tab/>
        </w:r>
        <w:r w:rsidR="001D5E8E">
          <w:rPr>
            <w:webHidden/>
          </w:rPr>
          <w:fldChar w:fldCharType="begin"/>
        </w:r>
        <w:r w:rsidR="001D5E8E">
          <w:rPr>
            <w:webHidden/>
          </w:rPr>
          <w:instrText xml:space="preserve"> PAGEREF _Toc372036224 \h </w:instrText>
        </w:r>
        <w:r w:rsidR="001D5E8E">
          <w:rPr>
            <w:webHidden/>
          </w:rPr>
        </w:r>
        <w:r w:rsidR="001D5E8E">
          <w:rPr>
            <w:webHidden/>
          </w:rPr>
          <w:fldChar w:fldCharType="separate"/>
        </w:r>
        <w:r w:rsidR="001D5E8E">
          <w:rPr>
            <w:webHidden/>
          </w:rPr>
          <w:t>193</w:t>
        </w:r>
        <w:r w:rsidR="001D5E8E">
          <w:rPr>
            <w:webHidden/>
          </w:rPr>
          <w:fldChar w:fldCharType="end"/>
        </w:r>
      </w:hyperlink>
    </w:p>
    <w:p w14:paraId="0EF3AAF3" w14:textId="77777777" w:rsidR="001D5E8E" w:rsidRDefault="001B7CE3">
      <w:pPr>
        <w:pStyle w:val="TOC3"/>
        <w:rPr>
          <w:rFonts w:asciiTheme="minorHAnsi" w:eastAsiaTheme="minorEastAsia" w:hAnsiTheme="minorHAnsi" w:cstheme="minorBidi"/>
          <w:sz w:val="22"/>
          <w:szCs w:val="22"/>
        </w:rPr>
      </w:pPr>
      <w:hyperlink w:anchor="_Toc372036225" w:history="1">
        <w:r w:rsidR="001D5E8E" w:rsidRPr="0054231C">
          <w:rPr>
            <w:rStyle w:val="Hyperlink"/>
          </w:rPr>
          <w:t>12.2.1 Sample Clock External Divider</w:t>
        </w:r>
        <w:r w:rsidR="001D5E8E">
          <w:rPr>
            <w:webHidden/>
          </w:rPr>
          <w:tab/>
        </w:r>
        <w:r w:rsidR="001D5E8E">
          <w:rPr>
            <w:webHidden/>
          </w:rPr>
          <w:fldChar w:fldCharType="begin"/>
        </w:r>
        <w:r w:rsidR="001D5E8E">
          <w:rPr>
            <w:webHidden/>
          </w:rPr>
          <w:instrText xml:space="preserve"> PAGEREF _Toc372036225 \h </w:instrText>
        </w:r>
        <w:r w:rsidR="001D5E8E">
          <w:rPr>
            <w:webHidden/>
          </w:rPr>
        </w:r>
        <w:r w:rsidR="001D5E8E">
          <w:rPr>
            <w:webHidden/>
          </w:rPr>
          <w:fldChar w:fldCharType="separate"/>
        </w:r>
        <w:r w:rsidR="001D5E8E">
          <w:rPr>
            <w:webHidden/>
          </w:rPr>
          <w:t>194</w:t>
        </w:r>
        <w:r w:rsidR="001D5E8E">
          <w:rPr>
            <w:webHidden/>
          </w:rPr>
          <w:fldChar w:fldCharType="end"/>
        </w:r>
      </w:hyperlink>
    </w:p>
    <w:p w14:paraId="34F1EA65" w14:textId="77777777" w:rsidR="001D5E8E" w:rsidRDefault="001B7CE3">
      <w:pPr>
        <w:pStyle w:val="TOC3"/>
        <w:rPr>
          <w:rFonts w:asciiTheme="minorHAnsi" w:eastAsiaTheme="minorEastAsia" w:hAnsiTheme="minorHAnsi" w:cstheme="minorBidi"/>
          <w:sz w:val="22"/>
          <w:szCs w:val="22"/>
        </w:rPr>
      </w:pPr>
      <w:hyperlink w:anchor="_Toc372036226" w:history="1">
        <w:r w:rsidR="001D5E8E" w:rsidRPr="0054231C">
          <w:rPr>
            <w:rStyle w:val="Hyperlink"/>
          </w:rPr>
          <w:t>12.2.2 Sample Clock External Frequency</w:t>
        </w:r>
        <w:r w:rsidR="001D5E8E">
          <w:rPr>
            <w:webHidden/>
          </w:rPr>
          <w:tab/>
        </w:r>
        <w:r w:rsidR="001D5E8E">
          <w:rPr>
            <w:webHidden/>
          </w:rPr>
          <w:fldChar w:fldCharType="begin"/>
        </w:r>
        <w:r w:rsidR="001D5E8E">
          <w:rPr>
            <w:webHidden/>
          </w:rPr>
          <w:instrText xml:space="preserve"> PAGEREF _Toc372036226 \h </w:instrText>
        </w:r>
        <w:r w:rsidR="001D5E8E">
          <w:rPr>
            <w:webHidden/>
          </w:rPr>
        </w:r>
        <w:r w:rsidR="001D5E8E">
          <w:rPr>
            <w:webHidden/>
          </w:rPr>
          <w:fldChar w:fldCharType="separate"/>
        </w:r>
        <w:r w:rsidR="001D5E8E">
          <w:rPr>
            <w:webHidden/>
          </w:rPr>
          <w:t>194</w:t>
        </w:r>
        <w:r w:rsidR="001D5E8E">
          <w:rPr>
            <w:webHidden/>
          </w:rPr>
          <w:fldChar w:fldCharType="end"/>
        </w:r>
      </w:hyperlink>
    </w:p>
    <w:p w14:paraId="3FB9EE6C" w14:textId="77777777" w:rsidR="001D5E8E" w:rsidRDefault="001B7CE3">
      <w:pPr>
        <w:pStyle w:val="TOC3"/>
        <w:rPr>
          <w:rFonts w:asciiTheme="minorHAnsi" w:eastAsiaTheme="minorEastAsia" w:hAnsiTheme="minorHAnsi" w:cstheme="minorBidi"/>
          <w:sz w:val="22"/>
          <w:szCs w:val="22"/>
        </w:rPr>
      </w:pPr>
      <w:hyperlink w:anchor="_Toc372036227" w:history="1">
        <w:r w:rsidR="001D5E8E" w:rsidRPr="0054231C">
          <w:rPr>
            <w:rStyle w:val="Hyperlink"/>
          </w:rPr>
          <w:t>12.2.3 Sample Clock Source</w:t>
        </w:r>
        <w:r w:rsidR="001D5E8E">
          <w:rPr>
            <w:webHidden/>
          </w:rPr>
          <w:tab/>
        </w:r>
        <w:r w:rsidR="001D5E8E">
          <w:rPr>
            <w:webHidden/>
          </w:rPr>
          <w:fldChar w:fldCharType="begin"/>
        </w:r>
        <w:r w:rsidR="001D5E8E">
          <w:rPr>
            <w:webHidden/>
          </w:rPr>
          <w:instrText xml:space="preserve"> PAGEREF _Toc372036227 \h </w:instrText>
        </w:r>
        <w:r w:rsidR="001D5E8E">
          <w:rPr>
            <w:webHidden/>
          </w:rPr>
        </w:r>
        <w:r w:rsidR="001D5E8E">
          <w:rPr>
            <w:webHidden/>
          </w:rPr>
          <w:fldChar w:fldCharType="separate"/>
        </w:r>
        <w:r w:rsidR="001D5E8E">
          <w:rPr>
            <w:webHidden/>
          </w:rPr>
          <w:t>195</w:t>
        </w:r>
        <w:r w:rsidR="001D5E8E">
          <w:rPr>
            <w:webHidden/>
          </w:rPr>
          <w:fldChar w:fldCharType="end"/>
        </w:r>
      </w:hyperlink>
    </w:p>
    <w:p w14:paraId="5AFC74E2" w14:textId="77777777" w:rsidR="001D5E8E" w:rsidRDefault="001B7CE3">
      <w:pPr>
        <w:pStyle w:val="TOC3"/>
        <w:rPr>
          <w:rFonts w:asciiTheme="minorHAnsi" w:eastAsiaTheme="minorEastAsia" w:hAnsiTheme="minorHAnsi" w:cstheme="minorBidi"/>
          <w:sz w:val="22"/>
          <w:szCs w:val="22"/>
        </w:rPr>
      </w:pPr>
      <w:hyperlink w:anchor="_Toc372036228" w:history="1">
        <w:r w:rsidR="001D5E8E" w:rsidRPr="0054231C">
          <w:rPr>
            <w:rStyle w:val="Hyperlink"/>
          </w:rPr>
          <w:t>12.2.4 Sample Clock Output Enabled</w:t>
        </w:r>
        <w:r w:rsidR="001D5E8E">
          <w:rPr>
            <w:webHidden/>
          </w:rPr>
          <w:tab/>
        </w:r>
        <w:r w:rsidR="001D5E8E">
          <w:rPr>
            <w:webHidden/>
          </w:rPr>
          <w:fldChar w:fldCharType="begin"/>
        </w:r>
        <w:r w:rsidR="001D5E8E">
          <w:rPr>
            <w:webHidden/>
          </w:rPr>
          <w:instrText xml:space="preserve"> PAGEREF _Toc372036228 \h </w:instrText>
        </w:r>
        <w:r w:rsidR="001D5E8E">
          <w:rPr>
            <w:webHidden/>
          </w:rPr>
        </w:r>
        <w:r w:rsidR="001D5E8E">
          <w:rPr>
            <w:webHidden/>
          </w:rPr>
          <w:fldChar w:fldCharType="separate"/>
        </w:r>
        <w:r w:rsidR="001D5E8E">
          <w:rPr>
            <w:webHidden/>
          </w:rPr>
          <w:t>196</w:t>
        </w:r>
        <w:r w:rsidR="001D5E8E">
          <w:rPr>
            <w:webHidden/>
          </w:rPr>
          <w:fldChar w:fldCharType="end"/>
        </w:r>
      </w:hyperlink>
    </w:p>
    <w:p w14:paraId="221CDF2A" w14:textId="77777777" w:rsidR="001D5E8E" w:rsidRDefault="001B7CE3">
      <w:pPr>
        <w:pStyle w:val="TOC2"/>
        <w:rPr>
          <w:rFonts w:asciiTheme="minorHAnsi" w:eastAsiaTheme="minorEastAsia" w:hAnsiTheme="minorHAnsi" w:cstheme="minorBidi"/>
          <w:sz w:val="22"/>
          <w:szCs w:val="22"/>
        </w:rPr>
      </w:pPr>
      <w:hyperlink w:anchor="_Toc372036229" w:history="1">
        <w:r w:rsidR="001D5E8E" w:rsidRPr="0054231C">
          <w:rPr>
            <w:rStyle w:val="Hyperlink"/>
          </w:rPr>
          <w:t>12.3 IviDigitizerSampleClock Functions</w:t>
        </w:r>
        <w:r w:rsidR="001D5E8E">
          <w:rPr>
            <w:webHidden/>
          </w:rPr>
          <w:tab/>
        </w:r>
        <w:r w:rsidR="001D5E8E">
          <w:rPr>
            <w:webHidden/>
          </w:rPr>
          <w:fldChar w:fldCharType="begin"/>
        </w:r>
        <w:r w:rsidR="001D5E8E">
          <w:rPr>
            <w:webHidden/>
          </w:rPr>
          <w:instrText xml:space="preserve"> PAGEREF _Toc372036229 \h </w:instrText>
        </w:r>
        <w:r w:rsidR="001D5E8E">
          <w:rPr>
            <w:webHidden/>
          </w:rPr>
        </w:r>
        <w:r w:rsidR="001D5E8E">
          <w:rPr>
            <w:webHidden/>
          </w:rPr>
          <w:fldChar w:fldCharType="separate"/>
        </w:r>
        <w:r w:rsidR="001D5E8E">
          <w:rPr>
            <w:webHidden/>
          </w:rPr>
          <w:t>197</w:t>
        </w:r>
        <w:r w:rsidR="001D5E8E">
          <w:rPr>
            <w:webHidden/>
          </w:rPr>
          <w:fldChar w:fldCharType="end"/>
        </w:r>
      </w:hyperlink>
    </w:p>
    <w:p w14:paraId="48AA18A9" w14:textId="77777777" w:rsidR="001D5E8E" w:rsidRDefault="001B7CE3">
      <w:pPr>
        <w:pStyle w:val="TOC3"/>
        <w:rPr>
          <w:rFonts w:asciiTheme="minorHAnsi" w:eastAsiaTheme="minorEastAsia" w:hAnsiTheme="minorHAnsi" w:cstheme="minorBidi"/>
          <w:sz w:val="22"/>
          <w:szCs w:val="22"/>
        </w:rPr>
      </w:pPr>
      <w:hyperlink w:anchor="_Toc372036230" w:history="1">
        <w:r w:rsidR="001D5E8E" w:rsidRPr="0054231C">
          <w:rPr>
            <w:rStyle w:val="Hyperlink"/>
          </w:rPr>
          <w:t>12.3.1 Configure Sample Clock</w:t>
        </w:r>
        <w:r w:rsidR="001D5E8E">
          <w:rPr>
            <w:webHidden/>
          </w:rPr>
          <w:tab/>
        </w:r>
        <w:r w:rsidR="001D5E8E">
          <w:rPr>
            <w:webHidden/>
          </w:rPr>
          <w:fldChar w:fldCharType="begin"/>
        </w:r>
        <w:r w:rsidR="001D5E8E">
          <w:rPr>
            <w:webHidden/>
          </w:rPr>
          <w:instrText xml:space="preserve"> PAGEREF _Toc372036230 \h </w:instrText>
        </w:r>
        <w:r w:rsidR="001D5E8E">
          <w:rPr>
            <w:webHidden/>
          </w:rPr>
        </w:r>
        <w:r w:rsidR="001D5E8E">
          <w:rPr>
            <w:webHidden/>
          </w:rPr>
          <w:fldChar w:fldCharType="separate"/>
        </w:r>
        <w:r w:rsidR="001D5E8E">
          <w:rPr>
            <w:webHidden/>
          </w:rPr>
          <w:t>198</w:t>
        </w:r>
        <w:r w:rsidR="001D5E8E">
          <w:rPr>
            <w:webHidden/>
          </w:rPr>
          <w:fldChar w:fldCharType="end"/>
        </w:r>
      </w:hyperlink>
    </w:p>
    <w:p w14:paraId="4080F365" w14:textId="77777777" w:rsidR="001D5E8E" w:rsidRDefault="001B7CE3">
      <w:pPr>
        <w:pStyle w:val="TOC3"/>
        <w:rPr>
          <w:rFonts w:asciiTheme="minorHAnsi" w:eastAsiaTheme="minorEastAsia" w:hAnsiTheme="minorHAnsi" w:cstheme="minorBidi"/>
          <w:sz w:val="22"/>
          <w:szCs w:val="22"/>
        </w:rPr>
      </w:pPr>
      <w:hyperlink w:anchor="_Toc372036231" w:history="1">
        <w:r w:rsidR="001D5E8E" w:rsidRPr="0054231C">
          <w:rPr>
            <w:rStyle w:val="Hyperlink"/>
          </w:rPr>
          <w:t>12.3.2 Configure Sample Clock Output Enabled (IVI-C Only)</w:t>
        </w:r>
        <w:r w:rsidR="001D5E8E">
          <w:rPr>
            <w:webHidden/>
          </w:rPr>
          <w:tab/>
        </w:r>
        <w:r w:rsidR="001D5E8E">
          <w:rPr>
            <w:webHidden/>
          </w:rPr>
          <w:fldChar w:fldCharType="begin"/>
        </w:r>
        <w:r w:rsidR="001D5E8E">
          <w:rPr>
            <w:webHidden/>
          </w:rPr>
          <w:instrText xml:space="preserve"> PAGEREF _Toc372036231 \h </w:instrText>
        </w:r>
        <w:r w:rsidR="001D5E8E">
          <w:rPr>
            <w:webHidden/>
          </w:rPr>
        </w:r>
        <w:r w:rsidR="001D5E8E">
          <w:rPr>
            <w:webHidden/>
          </w:rPr>
          <w:fldChar w:fldCharType="separate"/>
        </w:r>
        <w:r w:rsidR="001D5E8E">
          <w:rPr>
            <w:webHidden/>
          </w:rPr>
          <w:t>199</w:t>
        </w:r>
        <w:r w:rsidR="001D5E8E">
          <w:rPr>
            <w:webHidden/>
          </w:rPr>
          <w:fldChar w:fldCharType="end"/>
        </w:r>
      </w:hyperlink>
    </w:p>
    <w:p w14:paraId="2E064807" w14:textId="77777777" w:rsidR="001D5E8E" w:rsidRDefault="001B7CE3">
      <w:pPr>
        <w:pStyle w:val="TOC2"/>
        <w:rPr>
          <w:rFonts w:asciiTheme="minorHAnsi" w:eastAsiaTheme="minorEastAsia" w:hAnsiTheme="minorHAnsi" w:cstheme="minorBidi"/>
          <w:sz w:val="22"/>
          <w:szCs w:val="22"/>
        </w:rPr>
      </w:pPr>
      <w:hyperlink w:anchor="_Toc372036232" w:history="1">
        <w:r w:rsidR="001D5E8E" w:rsidRPr="0054231C">
          <w:rPr>
            <w:rStyle w:val="Hyperlink"/>
          </w:rPr>
          <w:t>12.4 IviDigitizerSampleClock Behavior Model</w:t>
        </w:r>
        <w:r w:rsidR="001D5E8E">
          <w:rPr>
            <w:webHidden/>
          </w:rPr>
          <w:tab/>
        </w:r>
        <w:r w:rsidR="001D5E8E">
          <w:rPr>
            <w:webHidden/>
          </w:rPr>
          <w:fldChar w:fldCharType="begin"/>
        </w:r>
        <w:r w:rsidR="001D5E8E">
          <w:rPr>
            <w:webHidden/>
          </w:rPr>
          <w:instrText xml:space="preserve"> PAGEREF _Toc372036232 \h </w:instrText>
        </w:r>
        <w:r w:rsidR="001D5E8E">
          <w:rPr>
            <w:webHidden/>
          </w:rPr>
        </w:r>
        <w:r w:rsidR="001D5E8E">
          <w:rPr>
            <w:webHidden/>
          </w:rPr>
          <w:fldChar w:fldCharType="separate"/>
        </w:r>
        <w:r w:rsidR="001D5E8E">
          <w:rPr>
            <w:webHidden/>
          </w:rPr>
          <w:t>200</w:t>
        </w:r>
        <w:r w:rsidR="001D5E8E">
          <w:rPr>
            <w:webHidden/>
          </w:rPr>
          <w:fldChar w:fldCharType="end"/>
        </w:r>
      </w:hyperlink>
    </w:p>
    <w:p w14:paraId="42060252" w14:textId="77777777" w:rsidR="001D5E8E" w:rsidRDefault="001B7CE3">
      <w:pPr>
        <w:pStyle w:val="TOC2"/>
        <w:rPr>
          <w:rFonts w:asciiTheme="minorHAnsi" w:eastAsiaTheme="minorEastAsia" w:hAnsiTheme="minorHAnsi" w:cstheme="minorBidi"/>
          <w:sz w:val="22"/>
          <w:szCs w:val="22"/>
        </w:rPr>
      </w:pPr>
      <w:hyperlink w:anchor="_Toc372036233" w:history="1">
        <w:r w:rsidR="001D5E8E" w:rsidRPr="0054231C">
          <w:rPr>
            <w:rStyle w:val="Hyperlink"/>
          </w:rPr>
          <w:t>12.5 IviDigitizerSampleClock Compliance Notes</w:t>
        </w:r>
        <w:r w:rsidR="001D5E8E">
          <w:rPr>
            <w:webHidden/>
          </w:rPr>
          <w:tab/>
        </w:r>
        <w:r w:rsidR="001D5E8E">
          <w:rPr>
            <w:webHidden/>
          </w:rPr>
          <w:fldChar w:fldCharType="begin"/>
        </w:r>
        <w:r w:rsidR="001D5E8E">
          <w:rPr>
            <w:webHidden/>
          </w:rPr>
          <w:instrText xml:space="preserve"> PAGEREF _Toc372036233 \h </w:instrText>
        </w:r>
        <w:r w:rsidR="001D5E8E">
          <w:rPr>
            <w:webHidden/>
          </w:rPr>
        </w:r>
        <w:r w:rsidR="001D5E8E">
          <w:rPr>
            <w:webHidden/>
          </w:rPr>
          <w:fldChar w:fldCharType="separate"/>
        </w:r>
        <w:r w:rsidR="001D5E8E">
          <w:rPr>
            <w:webHidden/>
          </w:rPr>
          <w:t>200</w:t>
        </w:r>
        <w:r w:rsidR="001D5E8E">
          <w:rPr>
            <w:webHidden/>
          </w:rPr>
          <w:fldChar w:fldCharType="end"/>
        </w:r>
      </w:hyperlink>
    </w:p>
    <w:p w14:paraId="7B93CC17" w14:textId="77777777" w:rsidR="001D5E8E" w:rsidRDefault="001B7CE3">
      <w:pPr>
        <w:pStyle w:val="TOC1"/>
        <w:rPr>
          <w:rFonts w:asciiTheme="minorHAnsi" w:eastAsiaTheme="minorEastAsia" w:hAnsiTheme="minorHAnsi" w:cstheme="minorBidi"/>
          <w:b w:val="0"/>
          <w:bCs w:val="0"/>
          <w:sz w:val="22"/>
          <w:szCs w:val="22"/>
        </w:rPr>
      </w:pPr>
      <w:hyperlink w:anchor="_Toc372036234" w:history="1">
        <w:r w:rsidR="001D5E8E" w:rsidRPr="0054231C">
          <w:rPr>
            <w:rStyle w:val="Hyperlink"/>
          </w:rPr>
          <w:t>13. IviDigitizerSampleMode Extension Group</w:t>
        </w:r>
        <w:r w:rsidR="001D5E8E">
          <w:rPr>
            <w:webHidden/>
          </w:rPr>
          <w:tab/>
        </w:r>
        <w:r w:rsidR="001D5E8E">
          <w:rPr>
            <w:webHidden/>
          </w:rPr>
          <w:fldChar w:fldCharType="begin"/>
        </w:r>
        <w:r w:rsidR="001D5E8E">
          <w:rPr>
            <w:webHidden/>
          </w:rPr>
          <w:instrText xml:space="preserve"> PAGEREF _Toc372036234 \h </w:instrText>
        </w:r>
        <w:r w:rsidR="001D5E8E">
          <w:rPr>
            <w:webHidden/>
          </w:rPr>
        </w:r>
        <w:r w:rsidR="001D5E8E">
          <w:rPr>
            <w:webHidden/>
          </w:rPr>
          <w:fldChar w:fldCharType="separate"/>
        </w:r>
        <w:r w:rsidR="001D5E8E">
          <w:rPr>
            <w:webHidden/>
          </w:rPr>
          <w:t>201</w:t>
        </w:r>
        <w:r w:rsidR="001D5E8E">
          <w:rPr>
            <w:webHidden/>
          </w:rPr>
          <w:fldChar w:fldCharType="end"/>
        </w:r>
      </w:hyperlink>
    </w:p>
    <w:p w14:paraId="7009996B" w14:textId="77777777" w:rsidR="001D5E8E" w:rsidRDefault="001B7CE3">
      <w:pPr>
        <w:pStyle w:val="TOC2"/>
        <w:rPr>
          <w:rFonts w:asciiTheme="minorHAnsi" w:eastAsiaTheme="minorEastAsia" w:hAnsiTheme="minorHAnsi" w:cstheme="minorBidi"/>
          <w:sz w:val="22"/>
          <w:szCs w:val="22"/>
        </w:rPr>
      </w:pPr>
      <w:hyperlink w:anchor="_Toc372036235" w:history="1">
        <w:r w:rsidR="001D5E8E" w:rsidRPr="0054231C">
          <w:rPr>
            <w:rStyle w:val="Hyperlink"/>
          </w:rPr>
          <w:t>13.1 IviDigitizerSampleMode Overview</w:t>
        </w:r>
        <w:r w:rsidR="001D5E8E">
          <w:rPr>
            <w:webHidden/>
          </w:rPr>
          <w:tab/>
        </w:r>
        <w:r w:rsidR="001D5E8E">
          <w:rPr>
            <w:webHidden/>
          </w:rPr>
          <w:fldChar w:fldCharType="begin"/>
        </w:r>
        <w:r w:rsidR="001D5E8E">
          <w:rPr>
            <w:webHidden/>
          </w:rPr>
          <w:instrText xml:space="preserve"> PAGEREF _Toc372036235 \h </w:instrText>
        </w:r>
        <w:r w:rsidR="001D5E8E">
          <w:rPr>
            <w:webHidden/>
          </w:rPr>
        </w:r>
        <w:r w:rsidR="001D5E8E">
          <w:rPr>
            <w:webHidden/>
          </w:rPr>
          <w:fldChar w:fldCharType="separate"/>
        </w:r>
        <w:r w:rsidR="001D5E8E">
          <w:rPr>
            <w:webHidden/>
          </w:rPr>
          <w:t>201</w:t>
        </w:r>
        <w:r w:rsidR="001D5E8E">
          <w:rPr>
            <w:webHidden/>
          </w:rPr>
          <w:fldChar w:fldCharType="end"/>
        </w:r>
      </w:hyperlink>
    </w:p>
    <w:p w14:paraId="3B4FA2DF" w14:textId="77777777" w:rsidR="001D5E8E" w:rsidRDefault="001B7CE3">
      <w:pPr>
        <w:pStyle w:val="TOC2"/>
        <w:rPr>
          <w:rFonts w:asciiTheme="minorHAnsi" w:eastAsiaTheme="minorEastAsia" w:hAnsiTheme="minorHAnsi" w:cstheme="minorBidi"/>
          <w:sz w:val="22"/>
          <w:szCs w:val="22"/>
        </w:rPr>
      </w:pPr>
      <w:hyperlink w:anchor="_Toc372036236" w:history="1">
        <w:r w:rsidR="001D5E8E" w:rsidRPr="0054231C">
          <w:rPr>
            <w:rStyle w:val="Hyperlink"/>
          </w:rPr>
          <w:t>13.2 IviDigitizerSampleMode Attributes</w:t>
        </w:r>
        <w:r w:rsidR="001D5E8E">
          <w:rPr>
            <w:webHidden/>
          </w:rPr>
          <w:tab/>
        </w:r>
        <w:r w:rsidR="001D5E8E">
          <w:rPr>
            <w:webHidden/>
          </w:rPr>
          <w:fldChar w:fldCharType="begin"/>
        </w:r>
        <w:r w:rsidR="001D5E8E">
          <w:rPr>
            <w:webHidden/>
          </w:rPr>
          <w:instrText xml:space="preserve"> PAGEREF _Toc372036236 \h </w:instrText>
        </w:r>
        <w:r w:rsidR="001D5E8E">
          <w:rPr>
            <w:webHidden/>
          </w:rPr>
        </w:r>
        <w:r w:rsidR="001D5E8E">
          <w:rPr>
            <w:webHidden/>
          </w:rPr>
          <w:fldChar w:fldCharType="separate"/>
        </w:r>
        <w:r w:rsidR="001D5E8E">
          <w:rPr>
            <w:webHidden/>
          </w:rPr>
          <w:t>201</w:t>
        </w:r>
        <w:r w:rsidR="001D5E8E">
          <w:rPr>
            <w:webHidden/>
          </w:rPr>
          <w:fldChar w:fldCharType="end"/>
        </w:r>
      </w:hyperlink>
    </w:p>
    <w:p w14:paraId="7928085E" w14:textId="77777777" w:rsidR="001D5E8E" w:rsidRDefault="001B7CE3">
      <w:pPr>
        <w:pStyle w:val="TOC3"/>
        <w:rPr>
          <w:rFonts w:asciiTheme="minorHAnsi" w:eastAsiaTheme="minorEastAsia" w:hAnsiTheme="minorHAnsi" w:cstheme="minorBidi"/>
          <w:sz w:val="22"/>
          <w:szCs w:val="22"/>
        </w:rPr>
      </w:pPr>
      <w:hyperlink w:anchor="_Toc372036237" w:history="1">
        <w:r w:rsidR="001D5E8E" w:rsidRPr="0054231C">
          <w:rPr>
            <w:rStyle w:val="Hyperlink"/>
          </w:rPr>
          <w:t>13.2.1 Sample Mode</w:t>
        </w:r>
        <w:r w:rsidR="001D5E8E">
          <w:rPr>
            <w:webHidden/>
          </w:rPr>
          <w:tab/>
        </w:r>
        <w:r w:rsidR="001D5E8E">
          <w:rPr>
            <w:webHidden/>
          </w:rPr>
          <w:fldChar w:fldCharType="begin"/>
        </w:r>
        <w:r w:rsidR="001D5E8E">
          <w:rPr>
            <w:webHidden/>
          </w:rPr>
          <w:instrText xml:space="preserve"> PAGEREF _Toc372036237 \h </w:instrText>
        </w:r>
        <w:r w:rsidR="001D5E8E">
          <w:rPr>
            <w:webHidden/>
          </w:rPr>
        </w:r>
        <w:r w:rsidR="001D5E8E">
          <w:rPr>
            <w:webHidden/>
          </w:rPr>
          <w:fldChar w:fldCharType="separate"/>
        </w:r>
        <w:r w:rsidR="001D5E8E">
          <w:rPr>
            <w:webHidden/>
          </w:rPr>
          <w:t>202</w:t>
        </w:r>
        <w:r w:rsidR="001D5E8E">
          <w:rPr>
            <w:webHidden/>
          </w:rPr>
          <w:fldChar w:fldCharType="end"/>
        </w:r>
      </w:hyperlink>
    </w:p>
    <w:p w14:paraId="0FD609AB" w14:textId="77777777" w:rsidR="001D5E8E" w:rsidRDefault="001B7CE3">
      <w:pPr>
        <w:pStyle w:val="TOC2"/>
        <w:rPr>
          <w:rFonts w:asciiTheme="minorHAnsi" w:eastAsiaTheme="minorEastAsia" w:hAnsiTheme="minorHAnsi" w:cstheme="minorBidi"/>
          <w:sz w:val="22"/>
          <w:szCs w:val="22"/>
        </w:rPr>
      </w:pPr>
      <w:hyperlink w:anchor="_Toc372036238" w:history="1">
        <w:r w:rsidR="001D5E8E" w:rsidRPr="0054231C">
          <w:rPr>
            <w:rStyle w:val="Hyperlink"/>
          </w:rPr>
          <w:t>13.3 IviDigitizerSampleMode Functions</w:t>
        </w:r>
        <w:r w:rsidR="001D5E8E">
          <w:rPr>
            <w:webHidden/>
          </w:rPr>
          <w:tab/>
        </w:r>
        <w:r w:rsidR="001D5E8E">
          <w:rPr>
            <w:webHidden/>
          </w:rPr>
          <w:fldChar w:fldCharType="begin"/>
        </w:r>
        <w:r w:rsidR="001D5E8E">
          <w:rPr>
            <w:webHidden/>
          </w:rPr>
          <w:instrText xml:space="preserve"> PAGEREF _Toc372036238 \h </w:instrText>
        </w:r>
        <w:r w:rsidR="001D5E8E">
          <w:rPr>
            <w:webHidden/>
          </w:rPr>
        </w:r>
        <w:r w:rsidR="001D5E8E">
          <w:rPr>
            <w:webHidden/>
          </w:rPr>
          <w:fldChar w:fldCharType="separate"/>
        </w:r>
        <w:r w:rsidR="001D5E8E">
          <w:rPr>
            <w:webHidden/>
          </w:rPr>
          <w:t>203</w:t>
        </w:r>
        <w:r w:rsidR="001D5E8E">
          <w:rPr>
            <w:webHidden/>
          </w:rPr>
          <w:fldChar w:fldCharType="end"/>
        </w:r>
      </w:hyperlink>
    </w:p>
    <w:p w14:paraId="213DA0FE" w14:textId="77777777" w:rsidR="001D5E8E" w:rsidRDefault="001B7CE3">
      <w:pPr>
        <w:pStyle w:val="TOC3"/>
        <w:rPr>
          <w:rFonts w:asciiTheme="minorHAnsi" w:eastAsiaTheme="minorEastAsia" w:hAnsiTheme="minorHAnsi" w:cstheme="minorBidi"/>
          <w:sz w:val="22"/>
          <w:szCs w:val="22"/>
        </w:rPr>
      </w:pPr>
      <w:hyperlink w:anchor="_Toc372036239" w:history="1">
        <w:r w:rsidR="001D5E8E" w:rsidRPr="0054231C">
          <w:rPr>
            <w:rStyle w:val="Hyperlink"/>
            <w:lang w:val="fr-FR"/>
          </w:rPr>
          <w:t>13.3.1 Configure Sample Mode (IVI-C Only)</w:t>
        </w:r>
        <w:r w:rsidR="001D5E8E">
          <w:rPr>
            <w:webHidden/>
          </w:rPr>
          <w:tab/>
        </w:r>
        <w:r w:rsidR="001D5E8E">
          <w:rPr>
            <w:webHidden/>
          </w:rPr>
          <w:fldChar w:fldCharType="begin"/>
        </w:r>
        <w:r w:rsidR="001D5E8E">
          <w:rPr>
            <w:webHidden/>
          </w:rPr>
          <w:instrText xml:space="preserve"> PAGEREF _Toc372036239 \h </w:instrText>
        </w:r>
        <w:r w:rsidR="001D5E8E">
          <w:rPr>
            <w:webHidden/>
          </w:rPr>
        </w:r>
        <w:r w:rsidR="001D5E8E">
          <w:rPr>
            <w:webHidden/>
          </w:rPr>
          <w:fldChar w:fldCharType="separate"/>
        </w:r>
        <w:r w:rsidR="001D5E8E">
          <w:rPr>
            <w:webHidden/>
          </w:rPr>
          <w:t>204</w:t>
        </w:r>
        <w:r w:rsidR="001D5E8E">
          <w:rPr>
            <w:webHidden/>
          </w:rPr>
          <w:fldChar w:fldCharType="end"/>
        </w:r>
      </w:hyperlink>
    </w:p>
    <w:p w14:paraId="5455E8C5" w14:textId="77777777" w:rsidR="001D5E8E" w:rsidRDefault="001B7CE3">
      <w:pPr>
        <w:pStyle w:val="TOC2"/>
        <w:rPr>
          <w:rFonts w:asciiTheme="minorHAnsi" w:eastAsiaTheme="minorEastAsia" w:hAnsiTheme="minorHAnsi" w:cstheme="minorBidi"/>
          <w:sz w:val="22"/>
          <w:szCs w:val="22"/>
        </w:rPr>
      </w:pPr>
      <w:hyperlink w:anchor="_Toc372036240" w:history="1">
        <w:r w:rsidR="001D5E8E" w:rsidRPr="0054231C">
          <w:rPr>
            <w:rStyle w:val="Hyperlink"/>
          </w:rPr>
          <w:t>13.4 IviDigitizerSampleMode Behavior Model</w:t>
        </w:r>
        <w:r w:rsidR="001D5E8E">
          <w:rPr>
            <w:webHidden/>
          </w:rPr>
          <w:tab/>
        </w:r>
        <w:r w:rsidR="001D5E8E">
          <w:rPr>
            <w:webHidden/>
          </w:rPr>
          <w:fldChar w:fldCharType="begin"/>
        </w:r>
        <w:r w:rsidR="001D5E8E">
          <w:rPr>
            <w:webHidden/>
          </w:rPr>
          <w:instrText xml:space="preserve"> PAGEREF _Toc372036240 \h </w:instrText>
        </w:r>
        <w:r w:rsidR="001D5E8E">
          <w:rPr>
            <w:webHidden/>
          </w:rPr>
        </w:r>
        <w:r w:rsidR="001D5E8E">
          <w:rPr>
            <w:webHidden/>
          </w:rPr>
          <w:fldChar w:fldCharType="separate"/>
        </w:r>
        <w:r w:rsidR="001D5E8E">
          <w:rPr>
            <w:webHidden/>
          </w:rPr>
          <w:t>205</w:t>
        </w:r>
        <w:r w:rsidR="001D5E8E">
          <w:rPr>
            <w:webHidden/>
          </w:rPr>
          <w:fldChar w:fldCharType="end"/>
        </w:r>
      </w:hyperlink>
    </w:p>
    <w:p w14:paraId="7ECFA5C1" w14:textId="77777777" w:rsidR="001D5E8E" w:rsidRDefault="001B7CE3">
      <w:pPr>
        <w:pStyle w:val="TOC2"/>
        <w:rPr>
          <w:rFonts w:asciiTheme="minorHAnsi" w:eastAsiaTheme="minorEastAsia" w:hAnsiTheme="minorHAnsi" w:cstheme="minorBidi"/>
          <w:sz w:val="22"/>
          <w:szCs w:val="22"/>
        </w:rPr>
      </w:pPr>
      <w:hyperlink w:anchor="_Toc372036241" w:history="1">
        <w:r w:rsidR="001D5E8E" w:rsidRPr="0054231C">
          <w:rPr>
            <w:rStyle w:val="Hyperlink"/>
          </w:rPr>
          <w:t>13.5 IviDigitizerSampleMode Compliance Notes</w:t>
        </w:r>
        <w:r w:rsidR="001D5E8E">
          <w:rPr>
            <w:webHidden/>
          </w:rPr>
          <w:tab/>
        </w:r>
        <w:r w:rsidR="001D5E8E">
          <w:rPr>
            <w:webHidden/>
          </w:rPr>
          <w:fldChar w:fldCharType="begin"/>
        </w:r>
        <w:r w:rsidR="001D5E8E">
          <w:rPr>
            <w:webHidden/>
          </w:rPr>
          <w:instrText xml:space="preserve"> PAGEREF _Toc372036241 \h </w:instrText>
        </w:r>
        <w:r w:rsidR="001D5E8E">
          <w:rPr>
            <w:webHidden/>
          </w:rPr>
        </w:r>
        <w:r w:rsidR="001D5E8E">
          <w:rPr>
            <w:webHidden/>
          </w:rPr>
          <w:fldChar w:fldCharType="separate"/>
        </w:r>
        <w:r w:rsidR="001D5E8E">
          <w:rPr>
            <w:webHidden/>
          </w:rPr>
          <w:t>205</w:t>
        </w:r>
        <w:r w:rsidR="001D5E8E">
          <w:rPr>
            <w:webHidden/>
          </w:rPr>
          <w:fldChar w:fldCharType="end"/>
        </w:r>
      </w:hyperlink>
    </w:p>
    <w:p w14:paraId="7F16D54B" w14:textId="77777777" w:rsidR="001D5E8E" w:rsidRDefault="001B7CE3">
      <w:pPr>
        <w:pStyle w:val="TOC1"/>
        <w:rPr>
          <w:rFonts w:asciiTheme="minorHAnsi" w:eastAsiaTheme="minorEastAsia" w:hAnsiTheme="minorHAnsi" w:cstheme="minorBidi"/>
          <w:b w:val="0"/>
          <w:bCs w:val="0"/>
          <w:sz w:val="22"/>
          <w:szCs w:val="22"/>
        </w:rPr>
      </w:pPr>
      <w:hyperlink w:anchor="_Toc372036242" w:history="1">
        <w:r w:rsidR="001D5E8E" w:rsidRPr="0054231C">
          <w:rPr>
            <w:rStyle w:val="Hyperlink"/>
          </w:rPr>
          <w:t>14. IviDigitizerSelfCalibration Extension Group</w:t>
        </w:r>
        <w:r w:rsidR="001D5E8E">
          <w:rPr>
            <w:webHidden/>
          </w:rPr>
          <w:tab/>
        </w:r>
        <w:r w:rsidR="001D5E8E">
          <w:rPr>
            <w:webHidden/>
          </w:rPr>
          <w:fldChar w:fldCharType="begin"/>
        </w:r>
        <w:r w:rsidR="001D5E8E">
          <w:rPr>
            <w:webHidden/>
          </w:rPr>
          <w:instrText xml:space="preserve"> PAGEREF _Toc372036242 \h </w:instrText>
        </w:r>
        <w:r w:rsidR="001D5E8E">
          <w:rPr>
            <w:webHidden/>
          </w:rPr>
        </w:r>
        <w:r w:rsidR="001D5E8E">
          <w:rPr>
            <w:webHidden/>
          </w:rPr>
          <w:fldChar w:fldCharType="separate"/>
        </w:r>
        <w:r w:rsidR="001D5E8E">
          <w:rPr>
            <w:webHidden/>
          </w:rPr>
          <w:t>206</w:t>
        </w:r>
        <w:r w:rsidR="001D5E8E">
          <w:rPr>
            <w:webHidden/>
          </w:rPr>
          <w:fldChar w:fldCharType="end"/>
        </w:r>
      </w:hyperlink>
    </w:p>
    <w:p w14:paraId="2A01ABF0" w14:textId="77777777" w:rsidR="001D5E8E" w:rsidRDefault="001B7CE3">
      <w:pPr>
        <w:pStyle w:val="TOC2"/>
        <w:rPr>
          <w:rFonts w:asciiTheme="minorHAnsi" w:eastAsiaTheme="minorEastAsia" w:hAnsiTheme="minorHAnsi" w:cstheme="minorBidi"/>
          <w:sz w:val="22"/>
          <w:szCs w:val="22"/>
        </w:rPr>
      </w:pPr>
      <w:hyperlink w:anchor="_Toc372036243" w:history="1">
        <w:r w:rsidR="001D5E8E" w:rsidRPr="0054231C">
          <w:rPr>
            <w:rStyle w:val="Hyperlink"/>
          </w:rPr>
          <w:t>14.1 IviDigitizerSelfCalibration Overview</w:t>
        </w:r>
        <w:r w:rsidR="001D5E8E">
          <w:rPr>
            <w:webHidden/>
          </w:rPr>
          <w:tab/>
        </w:r>
        <w:r w:rsidR="001D5E8E">
          <w:rPr>
            <w:webHidden/>
          </w:rPr>
          <w:fldChar w:fldCharType="begin"/>
        </w:r>
        <w:r w:rsidR="001D5E8E">
          <w:rPr>
            <w:webHidden/>
          </w:rPr>
          <w:instrText xml:space="preserve"> PAGEREF _Toc372036243 \h </w:instrText>
        </w:r>
        <w:r w:rsidR="001D5E8E">
          <w:rPr>
            <w:webHidden/>
          </w:rPr>
        </w:r>
        <w:r w:rsidR="001D5E8E">
          <w:rPr>
            <w:webHidden/>
          </w:rPr>
          <w:fldChar w:fldCharType="separate"/>
        </w:r>
        <w:r w:rsidR="001D5E8E">
          <w:rPr>
            <w:webHidden/>
          </w:rPr>
          <w:t>206</w:t>
        </w:r>
        <w:r w:rsidR="001D5E8E">
          <w:rPr>
            <w:webHidden/>
          </w:rPr>
          <w:fldChar w:fldCharType="end"/>
        </w:r>
      </w:hyperlink>
    </w:p>
    <w:p w14:paraId="1D2DDC3F" w14:textId="77777777" w:rsidR="001D5E8E" w:rsidRDefault="001B7CE3">
      <w:pPr>
        <w:pStyle w:val="TOC2"/>
        <w:rPr>
          <w:rFonts w:asciiTheme="minorHAnsi" w:eastAsiaTheme="minorEastAsia" w:hAnsiTheme="minorHAnsi" w:cstheme="minorBidi"/>
          <w:sz w:val="22"/>
          <w:szCs w:val="22"/>
        </w:rPr>
      </w:pPr>
      <w:hyperlink w:anchor="_Toc372036244" w:history="1">
        <w:r w:rsidR="001D5E8E" w:rsidRPr="0054231C">
          <w:rPr>
            <w:rStyle w:val="Hyperlink"/>
          </w:rPr>
          <w:t>14.2 IviDigitizerSelfCalibration Functions</w:t>
        </w:r>
        <w:r w:rsidR="001D5E8E">
          <w:rPr>
            <w:webHidden/>
          </w:rPr>
          <w:tab/>
        </w:r>
        <w:r w:rsidR="001D5E8E">
          <w:rPr>
            <w:webHidden/>
          </w:rPr>
          <w:fldChar w:fldCharType="begin"/>
        </w:r>
        <w:r w:rsidR="001D5E8E">
          <w:rPr>
            <w:webHidden/>
          </w:rPr>
          <w:instrText xml:space="preserve"> PAGEREF _Toc372036244 \h </w:instrText>
        </w:r>
        <w:r w:rsidR="001D5E8E">
          <w:rPr>
            <w:webHidden/>
          </w:rPr>
        </w:r>
        <w:r w:rsidR="001D5E8E">
          <w:rPr>
            <w:webHidden/>
          </w:rPr>
          <w:fldChar w:fldCharType="separate"/>
        </w:r>
        <w:r w:rsidR="001D5E8E">
          <w:rPr>
            <w:webHidden/>
          </w:rPr>
          <w:t>206</w:t>
        </w:r>
        <w:r w:rsidR="001D5E8E">
          <w:rPr>
            <w:webHidden/>
          </w:rPr>
          <w:fldChar w:fldCharType="end"/>
        </w:r>
      </w:hyperlink>
    </w:p>
    <w:p w14:paraId="0367305C" w14:textId="77777777" w:rsidR="001D5E8E" w:rsidRDefault="001B7CE3">
      <w:pPr>
        <w:pStyle w:val="TOC3"/>
        <w:rPr>
          <w:rFonts w:asciiTheme="minorHAnsi" w:eastAsiaTheme="minorEastAsia" w:hAnsiTheme="minorHAnsi" w:cstheme="minorBidi"/>
          <w:sz w:val="22"/>
          <w:szCs w:val="22"/>
        </w:rPr>
      </w:pPr>
      <w:hyperlink w:anchor="_Toc372036245" w:history="1">
        <w:r w:rsidR="001D5E8E" w:rsidRPr="0054231C">
          <w:rPr>
            <w:rStyle w:val="Hyperlink"/>
          </w:rPr>
          <w:t>14.2.1 Self Calibrate</w:t>
        </w:r>
        <w:r w:rsidR="001D5E8E">
          <w:rPr>
            <w:webHidden/>
          </w:rPr>
          <w:tab/>
        </w:r>
        <w:r w:rsidR="001D5E8E">
          <w:rPr>
            <w:webHidden/>
          </w:rPr>
          <w:fldChar w:fldCharType="begin"/>
        </w:r>
        <w:r w:rsidR="001D5E8E">
          <w:rPr>
            <w:webHidden/>
          </w:rPr>
          <w:instrText xml:space="preserve"> PAGEREF _Toc372036245 \h </w:instrText>
        </w:r>
        <w:r w:rsidR="001D5E8E">
          <w:rPr>
            <w:webHidden/>
          </w:rPr>
        </w:r>
        <w:r w:rsidR="001D5E8E">
          <w:rPr>
            <w:webHidden/>
          </w:rPr>
          <w:fldChar w:fldCharType="separate"/>
        </w:r>
        <w:r w:rsidR="001D5E8E">
          <w:rPr>
            <w:webHidden/>
          </w:rPr>
          <w:t>207</w:t>
        </w:r>
        <w:r w:rsidR="001D5E8E">
          <w:rPr>
            <w:webHidden/>
          </w:rPr>
          <w:fldChar w:fldCharType="end"/>
        </w:r>
      </w:hyperlink>
    </w:p>
    <w:p w14:paraId="28B6FA3D" w14:textId="77777777" w:rsidR="001D5E8E" w:rsidRDefault="001B7CE3">
      <w:pPr>
        <w:pStyle w:val="TOC2"/>
        <w:rPr>
          <w:rFonts w:asciiTheme="minorHAnsi" w:eastAsiaTheme="minorEastAsia" w:hAnsiTheme="minorHAnsi" w:cstheme="minorBidi"/>
          <w:sz w:val="22"/>
          <w:szCs w:val="22"/>
        </w:rPr>
      </w:pPr>
      <w:hyperlink w:anchor="_Toc372036246" w:history="1">
        <w:r w:rsidR="001D5E8E" w:rsidRPr="0054231C">
          <w:rPr>
            <w:rStyle w:val="Hyperlink"/>
          </w:rPr>
          <w:t>14.3 IviDigitizerSelfCalibration Behavior Model</w:t>
        </w:r>
        <w:r w:rsidR="001D5E8E">
          <w:rPr>
            <w:webHidden/>
          </w:rPr>
          <w:tab/>
        </w:r>
        <w:r w:rsidR="001D5E8E">
          <w:rPr>
            <w:webHidden/>
          </w:rPr>
          <w:fldChar w:fldCharType="begin"/>
        </w:r>
        <w:r w:rsidR="001D5E8E">
          <w:rPr>
            <w:webHidden/>
          </w:rPr>
          <w:instrText xml:space="preserve"> PAGEREF _Toc372036246 \h </w:instrText>
        </w:r>
        <w:r w:rsidR="001D5E8E">
          <w:rPr>
            <w:webHidden/>
          </w:rPr>
        </w:r>
        <w:r w:rsidR="001D5E8E">
          <w:rPr>
            <w:webHidden/>
          </w:rPr>
          <w:fldChar w:fldCharType="separate"/>
        </w:r>
        <w:r w:rsidR="001D5E8E">
          <w:rPr>
            <w:webHidden/>
          </w:rPr>
          <w:t>208</w:t>
        </w:r>
        <w:r w:rsidR="001D5E8E">
          <w:rPr>
            <w:webHidden/>
          </w:rPr>
          <w:fldChar w:fldCharType="end"/>
        </w:r>
      </w:hyperlink>
    </w:p>
    <w:p w14:paraId="0EAAAE36" w14:textId="77777777" w:rsidR="001D5E8E" w:rsidRDefault="001B7CE3">
      <w:pPr>
        <w:pStyle w:val="TOC2"/>
        <w:rPr>
          <w:rFonts w:asciiTheme="minorHAnsi" w:eastAsiaTheme="minorEastAsia" w:hAnsiTheme="minorHAnsi" w:cstheme="minorBidi"/>
          <w:sz w:val="22"/>
          <w:szCs w:val="22"/>
        </w:rPr>
      </w:pPr>
      <w:hyperlink w:anchor="_Toc372036247" w:history="1">
        <w:r w:rsidR="001D5E8E" w:rsidRPr="0054231C">
          <w:rPr>
            <w:rStyle w:val="Hyperlink"/>
          </w:rPr>
          <w:t>14.4 IviDigitizerSelfCalibration Compliance Notes</w:t>
        </w:r>
        <w:r w:rsidR="001D5E8E">
          <w:rPr>
            <w:webHidden/>
          </w:rPr>
          <w:tab/>
        </w:r>
        <w:r w:rsidR="001D5E8E">
          <w:rPr>
            <w:webHidden/>
          </w:rPr>
          <w:fldChar w:fldCharType="begin"/>
        </w:r>
        <w:r w:rsidR="001D5E8E">
          <w:rPr>
            <w:webHidden/>
          </w:rPr>
          <w:instrText xml:space="preserve"> PAGEREF _Toc372036247 \h </w:instrText>
        </w:r>
        <w:r w:rsidR="001D5E8E">
          <w:rPr>
            <w:webHidden/>
          </w:rPr>
        </w:r>
        <w:r w:rsidR="001D5E8E">
          <w:rPr>
            <w:webHidden/>
          </w:rPr>
          <w:fldChar w:fldCharType="separate"/>
        </w:r>
        <w:r w:rsidR="001D5E8E">
          <w:rPr>
            <w:webHidden/>
          </w:rPr>
          <w:t>208</w:t>
        </w:r>
        <w:r w:rsidR="001D5E8E">
          <w:rPr>
            <w:webHidden/>
          </w:rPr>
          <w:fldChar w:fldCharType="end"/>
        </w:r>
      </w:hyperlink>
    </w:p>
    <w:p w14:paraId="44E9FBFF" w14:textId="77777777" w:rsidR="001D5E8E" w:rsidRDefault="001B7CE3">
      <w:pPr>
        <w:pStyle w:val="TOC1"/>
        <w:rPr>
          <w:rFonts w:asciiTheme="minorHAnsi" w:eastAsiaTheme="minorEastAsia" w:hAnsiTheme="minorHAnsi" w:cstheme="minorBidi"/>
          <w:b w:val="0"/>
          <w:bCs w:val="0"/>
          <w:sz w:val="22"/>
          <w:szCs w:val="22"/>
        </w:rPr>
      </w:pPr>
      <w:hyperlink w:anchor="_Toc372036248" w:history="1">
        <w:r w:rsidR="001D5E8E" w:rsidRPr="0054231C">
          <w:rPr>
            <w:rStyle w:val="Hyperlink"/>
          </w:rPr>
          <w:t>15. IviDigitizerDownconversion Extension Group</w:t>
        </w:r>
        <w:r w:rsidR="001D5E8E">
          <w:rPr>
            <w:webHidden/>
          </w:rPr>
          <w:tab/>
        </w:r>
        <w:r w:rsidR="001D5E8E">
          <w:rPr>
            <w:webHidden/>
          </w:rPr>
          <w:fldChar w:fldCharType="begin"/>
        </w:r>
        <w:r w:rsidR="001D5E8E">
          <w:rPr>
            <w:webHidden/>
          </w:rPr>
          <w:instrText xml:space="preserve"> PAGEREF _Toc372036248 \h </w:instrText>
        </w:r>
        <w:r w:rsidR="001D5E8E">
          <w:rPr>
            <w:webHidden/>
          </w:rPr>
        </w:r>
        <w:r w:rsidR="001D5E8E">
          <w:rPr>
            <w:webHidden/>
          </w:rPr>
          <w:fldChar w:fldCharType="separate"/>
        </w:r>
        <w:r w:rsidR="001D5E8E">
          <w:rPr>
            <w:webHidden/>
          </w:rPr>
          <w:t>209</w:t>
        </w:r>
        <w:r w:rsidR="001D5E8E">
          <w:rPr>
            <w:webHidden/>
          </w:rPr>
          <w:fldChar w:fldCharType="end"/>
        </w:r>
      </w:hyperlink>
    </w:p>
    <w:p w14:paraId="5F75502F" w14:textId="77777777" w:rsidR="001D5E8E" w:rsidRDefault="001B7CE3">
      <w:pPr>
        <w:pStyle w:val="TOC2"/>
        <w:rPr>
          <w:rFonts w:asciiTheme="minorHAnsi" w:eastAsiaTheme="minorEastAsia" w:hAnsiTheme="minorHAnsi" w:cstheme="minorBidi"/>
          <w:sz w:val="22"/>
          <w:szCs w:val="22"/>
        </w:rPr>
      </w:pPr>
      <w:hyperlink w:anchor="_Toc372036249" w:history="1">
        <w:r w:rsidR="001D5E8E" w:rsidRPr="0054231C">
          <w:rPr>
            <w:rStyle w:val="Hyperlink"/>
          </w:rPr>
          <w:t>15.1 IviDigitizerDownconversion Overview</w:t>
        </w:r>
        <w:r w:rsidR="001D5E8E">
          <w:rPr>
            <w:webHidden/>
          </w:rPr>
          <w:tab/>
        </w:r>
        <w:r w:rsidR="001D5E8E">
          <w:rPr>
            <w:webHidden/>
          </w:rPr>
          <w:fldChar w:fldCharType="begin"/>
        </w:r>
        <w:r w:rsidR="001D5E8E">
          <w:rPr>
            <w:webHidden/>
          </w:rPr>
          <w:instrText xml:space="preserve"> PAGEREF _Toc372036249 \h </w:instrText>
        </w:r>
        <w:r w:rsidR="001D5E8E">
          <w:rPr>
            <w:webHidden/>
          </w:rPr>
        </w:r>
        <w:r w:rsidR="001D5E8E">
          <w:rPr>
            <w:webHidden/>
          </w:rPr>
          <w:fldChar w:fldCharType="separate"/>
        </w:r>
        <w:r w:rsidR="001D5E8E">
          <w:rPr>
            <w:webHidden/>
          </w:rPr>
          <w:t>209</w:t>
        </w:r>
        <w:r w:rsidR="001D5E8E">
          <w:rPr>
            <w:webHidden/>
          </w:rPr>
          <w:fldChar w:fldCharType="end"/>
        </w:r>
      </w:hyperlink>
    </w:p>
    <w:p w14:paraId="32920027" w14:textId="77777777" w:rsidR="001D5E8E" w:rsidRDefault="001B7CE3">
      <w:pPr>
        <w:pStyle w:val="TOC2"/>
        <w:rPr>
          <w:rFonts w:asciiTheme="minorHAnsi" w:eastAsiaTheme="minorEastAsia" w:hAnsiTheme="minorHAnsi" w:cstheme="minorBidi"/>
          <w:sz w:val="22"/>
          <w:szCs w:val="22"/>
        </w:rPr>
      </w:pPr>
      <w:hyperlink w:anchor="_Toc372036250" w:history="1">
        <w:r w:rsidR="001D5E8E" w:rsidRPr="0054231C">
          <w:rPr>
            <w:rStyle w:val="Hyperlink"/>
          </w:rPr>
          <w:t>15.2 IviDigitizerDownconversion Attributes</w:t>
        </w:r>
        <w:r w:rsidR="001D5E8E">
          <w:rPr>
            <w:webHidden/>
          </w:rPr>
          <w:tab/>
        </w:r>
        <w:r w:rsidR="001D5E8E">
          <w:rPr>
            <w:webHidden/>
          </w:rPr>
          <w:fldChar w:fldCharType="begin"/>
        </w:r>
        <w:r w:rsidR="001D5E8E">
          <w:rPr>
            <w:webHidden/>
          </w:rPr>
          <w:instrText xml:space="preserve"> PAGEREF _Toc372036250 \h </w:instrText>
        </w:r>
        <w:r w:rsidR="001D5E8E">
          <w:rPr>
            <w:webHidden/>
          </w:rPr>
        </w:r>
        <w:r w:rsidR="001D5E8E">
          <w:rPr>
            <w:webHidden/>
          </w:rPr>
          <w:fldChar w:fldCharType="separate"/>
        </w:r>
        <w:r w:rsidR="001D5E8E">
          <w:rPr>
            <w:webHidden/>
          </w:rPr>
          <w:t>209</w:t>
        </w:r>
        <w:r w:rsidR="001D5E8E">
          <w:rPr>
            <w:webHidden/>
          </w:rPr>
          <w:fldChar w:fldCharType="end"/>
        </w:r>
      </w:hyperlink>
    </w:p>
    <w:p w14:paraId="261CB348" w14:textId="77777777" w:rsidR="001D5E8E" w:rsidRDefault="001B7CE3">
      <w:pPr>
        <w:pStyle w:val="TOC3"/>
        <w:rPr>
          <w:rFonts w:asciiTheme="minorHAnsi" w:eastAsiaTheme="minorEastAsia" w:hAnsiTheme="minorHAnsi" w:cstheme="minorBidi"/>
          <w:sz w:val="22"/>
          <w:szCs w:val="22"/>
        </w:rPr>
      </w:pPr>
      <w:hyperlink w:anchor="_Toc372036251" w:history="1">
        <w:r w:rsidR="001D5E8E" w:rsidRPr="0054231C">
          <w:rPr>
            <w:rStyle w:val="Hyperlink"/>
          </w:rPr>
          <w:t>15.2.1 Downconversion Enabled</w:t>
        </w:r>
        <w:r w:rsidR="001D5E8E">
          <w:rPr>
            <w:webHidden/>
          </w:rPr>
          <w:tab/>
        </w:r>
        <w:r w:rsidR="001D5E8E">
          <w:rPr>
            <w:webHidden/>
          </w:rPr>
          <w:fldChar w:fldCharType="begin"/>
        </w:r>
        <w:r w:rsidR="001D5E8E">
          <w:rPr>
            <w:webHidden/>
          </w:rPr>
          <w:instrText xml:space="preserve"> PAGEREF _Toc372036251 \h </w:instrText>
        </w:r>
        <w:r w:rsidR="001D5E8E">
          <w:rPr>
            <w:webHidden/>
          </w:rPr>
        </w:r>
        <w:r w:rsidR="001D5E8E">
          <w:rPr>
            <w:webHidden/>
          </w:rPr>
          <w:fldChar w:fldCharType="separate"/>
        </w:r>
        <w:r w:rsidR="001D5E8E">
          <w:rPr>
            <w:webHidden/>
          </w:rPr>
          <w:t>210</w:t>
        </w:r>
        <w:r w:rsidR="001D5E8E">
          <w:rPr>
            <w:webHidden/>
          </w:rPr>
          <w:fldChar w:fldCharType="end"/>
        </w:r>
      </w:hyperlink>
    </w:p>
    <w:p w14:paraId="3616A633" w14:textId="77777777" w:rsidR="001D5E8E" w:rsidRDefault="001B7CE3">
      <w:pPr>
        <w:pStyle w:val="TOC3"/>
        <w:rPr>
          <w:rFonts w:asciiTheme="minorHAnsi" w:eastAsiaTheme="minorEastAsia" w:hAnsiTheme="minorHAnsi" w:cstheme="minorBidi"/>
          <w:sz w:val="22"/>
          <w:szCs w:val="22"/>
        </w:rPr>
      </w:pPr>
      <w:hyperlink w:anchor="_Toc372036252" w:history="1">
        <w:r w:rsidR="001D5E8E" w:rsidRPr="0054231C">
          <w:rPr>
            <w:rStyle w:val="Hyperlink"/>
          </w:rPr>
          <w:t>15.2.2 Downconversion Center Frequency</w:t>
        </w:r>
        <w:r w:rsidR="001D5E8E">
          <w:rPr>
            <w:webHidden/>
          </w:rPr>
          <w:tab/>
        </w:r>
        <w:r w:rsidR="001D5E8E">
          <w:rPr>
            <w:webHidden/>
          </w:rPr>
          <w:fldChar w:fldCharType="begin"/>
        </w:r>
        <w:r w:rsidR="001D5E8E">
          <w:rPr>
            <w:webHidden/>
          </w:rPr>
          <w:instrText xml:space="preserve"> PAGEREF _Toc372036252 \h </w:instrText>
        </w:r>
        <w:r w:rsidR="001D5E8E">
          <w:rPr>
            <w:webHidden/>
          </w:rPr>
        </w:r>
        <w:r w:rsidR="001D5E8E">
          <w:rPr>
            <w:webHidden/>
          </w:rPr>
          <w:fldChar w:fldCharType="separate"/>
        </w:r>
        <w:r w:rsidR="001D5E8E">
          <w:rPr>
            <w:webHidden/>
          </w:rPr>
          <w:t>211</w:t>
        </w:r>
        <w:r w:rsidR="001D5E8E">
          <w:rPr>
            <w:webHidden/>
          </w:rPr>
          <w:fldChar w:fldCharType="end"/>
        </w:r>
      </w:hyperlink>
    </w:p>
    <w:p w14:paraId="1DF2D296" w14:textId="77777777" w:rsidR="001D5E8E" w:rsidRDefault="001B7CE3">
      <w:pPr>
        <w:pStyle w:val="TOC3"/>
        <w:rPr>
          <w:rFonts w:asciiTheme="minorHAnsi" w:eastAsiaTheme="minorEastAsia" w:hAnsiTheme="minorHAnsi" w:cstheme="minorBidi"/>
          <w:sz w:val="22"/>
          <w:szCs w:val="22"/>
        </w:rPr>
      </w:pPr>
      <w:hyperlink w:anchor="_Toc372036253" w:history="1">
        <w:r w:rsidR="001D5E8E" w:rsidRPr="0054231C">
          <w:rPr>
            <w:rStyle w:val="Hyperlink"/>
          </w:rPr>
          <w:t>15.2.3 Downconversion IQ Interleaved</w:t>
        </w:r>
        <w:r w:rsidR="001D5E8E">
          <w:rPr>
            <w:webHidden/>
          </w:rPr>
          <w:tab/>
        </w:r>
        <w:r w:rsidR="001D5E8E">
          <w:rPr>
            <w:webHidden/>
          </w:rPr>
          <w:fldChar w:fldCharType="begin"/>
        </w:r>
        <w:r w:rsidR="001D5E8E">
          <w:rPr>
            <w:webHidden/>
          </w:rPr>
          <w:instrText xml:space="preserve"> PAGEREF _Toc372036253 \h </w:instrText>
        </w:r>
        <w:r w:rsidR="001D5E8E">
          <w:rPr>
            <w:webHidden/>
          </w:rPr>
        </w:r>
        <w:r w:rsidR="001D5E8E">
          <w:rPr>
            <w:webHidden/>
          </w:rPr>
          <w:fldChar w:fldCharType="separate"/>
        </w:r>
        <w:r w:rsidR="001D5E8E">
          <w:rPr>
            <w:webHidden/>
          </w:rPr>
          <w:t>212</w:t>
        </w:r>
        <w:r w:rsidR="001D5E8E">
          <w:rPr>
            <w:webHidden/>
          </w:rPr>
          <w:fldChar w:fldCharType="end"/>
        </w:r>
      </w:hyperlink>
    </w:p>
    <w:p w14:paraId="07859917" w14:textId="77777777" w:rsidR="001D5E8E" w:rsidRDefault="001B7CE3">
      <w:pPr>
        <w:pStyle w:val="TOC2"/>
        <w:rPr>
          <w:rFonts w:asciiTheme="minorHAnsi" w:eastAsiaTheme="minorEastAsia" w:hAnsiTheme="minorHAnsi" w:cstheme="minorBidi"/>
          <w:sz w:val="22"/>
          <w:szCs w:val="22"/>
        </w:rPr>
      </w:pPr>
      <w:hyperlink w:anchor="_Toc372036254" w:history="1">
        <w:r w:rsidR="001D5E8E" w:rsidRPr="0054231C">
          <w:rPr>
            <w:rStyle w:val="Hyperlink"/>
          </w:rPr>
          <w:t>15.3 IviDigitizerDownconversion Functions</w:t>
        </w:r>
        <w:r w:rsidR="001D5E8E">
          <w:rPr>
            <w:webHidden/>
          </w:rPr>
          <w:tab/>
        </w:r>
        <w:r w:rsidR="001D5E8E">
          <w:rPr>
            <w:webHidden/>
          </w:rPr>
          <w:fldChar w:fldCharType="begin"/>
        </w:r>
        <w:r w:rsidR="001D5E8E">
          <w:rPr>
            <w:webHidden/>
          </w:rPr>
          <w:instrText xml:space="preserve"> PAGEREF _Toc372036254 \h </w:instrText>
        </w:r>
        <w:r w:rsidR="001D5E8E">
          <w:rPr>
            <w:webHidden/>
          </w:rPr>
        </w:r>
        <w:r w:rsidR="001D5E8E">
          <w:rPr>
            <w:webHidden/>
          </w:rPr>
          <w:fldChar w:fldCharType="separate"/>
        </w:r>
        <w:r w:rsidR="001D5E8E">
          <w:rPr>
            <w:webHidden/>
          </w:rPr>
          <w:t>213</w:t>
        </w:r>
        <w:r w:rsidR="001D5E8E">
          <w:rPr>
            <w:webHidden/>
          </w:rPr>
          <w:fldChar w:fldCharType="end"/>
        </w:r>
      </w:hyperlink>
    </w:p>
    <w:p w14:paraId="2B4EBD9B" w14:textId="77777777" w:rsidR="001D5E8E" w:rsidRDefault="001B7CE3">
      <w:pPr>
        <w:pStyle w:val="TOC3"/>
        <w:rPr>
          <w:rFonts w:asciiTheme="minorHAnsi" w:eastAsiaTheme="minorEastAsia" w:hAnsiTheme="minorHAnsi" w:cstheme="minorBidi"/>
          <w:sz w:val="22"/>
          <w:szCs w:val="22"/>
        </w:rPr>
      </w:pPr>
      <w:hyperlink w:anchor="_Toc372036255" w:history="1">
        <w:r w:rsidR="001D5E8E" w:rsidRPr="0054231C">
          <w:rPr>
            <w:rStyle w:val="Hyperlink"/>
          </w:rPr>
          <w:t>15.3.1 Configure Downconversion</w:t>
        </w:r>
        <w:r w:rsidR="001D5E8E">
          <w:rPr>
            <w:webHidden/>
          </w:rPr>
          <w:tab/>
        </w:r>
        <w:r w:rsidR="001D5E8E">
          <w:rPr>
            <w:webHidden/>
          </w:rPr>
          <w:fldChar w:fldCharType="begin"/>
        </w:r>
        <w:r w:rsidR="001D5E8E">
          <w:rPr>
            <w:webHidden/>
          </w:rPr>
          <w:instrText xml:space="preserve"> PAGEREF _Toc372036255 \h </w:instrText>
        </w:r>
        <w:r w:rsidR="001D5E8E">
          <w:rPr>
            <w:webHidden/>
          </w:rPr>
        </w:r>
        <w:r w:rsidR="001D5E8E">
          <w:rPr>
            <w:webHidden/>
          </w:rPr>
          <w:fldChar w:fldCharType="separate"/>
        </w:r>
        <w:r w:rsidR="001D5E8E">
          <w:rPr>
            <w:webHidden/>
          </w:rPr>
          <w:t>214</w:t>
        </w:r>
        <w:r w:rsidR="001D5E8E">
          <w:rPr>
            <w:webHidden/>
          </w:rPr>
          <w:fldChar w:fldCharType="end"/>
        </w:r>
      </w:hyperlink>
    </w:p>
    <w:p w14:paraId="06CCAA45" w14:textId="77777777" w:rsidR="001D5E8E" w:rsidRDefault="001B7CE3">
      <w:pPr>
        <w:pStyle w:val="TOC1"/>
        <w:rPr>
          <w:rFonts w:asciiTheme="minorHAnsi" w:eastAsiaTheme="minorEastAsia" w:hAnsiTheme="minorHAnsi" w:cstheme="minorBidi"/>
          <w:b w:val="0"/>
          <w:bCs w:val="0"/>
          <w:sz w:val="22"/>
          <w:szCs w:val="22"/>
        </w:rPr>
      </w:pPr>
      <w:hyperlink w:anchor="_Toc372036256" w:history="1">
        <w:r w:rsidR="001D5E8E" w:rsidRPr="0054231C">
          <w:rPr>
            <w:rStyle w:val="Hyperlink"/>
          </w:rPr>
          <w:t>16. IviDigitizerArm Extension Group</w:t>
        </w:r>
        <w:r w:rsidR="001D5E8E">
          <w:rPr>
            <w:webHidden/>
          </w:rPr>
          <w:tab/>
        </w:r>
        <w:r w:rsidR="001D5E8E">
          <w:rPr>
            <w:webHidden/>
          </w:rPr>
          <w:fldChar w:fldCharType="begin"/>
        </w:r>
        <w:r w:rsidR="001D5E8E">
          <w:rPr>
            <w:webHidden/>
          </w:rPr>
          <w:instrText xml:space="preserve"> PAGEREF _Toc372036256 \h </w:instrText>
        </w:r>
        <w:r w:rsidR="001D5E8E">
          <w:rPr>
            <w:webHidden/>
          </w:rPr>
        </w:r>
        <w:r w:rsidR="001D5E8E">
          <w:rPr>
            <w:webHidden/>
          </w:rPr>
          <w:fldChar w:fldCharType="separate"/>
        </w:r>
        <w:r w:rsidR="001D5E8E">
          <w:rPr>
            <w:webHidden/>
          </w:rPr>
          <w:t>215</w:t>
        </w:r>
        <w:r w:rsidR="001D5E8E">
          <w:rPr>
            <w:webHidden/>
          </w:rPr>
          <w:fldChar w:fldCharType="end"/>
        </w:r>
      </w:hyperlink>
    </w:p>
    <w:p w14:paraId="74ACCD10" w14:textId="77777777" w:rsidR="001D5E8E" w:rsidRDefault="001B7CE3">
      <w:pPr>
        <w:pStyle w:val="TOC2"/>
        <w:rPr>
          <w:rFonts w:asciiTheme="minorHAnsi" w:eastAsiaTheme="minorEastAsia" w:hAnsiTheme="minorHAnsi" w:cstheme="minorBidi"/>
          <w:sz w:val="22"/>
          <w:szCs w:val="22"/>
        </w:rPr>
      </w:pPr>
      <w:hyperlink w:anchor="_Toc372036257" w:history="1">
        <w:r w:rsidR="001D5E8E" w:rsidRPr="0054231C">
          <w:rPr>
            <w:rStyle w:val="Hyperlink"/>
          </w:rPr>
          <w:t>16.1 IviDigitizerArm Overview</w:t>
        </w:r>
        <w:r w:rsidR="001D5E8E">
          <w:rPr>
            <w:webHidden/>
          </w:rPr>
          <w:tab/>
        </w:r>
        <w:r w:rsidR="001D5E8E">
          <w:rPr>
            <w:webHidden/>
          </w:rPr>
          <w:fldChar w:fldCharType="begin"/>
        </w:r>
        <w:r w:rsidR="001D5E8E">
          <w:rPr>
            <w:webHidden/>
          </w:rPr>
          <w:instrText xml:space="preserve"> PAGEREF _Toc372036257 \h </w:instrText>
        </w:r>
        <w:r w:rsidR="001D5E8E">
          <w:rPr>
            <w:webHidden/>
          </w:rPr>
        </w:r>
        <w:r w:rsidR="001D5E8E">
          <w:rPr>
            <w:webHidden/>
          </w:rPr>
          <w:fldChar w:fldCharType="separate"/>
        </w:r>
        <w:r w:rsidR="001D5E8E">
          <w:rPr>
            <w:webHidden/>
          </w:rPr>
          <w:t>215</w:t>
        </w:r>
        <w:r w:rsidR="001D5E8E">
          <w:rPr>
            <w:webHidden/>
          </w:rPr>
          <w:fldChar w:fldCharType="end"/>
        </w:r>
      </w:hyperlink>
    </w:p>
    <w:p w14:paraId="2443E144" w14:textId="77777777" w:rsidR="001D5E8E" w:rsidRDefault="001B7CE3">
      <w:pPr>
        <w:pStyle w:val="TOC2"/>
        <w:rPr>
          <w:rFonts w:asciiTheme="minorHAnsi" w:eastAsiaTheme="minorEastAsia" w:hAnsiTheme="minorHAnsi" w:cstheme="minorBidi"/>
          <w:sz w:val="22"/>
          <w:szCs w:val="22"/>
        </w:rPr>
      </w:pPr>
      <w:hyperlink w:anchor="_Toc372036258" w:history="1">
        <w:r w:rsidR="001D5E8E" w:rsidRPr="0054231C">
          <w:rPr>
            <w:rStyle w:val="Hyperlink"/>
          </w:rPr>
          <w:t>16.2 IviDigitizerArm Attributes</w:t>
        </w:r>
        <w:r w:rsidR="001D5E8E">
          <w:rPr>
            <w:webHidden/>
          </w:rPr>
          <w:tab/>
        </w:r>
        <w:r w:rsidR="001D5E8E">
          <w:rPr>
            <w:webHidden/>
          </w:rPr>
          <w:fldChar w:fldCharType="begin"/>
        </w:r>
        <w:r w:rsidR="001D5E8E">
          <w:rPr>
            <w:webHidden/>
          </w:rPr>
          <w:instrText xml:space="preserve"> PAGEREF _Toc372036258 \h </w:instrText>
        </w:r>
        <w:r w:rsidR="001D5E8E">
          <w:rPr>
            <w:webHidden/>
          </w:rPr>
        </w:r>
        <w:r w:rsidR="001D5E8E">
          <w:rPr>
            <w:webHidden/>
          </w:rPr>
          <w:fldChar w:fldCharType="separate"/>
        </w:r>
        <w:r w:rsidR="001D5E8E">
          <w:rPr>
            <w:webHidden/>
          </w:rPr>
          <w:t>215</w:t>
        </w:r>
        <w:r w:rsidR="001D5E8E">
          <w:rPr>
            <w:webHidden/>
          </w:rPr>
          <w:fldChar w:fldCharType="end"/>
        </w:r>
      </w:hyperlink>
    </w:p>
    <w:p w14:paraId="5B25AA52" w14:textId="77777777" w:rsidR="001D5E8E" w:rsidRDefault="001B7CE3">
      <w:pPr>
        <w:pStyle w:val="TOC3"/>
        <w:rPr>
          <w:rFonts w:asciiTheme="minorHAnsi" w:eastAsiaTheme="minorEastAsia" w:hAnsiTheme="minorHAnsi" w:cstheme="minorBidi"/>
          <w:sz w:val="22"/>
          <w:szCs w:val="22"/>
        </w:rPr>
      </w:pPr>
      <w:hyperlink w:anchor="_Toc372036259" w:history="1">
        <w:r w:rsidR="001D5E8E" w:rsidRPr="0054231C">
          <w:rPr>
            <w:rStyle w:val="Hyperlink"/>
          </w:rPr>
          <w:t>16.2.1 Active Arm Source</w:t>
        </w:r>
        <w:r w:rsidR="001D5E8E">
          <w:rPr>
            <w:webHidden/>
          </w:rPr>
          <w:tab/>
        </w:r>
        <w:r w:rsidR="001D5E8E">
          <w:rPr>
            <w:webHidden/>
          </w:rPr>
          <w:fldChar w:fldCharType="begin"/>
        </w:r>
        <w:r w:rsidR="001D5E8E">
          <w:rPr>
            <w:webHidden/>
          </w:rPr>
          <w:instrText xml:space="preserve"> PAGEREF _Toc372036259 \h </w:instrText>
        </w:r>
        <w:r w:rsidR="001D5E8E">
          <w:rPr>
            <w:webHidden/>
          </w:rPr>
        </w:r>
        <w:r w:rsidR="001D5E8E">
          <w:rPr>
            <w:webHidden/>
          </w:rPr>
          <w:fldChar w:fldCharType="separate"/>
        </w:r>
        <w:r w:rsidR="001D5E8E">
          <w:rPr>
            <w:webHidden/>
          </w:rPr>
          <w:t>216</w:t>
        </w:r>
        <w:r w:rsidR="001D5E8E">
          <w:rPr>
            <w:webHidden/>
          </w:rPr>
          <w:fldChar w:fldCharType="end"/>
        </w:r>
      </w:hyperlink>
    </w:p>
    <w:p w14:paraId="4F03E39B" w14:textId="77777777" w:rsidR="001D5E8E" w:rsidRDefault="001B7CE3">
      <w:pPr>
        <w:pStyle w:val="TOC3"/>
        <w:rPr>
          <w:rFonts w:asciiTheme="minorHAnsi" w:eastAsiaTheme="minorEastAsia" w:hAnsiTheme="minorHAnsi" w:cstheme="minorBidi"/>
          <w:sz w:val="22"/>
          <w:szCs w:val="22"/>
        </w:rPr>
      </w:pPr>
      <w:hyperlink w:anchor="_Toc372036260" w:history="1">
        <w:r w:rsidR="001D5E8E" w:rsidRPr="0054231C">
          <w:rPr>
            <w:rStyle w:val="Hyperlink"/>
          </w:rPr>
          <w:t>16.2.2 Arm Count</w:t>
        </w:r>
        <w:r w:rsidR="001D5E8E">
          <w:rPr>
            <w:webHidden/>
          </w:rPr>
          <w:tab/>
        </w:r>
        <w:r w:rsidR="001D5E8E">
          <w:rPr>
            <w:webHidden/>
          </w:rPr>
          <w:fldChar w:fldCharType="begin"/>
        </w:r>
        <w:r w:rsidR="001D5E8E">
          <w:rPr>
            <w:webHidden/>
          </w:rPr>
          <w:instrText xml:space="preserve"> PAGEREF _Toc372036260 \h </w:instrText>
        </w:r>
        <w:r w:rsidR="001D5E8E">
          <w:rPr>
            <w:webHidden/>
          </w:rPr>
        </w:r>
        <w:r w:rsidR="001D5E8E">
          <w:rPr>
            <w:webHidden/>
          </w:rPr>
          <w:fldChar w:fldCharType="separate"/>
        </w:r>
        <w:r w:rsidR="001D5E8E">
          <w:rPr>
            <w:webHidden/>
          </w:rPr>
          <w:t>217</w:t>
        </w:r>
        <w:r w:rsidR="001D5E8E">
          <w:rPr>
            <w:webHidden/>
          </w:rPr>
          <w:fldChar w:fldCharType="end"/>
        </w:r>
      </w:hyperlink>
    </w:p>
    <w:p w14:paraId="633F86A6" w14:textId="77777777" w:rsidR="001D5E8E" w:rsidRDefault="001B7CE3">
      <w:pPr>
        <w:pStyle w:val="TOC3"/>
        <w:rPr>
          <w:rFonts w:asciiTheme="minorHAnsi" w:eastAsiaTheme="minorEastAsia" w:hAnsiTheme="minorHAnsi" w:cstheme="minorBidi"/>
          <w:sz w:val="22"/>
          <w:szCs w:val="22"/>
        </w:rPr>
      </w:pPr>
      <w:hyperlink w:anchor="_Toc372036261" w:history="1">
        <w:r w:rsidR="001D5E8E" w:rsidRPr="0054231C">
          <w:rPr>
            <w:rStyle w:val="Hyperlink"/>
          </w:rPr>
          <w:t>16.2.3 Arm Coupling</w:t>
        </w:r>
        <w:r w:rsidR="001D5E8E">
          <w:rPr>
            <w:webHidden/>
          </w:rPr>
          <w:tab/>
        </w:r>
        <w:r w:rsidR="001D5E8E">
          <w:rPr>
            <w:webHidden/>
          </w:rPr>
          <w:fldChar w:fldCharType="begin"/>
        </w:r>
        <w:r w:rsidR="001D5E8E">
          <w:rPr>
            <w:webHidden/>
          </w:rPr>
          <w:instrText xml:space="preserve"> PAGEREF _Toc372036261 \h </w:instrText>
        </w:r>
        <w:r w:rsidR="001D5E8E">
          <w:rPr>
            <w:webHidden/>
          </w:rPr>
        </w:r>
        <w:r w:rsidR="001D5E8E">
          <w:rPr>
            <w:webHidden/>
          </w:rPr>
          <w:fldChar w:fldCharType="separate"/>
        </w:r>
        <w:r w:rsidR="001D5E8E">
          <w:rPr>
            <w:webHidden/>
          </w:rPr>
          <w:t>218</w:t>
        </w:r>
        <w:r w:rsidR="001D5E8E">
          <w:rPr>
            <w:webHidden/>
          </w:rPr>
          <w:fldChar w:fldCharType="end"/>
        </w:r>
      </w:hyperlink>
    </w:p>
    <w:p w14:paraId="171D8A3D" w14:textId="77777777" w:rsidR="001D5E8E" w:rsidRDefault="001B7CE3">
      <w:pPr>
        <w:pStyle w:val="TOC3"/>
        <w:rPr>
          <w:rFonts w:asciiTheme="minorHAnsi" w:eastAsiaTheme="minorEastAsia" w:hAnsiTheme="minorHAnsi" w:cstheme="minorBidi"/>
          <w:sz w:val="22"/>
          <w:szCs w:val="22"/>
        </w:rPr>
      </w:pPr>
      <w:hyperlink w:anchor="_Toc372036262" w:history="1">
        <w:r w:rsidR="001D5E8E" w:rsidRPr="0054231C">
          <w:rPr>
            <w:rStyle w:val="Hyperlink"/>
          </w:rPr>
          <w:t>16.2.4 Arm Delay</w:t>
        </w:r>
        <w:r w:rsidR="001D5E8E">
          <w:rPr>
            <w:webHidden/>
          </w:rPr>
          <w:tab/>
        </w:r>
        <w:r w:rsidR="001D5E8E">
          <w:rPr>
            <w:webHidden/>
          </w:rPr>
          <w:fldChar w:fldCharType="begin"/>
        </w:r>
        <w:r w:rsidR="001D5E8E">
          <w:rPr>
            <w:webHidden/>
          </w:rPr>
          <w:instrText xml:space="preserve"> PAGEREF _Toc372036262 \h </w:instrText>
        </w:r>
        <w:r w:rsidR="001D5E8E">
          <w:rPr>
            <w:webHidden/>
          </w:rPr>
        </w:r>
        <w:r w:rsidR="001D5E8E">
          <w:rPr>
            <w:webHidden/>
          </w:rPr>
          <w:fldChar w:fldCharType="separate"/>
        </w:r>
        <w:r w:rsidR="001D5E8E">
          <w:rPr>
            <w:webHidden/>
          </w:rPr>
          <w:t>220</w:t>
        </w:r>
        <w:r w:rsidR="001D5E8E">
          <w:rPr>
            <w:webHidden/>
          </w:rPr>
          <w:fldChar w:fldCharType="end"/>
        </w:r>
      </w:hyperlink>
    </w:p>
    <w:p w14:paraId="634D0A45" w14:textId="77777777" w:rsidR="001D5E8E" w:rsidRDefault="001B7CE3">
      <w:pPr>
        <w:pStyle w:val="TOC3"/>
        <w:rPr>
          <w:rFonts w:asciiTheme="minorHAnsi" w:eastAsiaTheme="minorEastAsia" w:hAnsiTheme="minorHAnsi" w:cstheme="minorBidi"/>
          <w:sz w:val="22"/>
          <w:szCs w:val="22"/>
        </w:rPr>
      </w:pPr>
      <w:hyperlink w:anchor="_Toc372036263" w:history="1">
        <w:r w:rsidR="001D5E8E" w:rsidRPr="0054231C">
          <w:rPr>
            <w:rStyle w:val="Hyperlink"/>
          </w:rPr>
          <w:t>16.2.5 Arm Hysteresis</w:t>
        </w:r>
        <w:r w:rsidR="001D5E8E">
          <w:rPr>
            <w:webHidden/>
          </w:rPr>
          <w:tab/>
        </w:r>
        <w:r w:rsidR="001D5E8E">
          <w:rPr>
            <w:webHidden/>
          </w:rPr>
          <w:fldChar w:fldCharType="begin"/>
        </w:r>
        <w:r w:rsidR="001D5E8E">
          <w:rPr>
            <w:webHidden/>
          </w:rPr>
          <w:instrText xml:space="preserve"> PAGEREF _Toc372036263 \h </w:instrText>
        </w:r>
        <w:r w:rsidR="001D5E8E">
          <w:rPr>
            <w:webHidden/>
          </w:rPr>
        </w:r>
        <w:r w:rsidR="001D5E8E">
          <w:rPr>
            <w:webHidden/>
          </w:rPr>
          <w:fldChar w:fldCharType="separate"/>
        </w:r>
        <w:r w:rsidR="001D5E8E">
          <w:rPr>
            <w:webHidden/>
          </w:rPr>
          <w:t>221</w:t>
        </w:r>
        <w:r w:rsidR="001D5E8E">
          <w:rPr>
            <w:webHidden/>
          </w:rPr>
          <w:fldChar w:fldCharType="end"/>
        </w:r>
      </w:hyperlink>
    </w:p>
    <w:p w14:paraId="1D8FD72E" w14:textId="77777777" w:rsidR="001D5E8E" w:rsidRDefault="001B7CE3">
      <w:pPr>
        <w:pStyle w:val="TOC3"/>
        <w:rPr>
          <w:rFonts w:asciiTheme="minorHAnsi" w:eastAsiaTheme="minorEastAsia" w:hAnsiTheme="minorHAnsi" w:cstheme="minorBidi"/>
          <w:sz w:val="22"/>
          <w:szCs w:val="22"/>
        </w:rPr>
      </w:pPr>
      <w:hyperlink w:anchor="_Toc372036264" w:history="1">
        <w:r w:rsidR="001D5E8E" w:rsidRPr="0054231C">
          <w:rPr>
            <w:rStyle w:val="Hyperlink"/>
          </w:rPr>
          <w:t>16.2.6 Arm Level</w:t>
        </w:r>
        <w:r w:rsidR="001D5E8E">
          <w:rPr>
            <w:webHidden/>
          </w:rPr>
          <w:tab/>
        </w:r>
        <w:r w:rsidR="001D5E8E">
          <w:rPr>
            <w:webHidden/>
          </w:rPr>
          <w:fldChar w:fldCharType="begin"/>
        </w:r>
        <w:r w:rsidR="001D5E8E">
          <w:rPr>
            <w:webHidden/>
          </w:rPr>
          <w:instrText xml:space="preserve"> PAGEREF _Toc372036264 \h </w:instrText>
        </w:r>
        <w:r w:rsidR="001D5E8E">
          <w:rPr>
            <w:webHidden/>
          </w:rPr>
        </w:r>
        <w:r w:rsidR="001D5E8E">
          <w:rPr>
            <w:webHidden/>
          </w:rPr>
          <w:fldChar w:fldCharType="separate"/>
        </w:r>
        <w:r w:rsidR="001D5E8E">
          <w:rPr>
            <w:webHidden/>
          </w:rPr>
          <w:t>222</w:t>
        </w:r>
        <w:r w:rsidR="001D5E8E">
          <w:rPr>
            <w:webHidden/>
          </w:rPr>
          <w:fldChar w:fldCharType="end"/>
        </w:r>
      </w:hyperlink>
    </w:p>
    <w:p w14:paraId="323EB895" w14:textId="77777777" w:rsidR="001D5E8E" w:rsidRDefault="001B7CE3">
      <w:pPr>
        <w:pStyle w:val="TOC3"/>
        <w:rPr>
          <w:rFonts w:asciiTheme="minorHAnsi" w:eastAsiaTheme="minorEastAsia" w:hAnsiTheme="minorHAnsi" w:cstheme="minorBidi"/>
          <w:sz w:val="22"/>
          <w:szCs w:val="22"/>
        </w:rPr>
      </w:pPr>
      <w:hyperlink w:anchor="_Toc372036265" w:history="1">
        <w:r w:rsidR="001D5E8E" w:rsidRPr="0054231C">
          <w:rPr>
            <w:rStyle w:val="Hyperlink"/>
          </w:rPr>
          <w:t>16.2.7 Arm Output Enabled</w:t>
        </w:r>
        <w:r w:rsidR="001D5E8E">
          <w:rPr>
            <w:webHidden/>
          </w:rPr>
          <w:tab/>
        </w:r>
        <w:r w:rsidR="001D5E8E">
          <w:rPr>
            <w:webHidden/>
          </w:rPr>
          <w:fldChar w:fldCharType="begin"/>
        </w:r>
        <w:r w:rsidR="001D5E8E">
          <w:rPr>
            <w:webHidden/>
          </w:rPr>
          <w:instrText xml:space="preserve"> PAGEREF _Toc372036265 \h </w:instrText>
        </w:r>
        <w:r w:rsidR="001D5E8E">
          <w:rPr>
            <w:webHidden/>
          </w:rPr>
        </w:r>
        <w:r w:rsidR="001D5E8E">
          <w:rPr>
            <w:webHidden/>
          </w:rPr>
          <w:fldChar w:fldCharType="separate"/>
        </w:r>
        <w:r w:rsidR="001D5E8E">
          <w:rPr>
            <w:webHidden/>
          </w:rPr>
          <w:t>223</w:t>
        </w:r>
        <w:r w:rsidR="001D5E8E">
          <w:rPr>
            <w:webHidden/>
          </w:rPr>
          <w:fldChar w:fldCharType="end"/>
        </w:r>
      </w:hyperlink>
    </w:p>
    <w:p w14:paraId="2B3C00CD" w14:textId="77777777" w:rsidR="001D5E8E" w:rsidRDefault="001B7CE3">
      <w:pPr>
        <w:pStyle w:val="TOC3"/>
        <w:rPr>
          <w:rFonts w:asciiTheme="minorHAnsi" w:eastAsiaTheme="minorEastAsia" w:hAnsiTheme="minorHAnsi" w:cstheme="minorBidi"/>
          <w:sz w:val="22"/>
          <w:szCs w:val="22"/>
        </w:rPr>
      </w:pPr>
      <w:hyperlink w:anchor="_Toc372036266" w:history="1">
        <w:r w:rsidR="001D5E8E" w:rsidRPr="0054231C">
          <w:rPr>
            <w:rStyle w:val="Hyperlink"/>
          </w:rPr>
          <w:t>16.2.8 Arm Slope</w:t>
        </w:r>
        <w:r w:rsidR="001D5E8E">
          <w:rPr>
            <w:webHidden/>
          </w:rPr>
          <w:tab/>
        </w:r>
        <w:r w:rsidR="001D5E8E">
          <w:rPr>
            <w:webHidden/>
          </w:rPr>
          <w:fldChar w:fldCharType="begin"/>
        </w:r>
        <w:r w:rsidR="001D5E8E">
          <w:rPr>
            <w:webHidden/>
          </w:rPr>
          <w:instrText xml:space="preserve"> PAGEREF _Toc372036266 \h </w:instrText>
        </w:r>
        <w:r w:rsidR="001D5E8E">
          <w:rPr>
            <w:webHidden/>
          </w:rPr>
        </w:r>
        <w:r w:rsidR="001D5E8E">
          <w:rPr>
            <w:webHidden/>
          </w:rPr>
          <w:fldChar w:fldCharType="separate"/>
        </w:r>
        <w:r w:rsidR="001D5E8E">
          <w:rPr>
            <w:webHidden/>
          </w:rPr>
          <w:t>224</w:t>
        </w:r>
        <w:r w:rsidR="001D5E8E">
          <w:rPr>
            <w:webHidden/>
          </w:rPr>
          <w:fldChar w:fldCharType="end"/>
        </w:r>
      </w:hyperlink>
    </w:p>
    <w:p w14:paraId="37F775B1" w14:textId="77777777" w:rsidR="001D5E8E" w:rsidRDefault="001B7CE3">
      <w:pPr>
        <w:pStyle w:val="TOC3"/>
        <w:rPr>
          <w:rFonts w:asciiTheme="minorHAnsi" w:eastAsiaTheme="minorEastAsia" w:hAnsiTheme="minorHAnsi" w:cstheme="minorBidi"/>
          <w:sz w:val="22"/>
          <w:szCs w:val="22"/>
        </w:rPr>
      </w:pPr>
      <w:hyperlink w:anchor="_Toc372036267" w:history="1">
        <w:r w:rsidR="001D5E8E" w:rsidRPr="0054231C">
          <w:rPr>
            <w:rStyle w:val="Hyperlink"/>
          </w:rPr>
          <w:t>16.2.9 Arm Source Count</w:t>
        </w:r>
        <w:r w:rsidR="001D5E8E">
          <w:rPr>
            <w:webHidden/>
          </w:rPr>
          <w:tab/>
        </w:r>
        <w:r w:rsidR="001D5E8E">
          <w:rPr>
            <w:webHidden/>
          </w:rPr>
          <w:fldChar w:fldCharType="begin"/>
        </w:r>
        <w:r w:rsidR="001D5E8E">
          <w:rPr>
            <w:webHidden/>
          </w:rPr>
          <w:instrText xml:space="preserve"> PAGEREF _Toc372036267 \h </w:instrText>
        </w:r>
        <w:r w:rsidR="001D5E8E">
          <w:rPr>
            <w:webHidden/>
          </w:rPr>
        </w:r>
        <w:r w:rsidR="001D5E8E">
          <w:rPr>
            <w:webHidden/>
          </w:rPr>
          <w:fldChar w:fldCharType="separate"/>
        </w:r>
        <w:r w:rsidR="001D5E8E">
          <w:rPr>
            <w:webHidden/>
          </w:rPr>
          <w:t>225</w:t>
        </w:r>
        <w:r w:rsidR="001D5E8E">
          <w:rPr>
            <w:webHidden/>
          </w:rPr>
          <w:fldChar w:fldCharType="end"/>
        </w:r>
      </w:hyperlink>
    </w:p>
    <w:p w14:paraId="2B6ACA23" w14:textId="77777777" w:rsidR="001D5E8E" w:rsidRDefault="001B7CE3">
      <w:pPr>
        <w:pStyle w:val="TOC3"/>
        <w:rPr>
          <w:rFonts w:asciiTheme="minorHAnsi" w:eastAsiaTheme="minorEastAsia" w:hAnsiTheme="minorHAnsi" w:cstheme="minorBidi"/>
          <w:sz w:val="22"/>
          <w:szCs w:val="22"/>
        </w:rPr>
      </w:pPr>
      <w:hyperlink w:anchor="_Toc372036268" w:history="1">
        <w:r w:rsidR="001D5E8E" w:rsidRPr="0054231C">
          <w:rPr>
            <w:rStyle w:val="Hyperlink"/>
          </w:rPr>
          <w:t>16.2.10 Arm Source Item (IVI-COM &amp; IVI.NET only)</w:t>
        </w:r>
        <w:r w:rsidR="001D5E8E">
          <w:rPr>
            <w:webHidden/>
          </w:rPr>
          <w:tab/>
        </w:r>
        <w:r w:rsidR="001D5E8E">
          <w:rPr>
            <w:webHidden/>
          </w:rPr>
          <w:fldChar w:fldCharType="begin"/>
        </w:r>
        <w:r w:rsidR="001D5E8E">
          <w:rPr>
            <w:webHidden/>
          </w:rPr>
          <w:instrText xml:space="preserve"> PAGEREF _Toc372036268 \h </w:instrText>
        </w:r>
        <w:r w:rsidR="001D5E8E">
          <w:rPr>
            <w:webHidden/>
          </w:rPr>
        </w:r>
        <w:r w:rsidR="001D5E8E">
          <w:rPr>
            <w:webHidden/>
          </w:rPr>
          <w:fldChar w:fldCharType="separate"/>
        </w:r>
        <w:r w:rsidR="001D5E8E">
          <w:rPr>
            <w:webHidden/>
          </w:rPr>
          <w:t>226</w:t>
        </w:r>
        <w:r w:rsidR="001D5E8E">
          <w:rPr>
            <w:webHidden/>
          </w:rPr>
          <w:fldChar w:fldCharType="end"/>
        </w:r>
      </w:hyperlink>
    </w:p>
    <w:p w14:paraId="3AD97B74" w14:textId="77777777" w:rsidR="001D5E8E" w:rsidRDefault="001B7CE3">
      <w:pPr>
        <w:pStyle w:val="TOC3"/>
        <w:rPr>
          <w:rFonts w:asciiTheme="minorHAnsi" w:eastAsiaTheme="minorEastAsia" w:hAnsiTheme="minorHAnsi" w:cstheme="minorBidi"/>
          <w:sz w:val="22"/>
          <w:szCs w:val="22"/>
        </w:rPr>
      </w:pPr>
      <w:hyperlink w:anchor="_Toc372036269" w:history="1">
        <w:r w:rsidR="001D5E8E" w:rsidRPr="0054231C">
          <w:rPr>
            <w:rStyle w:val="Hyperlink"/>
          </w:rPr>
          <w:t>16.2.11 Arm Source Name (IVI-COM &amp; IVI.NET only)</w:t>
        </w:r>
        <w:r w:rsidR="001D5E8E">
          <w:rPr>
            <w:webHidden/>
          </w:rPr>
          <w:tab/>
        </w:r>
        <w:r w:rsidR="001D5E8E">
          <w:rPr>
            <w:webHidden/>
          </w:rPr>
          <w:fldChar w:fldCharType="begin"/>
        </w:r>
        <w:r w:rsidR="001D5E8E">
          <w:rPr>
            <w:webHidden/>
          </w:rPr>
          <w:instrText xml:space="preserve"> PAGEREF _Toc372036269 \h </w:instrText>
        </w:r>
        <w:r w:rsidR="001D5E8E">
          <w:rPr>
            <w:webHidden/>
          </w:rPr>
        </w:r>
        <w:r w:rsidR="001D5E8E">
          <w:rPr>
            <w:webHidden/>
          </w:rPr>
          <w:fldChar w:fldCharType="separate"/>
        </w:r>
        <w:r w:rsidR="001D5E8E">
          <w:rPr>
            <w:webHidden/>
          </w:rPr>
          <w:t>227</w:t>
        </w:r>
        <w:r w:rsidR="001D5E8E">
          <w:rPr>
            <w:webHidden/>
          </w:rPr>
          <w:fldChar w:fldCharType="end"/>
        </w:r>
      </w:hyperlink>
    </w:p>
    <w:p w14:paraId="4461E9B5" w14:textId="77777777" w:rsidR="001D5E8E" w:rsidRDefault="001B7CE3">
      <w:pPr>
        <w:pStyle w:val="TOC3"/>
        <w:rPr>
          <w:rFonts w:asciiTheme="minorHAnsi" w:eastAsiaTheme="minorEastAsia" w:hAnsiTheme="minorHAnsi" w:cstheme="minorBidi"/>
          <w:sz w:val="22"/>
          <w:szCs w:val="22"/>
        </w:rPr>
      </w:pPr>
      <w:hyperlink w:anchor="_Toc372036270" w:history="1">
        <w:r w:rsidR="001D5E8E" w:rsidRPr="0054231C">
          <w:rPr>
            <w:rStyle w:val="Hyperlink"/>
          </w:rPr>
          <w:t>16.2.12 Arm Type</w:t>
        </w:r>
        <w:r w:rsidR="001D5E8E">
          <w:rPr>
            <w:webHidden/>
          </w:rPr>
          <w:tab/>
        </w:r>
        <w:r w:rsidR="001D5E8E">
          <w:rPr>
            <w:webHidden/>
          </w:rPr>
          <w:fldChar w:fldCharType="begin"/>
        </w:r>
        <w:r w:rsidR="001D5E8E">
          <w:rPr>
            <w:webHidden/>
          </w:rPr>
          <w:instrText xml:space="preserve"> PAGEREF _Toc372036270 \h </w:instrText>
        </w:r>
        <w:r w:rsidR="001D5E8E">
          <w:rPr>
            <w:webHidden/>
          </w:rPr>
        </w:r>
        <w:r w:rsidR="001D5E8E">
          <w:rPr>
            <w:webHidden/>
          </w:rPr>
          <w:fldChar w:fldCharType="separate"/>
        </w:r>
        <w:r w:rsidR="001D5E8E">
          <w:rPr>
            <w:webHidden/>
          </w:rPr>
          <w:t>228</w:t>
        </w:r>
        <w:r w:rsidR="001D5E8E">
          <w:rPr>
            <w:webHidden/>
          </w:rPr>
          <w:fldChar w:fldCharType="end"/>
        </w:r>
      </w:hyperlink>
    </w:p>
    <w:p w14:paraId="7B4F930D" w14:textId="77777777" w:rsidR="001D5E8E" w:rsidRDefault="001B7CE3">
      <w:pPr>
        <w:pStyle w:val="TOC2"/>
        <w:rPr>
          <w:rFonts w:asciiTheme="minorHAnsi" w:eastAsiaTheme="minorEastAsia" w:hAnsiTheme="minorHAnsi" w:cstheme="minorBidi"/>
          <w:sz w:val="22"/>
          <w:szCs w:val="22"/>
        </w:rPr>
      </w:pPr>
      <w:hyperlink w:anchor="_Toc372036271" w:history="1">
        <w:r w:rsidR="001D5E8E" w:rsidRPr="0054231C">
          <w:rPr>
            <w:rStyle w:val="Hyperlink"/>
          </w:rPr>
          <w:t>16.3 IviDigitizerArm Functions</w:t>
        </w:r>
        <w:r w:rsidR="001D5E8E">
          <w:rPr>
            <w:webHidden/>
          </w:rPr>
          <w:tab/>
        </w:r>
        <w:r w:rsidR="001D5E8E">
          <w:rPr>
            <w:webHidden/>
          </w:rPr>
          <w:fldChar w:fldCharType="begin"/>
        </w:r>
        <w:r w:rsidR="001D5E8E">
          <w:rPr>
            <w:webHidden/>
          </w:rPr>
          <w:instrText xml:space="preserve"> PAGEREF _Toc372036271 \h </w:instrText>
        </w:r>
        <w:r w:rsidR="001D5E8E">
          <w:rPr>
            <w:webHidden/>
          </w:rPr>
        </w:r>
        <w:r w:rsidR="001D5E8E">
          <w:rPr>
            <w:webHidden/>
          </w:rPr>
          <w:fldChar w:fldCharType="separate"/>
        </w:r>
        <w:r w:rsidR="001D5E8E">
          <w:rPr>
            <w:webHidden/>
          </w:rPr>
          <w:t>230</w:t>
        </w:r>
        <w:r w:rsidR="001D5E8E">
          <w:rPr>
            <w:webHidden/>
          </w:rPr>
          <w:fldChar w:fldCharType="end"/>
        </w:r>
      </w:hyperlink>
    </w:p>
    <w:p w14:paraId="36C952CF" w14:textId="77777777" w:rsidR="001D5E8E" w:rsidRDefault="001B7CE3">
      <w:pPr>
        <w:pStyle w:val="TOC3"/>
        <w:rPr>
          <w:rFonts w:asciiTheme="minorHAnsi" w:eastAsiaTheme="minorEastAsia" w:hAnsiTheme="minorHAnsi" w:cstheme="minorBidi"/>
          <w:sz w:val="22"/>
          <w:szCs w:val="22"/>
        </w:rPr>
      </w:pPr>
      <w:hyperlink w:anchor="_Toc372036272" w:history="1">
        <w:r w:rsidR="001D5E8E" w:rsidRPr="0054231C">
          <w:rPr>
            <w:rStyle w:val="Hyperlink"/>
          </w:rPr>
          <w:t>16.3.1 Configure Edge Arm Source</w:t>
        </w:r>
        <w:r w:rsidR="001D5E8E">
          <w:rPr>
            <w:webHidden/>
          </w:rPr>
          <w:tab/>
        </w:r>
        <w:r w:rsidR="001D5E8E">
          <w:rPr>
            <w:webHidden/>
          </w:rPr>
          <w:fldChar w:fldCharType="begin"/>
        </w:r>
        <w:r w:rsidR="001D5E8E">
          <w:rPr>
            <w:webHidden/>
          </w:rPr>
          <w:instrText xml:space="preserve"> PAGEREF _Toc372036272 \h </w:instrText>
        </w:r>
        <w:r w:rsidR="001D5E8E">
          <w:rPr>
            <w:webHidden/>
          </w:rPr>
        </w:r>
        <w:r w:rsidR="001D5E8E">
          <w:rPr>
            <w:webHidden/>
          </w:rPr>
          <w:fldChar w:fldCharType="separate"/>
        </w:r>
        <w:r w:rsidR="001D5E8E">
          <w:rPr>
            <w:webHidden/>
          </w:rPr>
          <w:t>231</w:t>
        </w:r>
        <w:r w:rsidR="001D5E8E">
          <w:rPr>
            <w:webHidden/>
          </w:rPr>
          <w:fldChar w:fldCharType="end"/>
        </w:r>
      </w:hyperlink>
    </w:p>
    <w:p w14:paraId="647A970E" w14:textId="77777777" w:rsidR="001D5E8E" w:rsidRDefault="001B7CE3">
      <w:pPr>
        <w:pStyle w:val="TOC3"/>
        <w:rPr>
          <w:rFonts w:asciiTheme="minorHAnsi" w:eastAsiaTheme="minorEastAsia" w:hAnsiTheme="minorHAnsi" w:cstheme="minorBidi"/>
          <w:sz w:val="22"/>
          <w:szCs w:val="22"/>
        </w:rPr>
      </w:pPr>
      <w:hyperlink w:anchor="_Toc372036273" w:history="1">
        <w:r w:rsidR="001D5E8E" w:rsidRPr="0054231C">
          <w:rPr>
            <w:rStyle w:val="Hyperlink"/>
          </w:rPr>
          <w:t>16.3.2 Get Arm Source Name (IVI-C Only)</w:t>
        </w:r>
        <w:r w:rsidR="001D5E8E">
          <w:rPr>
            <w:webHidden/>
          </w:rPr>
          <w:tab/>
        </w:r>
        <w:r w:rsidR="001D5E8E">
          <w:rPr>
            <w:webHidden/>
          </w:rPr>
          <w:fldChar w:fldCharType="begin"/>
        </w:r>
        <w:r w:rsidR="001D5E8E">
          <w:rPr>
            <w:webHidden/>
          </w:rPr>
          <w:instrText xml:space="preserve"> PAGEREF _Toc372036273 \h </w:instrText>
        </w:r>
        <w:r w:rsidR="001D5E8E">
          <w:rPr>
            <w:webHidden/>
          </w:rPr>
        </w:r>
        <w:r w:rsidR="001D5E8E">
          <w:rPr>
            <w:webHidden/>
          </w:rPr>
          <w:fldChar w:fldCharType="separate"/>
        </w:r>
        <w:r w:rsidR="001D5E8E">
          <w:rPr>
            <w:webHidden/>
          </w:rPr>
          <w:t>232</w:t>
        </w:r>
        <w:r w:rsidR="001D5E8E">
          <w:rPr>
            <w:webHidden/>
          </w:rPr>
          <w:fldChar w:fldCharType="end"/>
        </w:r>
      </w:hyperlink>
    </w:p>
    <w:p w14:paraId="4E01D558" w14:textId="77777777" w:rsidR="001D5E8E" w:rsidRDefault="001B7CE3">
      <w:pPr>
        <w:pStyle w:val="TOC2"/>
        <w:rPr>
          <w:rFonts w:asciiTheme="minorHAnsi" w:eastAsiaTheme="minorEastAsia" w:hAnsiTheme="minorHAnsi" w:cstheme="minorBidi"/>
          <w:sz w:val="22"/>
          <w:szCs w:val="22"/>
        </w:rPr>
      </w:pPr>
      <w:hyperlink w:anchor="_Toc372036274" w:history="1">
        <w:r w:rsidR="001D5E8E" w:rsidRPr="0054231C">
          <w:rPr>
            <w:rStyle w:val="Hyperlink"/>
          </w:rPr>
          <w:t>16.4 IviDigitizerArm Behavior Model</w:t>
        </w:r>
        <w:r w:rsidR="001D5E8E">
          <w:rPr>
            <w:webHidden/>
          </w:rPr>
          <w:tab/>
        </w:r>
        <w:r w:rsidR="001D5E8E">
          <w:rPr>
            <w:webHidden/>
          </w:rPr>
          <w:fldChar w:fldCharType="begin"/>
        </w:r>
        <w:r w:rsidR="001D5E8E">
          <w:rPr>
            <w:webHidden/>
          </w:rPr>
          <w:instrText xml:space="preserve"> PAGEREF _Toc372036274 \h </w:instrText>
        </w:r>
        <w:r w:rsidR="001D5E8E">
          <w:rPr>
            <w:webHidden/>
          </w:rPr>
        </w:r>
        <w:r w:rsidR="001D5E8E">
          <w:rPr>
            <w:webHidden/>
          </w:rPr>
          <w:fldChar w:fldCharType="separate"/>
        </w:r>
        <w:r w:rsidR="001D5E8E">
          <w:rPr>
            <w:webHidden/>
          </w:rPr>
          <w:t>234</w:t>
        </w:r>
        <w:r w:rsidR="001D5E8E">
          <w:rPr>
            <w:webHidden/>
          </w:rPr>
          <w:fldChar w:fldCharType="end"/>
        </w:r>
      </w:hyperlink>
    </w:p>
    <w:p w14:paraId="376261F8" w14:textId="77777777" w:rsidR="001D5E8E" w:rsidRDefault="001B7CE3">
      <w:pPr>
        <w:pStyle w:val="TOC2"/>
        <w:rPr>
          <w:rFonts w:asciiTheme="minorHAnsi" w:eastAsiaTheme="minorEastAsia" w:hAnsiTheme="minorHAnsi" w:cstheme="minorBidi"/>
          <w:sz w:val="22"/>
          <w:szCs w:val="22"/>
        </w:rPr>
      </w:pPr>
      <w:hyperlink w:anchor="_Toc372036275" w:history="1">
        <w:r w:rsidR="001D5E8E" w:rsidRPr="0054231C">
          <w:rPr>
            <w:rStyle w:val="Hyperlink"/>
          </w:rPr>
          <w:t>16.5 IviDigitizerArm Compliance Notes</w:t>
        </w:r>
        <w:r w:rsidR="001D5E8E">
          <w:rPr>
            <w:webHidden/>
          </w:rPr>
          <w:tab/>
        </w:r>
        <w:r w:rsidR="001D5E8E">
          <w:rPr>
            <w:webHidden/>
          </w:rPr>
          <w:fldChar w:fldCharType="begin"/>
        </w:r>
        <w:r w:rsidR="001D5E8E">
          <w:rPr>
            <w:webHidden/>
          </w:rPr>
          <w:instrText xml:space="preserve"> PAGEREF _Toc372036275 \h </w:instrText>
        </w:r>
        <w:r w:rsidR="001D5E8E">
          <w:rPr>
            <w:webHidden/>
          </w:rPr>
        </w:r>
        <w:r w:rsidR="001D5E8E">
          <w:rPr>
            <w:webHidden/>
          </w:rPr>
          <w:fldChar w:fldCharType="separate"/>
        </w:r>
        <w:r w:rsidR="001D5E8E">
          <w:rPr>
            <w:webHidden/>
          </w:rPr>
          <w:t>234</w:t>
        </w:r>
        <w:r w:rsidR="001D5E8E">
          <w:rPr>
            <w:webHidden/>
          </w:rPr>
          <w:fldChar w:fldCharType="end"/>
        </w:r>
      </w:hyperlink>
    </w:p>
    <w:p w14:paraId="54552821" w14:textId="77777777" w:rsidR="001D5E8E" w:rsidRDefault="001B7CE3">
      <w:pPr>
        <w:pStyle w:val="TOC1"/>
        <w:rPr>
          <w:rFonts w:asciiTheme="minorHAnsi" w:eastAsiaTheme="minorEastAsia" w:hAnsiTheme="minorHAnsi" w:cstheme="minorBidi"/>
          <w:b w:val="0"/>
          <w:bCs w:val="0"/>
          <w:sz w:val="22"/>
          <w:szCs w:val="22"/>
        </w:rPr>
      </w:pPr>
      <w:hyperlink w:anchor="_Toc372036276" w:history="1">
        <w:r w:rsidR="001D5E8E" w:rsidRPr="0054231C">
          <w:rPr>
            <w:rStyle w:val="Hyperlink"/>
          </w:rPr>
          <w:t>17. IviDigitizerMultiArm Extension Group</w:t>
        </w:r>
        <w:r w:rsidR="001D5E8E">
          <w:rPr>
            <w:webHidden/>
          </w:rPr>
          <w:tab/>
        </w:r>
        <w:r w:rsidR="001D5E8E">
          <w:rPr>
            <w:webHidden/>
          </w:rPr>
          <w:fldChar w:fldCharType="begin"/>
        </w:r>
        <w:r w:rsidR="001D5E8E">
          <w:rPr>
            <w:webHidden/>
          </w:rPr>
          <w:instrText xml:space="preserve"> PAGEREF _Toc372036276 \h </w:instrText>
        </w:r>
        <w:r w:rsidR="001D5E8E">
          <w:rPr>
            <w:webHidden/>
          </w:rPr>
        </w:r>
        <w:r w:rsidR="001D5E8E">
          <w:rPr>
            <w:webHidden/>
          </w:rPr>
          <w:fldChar w:fldCharType="separate"/>
        </w:r>
        <w:r w:rsidR="001D5E8E">
          <w:rPr>
            <w:webHidden/>
          </w:rPr>
          <w:t>235</w:t>
        </w:r>
        <w:r w:rsidR="001D5E8E">
          <w:rPr>
            <w:webHidden/>
          </w:rPr>
          <w:fldChar w:fldCharType="end"/>
        </w:r>
      </w:hyperlink>
    </w:p>
    <w:p w14:paraId="61F16D4D" w14:textId="77777777" w:rsidR="001D5E8E" w:rsidRDefault="001B7CE3">
      <w:pPr>
        <w:pStyle w:val="TOC2"/>
        <w:rPr>
          <w:rFonts w:asciiTheme="minorHAnsi" w:eastAsiaTheme="minorEastAsia" w:hAnsiTheme="minorHAnsi" w:cstheme="minorBidi"/>
          <w:sz w:val="22"/>
          <w:szCs w:val="22"/>
        </w:rPr>
      </w:pPr>
      <w:hyperlink w:anchor="_Toc372036277" w:history="1">
        <w:r w:rsidR="001D5E8E" w:rsidRPr="0054231C">
          <w:rPr>
            <w:rStyle w:val="Hyperlink"/>
          </w:rPr>
          <w:t>17.1 IviDigitizerMultiArm Overview</w:t>
        </w:r>
        <w:r w:rsidR="001D5E8E">
          <w:rPr>
            <w:webHidden/>
          </w:rPr>
          <w:tab/>
        </w:r>
        <w:r w:rsidR="001D5E8E">
          <w:rPr>
            <w:webHidden/>
          </w:rPr>
          <w:fldChar w:fldCharType="begin"/>
        </w:r>
        <w:r w:rsidR="001D5E8E">
          <w:rPr>
            <w:webHidden/>
          </w:rPr>
          <w:instrText xml:space="preserve"> PAGEREF _Toc372036277 \h </w:instrText>
        </w:r>
        <w:r w:rsidR="001D5E8E">
          <w:rPr>
            <w:webHidden/>
          </w:rPr>
        </w:r>
        <w:r w:rsidR="001D5E8E">
          <w:rPr>
            <w:webHidden/>
          </w:rPr>
          <w:fldChar w:fldCharType="separate"/>
        </w:r>
        <w:r w:rsidR="001D5E8E">
          <w:rPr>
            <w:webHidden/>
          </w:rPr>
          <w:t>235</w:t>
        </w:r>
        <w:r w:rsidR="001D5E8E">
          <w:rPr>
            <w:webHidden/>
          </w:rPr>
          <w:fldChar w:fldCharType="end"/>
        </w:r>
      </w:hyperlink>
    </w:p>
    <w:p w14:paraId="05FB11B8" w14:textId="77777777" w:rsidR="001D5E8E" w:rsidRDefault="001B7CE3">
      <w:pPr>
        <w:pStyle w:val="TOC2"/>
        <w:rPr>
          <w:rFonts w:asciiTheme="minorHAnsi" w:eastAsiaTheme="minorEastAsia" w:hAnsiTheme="minorHAnsi" w:cstheme="minorBidi"/>
          <w:sz w:val="22"/>
          <w:szCs w:val="22"/>
        </w:rPr>
      </w:pPr>
      <w:hyperlink w:anchor="_Toc372036278" w:history="1">
        <w:r w:rsidR="001D5E8E" w:rsidRPr="0054231C">
          <w:rPr>
            <w:rStyle w:val="Hyperlink"/>
          </w:rPr>
          <w:t>17.2 IviDigitizerMultiArm Attributes</w:t>
        </w:r>
        <w:r w:rsidR="001D5E8E">
          <w:rPr>
            <w:webHidden/>
          </w:rPr>
          <w:tab/>
        </w:r>
        <w:r w:rsidR="001D5E8E">
          <w:rPr>
            <w:webHidden/>
          </w:rPr>
          <w:fldChar w:fldCharType="begin"/>
        </w:r>
        <w:r w:rsidR="001D5E8E">
          <w:rPr>
            <w:webHidden/>
          </w:rPr>
          <w:instrText xml:space="preserve"> PAGEREF _Toc372036278 \h </w:instrText>
        </w:r>
        <w:r w:rsidR="001D5E8E">
          <w:rPr>
            <w:webHidden/>
          </w:rPr>
        </w:r>
        <w:r w:rsidR="001D5E8E">
          <w:rPr>
            <w:webHidden/>
          </w:rPr>
          <w:fldChar w:fldCharType="separate"/>
        </w:r>
        <w:r w:rsidR="001D5E8E">
          <w:rPr>
            <w:webHidden/>
          </w:rPr>
          <w:t>235</w:t>
        </w:r>
        <w:r w:rsidR="001D5E8E">
          <w:rPr>
            <w:webHidden/>
          </w:rPr>
          <w:fldChar w:fldCharType="end"/>
        </w:r>
      </w:hyperlink>
    </w:p>
    <w:p w14:paraId="0BE38528" w14:textId="77777777" w:rsidR="001D5E8E" w:rsidRDefault="001B7CE3">
      <w:pPr>
        <w:pStyle w:val="TOC3"/>
        <w:rPr>
          <w:rFonts w:asciiTheme="minorHAnsi" w:eastAsiaTheme="minorEastAsia" w:hAnsiTheme="minorHAnsi" w:cstheme="minorBidi"/>
          <w:sz w:val="22"/>
          <w:szCs w:val="22"/>
        </w:rPr>
      </w:pPr>
      <w:hyperlink w:anchor="_Toc372036279" w:history="1">
        <w:r w:rsidR="001D5E8E" w:rsidRPr="0054231C">
          <w:rPr>
            <w:rStyle w:val="Hyperlink"/>
          </w:rPr>
          <w:t>17.2.1 Arm Source List</w:t>
        </w:r>
        <w:r w:rsidR="001D5E8E">
          <w:rPr>
            <w:webHidden/>
          </w:rPr>
          <w:tab/>
        </w:r>
        <w:r w:rsidR="001D5E8E">
          <w:rPr>
            <w:webHidden/>
          </w:rPr>
          <w:fldChar w:fldCharType="begin"/>
        </w:r>
        <w:r w:rsidR="001D5E8E">
          <w:rPr>
            <w:webHidden/>
          </w:rPr>
          <w:instrText xml:space="preserve"> PAGEREF _Toc372036279 \h </w:instrText>
        </w:r>
        <w:r w:rsidR="001D5E8E">
          <w:rPr>
            <w:webHidden/>
          </w:rPr>
        </w:r>
        <w:r w:rsidR="001D5E8E">
          <w:rPr>
            <w:webHidden/>
          </w:rPr>
          <w:fldChar w:fldCharType="separate"/>
        </w:r>
        <w:r w:rsidR="001D5E8E">
          <w:rPr>
            <w:webHidden/>
          </w:rPr>
          <w:t>236</w:t>
        </w:r>
        <w:r w:rsidR="001D5E8E">
          <w:rPr>
            <w:webHidden/>
          </w:rPr>
          <w:fldChar w:fldCharType="end"/>
        </w:r>
      </w:hyperlink>
    </w:p>
    <w:p w14:paraId="327803AF" w14:textId="77777777" w:rsidR="001D5E8E" w:rsidRDefault="001B7CE3">
      <w:pPr>
        <w:pStyle w:val="TOC3"/>
        <w:rPr>
          <w:rFonts w:asciiTheme="minorHAnsi" w:eastAsiaTheme="minorEastAsia" w:hAnsiTheme="minorHAnsi" w:cstheme="minorBidi"/>
          <w:sz w:val="22"/>
          <w:szCs w:val="22"/>
        </w:rPr>
      </w:pPr>
      <w:hyperlink w:anchor="_Toc372036280" w:history="1">
        <w:r w:rsidR="001D5E8E" w:rsidRPr="0054231C">
          <w:rPr>
            <w:rStyle w:val="Hyperlink"/>
          </w:rPr>
          <w:t>17.2.2 Arm Source Operator</w:t>
        </w:r>
        <w:r w:rsidR="001D5E8E">
          <w:rPr>
            <w:webHidden/>
          </w:rPr>
          <w:tab/>
        </w:r>
        <w:r w:rsidR="001D5E8E">
          <w:rPr>
            <w:webHidden/>
          </w:rPr>
          <w:fldChar w:fldCharType="begin"/>
        </w:r>
        <w:r w:rsidR="001D5E8E">
          <w:rPr>
            <w:webHidden/>
          </w:rPr>
          <w:instrText xml:space="preserve"> PAGEREF _Toc372036280 \h </w:instrText>
        </w:r>
        <w:r w:rsidR="001D5E8E">
          <w:rPr>
            <w:webHidden/>
          </w:rPr>
        </w:r>
        <w:r w:rsidR="001D5E8E">
          <w:rPr>
            <w:webHidden/>
          </w:rPr>
          <w:fldChar w:fldCharType="separate"/>
        </w:r>
        <w:r w:rsidR="001D5E8E">
          <w:rPr>
            <w:webHidden/>
          </w:rPr>
          <w:t>237</w:t>
        </w:r>
        <w:r w:rsidR="001D5E8E">
          <w:rPr>
            <w:webHidden/>
          </w:rPr>
          <w:fldChar w:fldCharType="end"/>
        </w:r>
      </w:hyperlink>
    </w:p>
    <w:p w14:paraId="4132143C" w14:textId="77777777" w:rsidR="001D5E8E" w:rsidRDefault="001B7CE3">
      <w:pPr>
        <w:pStyle w:val="TOC2"/>
        <w:rPr>
          <w:rFonts w:asciiTheme="minorHAnsi" w:eastAsiaTheme="minorEastAsia" w:hAnsiTheme="minorHAnsi" w:cstheme="minorBidi"/>
          <w:sz w:val="22"/>
          <w:szCs w:val="22"/>
        </w:rPr>
      </w:pPr>
      <w:hyperlink w:anchor="_Toc372036281" w:history="1">
        <w:r w:rsidR="001D5E8E" w:rsidRPr="0054231C">
          <w:rPr>
            <w:rStyle w:val="Hyperlink"/>
          </w:rPr>
          <w:t>17.3 IviDigitizerMultiArm Functions</w:t>
        </w:r>
        <w:r w:rsidR="001D5E8E">
          <w:rPr>
            <w:webHidden/>
          </w:rPr>
          <w:tab/>
        </w:r>
        <w:r w:rsidR="001D5E8E">
          <w:rPr>
            <w:webHidden/>
          </w:rPr>
          <w:fldChar w:fldCharType="begin"/>
        </w:r>
        <w:r w:rsidR="001D5E8E">
          <w:rPr>
            <w:webHidden/>
          </w:rPr>
          <w:instrText xml:space="preserve"> PAGEREF _Toc372036281 \h </w:instrText>
        </w:r>
        <w:r w:rsidR="001D5E8E">
          <w:rPr>
            <w:webHidden/>
          </w:rPr>
        </w:r>
        <w:r w:rsidR="001D5E8E">
          <w:rPr>
            <w:webHidden/>
          </w:rPr>
          <w:fldChar w:fldCharType="separate"/>
        </w:r>
        <w:r w:rsidR="001D5E8E">
          <w:rPr>
            <w:webHidden/>
          </w:rPr>
          <w:t>239</w:t>
        </w:r>
        <w:r w:rsidR="001D5E8E">
          <w:rPr>
            <w:webHidden/>
          </w:rPr>
          <w:fldChar w:fldCharType="end"/>
        </w:r>
      </w:hyperlink>
    </w:p>
    <w:p w14:paraId="393F1C76" w14:textId="77777777" w:rsidR="001D5E8E" w:rsidRDefault="001B7CE3">
      <w:pPr>
        <w:pStyle w:val="TOC3"/>
        <w:rPr>
          <w:rFonts w:asciiTheme="minorHAnsi" w:eastAsiaTheme="minorEastAsia" w:hAnsiTheme="minorHAnsi" w:cstheme="minorBidi"/>
          <w:sz w:val="22"/>
          <w:szCs w:val="22"/>
        </w:rPr>
      </w:pPr>
      <w:hyperlink w:anchor="_Toc372036282" w:history="1">
        <w:r w:rsidR="001D5E8E" w:rsidRPr="0054231C">
          <w:rPr>
            <w:rStyle w:val="Hyperlink"/>
          </w:rPr>
          <w:t>17.3.1 Configure Multi Arm</w:t>
        </w:r>
        <w:r w:rsidR="001D5E8E">
          <w:rPr>
            <w:webHidden/>
          </w:rPr>
          <w:tab/>
        </w:r>
        <w:r w:rsidR="001D5E8E">
          <w:rPr>
            <w:webHidden/>
          </w:rPr>
          <w:fldChar w:fldCharType="begin"/>
        </w:r>
        <w:r w:rsidR="001D5E8E">
          <w:rPr>
            <w:webHidden/>
          </w:rPr>
          <w:instrText xml:space="preserve"> PAGEREF _Toc372036282 \h </w:instrText>
        </w:r>
        <w:r w:rsidR="001D5E8E">
          <w:rPr>
            <w:webHidden/>
          </w:rPr>
        </w:r>
        <w:r w:rsidR="001D5E8E">
          <w:rPr>
            <w:webHidden/>
          </w:rPr>
          <w:fldChar w:fldCharType="separate"/>
        </w:r>
        <w:r w:rsidR="001D5E8E">
          <w:rPr>
            <w:webHidden/>
          </w:rPr>
          <w:t>240</w:t>
        </w:r>
        <w:r w:rsidR="001D5E8E">
          <w:rPr>
            <w:webHidden/>
          </w:rPr>
          <w:fldChar w:fldCharType="end"/>
        </w:r>
      </w:hyperlink>
    </w:p>
    <w:p w14:paraId="4533AC77" w14:textId="77777777" w:rsidR="001D5E8E" w:rsidRDefault="001B7CE3">
      <w:pPr>
        <w:pStyle w:val="TOC2"/>
        <w:rPr>
          <w:rFonts w:asciiTheme="minorHAnsi" w:eastAsiaTheme="minorEastAsia" w:hAnsiTheme="minorHAnsi" w:cstheme="minorBidi"/>
          <w:sz w:val="22"/>
          <w:szCs w:val="22"/>
        </w:rPr>
      </w:pPr>
      <w:hyperlink w:anchor="_Toc372036283" w:history="1">
        <w:r w:rsidR="001D5E8E" w:rsidRPr="0054231C">
          <w:rPr>
            <w:rStyle w:val="Hyperlink"/>
          </w:rPr>
          <w:t>17.4 IviDigitizerMultiArm Behavior Model</w:t>
        </w:r>
        <w:r w:rsidR="001D5E8E">
          <w:rPr>
            <w:webHidden/>
          </w:rPr>
          <w:tab/>
        </w:r>
        <w:r w:rsidR="001D5E8E">
          <w:rPr>
            <w:webHidden/>
          </w:rPr>
          <w:fldChar w:fldCharType="begin"/>
        </w:r>
        <w:r w:rsidR="001D5E8E">
          <w:rPr>
            <w:webHidden/>
          </w:rPr>
          <w:instrText xml:space="preserve"> PAGEREF _Toc372036283 \h </w:instrText>
        </w:r>
        <w:r w:rsidR="001D5E8E">
          <w:rPr>
            <w:webHidden/>
          </w:rPr>
        </w:r>
        <w:r w:rsidR="001D5E8E">
          <w:rPr>
            <w:webHidden/>
          </w:rPr>
          <w:fldChar w:fldCharType="separate"/>
        </w:r>
        <w:r w:rsidR="001D5E8E">
          <w:rPr>
            <w:webHidden/>
          </w:rPr>
          <w:t>242</w:t>
        </w:r>
        <w:r w:rsidR="001D5E8E">
          <w:rPr>
            <w:webHidden/>
          </w:rPr>
          <w:fldChar w:fldCharType="end"/>
        </w:r>
      </w:hyperlink>
    </w:p>
    <w:p w14:paraId="6A6C23A6" w14:textId="77777777" w:rsidR="001D5E8E" w:rsidRDefault="001B7CE3">
      <w:pPr>
        <w:pStyle w:val="TOC2"/>
        <w:rPr>
          <w:rFonts w:asciiTheme="minorHAnsi" w:eastAsiaTheme="minorEastAsia" w:hAnsiTheme="minorHAnsi" w:cstheme="minorBidi"/>
          <w:sz w:val="22"/>
          <w:szCs w:val="22"/>
        </w:rPr>
      </w:pPr>
      <w:hyperlink w:anchor="_Toc372036284" w:history="1">
        <w:r w:rsidR="001D5E8E" w:rsidRPr="0054231C">
          <w:rPr>
            <w:rStyle w:val="Hyperlink"/>
          </w:rPr>
          <w:t>17.5 IviDigitizerMultiArm Compliance Notes</w:t>
        </w:r>
        <w:r w:rsidR="001D5E8E">
          <w:rPr>
            <w:webHidden/>
          </w:rPr>
          <w:tab/>
        </w:r>
        <w:r w:rsidR="001D5E8E">
          <w:rPr>
            <w:webHidden/>
          </w:rPr>
          <w:fldChar w:fldCharType="begin"/>
        </w:r>
        <w:r w:rsidR="001D5E8E">
          <w:rPr>
            <w:webHidden/>
          </w:rPr>
          <w:instrText xml:space="preserve"> PAGEREF _Toc372036284 \h </w:instrText>
        </w:r>
        <w:r w:rsidR="001D5E8E">
          <w:rPr>
            <w:webHidden/>
          </w:rPr>
        </w:r>
        <w:r w:rsidR="001D5E8E">
          <w:rPr>
            <w:webHidden/>
          </w:rPr>
          <w:fldChar w:fldCharType="separate"/>
        </w:r>
        <w:r w:rsidR="001D5E8E">
          <w:rPr>
            <w:webHidden/>
          </w:rPr>
          <w:t>242</w:t>
        </w:r>
        <w:r w:rsidR="001D5E8E">
          <w:rPr>
            <w:webHidden/>
          </w:rPr>
          <w:fldChar w:fldCharType="end"/>
        </w:r>
      </w:hyperlink>
    </w:p>
    <w:p w14:paraId="51A09003" w14:textId="77777777" w:rsidR="001D5E8E" w:rsidRDefault="001B7CE3">
      <w:pPr>
        <w:pStyle w:val="TOC1"/>
        <w:rPr>
          <w:rFonts w:asciiTheme="minorHAnsi" w:eastAsiaTheme="minorEastAsia" w:hAnsiTheme="minorHAnsi" w:cstheme="minorBidi"/>
          <w:b w:val="0"/>
          <w:bCs w:val="0"/>
          <w:sz w:val="22"/>
          <w:szCs w:val="22"/>
        </w:rPr>
      </w:pPr>
      <w:hyperlink w:anchor="_Toc372036285" w:history="1">
        <w:r w:rsidR="001D5E8E" w:rsidRPr="0054231C">
          <w:rPr>
            <w:rStyle w:val="Hyperlink"/>
          </w:rPr>
          <w:t>18. IviDigitizerGlitchArm Extension Group</w:t>
        </w:r>
        <w:r w:rsidR="001D5E8E">
          <w:rPr>
            <w:webHidden/>
          </w:rPr>
          <w:tab/>
        </w:r>
        <w:r w:rsidR="001D5E8E">
          <w:rPr>
            <w:webHidden/>
          </w:rPr>
          <w:fldChar w:fldCharType="begin"/>
        </w:r>
        <w:r w:rsidR="001D5E8E">
          <w:rPr>
            <w:webHidden/>
          </w:rPr>
          <w:instrText xml:space="preserve"> PAGEREF _Toc372036285 \h </w:instrText>
        </w:r>
        <w:r w:rsidR="001D5E8E">
          <w:rPr>
            <w:webHidden/>
          </w:rPr>
        </w:r>
        <w:r w:rsidR="001D5E8E">
          <w:rPr>
            <w:webHidden/>
          </w:rPr>
          <w:fldChar w:fldCharType="separate"/>
        </w:r>
        <w:r w:rsidR="001D5E8E">
          <w:rPr>
            <w:webHidden/>
          </w:rPr>
          <w:t>243</w:t>
        </w:r>
        <w:r w:rsidR="001D5E8E">
          <w:rPr>
            <w:webHidden/>
          </w:rPr>
          <w:fldChar w:fldCharType="end"/>
        </w:r>
      </w:hyperlink>
    </w:p>
    <w:p w14:paraId="17C1B4D5" w14:textId="77777777" w:rsidR="001D5E8E" w:rsidRDefault="001B7CE3">
      <w:pPr>
        <w:pStyle w:val="TOC2"/>
        <w:rPr>
          <w:rFonts w:asciiTheme="minorHAnsi" w:eastAsiaTheme="minorEastAsia" w:hAnsiTheme="minorHAnsi" w:cstheme="minorBidi"/>
          <w:sz w:val="22"/>
          <w:szCs w:val="22"/>
        </w:rPr>
      </w:pPr>
      <w:hyperlink w:anchor="_Toc372036286" w:history="1">
        <w:r w:rsidR="001D5E8E" w:rsidRPr="0054231C">
          <w:rPr>
            <w:rStyle w:val="Hyperlink"/>
          </w:rPr>
          <w:t>18.1 IviDigitizerGlitchArm Overview</w:t>
        </w:r>
        <w:r w:rsidR="001D5E8E">
          <w:rPr>
            <w:webHidden/>
          </w:rPr>
          <w:tab/>
        </w:r>
        <w:r w:rsidR="001D5E8E">
          <w:rPr>
            <w:webHidden/>
          </w:rPr>
          <w:fldChar w:fldCharType="begin"/>
        </w:r>
        <w:r w:rsidR="001D5E8E">
          <w:rPr>
            <w:webHidden/>
          </w:rPr>
          <w:instrText xml:space="preserve"> PAGEREF _Toc372036286 \h </w:instrText>
        </w:r>
        <w:r w:rsidR="001D5E8E">
          <w:rPr>
            <w:webHidden/>
          </w:rPr>
        </w:r>
        <w:r w:rsidR="001D5E8E">
          <w:rPr>
            <w:webHidden/>
          </w:rPr>
          <w:fldChar w:fldCharType="separate"/>
        </w:r>
        <w:r w:rsidR="001D5E8E">
          <w:rPr>
            <w:webHidden/>
          </w:rPr>
          <w:t>243</w:t>
        </w:r>
        <w:r w:rsidR="001D5E8E">
          <w:rPr>
            <w:webHidden/>
          </w:rPr>
          <w:fldChar w:fldCharType="end"/>
        </w:r>
      </w:hyperlink>
    </w:p>
    <w:p w14:paraId="7D431EE0" w14:textId="77777777" w:rsidR="001D5E8E" w:rsidRDefault="001B7CE3">
      <w:pPr>
        <w:pStyle w:val="TOC2"/>
        <w:rPr>
          <w:rFonts w:asciiTheme="minorHAnsi" w:eastAsiaTheme="minorEastAsia" w:hAnsiTheme="minorHAnsi" w:cstheme="minorBidi"/>
          <w:sz w:val="22"/>
          <w:szCs w:val="22"/>
        </w:rPr>
      </w:pPr>
      <w:hyperlink w:anchor="_Toc372036287" w:history="1">
        <w:r w:rsidR="001D5E8E" w:rsidRPr="0054231C">
          <w:rPr>
            <w:rStyle w:val="Hyperlink"/>
          </w:rPr>
          <w:t>18.2 IviDigitizerGlitchArm Attributes</w:t>
        </w:r>
        <w:r w:rsidR="001D5E8E">
          <w:rPr>
            <w:webHidden/>
          </w:rPr>
          <w:tab/>
        </w:r>
        <w:r w:rsidR="001D5E8E">
          <w:rPr>
            <w:webHidden/>
          </w:rPr>
          <w:fldChar w:fldCharType="begin"/>
        </w:r>
        <w:r w:rsidR="001D5E8E">
          <w:rPr>
            <w:webHidden/>
          </w:rPr>
          <w:instrText xml:space="preserve"> PAGEREF _Toc372036287 \h </w:instrText>
        </w:r>
        <w:r w:rsidR="001D5E8E">
          <w:rPr>
            <w:webHidden/>
          </w:rPr>
        </w:r>
        <w:r w:rsidR="001D5E8E">
          <w:rPr>
            <w:webHidden/>
          </w:rPr>
          <w:fldChar w:fldCharType="separate"/>
        </w:r>
        <w:r w:rsidR="001D5E8E">
          <w:rPr>
            <w:webHidden/>
          </w:rPr>
          <w:t>243</w:t>
        </w:r>
        <w:r w:rsidR="001D5E8E">
          <w:rPr>
            <w:webHidden/>
          </w:rPr>
          <w:fldChar w:fldCharType="end"/>
        </w:r>
      </w:hyperlink>
    </w:p>
    <w:p w14:paraId="13046CDE" w14:textId="77777777" w:rsidR="001D5E8E" w:rsidRDefault="001B7CE3">
      <w:pPr>
        <w:pStyle w:val="TOC3"/>
        <w:rPr>
          <w:rFonts w:asciiTheme="minorHAnsi" w:eastAsiaTheme="minorEastAsia" w:hAnsiTheme="minorHAnsi" w:cstheme="minorBidi"/>
          <w:sz w:val="22"/>
          <w:szCs w:val="22"/>
        </w:rPr>
      </w:pPr>
      <w:hyperlink w:anchor="_Toc372036288" w:history="1">
        <w:r w:rsidR="001D5E8E" w:rsidRPr="0054231C">
          <w:rPr>
            <w:rStyle w:val="Hyperlink"/>
          </w:rPr>
          <w:t>18.2.1 Glitch Arm Condition</w:t>
        </w:r>
        <w:r w:rsidR="001D5E8E">
          <w:rPr>
            <w:webHidden/>
          </w:rPr>
          <w:tab/>
        </w:r>
        <w:r w:rsidR="001D5E8E">
          <w:rPr>
            <w:webHidden/>
          </w:rPr>
          <w:fldChar w:fldCharType="begin"/>
        </w:r>
        <w:r w:rsidR="001D5E8E">
          <w:rPr>
            <w:webHidden/>
          </w:rPr>
          <w:instrText xml:space="preserve"> PAGEREF _Toc372036288 \h </w:instrText>
        </w:r>
        <w:r w:rsidR="001D5E8E">
          <w:rPr>
            <w:webHidden/>
          </w:rPr>
        </w:r>
        <w:r w:rsidR="001D5E8E">
          <w:rPr>
            <w:webHidden/>
          </w:rPr>
          <w:fldChar w:fldCharType="separate"/>
        </w:r>
        <w:r w:rsidR="001D5E8E">
          <w:rPr>
            <w:webHidden/>
          </w:rPr>
          <w:t>244</w:t>
        </w:r>
        <w:r w:rsidR="001D5E8E">
          <w:rPr>
            <w:webHidden/>
          </w:rPr>
          <w:fldChar w:fldCharType="end"/>
        </w:r>
      </w:hyperlink>
    </w:p>
    <w:p w14:paraId="2BD12CEF" w14:textId="77777777" w:rsidR="001D5E8E" w:rsidRDefault="001B7CE3">
      <w:pPr>
        <w:pStyle w:val="TOC3"/>
        <w:rPr>
          <w:rFonts w:asciiTheme="minorHAnsi" w:eastAsiaTheme="minorEastAsia" w:hAnsiTheme="minorHAnsi" w:cstheme="minorBidi"/>
          <w:sz w:val="22"/>
          <w:szCs w:val="22"/>
        </w:rPr>
      </w:pPr>
      <w:hyperlink w:anchor="_Toc372036289" w:history="1">
        <w:r w:rsidR="001D5E8E" w:rsidRPr="0054231C">
          <w:rPr>
            <w:rStyle w:val="Hyperlink"/>
          </w:rPr>
          <w:t>18.2.2 Glitch Arm Polarity</w:t>
        </w:r>
        <w:r w:rsidR="001D5E8E">
          <w:rPr>
            <w:webHidden/>
          </w:rPr>
          <w:tab/>
        </w:r>
        <w:r w:rsidR="001D5E8E">
          <w:rPr>
            <w:webHidden/>
          </w:rPr>
          <w:fldChar w:fldCharType="begin"/>
        </w:r>
        <w:r w:rsidR="001D5E8E">
          <w:rPr>
            <w:webHidden/>
          </w:rPr>
          <w:instrText xml:space="preserve"> PAGEREF _Toc372036289 \h </w:instrText>
        </w:r>
        <w:r w:rsidR="001D5E8E">
          <w:rPr>
            <w:webHidden/>
          </w:rPr>
        </w:r>
        <w:r w:rsidR="001D5E8E">
          <w:rPr>
            <w:webHidden/>
          </w:rPr>
          <w:fldChar w:fldCharType="separate"/>
        </w:r>
        <w:r w:rsidR="001D5E8E">
          <w:rPr>
            <w:webHidden/>
          </w:rPr>
          <w:t>245</w:t>
        </w:r>
        <w:r w:rsidR="001D5E8E">
          <w:rPr>
            <w:webHidden/>
          </w:rPr>
          <w:fldChar w:fldCharType="end"/>
        </w:r>
      </w:hyperlink>
    </w:p>
    <w:p w14:paraId="12B58DB7" w14:textId="77777777" w:rsidR="001D5E8E" w:rsidRDefault="001B7CE3">
      <w:pPr>
        <w:pStyle w:val="TOC3"/>
        <w:rPr>
          <w:rFonts w:asciiTheme="minorHAnsi" w:eastAsiaTheme="minorEastAsia" w:hAnsiTheme="minorHAnsi" w:cstheme="minorBidi"/>
          <w:sz w:val="22"/>
          <w:szCs w:val="22"/>
        </w:rPr>
      </w:pPr>
      <w:hyperlink w:anchor="_Toc372036290" w:history="1">
        <w:r w:rsidR="001D5E8E" w:rsidRPr="0054231C">
          <w:rPr>
            <w:rStyle w:val="Hyperlink"/>
          </w:rPr>
          <w:t>18.2.3 Glitch Arm Width</w:t>
        </w:r>
        <w:r w:rsidR="001D5E8E">
          <w:rPr>
            <w:webHidden/>
          </w:rPr>
          <w:tab/>
        </w:r>
        <w:r w:rsidR="001D5E8E">
          <w:rPr>
            <w:webHidden/>
          </w:rPr>
          <w:fldChar w:fldCharType="begin"/>
        </w:r>
        <w:r w:rsidR="001D5E8E">
          <w:rPr>
            <w:webHidden/>
          </w:rPr>
          <w:instrText xml:space="preserve"> PAGEREF _Toc372036290 \h </w:instrText>
        </w:r>
        <w:r w:rsidR="001D5E8E">
          <w:rPr>
            <w:webHidden/>
          </w:rPr>
        </w:r>
        <w:r w:rsidR="001D5E8E">
          <w:rPr>
            <w:webHidden/>
          </w:rPr>
          <w:fldChar w:fldCharType="separate"/>
        </w:r>
        <w:r w:rsidR="001D5E8E">
          <w:rPr>
            <w:webHidden/>
          </w:rPr>
          <w:t>246</w:t>
        </w:r>
        <w:r w:rsidR="001D5E8E">
          <w:rPr>
            <w:webHidden/>
          </w:rPr>
          <w:fldChar w:fldCharType="end"/>
        </w:r>
      </w:hyperlink>
    </w:p>
    <w:p w14:paraId="5A0A647E" w14:textId="77777777" w:rsidR="001D5E8E" w:rsidRDefault="001B7CE3">
      <w:pPr>
        <w:pStyle w:val="TOC2"/>
        <w:rPr>
          <w:rFonts w:asciiTheme="minorHAnsi" w:eastAsiaTheme="minorEastAsia" w:hAnsiTheme="minorHAnsi" w:cstheme="minorBidi"/>
          <w:sz w:val="22"/>
          <w:szCs w:val="22"/>
        </w:rPr>
      </w:pPr>
      <w:hyperlink w:anchor="_Toc372036291" w:history="1">
        <w:r w:rsidR="001D5E8E" w:rsidRPr="0054231C">
          <w:rPr>
            <w:rStyle w:val="Hyperlink"/>
          </w:rPr>
          <w:t>18.3 IviDigitizerGlitchArm Functions</w:t>
        </w:r>
        <w:r w:rsidR="001D5E8E">
          <w:rPr>
            <w:webHidden/>
          </w:rPr>
          <w:tab/>
        </w:r>
        <w:r w:rsidR="001D5E8E">
          <w:rPr>
            <w:webHidden/>
          </w:rPr>
          <w:fldChar w:fldCharType="begin"/>
        </w:r>
        <w:r w:rsidR="001D5E8E">
          <w:rPr>
            <w:webHidden/>
          </w:rPr>
          <w:instrText xml:space="preserve"> PAGEREF _Toc372036291 \h </w:instrText>
        </w:r>
        <w:r w:rsidR="001D5E8E">
          <w:rPr>
            <w:webHidden/>
          </w:rPr>
        </w:r>
        <w:r w:rsidR="001D5E8E">
          <w:rPr>
            <w:webHidden/>
          </w:rPr>
          <w:fldChar w:fldCharType="separate"/>
        </w:r>
        <w:r w:rsidR="001D5E8E">
          <w:rPr>
            <w:webHidden/>
          </w:rPr>
          <w:t>247</w:t>
        </w:r>
        <w:r w:rsidR="001D5E8E">
          <w:rPr>
            <w:webHidden/>
          </w:rPr>
          <w:fldChar w:fldCharType="end"/>
        </w:r>
      </w:hyperlink>
    </w:p>
    <w:p w14:paraId="5BBE2CC2" w14:textId="77777777" w:rsidR="001D5E8E" w:rsidRDefault="001B7CE3">
      <w:pPr>
        <w:pStyle w:val="TOC3"/>
        <w:rPr>
          <w:rFonts w:asciiTheme="minorHAnsi" w:eastAsiaTheme="minorEastAsia" w:hAnsiTheme="minorHAnsi" w:cstheme="minorBidi"/>
          <w:sz w:val="22"/>
          <w:szCs w:val="22"/>
        </w:rPr>
      </w:pPr>
      <w:hyperlink w:anchor="_Toc372036292" w:history="1">
        <w:r w:rsidR="001D5E8E" w:rsidRPr="0054231C">
          <w:rPr>
            <w:rStyle w:val="Hyperlink"/>
          </w:rPr>
          <w:t>18.3.1 Configure Glitch Arm Source</w:t>
        </w:r>
        <w:r w:rsidR="001D5E8E">
          <w:rPr>
            <w:webHidden/>
          </w:rPr>
          <w:tab/>
        </w:r>
        <w:r w:rsidR="001D5E8E">
          <w:rPr>
            <w:webHidden/>
          </w:rPr>
          <w:fldChar w:fldCharType="begin"/>
        </w:r>
        <w:r w:rsidR="001D5E8E">
          <w:rPr>
            <w:webHidden/>
          </w:rPr>
          <w:instrText xml:space="preserve"> PAGEREF _Toc372036292 \h </w:instrText>
        </w:r>
        <w:r w:rsidR="001D5E8E">
          <w:rPr>
            <w:webHidden/>
          </w:rPr>
        </w:r>
        <w:r w:rsidR="001D5E8E">
          <w:rPr>
            <w:webHidden/>
          </w:rPr>
          <w:fldChar w:fldCharType="separate"/>
        </w:r>
        <w:r w:rsidR="001D5E8E">
          <w:rPr>
            <w:webHidden/>
          </w:rPr>
          <w:t>248</w:t>
        </w:r>
        <w:r w:rsidR="001D5E8E">
          <w:rPr>
            <w:webHidden/>
          </w:rPr>
          <w:fldChar w:fldCharType="end"/>
        </w:r>
      </w:hyperlink>
    </w:p>
    <w:p w14:paraId="29C7F967" w14:textId="77777777" w:rsidR="001D5E8E" w:rsidRDefault="001B7CE3">
      <w:pPr>
        <w:pStyle w:val="TOC2"/>
        <w:rPr>
          <w:rFonts w:asciiTheme="minorHAnsi" w:eastAsiaTheme="minorEastAsia" w:hAnsiTheme="minorHAnsi" w:cstheme="minorBidi"/>
          <w:sz w:val="22"/>
          <w:szCs w:val="22"/>
        </w:rPr>
      </w:pPr>
      <w:hyperlink w:anchor="_Toc372036293" w:history="1">
        <w:r w:rsidR="001D5E8E" w:rsidRPr="0054231C">
          <w:rPr>
            <w:rStyle w:val="Hyperlink"/>
          </w:rPr>
          <w:t>18.4 IviDigitizerGlitchArm Behavior Model</w:t>
        </w:r>
        <w:r w:rsidR="001D5E8E">
          <w:rPr>
            <w:webHidden/>
          </w:rPr>
          <w:tab/>
        </w:r>
        <w:r w:rsidR="001D5E8E">
          <w:rPr>
            <w:webHidden/>
          </w:rPr>
          <w:fldChar w:fldCharType="begin"/>
        </w:r>
        <w:r w:rsidR="001D5E8E">
          <w:rPr>
            <w:webHidden/>
          </w:rPr>
          <w:instrText xml:space="preserve"> PAGEREF _Toc372036293 \h </w:instrText>
        </w:r>
        <w:r w:rsidR="001D5E8E">
          <w:rPr>
            <w:webHidden/>
          </w:rPr>
        </w:r>
        <w:r w:rsidR="001D5E8E">
          <w:rPr>
            <w:webHidden/>
          </w:rPr>
          <w:fldChar w:fldCharType="separate"/>
        </w:r>
        <w:r w:rsidR="001D5E8E">
          <w:rPr>
            <w:webHidden/>
          </w:rPr>
          <w:t>250</w:t>
        </w:r>
        <w:r w:rsidR="001D5E8E">
          <w:rPr>
            <w:webHidden/>
          </w:rPr>
          <w:fldChar w:fldCharType="end"/>
        </w:r>
      </w:hyperlink>
    </w:p>
    <w:p w14:paraId="77B79F9C" w14:textId="77777777" w:rsidR="001D5E8E" w:rsidRDefault="001B7CE3">
      <w:pPr>
        <w:pStyle w:val="TOC2"/>
        <w:rPr>
          <w:rFonts w:asciiTheme="minorHAnsi" w:eastAsiaTheme="minorEastAsia" w:hAnsiTheme="minorHAnsi" w:cstheme="minorBidi"/>
          <w:sz w:val="22"/>
          <w:szCs w:val="22"/>
        </w:rPr>
      </w:pPr>
      <w:hyperlink w:anchor="_Toc372036294" w:history="1">
        <w:r w:rsidR="001D5E8E" w:rsidRPr="0054231C">
          <w:rPr>
            <w:rStyle w:val="Hyperlink"/>
          </w:rPr>
          <w:t>18.5 IviDigitizerGlitchArm Compliance Notes</w:t>
        </w:r>
        <w:r w:rsidR="001D5E8E">
          <w:rPr>
            <w:webHidden/>
          </w:rPr>
          <w:tab/>
        </w:r>
        <w:r w:rsidR="001D5E8E">
          <w:rPr>
            <w:webHidden/>
          </w:rPr>
          <w:fldChar w:fldCharType="begin"/>
        </w:r>
        <w:r w:rsidR="001D5E8E">
          <w:rPr>
            <w:webHidden/>
          </w:rPr>
          <w:instrText xml:space="preserve"> PAGEREF _Toc372036294 \h </w:instrText>
        </w:r>
        <w:r w:rsidR="001D5E8E">
          <w:rPr>
            <w:webHidden/>
          </w:rPr>
        </w:r>
        <w:r w:rsidR="001D5E8E">
          <w:rPr>
            <w:webHidden/>
          </w:rPr>
          <w:fldChar w:fldCharType="separate"/>
        </w:r>
        <w:r w:rsidR="001D5E8E">
          <w:rPr>
            <w:webHidden/>
          </w:rPr>
          <w:t>250</w:t>
        </w:r>
        <w:r w:rsidR="001D5E8E">
          <w:rPr>
            <w:webHidden/>
          </w:rPr>
          <w:fldChar w:fldCharType="end"/>
        </w:r>
      </w:hyperlink>
    </w:p>
    <w:p w14:paraId="5A73108B" w14:textId="77777777" w:rsidR="001D5E8E" w:rsidRDefault="001B7CE3">
      <w:pPr>
        <w:pStyle w:val="TOC1"/>
        <w:rPr>
          <w:rFonts w:asciiTheme="minorHAnsi" w:eastAsiaTheme="minorEastAsia" w:hAnsiTheme="minorHAnsi" w:cstheme="minorBidi"/>
          <w:b w:val="0"/>
          <w:bCs w:val="0"/>
          <w:sz w:val="22"/>
          <w:szCs w:val="22"/>
        </w:rPr>
      </w:pPr>
      <w:hyperlink w:anchor="_Toc372036295" w:history="1">
        <w:r w:rsidR="001D5E8E" w:rsidRPr="0054231C">
          <w:rPr>
            <w:rStyle w:val="Hyperlink"/>
          </w:rPr>
          <w:t>19. IviDigitizerRuntArm Extension Group</w:t>
        </w:r>
        <w:r w:rsidR="001D5E8E">
          <w:rPr>
            <w:webHidden/>
          </w:rPr>
          <w:tab/>
        </w:r>
        <w:r w:rsidR="001D5E8E">
          <w:rPr>
            <w:webHidden/>
          </w:rPr>
          <w:fldChar w:fldCharType="begin"/>
        </w:r>
        <w:r w:rsidR="001D5E8E">
          <w:rPr>
            <w:webHidden/>
          </w:rPr>
          <w:instrText xml:space="preserve"> PAGEREF _Toc372036295 \h </w:instrText>
        </w:r>
        <w:r w:rsidR="001D5E8E">
          <w:rPr>
            <w:webHidden/>
          </w:rPr>
        </w:r>
        <w:r w:rsidR="001D5E8E">
          <w:rPr>
            <w:webHidden/>
          </w:rPr>
          <w:fldChar w:fldCharType="separate"/>
        </w:r>
        <w:r w:rsidR="001D5E8E">
          <w:rPr>
            <w:webHidden/>
          </w:rPr>
          <w:t>251</w:t>
        </w:r>
        <w:r w:rsidR="001D5E8E">
          <w:rPr>
            <w:webHidden/>
          </w:rPr>
          <w:fldChar w:fldCharType="end"/>
        </w:r>
      </w:hyperlink>
    </w:p>
    <w:p w14:paraId="0B4E7B7E" w14:textId="77777777" w:rsidR="001D5E8E" w:rsidRDefault="001B7CE3">
      <w:pPr>
        <w:pStyle w:val="TOC2"/>
        <w:rPr>
          <w:rFonts w:asciiTheme="minorHAnsi" w:eastAsiaTheme="minorEastAsia" w:hAnsiTheme="minorHAnsi" w:cstheme="minorBidi"/>
          <w:sz w:val="22"/>
          <w:szCs w:val="22"/>
        </w:rPr>
      </w:pPr>
      <w:hyperlink w:anchor="_Toc372036296" w:history="1">
        <w:r w:rsidR="001D5E8E" w:rsidRPr="0054231C">
          <w:rPr>
            <w:rStyle w:val="Hyperlink"/>
          </w:rPr>
          <w:t>19.1 IviDigitizerRuntArm Overview</w:t>
        </w:r>
        <w:r w:rsidR="001D5E8E">
          <w:rPr>
            <w:webHidden/>
          </w:rPr>
          <w:tab/>
        </w:r>
        <w:r w:rsidR="001D5E8E">
          <w:rPr>
            <w:webHidden/>
          </w:rPr>
          <w:fldChar w:fldCharType="begin"/>
        </w:r>
        <w:r w:rsidR="001D5E8E">
          <w:rPr>
            <w:webHidden/>
          </w:rPr>
          <w:instrText xml:space="preserve"> PAGEREF _Toc372036296 \h </w:instrText>
        </w:r>
        <w:r w:rsidR="001D5E8E">
          <w:rPr>
            <w:webHidden/>
          </w:rPr>
        </w:r>
        <w:r w:rsidR="001D5E8E">
          <w:rPr>
            <w:webHidden/>
          </w:rPr>
          <w:fldChar w:fldCharType="separate"/>
        </w:r>
        <w:r w:rsidR="001D5E8E">
          <w:rPr>
            <w:webHidden/>
          </w:rPr>
          <w:t>251</w:t>
        </w:r>
        <w:r w:rsidR="001D5E8E">
          <w:rPr>
            <w:webHidden/>
          </w:rPr>
          <w:fldChar w:fldCharType="end"/>
        </w:r>
      </w:hyperlink>
    </w:p>
    <w:p w14:paraId="5CE43FD4" w14:textId="77777777" w:rsidR="001D5E8E" w:rsidRDefault="001B7CE3">
      <w:pPr>
        <w:pStyle w:val="TOC2"/>
        <w:rPr>
          <w:rFonts w:asciiTheme="minorHAnsi" w:eastAsiaTheme="minorEastAsia" w:hAnsiTheme="minorHAnsi" w:cstheme="minorBidi"/>
          <w:sz w:val="22"/>
          <w:szCs w:val="22"/>
        </w:rPr>
      </w:pPr>
      <w:hyperlink w:anchor="_Toc372036297" w:history="1">
        <w:r w:rsidR="001D5E8E" w:rsidRPr="0054231C">
          <w:rPr>
            <w:rStyle w:val="Hyperlink"/>
          </w:rPr>
          <w:t>19.2 IviDigitizerRuntArm Attributes</w:t>
        </w:r>
        <w:r w:rsidR="001D5E8E">
          <w:rPr>
            <w:webHidden/>
          </w:rPr>
          <w:tab/>
        </w:r>
        <w:r w:rsidR="001D5E8E">
          <w:rPr>
            <w:webHidden/>
          </w:rPr>
          <w:fldChar w:fldCharType="begin"/>
        </w:r>
        <w:r w:rsidR="001D5E8E">
          <w:rPr>
            <w:webHidden/>
          </w:rPr>
          <w:instrText xml:space="preserve"> PAGEREF _Toc372036297 \h </w:instrText>
        </w:r>
        <w:r w:rsidR="001D5E8E">
          <w:rPr>
            <w:webHidden/>
          </w:rPr>
        </w:r>
        <w:r w:rsidR="001D5E8E">
          <w:rPr>
            <w:webHidden/>
          </w:rPr>
          <w:fldChar w:fldCharType="separate"/>
        </w:r>
        <w:r w:rsidR="001D5E8E">
          <w:rPr>
            <w:webHidden/>
          </w:rPr>
          <w:t>251</w:t>
        </w:r>
        <w:r w:rsidR="001D5E8E">
          <w:rPr>
            <w:webHidden/>
          </w:rPr>
          <w:fldChar w:fldCharType="end"/>
        </w:r>
      </w:hyperlink>
    </w:p>
    <w:p w14:paraId="3B71848D" w14:textId="77777777" w:rsidR="001D5E8E" w:rsidRDefault="001B7CE3">
      <w:pPr>
        <w:pStyle w:val="TOC3"/>
        <w:rPr>
          <w:rFonts w:asciiTheme="minorHAnsi" w:eastAsiaTheme="minorEastAsia" w:hAnsiTheme="minorHAnsi" w:cstheme="minorBidi"/>
          <w:sz w:val="22"/>
          <w:szCs w:val="22"/>
        </w:rPr>
      </w:pPr>
      <w:hyperlink w:anchor="_Toc372036298" w:history="1">
        <w:r w:rsidR="001D5E8E" w:rsidRPr="0054231C">
          <w:rPr>
            <w:rStyle w:val="Hyperlink"/>
          </w:rPr>
          <w:t>19.2.1 Runt Arm High Threshold</w:t>
        </w:r>
        <w:r w:rsidR="001D5E8E">
          <w:rPr>
            <w:webHidden/>
          </w:rPr>
          <w:tab/>
        </w:r>
        <w:r w:rsidR="001D5E8E">
          <w:rPr>
            <w:webHidden/>
          </w:rPr>
          <w:fldChar w:fldCharType="begin"/>
        </w:r>
        <w:r w:rsidR="001D5E8E">
          <w:rPr>
            <w:webHidden/>
          </w:rPr>
          <w:instrText xml:space="preserve"> PAGEREF _Toc372036298 \h </w:instrText>
        </w:r>
        <w:r w:rsidR="001D5E8E">
          <w:rPr>
            <w:webHidden/>
          </w:rPr>
        </w:r>
        <w:r w:rsidR="001D5E8E">
          <w:rPr>
            <w:webHidden/>
          </w:rPr>
          <w:fldChar w:fldCharType="separate"/>
        </w:r>
        <w:r w:rsidR="001D5E8E">
          <w:rPr>
            <w:webHidden/>
          </w:rPr>
          <w:t>252</w:t>
        </w:r>
        <w:r w:rsidR="001D5E8E">
          <w:rPr>
            <w:webHidden/>
          </w:rPr>
          <w:fldChar w:fldCharType="end"/>
        </w:r>
      </w:hyperlink>
    </w:p>
    <w:p w14:paraId="0CF6FB94" w14:textId="77777777" w:rsidR="001D5E8E" w:rsidRDefault="001B7CE3">
      <w:pPr>
        <w:pStyle w:val="TOC3"/>
        <w:rPr>
          <w:rFonts w:asciiTheme="minorHAnsi" w:eastAsiaTheme="minorEastAsia" w:hAnsiTheme="minorHAnsi" w:cstheme="minorBidi"/>
          <w:sz w:val="22"/>
          <w:szCs w:val="22"/>
        </w:rPr>
      </w:pPr>
      <w:hyperlink w:anchor="_Toc372036299" w:history="1">
        <w:r w:rsidR="001D5E8E" w:rsidRPr="0054231C">
          <w:rPr>
            <w:rStyle w:val="Hyperlink"/>
          </w:rPr>
          <w:t>19.2.2 Runt Arm Low Threshold</w:t>
        </w:r>
        <w:r w:rsidR="001D5E8E">
          <w:rPr>
            <w:webHidden/>
          </w:rPr>
          <w:tab/>
        </w:r>
        <w:r w:rsidR="001D5E8E">
          <w:rPr>
            <w:webHidden/>
          </w:rPr>
          <w:fldChar w:fldCharType="begin"/>
        </w:r>
        <w:r w:rsidR="001D5E8E">
          <w:rPr>
            <w:webHidden/>
          </w:rPr>
          <w:instrText xml:space="preserve"> PAGEREF _Toc372036299 \h </w:instrText>
        </w:r>
        <w:r w:rsidR="001D5E8E">
          <w:rPr>
            <w:webHidden/>
          </w:rPr>
        </w:r>
        <w:r w:rsidR="001D5E8E">
          <w:rPr>
            <w:webHidden/>
          </w:rPr>
          <w:fldChar w:fldCharType="separate"/>
        </w:r>
        <w:r w:rsidR="001D5E8E">
          <w:rPr>
            <w:webHidden/>
          </w:rPr>
          <w:t>253</w:t>
        </w:r>
        <w:r w:rsidR="001D5E8E">
          <w:rPr>
            <w:webHidden/>
          </w:rPr>
          <w:fldChar w:fldCharType="end"/>
        </w:r>
      </w:hyperlink>
    </w:p>
    <w:p w14:paraId="7A1E14E2" w14:textId="77777777" w:rsidR="001D5E8E" w:rsidRDefault="001B7CE3">
      <w:pPr>
        <w:pStyle w:val="TOC3"/>
        <w:rPr>
          <w:rFonts w:asciiTheme="minorHAnsi" w:eastAsiaTheme="minorEastAsia" w:hAnsiTheme="minorHAnsi" w:cstheme="minorBidi"/>
          <w:sz w:val="22"/>
          <w:szCs w:val="22"/>
        </w:rPr>
      </w:pPr>
      <w:hyperlink w:anchor="_Toc372036300" w:history="1">
        <w:r w:rsidR="001D5E8E" w:rsidRPr="0054231C">
          <w:rPr>
            <w:rStyle w:val="Hyperlink"/>
          </w:rPr>
          <w:t>19.2.3 Runt Arm Polarity</w:t>
        </w:r>
        <w:r w:rsidR="001D5E8E">
          <w:rPr>
            <w:webHidden/>
          </w:rPr>
          <w:tab/>
        </w:r>
        <w:r w:rsidR="001D5E8E">
          <w:rPr>
            <w:webHidden/>
          </w:rPr>
          <w:fldChar w:fldCharType="begin"/>
        </w:r>
        <w:r w:rsidR="001D5E8E">
          <w:rPr>
            <w:webHidden/>
          </w:rPr>
          <w:instrText xml:space="preserve"> PAGEREF _Toc372036300 \h </w:instrText>
        </w:r>
        <w:r w:rsidR="001D5E8E">
          <w:rPr>
            <w:webHidden/>
          </w:rPr>
        </w:r>
        <w:r w:rsidR="001D5E8E">
          <w:rPr>
            <w:webHidden/>
          </w:rPr>
          <w:fldChar w:fldCharType="separate"/>
        </w:r>
        <w:r w:rsidR="001D5E8E">
          <w:rPr>
            <w:webHidden/>
          </w:rPr>
          <w:t>254</w:t>
        </w:r>
        <w:r w:rsidR="001D5E8E">
          <w:rPr>
            <w:webHidden/>
          </w:rPr>
          <w:fldChar w:fldCharType="end"/>
        </w:r>
      </w:hyperlink>
    </w:p>
    <w:p w14:paraId="6F14242D" w14:textId="77777777" w:rsidR="001D5E8E" w:rsidRDefault="001B7CE3">
      <w:pPr>
        <w:pStyle w:val="TOC2"/>
        <w:rPr>
          <w:rFonts w:asciiTheme="minorHAnsi" w:eastAsiaTheme="minorEastAsia" w:hAnsiTheme="minorHAnsi" w:cstheme="minorBidi"/>
          <w:sz w:val="22"/>
          <w:szCs w:val="22"/>
        </w:rPr>
      </w:pPr>
      <w:hyperlink w:anchor="_Toc372036301" w:history="1">
        <w:r w:rsidR="001D5E8E" w:rsidRPr="0054231C">
          <w:rPr>
            <w:rStyle w:val="Hyperlink"/>
          </w:rPr>
          <w:t>19.3 IviDigitizerRuntArm Functions</w:t>
        </w:r>
        <w:r w:rsidR="001D5E8E">
          <w:rPr>
            <w:webHidden/>
          </w:rPr>
          <w:tab/>
        </w:r>
        <w:r w:rsidR="001D5E8E">
          <w:rPr>
            <w:webHidden/>
          </w:rPr>
          <w:fldChar w:fldCharType="begin"/>
        </w:r>
        <w:r w:rsidR="001D5E8E">
          <w:rPr>
            <w:webHidden/>
          </w:rPr>
          <w:instrText xml:space="preserve"> PAGEREF _Toc372036301 \h </w:instrText>
        </w:r>
        <w:r w:rsidR="001D5E8E">
          <w:rPr>
            <w:webHidden/>
          </w:rPr>
        </w:r>
        <w:r w:rsidR="001D5E8E">
          <w:rPr>
            <w:webHidden/>
          </w:rPr>
          <w:fldChar w:fldCharType="separate"/>
        </w:r>
        <w:r w:rsidR="001D5E8E">
          <w:rPr>
            <w:webHidden/>
          </w:rPr>
          <w:t>256</w:t>
        </w:r>
        <w:r w:rsidR="001D5E8E">
          <w:rPr>
            <w:webHidden/>
          </w:rPr>
          <w:fldChar w:fldCharType="end"/>
        </w:r>
      </w:hyperlink>
    </w:p>
    <w:p w14:paraId="72BCB8C6" w14:textId="77777777" w:rsidR="001D5E8E" w:rsidRDefault="001B7CE3">
      <w:pPr>
        <w:pStyle w:val="TOC3"/>
        <w:rPr>
          <w:rFonts w:asciiTheme="minorHAnsi" w:eastAsiaTheme="minorEastAsia" w:hAnsiTheme="minorHAnsi" w:cstheme="minorBidi"/>
          <w:sz w:val="22"/>
          <w:szCs w:val="22"/>
        </w:rPr>
      </w:pPr>
      <w:hyperlink w:anchor="_Toc372036302" w:history="1">
        <w:r w:rsidR="001D5E8E" w:rsidRPr="0054231C">
          <w:rPr>
            <w:rStyle w:val="Hyperlink"/>
          </w:rPr>
          <w:t>19.3.1 Configure Runt Arm Source</w:t>
        </w:r>
        <w:r w:rsidR="001D5E8E">
          <w:rPr>
            <w:webHidden/>
          </w:rPr>
          <w:tab/>
        </w:r>
        <w:r w:rsidR="001D5E8E">
          <w:rPr>
            <w:webHidden/>
          </w:rPr>
          <w:fldChar w:fldCharType="begin"/>
        </w:r>
        <w:r w:rsidR="001D5E8E">
          <w:rPr>
            <w:webHidden/>
          </w:rPr>
          <w:instrText xml:space="preserve"> PAGEREF _Toc372036302 \h </w:instrText>
        </w:r>
        <w:r w:rsidR="001D5E8E">
          <w:rPr>
            <w:webHidden/>
          </w:rPr>
        </w:r>
        <w:r w:rsidR="001D5E8E">
          <w:rPr>
            <w:webHidden/>
          </w:rPr>
          <w:fldChar w:fldCharType="separate"/>
        </w:r>
        <w:r w:rsidR="001D5E8E">
          <w:rPr>
            <w:webHidden/>
          </w:rPr>
          <w:t>257</w:t>
        </w:r>
        <w:r w:rsidR="001D5E8E">
          <w:rPr>
            <w:webHidden/>
          </w:rPr>
          <w:fldChar w:fldCharType="end"/>
        </w:r>
      </w:hyperlink>
    </w:p>
    <w:p w14:paraId="4D096975" w14:textId="77777777" w:rsidR="001D5E8E" w:rsidRDefault="001B7CE3">
      <w:pPr>
        <w:pStyle w:val="TOC2"/>
        <w:rPr>
          <w:rFonts w:asciiTheme="minorHAnsi" w:eastAsiaTheme="minorEastAsia" w:hAnsiTheme="minorHAnsi" w:cstheme="minorBidi"/>
          <w:sz w:val="22"/>
          <w:szCs w:val="22"/>
        </w:rPr>
      </w:pPr>
      <w:hyperlink w:anchor="_Toc372036303" w:history="1">
        <w:r w:rsidR="001D5E8E" w:rsidRPr="0054231C">
          <w:rPr>
            <w:rStyle w:val="Hyperlink"/>
          </w:rPr>
          <w:t>19.4 IviDigitizerRuntArm Behavior Model</w:t>
        </w:r>
        <w:r w:rsidR="001D5E8E">
          <w:rPr>
            <w:webHidden/>
          </w:rPr>
          <w:tab/>
        </w:r>
        <w:r w:rsidR="001D5E8E">
          <w:rPr>
            <w:webHidden/>
          </w:rPr>
          <w:fldChar w:fldCharType="begin"/>
        </w:r>
        <w:r w:rsidR="001D5E8E">
          <w:rPr>
            <w:webHidden/>
          </w:rPr>
          <w:instrText xml:space="preserve"> PAGEREF _Toc372036303 \h </w:instrText>
        </w:r>
        <w:r w:rsidR="001D5E8E">
          <w:rPr>
            <w:webHidden/>
          </w:rPr>
        </w:r>
        <w:r w:rsidR="001D5E8E">
          <w:rPr>
            <w:webHidden/>
          </w:rPr>
          <w:fldChar w:fldCharType="separate"/>
        </w:r>
        <w:r w:rsidR="001D5E8E">
          <w:rPr>
            <w:webHidden/>
          </w:rPr>
          <w:t>259</w:t>
        </w:r>
        <w:r w:rsidR="001D5E8E">
          <w:rPr>
            <w:webHidden/>
          </w:rPr>
          <w:fldChar w:fldCharType="end"/>
        </w:r>
      </w:hyperlink>
    </w:p>
    <w:p w14:paraId="7D1F8C23" w14:textId="77777777" w:rsidR="001D5E8E" w:rsidRDefault="001B7CE3">
      <w:pPr>
        <w:pStyle w:val="TOC2"/>
        <w:rPr>
          <w:rFonts w:asciiTheme="minorHAnsi" w:eastAsiaTheme="minorEastAsia" w:hAnsiTheme="minorHAnsi" w:cstheme="minorBidi"/>
          <w:sz w:val="22"/>
          <w:szCs w:val="22"/>
        </w:rPr>
      </w:pPr>
      <w:hyperlink w:anchor="_Toc372036304" w:history="1">
        <w:r w:rsidR="001D5E8E" w:rsidRPr="0054231C">
          <w:rPr>
            <w:rStyle w:val="Hyperlink"/>
          </w:rPr>
          <w:t>19.5 IviDigitizerRuntArm Compliance Notes</w:t>
        </w:r>
        <w:r w:rsidR="001D5E8E">
          <w:rPr>
            <w:webHidden/>
          </w:rPr>
          <w:tab/>
        </w:r>
        <w:r w:rsidR="001D5E8E">
          <w:rPr>
            <w:webHidden/>
          </w:rPr>
          <w:fldChar w:fldCharType="begin"/>
        </w:r>
        <w:r w:rsidR="001D5E8E">
          <w:rPr>
            <w:webHidden/>
          </w:rPr>
          <w:instrText xml:space="preserve"> PAGEREF _Toc372036304 \h </w:instrText>
        </w:r>
        <w:r w:rsidR="001D5E8E">
          <w:rPr>
            <w:webHidden/>
          </w:rPr>
        </w:r>
        <w:r w:rsidR="001D5E8E">
          <w:rPr>
            <w:webHidden/>
          </w:rPr>
          <w:fldChar w:fldCharType="separate"/>
        </w:r>
        <w:r w:rsidR="001D5E8E">
          <w:rPr>
            <w:webHidden/>
          </w:rPr>
          <w:t>259</w:t>
        </w:r>
        <w:r w:rsidR="001D5E8E">
          <w:rPr>
            <w:webHidden/>
          </w:rPr>
          <w:fldChar w:fldCharType="end"/>
        </w:r>
      </w:hyperlink>
    </w:p>
    <w:p w14:paraId="3E50045D" w14:textId="77777777" w:rsidR="001D5E8E" w:rsidRDefault="001B7CE3">
      <w:pPr>
        <w:pStyle w:val="TOC1"/>
        <w:rPr>
          <w:rFonts w:asciiTheme="minorHAnsi" w:eastAsiaTheme="minorEastAsia" w:hAnsiTheme="minorHAnsi" w:cstheme="minorBidi"/>
          <w:b w:val="0"/>
          <w:bCs w:val="0"/>
          <w:sz w:val="22"/>
          <w:szCs w:val="22"/>
        </w:rPr>
      </w:pPr>
      <w:hyperlink w:anchor="_Toc372036305" w:history="1">
        <w:r w:rsidR="001D5E8E" w:rsidRPr="0054231C">
          <w:rPr>
            <w:rStyle w:val="Hyperlink"/>
          </w:rPr>
          <w:t>20. IviDigitizerSoftwareArm Extension Group</w:t>
        </w:r>
        <w:r w:rsidR="001D5E8E">
          <w:rPr>
            <w:webHidden/>
          </w:rPr>
          <w:tab/>
        </w:r>
        <w:r w:rsidR="001D5E8E">
          <w:rPr>
            <w:webHidden/>
          </w:rPr>
          <w:fldChar w:fldCharType="begin"/>
        </w:r>
        <w:r w:rsidR="001D5E8E">
          <w:rPr>
            <w:webHidden/>
          </w:rPr>
          <w:instrText xml:space="preserve"> PAGEREF _Toc372036305 \h </w:instrText>
        </w:r>
        <w:r w:rsidR="001D5E8E">
          <w:rPr>
            <w:webHidden/>
          </w:rPr>
        </w:r>
        <w:r w:rsidR="001D5E8E">
          <w:rPr>
            <w:webHidden/>
          </w:rPr>
          <w:fldChar w:fldCharType="separate"/>
        </w:r>
        <w:r w:rsidR="001D5E8E">
          <w:rPr>
            <w:webHidden/>
          </w:rPr>
          <w:t>260</w:t>
        </w:r>
        <w:r w:rsidR="001D5E8E">
          <w:rPr>
            <w:webHidden/>
          </w:rPr>
          <w:fldChar w:fldCharType="end"/>
        </w:r>
      </w:hyperlink>
    </w:p>
    <w:p w14:paraId="1EC4421F" w14:textId="77777777" w:rsidR="001D5E8E" w:rsidRDefault="001B7CE3">
      <w:pPr>
        <w:pStyle w:val="TOC2"/>
        <w:rPr>
          <w:rFonts w:asciiTheme="minorHAnsi" w:eastAsiaTheme="minorEastAsia" w:hAnsiTheme="minorHAnsi" w:cstheme="minorBidi"/>
          <w:sz w:val="22"/>
          <w:szCs w:val="22"/>
        </w:rPr>
      </w:pPr>
      <w:hyperlink w:anchor="_Toc372036306" w:history="1">
        <w:r w:rsidR="001D5E8E" w:rsidRPr="0054231C">
          <w:rPr>
            <w:rStyle w:val="Hyperlink"/>
          </w:rPr>
          <w:t>20.1 IviDigitizerSoftwareArm Overview</w:t>
        </w:r>
        <w:r w:rsidR="001D5E8E">
          <w:rPr>
            <w:webHidden/>
          </w:rPr>
          <w:tab/>
        </w:r>
        <w:r w:rsidR="001D5E8E">
          <w:rPr>
            <w:webHidden/>
          </w:rPr>
          <w:fldChar w:fldCharType="begin"/>
        </w:r>
        <w:r w:rsidR="001D5E8E">
          <w:rPr>
            <w:webHidden/>
          </w:rPr>
          <w:instrText xml:space="preserve"> PAGEREF _Toc372036306 \h </w:instrText>
        </w:r>
        <w:r w:rsidR="001D5E8E">
          <w:rPr>
            <w:webHidden/>
          </w:rPr>
        </w:r>
        <w:r w:rsidR="001D5E8E">
          <w:rPr>
            <w:webHidden/>
          </w:rPr>
          <w:fldChar w:fldCharType="separate"/>
        </w:r>
        <w:r w:rsidR="001D5E8E">
          <w:rPr>
            <w:webHidden/>
          </w:rPr>
          <w:t>260</w:t>
        </w:r>
        <w:r w:rsidR="001D5E8E">
          <w:rPr>
            <w:webHidden/>
          </w:rPr>
          <w:fldChar w:fldCharType="end"/>
        </w:r>
      </w:hyperlink>
    </w:p>
    <w:p w14:paraId="6A296D09" w14:textId="77777777" w:rsidR="001D5E8E" w:rsidRDefault="001B7CE3">
      <w:pPr>
        <w:pStyle w:val="TOC2"/>
        <w:rPr>
          <w:rFonts w:asciiTheme="minorHAnsi" w:eastAsiaTheme="minorEastAsia" w:hAnsiTheme="minorHAnsi" w:cstheme="minorBidi"/>
          <w:sz w:val="22"/>
          <w:szCs w:val="22"/>
        </w:rPr>
      </w:pPr>
      <w:hyperlink w:anchor="_Toc372036307" w:history="1">
        <w:r w:rsidR="001D5E8E" w:rsidRPr="0054231C">
          <w:rPr>
            <w:rStyle w:val="Hyperlink"/>
          </w:rPr>
          <w:t>20.2 IviDigitizerSoftwareArm Functions</w:t>
        </w:r>
        <w:r w:rsidR="001D5E8E">
          <w:rPr>
            <w:webHidden/>
          </w:rPr>
          <w:tab/>
        </w:r>
        <w:r w:rsidR="001D5E8E">
          <w:rPr>
            <w:webHidden/>
          </w:rPr>
          <w:fldChar w:fldCharType="begin"/>
        </w:r>
        <w:r w:rsidR="001D5E8E">
          <w:rPr>
            <w:webHidden/>
          </w:rPr>
          <w:instrText xml:space="preserve"> PAGEREF _Toc372036307 \h </w:instrText>
        </w:r>
        <w:r w:rsidR="001D5E8E">
          <w:rPr>
            <w:webHidden/>
          </w:rPr>
        </w:r>
        <w:r w:rsidR="001D5E8E">
          <w:rPr>
            <w:webHidden/>
          </w:rPr>
          <w:fldChar w:fldCharType="separate"/>
        </w:r>
        <w:r w:rsidR="001D5E8E">
          <w:rPr>
            <w:webHidden/>
          </w:rPr>
          <w:t>260</w:t>
        </w:r>
        <w:r w:rsidR="001D5E8E">
          <w:rPr>
            <w:webHidden/>
          </w:rPr>
          <w:fldChar w:fldCharType="end"/>
        </w:r>
      </w:hyperlink>
    </w:p>
    <w:p w14:paraId="5248E0F0" w14:textId="77777777" w:rsidR="001D5E8E" w:rsidRDefault="001B7CE3">
      <w:pPr>
        <w:pStyle w:val="TOC3"/>
        <w:rPr>
          <w:rFonts w:asciiTheme="minorHAnsi" w:eastAsiaTheme="minorEastAsia" w:hAnsiTheme="minorHAnsi" w:cstheme="minorBidi"/>
          <w:sz w:val="22"/>
          <w:szCs w:val="22"/>
        </w:rPr>
      </w:pPr>
      <w:hyperlink w:anchor="_Toc372036308" w:history="1">
        <w:r w:rsidR="001D5E8E" w:rsidRPr="0054231C">
          <w:rPr>
            <w:rStyle w:val="Hyperlink"/>
          </w:rPr>
          <w:t>20.2.1 Send Software Arm</w:t>
        </w:r>
        <w:r w:rsidR="001D5E8E">
          <w:rPr>
            <w:webHidden/>
          </w:rPr>
          <w:tab/>
        </w:r>
        <w:r w:rsidR="001D5E8E">
          <w:rPr>
            <w:webHidden/>
          </w:rPr>
          <w:fldChar w:fldCharType="begin"/>
        </w:r>
        <w:r w:rsidR="001D5E8E">
          <w:rPr>
            <w:webHidden/>
          </w:rPr>
          <w:instrText xml:space="preserve"> PAGEREF _Toc372036308 \h </w:instrText>
        </w:r>
        <w:r w:rsidR="001D5E8E">
          <w:rPr>
            <w:webHidden/>
          </w:rPr>
        </w:r>
        <w:r w:rsidR="001D5E8E">
          <w:rPr>
            <w:webHidden/>
          </w:rPr>
          <w:fldChar w:fldCharType="separate"/>
        </w:r>
        <w:r w:rsidR="001D5E8E">
          <w:rPr>
            <w:webHidden/>
          </w:rPr>
          <w:t>261</w:t>
        </w:r>
        <w:r w:rsidR="001D5E8E">
          <w:rPr>
            <w:webHidden/>
          </w:rPr>
          <w:fldChar w:fldCharType="end"/>
        </w:r>
      </w:hyperlink>
    </w:p>
    <w:p w14:paraId="50EA3BE4" w14:textId="77777777" w:rsidR="001D5E8E" w:rsidRDefault="001B7CE3">
      <w:pPr>
        <w:pStyle w:val="TOC2"/>
        <w:rPr>
          <w:rFonts w:asciiTheme="minorHAnsi" w:eastAsiaTheme="minorEastAsia" w:hAnsiTheme="minorHAnsi" w:cstheme="minorBidi"/>
          <w:sz w:val="22"/>
          <w:szCs w:val="22"/>
        </w:rPr>
      </w:pPr>
      <w:hyperlink w:anchor="_Toc372036309" w:history="1">
        <w:r w:rsidR="001D5E8E" w:rsidRPr="0054231C">
          <w:rPr>
            <w:rStyle w:val="Hyperlink"/>
          </w:rPr>
          <w:t>20.3 IviDigitizerSoftwareArm Behavior Model</w:t>
        </w:r>
        <w:r w:rsidR="001D5E8E">
          <w:rPr>
            <w:webHidden/>
          </w:rPr>
          <w:tab/>
        </w:r>
        <w:r w:rsidR="001D5E8E">
          <w:rPr>
            <w:webHidden/>
          </w:rPr>
          <w:fldChar w:fldCharType="begin"/>
        </w:r>
        <w:r w:rsidR="001D5E8E">
          <w:rPr>
            <w:webHidden/>
          </w:rPr>
          <w:instrText xml:space="preserve"> PAGEREF _Toc372036309 \h </w:instrText>
        </w:r>
        <w:r w:rsidR="001D5E8E">
          <w:rPr>
            <w:webHidden/>
          </w:rPr>
        </w:r>
        <w:r w:rsidR="001D5E8E">
          <w:rPr>
            <w:webHidden/>
          </w:rPr>
          <w:fldChar w:fldCharType="separate"/>
        </w:r>
        <w:r w:rsidR="001D5E8E">
          <w:rPr>
            <w:webHidden/>
          </w:rPr>
          <w:t>262</w:t>
        </w:r>
        <w:r w:rsidR="001D5E8E">
          <w:rPr>
            <w:webHidden/>
          </w:rPr>
          <w:fldChar w:fldCharType="end"/>
        </w:r>
      </w:hyperlink>
    </w:p>
    <w:p w14:paraId="45087876" w14:textId="77777777" w:rsidR="001D5E8E" w:rsidRDefault="001B7CE3">
      <w:pPr>
        <w:pStyle w:val="TOC2"/>
        <w:rPr>
          <w:rFonts w:asciiTheme="minorHAnsi" w:eastAsiaTheme="minorEastAsia" w:hAnsiTheme="minorHAnsi" w:cstheme="minorBidi"/>
          <w:sz w:val="22"/>
          <w:szCs w:val="22"/>
        </w:rPr>
      </w:pPr>
      <w:hyperlink w:anchor="_Toc372036310" w:history="1">
        <w:r w:rsidR="001D5E8E" w:rsidRPr="0054231C">
          <w:rPr>
            <w:rStyle w:val="Hyperlink"/>
          </w:rPr>
          <w:t>20.4 IviDigitizerSoftwareArm Compliance Notes</w:t>
        </w:r>
        <w:r w:rsidR="001D5E8E">
          <w:rPr>
            <w:webHidden/>
          </w:rPr>
          <w:tab/>
        </w:r>
        <w:r w:rsidR="001D5E8E">
          <w:rPr>
            <w:webHidden/>
          </w:rPr>
          <w:fldChar w:fldCharType="begin"/>
        </w:r>
        <w:r w:rsidR="001D5E8E">
          <w:rPr>
            <w:webHidden/>
          </w:rPr>
          <w:instrText xml:space="preserve"> PAGEREF _Toc372036310 \h </w:instrText>
        </w:r>
        <w:r w:rsidR="001D5E8E">
          <w:rPr>
            <w:webHidden/>
          </w:rPr>
        </w:r>
        <w:r w:rsidR="001D5E8E">
          <w:rPr>
            <w:webHidden/>
          </w:rPr>
          <w:fldChar w:fldCharType="separate"/>
        </w:r>
        <w:r w:rsidR="001D5E8E">
          <w:rPr>
            <w:webHidden/>
          </w:rPr>
          <w:t>262</w:t>
        </w:r>
        <w:r w:rsidR="001D5E8E">
          <w:rPr>
            <w:webHidden/>
          </w:rPr>
          <w:fldChar w:fldCharType="end"/>
        </w:r>
      </w:hyperlink>
    </w:p>
    <w:p w14:paraId="71023083" w14:textId="77777777" w:rsidR="001D5E8E" w:rsidRDefault="001B7CE3">
      <w:pPr>
        <w:pStyle w:val="TOC1"/>
        <w:rPr>
          <w:rFonts w:asciiTheme="minorHAnsi" w:eastAsiaTheme="minorEastAsia" w:hAnsiTheme="minorHAnsi" w:cstheme="minorBidi"/>
          <w:b w:val="0"/>
          <w:bCs w:val="0"/>
          <w:sz w:val="22"/>
          <w:szCs w:val="22"/>
        </w:rPr>
      </w:pPr>
      <w:hyperlink w:anchor="_Toc372036311" w:history="1">
        <w:r w:rsidR="001D5E8E" w:rsidRPr="0054231C">
          <w:rPr>
            <w:rStyle w:val="Hyperlink"/>
          </w:rPr>
          <w:t>21. IviDigitizerTVArm Extension Group</w:t>
        </w:r>
        <w:r w:rsidR="001D5E8E">
          <w:rPr>
            <w:webHidden/>
          </w:rPr>
          <w:tab/>
        </w:r>
        <w:r w:rsidR="001D5E8E">
          <w:rPr>
            <w:webHidden/>
          </w:rPr>
          <w:fldChar w:fldCharType="begin"/>
        </w:r>
        <w:r w:rsidR="001D5E8E">
          <w:rPr>
            <w:webHidden/>
          </w:rPr>
          <w:instrText xml:space="preserve"> PAGEREF _Toc372036311 \h </w:instrText>
        </w:r>
        <w:r w:rsidR="001D5E8E">
          <w:rPr>
            <w:webHidden/>
          </w:rPr>
        </w:r>
        <w:r w:rsidR="001D5E8E">
          <w:rPr>
            <w:webHidden/>
          </w:rPr>
          <w:fldChar w:fldCharType="separate"/>
        </w:r>
        <w:r w:rsidR="001D5E8E">
          <w:rPr>
            <w:webHidden/>
          </w:rPr>
          <w:t>263</w:t>
        </w:r>
        <w:r w:rsidR="001D5E8E">
          <w:rPr>
            <w:webHidden/>
          </w:rPr>
          <w:fldChar w:fldCharType="end"/>
        </w:r>
      </w:hyperlink>
    </w:p>
    <w:p w14:paraId="7C0C1622" w14:textId="77777777" w:rsidR="001D5E8E" w:rsidRDefault="001B7CE3">
      <w:pPr>
        <w:pStyle w:val="TOC2"/>
        <w:rPr>
          <w:rFonts w:asciiTheme="minorHAnsi" w:eastAsiaTheme="minorEastAsia" w:hAnsiTheme="minorHAnsi" w:cstheme="minorBidi"/>
          <w:sz w:val="22"/>
          <w:szCs w:val="22"/>
        </w:rPr>
      </w:pPr>
      <w:hyperlink w:anchor="_Toc372036312" w:history="1">
        <w:r w:rsidR="001D5E8E" w:rsidRPr="0054231C">
          <w:rPr>
            <w:rStyle w:val="Hyperlink"/>
          </w:rPr>
          <w:t>21.1 IviDigitizerTVArm Overview</w:t>
        </w:r>
        <w:r w:rsidR="001D5E8E">
          <w:rPr>
            <w:webHidden/>
          </w:rPr>
          <w:tab/>
        </w:r>
        <w:r w:rsidR="001D5E8E">
          <w:rPr>
            <w:webHidden/>
          </w:rPr>
          <w:fldChar w:fldCharType="begin"/>
        </w:r>
        <w:r w:rsidR="001D5E8E">
          <w:rPr>
            <w:webHidden/>
          </w:rPr>
          <w:instrText xml:space="preserve"> PAGEREF _Toc372036312 \h </w:instrText>
        </w:r>
        <w:r w:rsidR="001D5E8E">
          <w:rPr>
            <w:webHidden/>
          </w:rPr>
        </w:r>
        <w:r w:rsidR="001D5E8E">
          <w:rPr>
            <w:webHidden/>
          </w:rPr>
          <w:fldChar w:fldCharType="separate"/>
        </w:r>
        <w:r w:rsidR="001D5E8E">
          <w:rPr>
            <w:webHidden/>
          </w:rPr>
          <w:t>263</w:t>
        </w:r>
        <w:r w:rsidR="001D5E8E">
          <w:rPr>
            <w:webHidden/>
          </w:rPr>
          <w:fldChar w:fldCharType="end"/>
        </w:r>
      </w:hyperlink>
    </w:p>
    <w:p w14:paraId="76BA22FD" w14:textId="77777777" w:rsidR="001D5E8E" w:rsidRDefault="001B7CE3">
      <w:pPr>
        <w:pStyle w:val="TOC2"/>
        <w:rPr>
          <w:rFonts w:asciiTheme="minorHAnsi" w:eastAsiaTheme="minorEastAsia" w:hAnsiTheme="minorHAnsi" w:cstheme="minorBidi"/>
          <w:sz w:val="22"/>
          <w:szCs w:val="22"/>
        </w:rPr>
      </w:pPr>
      <w:hyperlink w:anchor="_Toc372036313" w:history="1">
        <w:r w:rsidR="001D5E8E" w:rsidRPr="0054231C">
          <w:rPr>
            <w:rStyle w:val="Hyperlink"/>
          </w:rPr>
          <w:t>21.2 IviDigitizerTVArm Attributes</w:t>
        </w:r>
        <w:r w:rsidR="001D5E8E">
          <w:rPr>
            <w:webHidden/>
          </w:rPr>
          <w:tab/>
        </w:r>
        <w:r w:rsidR="001D5E8E">
          <w:rPr>
            <w:webHidden/>
          </w:rPr>
          <w:fldChar w:fldCharType="begin"/>
        </w:r>
        <w:r w:rsidR="001D5E8E">
          <w:rPr>
            <w:webHidden/>
          </w:rPr>
          <w:instrText xml:space="preserve"> PAGEREF _Toc372036313 \h </w:instrText>
        </w:r>
        <w:r w:rsidR="001D5E8E">
          <w:rPr>
            <w:webHidden/>
          </w:rPr>
        </w:r>
        <w:r w:rsidR="001D5E8E">
          <w:rPr>
            <w:webHidden/>
          </w:rPr>
          <w:fldChar w:fldCharType="separate"/>
        </w:r>
        <w:r w:rsidR="001D5E8E">
          <w:rPr>
            <w:webHidden/>
          </w:rPr>
          <w:t>263</w:t>
        </w:r>
        <w:r w:rsidR="001D5E8E">
          <w:rPr>
            <w:webHidden/>
          </w:rPr>
          <w:fldChar w:fldCharType="end"/>
        </w:r>
      </w:hyperlink>
    </w:p>
    <w:p w14:paraId="5DDD41DD" w14:textId="77777777" w:rsidR="001D5E8E" w:rsidRDefault="001B7CE3">
      <w:pPr>
        <w:pStyle w:val="TOC3"/>
        <w:rPr>
          <w:rFonts w:asciiTheme="minorHAnsi" w:eastAsiaTheme="minorEastAsia" w:hAnsiTheme="minorHAnsi" w:cstheme="minorBidi"/>
          <w:sz w:val="22"/>
          <w:szCs w:val="22"/>
        </w:rPr>
      </w:pPr>
      <w:hyperlink w:anchor="_Toc372036314" w:history="1">
        <w:r w:rsidR="001D5E8E" w:rsidRPr="0054231C">
          <w:rPr>
            <w:rStyle w:val="Hyperlink"/>
          </w:rPr>
          <w:t>21.2.1 TV Arm Event</w:t>
        </w:r>
        <w:r w:rsidR="001D5E8E">
          <w:rPr>
            <w:webHidden/>
          </w:rPr>
          <w:tab/>
        </w:r>
        <w:r w:rsidR="001D5E8E">
          <w:rPr>
            <w:webHidden/>
          </w:rPr>
          <w:fldChar w:fldCharType="begin"/>
        </w:r>
        <w:r w:rsidR="001D5E8E">
          <w:rPr>
            <w:webHidden/>
          </w:rPr>
          <w:instrText xml:space="preserve"> PAGEREF _Toc372036314 \h </w:instrText>
        </w:r>
        <w:r w:rsidR="001D5E8E">
          <w:rPr>
            <w:webHidden/>
          </w:rPr>
        </w:r>
        <w:r w:rsidR="001D5E8E">
          <w:rPr>
            <w:webHidden/>
          </w:rPr>
          <w:fldChar w:fldCharType="separate"/>
        </w:r>
        <w:r w:rsidR="001D5E8E">
          <w:rPr>
            <w:webHidden/>
          </w:rPr>
          <w:t>264</w:t>
        </w:r>
        <w:r w:rsidR="001D5E8E">
          <w:rPr>
            <w:webHidden/>
          </w:rPr>
          <w:fldChar w:fldCharType="end"/>
        </w:r>
      </w:hyperlink>
    </w:p>
    <w:p w14:paraId="0C34A22A" w14:textId="77777777" w:rsidR="001D5E8E" w:rsidRDefault="001B7CE3">
      <w:pPr>
        <w:pStyle w:val="TOC3"/>
        <w:rPr>
          <w:rFonts w:asciiTheme="minorHAnsi" w:eastAsiaTheme="minorEastAsia" w:hAnsiTheme="minorHAnsi" w:cstheme="minorBidi"/>
          <w:sz w:val="22"/>
          <w:szCs w:val="22"/>
        </w:rPr>
      </w:pPr>
      <w:hyperlink w:anchor="_Toc372036315" w:history="1">
        <w:r w:rsidR="001D5E8E" w:rsidRPr="0054231C">
          <w:rPr>
            <w:rStyle w:val="Hyperlink"/>
          </w:rPr>
          <w:t>21.2.2 TV Arm Line Number</w:t>
        </w:r>
        <w:r w:rsidR="001D5E8E">
          <w:rPr>
            <w:webHidden/>
          </w:rPr>
          <w:tab/>
        </w:r>
        <w:r w:rsidR="001D5E8E">
          <w:rPr>
            <w:webHidden/>
          </w:rPr>
          <w:fldChar w:fldCharType="begin"/>
        </w:r>
        <w:r w:rsidR="001D5E8E">
          <w:rPr>
            <w:webHidden/>
          </w:rPr>
          <w:instrText xml:space="preserve"> PAGEREF _Toc372036315 \h </w:instrText>
        </w:r>
        <w:r w:rsidR="001D5E8E">
          <w:rPr>
            <w:webHidden/>
          </w:rPr>
        </w:r>
        <w:r w:rsidR="001D5E8E">
          <w:rPr>
            <w:webHidden/>
          </w:rPr>
          <w:fldChar w:fldCharType="separate"/>
        </w:r>
        <w:r w:rsidR="001D5E8E">
          <w:rPr>
            <w:webHidden/>
          </w:rPr>
          <w:t>266</w:t>
        </w:r>
        <w:r w:rsidR="001D5E8E">
          <w:rPr>
            <w:webHidden/>
          </w:rPr>
          <w:fldChar w:fldCharType="end"/>
        </w:r>
      </w:hyperlink>
    </w:p>
    <w:p w14:paraId="5A3DE7CB" w14:textId="77777777" w:rsidR="001D5E8E" w:rsidRDefault="001B7CE3">
      <w:pPr>
        <w:pStyle w:val="TOC3"/>
        <w:rPr>
          <w:rFonts w:asciiTheme="minorHAnsi" w:eastAsiaTheme="minorEastAsia" w:hAnsiTheme="minorHAnsi" w:cstheme="minorBidi"/>
          <w:sz w:val="22"/>
          <w:szCs w:val="22"/>
        </w:rPr>
      </w:pPr>
      <w:hyperlink w:anchor="_Toc372036316" w:history="1">
        <w:r w:rsidR="001D5E8E" w:rsidRPr="0054231C">
          <w:rPr>
            <w:rStyle w:val="Hyperlink"/>
          </w:rPr>
          <w:t>21.2.3 TV Arm Polarity</w:t>
        </w:r>
        <w:r w:rsidR="001D5E8E">
          <w:rPr>
            <w:webHidden/>
          </w:rPr>
          <w:tab/>
        </w:r>
        <w:r w:rsidR="001D5E8E">
          <w:rPr>
            <w:webHidden/>
          </w:rPr>
          <w:fldChar w:fldCharType="begin"/>
        </w:r>
        <w:r w:rsidR="001D5E8E">
          <w:rPr>
            <w:webHidden/>
          </w:rPr>
          <w:instrText xml:space="preserve"> PAGEREF _Toc372036316 \h </w:instrText>
        </w:r>
        <w:r w:rsidR="001D5E8E">
          <w:rPr>
            <w:webHidden/>
          </w:rPr>
        </w:r>
        <w:r w:rsidR="001D5E8E">
          <w:rPr>
            <w:webHidden/>
          </w:rPr>
          <w:fldChar w:fldCharType="separate"/>
        </w:r>
        <w:r w:rsidR="001D5E8E">
          <w:rPr>
            <w:webHidden/>
          </w:rPr>
          <w:t>267</w:t>
        </w:r>
        <w:r w:rsidR="001D5E8E">
          <w:rPr>
            <w:webHidden/>
          </w:rPr>
          <w:fldChar w:fldCharType="end"/>
        </w:r>
      </w:hyperlink>
    </w:p>
    <w:p w14:paraId="13F23BFA" w14:textId="77777777" w:rsidR="001D5E8E" w:rsidRDefault="001B7CE3">
      <w:pPr>
        <w:pStyle w:val="TOC3"/>
        <w:rPr>
          <w:rFonts w:asciiTheme="minorHAnsi" w:eastAsiaTheme="minorEastAsia" w:hAnsiTheme="minorHAnsi" w:cstheme="minorBidi"/>
          <w:sz w:val="22"/>
          <w:szCs w:val="22"/>
        </w:rPr>
      </w:pPr>
      <w:hyperlink w:anchor="_Toc372036317" w:history="1">
        <w:r w:rsidR="001D5E8E" w:rsidRPr="0054231C">
          <w:rPr>
            <w:rStyle w:val="Hyperlink"/>
          </w:rPr>
          <w:t>21.2.4 TV Arm Signal Format</w:t>
        </w:r>
        <w:r w:rsidR="001D5E8E">
          <w:rPr>
            <w:webHidden/>
          </w:rPr>
          <w:tab/>
        </w:r>
        <w:r w:rsidR="001D5E8E">
          <w:rPr>
            <w:webHidden/>
          </w:rPr>
          <w:fldChar w:fldCharType="begin"/>
        </w:r>
        <w:r w:rsidR="001D5E8E">
          <w:rPr>
            <w:webHidden/>
          </w:rPr>
          <w:instrText xml:space="preserve"> PAGEREF _Toc372036317 \h </w:instrText>
        </w:r>
        <w:r w:rsidR="001D5E8E">
          <w:rPr>
            <w:webHidden/>
          </w:rPr>
        </w:r>
        <w:r w:rsidR="001D5E8E">
          <w:rPr>
            <w:webHidden/>
          </w:rPr>
          <w:fldChar w:fldCharType="separate"/>
        </w:r>
        <w:r w:rsidR="001D5E8E">
          <w:rPr>
            <w:webHidden/>
          </w:rPr>
          <w:t>268</w:t>
        </w:r>
        <w:r w:rsidR="001D5E8E">
          <w:rPr>
            <w:webHidden/>
          </w:rPr>
          <w:fldChar w:fldCharType="end"/>
        </w:r>
      </w:hyperlink>
    </w:p>
    <w:p w14:paraId="4EF3A882" w14:textId="77777777" w:rsidR="001D5E8E" w:rsidRDefault="001B7CE3">
      <w:pPr>
        <w:pStyle w:val="TOC2"/>
        <w:rPr>
          <w:rFonts w:asciiTheme="minorHAnsi" w:eastAsiaTheme="minorEastAsia" w:hAnsiTheme="minorHAnsi" w:cstheme="minorBidi"/>
          <w:sz w:val="22"/>
          <w:szCs w:val="22"/>
        </w:rPr>
      </w:pPr>
      <w:hyperlink w:anchor="_Toc372036318" w:history="1">
        <w:r w:rsidR="001D5E8E" w:rsidRPr="0054231C">
          <w:rPr>
            <w:rStyle w:val="Hyperlink"/>
          </w:rPr>
          <w:t>21.3 IviDigitizerTVArm Functions</w:t>
        </w:r>
        <w:r w:rsidR="001D5E8E">
          <w:rPr>
            <w:webHidden/>
          </w:rPr>
          <w:tab/>
        </w:r>
        <w:r w:rsidR="001D5E8E">
          <w:rPr>
            <w:webHidden/>
          </w:rPr>
          <w:fldChar w:fldCharType="begin"/>
        </w:r>
        <w:r w:rsidR="001D5E8E">
          <w:rPr>
            <w:webHidden/>
          </w:rPr>
          <w:instrText xml:space="preserve"> PAGEREF _Toc372036318 \h </w:instrText>
        </w:r>
        <w:r w:rsidR="001D5E8E">
          <w:rPr>
            <w:webHidden/>
          </w:rPr>
        </w:r>
        <w:r w:rsidR="001D5E8E">
          <w:rPr>
            <w:webHidden/>
          </w:rPr>
          <w:fldChar w:fldCharType="separate"/>
        </w:r>
        <w:r w:rsidR="001D5E8E">
          <w:rPr>
            <w:webHidden/>
          </w:rPr>
          <w:t>270</w:t>
        </w:r>
        <w:r w:rsidR="001D5E8E">
          <w:rPr>
            <w:webHidden/>
          </w:rPr>
          <w:fldChar w:fldCharType="end"/>
        </w:r>
      </w:hyperlink>
    </w:p>
    <w:p w14:paraId="74945006" w14:textId="77777777" w:rsidR="001D5E8E" w:rsidRDefault="001B7CE3">
      <w:pPr>
        <w:pStyle w:val="TOC3"/>
        <w:rPr>
          <w:rFonts w:asciiTheme="minorHAnsi" w:eastAsiaTheme="minorEastAsia" w:hAnsiTheme="minorHAnsi" w:cstheme="minorBidi"/>
          <w:sz w:val="22"/>
          <w:szCs w:val="22"/>
        </w:rPr>
      </w:pPr>
      <w:hyperlink w:anchor="_Toc372036319" w:history="1">
        <w:r w:rsidR="001D5E8E" w:rsidRPr="0054231C">
          <w:rPr>
            <w:rStyle w:val="Hyperlink"/>
          </w:rPr>
          <w:t>21.3.1 ConfigureTV Arm Source</w:t>
        </w:r>
        <w:r w:rsidR="001D5E8E">
          <w:rPr>
            <w:webHidden/>
          </w:rPr>
          <w:tab/>
        </w:r>
        <w:r w:rsidR="001D5E8E">
          <w:rPr>
            <w:webHidden/>
          </w:rPr>
          <w:fldChar w:fldCharType="begin"/>
        </w:r>
        <w:r w:rsidR="001D5E8E">
          <w:rPr>
            <w:webHidden/>
          </w:rPr>
          <w:instrText xml:space="preserve"> PAGEREF _Toc372036319 \h </w:instrText>
        </w:r>
        <w:r w:rsidR="001D5E8E">
          <w:rPr>
            <w:webHidden/>
          </w:rPr>
        </w:r>
        <w:r w:rsidR="001D5E8E">
          <w:rPr>
            <w:webHidden/>
          </w:rPr>
          <w:fldChar w:fldCharType="separate"/>
        </w:r>
        <w:r w:rsidR="001D5E8E">
          <w:rPr>
            <w:webHidden/>
          </w:rPr>
          <w:t>271</w:t>
        </w:r>
        <w:r w:rsidR="001D5E8E">
          <w:rPr>
            <w:webHidden/>
          </w:rPr>
          <w:fldChar w:fldCharType="end"/>
        </w:r>
      </w:hyperlink>
    </w:p>
    <w:p w14:paraId="78CEFD59" w14:textId="77777777" w:rsidR="001D5E8E" w:rsidRDefault="001B7CE3">
      <w:pPr>
        <w:pStyle w:val="TOC2"/>
        <w:rPr>
          <w:rFonts w:asciiTheme="minorHAnsi" w:eastAsiaTheme="minorEastAsia" w:hAnsiTheme="minorHAnsi" w:cstheme="minorBidi"/>
          <w:sz w:val="22"/>
          <w:szCs w:val="22"/>
        </w:rPr>
      </w:pPr>
      <w:hyperlink w:anchor="_Toc372036320" w:history="1">
        <w:r w:rsidR="001D5E8E" w:rsidRPr="0054231C">
          <w:rPr>
            <w:rStyle w:val="Hyperlink"/>
          </w:rPr>
          <w:t>21.4 IviDigitizerTVArm Behavior Model</w:t>
        </w:r>
        <w:r w:rsidR="001D5E8E">
          <w:rPr>
            <w:webHidden/>
          </w:rPr>
          <w:tab/>
        </w:r>
        <w:r w:rsidR="001D5E8E">
          <w:rPr>
            <w:webHidden/>
          </w:rPr>
          <w:fldChar w:fldCharType="begin"/>
        </w:r>
        <w:r w:rsidR="001D5E8E">
          <w:rPr>
            <w:webHidden/>
          </w:rPr>
          <w:instrText xml:space="preserve"> PAGEREF _Toc372036320 \h </w:instrText>
        </w:r>
        <w:r w:rsidR="001D5E8E">
          <w:rPr>
            <w:webHidden/>
          </w:rPr>
        </w:r>
        <w:r w:rsidR="001D5E8E">
          <w:rPr>
            <w:webHidden/>
          </w:rPr>
          <w:fldChar w:fldCharType="separate"/>
        </w:r>
        <w:r w:rsidR="001D5E8E">
          <w:rPr>
            <w:webHidden/>
          </w:rPr>
          <w:t>274</w:t>
        </w:r>
        <w:r w:rsidR="001D5E8E">
          <w:rPr>
            <w:webHidden/>
          </w:rPr>
          <w:fldChar w:fldCharType="end"/>
        </w:r>
      </w:hyperlink>
    </w:p>
    <w:p w14:paraId="37DA333F" w14:textId="77777777" w:rsidR="001D5E8E" w:rsidRDefault="001B7CE3">
      <w:pPr>
        <w:pStyle w:val="TOC2"/>
        <w:rPr>
          <w:rFonts w:asciiTheme="minorHAnsi" w:eastAsiaTheme="minorEastAsia" w:hAnsiTheme="minorHAnsi" w:cstheme="minorBidi"/>
          <w:sz w:val="22"/>
          <w:szCs w:val="22"/>
        </w:rPr>
      </w:pPr>
      <w:hyperlink w:anchor="_Toc372036321" w:history="1">
        <w:r w:rsidR="001D5E8E" w:rsidRPr="0054231C">
          <w:rPr>
            <w:rStyle w:val="Hyperlink"/>
          </w:rPr>
          <w:t>21.5 IviDigitizerTVArm Compliance Notes</w:t>
        </w:r>
        <w:r w:rsidR="001D5E8E">
          <w:rPr>
            <w:webHidden/>
          </w:rPr>
          <w:tab/>
        </w:r>
        <w:r w:rsidR="001D5E8E">
          <w:rPr>
            <w:webHidden/>
          </w:rPr>
          <w:fldChar w:fldCharType="begin"/>
        </w:r>
        <w:r w:rsidR="001D5E8E">
          <w:rPr>
            <w:webHidden/>
          </w:rPr>
          <w:instrText xml:space="preserve"> PAGEREF _Toc372036321 \h </w:instrText>
        </w:r>
        <w:r w:rsidR="001D5E8E">
          <w:rPr>
            <w:webHidden/>
          </w:rPr>
        </w:r>
        <w:r w:rsidR="001D5E8E">
          <w:rPr>
            <w:webHidden/>
          </w:rPr>
          <w:fldChar w:fldCharType="separate"/>
        </w:r>
        <w:r w:rsidR="001D5E8E">
          <w:rPr>
            <w:webHidden/>
          </w:rPr>
          <w:t>274</w:t>
        </w:r>
        <w:r w:rsidR="001D5E8E">
          <w:rPr>
            <w:webHidden/>
          </w:rPr>
          <w:fldChar w:fldCharType="end"/>
        </w:r>
      </w:hyperlink>
    </w:p>
    <w:p w14:paraId="48ECD1BA" w14:textId="77777777" w:rsidR="001D5E8E" w:rsidRDefault="001B7CE3">
      <w:pPr>
        <w:pStyle w:val="TOC1"/>
        <w:rPr>
          <w:rFonts w:asciiTheme="minorHAnsi" w:eastAsiaTheme="minorEastAsia" w:hAnsiTheme="minorHAnsi" w:cstheme="minorBidi"/>
          <w:b w:val="0"/>
          <w:bCs w:val="0"/>
          <w:sz w:val="22"/>
          <w:szCs w:val="22"/>
        </w:rPr>
      </w:pPr>
      <w:hyperlink w:anchor="_Toc372036322" w:history="1">
        <w:r w:rsidR="001D5E8E" w:rsidRPr="0054231C">
          <w:rPr>
            <w:rStyle w:val="Hyperlink"/>
          </w:rPr>
          <w:t>22. IviDigitizerWidthArm Extension Group</w:t>
        </w:r>
        <w:r w:rsidR="001D5E8E">
          <w:rPr>
            <w:webHidden/>
          </w:rPr>
          <w:tab/>
        </w:r>
        <w:r w:rsidR="001D5E8E">
          <w:rPr>
            <w:webHidden/>
          </w:rPr>
          <w:fldChar w:fldCharType="begin"/>
        </w:r>
        <w:r w:rsidR="001D5E8E">
          <w:rPr>
            <w:webHidden/>
          </w:rPr>
          <w:instrText xml:space="preserve"> PAGEREF _Toc372036322 \h </w:instrText>
        </w:r>
        <w:r w:rsidR="001D5E8E">
          <w:rPr>
            <w:webHidden/>
          </w:rPr>
        </w:r>
        <w:r w:rsidR="001D5E8E">
          <w:rPr>
            <w:webHidden/>
          </w:rPr>
          <w:fldChar w:fldCharType="separate"/>
        </w:r>
        <w:r w:rsidR="001D5E8E">
          <w:rPr>
            <w:webHidden/>
          </w:rPr>
          <w:t>275</w:t>
        </w:r>
        <w:r w:rsidR="001D5E8E">
          <w:rPr>
            <w:webHidden/>
          </w:rPr>
          <w:fldChar w:fldCharType="end"/>
        </w:r>
      </w:hyperlink>
    </w:p>
    <w:p w14:paraId="40369E3E" w14:textId="77777777" w:rsidR="001D5E8E" w:rsidRDefault="001B7CE3">
      <w:pPr>
        <w:pStyle w:val="TOC2"/>
        <w:rPr>
          <w:rFonts w:asciiTheme="minorHAnsi" w:eastAsiaTheme="minorEastAsia" w:hAnsiTheme="minorHAnsi" w:cstheme="minorBidi"/>
          <w:sz w:val="22"/>
          <w:szCs w:val="22"/>
        </w:rPr>
      </w:pPr>
      <w:hyperlink w:anchor="_Toc372036323" w:history="1">
        <w:r w:rsidR="001D5E8E" w:rsidRPr="0054231C">
          <w:rPr>
            <w:rStyle w:val="Hyperlink"/>
          </w:rPr>
          <w:t>22.1 IviDigitizerWidthArm Overview</w:t>
        </w:r>
        <w:r w:rsidR="001D5E8E">
          <w:rPr>
            <w:webHidden/>
          </w:rPr>
          <w:tab/>
        </w:r>
        <w:r w:rsidR="001D5E8E">
          <w:rPr>
            <w:webHidden/>
          </w:rPr>
          <w:fldChar w:fldCharType="begin"/>
        </w:r>
        <w:r w:rsidR="001D5E8E">
          <w:rPr>
            <w:webHidden/>
          </w:rPr>
          <w:instrText xml:space="preserve"> PAGEREF _Toc372036323 \h </w:instrText>
        </w:r>
        <w:r w:rsidR="001D5E8E">
          <w:rPr>
            <w:webHidden/>
          </w:rPr>
        </w:r>
        <w:r w:rsidR="001D5E8E">
          <w:rPr>
            <w:webHidden/>
          </w:rPr>
          <w:fldChar w:fldCharType="separate"/>
        </w:r>
        <w:r w:rsidR="001D5E8E">
          <w:rPr>
            <w:webHidden/>
          </w:rPr>
          <w:t>275</w:t>
        </w:r>
        <w:r w:rsidR="001D5E8E">
          <w:rPr>
            <w:webHidden/>
          </w:rPr>
          <w:fldChar w:fldCharType="end"/>
        </w:r>
      </w:hyperlink>
    </w:p>
    <w:p w14:paraId="0A6189EB" w14:textId="77777777" w:rsidR="001D5E8E" w:rsidRDefault="001B7CE3">
      <w:pPr>
        <w:pStyle w:val="TOC2"/>
        <w:rPr>
          <w:rFonts w:asciiTheme="minorHAnsi" w:eastAsiaTheme="minorEastAsia" w:hAnsiTheme="minorHAnsi" w:cstheme="minorBidi"/>
          <w:sz w:val="22"/>
          <w:szCs w:val="22"/>
        </w:rPr>
      </w:pPr>
      <w:hyperlink w:anchor="_Toc372036324" w:history="1">
        <w:r w:rsidR="001D5E8E" w:rsidRPr="0054231C">
          <w:rPr>
            <w:rStyle w:val="Hyperlink"/>
          </w:rPr>
          <w:t>22.2 IviDigitizerWidthArm Attributes</w:t>
        </w:r>
        <w:r w:rsidR="001D5E8E">
          <w:rPr>
            <w:webHidden/>
          </w:rPr>
          <w:tab/>
        </w:r>
        <w:r w:rsidR="001D5E8E">
          <w:rPr>
            <w:webHidden/>
          </w:rPr>
          <w:fldChar w:fldCharType="begin"/>
        </w:r>
        <w:r w:rsidR="001D5E8E">
          <w:rPr>
            <w:webHidden/>
          </w:rPr>
          <w:instrText xml:space="preserve"> PAGEREF _Toc372036324 \h </w:instrText>
        </w:r>
        <w:r w:rsidR="001D5E8E">
          <w:rPr>
            <w:webHidden/>
          </w:rPr>
        </w:r>
        <w:r w:rsidR="001D5E8E">
          <w:rPr>
            <w:webHidden/>
          </w:rPr>
          <w:fldChar w:fldCharType="separate"/>
        </w:r>
        <w:r w:rsidR="001D5E8E">
          <w:rPr>
            <w:webHidden/>
          </w:rPr>
          <w:t>275</w:t>
        </w:r>
        <w:r w:rsidR="001D5E8E">
          <w:rPr>
            <w:webHidden/>
          </w:rPr>
          <w:fldChar w:fldCharType="end"/>
        </w:r>
      </w:hyperlink>
    </w:p>
    <w:p w14:paraId="5AF4A43B" w14:textId="77777777" w:rsidR="001D5E8E" w:rsidRDefault="001B7CE3">
      <w:pPr>
        <w:pStyle w:val="TOC3"/>
        <w:rPr>
          <w:rFonts w:asciiTheme="minorHAnsi" w:eastAsiaTheme="minorEastAsia" w:hAnsiTheme="minorHAnsi" w:cstheme="minorBidi"/>
          <w:sz w:val="22"/>
          <w:szCs w:val="22"/>
        </w:rPr>
      </w:pPr>
      <w:hyperlink w:anchor="_Toc372036325" w:history="1">
        <w:r w:rsidR="001D5E8E" w:rsidRPr="0054231C">
          <w:rPr>
            <w:rStyle w:val="Hyperlink"/>
          </w:rPr>
          <w:t>22.2.1 Width Arm Condition</w:t>
        </w:r>
        <w:r w:rsidR="001D5E8E">
          <w:rPr>
            <w:webHidden/>
          </w:rPr>
          <w:tab/>
        </w:r>
        <w:r w:rsidR="001D5E8E">
          <w:rPr>
            <w:webHidden/>
          </w:rPr>
          <w:fldChar w:fldCharType="begin"/>
        </w:r>
        <w:r w:rsidR="001D5E8E">
          <w:rPr>
            <w:webHidden/>
          </w:rPr>
          <w:instrText xml:space="preserve"> PAGEREF _Toc372036325 \h </w:instrText>
        </w:r>
        <w:r w:rsidR="001D5E8E">
          <w:rPr>
            <w:webHidden/>
          </w:rPr>
        </w:r>
        <w:r w:rsidR="001D5E8E">
          <w:rPr>
            <w:webHidden/>
          </w:rPr>
          <w:fldChar w:fldCharType="separate"/>
        </w:r>
        <w:r w:rsidR="001D5E8E">
          <w:rPr>
            <w:webHidden/>
          </w:rPr>
          <w:t>276</w:t>
        </w:r>
        <w:r w:rsidR="001D5E8E">
          <w:rPr>
            <w:webHidden/>
          </w:rPr>
          <w:fldChar w:fldCharType="end"/>
        </w:r>
      </w:hyperlink>
    </w:p>
    <w:p w14:paraId="764D5D8C" w14:textId="77777777" w:rsidR="001D5E8E" w:rsidRDefault="001B7CE3">
      <w:pPr>
        <w:pStyle w:val="TOC3"/>
        <w:rPr>
          <w:rFonts w:asciiTheme="minorHAnsi" w:eastAsiaTheme="minorEastAsia" w:hAnsiTheme="minorHAnsi" w:cstheme="minorBidi"/>
          <w:sz w:val="22"/>
          <w:szCs w:val="22"/>
        </w:rPr>
      </w:pPr>
      <w:hyperlink w:anchor="_Toc372036326" w:history="1">
        <w:r w:rsidR="001D5E8E" w:rsidRPr="0054231C">
          <w:rPr>
            <w:rStyle w:val="Hyperlink"/>
          </w:rPr>
          <w:t>22.2.2 Width Arm High Threshold</w:t>
        </w:r>
        <w:r w:rsidR="001D5E8E">
          <w:rPr>
            <w:webHidden/>
          </w:rPr>
          <w:tab/>
        </w:r>
        <w:r w:rsidR="001D5E8E">
          <w:rPr>
            <w:webHidden/>
          </w:rPr>
          <w:fldChar w:fldCharType="begin"/>
        </w:r>
        <w:r w:rsidR="001D5E8E">
          <w:rPr>
            <w:webHidden/>
          </w:rPr>
          <w:instrText xml:space="preserve"> PAGEREF _Toc372036326 \h </w:instrText>
        </w:r>
        <w:r w:rsidR="001D5E8E">
          <w:rPr>
            <w:webHidden/>
          </w:rPr>
        </w:r>
        <w:r w:rsidR="001D5E8E">
          <w:rPr>
            <w:webHidden/>
          </w:rPr>
          <w:fldChar w:fldCharType="separate"/>
        </w:r>
        <w:r w:rsidR="001D5E8E">
          <w:rPr>
            <w:webHidden/>
          </w:rPr>
          <w:t>278</w:t>
        </w:r>
        <w:r w:rsidR="001D5E8E">
          <w:rPr>
            <w:webHidden/>
          </w:rPr>
          <w:fldChar w:fldCharType="end"/>
        </w:r>
      </w:hyperlink>
    </w:p>
    <w:p w14:paraId="110AB634" w14:textId="77777777" w:rsidR="001D5E8E" w:rsidRDefault="001B7CE3">
      <w:pPr>
        <w:pStyle w:val="TOC3"/>
        <w:rPr>
          <w:rFonts w:asciiTheme="minorHAnsi" w:eastAsiaTheme="minorEastAsia" w:hAnsiTheme="minorHAnsi" w:cstheme="minorBidi"/>
          <w:sz w:val="22"/>
          <w:szCs w:val="22"/>
        </w:rPr>
      </w:pPr>
      <w:hyperlink w:anchor="_Toc372036327" w:history="1">
        <w:r w:rsidR="001D5E8E" w:rsidRPr="0054231C">
          <w:rPr>
            <w:rStyle w:val="Hyperlink"/>
          </w:rPr>
          <w:t>22.2.3 Width Arm Low Threshold</w:t>
        </w:r>
        <w:r w:rsidR="001D5E8E">
          <w:rPr>
            <w:webHidden/>
          </w:rPr>
          <w:tab/>
        </w:r>
        <w:r w:rsidR="001D5E8E">
          <w:rPr>
            <w:webHidden/>
          </w:rPr>
          <w:fldChar w:fldCharType="begin"/>
        </w:r>
        <w:r w:rsidR="001D5E8E">
          <w:rPr>
            <w:webHidden/>
          </w:rPr>
          <w:instrText xml:space="preserve"> PAGEREF _Toc372036327 \h </w:instrText>
        </w:r>
        <w:r w:rsidR="001D5E8E">
          <w:rPr>
            <w:webHidden/>
          </w:rPr>
        </w:r>
        <w:r w:rsidR="001D5E8E">
          <w:rPr>
            <w:webHidden/>
          </w:rPr>
          <w:fldChar w:fldCharType="separate"/>
        </w:r>
        <w:r w:rsidR="001D5E8E">
          <w:rPr>
            <w:webHidden/>
          </w:rPr>
          <w:t>279</w:t>
        </w:r>
        <w:r w:rsidR="001D5E8E">
          <w:rPr>
            <w:webHidden/>
          </w:rPr>
          <w:fldChar w:fldCharType="end"/>
        </w:r>
      </w:hyperlink>
    </w:p>
    <w:p w14:paraId="62FCA38F" w14:textId="77777777" w:rsidR="001D5E8E" w:rsidRDefault="001B7CE3">
      <w:pPr>
        <w:pStyle w:val="TOC3"/>
        <w:rPr>
          <w:rFonts w:asciiTheme="minorHAnsi" w:eastAsiaTheme="minorEastAsia" w:hAnsiTheme="minorHAnsi" w:cstheme="minorBidi"/>
          <w:sz w:val="22"/>
          <w:szCs w:val="22"/>
        </w:rPr>
      </w:pPr>
      <w:hyperlink w:anchor="_Toc372036328" w:history="1">
        <w:r w:rsidR="001D5E8E" w:rsidRPr="0054231C">
          <w:rPr>
            <w:rStyle w:val="Hyperlink"/>
          </w:rPr>
          <w:t>22.2.4 Width Arm Polarity</w:t>
        </w:r>
        <w:r w:rsidR="001D5E8E">
          <w:rPr>
            <w:webHidden/>
          </w:rPr>
          <w:tab/>
        </w:r>
        <w:r w:rsidR="001D5E8E">
          <w:rPr>
            <w:webHidden/>
          </w:rPr>
          <w:fldChar w:fldCharType="begin"/>
        </w:r>
        <w:r w:rsidR="001D5E8E">
          <w:rPr>
            <w:webHidden/>
          </w:rPr>
          <w:instrText xml:space="preserve"> PAGEREF _Toc372036328 \h </w:instrText>
        </w:r>
        <w:r w:rsidR="001D5E8E">
          <w:rPr>
            <w:webHidden/>
          </w:rPr>
        </w:r>
        <w:r w:rsidR="001D5E8E">
          <w:rPr>
            <w:webHidden/>
          </w:rPr>
          <w:fldChar w:fldCharType="separate"/>
        </w:r>
        <w:r w:rsidR="001D5E8E">
          <w:rPr>
            <w:webHidden/>
          </w:rPr>
          <w:t>280</w:t>
        </w:r>
        <w:r w:rsidR="001D5E8E">
          <w:rPr>
            <w:webHidden/>
          </w:rPr>
          <w:fldChar w:fldCharType="end"/>
        </w:r>
      </w:hyperlink>
    </w:p>
    <w:p w14:paraId="111B8768" w14:textId="77777777" w:rsidR="001D5E8E" w:rsidRDefault="001B7CE3">
      <w:pPr>
        <w:pStyle w:val="TOC2"/>
        <w:rPr>
          <w:rFonts w:asciiTheme="minorHAnsi" w:eastAsiaTheme="minorEastAsia" w:hAnsiTheme="minorHAnsi" w:cstheme="minorBidi"/>
          <w:sz w:val="22"/>
          <w:szCs w:val="22"/>
        </w:rPr>
      </w:pPr>
      <w:hyperlink w:anchor="_Toc372036329" w:history="1">
        <w:r w:rsidR="001D5E8E" w:rsidRPr="0054231C">
          <w:rPr>
            <w:rStyle w:val="Hyperlink"/>
          </w:rPr>
          <w:t>22.3 IviDigitizerWidthArm Functions</w:t>
        </w:r>
        <w:r w:rsidR="001D5E8E">
          <w:rPr>
            <w:webHidden/>
          </w:rPr>
          <w:tab/>
        </w:r>
        <w:r w:rsidR="001D5E8E">
          <w:rPr>
            <w:webHidden/>
          </w:rPr>
          <w:fldChar w:fldCharType="begin"/>
        </w:r>
        <w:r w:rsidR="001D5E8E">
          <w:rPr>
            <w:webHidden/>
          </w:rPr>
          <w:instrText xml:space="preserve"> PAGEREF _Toc372036329 \h </w:instrText>
        </w:r>
        <w:r w:rsidR="001D5E8E">
          <w:rPr>
            <w:webHidden/>
          </w:rPr>
        </w:r>
        <w:r w:rsidR="001D5E8E">
          <w:rPr>
            <w:webHidden/>
          </w:rPr>
          <w:fldChar w:fldCharType="separate"/>
        </w:r>
        <w:r w:rsidR="001D5E8E">
          <w:rPr>
            <w:webHidden/>
          </w:rPr>
          <w:t>282</w:t>
        </w:r>
        <w:r w:rsidR="001D5E8E">
          <w:rPr>
            <w:webHidden/>
          </w:rPr>
          <w:fldChar w:fldCharType="end"/>
        </w:r>
      </w:hyperlink>
    </w:p>
    <w:p w14:paraId="68266E2E" w14:textId="77777777" w:rsidR="001D5E8E" w:rsidRDefault="001B7CE3">
      <w:pPr>
        <w:pStyle w:val="TOC3"/>
        <w:rPr>
          <w:rFonts w:asciiTheme="minorHAnsi" w:eastAsiaTheme="minorEastAsia" w:hAnsiTheme="minorHAnsi" w:cstheme="minorBidi"/>
          <w:sz w:val="22"/>
          <w:szCs w:val="22"/>
        </w:rPr>
      </w:pPr>
      <w:hyperlink w:anchor="_Toc372036330" w:history="1">
        <w:r w:rsidR="001D5E8E" w:rsidRPr="0054231C">
          <w:rPr>
            <w:rStyle w:val="Hyperlink"/>
          </w:rPr>
          <w:t>22.3.1 Configure Width Arm Source</w:t>
        </w:r>
        <w:r w:rsidR="001D5E8E">
          <w:rPr>
            <w:webHidden/>
          </w:rPr>
          <w:tab/>
        </w:r>
        <w:r w:rsidR="001D5E8E">
          <w:rPr>
            <w:webHidden/>
          </w:rPr>
          <w:fldChar w:fldCharType="begin"/>
        </w:r>
        <w:r w:rsidR="001D5E8E">
          <w:rPr>
            <w:webHidden/>
          </w:rPr>
          <w:instrText xml:space="preserve"> PAGEREF _Toc372036330 \h </w:instrText>
        </w:r>
        <w:r w:rsidR="001D5E8E">
          <w:rPr>
            <w:webHidden/>
          </w:rPr>
        </w:r>
        <w:r w:rsidR="001D5E8E">
          <w:rPr>
            <w:webHidden/>
          </w:rPr>
          <w:fldChar w:fldCharType="separate"/>
        </w:r>
        <w:r w:rsidR="001D5E8E">
          <w:rPr>
            <w:webHidden/>
          </w:rPr>
          <w:t>283</w:t>
        </w:r>
        <w:r w:rsidR="001D5E8E">
          <w:rPr>
            <w:webHidden/>
          </w:rPr>
          <w:fldChar w:fldCharType="end"/>
        </w:r>
      </w:hyperlink>
    </w:p>
    <w:p w14:paraId="255DCCE7" w14:textId="77777777" w:rsidR="001D5E8E" w:rsidRDefault="001B7CE3">
      <w:pPr>
        <w:pStyle w:val="TOC2"/>
        <w:rPr>
          <w:rFonts w:asciiTheme="minorHAnsi" w:eastAsiaTheme="minorEastAsia" w:hAnsiTheme="minorHAnsi" w:cstheme="minorBidi"/>
          <w:sz w:val="22"/>
          <w:szCs w:val="22"/>
        </w:rPr>
      </w:pPr>
      <w:hyperlink w:anchor="_Toc372036331" w:history="1">
        <w:r w:rsidR="001D5E8E" w:rsidRPr="0054231C">
          <w:rPr>
            <w:rStyle w:val="Hyperlink"/>
          </w:rPr>
          <w:t>22.4 IviDigitizerWidthArm Behavior Model</w:t>
        </w:r>
        <w:r w:rsidR="001D5E8E">
          <w:rPr>
            <w:webHidden/>
          </w:rPr>
          <w:tab/>
        </w:r>
        <w:r w:rsidR="001D5E8E">
          <w:rPr>
            <w:webHidden/>
          </w:rPr>
          <w:fldChar w:fldCharType="begin"/>
        </w:r>
        <w:r w:rsidR="001D5E8E">
          <w:rPr>
            <w:webHidden/>
          </w:rPr>
          <w:instrText xml:space="preserve"> PAGEREF _Toc372036331 \h </w:instrText>
        </w:r>
        <w:r w:rsidR="001D5E8E">
          <w:rPr>
            <w:webHidden/>
          </w:rPr>
        </w:r>
        <w:r w:rsidR="001D5E8E">
          <w:rPr>
            <w:webHidden/>
          </w:rPr>
          <w:fldChar w:fldCharType="separate"/>
        </w:r>
        <w:r w:rsidR="001D5E8E">
          <w:rPr>
            <w:webHidden/>
          </w:rPr>
          <w:t>286</w:t>
        </w:r>
        <w:r w:rsidR="001D5E8E">
          <w:rPr>
            <w:webHidden/>
          </w:rPr>
          <w:fldChar w:fldCharType="end"/>
        </w:r>
      </w:hyperlink>
    </w:p>
    <w:p w14:paraId="1A8A8CDE" w14:textId="77777777" w:rsidR="001D5E8E" w:rsidRDefault="001B7CE3">
      <w:pPr>
        <w:pStyle w:val="TOC2"/>
        <w:rPr>
          <w:rFonts w:asciiTheme="minorHAnsi" w:eastAsiaTheme="minorEastAsia" w:hAnsiTheme="minorHAnsi" w:cstheme="minorBidi"/>
          <w:sz w:val="22"/>
          <w:szCs w:val="22"/>
        </w:rPr>
      </w:pPr>
      <w:hyperlink w:anchor="_Toc372036332" w:history="1">
        <w:r w:rsidR="001D5E8E" w:rsidRPr="0054231C">
          <w:rPr>
            <w:rStyle w:val="Hyperlink"/>
          </w:rPr>
          <w:t>22.5 IviDigitizerWidthArm Compliance Notes</w:t>
        </w:r>
        <w:r w:rsidR="001D5E8E">
          <w:rPr>
            <w:webHidden/>
          </w:rPr>
          <w:tab/>
        </w:r>
        <w:r w:rsidR="001D5E8E">
          <w:rPr>
            <w:webHidden/>
          </w:rPr>
          <w:fldChar w:fldCharType="begin"/>
        </w:r>
        <w:r w:rsidR="001D5E8E">
          <w:rPr>
            <w:webHidden/>
          </w:rPr>
          <w:instrText xml:space="preserve"> PAGEREF _Toc372036332 \h </w:instrText>
        </w:r>
        <w:r w:rsidR="001D5E8E">
          <w:rPr>
            <w:webHidden/>
          </w:rPr>
        </w:r>
        <w:r w:rsidR="001D5E8E">
          <w:rPr>
            <w:webHidden/>
          </w:rPr>
          <w:fldChar w:fldCharType="separate"/>
        </w:r>
        <w:r w:rsidR="001D5E8E">
          <w:rPr>
            <w:webHidden/>
          </w:rPr>
          <w:t>286</w:t>
        </w:r>
        <w:r w:rsidR="001D5E8E">
          <w:rPr>
            <w:webHidden/>
          </w:rPr>
          <w:fldChar w:fldCharType="end"/>
        </w:r>
      </w:hyperlink>
    </w:p>
    <w:p w14:paraId="504AD70C" w14:textId="77777777" w:rsidR="001D5E8E" w:rsidRDefault="001B7CE3">
      <w:pPr>
        <w:pStyle w:val="TOC1"/>
        <w:rPr>
          <w:rFonts w:asciiTheme="minorHAnsi" w:eastAsiaTheme="minorEastAsia" w:hAnsiTheme="minorHAnsi" w:cstheme="minorBidi"/>
          <w:b w:val="0"/>
          <w:bCs w:val="0"/>
          <w:sz w:val="22"/>
          <w:szCs w:val="22"/>
        </w:rPr>
      </w:pPr>
      <w:hyperlink w:anchor="_Toc372036333" w:history="1">
        <w:r w:rsidR="001D5E8E" w:rsidRPr="0054231C">
          <w:rPr>
            <w:rStyle w:val="Hyperlink"/>
          </w:rPr>
          <w:t>23. IviDigitizerWindowArm Extension Group</w:t>
        </w:r>
        <w:r w:rsidR="001D5E8E">
          <w:rPr>
            <w:webHidden/>
          </w:rPr>
          <w:tab/>
        </w:r>
        <w:r w:rsidR="001D5E8E">
          <w:rPr>
            <w:webHidden/>
          </w:rPr>
          <w:fldChar w:fldCharType="begin"/>
        </w:r>
        <w:r w:rsidR="001D5E8E">
          <w:rPr>
            <w:webHidden/>
          </w:rPr>
          <w:instrText xml:space="preserve"> PAGEREF _Toc372036333 \h </w:instrText>
        </w:r>
        <w:r w:rsidR="001D5E8E">
          <w:rPr>
            <w:webHidden/>
          </w:rPr>
        </w:r>
        <w:r w:rsidR="001D5E8E">
          <w:rPr>
            <w:webHidden/>
          </w:rPr>
          <w:fldChar w:fldCharType="separate"/>
        </w:r>
        <w:r w:rsidR="001D5E8E">
          <w:rPr>
            <w:webHidden/>
          </w:rPr>
          <w:t>287</w:t>
        </w:r>
        <w:r w:rsidR="001D5E8E">
          <w:rPr>
            <w:webHidden/>
          </w:rPr>
          <w:fldChar w:fldCharType="end"/>
        </w:r>
      </w:hyperlink>
    </w:p>
    <w:p w14:paraId="6228BC40" w14:textId="77777777" w:rsidR="001D5E8E" w:rsidRDefault="001B7CE3">
      <w:pPr>
        <w:pStyle w:val="TOC2"/>
        <w:rPr>
          <w:rFonts w:asciiTheme="minorHAnsi" w:eastAsiaTheme="minorEastAsia" w:hAnsiTheme="minorHAnsi" w:cstheme="minorBidi"/>
          <w:sz w:val="22"/>
          <w:szCs w:val="22"/>
        </w:rPr>
      </w:pPr>
      <w:hyperlink w:anchor="_Toc372036334" w:history="1">
        <w:r w:rsidR="001D5E8E" w:rsidRPr="0054231C">
          <w:rPr>
            <w:rStyle w:val="Hyperlink"/>
          </w:rPr>
          <w:t>23.1 IviDigitizerWindowArm Overview</w:t>
        </w:r>
        <w:r w:rsidR="001D5E8E">
          <w:rPr>
            <w:webHidden/>
          </w:rPr>
          <w:tab/>
        </w:r>
        <w:r w:rsidR="001D5E8E">
          <w:rPr>
            <w:webHidden/>
          </w:rPr>
          <w:fldChar w:fldCharType="begin"/>
        </w:r>
        <w:r w:rsidR="001D5E8E">
          <w:rPr>
            <w:webHidden/>
          </w:rPr>
          <w:instrText xml:space="preserve"> PAGEREF _Toc372036334 \h </w:instrText>
        </w:r>
        <w:r w:rsidR="001D5E8E">
          <w:rPr>
            <w:webHidden/>
          </w:rPr>
        </w:r>
        <w:r w:rsidR="001D5E8E">
          <w:rPr>
            <w:webHidden/>
          </w:rPr>
          <w:fldChar w:fldCharType="separate"/>
        </w:r>
        <w:r w:rsidR="001D5E8E">
          <w:rPr>
            <w:webHidden/>
          </w:rPr>
          <w:t>287</w:t>
        </w:r>
        <w:r w:rsidR="001D5E8E">
          <w:rPr>
            <w:webHidden/>
          </w:rPr>
          <w:fldChar w:fldCharType="end"/>
        </w:r>
      </w:hyperlink>
    </w:p>
    <w:p w14:paraId="4FCADBBC" w14:textId="77777777" w:rsidR="001D5E8E" w:rsidRDefault="001B7CE3">
      <w:pPr>
        <w:pStyle w:val="TOC2"/>
        <w:rPr>
          <w:rFonts w:asciiTheme="minorHAnsi" w:eastAsiaTheme="minorEastAsia" w:hAnsiTheme="minorHAnsi" w:cstheme="minorBidi"/>
          <w:sz w:val="22"/>
          <w:szCs w:val="22"/>
        </w:rPr>
      </w:pPr>
      <w:hyperlink w:anchor="_Toc372036335" w:history="1">
        <w:r w:rsidR="001D5E8E" w:rsidRPr="0054231C">
          <w:rPr>
            <w:rStyle w:val="Hyperlink"/>
          </w:rPr>
          <w:t>23.2 IviDigitizerWindowArm Attributes</w:t>
        </w:r>
        <w:r w:rsidR="001D5E8E">
          <w:rPr>
            <w:webHidden/>
          </w:rPr>
          <w:tab/>
        </w:r>
        <w:r w:rsidR="001D5E8E">
          <w:rPr>
            <w:webHidden/>
          </w:rPr>
          <w:fldChar w:fldCharType="begin"/>
        </w:r>
        <w:r w:rsidR="001D5E8E">
          <w:rPr>
            <w:webHidden/>
          </w:rPr>
          <w:instrText xml:space="preserve"> PAGEREF _Toc372036335 \h </w:instrText>
        </w:r>
        <w:r w:rsidR="001D5E8E">
          <w:rPr>
            <w:webHidden/>
          </w:rPr>
        </w:r>
        <w:r w:rsidR="001D5E8E">
          <w:rPr>
            <w:webHidden/>
          </w:rPr>
          <w:fldChar w:fldCharType="separate"/>
        </w:r>
        <w:r w:rsidR="001D5E8E">
          <w:rPr>
            <w:webHidden/>
          </w:rPr>
          <w:t>287</w:t>
        </w:r>
        <w:r w:rsidR="001D5E8E">
          <w:rPr>
            <w:webHidden/>
          </w:rPr>
          <w:fldChar w:fldCharType="end"/>
        </w:r>
      </w:hyperlink>
    </w:p>
    <w:p w14:paraId="345C9822" w14:textId="77777777" w:rsidR="001D5E8E" w:rsidRDefault="001B7CE3">
      <w:pPr>
        <w:pStyle w:val="TOC3"/>
        <w:rPr>
          <w:rFonts w:asciiTheme="minorHAnsi" w:eastAsiaTheme="minorEastAsia" w:hAnsiTheme="minorHAnsi" w:cstheme="minorBidi"/>
          <w:sz w:val="22"/>
          <w:szCs w:val="22"/>
        </w:rPr>
      </w:pPr>
      <w:hyperlink w:anchor="_Toc372036336" w:history="1">
        <w:r w:rsidR="001D5E8E" w:rsidRPr="0054231C">
          <w:rPr>
            <w:rStyle w:val="Hyperlink"/>
          </w:rPr>
          <w:t>23.2.1 Window Arm Condition</w:t>
        </w:r>
        <w:r w:rsidR="001D5E8E">
          <w:rPr>
            <w:webHidden/>
          </w:rPr>
          <w:tab/>
        </w:r>
        <w:r w:rsidR="001D5E8E">
          <w:rPr>
            <w:webHidden/>
          </w:rPr>
          <w:fldChar w:fldCharType="begin"/>
        </w:r>
        <w:r w:rsidR="001D5E8E">
          <w:rPr>
            <w:webHidden/>
          </w:rPr>
          <w:instrText xml:space="preserve"> PAGEREF _Toc372036336 \h </w:instrText>
        </w:r>
        <w:r w:rsidR="001D5E8E">
          <w:rPr>
            <w:webHidden/>
          </w:rPr>
        </w:r>
        <w:r w:rsidR="001D5E8E">
          <w:rPr>
            <w:webHidden/>
          </w:rPr>
          <w:fldChar w:fldCharType="separate"/>
        </w:r>
        <w:r w:rsidR="001D5E8E">
          <w:rPr>
            <w:webHidden/>
          </w:rPr>
          <w:t>288</w:t>
        </w:r>
        <w:r w:rsidR="001D5E8E">
          <w:rPr>
            <w:webHidden/>
          </w:rPr>
          <w:fldChar w:fldCharType="end"/>
        </w:r>
      </w:hyperlink>
    </w:p>
    <w:p w14:paraId="5F452C36" w14:textId="77777777" w:rsidR="001D5E8E" w:rsidRDefault="001B7CE3">
      <w:pPr>
        <w:pStyle w:val="TOC3"/>
        <w:rPr>
          <w:rFonts w:asciiTheme="minorHAnsi" w:eastAsiaTheme="minorEastAsia" w:hAnsiTheme="minorHAnsi" w:cstheme="minorBidi"/>
          <w:sz w:val="22"/>
          <w:szCs w:val="22"/>
        </w:rPr>
      </w:pPr>
      <w:hyperlink w:anchor="_Toc372036337" w:history="1">
        <w:r w:rsidR="001D5E8E" w:rsidRPr="0054231C">
          <w:rPr>
            <w:rStyle w:val="Hyperlink"/>
          </w:rPr>
          <w:t>23.2.2 Window Arm High Threshold</w:t>
        </w:r>
        <w:r w:rsidR="001D5E8E">
          <w:rPr>
            <w:webHidden/>
          </w:rPr>
          <w:tab/>
        </w:r>
        <w:r w:rsidR="001D5E8E">
          <w:rPr>
            <w:webHidden/>
          </w:rPr>
          <w:fldChar w:fldCharType="begin"/>
        </w:r>
        <w:r w:rsidR="001D5E8E">
          <w:rPr>
            <w:webHidden/>
          </w:rPr>
          <w:instrText xml:space="preserve"> PAGEREF _Toc372036337 \h </w:instrText>
        </w:r>
        <w:r w:rsidR="001D5E8E">
          <w:rPr>
            <w:webHidden/>
          </w:rPr>
        </w:r>
        <w:r w:rsidR="001D5E8E">
          <w:rPr>
            <w:webHidden/>
          </w:rPr>
          <w:fldChar w:fldCharType="separate"/>
        </w:r>
        <w:r w:rsidR="001D5E8E">
          <w:rPr>
            <w:webHidden/>
          </w:rPr>
          <w:t>290</w:t>
        </w:r>
        <w:r w:rsidR="001D5E8E">
          <w:rPr>
            <w:webHidden/>
          </w:rPr>
          <w:fldChar w:fldCharType="end"/>
        </w:r>
      </w:hyperlink>
    </w:p>
    <w:p w14:paraId="7BBE07FA" w14:textId="77777777" w:rsidR="001D5E8E" w:rsidRDefault="001B7CE3">
      <w:pPr>
        <w:pStyle w:val="TOC3"/>
        <w:rPr>
          <w:rFonts w:asciiTheme="minorHAnsi" w:eastAsiaTheme="minorEastAsia" w:hAnsiTheme="minorHAnsi" w:cstheme="minorBidi"/>
          <w:sz w:val="22"/>
          <w:szCs w:val="22"/>
        </w:rPr>
      </w:pPr>
      <w:hyperlink w:anchor="_Toc372036338" w:history="1">
        <w:r w:rsidR="001D5E8E" w:rsidRPr="0054231C">
          <w:rPr>
            <w:rStyle w:val="Hyperlink"/>
          </w:rPr>
          <w:t>23.2.3 Window Arm Low Threshold</w:t>
        </w:r>
        <w:r w:rsidR="001D5E8E">
          <w:rPr>
            <w:webHidden/>
          </w:rPr>
          <w:tab/>
        </w:r>
        <w:r w:rsidR="001D5E8E">
          <w:rPr>
            <w:webHidden/>
          </w:rPr>
          <w:fldChar w:fldCharType="begin"/>
        </w:r>
        <w:r w:rsidR="001D5E8E">
          <w:rPr>
            <w:webHidden/>
          </w:rPr>
          <w:instrText xml:space="preserve"> PAGEREF _Toc372036338 \h </w:instrText>
        </w:r>
        <w:r w:rsidR="001D5E8E">
          <w:rPr>
            <w:webHidden/>
          </w:rPr>
        </w:r>
        <w:r w:rsidR="001D5E8E">
          <w:rPr>
            <w:webHidden/>
          </w:rPr>
          <w:fldChar w:fldCharType="separate"/>
        </w:r>
        <w:r w:rsidR="001D5E8E">
          <w:rPr>
            <w:webHidden/>
          </w:rPr>
          <w:t>291</w:t>
        </w:r>
        <w:r w:rsidR="001D5E8E">
          <w:rPr>
            <w:webHidden/>
          </w:rPr>
          <w:fldChar w:fldCharType="end"/>
        </w:r>
      </w:hyperlink>
    </w:p>
    <w:p w14:paraId="44450565" w14:textId="77777777" w:rsidR="001D5E8E" w:rsidRDefault="001B7CE3">
      <w:pPr>
        <w:pStyle w:val="TOC2"/>
        <w:rPr>
          <w:rFonts w:asciiTheme="minorHAnsi" w:eastAsiaTheme="minorEastAsia" w:hAnsiTheme="minorHAnsi" w:cstheme="minorBidi"/>
          <w:sz w:val="22"/>
          <w:szCs w:val="22"/>
        </w:rPr>
      </w:pPr>
      <w:hyperlink w:anchor="_Toc372036339" w:history="1">
        <w:r w:rsidR="001D5E8E" w:rsidRPr="0054231C">
          <w:rPr>
            <w:rStyle w:val="Hyperlink"/>
          </w:rPr>
          <w:t>23.3 IviDigitizerWindowArm Functions</w:t>
        </w:r>
        <w:r w:rsidR="001D5E8E">
          <w:rPr>
            <w:webHidden/>
          </w:rPr>
          <w:tab/>
        </w:r>
        <w:r w:rsidR="001D5E8E">
          <w:rPr>
            <w:webHidden/>
          </w:rPr>
          <w:fldChar w:fldCharType="begin"/>
        </w:r>
        <w:r w:rsidR="001D5E8E">
          <w:rPr>
            <w:webHidden/>
          </w:rPr>
          <w:instrText xml:space="preserve"> PAGEREF _Toc372036339 \h </w:instrText>
        </w:r>
        <w:r w:rsidR="001D5E8E">
          <w:rPr>
            <w:webHidden/>
          </w:rPr>
        </w:r>
        <w:r w:rsidR="001D5E8E">
          <w:rPr>
            <w:webHidden/>
          </w:rPr>
          <w:fldChar w:fldCharType="separate"/>
        </w:r>
        <w:r w:rsidR="001D5E8E">
          <w:rPr>
            <w:webHidden/>
          </w:rPr>
          <w:t>292</w:t>
        </w:r>
        <w:r w:rsidR="001D5E8E">
          <w:rPr>
            <w:webHidden/>
          </w:rPr>
          <w:fldChar w:fldCharType="end"/>
        </w:r>
      </w:hyperlink>
    </w:p>
    <w:p w14:paraId="26ECCC09" w14:textId="77777777" w:rsidR="001D5E8E" w:rsidRDefault="001B7CE3">
      <w:pPr>
        <w:pStyle w:val="TOC3"/>
        <w:rPr>
          <w:rFonts w:asciiTheme="minorHAnsi" w:eastAsiaTheme="minorEastAsia" w:hAnsiTheme="minorHAnsi" w:cstheme="minorBidi"/>
          <w:sz w:val="22"/>
          <w:szCs w:val="22"/>
        </w:rPr>
      </w:pPr>
      <w:hyperlink w:anchor="_Toc372036340" w:history="1">
        <w:r w:rsidR="001D5E8E" w:rsidRPr="0054231C">
          <w:rPr>
            <w:rStyle w:val="Hyperlink"/>
          </w:rPr>
          <w:t>23.3.1 Configure Window Arm Source</w:t>
        </w:r>
        <w:r w:rsidR="001D5E8E">
          <w:rPr>
            <w:webHidden/>
          </w:rPr>
          <w:tab/>
        </w:r>
        <w:r w:rsidR="001D5E8E">
          <w:rPr>
            <w:webHidden/>
          </w:rPr>
          <w:fldChar w:fldCharType="begin"/>
        </w:r>
        <w:r w:rsidR="001D5E8E">
          <w:rPr>
            <w:webHidden/>
          </w:rPr>
          <w:instrText xml:space="preserve"> PAGEREF _Toc372036340 \h </w:instrText>
        </w:r>
        <w:r w:rsidR="001D5E8E">
          <w:rPr>
            <w:webHidden/>
          </w:rPr>
        </w:r>
        <w:r w:rsidR="001D5E8E">
          <w:rPr>
            <w:webHidden/>
          </w:rPr>
          <w:fldChar w:fldCharType="separate"/>
        </w:r>
        <w:r w:rsidR="001D5E8E">
          <w:rPr>
            <w:webHidden/>
          </w:rPr>
          <w:t>293</w:t>
        </w:r>
        <w:r w:rsidR="001D5E8E">
          <w:rPr>
            <w:webHidden/>
          </w:rPr>
          <w:fldChar w:fldCharType="end"/>
        </w:r>
      </w:hyperlink>
    </w:p>
    <w:p w14:paraId="655C2EAA" w14:textId="77777777" w:rsidR="001D5E8E" w:rsidRDefault="001B7CE3">
      <w:pPr>
        <w:pStyle w:val="TOC2"/>
        <w:rPr>
          <w:rFonts w:asciiTheme="minorHAnsi" w:eastAsiaTheme="minorEastAsia" w:hAnsiTheme="minorHAnsi" w:cstheme="minorBidi"/>
          <w:sz w:val="22"/>
          <w:szCs w:val="22"/>
        </w:rPr>
      </w:pPr>
      <w:hyperlink w:anchor="_Toc372036341" w:history="1">
        <w:r w:rsidR="001D5E8E" w:rsidRPr="0054231C">
          <w:rPr>
            <w:rStyle w:val="Hyperlink"/>
          </w:rPr>
          <w:t>23.4 IviDigitizerWindowArm Behavior Model</w:t>
        </w:r>
        <w:r w:rsidR="001D5E8E">
          <w:rPr>
            <w:webHidden/>
          </w:rPr>
          <w:tab/>
        </w:r>
        <w:r w:rsidR="001D5E8E">
          <w:rPr>
            <w:webHidden/>
          </w:rPr>
          <w:fldChar w:fldCharType="begin"/>
        </w:r>
        <w:r w:rsidR="001D5E8E">
          <w:rPr>
            <w:webHidden/>
          </w:rPr>
          <w:instrText xml:space="preserve"> PAGEREF _Toc372036341 \h </w:instrText>
        </w:r>
        <w:r w:rsidR="001D5E8E">
          <w:rPr>
            <w:webHidden/>
          </w:rPr>
        </w:r>
        <w:r w:rsidR="001D5E8E">
          <w:rPr>
            <w:webHidden/>
          </w:rPr>
          <w:fldChar w:fldCharType="separate"/>
        </w:r>
        <w:r w:rsidR="001D5E8E">
          <w:rPr>
            <w:webHidden/>
          </w:rPr>
          <w:t>295</w:t>
        </w:r>
        <w:r w:rsidR="001D5E8E">
          <w:rPr>
            <w:webHidden/>
          </w:rPr>
          <w:fldChar w:fldCharType="end"/>
        </w:r>
      </w:hyperlink>
    </w:p>
    <w:p w14:paraId="1C770ED8" w14:textId="77777777" w:rsidR="001D5E8E" w:rsidRDefault="001B7CE3">
      <w:pPr>
        <w:pStyle w:val="TOC2"/>
        <w:rPr>
          <w:rFonts w:asciiTheme="minorHAnsi" w:eastAsiaTheme="minorEastAsia" w:hAnsiTheme="minorHAnsi" w:cstheme="minorBidi"/>
          <w:sz w:val="22"/>
          <w:szCs w:val="22"/>
        </w:rPr>
      </w:pPr>
      <w:hyperlink w:anchor="_Toc372036342" w:history="1">
        <w:r w:rsidR="001D5E8E" w:rsidRPr="0054231C">
          <w:rPr>
            <w:rStyle w:val="Hyperlink"/>
          </w:rPr>
          <w:t>23.5 IviDigitizerWindowArm Compliance Notes</w:t>
        </w:r>
        <w:r w:rsidR="001D5E8E">
          <w:rPr>
            <w:webHidden/>
          </w:rPr>
          <w:tab/>
        </w:r>
        <w:r w:rsidR="001D5E8E">
          <w:rPr>
            <w:webHidden/>
          </w:rPr>
          <w:fldChar w:fldCharType="begin"/>
        </w:r>
        <w:r w:rsidR="001D5E8E">
          <w:rPr>
            <w:webHidden/>
          </w:rPr>
          <w:instrText xml:space="preserve"> PAGEREF _Toc372036342 \h </w:instrText>
        </w:r>
        <w:r w:rsidR="001D5E8E">
          <w:rPr>
            <w:webHidden/>
          </w:rPr>
        </w:r>
        <w:r w:rsidR="001D5E8E">
          <w:rPr>
            <w:webHidden/>
          </w:rPr>
          <w:fldChar w:fldCharType="separate"/>
        </w:r>
        <w:r w:rsidR="001D5E8E">
          <w:rPr>
            <w:webHidden/>
          </w:rPr>
          <w:t>295</w:t>
        </w:r>
        <w:r w:rsidR="001D5E8E">
          <w:rPr>
            <w:webHidden/>
          </w:rPr>
          <w:fldChar w:fldCharType="end"/>
        </w:r>
      </w:hyperlink>
    </w:p>
    <w:p w14:paraId="1E813B34" w14:textId="77777777" w:rsidR="001D5E8E" w:rsidRDefault="001B7CE3">
      <w:pPr>
        <w:pStyle w:val="TOC1"/>
        <w:rPr>
          <w:rFonts w:asciiTheme="minorHAnsi" w:eastAsiaTheme="minorEastAsia" w:hAnsiTheme="minorHAnsi" w:cstheme="minorBidi"/>
          <w:b w:val="0"/>
          <w:bCs w:val="0"/>
          <w:sz w:val="22"/>
          <w:szCs w:val="22"/>
        </w:rPr>
      </w:pPr>
      <w:hyperlink w:anchor="_Toc372036343" w:history="1">
        <w:r w:rsidR="001D5E8E" w:rsidRPr="0054231C">
          <w:rPr>
            <w:rStyle w:val="Hyperlink"/>
          </w:rPr>
          <w:t>24. IviDigitizerTriggerModifier Extension Group</w:t>
        </w:r>
        <w:r w:rsidR="001D5E8E">
          <w:rPr>
            <w:webHidden/>
          </w:rPr>
          <w:tab/>
        </w:r>
        <w:r w:rsidR="001D5E8E">
          <w:rPr>
            <w:webHidden/>
          </w:rPr>
          <w:fldChar w:fldCharType="begin"/>
        </w:r>
        <w:r w:rsidR="001D5E8E">
          <w:rPr>
            <w:webHidden/>
          </w:rPr>
          <w:instrText xml:space="preserve"> PAGEREF _Toc372036343 \h </w:instrText>
        </w:r>
        <w:r w:rsidR="001D5E8E">
          <w:rPr>
            <w:webHidden/>
          </w:rPr>
        </w:r>
        <w:r w:rsidR="001D5E8E">
          <w:rPr>
            <w:webHidden/>
          </w:rPr>
          <w:fldChar w:fldCharType="separate"/>
        </w:r>
        <w:r w:rsidR="001D5E8E">
          <w:rPr>
            <w:webHidden/>
          </w:rPr>
          <w:t>296</w:t>
        </w:r>
        <w:r w:rsidR="001D5E8E">
          <w:rPr>
            <w:webHidden/>
          </w:rPr>
          <w:fldChar w:fldCharType="end"/>
        </w:r>
      </w:hyperlink>
    </w:p>
    <w:p w14:paraId="5EC8FF59" w14:textId="77777777" w:rsidR="001D5E8E" w:rsidRDefault="001B7CE3">
      <w:pPr>
        <w:pStyle w:val="TOC2"/>
        <w:rPr>
          <w:rFonts w:asciiTheme="minorHAnsi" w:eastAsiaTheme="minorEastAsia" w:hAnsiTheme="minorHAnsi" w:cstheme="minorBidi"/>
          <w:sz w:val="22"/>
          <w:szCs w:val="22"/>
        </w:rPr>
      </w:pPr>
      <w:hyperlink w:anchor="_Toc372036344" w:history="1">
        <w:r w:rsidR="001D5E8E" w:rsidRPr="0054231C">
          <w:rPr>
            <w:rStyle w:val="Hyperlink"/>
          </w:rPr>
          <w:t>24.1 IviDigitizerTriggerModifier Overview</w:t>
        </w:r>
        <w:r w:rsidR="001D5E8E">
          <w:rPr>
            <w:webHidden/>
          </w:rPr>
          <w:tab/>
        </w:r>
        <w:r w:rsidR="001D5E8E">
          <w:rPr>
            <w:webHidden/>
          </w:rPr>
          <w:fldChar w:fldCharType="begin"/>
        </w:r>
        <w:r w:rsidR="001D5E8E">
          <w:rPr>
            <w:webHidden/>
          </w:rPr>
          <w:instrText xml:space="preserve"> PAGEREF _Toc372036344 \h </w:instrText>
        </w:r>
        <w:r w:rsidR="001D5E8E">
          <w:rPr>
            <w:webHidden/>
          </w:rPr>
        </w:r>
        <w:r w:rsidR="001D5E8E">
          <w:rPr>
            <w:webHidden/>
          </w:rPr>
          <w:fldChar w:fldCharType="separate"/>
        </w:r>
        <w:r w:rsidR="001D5E8E">
          <w:rPr>
            <w:webHidden/>
          </w:rPr>
          <w:t>296</w:t>
        </w:r>
        <w:r w:rsidR="001D5E8E">
          <w:rPr>
            <w:webHidden/>
          </w:rPr>
          <w:fldChar w:fldCharType="end"/>
        </w:r>
      </w:hyperlink>
    </w:p>
    <w:p w14:paraId="5FF8E1C8" w14:textId="77777777" w:rsidR="001D5E8E" w:rsidRDefault="001B7CE3">
      <w:pPr>
        <w:pStyle w:val="TOC2"/>
        <w:rPr>
          <w:rFonts w:asciiTheme="minorHAnsi" w:eastAsiaTheme="minorEastAsia" w:hAnsiTheme="minorHAnsi" w:cstheme="minorBidi"/>
          <w:sz w:val="22"/>
          <w:szCs w:val="22"/>
        </w:rPr>
      </w:pPr>
      <w:hyperlink w:anchor="_Toc372036345" w:history="1">
        <w:r w:rsidR="001D5E8E" w:rsidRPr="0054231C">
          <w:rPr>
            <w:rStyle w:val="Hyperlink"/>
          </w:rPr>
          <w:t>24.2 IviDigitizerTriggerModifier Attributes</w:t>
        </w:r>
        <w:r w:rsidR="001D5E8E">
          <w:rPr>
            <w:webHidden/>
          </w:rPr>
          <w:tab/>
        </w:r>
        <w:r w:rsidR="001D5E8E">
          <w:rPr>
            <w:webHidden/>
          </w:rPr>
          <w:fldChar w:fldCharType="begin"/>
        </w:r>
        <w:r w:rsidR="001D5E8E">
          <w:rPr>
            <w:webHidden/>
          </w:rPr>
          <w:instrText xml:space="preserve"> PAGEREF _Toc372036345 \h </w:instrText>
        </w:r>
        <w:r w:rsidR="001D5E8E">
          <w:rPr>
            <w:webHidden/>
          </w:rPr>
        </w:r>
        <w:r w:rsidR="001D5E8E">
          <w:rPr>
            <w:webHidden/>
          </w:rPr>
          <w:fldChar w:fldCharType="separate"/>
        </w:r>
        <w:r w:rsidR="001D5E8E">
          <w:rPr>
            <w:webHidden/>
          </w:rPr>
          <w:t>296</w:t>
        </w:r>
        <w:r w:rsidR="001D5E8E">
          <w:rPr>
            <w:webHidden/>
          </w:rPr>
          <w:fldChar w:fldCharType="end"/>
        </w:r>
      </w:hyperlink>
    </w:p>
    <w:p w14:paraId="69FA976F" w14:textId="77777777" w:rsidR="001D5E8E" w:rsidRDefault="001B7CE3">
      <w:pPr>
        <w:pStyle w:val="TOC3"/>
        <w:rPr>
          <w:rFonts w:asciiTheme="minorHAnsi" w:eastAsiaTheme="minorEastAsia" w:hAnsiTheme="minorHAnsi" w:cstheme="minorBidi"/>
          <w:sz w:val="22"/>
          <w:szCs w:val="22"/>
        </w:rPr>
      </w:pPr>
      <w:hyperlink w:anchor="_Toc372036346" w:history="1">
        <w:r w:rsidR="001D5E8E" w:rsidRPr="0054231C">
          <w:rPr>
            <w:rStyle w:val="Hyperlink"/>
          </w:rPr>
          <w:t>24.2.1 Trigger Modifier</w:t>
        </w:r>
        <w:r w:rsidR="001D5E8E">
          <w:rPr>
            <w:webHidden/>
          </w:rPr>
          <w:tab/>
        </w:r>
        <w:r w:rsidR="001D5E8E">
          <w:rPr>
            <w:webHidden/>
          </w:rPr>
          <w:fldChar w:fldCharType="begin"/>
        </w:r>
        <w:r w:rsidR="001D5E8E">
          <w:rPr>
            <w:webHidden/>
          </w:rPr>
          <w:instrText xml:space="preserve"> PAGEREF _Toc372036346 \h </w:instrText>
        </w:r>
        <w:r w:rsidR="001D5E8E">
          <w:rPr>
            <w:webHidden/>
          </w:rPr>
        </w:r>
        <w:r w:rsidR="001D5E8E">
          <w:rPr>
            <w:webHidden/>
          </w:rPr>
          <w:fldChar w:fldCharType="separate"/>
        </w:r>
        <w:r w:rsidR="001D5E8E">
          <w:rPr>
            <w:webHidden/>
          </w:rPr>
          <w:t>297</w:t>
        </w:r>
        <w:r w:rsidR="001D5E8E">
          <w:rPr>
            <w:webHidden/>
          </w:rPr>
          <w:fldChar w:fldCharType="end"/>
        </w:r>
      </w:hyperlink>
    </w:p>
    <w:p w14:paraId="4D907F19" w14:textId="77777777" w:rsidR="001D5E8E" w:rsidRDefault="001B7CE3">
      <w:pPr>
        <w:pStyle w:val="TOC2"/>
        <w:rPr>
          <w:rFonts w:asciiTheme="minorHAnsi" w:eastAsiaTheme="minorEastAsia" w:hAnsiTheme="minorHAnsi" w:cstheme="minorBidi"/>
          <w:sz w:val="22"/>
          <w:szCs w:val="22"/>
        </w:rPr>
      </w:pPr>
      <w:hyperlink w:anchor="_Toc372036347" w:history="1">
        <w:r w:rsidR="001D5E8E" w:rsidRPr="0054231C">
          <w:rPr>
            <w:rStyle w:val="Hyperlink"/>
          </w:rPr>
          <w:t>24.3 IviDigitizerTriggerModifier Functions</w:t>
        </w:r>
        <w:r w:rsidR="001D5E8E">
          <w:rPr>
            <w:webHidden/>
          </w:rPr>
          <w:tab/>
        </w:r>
        <w:r w:rsidR="001D5E8E">
          <w:rPr>
            <w:webHidden/>
          </w:rPr>
          <w:fldChar w:fldCharType="begin"/>
        </w:r>
        <w:r w:rsidR="001D5E8E">
          <w:rPr>
            <w:webHidden/>
          </w:rPr>
          <w:instrText xml:space="preserve"> PAGEREF _Toc372036347 \h </w:instrText>
        </w:r>
        <w:r w:rsidR="001D5E8E">
          <w:rPr>
            <w:webHidden/>
          </w:rPr>
        </w:r>
        <w:r w:rsidR="001D5E8E">
          <w:rPr>
            <w:webHidden/>
          </w:rPr>
          <w:fldChar w:fldCharType="separate"/>
        </w:r>
        <w:r w:rsidR="001D5E8E">
          <w:rPr>
            <w:webHidden/>
          </w:rPr>
          <w:t>299</w:t>
        </w:r>
        <w:r w:rsidR="001D5E8E">
          <w:rPr>
            <w:webHidden/>
          </w:rPr>
          <w:fldChar w:fldCharType="end"/>
        </w:r>
      </w:hyperlink>
    </w:p>
    <w:p w14:paraId="3B68D300" w14:textId="77777777" w:rsidR="001D5E8E" w:rsidRDefault="001B7CE3">
      <w:pPr>
        <w:pStyle w:val="TOC3"/>
        <w:rPr>
          <w:rFonts w:asciiTheme="minorHAnsi" w:eastAsiaTheme="minorEastAsia" w:hAnsiTheme="minorHAnsi" w:cstheme="minorBidi"/>
          <w:sz w:val="22"/>
          <w:szCs w:val="22"/>
        </w:rPr>
      </w:pPr>
      <w:hyperlink w:anchor="_Toc372036348" w:history="1">
        <w:r w:rsidR="001D5E8E" w:rsidRPr="0054231C">
          <w:rPr>
            <w:rStyle w:val="Hyperlink"/>
          </w:rPr>
          <w:t>24.3.1 Configure Trigger Modifier (IVI-C Only)</w:t>
        </w:r>
        <w:r w:rsidR="001D5E8E">
          <w:rPr>
            <w:webHidden/>
          </w:rPr>
          <w:tab/>
        </w:r>
        <w:r w:rsidR="001D5E8E">
          <w:rPr>
            <w:webHidden/>
          </w:rPr>
          <w:fldChar w:fldCharType="begin"/>
        </w:r>
        <w:r w:rsidR="001D5E8E">
          <w:rPr>
            <w:webHidden/>
          </w:rPr>
          <w:instrText xml:space="preserve"> PAGEREF _Toc372036348 \h </w:instrText>
        </w:r>
        <w:r w:rsidR="001D5E8E">
          <w:rPr>
            <w:webHidden/>
          </w:rPr>
        </w:r>
        <w:r w:rsidR="001D5E8E">
          <w:rPr>
            <w:webHidden/>
          </w:rPr>
          <w:fldChar w:fldCharType="separate"/>
        </w:r>
        <w:r w:rsidR="001D5E8E">
          <w:rPr>
            <w:webHidden/>
          </w:rPr>
          <w:t>300</w:t>
        </w:r>
        <w:r w:rsidR="001D5E8E">
          <w:rPr>
            <w:webHidden/>
          </w:rPr>
          <w:fldChar w:fldCharType="end"/>
        </w:r>
      </w:hyperlink>
    </w:p>
    <w:p w14:paraId="3F737693" w14:textId="77777777" w:rsidR="001D5E8E" w:rsidRDefault="001B7CE3">
      <w:pPr>
        <w:pStyle w:val="TOC2"/>
        <w:rPr>
          <w:rFonts w:asciiTheme="minorHAnsi" w:eastAsiaTheme="minorEastAsia" w:hAnsiTheme="minorHAnsi" w:cstheme="minorBidi"/>
          <w:sz w:val="22"/>
          <w:szCs w:val="22"/>
        </w:rPr>
      </w:pPr>
      <w:hyperlink w:anchor="_Toc372036349" w:history="1">
        <w:r w:rsidR="001D5E8E" w:rsidRPr="0054231C">
          <w:rPr>
            <w:rStyle w:val="Hyperlink"/>
          </w:rPr>
          <w:t>24.4 IviDigitizerTriggerModifier Behavior Model</w:t>
        </w:r>
        <w:r w:rsidR="001D5E8E">
          <w:rPr>
            <w:webHidden/>
          </w:rPr>
          <w:tab/>
        </w:r>
        <w:r w:rsidR="001D5E8E">
          <w:rPr>
            <w:webHidden/>
          </w:rPr>
          <w:fldChar w:fldCharType="begin"/>
        </w:r>
        <w:r w:rsidR="001D5E8E">
          <w:rPr>
            <w:webHidden/>
          </w:rPr>
          <w:instrText xml:space="preserve"> PAGEREF _Toc372036349 \h </w:instrText>
        </w:r>
        <w:r w:rsidR="001D5E8E">
          <w:rPr>
            <w:webHidden/>
          </w:rPr>
        </w:r>
        <w:r w:rsidR="001D5E8E">
          <w:rPr>
            <w:webHidden/>
          </w:rPr>
          <w:fldChar w:fldCharType="separate"/>
        </w:r>
        <w:r w:rsidR="001D5E8E">
          <w:rPr>
            <w:webHidden/>
          </w:rPr>
          <w:t>301</w:t>
        </w:r>
        <w:r w:rsidR="001D5E8E">
          <w:rPr>
            <w:webHidden/>
          </w:rPr>
          <w:fldChar w:fldCharType="end"/>
        </w:r>
      </w:hyperlink>
    </w:p>
    <w:p w14:paraId="4B98BB7F" w14:textId="77777777" w:rsidR="001D5E8E" w:rsidRDefault="001B7CE3">
      <w:pPr>
        <w:pStyle w:val="TOC2"/>
        <w:rPr>
          <w:rFonts w:asciiTheme="minorHAnsi" w:eastAsiaTheme="minorEastAsia" w:hAnsiTheme="minorHAnsi" w:cstheme="minorBidi"/>
          <w:sz w:val="22"/>
          <w:szCs w:val="22"/>
        </w:rPr>
      </w:pPr>
      <w:hyperlink w:anchor="_Toc372036350" w:history="1">
        <w:r w:rsidR="001D5E8E" w:rsidRPr="0054231C">
          <w:rPr>
            <w:rStyle w:val="Hyperlink"/>
          </w:rPr>
          <w:t>24.5 IviDigitizerTriggerModifier Compliance Notes</w:t>
        </w:r>
        <w:r w:rsidR="001D5E8E">
          <w:rPr>
            <w:webHidden/>
          </w:rPr>
          <w:tab/>
        </w:r>
        <w:r w:rsidR="001D5E8E">
          <w:rPr>
            <w:webHidden/>
          </w:rPr>
          <w:fldChar w:fldCharType="begin"/>
        </w:r>
        <w:r w:rsidR="001D5E8E">
          <w:rPr>
            <w:webHidden/>
          </w:rPr>
          <w:instrText xml:space="preserve"> PAGEREF _Toc372036350 \h </w:instrText>
        </w:r>
        <w:r w:rsidR="001D5E8E">
          <w:rPr>
            <w:webHidden/>
          </w:rPr>
        </w:r>
        <w:r w:rsidR="001D5E8E">
          <w:rPr>
            <w:webHidden/>
          </w:rPr>
          <w:fldChar w:fldCharType="separate"/>
        </w:r>
        <w:r w:rsidR="001D5E8E">
          <w:rPr>
            <w:webHidden/>
          </w:rPr>
          <w:t>301</w:t>
        </w:r>
        <w:r w:rsidR="001D5E8E">
          <w:rPr>
            <w:webHidden/>
          </w:rPr>
          <w:fldChar w:fldCharType="end"/>
        </w:r>
      </w:hyperlink>
    </w:p>
    <w:p w14:paraId="3D5DC5A9" w14:textId="77777777" w:rsidR="001D5E8E" w:rsidRDefault="001B7CE3">
      <w:pPr>
        <w:pStyle w:val="TOC1"/>
        <w:rPr>
          <w:rFonts w:asciiTheme="minorHAnsi" w:eastAsiaTheme="minorEastAsia" w:hAnsiTheme="minorHAnsi" w:cstheme="minorBidi"/>
          <w:b w:val="0"/>
          <w:bCs w:val="0"/>
          <w:sz w:val="22"/>
          <w:szCs w:val="22"/>
        </w:rPr>
      </w:pPr>
      <w:hyperlink w:anchor="_Toc372036351" w:history="1">
        <w:r w:rsidR="001D5E8E" w:rsidRPr="0054231C">
          <w:rPr>
            <w:rStyle w:val="Hyperlink"/>
          </w:rPr>
          <w:t>25. IviDigitizerMultiTrigger Extension Group</w:t>
        </w:r>
        <w:r w:rsidR="001D5E8E">
          <w:rPr>
            <w:webHidden/>
          </w:rPr>
          <w:tab/>
        </w:r>
        <w:r w:rsidR="001D5E8E">
          <w:rPr>
            <w:webHidden/>
          </w:rPr>
          <w:fldChar w:fldCharType="begin"/>
        </w:r>
        <w:r w:rsidR="001D5E8E">
          <w:rPr>
            <w:webHidden/>
          </w:rPr>
          <w:instrText xml:space="preserve"> PAGEREF _Toc372036351 \h </w:instrText>
        </w:r>
        <w:r w:rsidR="001D5E8E">
          <w:rPr>
            <w:webHidden/>
          </w:rPr>
        </w:r>
        <w:r w:rsidR="001D5E8E">
          <w:rPr>
            <w:webHidden/>
          </w:rPr>
          <w:fldChar w:fldCharType="separate"/>
        </w:r>
        <w:r w:rsidR="001D5E8E">
          <w:rPr>
            <w:webHidden/>
          </w:rPr>
          <w:t>302</w:t>
        </w:r>
        <w:r w:rsidR="001D5E8E">
          <w:rPr>
            <w:webHidden/>
          </w:rPr>
          <w:fldChar w:fldCharType="end"/>
        </w:r>
      </w:hyperlink>
    </w:p>
    <w:p w14:paraId="5174CC05" w14:textId="77777777" w:rsidR="001D5E8E" w:rsidRDefault="001B7CE3">
      <w:pPr>
        <w:pStyle w:val="TOC2"/>
        <w:rPr>
          <w:rFonts w:asciiTheme="minorHAnsi" w:eastAsiaTheme="minorEastAsia" w:hAnsiTheme="minorHAnsi" w:cstheme="minorBidi"/>
          <w:sz w:val="22"/>
          <w:szCs w:val="22"/>
        </w:rPr>
      </w:pPr>
      <w:hyperlink w:anchor="_Toc372036352" w:history="1">
        <w:r w:rsidR="001D5E8E" w:rsidRPr="0054231C">
          <w:rPr>
            <w:rStyle w:val="Hyperlink"/>
          </w:rPr>
          <w:t>25.1 IviDigitizerMultiTrigger Overview</w:t>
        </w:r>
        <w:r w:rsidR="001D5E8E">
          <w:rPr>
            <w:webHidden/>
          </w:rPr>
          <w:tab/>
        </w:r>
        <w:r w:rsidR="001D5E8E">
          <w:rPr>
            <w:webHidden/>
          </w:rPr>
          <w:fldChar w:fldCharType="begin"/>
        </w:r>
        <w:r w:rsidR="001D5E8E">
          <w:rPr>
            <w:webHidden/>
          </w:rPr>
          <w:instrText xml:space="preserve"> PAGEREF _Toc372036352 \h </w:instrText>
        </w:r>
        <w:r w:rsidR="001D5E8E">
          <w:rPr>
            <w:webHidden/>
          </w:rPr>
        </w:r>
        <w:r w:rsidR="001D5E8E">
          <w:rPr>
            <w:webHidden/>
          </w:rPr>
          <w:fldChar w:fldCharType="separate"/>
        </w:r>
        <w:r w:rsidR="001D5E8E">
          <w:rPr>
            <w:webHidden/>
          </w:rPr>
          <w:t>302</w:t>
        </w:r>
        <w:r w:rsidR="001D5E8E">
          <w:rPr>
            <w:webHidden/>
          </w:rPr>
          <w:fldChar w:fldCharType="end"/>
        </w:r>
      </w:hyperlink>
    </w:p>
    <w:p w14:paraId="08C3BDAD" w14:textId="77777777" w:rsidR="001D5E8E" w:rsidRDefault="001B7CE3">
      <w:pPr>
        <w:pStyle w:val="TOC2"/>
        <w:rPr>
          <w:rFonts w:asciiTheme="minorHAnsi" w:eastAsiaTheme="minorEastAsia" w:hAnsiTheme="minorHAnsi" w:cstheme="minorBidi"/>
          <w:sz w:val="22"/>
          <w:szCs w:val="22"/>
        </w:rPr>
      </w:pPr>
      <w:hyperlink w:anchor="_Toc372036353" w:history="1">
        <w:r w:rsidR="001D5E8E" w:rsidRPr="0054231C">
          <w:rPr>
            <w:rStyle w:val="Hyperlink"/>
          </w:rPr>
          <w:t>25.2 IviDigitizerMultiTrigger Attributes</w:t>
        </w:r>
        <w:r w:rsidR="001D5E8E">
          <w:rPr>
            <w:webHidden/>
          </w:rPr>
          <w:tab/>
        </w:r>
        <w:r w:rsidR="001D5E8E">
          <w:rPr>
            <w:webHidden/>
          </w:rPr>
          <w:fldChar w:fldCharType="begin"/>
        </w:r>
        <w:r w:rsidR="001D5E8E">
          <w:rPr>
            <w:webHidden/>
          </w:rPr>
          <w:instrText xml:space="preserve"> PAGEREF _Toc372036353 \h </w:instrText>
        </w:r>
        <w:r w:rsidR="001D5E8E">
          <w:rPr>
            <w:webHidden/>
          </w:rPr>
        </w:r>
        <w:r w:rsidR="001D5E8E">
          <w:rPr>
            <w:webHidden/>
          </w:rPr>
          <w:fldChar w:fldCharType="separate"/>
        </w:r>
        <w:r w:rsidR="001D5E8E">
          <w:rPr>
            <w:webHidden/>
          </w:rPr>
          <w:t>302</w:t>
        </w:r>
        <w:r w:rsidR="001D5E8E">
          <w:rPr>
            <w:webHidden/>
          </w:rPr>
          <w:fldChar w:fldCharType="end"/>
        </w:r>
      </w:hyperlink>
    </w:p>
    <w:p w14:paraId="585051DD" w14:textId="77777777" w:rsidR="001D5E8E" w:rsidRDefault="001B7CE3">
      <w:pPr>
        <w:pStyle w:val="TOC3"/>
        <w:rPr>
          <w:rFonts w:asciiTheme="minorHAnsi" w:eastAsiaTheme="minorEastAsia" w:hAnsiTheme="minorHAnsi" w:cstheme="minorBidi"/>
          <w:sz w:val="22"/>
          <w:szCs w:val="22"/>
        </w:rPr>
      </w:pPr>
      <w:hyperlink w:anchor="_Toc372036354" w:history="1">
        <w:r w:rsidR="001D5E8E" w:rsidRPr="0054231C">
          <w:rPr>
            <w:rStyle w:val="Hyperlink"/>
          </w:rPr>
          <w:t>25.2.1 Trigger Source List</w:t>
        </w:r>
        <w:r w:rsidR="001D5E8E">
          <w:rPr>
            <w:webHidden/>
          </w:rPr>
          <w:tab/>
        </w:r>
        <w:r w:rsidR="001D5E8E">
          <w:rPr>
            <w:webHidden/>
          </w:rPr>
          <w:fldChar w:fldCharType="begin"/>
        </w:r>
        <w:r w:rsidR="001D5E8E">
          <w:rPr>
            <w:webHidden/>
          </w:rPr>
          <w:instrText xml:space="preserve"> PAGEREF _Toc372036354 \h </w:instrText>
        </w:r>
        <w:r w:rsidR="001D5E8E">
          <w:rPr>
            <w:webHidden/>
          </w:rPr>
        </w:r>
        <w:r w:rsidR="001D5E8E">
          <w:rPr>
            <w:webHidden/>
          </w:rPr>
          <w:fldChar w:fldCharType="separate"/>
        </w:r>
        <w:r w:rsidR="001D5E8E">
          <w:rPr>
            <w:webHidden/>
          </w:rPr>
          <w:t>303</w:t>
        </w:r>
        <w:r w:rsidR="001D5E8E">
          <w:rPr>
            <w:webHidden/>
          </w:rPr>
          <w:fldChar w:fldCharType="end"/>
        </w:r>
      </w:hyperlink>
    </w:p>
    <w:p w14:paraId="1C617815" w14:textId="77777777" w:rsidR="001D5E8E" w:rsidRDefault="001B7CE3">
      <w:pPr>
        <w:pStyle w:val="TOC3"/>
        <w:rPr>
          <w:rFonts w:asciiTheme="minorHAnsi" w:eastAsiaTheme="minorEastAsia" w:hAnsiTheme="minorHAnsi" w:cstheme="minorBidi"/>
          <w:sz w:val="22"/>
          <w:szCs w:val="22"/>
        </w:rPr>
      </w:pPr>
      <w:hyperlink w:anchor="_Toc372036355" w:history="1">
        <w:r w:rsidR="001D5E8E" w:rsidRPr="0054231C">
          <w:rPr>
            <w:rStyle w:val="Hyperlink"/>
          </w:rPr>
          <w:t>25.2.2 Trigger Source Operator</w:t>
        </w:r>
        <w:r w:rsidR="001D5E8E">
          <w:rPr>
            <w:webHidden/>
          </w:rPr>
          <w:tab/>
        </w:r>
        <w:r w:rsidR="001D5E8E">
          <w:rPr>
            <w:webHidden/>
          </w:rPr>
          <w:fldChar w:fldCharType="begin"/>
        </w:r>
        <w:r w:rsidR="001D5E8E">
          <w:rPr>
            <w:webHidden/>
          </w:rPr>
          <w:instrText xml:space="preserve"> PAGEREF _Toc372036355 \h </w:instrText>
        </w:r>
        <w:r w:rsidR="001D5E8E">
          <w:rPr>
            <w:webHidden/>
          </w:rPr>
        </w:r>
        <w:r w:rsidR="001D5E8E">
          <w:rPr>
            <w:webHidden/>
          </w:rPr>
          <w:fldChar w:fldCharType="separate"/>
        </w:r>
        <w:r w:rsidR="001D5E8E">
          <w:rPr>
            <w:webHidden/>
          </w:rPr>
          <w:t>304</w:t>
        </w:r>
        <w:r w:rsidR="001D5E8E">
          <w:rPr>
            <w:webHidden/>
          </w:rPr>
          <w:fldChar w:fldCharType="end"/>
        </w:r>
      </w:hyperlink>
    </w:p>
    <w:p w14:paraId="62488D93" w14:textId="77777777" w:rsidR="001D5E8E" w:rsidRDefault="001B7CE3">
      <w:pPr>
        <w:pStyle w:val="TOC2"/>
        <w:rPr>
          <w:rFonts w:asciiTheme="minorHAnsi" w:eastAsiaTheme="minorEastAsia" w:hAnsiTheme="minorHAnsi" w:cstheme="minorBidi"/>
          <w:sz w:val="22"/>
          <w:szCs w:val="22"/>
        </w:rPr>
      </w:pPr>
      <w:hyperlink w:anchor="_Toc372036356" w:history="1">
        <w:r w:rsidR="001D5E8E" w:rsidRPr="0054231C">
          <w:rPr>
            <w:rStyle w:val="Hyperlink"/>
          </w:rPr>
          <w:t>25.3 IviDigitizerMultiTrigger Functions</w:t>
        </w:r>
        <w:r w:rsidR="001D5E8E">
          <w:rPr>
            <w:webHidden/>
          </w:rPr>
          <w:tab/>
        </w:r>
        <w:r w:rsidR="001D5E8E">
          <w:rPr>
            <w:webHidden/>
          </w:rPr>
          <w:fldChar w:fldCharType="begin"/>
        </w:r>
        <w:r w:rsidR="001D5E8E">
          <w:rPr>
            <w:webHidden/>
          </w:rPr>
          <w:instrText xml:space="preserve"> PAGEREF _Toc372036356 \h </w:instrText>
        </w:r>
        <w:r w:rsidR="001D5E8E">
          <w:rPr>
            <w:webHidden/>
          </w:rPr>
        </w:r>
        <w:r w:rsidR="001D5E8E">
          <w:rPr>
            <w:webHidden/>
          </w:rPr>
          <w:fldChar w:fldCharType="separate"/>
        </w:r>
        <w:r w:rsidR="001D5E8E">
          <w:rPr>
            <w:webHidden/>
          </w:rPr>
          <w:t>306</w:t>
        </w:r>
        <w:r w:rsidR="001D5E8E">
          <w:rPr>
            <w:webHidden/>
          </w:rPr>
          <w:fldChar w:fldCharType="end"/>
        </w:r>
      </w:hyperlink>
    </w:p>
    <w:p w14:paraId="146C3957" w14:textId="77777777" w:rsidR="001D5E8E" w:rsidRDefault="001B7CE3">
      <w:pPr>
        <w:pStyle w:val="TOC3"/>
        <w:rPr>
          <w:rFonts w:asciiTheme="minorHAnsi" w:eastAsiaTheme="minorEastAsia" w:hAnsiTheme="minorHAnsi" w:cstheme="minorBidi"/>
          <w:sz w:val="22"/>
          <w:szCs w:val="22"/>
        </w:rPr>
      </w:pPr>
      <w:hyperlink w:anchor="_Toc372036357" w:history="1">
        <w:r w:rsidR="001D5E8E" w:rsidRPr="0054231C">
          <w:rPr>
            <w:rStyle w:val="Hyperlink"/>
          </w:rPr>
          <w:t>25.3.1 Configure Multi Trigger</w:t>
        </w:r>
        <w:r w:rsidR="001D5E8E">
          <w:rPr>
            <w:webHidden/>
          </w:rPr>
          <w:tab/>
        </w:r>
        <w:r w:rsidR="001D5E8E">
          <w:rPr>
            <w:webHidden/>
          </w:rPr>
          <w:fldChar w:fldCharType="begin"/>
        </w:r>
        <w:r w:rsidR="001D5E8E">
          <w:rPr>
            <w:webHidden/>
          </w:rPr>
          <w:instrText xml:space="preserve"> PAGEREF _Toc372036357 \h </w:instrText>
        </w:r>
        <w:r w:rsidR="001D5E8E">
          <w:rPr>
            <w:webHidden/>
          </w:rPr>
        </w:r>
        <w:r w:rsidR="001D5E8E">
          <w:rPr>
            <w:webHidden/>
          </w:rPr>
          <w:fldChar w:fldCharType="separate"/>
        </w:r>
        <w:r w:rsidR="001D5E8E">
          <w:rPr>
            <w:webHidden/>
          </w:rPr>
          <w:t>307</w:t>
        </w:r>
        <w:r w:rsidR="001D5E8E">
          <w:rPr>
            <w:webHidden/>
          </w:rPr>
          <w:fldChar w:fldCharType="end"/>
        </w:r>
      </w:hyperlink>
    </w:p>
    <w:p w14:paraId="16E07887" w14:textId="77777777" w:rsidR="001D5E8E" w:rsidRDefault="001B7CE3">
      <w:pPr>
        <w:pStyle w:val="TOC2"/>
        <w:rPr>
          <w:rFonts w:asciiTheme="minorHAnsi" w:eastAsiaTheme="minorEastAsia" w:hAnsiTheme="minorHAnsi" w:cstheme="minorBidi"/>
          <w:sz w:val="22"/>
          <w:szCs w:val="22"/>
        </w:rPr>
      </w:pPr>
      <w:hyperlink w:anchor="_Toc372036358" w:history="1">
        <w:r w:rsidR="001D5E8E" w:rsidRPr="0054231C">
          <w:rPr>
            <w:rStyle w:val="Hyperlink"/>
          </w:rPr>
          <w:t>25.4 IviDigitizerMultiTrigger Behavior Model</w:t>
        </w:r>
        <w:r w:rsidR="001D5E8E">
          <w:rPr>
            <w:webHidden/>
          </w:rPr>
          <w:tab/>
        </w:r>
        <w:r w:rsidR="001D5E8E">
          <w:rPr>
            <w:webHidden/>
          </w:rPr>
          <w:fldChar w:fldCharType="begin"/>
        </w:r>
        <w:r w:rsidR="001D5E8E">
          <w:rPr>
            <w:webHidden/>
          </w:rPr>
          <w:instrText xml:space="preserve"> PAGEREF _Toc372036358 \h </w:instrText>
        </w:r>
        <w:r w:rsidR="001D5E8E">
          <w:rPr>
            <w:webHidden/>
          </w:rPr>
        </w:r>
        <w:r w:rsidR="001D5E8E">
          <w:rPr>
            <w:webHidden/>
          </w:rPr>
          <w:fldChar w:fldCharType="separate"/>
        </w:r>
        <w:r w:rsidR="001D5E8E">
          <w:rPr>
            <w:webHidden/>
          </w:rPr>
          <w:t>309</w:t>
        </w:r>
        <w:r w:rsidR="001D5E8E">
          <w:rPr>
            <w:webHidden/>
          </w:rPr>
          <w:fldChar w:fldCharType="end"/>
        </w:r>
      </w:hyperlink>
    </w:p>
    <w:p w14:paraId="3C7C962E" w14:textId="77777777" w:rsidR="001D5E8E" w:rsidRDefault="001B7CE3">
      <w:pPr>
        <w:pStyle w:val="TOC2"/>
        <w:rPr>
          <w:rFonts w:asciiTheme="minorHAnsi" w:eastAsiaTheme="minorEastAsia" w:hAnsiTheme="minorHAnsi" w:cstheme="minorBidi"/>
          <w:sz w:val="22"/>
          <w:szCs w:val="22"/>
        </w:rPr>
      </w:pPr>
      <w:hyperlink w:anchor="_Toc372036359" w:history="1">
        <w:r w:rsidR="001D5E8E" w:rsidRPr="0054231C">
          <w:rPr>
            <w:rStyle w:val="Hyperlink"/>
          </w:rPr>
          <w:t>25.5 IviDigitizerMultiTrigger Compliance Notes</w:t>
        </w:r>
        <w:r w:rsidR="001D5E8E">
          <w:rPr>
            <w:webHidden/>
          </w:rPr>
          <w:tab/>
        </w:r>
        <w:r w:rsidR="001D5E8E">
          <w:rPr>
            <w:webHidden/>
          </w:rPr>
          <w:fldChar w:fldCharType="begin"/>
        </w:r>
        <w:r w:rsidR="001D5E8E">
          <w:rPr>
            <w:webHidden/>
          </w:rPr>
          <w:instrText xml:space="preserve"> PAGEREF _Toc372036359 \h </w:instrText>
        </w:r>
        <w:r w:rsidR="001D5E8E">
          <w:rPr>
            <w:webHidden/>
          </w:rPr>
        </w:r>
        <w:r w:rsidR="001D5E8E">
          <w:rPr>
            <w:webHidden/>
          </w:rPr>
          <w:fldChar w:fldCharType="separate"/>
        </w:r>
        <w:r w:rsidR="001D5E8E">
          <w:rPr>
            <w:webHidden/>
          </w:rPr>
          <w:t>309</w:t>
        </w:r>
        <w:r w:rsidR="001D5E8E">
          <w:rPr>
            <w:webHidden/>
          </w:rPr>
          <w:fldChar w:fldCharType="end"/>
        </w:r>
      </w:hyperlink>
    </w:p>
    <w:p w14:paraId="129A32F6" w14:textId="77777777" w:rsidR="001D5E8E" w:rsidRDefault="001B7CE3">
      <w:pPr>
        <w:pStyle w:val="TOC1"/>
        <w:rPr>
          <w:rFonts w:asciiTheme="minorHAnsi" w:eastAsiaTheme="minorEastAsia" w:hAnsiTheme="minorHAnsi" w:cstheme="minorBidi"/>
          <w:b w:val="0"/>
          <w:bCs w:val="0"/>
          <w:sz w:val="22"/>
          <w:szCs w:val="22"/>
        </w:rPr>
      </w:pPr>
      <w:hyperlink w:anchor="_Toc372036360" w:history="1">
        <w:r w:rsidR="001D5E8E" w:rsidRPr="0054231C">
          <w:rPr>
            <w:rStyle w:val="Hyperlink"/>
          </w:rPr>
          <w:t>26. IviDigitizerPretriggerSamples Extension Group</w:t>
        </w:r>
        <w:r w:rsidR="001D5E8E">
          <w:rPr>
            <w:webHidden/>
          </w:rPr>
          <w:tab/>
        </w:r>
        <w:r w:rsidR="001D5E8E">
          <w:rPr>
            <w:webHidden/>
          </w:rPr>
          <w:fldChar w:fldCharType="begin"/>
        </w:r>
        <w:r w:rsidR="001D5E8E">
          <w:rPr>
            <w:webHidden/>
          </w:rPr>
          <w:instrText xml:space="preserve"> PAGEREF _Toc372036360 \h </w:instrText>
        </w:r>
        <w:r w:rsidR="001D5E8E">
          <w:rPr>
            <w:webHidden/>
          </w:rPr>
        </w:r>
        <w:r w:rsidR="001D5E8E">
          <w:rPr>
            <w:webHidden/>
          </w:rPr>
          <w:fldChar w:fldCharType="separate"/>
        </w:r>
        <w:r w:rsidR="001D5E8E">
          <w:rPr>
            <w:webHidden/>
          </w:rPr>
          <w:t>310</w:t>
        </w:r>
        <w:r w:rsidR="001D5E8E">
          <w:rPr>
            <w:webHidden/>
          </w:rPr>
          <w:fldChar w:fldCharType="end"/>
        </w:r>
      </w:hyperlink>
    </w:p>
    <w:p w14:paraId="40A1CF73" w14:textId="77777777" w:rsidR="001D5E8E" w:rsidRDefault="001B7CE3">
      <w:pPr>
        <w:pStyle w:val="TOC2"/>
        <w:rPr>
          <w:rFonts w:asciiTheme="minorHAnsi" w:eastAsiaTheme="minorEastAsia" w:hAnsiTheme="minorHAnsi" w:cstheme="minorBidi"/>
          <w:sz w:val="22"/>
          <w:szCs w:val="22"/>
        </w:rPr>
      </w:pPr>
      <w:hyperlink w:anchor="_Toc372036361" w:history="1">
        <w:r w:rsidR="001D5E8E" w:rsidRPr="0054231C">
          <w:rPr>
            <w:rStyle w:val="Hyperlink"/>
          </w:rPr>
          <w:t>26.1 IviDigitizerPretriggerSamples Overview</w:t>
        </w:r>
        <w:r w:rsidR="001D5E8E">
          <w:rPr>
            <w:webHidden/>
          </w:rPr>
          <w:tab/>
        </w:r>
        <w:r w:rsidR="001D5E8E">
          <w:rPr>
            <w:webHidden/>
          </w:rPr>
          <w:fldChar w:fldCharType="begin"/>
        </w:r>
        <w:r w:rsidR="001D5E8E">
          <w:rPr>
            <w:webHidden/>
          </w:rPr>
          <w:instrText xml:space="preserve"> PAGEREF _Toc372036361 \h </w:instrText>
        </w:r>
        <w:r w:rsidR="001D5E8E">
          <w:rPr>
            <w:webHidden/>
          </w:rPr>
        </w:r>
        <w:r w:rsidR="001D5E8E">
          <w:rPr>
            <w:webHidden/>
          </w:rPr>
          <w:fldChar w:fldCharType="separate"/>
        </w:r>
        <w:r w:rsidR="001D5E8E">
          <w:rPr>
            <w:webHidden/>
          </w:rPr>
          <w:t>310</w:t>
        </w:r>
        <w:r w:rsidR="001D5E8E">
          <w:rPr>
            <w:webHidden/>
          </w:rPr>
          <w:fldChar w:fldCharType="end"/>
        </w:r>
      </w:hyperlink>
    </w:p>
    <w:p w14:paraId="1AA03E94" w14:textId="77777777" w:rsidR="001D5E8E" w:rsidRDefault="001B7CE3">
      <w:pPr>
        <w:pStyle w:val="TOC2"/>
        <w:rPr>
          <w:rFonts w:asciiTheme="minorHAnsi" w:eastAsiaTheme="minorEastAsia" w:hAnsiTheme="minorHAnsi" w:cstheme="minorBidi"/>
          <w:sz w:val="22"/>
          <w:szCs w:val="22"/>
        </w:rPr>
      </w:pPr>
      <w:hyperlink w:anchor="_Toc372036362" w:history="1">
        <w:r w:rsidR="001D5E8E" w:rsidRPr="0054231C">
          <w:rPr>
            <w:rStyle w:val="Hyperlink"/>
          </w:rPr>
          <w:t>26.2 IviDigitizerPretriggerSamples Attributes</w:t>
        </w:r>
        <w:r w:rsidR="001D5E8E">
          <w:rPr>
            <w:webHidden/>
          </w:rPr>
          <w:tab/>
        </w:r>
        <w:r w:rsidR="001D5E8E">
          <w:rPr>
            <w:webHidden/>
          </w:rPr>
          <w:fldChar w:fldCharType="begin"/>
        </w:r>
        <w:r w:rsidR="001D5E8E">
          <w:rPr>
            <w:webHidden/>
          </w:rPr>
          <w:instrText xml:space="preserve"> PAGEREF _Toc372036362 \h </w:instrText>
        </w:r>
        <w:r w:rsidR="001D5E8E">
          <w:rPr>
            <w:webHidden/>
          </w:rPr>
        </w:r>
        <w:r w:rsidR="001D5E8E">
          <w:rPr>
            <w:webHidden/>
          </w:rPr>
          <w:fldChar w:fldCharType="separate"/>
        </w:r>
        <w:r w:rsidR="001D5E8E">
          <w:rPr>
            <w:webHidden/>
          </w:rPr>
          <w:t>310</w:t>
        </w:r>
        <w:r w:rsidR="001D5E8E">
          <w:rPr>
            <w:webHidden/>
          </w:rPr>
          <w:fldChar w:fldCharType="end"/>
        </w:r>
      </w:hyperlink>
    </w:p>
    <w:p w14:paraId="108D7867" w14:textId="77777777" w:rsidR="001D5E8E" w:rsidRDefault="001B7CE3">
      <w:pPr>
        <w:pStyle w:val="TOC3"/>
        <w:rPr>
          <w:rFonts w:asciiTheme="minorHAnsi" w:eastAsiaTheme="minorEastAsia" w:hAnsiTheme="minorHAnsi" w:cstheme="minorBidi"/>
          <w:sz w:val="22"/>
          <w:szCs w:val="22"/>
        </w:rPr>
      </w:pPr>
      <w:hyperlink w:anchor="_Toc372036363" w:history="1">
        <w:r w:rsidR="001D5E8E" w:rsidRPr="0054231C">
          <w:rPr>
            <w:rStyle w:val="Hyperlink"/>
          </w:rPr>
          <w:t>26.2.1 Pretrigger Samples</w:t>
        </w:r>
        <w:r w:rsidR="001D5E8E">
          <w:rPr>
            <w:webHidden/>
          </w:rPr>
          <w:tab/>
        </w:r>
        <w:r w:rsidR="001D5E8E">
          <w:rPr>
            <w:webHidden/>
          </w:rPr>
          <w:fldChar w:fldCharType="begin"/>
        </w:r>
        <w:r w:rsidR="001D5E8E">
          <w:rPr>
            <w:webHidden/>
          </w:rPr>
          <w:instrText xml:space="preserve"> PAGEREF _Toc372036363 \h </w:instrText>
        </w:r>
        <w:r w:rsidR="001D5E8E">
          <w:rPr>
            <w:webHidden/>
          </w:rPr>
        </w:r>
        <w:r w:rsidR="001D5E8E">
          <w:rPr>
            <w:webHidden/>
          </w:rPr>
          <w:fldChar w:fldCharType="separate"/>
        </w:r>
        <w:r w:rsidR="001D5E8E">
          <w:rPr>
            <w:webHidden/>
          </w:rPr>
          <w:t>311</w:t>
        </w:r>
        <w:r w:rsidR="001D5E8E">
          <w:rPr>
            <w:webHidden/>
          </w:rPr>
          <w:fldChar w:fldCharType="end"/>
        </w:r>
      </w:hyperlink>
    </w:p>
    <w:p w14:paraId="1E50C995" w14:textId="77777777" w:rsidR="001D5E8E" w:rsidRDefault="001B7CE3">
      <w:pPr>
        <w:pStyle w:val="TOC2"/>
        <w:rPr>
          <w:rFonts w:asciiTheme="minorHAnsi" w:eastAsiaTheme="minorEastAsia" w:hAnsiTheme="minorHAnsi" w:cstheme="minorBidi"/>
          <w:sz w:val="22"/>
          <w:szCs w:val="22"/>
        </w:rPr>
      </w:pPr>
      <w:hyperlink w:anchor="_Toc372036364" w:history="1">
        <w:r w:rsidR="001D5E8E" w:rsidRPr="0054231C">
          <w:rPr>
            <w:rStyle w:val="Hyperlink"/>
          </w:rPr>
          <w:t>26.3 IviDigitizerPretriggerSamples Functions</w:t>
        </w:r>
        <w:r w:rsidR="001D5E8E">
          <w:rPr>
            <w:webHidden/>
          </w:rPr>
          <w:tab/>
        </w:r>
        <w:r w:rsidR="001D5E8E">
          <w:rPr>
            <w:webHidden/>
          </w:rPr>
          <w:fldChar w:fldCharType="begin"/>
        </w:r>
        <w:r w:rsidR="001D5E8E">
          <w:rPr>
            <w:webHidden/>
          </w:rPr>
          <w:instrText xml:space="preserve"> PAGEREF _Toc372036364 \h </w:instrText>
        </w:r>
        <w:r w:rsidR="001D5E8E">
          <w:rPr>
            <w:webHidden/>
          </w:rPr>
        </w:r>
        <w:r w:rsidR="001D5E8E">
          <w:rPr>
            <w:webHidden/>
          </w:rPr>
          <w:fldChar w:fldCharType="separate"/>
        </w:r>
        <w:r w:rsidR="001D5E8E">
          <w:rPr>
            <w:webHidden/>
          </w:rPr>
          <w:t>312</w:t>
        </w:r>
        <w:r w:rsidR="001D5E8E">
          <w:rPr>
            <w:webHidden/>
          </w:rPr>
          <w:fldChar w:fldCharType="end"/>
        </w:r>
      </w:hyperlink>
    </w:p>
    <w:p w14:paraId="1C521B85" w14:textId="77777777" w:rsidR="001D5E8E" w:rsidRDefault="001B7CE3">
      <w:pPr>
        <w:pStyle w:val="TOC3"/>
        <w:rPr>
          <w:rFonts w:asciiTheme="minorHAnsi" w:eastAsiaTheme="minorEastAsia" w:hAnsiTheme="minorHAnsi" w:cstheme="minorBidi"/>
          <w:sz w:val="22"/>
          <w:szCs w:val="22"/>
        </w:rPr>
      </w:pPr>
      <w:hyperlink w:anchor="_Toc372036365" w:history="1">
        <w:r w:rsidR="001D5E8E" w:rsidRPr="0054231C">
          <w:rPr>
            <w:rStyle w:val="Hyperlink"/>
          </w:rPr>
          <w:t>26.3.1 Configure Pretrigger Samples (IVI-C Only)</w:t>
        </w:r>
        <w:r w:rsidR="001D5E8E">
          <w:rPr>
            <w:webHidden/>
          </w:rPr>
          <w:tab/>
        </w:r>
        <w:r w:rsidR="001D5E8E">
          <w:rPr>
            <w:webHidden/>
          </w:rPr>
          <w:fldChar w:fldCharType="begin"/>
        </w:r>
        <w:r w:rsidR="001D5E8E">
          <w:rPr>
            <w:webHidden/>
          </w:rPr>
          <w:instrText xml:space="preserve"> PAGEREF _Toc372036365 \h </w:instrText>
        </w:r>
        <w:r w:rsidR="001D5E8E">
          <w:rPr>
            <w:webHidden/>
          </w:rPr>
        </w:r>
        <w:r w:rsidR="001D5E8E">
          <w:rPr>
            <w:webHidden/>
          </w:rPr>
          <w:fldChar w:fldCharType="separate"/>
        </w:r>
        <w:r w:rsidR="001D5E8E">
          <w:rPr>
            <w:webHidden/>
          </w:rPr>
          <w:t>313</w:t>
        </w:r>
        <w:r w:rsidR="001D5E8E">
          <w:rPr>
            <w:webHidden/>
          </w:rPr>
          <w:fldChar w:fldCharType="end"/>
        </w:r>
      </w:hyperlink>
    </w:p>
    <w:p w14:paraId="14F66E3F" w14:textId="77777777" w:rsidR="001D5E8E" w:rsidRDefault="001B7CE3">
      <w:pPr>
        <w:pStyle w:val="TOC2"/>
        <w:rPr>
          <w:rFonts w:asciiTheme="minorHAnsi" w:eastAsiaTheme="minorEastAsia" w:hAnsiTheme="minorHAnsi" w:cstheme="minorBidi"/>
          <w:sz w:val="22"/>
          <w:szCs w:val="22"/>
        </w:rPr>
      </w:pPr>
      <w:hyperlink w:anchor="_Toc372036366" w:history="1">
        <w:r w:rsidR="001D5E8E" w:rsidRPr="0054231C">
          <w:rPr>
            <w:rStyle w:val="Hyperlink"/>
          </w:rPr>
          <w:t>26.4 IviDigitizerPretriggerSamples Behavior Model</w:t>
        </w:r>
        <w:r w:rsidR="001D5E8E">
          <w:rPr>
            <w:webHidden/>
          </w:rPr>
          <w:tab/>
        </w:r>
        <w:r w:rsidR="001D5E8E">
          <w:rPr>
            <w:webHidden/>
          </w:rPr>
          <w:fldChar w:fldCharType="begin"/>
        </w:r>
        <w:r w:rsidR="001D5E8E">
          <w:rPr>
            <w:webHidden/>
          </w:rPr>
          <w:instrText xml:space="preserve"> PAGEREF _Toc372036366 \h </w:instrText>
        </w:r>
        <w:r w:rsidR="001D5E8E">
          <w:rPr>
            <w:webHidden/>
          </w:rPr>
        </w:r>
        <w:r w:rsidR="001D5E8E">
          <w:rPr>
            <w:webHidden/>
          </w:rPr>
          <w:fldChar w:fldCharType="separate"/>
        </w:r>
        <w:r w:rsidR="001D5E8E">
          <w:rPr>
            <w:webHidden/>
          </w:rPr>
          <w:t>314</w:t>
        </w:r>
        <w:r w:rsidR="001D5E8E">
          <w:rPr>
            <w:webHidden/>
          </w:rPr>
          <w:fldChar w:fldCharType="end"/>
        </w:r>
      </w:hyperlink>
    </w:p>
    <w:p w14:paraId="4CF031D1" w14:textId="77777777" w:rsidR="001D5E8E" w:rsidRDefault="001B7CE3">
      <w:pPr>
        <w:pStyle w:val="TOC2"/>
        <w:rPr>
          <w:rFonts w:asciiTheme="minorHAnsi" w:eastAsiaTheme="minorEastAsia" w:hAnsiTheme="minorHAnsi" w:cstheme="minorBidi"/>
          <w:sz w:val="22"/>
          <w:szCs w:val="22"/>
        </w:rPr>
      </w:pPr>
      <w:hyperlink w:anchor="_Toc372036367" w:history="1">
        <w:r w:rsidR="001D5E8E" w:rsidRPr="0054231C">
          <w:rPr>
            <w:rStyle w:val="Hyperlink"/>
          </w:rPr>
          <w:t>26.5 IviDigitizerPretriggerSamples Compliance Notes</w:t>
        </w:r>
        <w:r w:rsidR="001D5E8E">
          <w:rPr>
            <w:webHidden/>
          </w:rPr>
          <w:tab/>
        </w:r>
        <w:r w:rsidR="001D5E8E">
          <w:rPr>
            <w:webHidden/>
          </w:rPr>
          <w:fldChar w:fldCharType="begin"/>
        </w:r>
        <w:r w:rsidR="001D5E8E">
          <w:rPr>
            <w:webHidden/>
          </w:rPr>
          <w:instrText xml:space="preserve"> PAGEREF _Toc372036367 \h </w:instrText>
        </w:r>
        <w:r w:rsidR="001D5E8E">
          <w:rPr>
            <w:webHidden/>
          </w:rPr>
        </w:r>
        <w:r w:rsidR="001D5E8E">
          <w:rPr>
            <w:webHidden/>
          </w:rPr>
          <w:fldChar w:fldCharType="separate"/>
        </w:r>
        <w:r w:rsidR="001D5E8E">
          <w:rPr>
            <w:webHidden/>
          </w:rPr>
          <w:t>314</w:t>
        </w:r>
        <w:r w:rsidR="001D5E8E">
          <w:rPr>
            <w:webHidden/>
          </w:rPr>
          <w:fldChar w:fldCharType="end"/>
        </w:r>
      </w:hyperlink>
    </w:p>
    <w:p w14:paraId="35B3EAFB" w14:textId="77777777" w:rsidR="001D5E8E" w:rsidRDefault="001B7CE3">
      <w:pPr>
        <w:pStyle w:val="TOC1"/>
        <w:rPr>
          <w:rFonts w:asciiTheme="minorHAnsi" w:eastAsiaTheme="minorEastAsia" w:hAnsiTheme="minorHAnsi" w:cstheme="minorBidi"/>
          <w:b w:val="0"/>
          <w:bCs w:val="0"/>
          <w:sz w:val="22"/>
          <w:szCs w:val="22"/>
        </w:rPr>
      </w:pPr>
      <w:hyperlink w:anchor="_Toc372036368" w:history="1">
        <w:r w:rsidR="001D5E8E" w:rsidRPr="0054231C">
          <w:rPr>
            <w:rStyle w:val="Hyperlink"/>
          </w:rPr>
          <w:t>27. IviDigitizerTriggerHoldoff Extension Group</w:t>
        </w:r>
        <w:r w:rsidR="001D5E8E">
          <w:rPr>
            <w:webHidden/>
          </w:rPr>
          <w:tab/>
        </w:r>
        <w:r w:rsidR="001D5E8E">
          <w:rPr>
            <w:webHidden/>
          </w:rPr>
          <w:fldChar w:fldCharType="begin"/>
        </w:r>
        <w:r w:rsidR="001D5E8E">
          <w:rPr>
            <w:webHidden/>
          </w:rPr>
          <w:instrText xml:space="preserve"> PAGEREF _Toc372036368 \h </w:instrText>
        </w:r>
        <w:r w:rsidR="001D5E8E">
          <w:rPr>
            <w:webHidden/>
          </w:rPr>
        </w:r>
        <w:r w:rsidR="001D5E8E">
          <w:rPr>
            <w:webHidden/>
          </w:rPr>
          <w:fldChar w:fldCharType="separate"/>
        </w:r>
        <w:r w:rsidR="001D5E8E">
          <w:rPr>
            <w:webHidden/>
          </w:rPr>
          <w:t>315</w:t>
        </w:r>
        <w:r w:rsidR="001D5E8E">
          <w:rPr>
            <w:webHidden/>
          </w:rPr>
          <w:fldChar w:fldCharType="end"/>
        </w:r>
      </w:hyperlink>
    </w:p>
    <w:p w14:paraId="524A60AC" w14:textId="77777777" w:rsidR="001D5E8E" w:rsidRDefault="001B7CE3">
      <w:pPr>
        <w:pStyle w:val="TOC2"/>
        <w:rPr>
          <w:rFonts w:asciiTheme="minorHAnsi" w:eastAsiaTheme="minorEastAsia" w:hAnsiTheme="minorHAnsi" w:cstheme="minorBidi"/>
          <w:sz w:val="22"/>
          <w:szCs w:val="22"/>
        </w:rPr>
      </w:pPr>
      <w:hyperlink w:anchor="_Toc372036369" w:history="1">
        <w:r w:rsidR="001D5E8E" w:rsidRPr="0054231C">
          <w:rPr>
            <w:rStyle w:val="Hyperlink"/>
          </w:rPr>
          <w:t>27.1 IviDigitizerTriggerHoldoff Overview</w:t>
        </w:r>
        <w:r w:rsidR="001D5E8E">
          <w:rPr>
            <w:webHidden/>
          </w:rPr>
          <w:tab/>
        </w:r>
        <w:r w:rsidR="001D5E8E">
          <w:rPr>
            <w:webHidden/>
          </w:rPr>
          <w:fldChar w:fldCharType="begin"/>
        </w:r>
        <w:r w:rsidR="001D5E8E">
          <w:rPr>
            <w:webHidden/>
          </w:rPr>
          <w:instrText xml:space="preserve"> PAGEREF _Toc372036369 \h </w:instrText>
        </w:r>
        <w:r w:rsidR="001D5E8E">
          <w:rPr>
            <w:webHidden/>
          </w:rPr>
        </w:r>
        <w:r w:rsidR="001D5E8E">
          <w:rPr>
            <w:webHidden/>
          </w:rPr>
          <w:fldChar w:fldCharType="separate"/>
        </w:r>
        <w:r w:rsidR="001D5E8E">
          <w:rPr>
            <w:webHidden/>
          </w:rPr>
          <w:t>315</w:t>
        </w:r>
        <w:r w:rsidR="001D5E8E">
          <w:rPr>
            <w:webHidden/>
          </w:rPr>
          <w:fldChar w:fldCharType="end"/>
        </w:r>
      </w:hyperlink>
    </w:p>
    <w:p w14:paraId="0A6B76E3" w14:textId="77777777" w:rsidR="001D5E8E" w:rsidRDefault="001B7CE3">
      <w:pPr>
        <w:pStyle w:val="TOC2"/>
        <w:rPr>
          <w:rFonts w:asciiTheme="minorHAnsi" w:eastAsiaTheme="minorEastAsia" w:hAnsiTheme="minorHAnsi" w:cstheme="minorBidi"/>
          <w:sz w:val="22"/>
          <w:szCs w:val="22"/>
        </w:rPr>
      </w:pPr>
      <w:hyperlink w:anchor="_Toc372036370" w:history="1">
        <w:r w:rsidR="001D5E8E" w:rsidRPr="0054231C">
          <w:rPr>
            <w:rStyle w:val="Hyperlink"/>
          </w:rPr>
          <w:t>27.2 IviDigitizerTriggerHoldoff Attributes</w:t>
        </w:r>
        <w:r w:rsidR="001D5E8E">
          <w:rPr>
            <w:webHidden/>
          </w:rPr>
          <w:tab/>
        </w:r>
        <w:r w:rsidR="001D5E8E">
          <w:rPr>
            <w:webHidden/>
          </w:rPr>
          <w:fldChar w:fldCharType="begin"/>
        </w:r>
        <w:r w:rsidR="001D5E8E">
          <w:rPr>
            <w:webHidden/>
          </w:rPr>
          <w:instrText xml:space="preserve"> PAGEREF _Toc372036370 \h </w:instrText>
        </w:r>
        <w:r w:rsidR="001D5E8E">
          <w:rPr>
            <w:webHidden/>
          </w:rPr>
        </w:r>
        <w:r w:rsidR="001D5E8E">
          <w:rPr>
            <w:webHidden/>
          </w:rPr>
          <w:fldChar w:fldCharType="separate"/>
        </w:r>
        <w:r w:rsidR="001D5E8E">
          <w:rPr>
            <w:webHidden/>
          </w:rPr>
          <w:t>315</w:t>
        </w:r>
        <w:r w:rsidR="001D5E8E">
          <w:rPr>
            <w:webHidden/>
          </w:rPr>
          <w:fldChar w:fldCharType="end"/>
        </w:r>
      </w:hyperlink>
    </w:p>
    <w:p w14:paraId="57BC921E" w14:textId="77777777" w:rsidR="001D5E8E" w:rsidRDefault="001B7CE3">
      <w:pPr>
        <w:pStyle w:val="TOC3"/>
        <w:rPr>
          <w:rFonts w:asciiTheme="minorHAnsi" w:eastAsiaTheme="minorEastAsia" w:hAnsiTheme="minorHAnsi" w:cstheme="minorBidi"/>
          <w:sz w:val="22"/>
          <w:szCs w:val="22"/>
        </w:rPr>
      </w:pPr>
      <w:hyperlink w:anchor="_Toc372036371" w:history="1">
        <w:r w:rsidR="001D5E8E" w:rsidRPr="0054231C">
          <w:rPr>
            <w:rStyle w:val="Hyperlink"/>
          </w:rPr>
          <w:t>27.2.1 Trigger Holdoff</w:t>
        </w:r>
        <w:r w:rsidR="001D5E8E">
          <w:rPr>
            <w:webHidden/>
          </w:rPr>
          <w:tab/>
        </w:r>
        <w:r w:rsidR="001D5E8E">
          <w:rPr>
            <w:webHidden/>
          </w:rPr>
          <w:fldChar w:fldCharType="begin"/>
        </w:r>
        <w:r w:rsidR="001D5E8E">
          <w:rPr>
            <w:webHidden/>
          </w:rPr>
          <w:instrText xml:space="preserve"> PAGEREF _Toc372036371 \h </w:instrText>
        </w:r>
        <w:r w:rsidR="001D5E8E">
          <w:rPr>
            <w:webHidden/>
          </w:rPr>
        </w:r>
        <w:r w:rsidR="001D5E8E">
          <w:rPr>
            <w:webHidden/>
          </w:rPr>
          <w:fldChar w:fldCharType="separate"/>
        </w:r>
        <w:r w:rsidR="001D5E8E">
          <w:rPr>
            <w:webHidden/>
          </w:rPr>
          <w:t>316</w:t>
        </w:r>
        <w:r w:rsidR="001D5E8E">
          <w:rPr>
            <w:webHidden/>
          </w:rPr>
          <w:fldChar w:fldCharType="end"/>
        </w:r>
      </w:hyperlink>
    </w:p>
    <w:p w14:paraId="783E76D1" w14:textId="77777777" w:rsidR="001D5E8E" w:rsidRDefault="001B7CE3">
      <w:pPr>
        <w:pStyle w:val="TOC2"/>
        <w:rPr>
          <w:rFonts w:asciiTheme="minorHAnsi" w:eastAsiaTheme="minorEastAsia" w:hAnsiTheme="minorHAnsi" w:cstheme="minorBidi"/>
          <w:sz w:val="22"/>
          <w:szCs w:val="22"/>
        </w:rPr>
      </w:pPr>
      <w:hyperlink w:anchor="_Toc372036372" w:history="1">
        <w:r w:rsidR="001D5E8E" w:rsidRPr="0054231C">
          <w:rPr>
            <w:rStyle w:val="Hyperlink"/>
          </w:rPr>
          <w:t>27.3 IviDigitizerTriggerHoldoff Functions</w:t>
        </w:r>
        <w:r w:rsidR="001D5E8E">
          <w:rPr>
            <w:webHidden/>
          </w:rPr>
          <w:tab/>
        </w:r>
        <w:r w:rsidR="001D5E8E">
          <w:rPr>
            <w:webHidden/>
          </w:rPr>
          <w:fldChar w:fldCharType="begin"/>
        </w:r>
        <w:r w:rsidR="001D5E8E">
          <w:rPr>
            <w:webHidden/>
          </w:rPr>
          <w:instrText xml:space="preserve"> PAGEREF _Toc372036372 \h </w:instrText>
        </w:r>
        <w:r w:rsidR="001D5E8E">
          <w:rPr>
            <w:webHidden/>
          </w:rPr>
        </w:r>
        <w:r w:rsidR="001D5E8E">
          <w:rPr>
            <w:webHidden/>
          </w:rPr>
          <w:fldChar w:fldCharType="separate"/>
        </w:r>
        <w:r w:rsidR="001D5E8E">
          <w:rPr>
            <w:webHidden/>
          </w:rPr>
          <w:t>317</w:t>
        </w:r>
        <w:r w:rsidR="001D5E8E">
          <w:rPr>
            <w:webHidden/>
          </w:rPr>
          <w:fldChar w:fldCharType="end"/>
        </w:r>
      </w:hyperlink>
    </w:p>
    <w:p w14:paraId="0F611BAD" w14:textId="77777777" w:rsidR="001D5E8E" w:rsidRDefault="001B7CE3">
      <w:pPr>
        <w:pStyle w:val="TOC3"/>
        <w:rPr>
          <w:rFonts w:asciiTheme="minorHAnsi" w:eastAsiaTheme="minorEastAsia" w:hAnsiTheme="minorHAnsi" w:cstheme="minorBidi"/>
          <w:sz w:val="22"/>
          <w:szCs w:val="22"/>
        </w:rPr>
      </w:pPr>
      <w:hyperlink w:anchor="_Toc372036373" w:history="1">
        <w:r w:rsidR="001D5E8E" w:rsidRPr="0054231C">
          <w:rPr>
            <w:rStyle w:val="Hyperlink"/>
          </w:rPr>
          <w:t>27.3.1 Configure Trigger Holdoff (IVI-C Only)</w:t>
        </w:r>
        <w:r w:rsidR="001D5E8E">
          <w:rPr>
            <w:webHidden/>
          </w:rPr>
          <w:tab/>
        </w:r>
        <w:r w:rsidR="001D5E8E">
          <w:rPr>
            <w:webHidden/>
          </w:rPr>
          <w:fldChar w:fldCharType="begin"/>
        </w:r>
        <w:r w:rsidR="001D5E8E">
          <w:rPr>
            <w:webHidden/>
          </w:rPr>
          <w:instrText xml:space="preserve"> PAGEREF _Toc372036373 \h </w:instrText>
        </w:r>
        <w:r w:rsidR="001D5E8E">
          <w:rPr>
            <w:webHidden/>
          </w:rPr>
        </w:r>
        <w:r w:rsidR="001D5E8E">
          <w:rPr>
            <w:webHidden/>
          </w:rPr>
          <w:fldChar w:fldCharType="separate"/>
        </w:r>
        <w:r w:rsidR="001D5E8E">
          <w:rPr>
            <w:webHidden/>
          </w:rPr>
          <w:t>318</w:t>
        </w:r>
        <w:r w:rsidR="001D5E8E">
          <w:rPr>
            <w:webHidden/>
          </w:rPr>
          <w:fldChar w:fldCharType="end"/>
        </w:r>
      </w:hyperlink>
    </w:p>
    <w:p w14:paraId="1B6F771E" w14:textId="77777777" w:rsidR="001D5E8E" w:rsidRDefault="001B7CE3">
      <w:pPr>
        <w:pStyle w:val="TOC2"/>
        <w:rPr>
          <w:rFonts w:asciiTheme="minorHAnsi" w:eastAsiaTheme="minorEastAsia" w:hAnsiTheme="minorHAnsi" w:cstheme="minorBidi"/>
          <w:sz w:val="22"/>
          <w:szCs w:val="22"/>
        </w:rPr>
      </w:pPr>
      <w:hyperlink w:anchor="_Toc372036374" w:history="1">
        <w:r w:rsidR="001D5E8E" w:rsidRPr="0054231C">
          <w:rPr>
            <w:rStyle w:val="Hyperlink"/>
          </w:rPr>
          <w:t>27.4 IviDigitizerTriggerHoldoff Behavior Model</w:t>
        </w:r>
        <w:r w:rsidR="001D5E8E">
          <w:rPr>
            <w:webHidden/>
          </w:rPr>
          <w:tab/>
        </w:r>
        <w:r w:rsidR="001D5E8E">
          <w:rPr>
            <w:webHidden/>
          </w:rPr>
          <w:fldChar w:fldCharType="begin"/>
        </w:r>
        <w:r w:rsidR="001D5E8E">
          <w:rPr>
            <w:webHidden/>
          </w:rPr>
          <w:instrText xml:space="preserve"> PAGEREF _Toc372036374 \h </w:instrText>
        </w:r>
        <w:r w:rsidR="001D5E8E">
          <w:rPr>
            <w:webHidden/>
          </w:rPr>
        </w:r>
        <w:r w:rsidR="001D5E8E">
          <w:rPr>
            <w:webHidden/>
          </w:rPr>
          <w:fldChar w:fldCharType="separate"/>
        </w:r>
        <w:r w:rsidR="001D5E8E">
          <w:rPr>
            <w:webHidden/>
          </w:rPr>
          <w:t>319</w:t>
        </w:r>
        <w:r w:rsidR="001D5E8E">
          <w:rPr>
            <w:webHidden/>
          </w:rPr>
          <w:fldChar w:fldCharType="end"/>
        </w:r>
      </w:hyperlink>
    </w:p>
    <w:p w14:paraId="1E398760" w14:textId="77777777" w:rsidR="001D5E8E" w:rsidRDefault="001B7CE3">
      <w:pPr>
        <w:pStyle w:val="TOC2"/>
        <w:rPr>
          <w:rFonts w:asciiTheme="minorHAnsi" w:eastAsiaTheme="minorEastAsia" w:hAnsiTheme="minorHAnsi" w:cstheme="minorBidi"/>
          <w:sz w:val="22"/>
          <w:szCs w:val="22"/>
        </w:rPr>
      </w:pPr>
      <w:hyperlink w:anchor="_Toc372036375" w:history="1">
        <w:r w:rsidR="001D5E8E" w:rsidRPr="0054231C">
          <w:rPr>
            <w:rStyle w:val="Hyperlink"/>
          </w:rPr>
          <w:t>27.5 IviDigitizerTriggerHoldoff Compliance Notes</w:t>
        </w:r>
        <w:r w:rsidR="001D5E8E">
          <w:rPr>
            <w:webHidden/>
          </w:rPr>
          <w:tab/>
        </w:r>
        <w:r w:rsidR="001D5E8E">
          <w:rPr>
            <w:webHidden/>
          </w:rPr>
          <w:fldChar w:fldCharType="begin"/>
        </w:r>
        <w:r w:rsidR="001D5E8E">
          <w:rPr>
            <w:webHidden/>
          </w:rPr>
          <w:instrText xml:space="preserve"> PAGEREF _Toc372036375 \h </w:instrText>
        </w:r>
        <w:r w:rsidR="001D5E8E">
          <w:rPr>
            <w:webHidden/>
          </w:rPr>
        </w:r>
        <w:r w:rsidR="001D5E8E">
          <w:rPr>
            <w:webHidden/>
          </w:rPr>
          <w:fldChar w:fldCharType="separate"/>
        </w:r>
        <w:r w:rsidR="001D5E8E">
          <w:rPr>
            <w:webHidden/>
          </w:rPr>
          <w:t>319</w:t>
        </w:r>
        <w:r w:rsidR="001D5E8E">
          <w:rPr>
            <w:webHidden/>
          </w:rPr>
          <w:fldChar w:fldCharType="end"/>
        </w:r>
      </w:hyperlink>
    </w:p>
    <w:p w14:paraId="200B40AC" w14:textId="77777777" w:rsidR="001D5E8E" w:rsidRDefault="001B7CE3">
      <w:pPr>
        <w:pStyle w:val="TOC1"/>
        <w:rPr>
          <w:rFonts w:asciiTheme="minorHAnsi" w:eastAsiaTheme="minorEastAsia" w:hAnsiTheme="minorHAnsi" w:cstheme="minorBidi"/>
          <w:b w:val="0"/>
          <w:bCs w:val="0"/>
          <w:sz w:val="22"/>
          <w:szCs w:val="22"/>
        </w:rPr>
      </w:pPr>
      <w:hyperlink w:anchor="_Toc372036376" w:history="1">
        <w:r w:rsidR="001D5E8E" w:rsidRPr="0054231C">
          <w:rPr>
            <w:rStyle w:val="Hyperlink"/>
          </w:rPr>
          <w:t>28. IviDigitizerGlitchTrigger Extension Group</w:t>
        </w:r>
        <w:r w:rsidR="001D5E8E">
          <w:rPr>
            <w:webHidden/>
          </w:rPr>
          <w:tab/>
        </w:r>
        <w:r w:rsidR="001D5E8E">
          <w:rPr>
            <w:webHidden/>
          </w:rPr>
          <w:fldChar w:fldCharType="begin"/>
        </w:r>
        <w:r w:rsidR="001D5E8E">
          <w:rPr>
            <w:webHidden/>
          </w:rPr>
          <w:instrText xml:space="preserve"> PAGEREF _Toc372036376 \h </w:instrText>
        </w:r>
        <w:r w:rsidR="001D5E8E">
          <w:rPr>
            <w:webHidden/>
          </w:rPr>
        </w:r>
        <w:r w:rsidR="001D5E8E">
          <w:rPr>
            <w:webHidden/>
          </w:rPr>
          <w:fldChar w:fldCharType="separate"/>
        </w:r>
        <w:r w:rsidR="001D5E8E">
          <w:rPr>
            <w:webHidden/>
          </w:rPr>
          <w:t>320</w:t>
        </w:r>
        <w:r w:rsidR="001D5E8E">
          <w:rPr>
            <w:webHidden/>
          </w:rPr>
          <w:fldChar w:fldCharType="end"/>
        </w:r>
      </w:hyperlink>
    </w:p>
    <w:p w14:paraId="6ABCD54F" w14:textId="77777777" w:rsidR="001D5E8E" w:rsidRDefault="001B7CE3">
      <w:pPr>
        <w:pStyle w:val="TOC2"/>
        <w:rPr>
          <w:rFonts w:asciiTheme="minorHAnsi" w:eastAsiaTheme="minorEastAsia" w:hAnsiTheme="minorHAnsi" w:cstheme="minorBidi"/>
          <w:sz w:val="22"/>
          <w:szCs w:val="22"/>
        </w:rPr>
      </w:pPr>
      <w:hyperlink w:anchor="_Toc372036377" w:history="1">
        <w:r w:rsidR="001D5E8E" w:rsidRPr="0054231C">
          <w:rPr>
            <w:rStyle w:val="Hyperlink"/>
          </w:rPr>
          <w:t>28.1 IviDigitizerGlitchTrigger Overview</w:t>
        </w:r>
        <w:r w:rsidR="001D5E8E">
          <w:rPr>
            <w:webHidden/>
          </w:rPr>
          <w:tab/>
        </w:r>
        <w:r w:rsidR="001D5E8E">
          <w:rPr>
            <w:webHidden/>
          </w:rPr>
          <w:fldChar w:fldCharType="begin"/>
        </w:r>
        <w:r w:rsidR="001D5E8E">
          <w:rPr>
            <w:webHidden/>
          </w:rPr>
          <w:instrText xml:space="preserve"> PAGEREF _Toc372036377 \h </w:instrText>
        </w:r>
        <w:r w:rsidR="001D5E8E">
          <w:rPr>
            <w:webHidden/>
          </w:rPr>
        </w:r>
        <w:r w:rsidR="001D5E8E">
          <w:rPr>
            <w:webHidden/>
          </w:rPr>
          <w:fldChar w:fldCharType="separate"/>
        </w:r>
        <w:r w:rsidR="001D5E8E">
          <w:rPr>
            <w:webHidden/>
          </w:rPr>
          <w:t>320</w:t>
        </w:r>
        <w:r w:rsidR="001D5E8E">
          <w:rPr>
            <w:webHidden/>
          </w:rPr>
          <w:fldChar w:fldCharType="end"/>
        </w:r>
      </w:hyperlink>
    </w:p>
    <w:p w14:paraId="695014D5" w14:textId="77777777" w:rsidR="001D5E8E" w:rsidRDefault="001B7CE3">
      <w:pPr>
        <w:pStyle w:val="TOC2"/>
        <w:rPr>
          <w:rFonts w:asciiTheme="minorHAnsi" w:eastAsiaTheme="minorEastAsia" w:hAnsiTheme="minorHAnsi" w:cstheme="minorBidi"/>
          <w:sz w:val="22"/>
          <w:szCs w:val="22"/>
        </w:rPr>
      </w:pPr>
      <w:hyperlink w:anchor="_Toc372036378" w:history="1">
        <w:r w:rsidR="001D5E8E" w:rsidRPr="0054231C">
          <w:rPr>
            <w:rStyle w:val="Hyperlink"/>
          </w:rPr>
          <w:t>28.2 IviDigitizerGlitchTrigger Attributes</w:t>
        </w:r>
        <w:r w:rsidR="001D5E8E">
          <w:rPr>
            <w:webHidden/>
          </w:rPr>
          <w:tab/>
        </w:r>
        <w:r w:rsidR="001D5E8E">
          <w:rPr>
            <w:webHidden/>
          </w:rPr>
          <w:fldChar w:fldCharType="begin"/>
        </w:r>
        <w:r w:rsidR="001D5E8E">
          <w:rPr>
            <w:webHidden/>
          </w:rPr>
          <w:instrText xml:space="preserve"> PAGEREF _Toc372036378 \h </w:instrText>
        </w:r>
        <w:r w:rsidR="001D5E8E">
          <w:rPr>
            <w:webHidden/>
          </w:rPr>
        </w:r>
        <w:r w:rsidR="001D5E8E">
          <w:rPr>
            <w:webHidden/>
          </w:rPr>
          <w:fldChar w:fldCharType="separate"/>
        </w:r>
        <w:r w:rsidR="001D5E8E">
          <w:rPr>
            <w:webHidden/>
          </w:rPr>
          <w:t>320</w:t>
        </w:r>
        <w:r w:rsidR="001D5E8E">
          <w:rPr>
            <w:webHidden/>
          </w:rPr>
          <w:fldChar w:fldCharType="end"/>
        </w:r>
      </w:hyperlink>
    </w:p>
    <w:p w14:paraId="403C271D" w14:textId="77777777" w:rsidR="001D5E8E" w:rsidRDefault="001B7CE3">
      <w:pPr>
        <w:pStyle w:val="TOC3"/>
        <w:rPr>
          <w:rFonts w:asciiTheme="minorHAnsi" w:eastAsiaTheme="minorEastAsia" w:hAnsiTheme="minorHAnsi" w:cstheme="minorBidi"/>
          <w:sz w:val="22"/>
          <w:szCs w:val="22"/>
        </w:rPr>
      </w:pPr>
      <w:hyperlink w:anchor="_Toc372036379" w:history="1">
        <w:r w:rsidR="001D5E8E" w:rsidRPr="0054231C">
          <w:rPr>
            <w:rStyle w:val="Hyperlink"/>
          </w:rPr>
          <w:t>28.2.1 Glitch Trigger Condition</w:t>
        </w:r>
        <w:r w:rsidR="001D5E8E">
          <w:rPr>
            <w:webHidden/>
          </w:rPr>
          <w:tab/>
        </w:r>
        <w:r w:rsidR="001D5E8E">
          <w:rPr>
            <w:webHidden/>
          </w:rPr>
          <w:fldChar w:fldCharType="begin"/>
        </w:r>
        <w:r w:rsidR="001D5E8E">
          <w:rPr>
            <w:webHidden/>
          </w:rPr>
          <w:instrText xml:space="preserve"> PAGEREF _Toc372036379 \h </w:instrText>
        </w:r>
        <w:r w:rsidR="001D5E8E">
          <w:rPr>
            <w:webHidden/>
          </w:rPr>
        </w:r>
        <w:r w:rsidR="001D5E8E">
          <w:rPr>
            <w:webHidden/>
          </w:rPr>
          <w:fldChar w:fldCharType="separate"/>
        </w:r>
        <w:r w:rsidR="001D5E8E">
          <w:rPr>
            <w:webHidden/>
          </w:rPr>
          <w:t>321</w:t>
        </w:r>
        <w:r w:rsidR="001D5E8E">
          <w:rPr>
            <w:webHidden/>
          </w:rPr>
          <w:fldChar w:fldCharType="end"/>
        </w:r>
      </w:hyperlink>
    </w:p>
    <w:p w14:paraId="5EB5676A" w14:textId="77777777" w:rsidR="001D5E8E" w:rsidRDefault="001B7CE3">
      <w:pPr>
        <w:pStyle w:val="TOC3"/>
        <w:rPr>
          <w:rFonts w:asciiTheme="minorHAnsi" w:eastAsiaTheme="minorEastAsia" w:hAnsiTheme="minorHAnsi" w:cstheme="minorBidi"/>
          <w:sz w:val="22"/>
          <w:szCs w:val="22"/>
        </w:rPr>
      </w:pPr>
      <w:hyperlink w:anchor="_Toc372036380" w:history="1">
        <w:r w:rsidR="001D5E8E" w:rsidRPr="0054231C">
          <w:rPr>
            <w:rStyle w:val="Hyperlink"/>
          </w:rPr>
          <w:t>28.2.2 Glitch Trigger Polarity</w:t>
        </w:r>
        <w:r w:rsidR="001D5E8E">
          <w:rPr>
            <w:webHidden/>
          </w:rPr>
          <w:tab/>
        </w:r>
        <w:r w:rsidR="001D5E8E">
          <w:rPr>
            <w:webHidden/>
          </w:rPr>
          <w:fldChar w:fldCharType="begin"/>
        </w:r>
        <w:r w:rsidR="001D5E8E">
          <w:rPr>
            <w:webHidden/>
          </w:rPr>
          <w:instrText xml:space="preserve"> PAGEREF _Toc372036380 \h </w:instrText>
        </w:r>
        <w:r w:rsidR="001D5E8E">
          <w:rPr>
            <w:webHidden/>
          </w:rPr>
        </w:r>
        <w:r w:rsidR="001D5E8E">
          <w:rPr>
            <w:webHidden/>
          </w:rPr>
          <w:fldChar w:fldCharType="separate"/>
        </w:r>
        <w:r w:rsidR="001D5E8E">
          <w:rPr>
            <w:webHidden/>
          </w:rPr>
          <w:t>322</w:t>
        </w:r>
        <w:r w:rsidR="001D5E8E">
          <w:rPr>
            <w:webHidden/>
          </w:rPr>
          <w:fldChar w:fldCharType="end"/>
        </w:r>
      </w:hyperlink>
    </w:p>
    <w:p w14:paraId="704D2C37" w14:textId="77777777" w:rsidR="001D5E8E" w:rsidRDefault="001B7CE3">
      <w:pPr>
        <w:pStyle w:val="TOC3"/>
        <w:rPr>
          <w:rFonts w:asciiTheme="minorHAnsi" w:eastAsiaTheme="minorEastAsia" w:hAnsiTheme="minorHAnsi" w:cstheme="minorBidi"/>
          <w:sz w:val="22"/>
          <w:szCs w:val="22"/>
        </w:rPr>
      </w:pPr>
      <w:hyperlink w:anchor="_Toc372036381" w:history="1">
        <w:r w:rsidR="001D5E8E" w:rsidRPr="0054231C">
          <w:rPr>
            <w:rStyle w:val="Hyperlink"/>
          </w:rPr>
          <w:t>28.2.3 Glitch Trigger Width</w:t>
        </w:r>
        <w:r w:rsidR="001D5E8E">
          <w:rPr>
            <w:webHidden/>
          </w:rPr>
          <w:tab/>
        </w:r>
        <w:r w:rsidR="001D5E8E">
          <w:rPr>
            <w:webHidden/>
          </w:rPr>
          <w:fldChar w:fldCharType="begin"/>
        </w:r>
        <w:r w:rsidR="001D5E8E">
          <w:rPr>
            <w:webHidden/>
          </w:rPr>
          <w:instrText xml:space="preserve"> PAGEREF _Toc372036381 \h </w:instrText>
        </w:r>
        <w:r w:rsidR="001D5E8E">
          <w:rPr>
            <w:webHidden/>
          </w:rPr>
        </w:r>
        <w:r w:rsidR="001D5E8E">
          <w:rPr>
            <w:webHidden/>
          </w:rPr>
          <w:fldChar w:fldCharType="separate"/>
        </w:r>
        <w:r w:rsidR="001D5E8E">
          <w:rPr>
            <w:webHidden/>
          </w:rPr>
          <w:t>324</w:t>
        </w:r>
        <w:r w:rsidR="001D5E8E">
          <w:rPr>
            <w:webHidden/>
          </w:rPr>
          <w:fldChar w:fldCharType="end"/>
        </w:r>
      </w:hyperlink>
    </w:p>
    <w:p w14:paraId="5BA62A99" w14:textId="77777777" w:rsidR="001D5E8E" w:rsidRDefault="001B7CE3">
      <w:pPr>
        <w:pStyle w:val="TOC2"/>
        <w:rPr>
          <w:rFonts w:asciiTheme="minorHAnsi" w:eastAsiaTheme="minorEastAsia" w:hAnsiTheme="minorHAnsi" w:cstheme="minorBidi"/>
          <w:sz w:val="22"/>
          <w:szCs w:val="22"/>
        </w:rPr>
      </w:pPr>
      <w:hyperlink w:anchor="_Toc372036382" w:history="1">
        <w:r w:rsidR="001D5E8E" w:rsidRPr="0054231C">
          <w:rPr>
            <w:rStyle w:val="Hyperlink"/>
          </w:rPr>
          <w:t>28.3 IviDigitizerGlitchTrigger Functions</w:t>
        </w:r>
        <w:r w:rsidR="001D5E8E">
          <w:rPr>
            <w:webHidden/>
          </w:rPr>
          <w:tab/>
        </w:r>
        <w:r w:rsidR="001D5E8E">
          <w:rPr>
            <w:webHidden/>
          </w:rPr>
          <w:fldChar w:fldCharType="begin"/>
        </w:r>
        <w:r w:rsidR="001D5E8E">
          <w:rPr>
            <w:webHidden/>
          </w:rPr>
          <w:instrText xml:space="preserve"> PAGEREF _Toc372036382 \h </w:instrText>
        </w:r>
        <w:r w:rsidR="001D5E8E">
          <w:rPr>
            <w:webHidden/>
          </w:rPr>
        </w:r>
        <w:r w:rsidR="001D5E8E">
          <w:rPr>
            <w:webHidden/>
          </w:rPr>
          <w:fldChar w:fldCharType="separate"/>
        </w:r>
        <w:r w:rsidR="001D5E8E">
          <w:rPr>
            <w:webHidden/>
          </w:rPr>
          <w:t>325</w:t>
        </w:r>
        <w:r w:rsidR="001D5E8E">
          <w:rPr>
            <w:webHidden/>
          </w:rPr>
          <w:fldChar w:fldCharType="end"/>
        </w:r>
      </w:hyperlink>
    </w:p>
    <w:p w14:paraId="10BD09B9" w14:textId="77777777" w:rsidR="001D5E8E" w:rsidRDefault="001B7CE3">
      <w:pPr>
        <w:pStyle w:val="TOC3"/>
        <w:rPr>
          <w:rFonts w:asciiTheme="minorHAnsi" w:eastAsiaTheme="minorEastAsia" w:hAnsiTheme="minorHAnsi" w:cstheme="minorBidi"/>
          <w:sz w:val="22"/>
          <w:szCs w:val="22"/>
        </w:rPr>
      </w:pPr>
      <w:hyperlink w:anchor="_Toc372036383" w:history="1">
        <w:r w:rsidR="001D5E8E" w:rsidRPr="0054231C">
          <w:rPr>
            <w:rStyle w:val="Hyperlink"/>
          </w:rPr>
          <w:t>28.3.1 Configure Glitch Trigger Source</w:t>
        </w:r>
        <w:r w:rsidR="001D5E8E">
          <w:rPr>
            <w:webHidden/>
          </w:rPr>
          <w:tab/>
        </w:r>
        <w:r w:rsidR="001D5E8E">
          <w:rPr>
            <w:webHidden/>
          </w:rPr>
          <w:fldChar w:fldCharType="begin"/>
        </w:r>
        <w:r w:rsidR="001D5E8E">
          <w:rPr>
            <w:webHidden/>
          </w:rPr>
          <w:instrText xml:space="preserve"> PAGEREF _Toc372036383 \h </w:instrText>
        </w:r>
        <w:r w:rsidR="001D5E8E">
          <w:rPr>
            <w:webHidden/>
          </w:rPr>
        </w:r>
        <w:r w:rsidR="001D5E8E">
          <w:rPr>
            <w:webHidden/>
          </w:rPr>
          <w:fldChar w:fldCharType="separate"/>
        </w:r>
        <w:r w:rsidR="001D5E8E">
          <w:rPr>
            <w:webHidden/>
          </w:rPr>
          <w:t>326</w:t>
        </w:r>
        <w:r w:rsidR="001D5E8E">
          <w:rPr>
            <w:webHidden/>
          </w:rPr>
          <w:fldChar w:fldCharType="end"/>
        </w:r>
      </w:hyperlink>
    </w:p>
    <w:p w14:paraId="3F2AC564" w14:textId="77777777" w:rsidR="001D5E8E" w:rsidRDefault="001B7CE3">
      <w:pPr>
        <w:pStyle w:val="TOC2"/>
        <w:rPr>
          <w:rFonts w:asciiTheme="minorHAnsi" w:eastAsiaTheme="minorEastAsia" w:hAnsiTheme="minorHAnsi" w:cstheme="minorBidi"/>
          <w:sz w:val="22"/>
          <w:szCs w:val="22"/>
        </w:rPr>
      </w:pPr>
      <w:hyperlink w:anchor="_Toc372036384" w:history="1">
        <w:r w:rsidR="001D5E8E" w:rsidRPr="0054231C">
          <w:rPr>
            <w:rStyle w:val="Hyperlink"/>
          </w:rPr>
          <w:t>28.4 IviDigitizerGlitchTrigger Behavior Model</w:t>
        </w:r>
        <w:r w:rsidR="001D5E8E">
          <w:rPr>
            <w:webHidden/>
          </w:rPr>
          <w:tab/>
        </w:r>
        <w:r w:rsidR="001D5E8E">
          <w:rPr>
            <w:webHidden/>
          </w:rPr>
          <w:fldChar w:fldCharType="begin"/>
        </w:r>
        <w:r w:rsidR="001D5E8E">
          <w:rPr>
            <w:webHidden/>
          </w:rPr>
          <w:instrText xml:space="preserve"> PAGEREF _Toc372036384 \h </w:instrText>
        </w:r>
        <w:r w:rsidR="001D5E8E">
          <w:rPr>
            <w:webHidden/>
          </w:rPr>
        </w:r>
        <w:r w:rsidR="001D5E8E">
          <w:rPr>
            <w:webHidden/>
          </w:rPr>
          <w:fldChar w:fldCharType="separate"/>
        </w:r>
        <w:r w:rsidR="001D5E8E">
          <w:rPr>
            <w:webHidden/>
          </w:rPr>
          <w:t>328</w:t>
        </w:r>
        <w:r w:rsidR="001D5E8E">
          <w:rPr>
            <w:webHidden/>
          </w:rPr>
          <w:fldChar w:fldCharType="end"/>
        </w:r>
      </w:hyperlink>
    </w:p>
    <w:p w14:paraId="66E3563B" w14:textId="77777777" w:rsidR="001D5E8E" w:rsidRDefault="001B7CE3">
      <w:pPr>
        <w:pStyle w:val="TOC2"/>
        <w:rPr>
          <w:rFonts w:asciiTheme="minorHAnsi" w:eastAsiaTheme="minorEastAsia" w:hAnsiTheme="minorHAnsi" w:cstheme="minorBidi"/>
          <w:sz w:val="22"/>
          <w:szCs w:val="22"/>
        </w:rPr>
      </w:pPr>
      <w:hyperlink w:anchor="_Toc372036385" w:history="1">
        <w:r w:rsidR="001D5E8E" w:rsidRPr="0054231C">
          <w:rPr>
            <w:rStyle w:val="Hyperlink"/>
          </w:rPr>
          <w:t>28.5 IviDigitizerGlitchTrigger Compliance Notes</w:t>
        </w:r>
        <w:r w:rsidR="001D5E8E">
          <w:rPr>
            <w:webHidden/>
          </w:rPr>
          <w:tab/>
        </w:r>
        <w:r w:rsidR="001D5E8E">
          <w:rPr>
            <w:webHidden/>
          </w:rPr>
          <w:fldChar w:fldCharType="begin"/>
        </w:r>
        <w:r w:rsidR="001D5E8E">
          <w:rPr>
            <w:webHidden/>
          </w:rPr>
          <w:instrText xml:space="preserve"> PAGEREF _Toc372036385 \h </w:instrText>
        </w:r>
        <w:r w:rsidR="001D5E8E">
          <w:rPr>
            <w:webHidden/>
          </w:rPr>
        </w:r>
        <w:r w:rsidR="001D5E8E">
          <w:rPr>
            <w:webHidden/>
          </w:rPr>
          <w:fldChar w:fldCharType="separate"/>
        </w:r>
        <w:r w:rsidR="001D5E8E">
          <w:rPr>
            <w:webHidden/>
          </w:rPr>
          <w:t>328</w:t>
        </w:r>
        <w:r w:rsidR="001D5E8E">
          <w:rPr>
            <w:webHidden/>
          </w:rPr>
          <w:fldChar w:fldCharType="end"/>
        </w:r>
      </w:hyperlink>
    </w:p>
    <w:p w14:paraId="3A700B85" w14:textId="77777777" w:rsidR="001D5E8E" w:rsidRDefault="001B7CE3">
      <w:pPr>
        <w:pStyle w:val="TOC1"/>
        <w:rPr>
          <w:rFonts w:asciiTheme="minorHAnsi" w:eastAsiaTheme="minorEastAsia" w:hAnsiTheme="minorHAnsi" w:cstheme="minorBidi"/>
          <w:b w:val="0"/>
          <w:bCs w:val="0"/>
          <w:sz w:val="22"/>
          <w:szCs w:val="22"/>
        </w:rPr>
      </w:pPr>
      <w:hyperlink w:anchor="_Toc372036386" w:history="1">
        <w:r w:rsidR="001D5E8E" w:rsidRPr="0054231C">
          <w:rPr>
            <w:rStyle w:val="Hyperlink"/>
          </w:rPr>
          <w:t>29. IviDigitizerRuntTrigger Extension Group</w:t>
        </w:r>
        <w:r w:rsidR="001D5E8E">
          <w:rPr>
            <w:webHidden/>
          </w:rPr>
          <w:tab/>
        </w:r>
        <w:r w:rsidR="001D5E8E">
          <w:rPr>
            <w:webHidden/>
          </w:rPr>
          <w:fldChar w:fldCharType="begin"/>
        </w:r>
        <w:r w:rsidR="001D5E8E">
          <w:rPr>
            <w:webHidden/>
          </w:rPr>
          <w:instrText xml:space="preserve"> PAGEREF _Toc372036386 \h </w:instrText>
        </w:r>
        <w:r w:rsidR="001D5E8E">
          <w:rPr>
            <w:webHidden/>
          </w:rPr>
        </w:r>
        <w:r w:rsidR="001D5E8E">
          <w:rPr>
            <w:webHidden/>
          </w:rPr>
          <w:fldChar w:fldCharType="separate"/>
        </w:r>
        <w:r w:rsidR="001D5E8E">
          <w:rPr>
            <w:webHidden/>
          </w:rPr>
          <w:t>329</w:t>
        </w:r>
        <w:r w:rsidR="001D5E8E">
          <w:rPr>
            <w:webHidden/>
          </w:rPr>
          <w:fldChar w:fldCharType="end"/>
        </w:r>
      </w:hyperlink>
    </w:p>
    <w:p w14:paraId="7776D158" w14:textId="77777777" w:rsidR="001D5E8E" w:rsidRDefault="001B7CE3">
      <w:pPr>
        <w:pStyle w:val="TOC2"/>
        <w:rPr>
          <w:rFonts w:asciiTheme="minorHAnsi" w:eastAsiaTheme="minorEastAsia" w:hAnsiTheme="minorHAnsi" w:cstheme="minorBidi"/>
          <w:sz w:val="22"/>
          <w:szCs w:val="22"/>
        </w:rPr>
      </w:pPr>
      <w:hyperlink w:anchor="_Toc372036387" w:history="1">
        <w:r w:rsidR="001D5E8E" w:rsidRPr="0054231C">
          <w:rPr>
            <w:rStyle w:val="Hyperlink"/>
          </w:rPr>
          <w:t>29.1 IviDigitizerRuntTrigger Overview</w:t>
        </w:r>
        <w:r w:rsidR="001D5E8E">
          <w:rPr>
            <w:webHidden/>
          </w:rPr>
          <w:tab/>
        </w:r>
        <w:r w:rsidR="001D5E8E">
          <w:rPr>
            <w:webHidden/>
          </w:rPr>
          <w:fldChar w:fldCharType="begin"/>
        </w:r>
        <w:r w:rsidR="001D5E8E">
          <w:rPr>
            <w:webHidden/>
          </w:rPr>
          <w:instrText xml:space="preserve"> PAGEREF _Toc372036387 \h </w:instrText>
        </w:r>
        <w:r w:rsidR="001D5E8E">
          <w:rPr>
            <w:webHidden/>
          </w:rPr>
        </w:r>
        <w:r w:rsidR="001D5E8E">
          <w:rPr>
            <w:webHidden/>
          </w:rPr>
          <w:fldChar w:fldCharType="separate"/>
        </w:r>
        <w:r w:rsidR="001D5E8E">
          <w:rPr>
            <w:webHidden/>
          </w:rPr>
          <w:t>329</w:t>
        </w:r>
        <w:r w:rsidR="001D5E8E">
          <w:rPr>
            <w:webHidden/>
          </w:rPr>
          <w:fldChar w:fldCharType="end"/>
        </w:r>
      </w:hyperlink>
    </w:p>
    <w:p w14:paraId="244A099E" w14:textId="77777777" w:rsidR="001D5E8E" w:rsidRDefault="001B7CE3">
      <w:pPr>
        <w:pStyle w:val="TOC2"/>
        <w:rPr>
          <w:rFonts w:asciiTheme="minorHAnsi" w:eastAsiaTheme="minorEastAsia" w:hAnsiTheme="minorHAnsi" w:cstheme="minorBidi"/>
          <w:sz w:val="22"/>
          <w:szCs w:val="22"/>
        </w:rPr>
      </w:pPr>
      <w:hyperlink w:anchor="_Toc372036388" w:history="1">
        <w:r w:rsidR="001D5E8E" w:rsidRPr="0054231C">
          <w:rPr>
            <w:rStyle w:val="Hyperlink"/>
          </w:rPr>
          <w:t>29.2 IviDigitizerRuntTrigger Attributes</w:t>
        </w:r>
        <w:r w:rsidR="001D5E8E">
          <w:rPr>
            <w:webHidden/>
          </w:rPr>
          <w:tab/>
        </w:r>
        <w:r w:rsidR="001D5E8E">
          <w:rPr>
            <w:webHidden/>
          </w:rPr>
          <w:fldChar w:fldCharType="begin"/>
        </w:r>
        <w:r w:rsidR="001D5E8E">
          <w:rPr>
            <w:webHidden/>
          </w:rPr>
          <w:instrText xml:space="preserve"> PAGEREF _Toc372036388 \h </w:instrText>
        </w:r>
        <w:r w:rsidR="001D5E8E">
          <w:rPr>
            <w:webHidden/>
          </w:rPr>
        </w:r>
        <w:r w:rsidR="001D5E8E">
          <w:rPr>
            <w:webHidden/>
          </w:rPr>
          <w:fldChar w:fldCharType="separate"/>
        </w:r>
        <w:r w:rsidR="001D5E8E">
          <w:rPr>
            <w:webHidden/>
          </w:rPr>
          <w:t>329</w:t>
        </w:r>
        <w:r w:rsidR="001D5E8E">
          <w:rPr>
            <w:webHidden/>
          </w:rPr>
          <w:fldChar w:fldCharType="end"/>
        </w:r>
      </w:hyperlink>
    </w:p>
    <w:p w14:paraId="475FB48F" w14:textId="77777777" w:rsidR="001D5E8E" w:rsidRDefault="001B7CE3">
      <w:pPr>
        <w:pStyle w:val="TOC3"/>
        <w:rPr>
          <w:rFonts w:asciiTheme="minorHAnsi" w:eastAsiaTheme="minorEastAsia" w:hAnsiTheme="minorHAnsi" w:cstheme="minorBidi"/>
          <w:sz w:val="22"/>
          <w:szCs w:val="22"/>
        </w:rPr>
      </w:pPr>
      <w:hyperlink w:anchor="_Toc372036389" w:history="1">
        <w:r w:rsidR="001D5E8E" w:rsidRPr="0054231C">
          <w:rPr>
            <w:rStyle w:val="Hyperlink"/>
          </w:rPr>
          <w:t>29.2.1 Runt Trigger High Threshold</w:t>
        </w:r>
        <w:r w:rsidR="001D5E8E">
          <w:rPr>
            <w:webHidden/>
          </w:rPr>
          <w:tab/>
        </w:r>
        <w:r w:rsidR="001D5E8E">
          <w:rPr>
            <w:webHidden/>
          </w:rPr>
          <w:fldChar w:fldCharType="begin"/>
        </w:r>
        <w:r w:rsidR="001D5E8E">
          <w:rPr>
            <w:webHidden/>
          </w:rPr>
          <w:instrText xml:space="preserve"> PAGEREF _Toc372036389 \h </w:instrText>
        </w:r>
        <w:r w:rsidR="001D5E8E">
          <w:rPr>
            <w:webHidden/>
          </w:rPr>
        </w:r>
        <w:r w:rsidR="001D5E8E">
          <w:rPr>
            <w:webHidden/>
          </w:rPr>
          <w:fldChar w:fldCharType="separate"/>
        </w:r>
        <w:r w:rsidR="001D5E8E">
          <w:rPr>
            <w:webHidden/>
          </w:rPr>
          <w:t>330</w:t>
        </w:r>
        <w:r w:rsidR="001D5E8E">
          <w:rPr>
            <w:webHidden/>
          </w:rPr>
          <w:fldChar w:fldCharType="end"/>
        </w:r>
      </w:hyperlink>
    </w:p>
    <w:p w14:paraId="3D9EBAB3" w14:textId="77777777" w:rsidR="001D5E8E" w:rsidRDefault="001B7CE3">
      <w:pPr>
        <w:pStyle w:val="TOC3"/>
        <w:rPr>
          <w:rFonts w:asciiTheme="minorHAnsi" w:eastAsiaTheme="minorEastAsia" w:hAnsiTheme="minorHAnsi" w:cstheme="minorBidi"/>
          <w:sz w:val="22"/>
          <w:szCs w:val="22"/>
        </w:rPr>
      </w:pPr>
      <w:hyperlink w:anchor="_Toc372036390" w:history="1">
        <w:r w:rsidR="001D5E8E" w:rsidRPr="0054231C">
          <w:rPr>
            <w:rStyle w:val="Hyperlink"/>
          </w:rPr>
          <w:t>29.2.2 Runt Trigger Low Threshold</w:t>
        </w:r>
        <w:r w:rsidR="001D5E8E">
          <w:rPr>
            <w:webHidden/>
          </w:rPr>
          <w:tab/>
        </w:r>
        <w:r w:rsidR="001D5E8E">
          <w:rPr>
            <w:webHidden/>
          </w:rPr>
          <w:fldChar w:fldCharType="begin"/>
        </w:r>
        <w:r w:rsidR="001D5E8E">
          <w:rPr>
            <w:webHidden/>
          </w:rPr>
          <w:instrText xml:space="preserve"> PAGEREF _Toc372036390 \h </w:instrText>
        </w:r>
        <w:r w:rsidR="001D5E8E">
          <w:rPr>
            <w:webHidden/>
          </w:rPr>
        </w:r>
        <w:r w:rsidR="001D5E8E">
          <w:rPr>
            <w:webHidden/>
          </w:rPr>
          <w:fldChar w:fldCharType="separate"/>
        </w:r>
        <w:r w:rsidR="001D5E8E">
          <w:rPr>
            <w:webHidden/>
          </w:rPr>
          <w:t>331</w:t>
        </w:r>
        <w:r w:rsidR="001D5E8E">
          <w:rPr>
            <w:webHidden/>
          </w:rPr>
          <w:fldChar w:fldCharType="end"/>
        </w:r>
      </w:hyperlink>
    </w:p>
    <w:p w14:paraId="0D6D3C52" w14:textId="77777777" w:rsidR="001D5E8E" w:rsidRDefault="001B7CE3">
      <w:pPr>
        <w:pStyle w:val="TOC3"/>
        <w:rPr>
          <w:rFonts w:asciiTheme="minorHAnsi" w:eastAsiaTheme="minorEastAsia" w:hAnsiTheme="minorHAnsi" w:cstheme="minorBidi"/>
          <w:sz w:val="22"/>
          <w:szCs w:val="22"/>
        </w:rPr>
      </w:pPr>
      <w:hyperlink w:anchor="_Toc372036391" w:history="1">
        <w:r w:rsidR="001D5E8E" w:rsidRPr="0054231C">
          <w:rPr>
            <w:rStyle w:val="Hyperlink"/>
          </w:rPr>
          <w:t>29.2.3 Runt Trigger Polarity</w:t>
        </w:r>
        <w:r w:rsidR="001D5E8E">
          <w:rPr>
            <w:webHidden/>
          </w:rPr>
          <w:tab/>
        </w:r>
        <w:r w:rsidR="001D5E8E">
          <w:rPr>
            <w:webHidden/>
          </w:rPr>
          <w:fldChar w:fldCharType="begin"/>
        </w:r>
        <w:r w:rsidR="001D5E8E">
          <w:rPr>
            <w:webHidden/>
          </w:rPr>
          <w:instrText xml:space="preserve"> PAGEREF _Toc372036391 \h </w:instrText>
        </w:r>
        <w:r w:rsidR="001D5E8E">
          <w:rPr>
            <w:webHidden/>
          </w:rPr>
        </w:r>
        <w:r w:rsidR="001D5E8E">
          <w:rPr>
            <w:webHidden/>
          </w:rPr>
          <w:fldChar w:fldCharType="separate"/>
        </w:r>
        <w:r w:rsidR="001D5E8E">
          <w:rPr>
            <w:webHidden/>
          </w:rPr>
          <w:t>332</w:t>
        </w:r>
        <w:r w:rsidR="001D5E8E">
          <w:rPr>
            <w:webHidden/>
          </w:rPr>
          <w:fldChar w:fldCharType="end"/>
        </w:r>
      </w:hyperlink>
    </w:p>
    <w:p w14:paraId="32AFE0B8" w14:textId="77777777" w:rsidR="001D5E8E" w:rsidRDefault="001B7CE3">
      <w:pPr>
        <w:pStyle w:val="TOC2"/>
        <w:rPr>
          <w:rFonts w:asciiTheme="minorHAnsi" w:eastAsiaTheme="minorEastAsia" w:hAnsiTheme="minorHAnsi" w:cstheme="minorBidi"/>
          <w:sz w:val="22"/>
          <w:szCs w:val="22"/>
        </w:rPr>
      </w:pPr>
      <w:hyperlink w:anchor="_Toc372036392" w:history="1">
        <w:r w:rsidR="001D5E8E" w:rsidRPr="0054231C">
          <w:rPr>
            <w:rStyle w:val="Hyperlink"/>
          </w:rPr>
          <w:t>29.3 IviDigitizerRuntTrigger Functions</w:t>
        </w:r>
        <w:r w:rsidR="001D5E8E">
          <w:rPr>
            <w:webHidden/>
          </w:rPr>
          <w:tab/>
        </w:r>
        <w:r w:rsidR="001D5E8E">
          <w:rPr>
            <w:webHidden/>
          </w:rPr>
          <w:fldChar w:fldCharType="begin"/>
        </w:r>
        <w:r w:rsidR="001D5E8E">
          <w:rPr>
            <w:webHidden/>
          </w:rPr>
          <w:instrText xml:space="preserve"> PAGEREF _Toc372036392 \h </w:instrText>
        </w:r>
        <w:r w:rsidR="001D5E8E">
          <w:rPr>
            <w:webHidden/>
          </w:rPr>
        </w:r>
        <w:r w:rsidR="001D5E8E">
          <w:rPr>
            <w:webHidden/>
          </w:rPr>
          <w:fldChar w:fldCharType="separate"/>
        </w:r>
        <w:r w:rsidR="001D5E8E">
          <w:rPr>
            <w:webHidden/>
          </w:rPr>
          <w:t>334</w:t>
        </w:r>
        <w:r w:rsidR="001D5E8E">
          <w:rPr>
            <w:webHidden/>
          </w:rPr>
          <w:fldChar w:fldCharType="end"/>
        </w:r>
      </w:hyperlink>
    </w:p>
    <w:p w14:paraId="204CBEE6" w14:textId="77777777" w:rsidR="001D5E8E" w:rsidRDefault="001B7CE3">
      <w:pPr>
        <w:pStyle w:val="TOC3"/>
        <w:rPr>
          <w:rFonts w:asciiTheme="minorHAnsi" w:eastAsiaTheme="minorEastAsia" w:hAnsiTheme="minorHAnsi" w:cstheme="minorBidi"/>
          <w:sz w:val="22"/>
          <w:szCs w:val="22"/>
        </w:rPr>
      </w:pPr>
      <w:hyperlink w:anchor="_Toc372036393" w:history="1">
        <w:r w:rsidR="001D5E8E" w:rsidRPr="0054231C">
          <w:rPr>
            <w:rStyle w:val="Hyperlink"/>
          </w:rPr>
          <w:t>29.3.1 Configure Runt Trigger Source</w:t>
        </w:r>
        <w:r w:rsidR="001D5E8E">
          <w:rPr>
            <w:webHidden/>
          </w:rPr>
          <w:tab/>
        </w:r>
        <w:r w:rsidR="001D5E8E">
          <w:rPr>
            <w:webHidden/>
          </w:rPr>
          <w:fldChar w:fldCharType="begin"/>
        </w:r>
        <w:r w:rsidR="001D5E8E">
          <w:rPr>
            <w:webHidden/>
          </w:rPr>
          <w:instrText xml:space="preserve"> PAGEREF _Toc372036393 \h </w:instrText>
        </w:r>
        <w:r w:rsidR="001D5E8E">
          <w:rPr>
            <w:webHidden/>
          </w:rPr>
        </w:r>
        <w:r w:rsidR="001D5E8E">
          <w:rPr>
            <w:webHidden/>
          </w:rPr>
          <w:fldChar w:fldCharType="separate"/>
        </w:r>
        <w:r w:rsidR="001D5E8E">
          <w:rPr>
            <w:webHidden/>
          </w:rPr>
          <w:t>335</w:t>
        </w:r>
        <w:r w:rsidR="001D5E8E">
          <w:rPr>
            <w:webHidden/>
          </w:rPr>
          <w:fldChar w:fldCharType="end"/>
        </w:r>
      </w:hyperlink>
    </w:p>
    <w:p w14:paraId="3B443F0B" w14:textId="77777777" w:rsidR="001D5E8E" w:rsidRDefault="001B7CE3">
      <w:pPr>
        <w:pStyle w:val="TOC2"/>
        <w:rPr>
          <w:rFonts w:asciiTheme="minorHAnsi" w:eastAsiaTheme="minorEastAsia" w:hAnsiTheme="minorHAnsi" w:cstheme="minorBidi"/>
          <w:sz w:val="22"/>
          <w:szCs w:val="22"/>
        </w:rPr>
      </w:pPr>
      <w:hyperlink w:anchor="_Toc372036394" w:history="1">
        <w:r w:rsidR="001D5E8E" w:rsidRPr="0054231C">
          <w:rPr>
            <w:rStyle w:val="Hyperlink"/>
          </w:rPr>
          <w:t>29.4 IviDigitizerRuntTrigger Behavior Model</w:t>
        </w:r>
        <w:r w:rsidR="001D5E8E">
          <w:rPr>
            <w:webHidden/>
          </w:rPr>
          <w:tab/>
        </w:r>
        <w:r w:rsidR="001D5E8E">
          <w:rPr>
            <w:webHidden/>
          </w:rPr>
          <w:fldChar w:fldCharType="begin"/>
        </w:r>
        <w:r w:rsidR="001D5E8E">
          <w:rPr>
            <w:webHidden/>
          </w:rPr>
          <w:instrText xml:space="preserve"> PAGEREF _Toc372036394 \h </w:instrText>
        </w:r>
        <w:r w:rsidR="001D5E8E">
          <w:rPr>
            <w:webHidden/>
          </w:rPr>
        </w:r>
        <w:r w:rsidR="001D5E8E">
          <w:rPr>
            <w:webHidden/>
          </w:rPr>
          <w:fldChar w:fldCharType="separate"/>
        </w:r>
        <w:r w:rsidR="001D5E8E">
          <w:rPr>
            <w:webHidden/>
          </w:rPr>
          <w:t>337</w:t>
        </w:r>
        <w:r w:rsidR="001D5E8E">
          <w:rPr>
            <w:webHidden/>
          </w:rPr>
          <w:fldChar w:fldCharType="end"/>
        </w:r>
      </w:hyperlink>
    </w:p>
    <w:p w14:paraId="44335965" w14:textId="77777777" w:rsidR="001D5E8E" w:rsidRDefault="001B7CE3">
      <w:pPr>
        <w:pStyle w:val="TOC2"/>
        <w:rPr>
          <w:rFonts w:asciiTheme="minorHAnsi" w:eastAsiaTheme="minorEastAsia" w:hAnsiTheme="minorHAnsi" w:cstheme="minorBidi"/>
          <w:sz w:val="22"/>
          <w:szCs w:val="22"/>
        </w:rPr>
      </w:pPr>
      <w:hyperlink w:anchor="_Toc372036395" w:history="1">
        <w:r w:rsidR="001D5E8E" w:rsidRPr="0054231C">
          <w:rPr>
            <w:rStyle w:val="Hyperlink"/>
          </w:rPr>
          <w:t>29.5 IviDigitizerRuntTrigger Compliance Notes</w:t>
        </w:r>
        <w:r w:rsidR="001D5E8E">
          <w:rPr>
            <w:webHidden/>
          </w:rPr>
          <w:tab/>
        </w:r>
        <w:r w:rsidR="001D5E8E">
          <w:rPr>
            <w:webHidden/>
          </w:rPr>
          <w:fldChar w:fldCharType="begin"/>
        </w:r>
        <w:r w:rsidR="001D5E8E">
          <w:rPr>
            <w:webHidden/>
          </w:rPr>
          <w:instrText xml:space="preserve"> PAGEREF _Toc372036395 \h </w:instrText>
        </w:r>
        <w:r w:rsidR="001D5E8E">
          <w:rPr>
            <w:webHidden/>
          </w:rPr>
        </w:r>
        <w:r w:rsidR="001D5E8E">
          <w:rPr>
            <w:webHidden/>
          </w:rPr>
          <w:fldChar w:fldCharType="separate"/>
        </w:r>
        <w:r w:rsidR="001D5E8E">
          <w:rPr>
            <w:webHidden/>
          </w:rPr>
          <w:t>337</w:t>
        </w:r>
        <w:r w:rsidR="001D5E8E">
          <w:rPr>
            <w:webHidden/>
          </w:rPr>
          <w:fldChar w:fldCharType="end"/>
        </w:r>
      </w:hyperlink>
    </w:p>
    <w:p w14:paraId="00F94DB7" w14:textId="77777777" w:rsidR="001D5E8E" w:rsidRDefault="001B7CE3">
      <w:pPr>
        <w:pStyle w:val="TOC1"/>
        <w:rPr>
          <w:rFonts w:asciiTheme="minorHAnsi" w:eastAsiaTheme="minorEastAsia" w:hAnsiTheme="minorHAnsi" w:cstheme="minorBidi"/>
          <w:b w:val="0"/>
          <w:bCs w:val="0"/>
          <w:sz w:val="22"/>
          <w:szCs w:val="22"/>
        </w:rPr>
      </w:pPr>
      <w:hyperlink w:anchor="_Toc372036396" w:history="1">
        <w:r w:rsidR="001D5E8E" w:rsidRPr="0054231C">
          <w:rPr>
            <w:rStyle w:val="Hyperlink"/>
          </w:rPr>
          <w:t>30. IviDigitizerSoftwareTrigger Extension Group</w:t>
        </w:r>
        <w:r w:rsidR="001D5E8E">
          <w:rPr>
            <w:webHidden/>
          </w:rPr>
          <w:tab/>
        </w:r>
        <w:r w:rsidR="001D5E8E">
          <w:rPr>
            <w:webHidden/>
          </w:rPr>
          <w:fldChar w:fldCharType="begin"/>
        </w:r>
        <w:r w:rsidR="001D5E8E">
          <w:rPr>
            <w:webHidden/>
          </w:rPr>
          <w:instrText xml:space="preserve"> PAGEREF _Toc372036396 \h </w:instrText>
        </w:r>
        <w:r w:rsidR="001D5E8E">
          <w:rPr>
            <w:webHidden/>
          </w:rPr>
        </w:r>
        <w:r w:rsidR="001D5E8E">
          <w:rPr>
            <w:webHidden/>
          </w:rPr>
          <w:fldChar w:fldCharType="separate"/>
        </w:r>
        <w:r w:rsidR="001D5E8E">
          <w:rPr>
            <w:webHidden/>
          </w:rPr>
          <w:t>338</w:t>
        </w:r>
        <w:r w:rsidR="001D5E8E">
          <w:rPr>
            <w:webHidden/>
          </w:rPr>
          <w:fldChar w:fldCharType="end"/>
        </w:r>
      </w:hyperlink>
    </w:p>
    <w:p w14:paraId="772706AC" w14:textId="77777777" w:rsidR="001D5E8E" w:rsidRDefault="001B7CE3">
      <w:pPr>
        <w:pStyle w:val="TOC2"/>
        <w:rPr>
          <w:rFonts w:asciiTheme="minorHAnsi" w:eastAsiaTheme="minorEastAsia" w:hAnsiTheme="minorHAnsi" w:cstheme="minorBidi"/>
          <w:sz w:val="22"/>
          <w:szCs w:val="22"/>
        </w:rPr>
      </w:pPr>
      <w:hyperlink w:anchor="_Toc372036397" w:history="1">
        <w:r w:rsidR="001D5E8E" w:rsidRPr="0054231C">
          <w:rPr>
            <w:rStyle w:val="Hyperlink"/>
          </w:rPr>
          <w:t>30.1 IviDigitizerSoftwareTrigger Overview</w:t>
        </w:r>
        <w:r w:rsidR="001D5E8E">
          <w:rPr>
            <w:webHidden/>
          </w:rPr>
          <w:tab/>
        </w:r>
        <w:r w:rsidR="001D5E8E">
          <w:rPr>
            <w:webHidden/>
          </w:rPr>
          <w:fldChar w:fldCharType="begin"/>
        </w:r>
        <w:r w:rsidR="001D5E8E">
          <w:rPr>
            <w:webHidden/>
          </w:rPr>
          <w:instrText xml:space="preserve"> PAGEREF _Toc372036397 \h </w:instrText>
        </w:r>
        <w:r w:rsidR="001D5E8E">
          <w:rPr>
            <w:webHidden/>
          </w:rPr>
        </w:r>
        <w:r w:rsidR="001D5E8E">
          <w:rPr>
            <w:webHidden/>
          </w:rPr>
          <w:fldChar w:fldCharType="separate"/>
        </w:r>
        <w:r w:rsidR="001D5E8E">
          <w:rPr>
            <w:webHidden/>
          </w:rPr>
          <w:t>338</w:t>
        </w:r>
        <w:r w:rsidR="001D5E8E">
          <w:rPr>
            <w:webHidden/>
          </w:rPr>
          <w:fldChar w:fldCharType="end"/>
        </w:r>
      </w:hyperlink>
    </w:p>
    <w:p w14:paraId="2F37E03C" w14:textId="77777777" w:rsidR="001D5E8E" w:rsidRDefault="001B7CE3">
      <w:pPr>
        <w:pStyle w:val="TOC2"/>
        <w:rPr>
          <w:rFonts w:asciiTheme="minorHAnsi" w:eastAsiaTheme="minorEastAsia" w:hAnsiTheme="minorHAnsi" w:cstheme="minorBidi"/>
          <w:sz w:val="22"/>
          <w:szCs w:val="22"/>
        </w:rPr>
      </w:pPr>
      <w:hyperlink w:anchor="_Toc372036398" w:history="1">
        <w:r w:rsidR="001D5E8E" w:rsidRPr="0054231C">
          <w:rPr>
            <w:rStyle w:val="Hyperlink"/>
          </w:rPr>
          <w:t>30.2 IviDigitizerSoftwareTrigger Functions</w:t>
        </w:r>
        <w:r w:rsidR="001D5E8E">
          <w:rPr>
            <w:webHidden/>
          </w:rPr>
          <w:tab/>
        </w:r>
        <w:r w:rsidR="001D5E8E">
          <w:rPr>
            <w:webHidden/>
          </w:rPr>
          <w:fldChar w:fldCharType="begin"/>
        </w:r>
        <w:r w:rsidR="001D5E8E">
          <w:rPr>
            <w:webHidden/>
          </w:rPr>
          <w:instrText xml:space="preserve"> PAGEREF _Toc372036398 \h </w:instrText>
        </w:r>
        <w:r w:rsidR="001D5E8E">
          <w:rPr>
            <w:webHidden/>
          </w:rPr>
        </w:r>
        <w:r w:rsidR="001D5E8E">
          <w:rPr>
            <w:webHidden/>
          </w:rPr>
          <w:fldChar w:fldCharType="separate"/>
        </w:r>
        <w:r w:rsidR="001D5E8E">
          <w:rPr>
            <w:webHidden/>
          </w:rPr>
          <w:t>338</w:t>
        </w:r>
        <w:r w:rsidR="001D5E8E">
          <w:rPr>
            <w:webHidden/>
          </w:rPr>
          <w:fldChar w:fldCharType="end"/>
        </w:r>
      </w:hyperlink>
    </w:p>
    <w:p w14:paraId="0DA22475" w14:textId="77777777" w:rsidR="001D5E8E" w:rsidRDefault="001B7CE3">
      <w:pPr>
        <w:pStyle w:val="TOC3"/>
        <w:rPr>
          <w:rFonts w:asciiTheme="minorHAnsi" w:eastAsiaTheme="minorEastAsia" w:hAnsiTheme="minorHAnsi" w:cstheme="minorBidi"/>
          <w:sz w:val="22"/>
          <w:szCs w:val="22"/>
        </w:rPr>
      </w:pPr>
      <w:hyperlink w:anchor="_Toc372036399" w:history="1">
        <w:r w:rsidR="001D5E8E" w:rsidRPr="0054231C">
          <w:rPr>
            <w:rStyle w:val="Hyperlink"/>
          </w:rPr>
          <w:t>30.2.1 Send Software Trigger</w:t>
        </w:r>
        <w:r w:rsidR="001D5E8E">
          <w:rPr>
            <w:webHidden/>
          </w:rPr>
          <w:tab/>
        </w:r>
        <w:r w:rsidR="001D5E8E">
          <w:rPr>
            <w:webHidden/>
          </w:rPr>
          <w:fldChar w:fldCharType="begin"/>
        </w:r>
        <w:r w:rsidR="001D5E8E">
          <w:rPr>
            <w:webHidden/>
          </w:rPr>
          <w:instrText xml:space="preserve"> PAGEREF _Toc372036399 \h </w:instrText>
        </w:r>
        <w:r w:rsidR="001D5E8E">
          <w:rPr>
            <w:webHidden/>
          </w:rPr>
        </w:r>
        <w:r w:rsidR="001D5E8E">
          <w:rPr>
            <w:webHidden/>
          </w:rPr>
          <w:fldChar w:fldCharType="separate"/>
        </w:r>
        <w:r w:rsidR="001D5E8E">
          <w:rPr>
            <w:webHidden/>
          </w:rPr>
          <w:t>339</w:t>
        </w:r>
        <w:r w:rsidR="001D5E8E">
          <w:rPr>
            <w:webHidden/>
          </w:rPr>
          <w:fldChar w:fldCharType="end"/>
        </w:r>
      </w:hyperlink>
    </w:p>
    <w:p w14:paraId="205D5AFF" w14:textId="77777777" w:rsidR="001D5E8E" w:rsidRDefault="001B7CE3">
      <w:pPr>
        <w:pStyle w:val="TOC2"/>
        <w:rPr>
          <w:rFonts w:asciiTheme="minorHAnsi" w:eastAsiaTheme="minorEastAsia" w:hAnsiTheme="minorHAnsi" w:cstheme="minorBidi"/>
          <w:sz w:val="22"/>
          <w:szCs w:val="22"/>
        </w:rPr>
      </w:pPr>
      <w:hyperlink w:anchor="_Toc372036400" w:history="1">
        <w:r w:rsidR="001D5E8E" w:rsidRPr="0054231C">
          <w:rPr>
            <w:rStyle w:val="Hyperlink"/>
          </w:rPr>
          <w:t>30.3 IviDigitizerSoftwareTrigger Behavior Model</w:t>
        </w:r>
        <w:r w:rsidR="001D5E8E">
          <w:rPr>
            <w:webHidden/>
          </w:rPr>
          <w:tab/>
        </w:r>
        <w:r w:rsidR="001D5E8E">
          <w:rPr>
            <w:webHidden/>
          </w:rPr>
          <w:fldChar w:fldCharType="begin"/>
        </w:r>
        <w:r w:rsidR="001D5E8E">
          <w:rPr>
            <w:webHidden/>
          </w:rPr>
          <w:instrText xml:space="preserve"> PAGEREF _Toc372036400 \h </w:instrText>
        </w:r>
        <w:r w:rsidR="001D5E8E">
          <w:rPr>
            <w:webHidden/>
          </w:rPr>
        </w:r>
        <w:r w:rsidR="001D5E8E">
          <w:rPr>
            <w:webHidden/>
          </w:rPr>
          <w:fldChar w:fldCharType="separate"/>
        </w:r>
        <w:r w:rsidR="001D5E8E">
          <w:rPr>
            <w:webHidden/>
          </w:rPr>
          <w:t>340</w:t>
        </w:r>
        <w:r w:rsidR="001D5E8E">
          <w:rPr>
            <w:webHidden/>
          </w:rPr>
          <w:fldChar w:fldCharType="end"/>
        </w:r>
      </w:hyperlink>
    </w:p>
    <w:p w14:paraId="3878AED8" w14:textId="77777777" w:rsidR="001D5E8E" w:rsidRDefault="001B7CE3">
      <w:pPr>
        <w:pStyle w:val="TOC2"/>
        <w:rPr>
          <w:rFonts w:asciiTheme="minorHAnsi" w:eastAsiaTheme="minorEastAsia" w:hAnsiTheme="minorHAnsi" w:cstheme="minorBidi"/>
          <w:sz w:val="22"/>
          <w:szCs w:val="22"/>
        </w:rPr>
      </w:pPr>
      <w:hyperlink w:anchor="_Toc372036401" w:history="1">
        <w:r w:rsidR="001D5E8E" w:rsidRPr="0054231C">
          <w:rPr>
            <w:rStyle w:val="Hyperlink"/>
          </w:rPr>
          <w:t>30.4 IviDigitizerSoftwareTrigger Compliance Notes</w:t>
        </w:r>
        <w:r w:rsidR="001D5E8E">
          <w:rPr>
            <w:webHidden/>
          </w:rPr>
          <w:tab/>
        </w:r>
        <w:r w:rsidR="001D5E8E">
          <w:rPr>
            <w:webHidden/>
          </w:rPr>
          <w:fldChar w:fldCharType="begin"/>
        </w:r>
        <w:r w:rsidR="001D5E8E">
          <w:rPr>
            <w:webHidden/>
          </w:rPr>
          <w:instrText xml:space="preserve"> PAGEREF _Toc372036401 \h </w:instrText>
        </w:r>
        <w:r w:rsidR="001D5E8E">
          <w:rPr>
            <w:webHidden/>
          </w:rPr>
        </w:r>
        <w:r w:rsidR="001D5E8E">
          <w:rPr>
            <w:webHidden/>
          </w:rPr>
          <w:fldChar w:fldCharType="separate"/>
        </w:r>
        <w:r w:rsidR="001D5E8E">
          <w:rPr>
            <w:webHidden/>
          </w:rPr>
          <w:t>340</w:t>
        </w:r>
        <w:r w:rsidR="001D5E8E">
          <w:rPr>
            <w:webHidden/>
          </w:rPr>
          <w:fldChar w:fldCharType="end"/>
        </w:r>
      </w:hyperlink>
    </w:p>
    <w:p w14:paraId="08D875E1" w14:textId="77777777" w:rsidR="001D5E8E" w:rsidRDefault="001B7CE3">
      <w:pPr>
        <w:pStyle w:val="TOC1"/>
        <w:rPr>
          <w:rFonts w:asciiTheme="minorHAnsi" w:eastAsiaTheme="minorEastAsia" w:hAnsiTheme="minorHAnsi" w:cstheme="minorBidi"/>
          <w:b w:val="0"/>
          <w:bCs w:val="0"/>
          <w:sz w:val="22"/>
          <w:szCs w:val="22"/>
        </w:rPr>
      </w:pPr>
      <w:hyperlink w:anchor="_Toc372036402" w:history="1">
        <w:r w:rsidR="001D5E8E" w:rsidRPr="0054231C">
          <w:rPr>
            <w:rStyle w:val="Hyperlink"/>
          </w:rPr>
          <w:t>31. IviDigitizerTVTrigger Extension Group</w:t>
        </w:r>
        <w:r w:rsidR="001D5E8E">
          <w:rPr>
            <w:webHidden/>
          </w:rPr>
          <w:tab/>
        </w:r>
        <w:r w:rsidR="001D5E8E">
          <w:rPr>
            <w:webHidden/>
          </w:rPr>
          <w:fldChar w:fldCharType="begin"/>
        </w:r>
        <w:r w:rsidR="001D5E8E">
          <w:rPr>
            <w:webHidden/>
          </w:rPr>
          <w:instrText xml:space="preserve"> PAGEREF _Toc372036402 \h </w:instrText>
        </w:r>
        <w:r w:rsidR="001D5E8E">
          <w:rPr>
            <w:webHidden/>
          </w:rPr>
        </w:r>
        <w:r w:rsidR="001D5E8E">
          <w:rPr>
            <w:webHidden/>
          </w:rPr>
          <w:fldChar w:fldCharType="separate"/>
        </w:r>
        <w:r w:rsidR="001D5E8E">
          <w:rPr>
            <w:webHidden/>
          </w:rPr>
          <w:t>341</w:t>
        </w:r>
        <w:r w:rsidR="001D5E8E">
          <w:rPr>
            <w:webHidden/>
          </w:rPr>
          <w:fldChar w:fldCharType="end"/>
        </w:r>
      </w:hyperlink>
    </w:p>
    <w:p w14:paraId="732EF14E" w14:textId="77777777" w:rsidR="001D5E8E" w:rsidRDefault="001B7CE3">
      <w:pPr>
        <w:pStyle w:val="TOC2"/>
        <w:rPr>
          <w:rFonts w:asciiTheme="minorHAnsi" w:eastAsiaTheme="minorEastAsia" w:hAnsiTheme="minorHAnsi" w:cstheme="minorBidi"/>
          <w:sz w:val="22"/>
          <w:szCs w:val="22"/>
        </w:rPr>
      </w:pPr>
      <w:hyperlink w:anchor="_Toc372036403" w:history="1">
        <w:r w:rsidR="001D5E8E" w:rsidRPr="0054231C">
          <w:rPr>
            <w:rStyle w:val="Hyperlink"/>
          </w:rPr>
          <w:t>31.1 IviDigitizerTVTrigger Overview</w:t>
        </w:r>
        <w:r w:rsidR="001D5E8E">
          <w:rPr>
            <w:webHidden/>
          </w:rPr>
          <w:tab/>
        </w:r>
        <w:r w:rsidR="001D5E8E">
          <w:rPr>
            <w:webHidden/>
          </w:rPr>
          <w:fldChar w:fldCharType="begin"/>
        </w:r>
        <w:r w:rsidR="001D5E8E">
          <w:rPr>
            <w:webHidden/>
          </w:rPr>
          <w:instrText xml:space="preserve"> PAGEREF _Toc372036403 \h </w:instrText>
        </w:r>
        <w:r w:rsidR="001D5E8E">
          <w:rPr>
            <w:webHidden/>
          </w:rPr>
        </w:r>
        <w:r w:rsidR="001D5E8E">
          <w:rPr>
            <w:webHidden/>
          </w:rPr>
          <w:fldChar w:fldCharType="separate"/>
        </w:r>
        <w:r w:rsidR="001D5E8E">
          <w:rPr>
            <w:webHidden/>
          </w:rPr>
          <w:t>341</w:t>
        </w:r>
        <w:r w:rsidR="001D5E8E">
          <w:rPr>
            <w:webHidden/>
          </w:rPr>
          <w:fldChar w:fldCharType="end"/>
        </w:r>
      </w:hyperlink>
    </w:p>
    <w:p w14:paraId="6AEC42DB" w14:textId="77777777" w:rsidR="001D5E8E" w:rsidRDefault="001B7CE3">
      <w:pPr>
        <w:pStyle w:val="TOC2"/>
        <w:rPr>
          <w:rFonts w:asciiTheme="minorHAnsi" w:eastAsiaTheme="minorEastAsia" w:hAnsiTheme="minorHAnsi" w:cstheme="minorBidi"/>
          <w:sz w:val="22"/>
          <w:szCs w:val="22"/>
        </w:rPr>
      </w:pPr>
      <w:hyperlink w:anchor="_Toc372036404" w:history="1">
        <w:r w:rsidR="001D5E8E" w:rsidRPr="0054231C">
          <w:rPr>
            <w:rStyle w:val="Hyperlink"/>
          </w:rPr>
          <w:t>31.2 IviDigitizerTVTrigger Attributes</w:t>
        </w:r>
        <w:r w:rsidR="001D5E8E">
          <w:rPr>
            <w:webHidden/>
          </w:rPr>
          <w:tab/>
        </w:r>
        <w:r w:rsidR="001D5E8E">
          <w:rPr>
            <w:webHidden/>
          </w:rPr>
          <w:fldChar w:fldCharType="begin"/>
        </w:r>
        <w:r w:rsidR="001D5E8E">
          <w:rPr>
            <w:webHidden/>
          </w:rPr>
          <w:instrText xml:space="preserve"> PAGEREF _Toc372036404 \h </w:instrText>
        </w:r>
        <w:r w:rsidR="001D5E8E">
          <w:rPr>
            <w:webHidden/>
          </w:rPr>
        </w:r>
        <w:r w:rsidR="001D5E8E">
          <w:rPr>
            <w:webHidden/>
          </w:rPr>
          <w:fldChar w:fldCharType="separate"/>
        </w:r>
        <w:r w:rsidR="001D5E8E">
          <w:rPr>
            <w:webHidden/>
          </w:rPr>
          <w:t>341</w:t>
        </w:r>
        <w:r w:rsidR="001D5E8E">
          <w:rPr>
            <w:webHidden/>
          </w:rPr>
          <w:fldChar w:fldCharType="end"/>
        </w:r>
      </w:hyperlink>
    </w:p>
    <w:p w14:paraId="04CDBFC7" w14:textId="77777777" w:rsidR="001D5E8E" w:rsidRDefault="001B7CE3">
      <w:pPr>
        <w:pStyle w:val="TOC3"/>
        <w:rPr>
          <w:rFonts w:asciiTheme="minorHAnsi" w:eastAsiaTheme="minorEastAsia" w:hAnsiTheme="minorHAnsi" w:cstheme="minorBidi"/>
          <w:sz w:val="22"/>
          <w:szCs w:val="22"/>
        </w:rPr>
      </w:pPr>
      <w:hyperlink w:anchor="_Toc372036405" w:history="1">
        <w:r w:rsidR="001D5E8E" w:rsidRPr="0054231C">
          <w:rPr>
            <w:rStyle w:val="Hyperlink"/>
          </w:rPr>
          <w:t>31.2.1 TV Trigger Event</w:t>
        </w:r>
        <w:r w:rsidR="001D5E8E">
          <w:rPr>
            <w:webHidden/>
          </w:rPr>
          <w:tab/>
        </w:r>
        <w:r w:rsidR="001D5E8E">
          <w:rPr>
            <w:webHidden/>
          </w:rPr>
          <w:fldChar w:fldCharType="begin"/>
        </w:r>
        <w:r w:rsidR="001D5E8E">
          <w:rPr>
            <w:webHidden/>
          </w:rPr>
          <w:instrText xml:space="preserve"> PAGEREF _Toc372036405 \h </w:instrText>
        </w:r>
        <w:r w:rsidR="001D5E8E">
          <w:rPr>
            <w:webHidden/>
          </w:rPr>
        </w:r>
        <w:r w:rsidR="001D5E8E">
          <w:rPr>
            <w:webHidden/>
          </w:rPr>
          <w:fldChar w:fldCharType="separate"/>
        </w:r>
        <w:r w:rsidR="001D5E8E">
          <w:rPr>
            <w:webHidden/>
          </w:rPr>
          <w:t>342</w:t>
        </w:r>
        <w:r w:rsidR="001D5E8E">
          <w:rPr>
            <w:webHidden/>
          </w:rPr>
          <w:fldChar w:fldCharType="end"/>
        </w:r>
      </w:hyperlink>
    </w:p>
    <w:p w14:paraId="6442DE47" w14:textId="77777777" w:rsidR="001D5E8E" w:rsidRDefault="001B7CE3">
      <w:pPr>
        <w:pStyle w:val="TOC3"/>
        <w:rPr>
          <w:rFonts w:asciiTheme="minorHAnsi" w:eastAsiaTheme="minorEastAsia" w:hAnsiTheme="minorHAnsi" w:cstheme="minorBidi"/>
          <w:sz w:val="22"/>
          <w:szCs w:val="22"/>
        </w:rPr>
      </w:pPr>
      <w:hyperlink w:anchor="_Toc372036406" w:history="1">
        <w:r w:rsidR="001D5E8E" w:rsidRPr="0054231C">
          <w:rPr>
            <w:rStyle w:val="Hyperlink"/>
          </w:rPr>
          <w:t>31.2.2 TV Trigger Line Number</w:t>
        </w:r>
        <w:r w:rsidR="001D5E8E">
          <w:rPr>
            <w:webHidden/>
          </w:rPr>
          <w:tab/>
        </w:r>
        <w:r w:rsidR="001D5E8E">
          <w:rPr>
            <w:webHidden/>
          </w:rPr>
          <w:fldChar w:fldCharType="begin"/>
        </w:r>
        <w:r w:rsidR="001D5E8E">
          <w:rPr>
            <w:webHidden/>
          </w:rPr>
          <w:instrText xml:space="preserve"> PAGEREF _Toc372036406 \h </w:instrText>
        </w:r>
        <w:r w:rsidR="001D5E8E">
          <w:rPr>
            <w:webHidden/>
          </w:rPr>
        </w:r>
        <w:r w:rsidR="001D5E8E">
          <w:rPr>
            <w:webHidden/>
          </w:rPr>
          <w:fldChar w:fldCharType="separate"/>
        </w:r>
        <w:r w:rsidR="001D5E8E">
          <w:rPr>
            <w:webHidden/>
          </w:rPr>
          <w:t>344</w:t>
        </w:r>
        <w:r w:rsidR="001D5E8E">
          <w:rPr>
            <w:webHidden/>
          </w:rPr>
          <w:fldChar w:fldCharType="end"/>
        </w:r>
      </w:hyperlink>
    </w:p>
    <w:p w14:paraId="74563157" w14:textId="77777777" w:rsidR="001D5E8E" w:rsidRDefault="001B7CE3">
      <w:pPr>
        <w:pStyle w:val="TOC3"/>
        <w:rPr>
          <w:rFonts w:asciiTheme="minorHAnsi" w:eastAsiaTheme="minorEastAsia" w:hAnsiTheme="minorHAnsi" w:cstheme="minorBidi"/>
          <w:sz w:val="22"/>
          <w:szCs w:val="22"/>
        </w:rPr>
      </w:pPr>
      <w:hyperlink w:anchor="_Toc372036407" w:history="1">
        <w:r w:rsidR="001D5E8E" w:rsidRPr="0054231C">
          <w:rPr>
            <w:rStyle w:val="Hyperlink"/>
          </w:rPr>
          <w:t>31.2.3 TV Trigger Polarity</w:t>
        </w:r>
        <w:r w:rsidR="001D5E8E">
          <w:rPr>
            <w:webHidden/>
          </w:rPr>
          <w:tab/>
        </w:r>
        <w:r w:rsidR="001D5E8E">
          <w:rPr>
            <w:webHidden/>
          </w:rPr>
          <w:fldChar w:fldCharType="begin"/>
        </w:r>
        <w:r w:rsidR="001D5E8E">
          <w:rPr>
            <w:webHidden/>
          </w:rPr>
          <w:instrText xml:space="preserve"> PAGEREF _Toc372036407 \h </w:instrText>
        </w:r>
        <w:r w:rsidR="001D5E8E">
          <w:rPr>
            <w:webHidden/>
          </w:rPr>
        </w:r>
        <w:r w:rsidR="001D5E8E">
          <w:rPr>
            <w:webHidden/>
          </w:rPr>
          <w:fldChar w:fldCharType="separate"/>
        </w:r>
        <w:r w:rsidR="001D5E8E">
          <w:rPr>
            <w:webHidden/>
          </w:rPr>
          <w:t>345</w:t>
        </w:r>
        <w:r w:rsidR="001D5E8E">
          <w:rPr>
            <w:webHidden/>
          </w:rPr>
          <w:fldChar w:fldCharType="end"/>
        </w:r>
      </w:hyperlink>
    </w:p>
    <w:p w14:paraId="29AFD7DC" w14:textId="77777777" w:rsidR="001D5E8E" w:rsidRDefault="001B7CE3">
      <w:pPr>
        <w:pStyle w:val="TOC3"/>
        <w:rPr>
          <w:rFonts w:asciiTheme="minorHAnsi" w:eastAsiaTheme="minorEastAsia" w:hAnsiTheme="minorHAnsi" w:cstheme="minorBidi"/>
          <w:sz w:val="22"/>
          <w:szCs w:val="22"/>
        </w:rPr>
      </w:pPr>
      <w:hyperlink w:anchor="_Toc372036408" w:history="1">
        <w:r w:rsidR="001D5E8E" w:rsidRPr="0054231C">
          <w:rPr>
            <w:rStyle w:val="Hyperlink"/>
          </w:rPr>
          <w:t>31.2.4 TV Trigger Signal Format</w:t>
        </w:r>
        <w:r w:rsidR="001D5E8E">
          <w:rPr>
            <w:webHidden/>
          </w:rPr>
          <w:tab/>
        </w:r>
        <w:r w:rsidR="001D5E8E">
          <w:rPr>
            <w:webHidden/>
          </w:rPr>
          <w:fldChar w:fldCharType="begin"/>
        </w:r>
        <w:r w:rsidR="001D5E8E">
          <w:rPr>
            <w:webHidden/>
          </w:rPr>
          <w:instrText xml:space="preserve"> PAGEREF _Toc372036408 \h </w:instrText>
        </w:r>
        <w:r w:rsidR="001D5E8E">
          <w:rPr>
            <w:webHidden/>
          </w:rPr>
        </w:r>
        <w:r w:rsidR="001D5E8E">
          <w:rPr>
            <w:webHidden/>
          </w:rPr>
          <w:fldChar w:fldCharType="separate"/>
        </w:r>
        <w:r w:rsidR="001D5E8E">
          <w:rPr>
            <w:webHidden/>
          </w:rPr>
          <w:t>346</w:t>
        </w:r>
        <w:r w:rsidR="001D5E8E">
          <w:rPr>
            <w:webHidden/>
          </w:rPr>
          <w:fldChar w:fldCharType="end"/>
        </w:r>
      </w:hyperlink>
    </w:p>
    <w:p w14:paraId="59F8D322" w14:textId="77777777" w:rsidR="001D5E8E" w:rsidRDefault="001B7CE3">
      <w:pPr>
        <w:pStyle w:val="TOC2"/>
        <w:rPr>
          <w:rFonts w:asciiTheme="minorHAnsi" w:eastAsiaTheme="minorEastAsia" w:hAnsiTheme="minorHAnsi" w:cstheme="minorBidi"/>
          <w:sz w:val="22"/>
          <w:szCs w:val="22"/>
        </w:rPr>
      </w:pPr>
      <w:hyperlink w:anchor="_Toc372036409" w:history="1">
        <w:r w:rsidR="001D5E8E" w:rsidRPr="0054231C">
          <w:rPr>
            <w:rStyle w:val="Hyperlink"/>
          </w:rPr>
          <w:t>31.3 IviDigitizerTVTrigger Functions</w:t>
        </w:r>
        <w:r w:rsidR="001D5E8E">
          <w:rPr>
            <w:webHidden/>
          </w:rPr>
          <w:tab/>
        </w:r>
        <w:r w:rsidR="001D5E8E">
          <w:rPr>
            <w:webHidden/>
          </w:rPr>
          <w:fldChar w:fldCharType="begin"/>
        </w:r>
        <w:r w:rsidR="001D5E8E">
          <w:rPr>
            <w:webHidden/>
          </w:rPr>
          <w:instrText xml:space="preserve"> PAGEREF _Toc372036409 \h </w:instrText>
        </w:r>
        <w:r w:rsidR="001D5E8E">
          <w:rPr>
            <w:webHidden/>
          </w:rPr>
        </w:r>
        <w:r w:rsidR="001D5E8E">
          <w:rPr>
            <w:webHidden/>
          </w:rPr>
          <w:fldChar w:fldCharType="separate"/>
        </w:r>
        <w:r w:rsidR="001D5E8E">
          <w:rPr>
            <w:webHidden/>
          </w:rPr>
          <w:t>348</w:t>
        </w:r>
        <w:r w:rsidR="001D5E8E">
          <w:rPr>
            <w:webHidden/>
          </w:rPr>
          <w:fldChar w:fldCharType="end"/>
        </w:r>
      </w:hyperlink>
    </w:p>
    <w:p w14:paraId="39C8B2BE" w14:textId="77777777" w:rsidR="001D5E8E" w:rsidRDefault="001B7CE3">
      <w:pPr>
        <w:pStyle w:val="TOC3"/>
        <w:rPr>
          <w:rFonts w:asciiTheme="minorHAnsi" w:eastAsiaTheme="minorEastAsia" w:hAnsiTheme="minorHAnsi" w:cstheme="minorBidi"/>
          <w:sz w:val="22"/>
          <w:szCs w:val="22"/>
        </w:rPr>
      </w:pPr>
      <w:hyperlink w:anchor="_Toc372036410" w:history="1">
        <w:r w:rsidR="001D5E8E" w:rsidRPr="0054231C">
          <w:rPr>
            <w:rStyle w:val="Hyperlink"/>
          </w:rPr>
          <w:t>31.3.1 Configure TV Trigger Source</w:t>
        </w:r>
        <w:r w:rsidR="001D5E8E">
          <w:rPr>
            <w:webHidden/>
          </w:rPr>
          <w:tab/>
        </w:r>
        <w:r w:rsidR="001D5E8E">
          <w:rPr>
            <w:webHidden/>
          </w:rPr>
          <w:fldChar w:fldCharType="begin"/>
        </w:r>
        <w:r w:rsidR="001D5E8E">
          <w:rPr>
            <w:webHidden/>
          </w:rPr>
          <w:instrText xml:space="preserve"> PAGEREF _Toc372036410 \h </w:instrText>
        </w:r>
        <w:r w:rsidR="001D5E8E">
          <w:rPr>
            <w:webHidden/>
          </w:rPr>
        </w:r>
        <w:r w:rsidR="001D5E8E">
          <w:rPr>
            <w:webHidden/>
          </w:rPr>
          <w:fldChar w:fldCharType="separate"/>
        </w:r>
        <w:r w:rsidR="001D5E8E">
          <w:rPr>
            <w:webHidden/>
          </w:rPr>
          <w:t>349</w:t>
        </w:r>
        <w:r w:rsidR="001D5E8E">
          <w:rPr>
            <w:webHidden/>
          </w:rPr>
          <w:fldChar w:fldCharType="end"/>
        </w:r>
      </w:hyperlink>
    </w:p>
    <w:p w14:paraId="637DF25F" w14:textId="77777777" w:rsidR="001D5E8E" w:rsidRDefault="001B7CE3">
      <w:pPr>
        <w:pStyle w:val="TOC2"/>
        <w:rPr>
          <w:rFonts w:asciiTheme="minorHAnsi" w:eastAsiaTheme="minorEastAsia" w:hAnsiTheme="minorHAnsi" w:cstheme="minorBidi"/>
          <w:sz w:val="22"/>
          <w:szCs w:val="22"/>
        </w:rPr>
      </w:pPr>
      <w:hyperlink w:anchor="_Toc372036411" w:history="1">
        <w:r w:rsidR="001D5E8E" w:rsidRPr="0054231C">
          <w:rPr>
            <w:rStyle w:val="Hyperlink"/>
          </w:rPr>
          <w:t>31.4 IviDigitizerTVTrigger Behavior Model</w:t>
        </w:r>
        <w:r w:rsidR="001D5E8E">
          <w:rPr>
            <w:webHidden/>
          </w:rPr>
          <w:tab/>
        </w:r>
        <w:r w:rsidR="001D5E8E">
          <w:rPr>
            <w:webHidden/>
          </w:rPr>
          <w:fldChar w:fldCharType="begin"/>
        </w:r>
        <w:r w:rsidR="001D5E8E">
          <w:rPr>
            <w:webHidden/>
          </w:rPr>
          <w:instrText xml:space="preserve"> PAGEREF _Toc372036411 \h </w:instrText>
        </w:r>
        <w:r w:rsidR="001D5E8E">
          <w:rPr>
            <w:webHidden/>
          </w:rPr>
        </w:r>
        <w:r w:rsidR="001D5E8E">
          <w:rPr>
            <w:webHidden/>
          </w:rPr>
          <w:fldChar w:fldCharType="separate"/>
        </w:r>
        <w:r w:rsidR="001D5E8E">
          <w:rPr>
            <w:webHidden/>
          </w:rPr>
          <w:t>352</w:t>
        </w:r>
        <w:r w:rsidR="001D5E8E">
          <w:rPr>
            <w:webHidden/>
          </w:rPr>
          <w:fldChar w:fldCharType="end"/>
        </w:r>
      </w:hyperlink>
    </w:p>
    <w:p w14:paraId="71C80E0F" w14:textId="77777777" w:rsidR="001D5E8E" w:rsidRDefault="001B7CE3">
      <w:pPr>
        <w:pStyle w:val="TOC2"/>
        <w:rPr>
          <w:rFonts w:asciiTheme="minorHAnsi" w:eastAsiaTheme="minorEastAsia" w:hAnsiTheme="minorHAnsi" w:cstheme="minorBidi"/>
          <w:sz w:val="22"/>
          <w:szCs w:val="22"/>
        </w:rPr>
      </w:pPr>
      <w:hyperlink w:anchor="_Toc372036412" w:history="1">
        <w:r w:rsidR="001D5E8E" w:rsidRPr="0054231C">
          <w:rPr>
            <w:rStyle w:val="Hyperlink"/>
          </w:rPr>
          <w:t>31.5 IviDigitizerTVTrigger Compliance Notes</w:t>
        </w:r>
        <w:r w:rsidR="001D5E8E">
          <w:rPr>
            <w:webHidden/>
          </w:rPr>
          <w:tab/>
        </w:r>
        <w:r w:rsidR="001D5E8E">
          <w:rPr>
            <w:webHidden/>
          </w:rPr>
          <w:fldChar w:fldCharType="begin"/>
        </w:r>
        <w:r w:rsidR="001D5E8E">
          <w:rPr>
            <w:webHidden/>
          </w:rPr>
          <w:instrText xml:space="preserve"> PAGEREF _Toc372036412 \h </w:instrText>
        </w:r>
        <w:r w:rsidR="001D5E8E">
          <w:rPr>
            <w:webHidden/>
          </w:rPr>
        </w:r>
        <w:r w:rsidR="001D5E8E">
          <w:rPr>
            <w:webHidden/>
          </w:rPr>
          <w:fldChar w:fldCharType="separate"/>
        </w:r>
        <w:r w:rsidR="001D5E8E">
          <w:rPr>
            <w:webHidden/>
          </w:rPr>
          <w:t>352</w:t>
        </w:r>
        <w:r w:rsidR="001D5E8E">
          <w:rPr>
            <w:webHidden/>
          </w:rPr>
          <w:fldChar w:fldCharType="end"/>
        </w:r>
      </w:hyperlink>
    </w:p>
    <w:p w14:paraId="22D056B4" w14:textId="77777777" w:rsidR="001D5E8E" w:rsidRDefault="001B7CE3">
      <w:pPr>
        <w:pStyle w:val="TOC1"/>
        <w:rPr>
          <w:rFonts w:asciiTheme="minorHAnsi" w:eastAsiaTheme="minorEastAsia" w:hAnsiTheme="minorHAnsi" w:cstheme="minorBidi"/>
          <w:b w:val="0"/>
          <w:bCs w:val="0"/>
          <w:sz w:val="22"/>
          <w:szCs w:val="22"/>
        </w:rPr>
      </w:pPr>
      <w:hyperlink w:anchor="_Toc372036413" w:history="1">
        <w:r w:rsidR="001D5E8E" w:rsidRPr="0054231C">
          <w:rPr>
            <w:rStyle w:val="Hyperlink"/>
          </w:rPr>
          <w:t>32. IviDigitizerWidthTrigger Extension Group</w:t>
        </w:r>
        <w:r w:rsidR="001D5E8E">
          <w:rPr>
            <w:webHidden/>
          </w:rPr>
          <w:tab/>
        </w:r>
        <w:r w:rsidR="001D5E8E">
          <w:rPr>
            <w:webHidden/>
          </w:rPr>
          <w:fldChar w:fldCharType="begin"/>
        </w:r>
        <w:r w:rsidR="001D5E8E">
          <w:rPr>
            <w:webHidden/>
          </w:rPr>
          <w:instrText xml:space="preserve"> PAGEREF _Toc372036413 \h </w:instrText>
        </w:r>
        <w:r w:rsidR="001D5E8E">
          <w:rPr>
            <w:webHidden/>
          </w:rPr>
        </w:r>
        <w:r w:rsidR="001D5E8E">
          <w:rPr>
            <w:webHidden/>
          </w:rPr>
          <w:fldChar w:fldCharType="separate"/>
        </w:r>
        <w:r w:rsidR="001D5E8E">
          <w:rPr>
            <w:webHidden/>
          </w:rPr>
          <w:t>353</w:t>
        </w:r>
        <w:r w:rsidR="001D5E8E">
          <w:rPr>
            <w:webHidden/>
          </w:rPr>
          <w:fldChar w:fldCharType="end"/>
        </w:r>
      </w:hyperlink>
    </w:p>
    <w:p w14:paraId="2D9AF79B" w14:textId="77777777" w:rsidR="001D5E8E" w:rsidRDefault="001B7CE3">
      <w:pPr>
        <w:pStyle w:val="TOC2"/>
        <w:rPr>
          <w:rFonts w:asciiTheme="minorHAnsi" w:eastAsiaTheme="minorEastAsia" w:hAnsiTheme="minorHAnsi" w:cstheme="minorBidi"/>
          <w:sz w:val="22"/>
          <w:szCs w:val="22"/>
        </w:rPr>
      </w:pPr>
      <w:hyperlink w:anchor="_Toc372036414" w:history="1">
        <w:r w:rsidR="001D5E8E" w:rsidRPr="0054231C">
          <w:rPr>
            <w:rStyle w:val="Hyperlink"/>
          </w:rPr>
          <w:t>32.1 IviDigitizerWidthTrigger Overview</w:t>
        </w:r>
        <w:r w:rsidR="001D5E8E">
          <w:rPr>
            <w:webHidden/>
          </w:rPr>
          <w:tab/>
        </w:r>
        <w:r w:rsidR="001D5E8E">
          <w:rPr>
            <w:webHidden/>
          </w:rPr>
          <w:fldChar w:fldCharType="begin"/>
        </w:r>
        <w:r w:rsidR="001D5E8E">
          <w:rPr>
            <w:webHidden/>
          </w:rPr>
          <w:instrText xml:space="preserve"> PAGEREF _Toc372036414 \h </w:instrText>
        </w:r>
        <w:r w:rsidR="001D5E8E">
          <w:rPr>
            <w:webHidden/>
          </w:rPr>
        </w:r>
        <w:r w:rsidR="001D5E8E">
          <w:rPr>
            <w:webHidden/>
          </w:rPr>
          <w:fldChar w:fldCharType="separate"/>
        </w:r>
        <w:r w:rsidR="001D5E8E">
          <w:rPr>
            <w:webHidden/>
          </w:rPr>
          <w:t>353</w:t>
        </w:r>
        <w:r w:rsidR="001D5E8E">
          <w:rPr>
            <w:webHidden/>
          </w:rPr>
          <w:fldChar w:fldCharType="end"/>
        </w:r>
      </w:hyperlink>
    </w:p>
    <w:p w14:paraId="2D19C256" w14:textId="77777777" w:rsidR="001D5E8E" w:rsidRDefault="001B7CE3">
      <w:pPr>
        <w:pStyle w:val="TOC2"/>
        <w:rPr>
          <w:rFonts w:asciiTheme="minorHAnsi" w:eastAsiaTheme="minorEastAsia" w:hAnsiTheme="minorHAnsi" w:cstheme="minorBidi"/>
          <w:sz w:val="22"/>
          <w:szCs w:val="22"/>
        </w:rPr>
      </w:pPr>
      <w:hyperlink w:anchor="_Toc372036415" w:history="1">
        <w:r w:rsidR="001D5E8E" w:rsidRPr="0054231C">
          <w:rPr>
            <w:rStyle w:val="Hyperlink"/>
          </w:rPr>
          <w:t>32.2 IviDigitizerWidthTrigger Attributes</w:t>
        </w:r>
        <w:r w:rsidR="001D5E8E">
          <w:rPr>
            <w:webHidden/>
          </w:rPr>
          <w:tab/>
        </w:r>
        <w:r w:rsidR="001D5E8E">
          <w:rPr>
            <w:webHidden/>
          </w:rPr>
          <w:fldChar w:fldCharType="begin"/>
        </w:r>
        <w:r w:rsidR="001D5E8E">
          <w:rPr>
            <w:webHidden/>
          </w:rPr>
          <w:instrText xml:space="preserve"> PAGEREF _Toc372036415 \h </w:instrText>
        </w:r>
        <w:r w:rsidR="001D5E8E">
          <w:rPr>
            <w:webHidden/>
          </w:rPr>
        </w:r>
        <w:r w:rsidR="001D5E8E">
          <w:rPr>
            <w:webHidden/>
          </w:rPr>
          <w:fldChar w:fldCharType="separate"/>
        </w:r>
        <w:r w:rsidR="001D5E8E">
          <w:rPr>
            <w:webHidden/>
          </w:rPr>
          <w:t>354</w:t>
        </w:r>
        <w:r w:rsidR="001D5E8E">
          <w:rPr>
            <w:webHidden/>
          </w:rPr>
          <w:fldChar w:fldCharType="end"/>
        </w:r>
      </w:hyperlink>
    </w:p>
    <w:p w14:paraId="50412C97" w14:textId="77777777" w:rsidR="001D5E8E" w:rsidRDefault="001B7CE3">
      <w:pPr>
        <w:pStyle w:val="TOC3"/>
        <w:rPr>
          <w:rFonts w:asciiTheme="minorHAnsi" w:eastAsiaTheme="minorEastAsia" w:hAnsiTheme="minorHAnsi" w:cstheme="minorBidi"/>
          <w:sz w:val="22"/>
          <w:szCs w:val="22"/>
        </w:rPr>
      </w:pPr>
      <w:hyperlink w:anchor="_Toc372036416" w:history="1">
        <w:r w:rsidR="001D5E8E" w:rsidRPr="0054231C">
          <w:rPr>
            <w:rStyle w:val="Hyperlink"/>
          </w:rPr>
          <w:t>32.2.1 Width Trigger Condition</w:t>
        </w:r>
        <w:r w:rsidR="001D5E8E">
          <w:rPr>
            <w:webHidden/>
          </w:rPr>
          <w:tab/>
        </w:r>
        <w:r w:rsidR="001D5E8E">
          <w:rPr>
            <w:webHidden/>
          </w:rPr>
          <w:fldChar w:fldCharType="begin"/>
        </w:r>
        <w:r w:rsidR="001D5E8E">
          <w:rPr>
            <w:webHidden/>
          </w:rPr>
          <w:instrText xml:space="preserve"> PAGEREF _Toc372036416 \h </w:instrText>
        </w:r>
        <w:r w:rsidR="001D5E8E">
          <w:rPr>
            <w:webHidden/>
          </w:rPr>
        </w:r>
        <w:r w:rsidR="001D5E8E">
          <w:rPr>
            <w:webHidden/>
          </w:rPr>
          <w:fldChar w:fldCharType="separate"/>
        </w:r>
        <w:r w:rsidR="001D5E8E">
          <w:rPr>
            <w:webHidden/>
          </w:rPr>
          <w:t>355</w:t>
        </w:r>
        <w:r w:rsidR="001D5E8E">
          <w:rPr>
            <w:webHidden/>
          </w:rPr>
          <w:fldChar w:fldCharType="end"/>
        </w:r>
      </w:hyperlink>
    </w:p>
    <w:p w14:paraId="6F588467" w14:textId="77777777" w:rsidR="001D5E8E" w:rsidRDefault="001B7CE3">
      <w:pPr>
        <w:pStyle w:val="TOC3"/>
        <w:rPr>
          <w:rFonts w:asciiTheme="minorHAnsi" w:eastAsiaTheme="minorEastAsia" w:hAnsiTheme="minorHAnsi" w:cstheme="minorBidi"/>
          <w:sz w:val="22"/>
          <w:szCs w:val="22"/>
        </w:rPr>
      </w:pPr>
      <w:hyperlink w:anchor="_Toc372036417" w:history="1">
        <w:r w:rsidR="001D5E8E" w:rsidRPr="0054231C">
          <w:rPr>
            <w:rStyle w:val="Hyperlink"/>
          </w:rPr>
          <w:t>32.2.2 Width Trigger High Threshold</w:t>
        </w:r>
        <w:r w:rsidR="001D5E8E">
          <w:rPr>
            <w:webHidden/>
          </w:rPr>
          <w:tab/>
        </w:r>
        <w:r w:rsidR="001D5E8E">
          <w:rPr>
            <w:webHidden/>
          </w:rPr>
          <w:fldChar w:fldCharType="begin"/>
        </w:r>
        <w:r w:rsidR="001D5E8E">
          <w:rPr>
            <w:webHidden/>
          </w:rPr>
          <w:instrText xml:space="preserve"> PAGEREF _Toc372036417 \h </w:instrText>
        </w:r>
        <w:r w:rsidR="001D5E8E">
          <w:rPr>
            <w:webHidden/>
          </w:rPr>
        </w:r>
        <w:r w:rsidR="001D5E8E">
          <w:rPr>
            <w:webHidden/>
          </w:rPr>
          <w:fldChar w:fldCharType="separate"/>
        </w:r>
        <w:r w:rsidR="001D5E8E">
          <w:rPr>
            <w:webHidden/>
          </w:rPr>
          <w:t>357</w:t>
        </w:r>
        <w:r w:rsidR="001D5E8E">
          <w:rPr>
            <w:webHidden/>
          </w:rPr>
          <w:fldChar w:fldCharType="end"/>
        </w:r>
      </w:hyperlink>
    </w:p>
    <w:p w14:paraId="31DC64AC" w14:textId="77777777" w:rsidR="001D5E8E" w:rsidRDefault="001B7CE3">
      <w:pPr>
        <w:pStyle w:val="TOC3"/>
        <w:rPr>
          <w:rFonts w:asciiTheme="minorHAnsi" w:eastAsiaTheme="minorEastAsia" w:hAnsiTheme="minorHAnsi" w:cstheme="minorBidi"/>
          <w:sz w:val="22"/>
          <w:szCs w:val="22"/>
        </w:rPr>
      </w:pPr>
      <w:hyperlink w:anchor="_Toc372036418" w:history="1">
        <w:r w:rsidR="001D5E8E" w:rsidRPr="0054231C">
          <w:rPr>
            <w:rStyle w:val="Hyperlink"/>
          </w:rPr>
          <w:t>32.2.3 Width Trigger Low Threshold</w:t>
        </w:r>
        <w:r w:rsidR="001D5E8E">
          <w:rPr>
            <w:webHidden/>
          </w:rPr>
          <w:tab/>
        </w:r>
        <w:r w:rsidR="001D5E8E">
          <w:rPr>
            <w:webHidden/>
          </w:rPr>
          <w:fldChar w:fldCharType="begin"/>
        </w:r>
        <w:r w:rsidR="001D5E8E">
          <w:rPr>
            <w:webHidden/>
          </w:rPr>
          <w:instrText xml:space="preserve"> PAGEREF _Toc372036418 \h </w:instrText>
        </w:r>
        <w:r w:rsidR="001D5E8E">
          <w:rPr>
            <w:webHidden/>
          </w:rPr>
        </w:r>
        <w:r w:rsidR="001D5E8E">
          <w:rPr>
            <w:webHidden/>
          </w:rPr>
          <w:fldChar w:fldCharType="separate"/>
        </w:r>
        <w:r w:rsidR="001D5E8E">
          <w:rPr>
            <w:webHidden/>
          </w:rPr>
          <w:t>358</w:t>
        </w:r>
        <w:r w:rsidR="001D5E8E">
          <w:rPr>
            <w:webHidden/>
          </w:rPr>
          <w:fldChar w:fldCharType="end"/>
        </w:r>
      </w:hyperlink>
    </w:p>
    <w:p w14:paraId="6F0EDAB2" w14:textId="77777777" w:rsidR="001D5E8E" w:rsidRDefault="001B7CE3">
      <w:pPr>
        <w:pStyle w:val="TOC3"/>
        <w:rPr>
          <w:rFonts w:asciiTheme="minorHAnsi" w:eastAsiaTheme="minorEastAsia" w:hAnsiTheme="minorHAnsi" w:cstheme="minorBidi"/>
          <w:sz w:val="22"/>
          <w:szCs w:val="22"/>
        </w:rPr>
      </w:pPr>
      <w:hyperlink w:anchor="_Toc372036419" w:history="1">
        <w:r w:rsidR="001D5E8E" w:rsidRPr="0054231C">
          <w:rPr>
            <w:rStyle w:val="Hyperlink"/>
          </w:rPr>
          <w:t>32.2.4 Width Trigger Polarity</w:t>
        </w:r>
        <w:r w:rsidR="001D5E8E">
          <w:rPr>
            <w:webHidden/>
          </w:rPr>
          <w:tab/>
        </w:r>
        <w:r w:rsidR="001D5E8E">
          <w:rPr>
            <w:webHidden/>
          </w:rPr>
          <w:fldChar w:fldCharType="begin"/>
        </w:r>
        <w:r w:rsidR="001D5E8E">
          <w:rPr>
            <w:webHidden/>
          </w:rPr>
          <w:instrText xml:space="preserve"> PAGEREF _Toc372036419 \h </w:instrText>
        </w:r>
        <w:r w:rsidR="001D5E8E">
          <w:rPr>
            <w:webHidden/>
          </w:rPr>
        </w:r>
        <w:r w:rsidR="001D5E8E">
          <w:rPr>
            <w:webHidden/>
          </w:rPr>
          <w:fldChar w:fldCharType="separate"/>
        </w:r>
        <w:r w:rsidR="001D5E8E">
          <w:rPr>
            <w:webHidden/>
          </w:rPr>
          <w:t>359</w:t>
        </w:r>
        <w:r w:rsidR="001D5E8E">
          <w:rPr>
            <w:webHidden/>
          </w:rPr>
          <w:fldChar w:fldCharType="end"/>
        </w:r>
      </w:hyperlink>
    </w:p>
    <w:p w14:paraId="27E8D20E" w14:textId="77777777" w:rsidR="001D5E8E" w:rsidRDefault="001B7CE3">
      <w:pPr>
        <w:pStyle w:val="TOC2"/>
        <w:rPr>
          <w:rFonts w:asciiTheme="minorHAnsi" w:eastAsiaTheme="minorEastAsia" w:hAnsiTheme="minorHAnsi" w:cstheme="minorBidi"/>
          <w:sz w:val="22"/>
          <w:szCs w:val="22"/>
        </w:rPr>
      </w:pPr>
      <w:hyperlink w:anchor="_Toc372036420" w:history="1">
        <w:r w:rsidR="001D5E8E" w:rsidRPr="0054231C">
          <w:rPr>
            <w:rStyle w:val="Hyperlink"/>
          </w:rPr>
          <w:t>32.3 IviDigitizerWidthTrigger Functions</w:t>
        </w:r>
        <w:r w:rsidR="001D5E8E">
          <w:rPr>
            <w:webHidden/>
          </w:rPr>
          <w:tab/>
        </w:r>
        <w:r w:rsidR="001D5E8E">
          <w:rPr>
            <w:webHidden/>
          </w:rPr>
          <w:fldChar w:fldCharType="begin"/>
        </w:r>
        <w:r w:rsidR="001D5E8E">
          <w:rPr>
            <w:webHidden/>
          </w:rPr>
          <w:instrText xml:space="preserve"> PAGEREF _Toc372036420 \h </w:instrText>
        </w:r>
        <w:r w:rsidR="001D5E8E">
          <w:rPr>
            <w:webHidden/>
          </w:rPr>
        </w:r>
        <w:r w:rsidR="001D5E8E">
          <w:rPr>
            <w:webHidden/>
          </w:rPr>
          <w:fldChar w:fldCharType="separate"/>
        </w:r>
        <w:r w:rsidR="001D5E8E">
          <w:rPr>
            <w:webHidden/>
          </w:rPr>
          <w:t>361</w:t>
        </w:r>
        <w:r w:rsidR="001D5E8E">
          <w:rPr>
            <w:webHidden/>
          </w:rPr>
          <w:fldChar w:fldCharType="end"/>
        </w:r>
      </w:hyperlink>
    </w:p>
    <w:p w14:paraId="29CF3270" w14:textId="77777777" w:rsidR="001D5E8E" w:rsidRDefault="001B7CE3">
      <w:pPr>
        <w:pStyle w:val="TOC3"/>
        <w:rPr>
          <w:rFonts w:asciiTheme="minorHAnsi" w:eastAsiaTheme="minorEastAsia" w:hAnsiTheme="minorHAnsi" w:cstheme="minorBidi"/>
          <w:sz w:val="22"/>
          <w:szCs w:val="22"/>
        </w:rPr>
      </w:pPr>
      <w:hyperlink w:anchor="_Toc372036421" w:history="1">
        <w:r w:rsidR="001D5E8E" w:rsidRPr="0054231C">
          <w:rPr>
            <w:rStyle w:val="Hyperlink"/>
          </w:rPr>
          <w:t>32.3.1 Configure Width Trigger Source</w:t>
        </w:r>
        <w:r w:rsidR="001D5E8E">
          <w:rPr>
            <w:webHidden/>
          </w:rPr>
          <w:tab/>
        </w:r>
        <w:r w:rsidR="001D5E8E">
          <w:rPr>
            <w:webHidden/>
          </w:rPr>
          <w:fldChar w:fldCharType="begin"/>
        </w:r>
        <w:r w:rsidR="001D5E8E">
          <w:rPr>
            <w:webHidden/>
          </w:rPr>
          <w:instrText xml:space="preserve"> PAGEREF _Toc372036421 \h </w:instrText>
        </w:r>
        <w:r w:rsidR="001D5E8E">
          <w:rPr>
            <w:webHidden/>
          </w:rPr>
        </w:r>
        <w:r w:rsidR="001D5E8E">
          <w:rPr>
            <w:webHidden/>
          </w:rPr>
          <w:fldChar w:fldCharType="separate"/>
        </w:r>
        <w:r w:rsidR="001D5E8E">
          <w:rPr>
            <w:webHidden/>
          </w:rPr>
          <w:t>362</w:t>
        </w:r>
        <w:r w:rsidR="001D5E8E">
          <w:rPr>
            <w:webHidden/>
          </w:rPr>
          <w:fldChar w:fldCharType="end"/>
        </w:r>
      </w:hyperlink>
    </w:p>
    <w:p w14:paraId="0CCEB3E1" w14:textId="77777777" w:rsidR="001D5E8E" w:rsidRDefault="001B7CE3">
      <w:pPr>
        <w:pStyle w:val="TOC2"/>
        <w:rPr>
          <w:rFonts w:asciiTheme="minorHAnsi" w:eastAsiaTheme="minorEastAsia" w:hAnsiTheme="minorHAnsi" w:cstheme="minorBidi"/>
          <w:sz w:val="22"/>
          <w:szCs w:val="22"/>
        </w:rPr>
      </w:pPr>
      <w:hyperlink w:anchor="_Toc372036422" w:history="1">
        <w:r w:rsidR="001D5E8E" w:rsidRPr="0054231C">
          <w:rPr>
            <w:rStyle w:val="Hyperlink"/>
          </w:rPr>
          <w:t>32.4 IviDigitizerWidthTrigger Behavior Model</w:t>
        </w:r>
        <w:r w:rsidR="001D5E8E">
          <w:rPr>
            <w:webHidden/>
          </w:rPr>
          <w:tab/>
        </w:r>
        <w:r w:rsidR="001D5E8E">
          <w:rPr>
            <w:webHidden/>
          </w:rPr>
          <w:fldChar w:fldCharType="begin"/>
        </w:r>
        <w:r w:rsidR="001D5E8E">
          <w:rPr>
            <w:webHidden/>
          </w:rPr>
          <w:instrText xml:space="preserve"> PAGEREF _Toc372036422 \h </w:instrText>
        </w:r>
        <w:r w:rsidR="001D5E8E">
          <w:rPr>
            <w:webHidden/>
          </w:rPr>
        </w:r>
        <w:r w:rsidR="001D5E8E">
          <w:rPr>
            <w:webHidden/>
          </w:rPr>
          <w:fldChar w:fldCharType="separate"/>
        </w:r>
        <w:r w:rsidR="001D5E8E">
          <w:rPr>
            <w:webHidden/>
          </w:rPr>
          <w:t>365</w:t>
        </w:r>
        <w:r w:rsidR="001D5E8E">
          <w:rPr>
            <w:webHidden/>
          </w:rPr>
          <w:fldChar w:fldCharType="end"/>
        </w:r>
      </w:hyperlink>
    </w:p>
    <w:p w14:paraId="70D77343" w14:textId="77777777" w:rsidR="001D5E8E" w:rsidRDefault="001B7CE3">
      <w:pPr>
        <w:pStyle w:val="TOC2"/>
        <w:rPr>
          <w:rFonts w:asciiTheme="minorHAnsi" w:eastAsiaTheme="minorEastAsia" w:hAnsiTheme="minorHAnsi" w:cstheme="minorBidi"/>
          <w:sz w:val="22"/>
          <w:szCs w:val="22"/>
        </w:rPr>
      </w:pPr>
      <w:hyperlink w:anchor="_Toc372036423" w:history="1">
        <w:r w:rsidR="001D5E8E" w:rsidRPr="0054231C">
          <w:rPr>
            <w:rStyle w:val="Hyperlink"/>
          </w:rPr>
          <w:t>32.5 IviDigitizerWidthTrigger Compliance Notes</w:t>
        </w:r>
        <w:r w:rsidR="001D5E8E">
          <w:rPr>
            <w:webHidden/>
          </w:rPr>
          <w:tab/>
        </w:r>
        <w:r w:rsidR="001D5E8E">
          <w:rPr>
            <w:webHidden/>
          </w:rPr>
          <w:fldChar w:fldCharType="begin"/>
        </w:r>
        <w:r w:rsidR="001D5E8E">
          <w:rPr>
            <w:webHidden/>
          </w:rPr>
          <w:instrText xml:space="preserve"> PAGEREF _Toc372036423 \h </w:instrText>
        </w:r>
        <w:r w:rsidR="001D5E8E">
          <w:rPr>
            <w:webHidden/>
          </w:rPr>
        </w:r>
        <w:r w:rsidR="001D5E8E">
          <w:rPr>
            <w:webHidden/>
          </w:rPr>
          <w:fldChar w:fldCharType="separate"/>
        </w:r>
        <w:r w:rsidR="001D5E8E">
          <w:rPr>
            <w:webHidden/>
          </w:rPr>
          <w:t>365</w:t>
        </w:r>
        <w:r w:rsidR="001D5E8E">
          <w:rPr>
            <w:webHidden/>
          </w:rPr>
          <w:fldChar w:fldCharType="end"/>
        </w:r>
      </w:hyperlink>
    </w:p>
    <w:p w14:paraId="146DB7D8" w14:textId="77777777" w:rsidR="001D5E8E" w:rsidRDefault="001B7CE3">
      <w:pPr>
        <w:pStyle w:val="TOC1"/>
        <w:rPr>
          <w:rFonts w:asciiTheme="minorHAnsi" w:eastAsiaTheme="minorEastAsia" w:hAnsiTheme="minorHAnsi" w:cstheme="minorBidi"/>
          <w:b w:val="0"/>
          <w:bCs w:val="0"/>
          <w:sz w:val="22"/>
          <w:szCs w:val="22"/>
        </w:rPr>
      </w:pPr>
      <w:hyperlink w:anchor="_Toc372036424" w:history="1">
        <w:r w:rsidR="001D5E8E" w:rsidRPr="0054231C">
          <w:rPr>
            <w:rStyle w:val="Hyperlink"/>
          </w:rPr>
          <w:t>33. IviDigitizerWindowTrigger Extension Group</w:t>
        </w:r>
        <w:r w:rsidR="001D5E8E">
          <w:rPr>
            <w:webHidden/>
          </w:rPr>
          <w:tab/>
        </w:r>
        <w:r w:rsidR="001D5E8E">
          <w:rPr>
            <w:webHidden/>
          </w:rPr>
          <w:fldChar w:fldCharType="begin"/>
        </w:r>
        <w:r w:rsidR="001D5E8E">
          <w:rPr>
            <w:webHidden/>
          </w:rPr>
          <w:instrText xml:space="preserve"> PAGEREF _Toc372036424 \h </w:instrText>
        </w:r>
        <w:r w:rsidR="001D5E8E">
          <w:rPr>
            <w:webHidden/>
          </w:rPr>
        </w:r>
        <w:r w:rsidR="001D5E8E">
          <w:rPr>
            <w:webHidden/>
          </w:rPr>
          <w:fldChar w:fldCharType="separate"/>
        </w:r>
        <w:r w:rsidR="001D5E8E">
          <w:rPr>
            <w:webHidden/>
          </w:rPr>
          <w:t>366</w:t>
        </w:r>
        <w:r w:rsidR="001D5E8E">
          <w:rPr>
            <w:webHidden/>
          </w:rPr>
          <w:fldChar w:fldCharType="end"/>
        </w:r>
      </w:hyperlink>
    </w:p>
    <w:p w14:paraId="50329F87" w14:textId="77777777" w:rsidR="001D5E8E" w:rsidRDefault="001B7CE3">
      <w:pPr>
        <w:pStyle w:val="TOC2"/>
        <w:rPr>
          <w:rFonts w:asciiTheme="minorHAnsi" w:eastAsiaTheme="minorEastAsia" w:hAnsiTheme="minorHAnsi" w:cstheme="minorBidi"/>
          <w:sz w:val="22"/>
          <w:szCs w:val="22"/>
        </w:rPr>
      </w:pPr>
      <w:hyperlink w:anchor="_Toc372036425" w:history="1">
        <w:r w:rsidR="001D5E8E" w:rsidRPr="0054231C">
          <w:rPr>
            <w:rStyle w:val="Hyperlink"/>
          </w:rPr>
          <w:t>33.1 IviDigitizerWindowTrigger Overview</w:t>
        </w:r>
        <w:r w:rsidR="001D5E8E">
          <w:rPr>
            <w:webHidden/>
          </w:rPr>
          <w:tab/>
        </w:r>
        <w:r w:rsidR="001D5E8E">
          <w:rPr>
            <w:webHidden/>
          </w:rPr>
          <w:fldChar w:fldCharType="begin"/>
        </w:r>
        <w:r w:rsidR="001D5E8E">
          <w:rPr>
            <w:webHidden/>
          </w:rPr>
          <w:instrText xml:space="preserve"> PAGEREF _Toc372036425 \h </w:instrText>
        </w:r>
        <w:r w:rsidR="001D5E8E">
          <w:rPr>
            <w:webHidden/>
          </w:rPr>
        </w:r>
        <w:r w:rsidR="001D5E8E">
          <w:rPr>
            <w:webHidden/>
          </w:rPr>
          <w:fldChar w:fldCharType="separate"/>
        </w:r>
        <w:r w:rsidR="001D5E8E">
          <w:rPr>
            <w:webHidden/>
          </w:rPr>
          <w:t>366</w:t>
        </w:r>
        <w:r w:rsidR="001D5E8E">
          <w:rPr>
            <w:webHidden/>
          </w:rPr>
          <w:fldChar w:fldCharType="end"/>
        </w:r>
      </w:hyperlink>
    </w:p>
    <w:p w14:paraId="411ED183" w14:textId="77777777" w:rsidR="001D5E8E" w:rsidRDefault="001B7CE3">
      <w:pPr>
        <w:pStyle w:val="TOC2"/>
        <w:rPr>
          <w:rFonts w:asciiTheme="minorHAnsi" w:eastAsiaTheme="minorEastAsia" w:hAnsiTheme="minorHAnsi" w:cstheme="minorBidi"/>
          <w:sz w:val="22"/>
          <w:szCs w:val="22"/>
        </w:rPr>
      </w:pPr>
      <w:hyperlink w:anchor="_Toc372036426" w:history="1">
        <w:r w:rsidR="001D5E8E" w:rsidRPr="0054231C">
          <w:rPr>
            <w:rStyle w:val="Hyperlink"/>
          </w:rPr>
          <w:t>33.2 IviDigitizerWindowTrigger Attributes</w:t>
        </w:r>
        <w:r w:rsidR="001D5E8E">
          <w:rPr>
            <w:webHidden/>
          </w:rPr>
          <w:tab/>
        </w:r>
        <w:r w:rsidR="001D5E8E">
          <w:rPr>
            <w:webHidden/>
          </w:rPr>
          <w:fldChar w:fldCharType="begin"/>
        </w:r>
        <w:r w:rsidR="001D5E8E">
          <w:rPr>
            <w:webHidden/>
          </w:rPr>
          <w:instrText xml:space="preserve"> PAGEREF _Toc372036426 \h </w:instrText>
        </w:r>
        <w:r w:rsidR="001D5E8E">
          <w:rPr>
            <w:webHidden/>
          </w:rPr>
        </w:r>
        <w:r w:rsidR="001D5E8E">
          <w:rPr>
            <w:webHidden/>
          </w:rPr>
          <w:fldChar w:fldCharType="separate"/>
        </w:r>
        <w:r w:rsidR="001D5E8E">
          <w:rPr>
            <w:webHidden/>
          </w:rPr>
          <w:t>367</w:t>
        </w:r>
        <w:r w:rsidR="001D5E8E">
          <w:rPr>
            <w:webHidden/>
          </w:rPr>
          <w:fldChar w:fldCharType="end"/>
        </w:r>
      </w:hyperlink>
    </w:p>
    <w:p w14:paraId="565875C4" w14:textId="77777777" w:rsidR="001D5E8E" w:rsidRDefault="001B7CE3">
      <w:pPr>
        <w:pStyle w:val="TOC3"/>
        <w:rPr>
          <w:rFonts w:asciiTheme="minorHAnsi" w:eastAsiaTheme="minorEastAsia" w:hAnsiTheme="minorHAnsi" w:cstheme="minorBidi"/>
          <w:sz w:val="22"/>
          <w:szCs w:val="22"/>
        </w:rPr>
      </w:pPr>
      <w:hyperlink w:anchor="_Toc372036427" w:history="1">
        <w:r w:rsidR="001D5E8E" w:rsidRPr="0054231C">
          <w:rPr>
            <w:rStyle w:val="Hyperlink"/>
          </w:rPr>
          <w:t>33.2.1 Window Trigger Condition</w:t>
        </w:r>
        <w:r w:rsidR="001D5E8E">
          <w:rPr>
            <w:webHidden/>
          </w:rPr>
          <w:tab/>
        </w:r>
        <w:r w:rsidR="001D5E8E">
          <w:rPr>
            <w:webHidden/>
          </w:rPr>
          <w:fldChar w:fldCharType="begin"/>
        </w:r>
        <w:r w:rsidR="001D5E8E">
          <w:rPr>
            <w:webHidden/>
          </w:rPr>
          <w:instrText xml:space="preserve"> PAGEREF _Toc372036427 \h </w:instrText>
        </w:r>
        <w:r w:rsidR="001D5E8E">
          <w:rPr>
            <w:webHidden/>
          </w:rPr>
        </w:r>
        <w:r w:rsidR="001D5E8E">
          <w:rPr>
            <w:webHidden/>
          </w:rPr>
          <w:fldChar w:fldCharType="separate"/>
        </w:r>
        <w:r w:rsidR="001D5E8E">
          <w:rPr>
            <w:webHidden/>
          </w:rPr>
          <w:t>368</w:t>
        </w:r>
        <w:r w:rsidR="001D5E8E">
          <w:rPr>
            <w:webHidden/>
          </w:rPr>
          <w:fldChar w:fldCharType="end"/>
        </w:r>
      </w:hyperlink>
    </w:p>
    <w:p w14:paraId="1AAABE9E" w14:textId="77777777" w:rsidR="001D5E8E" w:rsidRDefault="001B7CE3">
      <w:pPr>
        <w:pStyle w:val="TOC3"/>
        <w:rPr>
          <w:rFonts w:asciiTheme="minorHAnsi" w:eastAsiaTheme="minorEastAsia" w:hAnsiTheme="minorHAnsi" w:cstheme="minorBidi"/>
          <w:sz w:val="22"/>
          <w:szCs w:val="22"/>
        </w:rPr>
      </w:pPr>
      <w:hyperlink w:anchor="_Toc372036428" w:history="1">
        <w:r w:rsidR="001D5E8E" w:rsidRPr="0054231C">
          <w:rPr>
            <w:rStyle w:val="Hyperlink"/>
          </w:rPr>
          <w:t>33.2.2 Window Trigger High Threshold</w:t>
        </w:r>
        <w:r w:rsidR="001D5E8E">
          <w:rPr>
            <w:webHidden/>
          </w:rPr>
          <w:tab/>
        </w:r>
        <w:r w:rsidR="001D5E8E">
          <w:rPr>
            <w:webHidden/>
          </w:rPr>
          <w:fldChar w:fldCharType="begin"/>
        </w:r>
        <w:r w:rsidR="001D5E8E">
          <w:rPr>
            <w:webHidden/>
          </w:rPr>
          <w:instrText xml:space="preserve"> PAGEREF _Toc372036428 \h </w:instrText>
        </w:r>
        <w:r w:rsidR="001D5E8E">
          <w:rPr>
            <w:webHidden/>
          </w:rPr>
        </w:r>
        <w:r w:rsidR="001D5E8E">
          <w:rPr>
            <w:webHidden/>
          </w:rPr>
          <w:fldChar w:fldCharType="separate"/>
        </w:r>
        <w:r w:rsidR="001D5E8E">
          <w:rPr>
            <w:webHidden/>
          </w:rPr>
          <w:t>370</w:t>
        </w:r>
        <w:r w:rsidR="001D5E8E">
          <w:rPr>
            <w:webHidden/>
          </w:rPr>
          <w:fldChar w:fldCharType="end"/>
        </w:r>
      </w:hyperlink>
    </w:p>
    <w:p w14:paraId="235F61C8" w14:textId="77777777" w:rsidR="001D5E8E" w:rsidRDefault="001B7CE3">
      <w:pPr>
        <w:pStyle w:val="TOC3"/>
        <w:rPr>
          <w:rFonts w:asciiTheme="minorHAnsi" w:eastAsiaTheme="minorEastAsia" w:hAnsiTheme="minorHAnsi" w:cstheme="minorBidi"/>
          <w:sz w:val="22"/>
          <w:szCs w:val="22"/>
        </w:rPr>
      </w:pPr>
      <w:hyperlink w:anchor="_Toc372036429" w:history="1">
        <w:r w:rsidR="001D5E8E" w:rsidRPr="0054231C">
          <w:rPr>
            <w:rStyle w:val="Hyperlink"/>
          </w:rPr>
          <w:t>33.2.3 Window Trigger Low Threshold</w:t>
        </w:r>
        <w:r w:rsidR="001D5E8E">
          <w:rPr>
            <w:webHidden/>
          </w:rPr>
          <w:tab/>
        </w:r>
        <w:r w:rsidR="001D5E8E">
          <w:rPr>
            <w:webHidden/>
          </w:rPr>
          <w:fldChar w:fldCharType="begin"/>
        </w:r>
        <w:r w:rsidR="001D5E8E">
          <w:rPr>
            <w:webHidden/>
          </w:rPr>
          <w:instrText xml:space="preserve"> PAGEREF _Toc372036429 \h </w:instrText>
        </w:r>
        <w:r w:rsidR="001D5E8E">
          <w:rPr>
            <w:webHidden/>
          </w:rPr>
        </w:r>
        <w:r w:rsidR="001D5E8E">
          <w:rPr>
            <w:webHidden/>
          </w:rPr>
          <w:fldChar w:fldCharType="separate"/>
        </w:r>
        <w:r w:rsidR="001D5E8E">
          <w:rPr>
            <w:webHidden/>
          </w:rPr>
          <w:t>371</w:t>
        </w:r>
        <w:r w:rsidR="001D5E8E">
          <w:rPr>
            <w:webHidden/>
          </w:rPr>
          <w:fldChar w:fldCharType="end"/>
        </w:r>
      </w:hyperlink>
    </w:p>
    <w:p w14:paraId="1D36F9D8" w14:textId="77777777" w:rsidR="001D5E8E" w:rsidRDefault="001B7CE3">
      <w:pPr>
        <w:pStyle w:val="TOC2"/>
        <w:rPr>
          <w:rFonts w:asciiTheme="minorHAnsi" w:eastAsiaTheme="minorEastAsia" w:hAnsiTheme="minorHAnsi" w:cstheme="minorBidi"/>
          <w:sz w:val="22"/>
          <w:szCs w:val="22"/>
        </w:rPr>
      </w:pPr>
      <w:hyperlink w:anchor="_Toc372036430" w:history="1">
        <w:r w:rsidR="001D5E8E" w:rsidRPr="0054231C">
          <w:rPr>
            <w:rStyle w:val="Hyperlink"/>
          </w:rPr>
          <w:t>33.3 IviDigitizerWindowTrigger Functions</w:t>
        </w:r>
        <w:r w:rsidR="001D5E8E">
          <w:rPr>
            <w:webHidden/>
          </w:rPr>
          <w:tab/>
        </w:r>
        <w:r w:rsidR="001D5E8E">
          <w:rPr>
            <w:webHidden/>
          </w:rPr>
          <w:fldChar w:fldCharType="begin"/>
        </w:r>
        <w:r w:rsidR="001D5E8E">
          <w:rPr>
            <w:webHidden/>
          </w:rPr>
          <w:instrText xml:space="preserve"> PAGEREF _Toc372036430 \h </w:instrText>
        </w:r>
        <w:r w:rsidR="001D5E8E">
          <w:rPr>
            <w:webHidden/>
          </w:rPr>
        </w:r>
        <w:r w:rsidR="001D5E8E">
          <w:rPr>
            <w:webHidden/>
          </w:rPr>
          <w:fldChar w:fldCharType="separate"/>
        </w:r>
        <w:r w:rsidR="001D5E8E">
          <w:rPr>
            <w:webHidden/>
          </w:rPr>
          <w:t>372</w:t>
        </w:r>
        <w:r w:rsidR="001D5E8E">
          <w:rPr>
            <w:webHidden/>
          </w:rPr>
          <w:fldChar w:fldCharType="end"/>
        </w:r>
      </w:hyperlink>
    </w:p>
    <w:p w14:paraId="611B922F" w14:textId="77777777" w:rsidR="001D5E8E" w:rsidRDefault="001B7CE3">
      <w:pPr>
        <w:pStyle w:val="TOC3"/>
        <w:rPr>
          <w:rFonts w:asciiTheme="minorHAnsi" w:eastAsiaTheme="minorEastAsia" w:hAnsiTheme="minorHAnsi" w:cstheme="minorBidi"/>
          <w:sz w:val="22"/>
          <w:szCs w:val="22"/>
        </w:rPr>
      </w:pPr>
      <w:hyperlink w:anchor="_Toc372036431" w:history="1">
        <w:r w:rsidR="001D5E8E" w:rsidRPr="0054231C">
          <w:rPr>
            <w:rStyle w:val="Hyperlink"/>
          </w:rPr>
          <w:t>33.3.1 Configure Window Trigger Source</w:t>
        </w:r>
        <w:r w:rsidR="001D5E8E">
          <w:rPr>
            <w:webHidden/>
          </w:rPr>
          <w:tab/>
        </w:r>
        <w:r w:rsidR="001D5E8E">
          <w:rPr>
            <w:webHidden/>
          </w:rPr>
          <w:fldChar w:fldCharType="begin"/>
        </w:r>
        <w:r w:rsidR="001D5E8E">
          <w:rPr>
            <w:webHidden/>
          </w:rPr>
          <w:instrText xml:space="preserve"> PAGEREF _Toc372036431 \h </w:instrText>
        </w:r>
        <w:r w:rsidR="001D5E8E">
          <w:rPr>
            <w:webHidden/>
          </w:rPr>
        </w:r>
        <w:r w:rsidR="001D5E8E">
          <w:rPr>
            <w:webHidden/>
          </w:rPr>
          <w:fldChar w:fldCharType="separate"/>
        </w:r>
        <w:r w:rsidR="001D5E8E">
          <w:rPr>
            <w:webHidden/>
          </w:rPr>
          <w:t>373</w:t>
        </w:r>
        <w:r w:rsidR="001D5E8E">
          <w:rPr>
            <w:webHidden/>
          </w:rPr>
          <w:fldChar w:fldCharType="end"/>
        </w:r>
      </w:hyperlink>
    </w:p>
    <w:p w14:paraId="79C3F02F" w14:textId="77777777" w:rsidR="001D5E8E" w:rsidRDefault="001B7CE3">
      <w:pPr>
        <w:pStyle w:val="TOC2"/>
        <w:rPr>
          <w:rFonts w:asciiTheme="minorHAnsi" w:eastAsiaTheme="minorEastAsia" w:hAnsiTheme="minorHAnsi" w:cstheme="minorBidi"/>
          <w:sz w:val="22"/>
          <w:szCs w:val="22"/>
        </w:rPr>
      </w:pPr>
      <w:hyperlink w:anchor="_Toc372036432" w:history="1">
        <w:r w:rsidR="001D5E8E" w:rsidRPr="0054231C">
          <w:rPr>
            <w:rStyle w:val="Hyperlink"/>
          </w:rPr>
          <w:t>33.4 IviDigitizerWindowTrigger Behavior Model</w:t>
        </w:r>
        <w:r w:rsidR="001D5E8E">
          <w:rPr>
            <w:webHidden/>
          </w:rPr>
          <w:tab/>
        </w:r>
        <w:r w:rsidR="001D5E8E">
          <w:rPr>
            <w:webHidden/>
          </w:rPr>
          <w:fldChar w:fldCharType="begin"/>
        </w:r>
        <w:r w:rsidR="001D5E8E">
          <w:rPr>
            <w:webHidden/>
          </w:rPr>
          <w:instrText xml:space="preserve"> PAGEREF _Toc372036432 \h </w:instrText>
        </w:r>
        <w:r w:rsidR="001D5E8E">
          <w:rPr>
            <w:webHidden/>
          </w:rPr>
        </w:r>
        <w:r w:rsidR="001D5E8E">
          <w:rPr>
            <w:webHidden/>
          </w:rPr>
          <w:fldChar w:fldCharType="separate"/>
        </w:r>
        <w:r w:rsidR="001D5E8E">
          <w:rPr>
            <w:webHidden/>
          </w:rPr>
          <w:t>375</w:t>
        </w:r>
        <w:r w:rsidR="001D5E8E">
          <w:rPr>
            <w:webHidden/>
          </w:rPr>
          <w:fldChar w:fldCharType="end"/>
        </w:r>
      </w:hyperlink>
    </w:p>
    <w:p w14:paraId="6CE2367B" w14:textId="77777777" w:rsidR="001D5E8E" w:rsidRDefault="001B7CE3">
      <w:pPr>
        <w:pStyle w:val="TOC2"/>
        <w:rPr>
          <w:rFonts w:asciiTheme="minorHAnsi" w:eastAsiaTheme="minorEastAsia" w:hAnsiTheme="minorHAnsi" w:cstheme="minorBidi"/>
          <w:sz w:val="22"/>
          <w:szCs w:val="22"/>
        </w:rPr>
      </w:pPr>
      <w:hyperlink w:anchor="_Toc372036433" w:history="1">
        <w:r w:rsidR="001D5E8E" w:rsidRPr="0054231C">
          <w:rPr>
            <w:rStyle w:val="Hyperlink"/>
          </w:rPr>
          <w:t>33.5 IviDigitizerWindowTrigger Compliance Notes</w:t>
        </w:r>
        <w:r w:rsidR="001D5E8E">
          <w:rPr>
            <w:webHidden/>
          </w:rPr>
          <w:tab/>
        </w:r>
        <w:r w:rsidR="001D5E8E">
          <w:rPr>
            <w:webHidden/>
          </w:rPr>
          <w:fldChar w:fldCharType="begin"/>
        </w:r>
        <w:r w:rsidR="001D5E8E">
          <w:rPr>
            <w:webHidden/>
          </w:rPr>
          <w:instrText xml:space="preserve"> PAGEREF _Toc372036433 \h </w:instrText>
        </w:r>
        <w:r w:rsidR="001D5E8E">
          <w:rPr>
            <w:webHidden/>
          </w:rPr>
        </w:r>
        <w:r w:rsidR="001D5E8E">
          <w:rPr>
            <w:webHidden/>
          </w:rPr>
          <w:fldChar w:fldCharType="separate"/>
        </w:r>
        <w:r w:rsidR="001D5E8E">
          <w:rPr>
            <w:webHidden/>
          </w:rPr>
          <w:t>375</w:t>
        </w:r>
        <w:r w:rsidR="001D5E8E">
          <w:rPr>
            <w:webHidden/>
          </w:rPr>
          <w:fldChar w:fldCharType="end"/>
        </w:r>
      </w:hyperlink>
    </w:p>
    <w:p w14:paraId="3D50ECD1" w14:textId="77777777" w:rsidR="001D5E8E" w:rsidRDefault="001B7CE3">
      <w:pPr>
        <w:pStyle w:val="TOC1"/>
        <w:rPr>
          <w:rFonts w:asciiTheme="minorHAnsi" w:eastAsiaTheme="minorEastAsia" w:hAnsiTheme="minorHAnsi" w:cstheme="minorBidi"/>
          <w:b w:val="0"/>
          <w:bCs w:val="0"/>
          <w:sz w:val="22"/>
          <w:szCs w:val="22"/>
        </w:rPr>
      </w:pPr>
      <w:hyperlink w:anchor="_Toc372036434" w:history="1">
        <w:r w:rsidR="001D5E8E" w:rsidRPr="0054231C">
          <w:rPr>
            <w:rStyle w:val="Hyperlink"/>
          </w:rPr>
          <w:t>34. IviDigitizer Attribute ID Definitions</w:t>
        </w:r>
        <w:r w:rsidR="001D5E8E">
          <w:rPr>
            <w:webHidden/>
          </w:rPr>
          <w:tab/>
        </w:r>
        <w:r w:rsidR="001D5E8E">
          <w:rPr>
            <w:webHidden/>
          </w:rPr>
          <w:fldChar w:fldCharType="begin"/>
        </w:r>
        <w:r w:rsidR="001D5E8E">
          <w:rPr>
            <w:webHidden/>
          </w:rPr>
          <w:instrText xml:space="preserve"> PAGEREF _Toc372036434 \h </w:instrText>
        </w:r>
        <w:r w:rsidR="001D5E8E">
          <w:rPr>
            <w:webHidden/>
          </w:rPr>
        </w:r>
        <w:r w:rsidR="001D5E8E">
          <w:rPr>
            <w:webHidden/>
          </w:rPr>
          <w:fldChar w:fldCharType="separate"/>
        </w:r>
        <w:r w:rsidR="001D5E8E">
          <w:rPr>
            <w:webHidden/>
          </w:rPr>
          <w:t>376</w:t>
        </w:r>
        <w:r w:rsidR="001D5E8E">
          <w:rPr>
            <w:webHidden/>
          </w:rPr>
          <w:fldChar w:fldCharType="end"/>
        </w:r>
      </w:hyperlink>
    </w:p>
    <w:p w14:paraId="6499E990" w14:textId="77777777" w:rsidR="001D5E8E" w:rsidRDefault="001B7CE3">
      <w:pPr>
        <w:pStyle w:val="TOC1"/>
        <w:rPr>
          <w:rFonts w:asciiTheme="minorHAnsi" w:eastAsiaTheme="minorEastAsia" w:hAnsiTheme="minorHAnsi" w:cstheme="minorBidi"/>
          <w:b w:val="0"/>
          <w:bCs w:val="0"/>
          <w:sz w:val="22"/>
          <w:szCs w:val="22"/>
        </w:rPr>
      </w:pPr>
      <w:hyperlink w:anchor="_Toc372036435" w:history="1">
        <w:r w:rsidR="001D5E8E" w:rsidRPr="0054231C">
          <w:rPr>
            <w:rStyle w:val="Hyperlink"/>
          </w:rPr>
          <w:t>35. IviDigitizer Attribute Value Definitions</w:t>
        </w:r>
        <w:r w:rsidR="001D5E8E">
          <w:rPr>
            <w:webHidden/>
          </w:rPr>
          <w:tab/>
        </w:r>
        <w:r w:rsidR="001D5E8E">
          <w:rPr>
            <w:webHidden/>
          </w:rPr>
          <w:fldChar w:fldCharType="begin"/>
        </w:r>
        <w:r w:rsidR="001D5E8E">
          <w:rPr>
            <w:webHidden/>
          </w:rPr>
          <w:instrText xml:space="preserve"> PAGEREF _Toc372036435 \h </w:instrText>
        </w:r>
        <w:r w:rsidR="001D5E8E">
          <w:rPr>
            <w:webHidden/>
          </w:rPr>
        </w:r>
        <w:r w:rsidR="001D5E8E">
          <w:rPr>
            <w:webHidden/>
          </w:rPr>
          <w:fldChar w:fldCharType="separate"/>
        </w:r>
        <w:r w:rsidR="001D5E8E">
          <w:rPr>
            <w:webHidden/>
          </w:rPr>
          <w:t>380</w:t>
        </w:r>
        <w:r w:rsidR="001D5E8E">
          <w:rPr>
            <w:webHidden/>
          </w:rPr>
          <w:fldChar w:fldCharType="end"/>
        </w:r>
      </w:hyperlink>
    </w:p>
    <w:p w14:paraId="7FA218C5" w14:textId="77777777" w:rsidR="001D5E8E" w:rsidRDefault="001B7CE3">
      <w:pPr>
        <w:pStyle w:val="TOC1"/>
        <w:rPr>
          <w:rFonts w:asciiTheme="minorHAnsi" w:eastAsiaTheme="minorEastAsia" w:hAnsiTheme="minorHAnsi" w:cstheme="minorBidi"/>
          <w:b w:val="0"/>
          <w:bCs w:val="0"/>
          <w:sz w:val="22"/>
          <w:szCs w:val="22"/>
        </w:rPr>
      </w:pPr>
      <w:hyperlink w:anchor="_Toc372036436" w:history="1">
        <w:r w:rsidR="001D5E8E" w:rsidRPr="0054231C">
          <w:rPr>
            <w:rStyle w:val="Hyperlink"/>
          </w:rPr>
          <w:t>36. IviDigitizer Function Parameter Value Definitions</w:t>
        </w:r>
        <w:r w:rsidR="001D5E8E">
          <w:rPr>
            <w:webHidden/>
          </w:rPr>
          <w:tab/>
        </w:r>
        <w:r w:rsidR="001D5E8E">
          <w:rPr>
            <w:webHidden/>
          </w:rPr>
          <w:fldChar w:fldCharType="begin"/>
        </w:r>
        <w:r w:rsidR="001D5E8E">
          <w:rPr>
            <w:webHidden/>
          </w:rPr>
          <w:instrText xml:space="preserve"> PAGEREF _Toc372036436 \h </w:instrText>
        </w:r>
        <w:r w:rsidR="001D5E8E">
          <w:rPr>
            <w:webHidden/>
          </w:rPr>
        </w:r>
        <w:r w:rsidR="001D5E8E">
          <w:rPr>
            <w:webHidden/>
          </w:rPr>
          <w:fldChar w:fldCharType="separate"/>
        </w:r>
        <w:r w:rsidR="001D5E8E">
          <w:rPr>
            <w:webHidden/>
          </w:rPr>
          <w:t>397</w:t>
        </w:r>
        <w:r w:rsidR="001D5E8E">
          <w:rPr>
            <w:webHidden/>
          </w:rPr>
          <w:fldChar w:fldCharType="end"/>
        </w:r>
      </w:hyperlink>
    </w:p>
    <w:p w14:paraId="089D2725" w14:textId="77777777" w:rsidR="001D5E8E" w:rsidRDefault="001B7CE3">
      <w:pPr>
        <w:pStyle w:val="TOC1"/>
        <w:rPr>
          <w:rFonts w:asciiTheme="minorHAnsi" w:eastAsiaTheme="minorEastAsia" w:hAnsiTheme="minorHAnsi" w:cstheme="minorBidi"/>
          <w:b w:val="0"/>
          <w:bCs w:val="0"/>
          <w:sz w:val="22"/>
          <w:szCs w:val="22"/>
        </w:rPr>
      </w:pPr>
      <w:hyperlink w:anchor="_Toc372036437" w:history="1">
        <w:r w:rsidR="001D5E8E" w:rsidRPr="0054231C">
          <w:rPr>
            <w:rStyle w:val="Hyperlink"/>
          </w:rPr>
          <w:t>37. IviDigitizer Error and Completion Code Value Definitions</w:t>
        </w:r>
        <w:r w:rsidR="001D5E8E">
          <w:rPr>
            <w:webHidden/>
          </w:rPr>
          <w:tab/>
        </w:r>
        <w:r w:rsidR="001D5E8E">
          <w:rPr>
            <w:webHidden/>
          </w:rPr>
          <w:fldChar w:fldCharType="begin"/>
        </w:r>
        <w:r w:rsidR="001D5E8E">
          <w:rPr>
            <w:webHidden/>
          </w:rPr>
          <w:instrText xml:space="preserve"> PAGEREF _Toc372036437 \h </w:instrText>
        </w:r>
        <w:r w:rsidR="001D5E8E">
          <w:rPr>
            <w:webHidden/>
          </w:rPr>
        </w:r>
        <w:r w:rsidR="001D5E8E">
          <w:rPr>
            <w:webHidden/>
          </w:rPr>
          <w:fldChar w:fldCharType="separate"/>
        </w:r>
        <w:r w:rsidR="001D5E8E">
          <w:rPr>
            <w:webHidden/>
          </w:rPr>
          <w:t>411</w:t>
        </w:r>
        <w:r w:rsidR="001D5E8E">
          <w:rPr>
            <w:webHidden/>
          </w:rPr>
          <w:fldChar w:fldCharType="end"/>
        </w:r>
      </w:hyperlink>
    </w:p>
    <w:p w14:paraId="0FF3675F" w14:textId="77777777" w:rsidR="001D5E8E" w:rsidRDefault="001B7CE3">
      <w:pPr>
        <w:pStyle w:val="TOC2"/>
        <w:rPr>
          <w:rFonts w:asciiTheme="minorHAnsi" w:eastAsiaTheme="minorEastAsia" w:hAnsiTheme="minorHAnsi" w:cstheme="minorBidi"/>
          <w:sz w:val="22"/>
          <w:szCs w:val="22"/>
        </w:rPr>
      </w:pPr>
      <w:hyperlink w:anchor="_Toc372036438" w:history="1">
        <w:r w:rsidR="001D5E8E" w:rsidRPr="0054231C">
          <w:rPr>
            <w:rStyle w:val="Hyperlink"/>
          </w:rPr>
          <w:t>37.1 IVI.NET IviDigitizer Exceptions and Warnings</w:t>
        </w:r>
        <w:r w:rsidR="001D5E8E">
          <w:rPr>
            <w:webHidden/>
          </w:rPr>
          <w:tab/>
        </w:r>
        <w:r w:rsidR="001D5E8E">
          <w:rPr>
            <w:webHidden/>
          </w:rPr>
          <w:fldChar w:fldCharType="begin"/>
        </w:r>
        <w:r w:rsidR="001D5E8E">
          <w:rPr>
            <w:webHidden/>
          </w:rPr>
          <w:instrText xml:space="preserve"> PAGEREF _Toc372036438 \h </w:instrText>
        </w:r>
        <w:r w:rsidR="001D5E8E">
          <w:rPr>
            <w:webHidden/>
          </w:rPr>
        </w:r>
        <w:r w:rsidR="001D5E8E">
          <w:rPr>
            <w:webHidden/>
          </w:rPr>
          <w:fldChar w:fldCharType="separate"/>
        </w:r>
        <w:r w:rsidR="001D5E8E">
          <w:rPr>
            <w:webHidden/>
          </w:rPr>
          <w:t>412</w:t>
        </w:r>
        <w:r w:rsidR="001D5E8E">
          <w:rPr>
            <w:webHidden/>
          </w:rPr>
          <w:fldChar w:fldCharType="end"/>
        </w:r>
      </w:hyperlink>
    </w:p>
    <w:p w14:paraId="07D17272" w14:textId="77777777" w:rsidR="001D5E8E" w:rsidRDefault="001B7CE3">
      <w:pPr>
        <w:pStyle w:val="TOC3"/>
        <w:rPr>
          <w:rFonts w:asciiTheme="minorHAnsi" w:eastAsiaTheme="minorEastAsia" w:hAnsiTheme="minorHAnsi" w:cstheme="minorBidi"/>
          <w:sz w:val="22"/>
          <w:szCs w:val="22"/>
        </w:rPr>
      </w:pPr>
      <w:hyperlink w:anchor="_Toc372036439" w:history="1">
        <w:r w:rsidR="001D5E8E" w:rsidRPr="0054231C">
          <w:rPr>
            <w:rStyle w:val="Hyperlink"/>
          </w:rPr>
          <w:t>37.1.1 ArmNotSoftwareException</w:t>
        </w:r>
        <w:r w:rsidR="001D5E8E">
          <w:rPr>
            <w:webHidden/>
          </w:rPr>
          <w:tab/>
        </w:r>
        <w:r w:rsidR="001D5E8E">
          <w:rPr>
            <w:webHidden/>
          </w:rPr>
          <w:fldChar w:fldCharType="begin"/>
        </w:r>
        <w:r w:rsidR="001D5E8E">
          <w:rPr>
            <w:webHidden/>
          </w:rPr>
          <w:instrText xml:space="preserve"> PAGEREF _Toc372036439 \h </w:instrText>
        </w:r>
        <w:r w:rsidR="001D5E8E">
          <w:rPr>
            <w:webHidden/>
          </w:rPr>
        </w:r>
        <w:r w:rsidR="001D5E8E">
          <w:rPr>
            <w:webHidden/>
          </w:rPr>
          <w:fldChar w:fldCharType="separate"/>
        </w:r>
        <w:r w:rsidR="001D5E8E">
          <w:rPr>
            <w:webHidden/>
          </w:rPr>
          <w:t>413</w:t>
        </w:r>
        <w:r w:rsidR="001D5E8E">
          <w:rPr>
            <w:webHidden/>
          </w:rPr>
          <w:fldChar w:fldCharType="end"/>
        </w:r>
      </w:hyperlink>
    </w:p>
    <w:p w14:paraId="0920251B" w14:textId="77777777" w:rsidR="001D5E8E" w:rsidRDefault="001B7CE3">
      <w:pPr>
        <w:pStyle w:val="TOC3"/>
        <w:rPr>
          <w:rFonts w:asciiTheme="minorHAnsi" w:eastAsiaTheme="minorEastAsia" w:hAnsiTheme="minorHAnsi" w:cstheme="minorBidi"/>
          <w:sz w:val="22"/>
          <w:szCs w:val="22"/>
        </w:rPr>
      </w:pPr>
      <w:hyperlink w:anchor="_Toc372036440" w:history="1">
        <w:r w:rsidR="001D5E8E" w:rsidRPr="0054231C">
          <w:rPr>
            <w:rStyle w:val="Hyperlink"/>
          </w:rPr>
          <w:t>37.1.2 ChannelNotEnabledException</w:t>
        </w:r>
        <w:r w:rsidR="001D5E8E">
          <w:rPr>
            <w:webHidden/>
          </w:rPr>
          <w:tab/>
        </w:r>
        <w:r w:rsidR="001D5E8E">
          <w:rPr>
            <w:webHidden/>
          </w:rPr>
          <w:fldChar w:fldCharType="begin"/>
        </w:r>
        <w:r w:rsidR="001D5E8E">
          <w:rPr>
            <w:webHidden/>
          </w:rPr>
          <w:instrText xml:space="preserve"> PAGEREF _Toc372036440 \h </w:instrText>
        </w:r>
        <w:r w:rsidR="001D5E8E">
          <w:rPr>
            <w:webHidden/>
          </w:rPr>
        </w:r>
        <w:r w:rsidR="001D5E8E">
          <w:rPr>
            <w:webHidden/>
          </w:rPr>
          <w:fldChar w:fldCharType="separate"/>
        </w:r>
        <w:r w:rsidR="001D5E8E">
          <w:rPr>
            <w:webHidden/>
          </w:rPr>
          <w:t>414</w:t>
        </w:r>
        <w:r w:rsidR="001D5E8E">
          <w:rPr>
            <w:webHidden/>
          </w:rPr>
          <w:fldChar w:fldCharType="end"/>
        </w:r>
      </w:hyperlink>
    </w:p>
    <w:p w14:paraId="313C3E4C" w14:textId="77777777" w:rsidR="001D5E8E" w:rsidRDefault="001B7CE3">
      <w:pPr>
        <w:pStyle w:val="TOC3"/>
        <w:rPr>
          <w:rFonts w:asciiTheme="minorHAnsi" w:eastAsiaTheme="minorEastAsia" w:hAnsiTheme="minorHAnsi" w:cstheme="minorBidi"/>
          <w:sz w:val="22"/>
          <w:szCs w:val="22"/>
        </w:rPr>
      </w:pPr>
      <w:hyperlink w:anchor="_Toc372036441" w:history="1">
        <w:r w:rsidR="001D5E8E" w:rsidRPr="0054231C">
          <w:rPr>
            <w:rStyle w:val="Hyperlink"/>
          </w:rPr>
          <w:t>37.1.3 IncompatibleFetchException</w:t>
        </w:r>
        <w:r w:rsidR="001D5E8E">
          <w:rPr>
            <w:webHidden/>
          </w:rPr>
          <w:tab/>
        </w:r>
        <w:r w:rsidR="001D5E8E">
          <w:rPr>
            <w:webHidden/>
          </w:rPr>
          <w:fldChar w:fldCharType="begin"/>
        </w:r>
        <w:r w:rsidR="001D5E8E">
          <w:rPr>
            <w:webHidden/>
          </w:rPr>
          <w:instrText xml:space="preserve"> PAGEREF _Toc372036441 \h </w:instrText>
        </w:r>
        <w:r w:rsidR="001D5E8E">
          <w:rPr>
            <w:webHidden/>
          </w:rPr>
        </w:r>
        <w:r w:rsidR="001D5E8E">
          <w:rPr>
            <w:webHidden/>
          </w:rPr>
          <w:fldChar w:fldCharType="separate"/>
        </w:r>
        <w:r w:rsidR="001D5E8E">
          <w:rPr>
            <w:webHidden/>
          </w:rPr>
          <w:t>415</w:t>
        </w:r>
        <w:r w:rsidR="001D5E8E">
          <w:rPr>
            <w:webHidden/>
          </w:rPr>
          <w:fldChar w:fldCharType="end"/>
        </w:r>
      </w:hyperlink>
    </w:p>
    <w:p w14:paraId="6F2EBA01" w14:textId="77777777" w:rsidR="001D5E8E" w:rsidRDefault="001B7CE3">
      <w:pPr>
        <w:pStyle w:val="TOC1"/>
        <w:rPr>
          <w:rFonts w:asciiTheme="minorHAnsi" w:eastAsiaTheme="minorEastAsia" w:hAnsiTheme="minorHAnsi" w:cstheme="minorBidi"/>
          <w:b w:val="0"/>
          <w:bCs w:val="0"/>
          <w:sz w:val="22"/>
          <w:szCs w:val="22"/>
        </w:rPr>
      </w:pPr>
      <w:hyperlink w:anchor="_Toc372036442" w:history="1">
        <w:r w:rsidR="001D5E8E" w:rsidRPr="0054231C">
          <w:rPr>
            <w:rStyle w:val="Hyperlink"/>
          </w:rPr>
          <w:t>38. IviDigitizer Hierarchies</w:t>
        </w:r>
        <w:r w:rsidR="001D5E8E">
          <w:rPr>
            <w:webHidden/>
          </w:rPr>
          <w:tab/>
        </w:r>
        <w:r w:rsidR="001D5E8E">
          <w:rPr>
            <w:webHidden/>
          </w:rPr>
          <w:fldChar w:fldCharType="begin"/>
        </w:r>
        <w:r w:rsidR="001D5E8E">
          <w:rPr>
            <w:webHidden/>
          </w:rPr>
          <w:instrText xml:space="preserve"> PAGEREF _Toc372036442 \h </w:instrText>
        </w:r>
        <w:r w:rsidR="001D5E8E">
          <w:rPr>
            <w:webHidden/>
          </w:rPr>
        </w:r>
        <w:r w:rsidR="001D5E8E">
          <w:rPr>
            <w:webHidden/>
          </w:rPr>
          <w:fldChar w:fldCharType="separate"/>
        </w:r>
        <w:r w:rsidR="001D5E8E">
          <w:rPr>
            <w:webHidden/>
          </w:rPr>
          <w:t>416</w:t>
        </w:r>
        <w:r w:rsidR="001D5E8E">
          <w:rPr>
            <w:webHidden/>
          </w:rPr>
          <w:fldChar w:fldCharType="end"/>
        </w:r>
      </w:hyperlink>
    </w:p>
    <w:p w14:paraId="6EA2B4BE" w14:textId="77777777" w:rsidR="001D5E8E" w:rsidRDefault="001B7CE3">
      <w:pPr>
        <w:pStyle w:val="TOC2"/>
        <w:rPr>
          <w:rFonts w:asciiTheme="minorHAnsi" w:eastAsiaTheme="minorEastAsia" w:hAnsiTheme="minorHAnsi" w:cstheme="minorBidi"/>
          <w:sz w:val="22"/>
          <w:szCs w:val="22"/>
        </w:rPr>
      </w:pPr>
      <w:hyperlink w:anchor="_Toc372036443" w:history="1">
        <w:r w:rsidR="001D5E8E" w:rsidRPr="0054231C">
          <w:rPr>
            <w:rStyle w:val="Hyperlink"/>
          </w:rPr>
          <w:t>38.1 IviDigitizer .NET Hierarchy</w:t>
        </w:r>
        <w:r w:rsidR="001D5E8E">
          <w:rPr>
            <w:webHidden/>
          </w:rPr>
          <w:tab/>
        </w:r>
        <w:r w:rsidR="001D5E8E">
          <w:rPr>
            <w:webHidden/>
          </w:rPr>
          <w:fldChar w:fldCharType="begin"/>
        </w:r>
        <w:r w:rsidR="001D5E8E">
          <w:rPr>
            <w:webHidden/>
          </w:rPr>
          <w:instrText xml:space="preserve"> PAGEREF _Toc372036443 \h </w:instrText>
        </w:r>
        <w:r w:rsidR="001D5E8E">
          <w:rPr>
            <w:webHidden/>
          </w:rPr>
        </w:r>
        <w:r w:rsidR="001D5E8E">
          <w:rPr>
            <w:webHidden/>
          </w:rPr>
          <w:fldChar w:fldCharType="separate"/>
        </w:r>
        <w:r w:rsidR="001D5E8E">
          <w:rPr>
            <w:webHidden/>
          </w:rPr>
          <w:t>416</w:t>
        </w:r>
        <w:r w:rsidR="001D5E8E">
          <w:rPr>
            <w:webHidden/>
          </w:rPr>
          <w:fldChar w:fldCharType="end"/>
        </w:r>
      </w:hyperlink>
    </w:p>
    <w:p w14:paraId="72FCCAF1" w14:textId="77777777" w:rsidR="001D5E8E" w:rsidRDefault="001B7CE3">
      <w:pPr>
        <w:pStyle w:val="TOC3"/>
        <w:rPr>
          <w:rFonts w:asciiTheme="minorHAnsi" w:eastAsiaTheme="minorEastAsia" w:hAnsiTheme="minorHAnsi" w:cstheme="minorBidi"/>
          <w:sz w:val="22"/>
          <w:szCs w:val="22"/>
        </w:rPr>
      </w:pPr>
      <w:hyperlink w:anchor="_Toc372036444" w:history="1">
        <w:r w:rsidR="001D5E8E" w:rsidRPr="0054231C">
          <w:rPr>
            <w:rStyle w:val="Hyperlink"/>
          </w:rPr>
          <w:t>38.1.1 IviDigitizer .NET Interfaces</w:t>
        </w:r>
        <w:r w:rsidR="001D5E8E">
          <w:rPr>
            <w:webHidden/>
          </w:rPr>
          <w:tab/>
        </w:r>
        <w:r w:rsidR="001D5E8E">
          <w:rPr>
            <w:webHidden/>
          </w:rPr>
          <w:fldChar w:fldCharType="begin"/>
        </w:r>
        <w:r w:rsidR="001D5E8E">
          <w:rPr>
            <w:webHidden/>
          </w:rPr>
          <w:instrText xml:space="preserve"> PAGEREF _Toc372036444 \h </w:instrText>
        </w:r>
        <w:r w:rsidR="001D5E8E">
          <w:rPr>
            <w:webHidden/>
          </w:rPr>
        </w:r>
        <w:r w:rsidR="001D5E8E">
          <w:rPr>
            <w:webHidden/>
          </w:rPr>
          <w:fldChar w:fldCharType="separate"/>
        </w:r>
        <w:r w:rsidR="001D5E8E">
          <w:rPr>
            <w:webHidden/>
          </w:rPr>
          <w:t>421</w:t>
        </w:r>
        <w:r w:rsidR="001D5E8E">
          <w:rPr>
            <w:webHidden/>
          </w:rPr>
          <w:fldChar w:fldCharType="end"/>
        </w:r>
      </w:hyperlink>
    </w:p>
    <w:p w14:paraId="67026B5F" w14:textId="77777777" w:rsidR="001D5E8E" w:rsidRDefault="001B7CE3">
      <w:pPr>
        <w:pStyle w:val="TOC3"/>
        <w:rPr>
          <w:rFonts w:asciiTheme="minorHAnsi" w:eastAsiaTheme="minorEastAsia" w:hAnsiTheme="minorHAnsi" w:cstheme="minorBidi"/>
          <w:sz w:val="22"/>
          <w:szCs w:val="22"/>
        </w:rPr>
      </w:pPr>
      <w:hyperlink w:anchor="_Toc372036445" w:history="1">
        <w:r w:rsidR="001D5E8E" w:rsidRPr="0054231C">
          <w:rPr>
            <w:rStyle w:val="Hyperlink"/>
          </w:rPr>
          <w:t>38.1.2 .NET Interface Reference Properties</w:t>
        </w:r>
        <w:r w:rsidR="001D5E8E">
          <w:rPr>
            <w:webHidden/>
          </w:rPr>
          <w:tab/>
        </w:r>
        <w:r w:rsidR="001D5E8E">
          <w:rPr>
            <w:webHidden/>
          </w:rPr>
          <w:fldChar w:fldCharType="begin"/>
        </w:r>
        <w:r w:rsidR="001D5E8E">
          <w:rPr>
            <w:webHidden/>
          </w:rPr>
          <w:instrText xml:space="preserve"> PAGEREF _Toc372036445 \h </w:instrText>
        </w:r>
        <w:r w:rsidR="001D5E8E">
          <w:rPr>
            <w:webHidden/>
          </w:rPr>
        </w:r>
        <w:r w:rsidR="001D5E8E">
          <w:rPr>
            <w:webHidden/>
          </w:rPr>
          <w:fldChar w:fldCharType="separate"/>
        </w:r>
        <w:r w:rsidR="001D5E8E">
          <w:rPr>
            <w:webHidden/>
          </w:rPr>
          <w:t>423</w:t>
        </w:r>
        <w:r w:rsidR="001D5E8E">
          <w:rPr>
            <w:webHidden/>
          </w:rPr>
          <w:fldChar w:fldCharType="end"/>
        </w:r>
      </w:hyperlink>
    </w:p>
    <w:p w14:paraId="62DE0409" w14:textId="77777777" w:rsidR="001D5E8E" w:rsidRDefault="001B7CE3">
      <w:pPr>
        <w:pStyle w:val="TOC2"/>
        <w:rPr>
          <w:rFonts w:asciiTheme="minorHAnsi" w:eastAsiaTheme="minorEastAsia" w:hAnsiTheme="minorHAnsi" w:cstheme="minorBidi"/>
          <w:sz w:val="22"/>
          <w:szCs w:val="22"/>
        </w:rPr>
      </w:pPr>
      <w:hyperlink w:anchor="_Toc372036446" w:history="1">
        <w:r w:rsidR="001D5E8E" w:rsidRPr="0054231C">
          <w:rPr>
            <w:rStyle w:val="Hyperlink"/>
          </w:rPr>
          <w:t>38.2 IviDigitizer COM Hierarchy</w:t>
        </w:r>
        <w:r w:rsidR="001D5E8E">
          <w:rPr>
            <w:webHidden/>
          </w:rPr>
          <w:tab/>
        </w:r>
        <w:r w:rsidR="001D5E8E">
          <w:rPr>
            <w:webHidden/>
          </w:rPr>
          <w:fldChar w:fldCharType="begin"/>
        </w:r>
        <w:r w:rsidR="001D5E8E">
          <w:rPr>
            <w:webHidden/>
          </w:rPr>
          <w:instrText xml:space="preserve"> PAGEREF _Toc372036446 \h </w:instrText>
        </w:r>
        <w:r w:rsidR="001D5E8E">
          <w:rPr>
            <w:webHidden/>
          </w:rPr>
        </w:r>
        <w:r w:rsidR="001D5E8E">
          <w:rPr>
            <w:webHidden/>
          </w:rPr>
          <w:fldChar w:fldCharType="separate"/>
        </w:r>
        <w:r w:rsidR="001D5E8E">
          <w:rPr>
            <w:webHidden/>
          </w:rPr>
          <w:t>424</w:t>
        </w:r>
        <w:r w:rsidR="001D5E8E">
          <w:rPr>
            <w:webHidden/>
          </w:rPr>
          <w:fldChar w:fldCharType="end"/>
        </w:r>
      </w:hyperlink>
    </w:p>
    <w:p w14:paraId="7A4DB604" w14:textId="77777777" w:rsidR="001D5E8E" w:rsidRDefault="001B7CE3">
      <w:pPr>
        <w:pStyle w:val="TOC3"/>
        <w:rPr>
          <w:rFonts w:asciiTheme="minorHAnsi" w:eastAsiaTheme="minorEastAsia" w:hAnsiTheme="minorHAnsi" w:cstheme="minorBidi"/>
          <w:sz w:val="22"/>
          <w:szCs w:val="22"/>
        </w:rPr>
      </w:pPr>
      <w:hyperlink w:anchor="_Toc372036447" w:history="1">
        <w:r w:rsidR="001D5E8E" w:rsidRPr="0054231C">
          <w:rPr>
            <w:rStyle w:val="Hyperlink"/>
          </w:rPr>
          <w:t>38.2.1 IviDigitizer COM Interfaces</w:t>
        </w:r>
        <w:r w:rsidR="001D5E8E">
          <w:rPr>
            <w:webHidden/>
          </w:rPr>
          <w:tab/>
        </w:r>
        <w:r w:rsidR="001D5E8E">
          <w:rPr>
            <w:webHidden/>
          </w:rPr>
          <w:fldChar w:fldCharType="begin"/>
        </w:r>
        <w:r w:rsidR="001D5E8E">
          <w:rPr>
            <w:webHidden/>
          </w:rPr>
          <w:instrText xml:space="preserve"> PAGEREF _Toc372036447 \h </w:instrText>
        </w:r>
        <w:r w:rsidR="001D5E8E">
          <w:rPr>
            <w:webHidden/>
          </w:rPr>
        </w:r>
        <w:r w:rsidR="001D5E8E">
          <w:rPr>
            <w:webHidden/>
          </w:rPr>
          <w:fldChar w:fldCharType="separate"/>
        </w:r>
        <w:r w:rsidR="001D5E8E">
          <w:rPr>
            <w:webHidden/>
          </w:rPr>
          <w:t>429</w:t>
        </w:r>
        <w:r w:rsidR="001D5E8E">
          <w:rPr>
            <w:webHidden/>
          </w:rPr>
          <w:fldChar w:fldCharType="end"/>
        </w:r>
      </w:hyperlink>
    </w:p>
    <w:p w14:paraId="124CB51C" w14:textId="77777777" w:rsidR="001D5E8E" w:rsidRDefault="001B7CE3">
      <w:pPr>
        <w:pStyle w:val="TOC3"/>
        <w:rPr>
          <w:rFonts w:asciiTheme="minorHAnsi" w:eastAsiaTheme="minorEastAsia" w:hAnsiTheme="minorHAnsi" w:cstheme="minorBidi"/>
          <w:sz w:val="22"/>
          <w:szCs w:val="22"/>
        </w:rPr>
      </w:pPr>
      <w:hyperlink w:anchor="_Toc372036448" w:history="1">
        <w:r w:rsidR="001D5E8E" w:rsidRPr="0054231C">
          <w:rPr>
            <w:rStyle w:val="Hyperlink"/>
          </w:rPr>
          <w:t>38.2.1 COM Interface Reference Properties</w:t>
        </w:r>
        <w:r w:rsidR="001D5E8E">
          <w:rPr>
            <w:webHidden/>
          </w:rPr>
          <w:tab/>
        </w:r>
        <w:r w:rsidR="001D5E8E">
          <w:rPr>
            <w:webHidden/>
          </w:rPr>
          <w:fldChar w:fldCharType="begin"/>
        </w:r>
        <w:r w:rsidR="001D5E8E">
          <w:rPr>
            <w:webHidden/>
          </w:rPr>
          <w:instrText xml:space="preserve"> PAGEREF _Toc372036448 \h </w:instrText>
        </w:r>
        <w:r w:rsidR="001D5E8E">
          <w:rPr>
            <w:webHidden/>
          </w:rPr>
        </w:r>
        <w:r w:rsidR="001D5E8E">
          <w:rPr>
            <w:webHidden/>
          </w:rPr>
          <w:fldChar w:fldCharType="separate"/>
        </w:r>
        <w:r w:rsidR="001D5E8E">
          <w:rPr>
            <w:webHidden/>
          </w:rPr>
          <w:t>431</w:t>
        </w:r>
        <w:r w:rsidR="001D5E8E">
          <w:rPr>
            <w:webHidden/>
          </w:rPr>
          <w:fldChar w:fldCharType="end"/>
        </w:r>
      </w:hyperlink>
    </w:p>
    <w:p w14:paraId="23CCBE2D" w14:textId="77777777" w:rsidR="001D5E8E" w:rsidRDefault="001B7CE3">
      <w:pPr>
        <w:pStyle w:val="TOC3"/>
        <w:rPr>
          <w:rFonts w:asciiTheme="minorHAnsi" w:eastAsiaTheme="minorEastAsia" w:hAnsiTheme="minorHAnsi" w:cstheme="minorBidi"/>
          <w:sz w:val="22"/>
          <w:szCs w:val="22"/>
        </w:rPr>
      </w:pPr>
      <w:hyperlink w:anchor="_Toc372036449" w:history="1">
        <w:r w:rsidR="001D5E8E" w:rsidRPr="0054231C">
          <w:rPr>
            <w:rStyle w:val="Hyperlink"/>
          </w:rPr>
          <w:t>38.2.2 IviDigitizer COM Category</w:t>
        </w:r>
        <w:r w:rsidR="001D5E8E">
          <w:rPr>
            <w:webHidden/>
          </w:rPr>
          <w:tab/>
        </w:r>
        <w:r w:rsidR="001D5E8E">
          <w:rPr>
            <w:webHidden/>
          </w:rPr>
          <w:fldChar w:fldCharType="begin"/>
        </w:r>
        <w:r w:rsidR="001D5E8E">
          <w:rPr>
            <w:webHidden/>
          </w:rPr>
          <w:instrText xml:space="preserve"> PAGEREF _Toc372036449 \h </w:instrText>
        </w:r>
        <w:r w:rsidR="001D5E8E">
          <w:rPr>
            <w:webHidden/>
          </w:rPr>
        </w:r>
        <w:r w:rsidR="001D5E8E">
          <w:rPr>
            <w:webHidden/>
          </w:rPr>
          <w:fldChar w:fldCharType="separate"/>
        </w:r>
        <w:r w:rsidR="001D5E8E">
          <w:rPr>
            <w:webHidden/>
          </w:rPr>
          <w:t>433</w:t>
        </w:r>
        <w:r w:rsidR="001D5E8E">
          <w:rPr>
            <w:webHidden/>
          </w:rPr>
          <w:fldChar w:fldCharType="end"/>
        </w:r>
      </w:hyperlink>
    </w:p>
    <w:p w14:paraId="00A8975F" w14:textId="77777777" w:rsidR="001D5E8E" w:rsidRDefault="001B7CE3">
      <w:pPr>
        <w:pStyle w:val="TOC2"/>
        <w:rPr>
          <w:rFonts w:asciiTheme="minorHAnsi" w:eastAsiaTheme="minorEastAsia" w:hAnsiTheme="minorHAnsi" w:cstheme="minorBidi"/>
          <w:sz w:val="22"/>
          <w:szCs w:val="22"/>
        </w:rPr>
      </w:pPr>
      <w:hyperlink w:anchor="_Toc372036450" w:history="1">
        <w:r w:rsidR="001D5E8E" w:rsidRPr="0054231C">
          <w:rPr>
            <w:rStyle w:val="Hyperlink"/>
          </w:rPr>
          <w:t>38.3 IviDigitizer C Function Hierarchy</w:t>
        </w:r>
        <w:r w:rsidR="001D5E8E">
          <w:rPr>
            <w:webHidden/>
          </w:rPr>
          <w:tab/>
        </w:r>
        <w:r w:rsidR="001D5E8E">
          <w:rPr>
            <w:webHidden/>
          </w:rPr>
          <w:fldChar w:fldCharType="begin"/>
        </w:r>
        <w:r w:rsidR="001D5E8E">
          <w:rPr>
            <w:webHidden/>
          </w:rPr>
          <w:instrText xml:space="preserve"> PAGEREF _Toc372036450 \h </w:instrText>
        </w:r>
        <w:r w:rsidR="001D5E8E">
          <w:rPr>
            <w:webHidden/>
          </w:rPr>
        </w:r>
        <w:r w:rsidR="001D5E8E">
          <w:rPr>
            <w:webHidden/>
          </w:rPr>
          <w:fldChar w:fldCharType="separate"/>
        </w:r>
        <w:r w:rsidR="001D5E8E">
          <w:rPr>
            <w:webHidden/>
          </w:rPr>
          <w:t>433</w:t>
        </w:r>
        <w:r w:rsidR="001D5E8E">
          <w:rPr>
            <w:webHidden/>
          </w:rPr>
          <w:fldChar w:fldCharType="end"/>
        </w:r>
      </w:hyperlink>
    </w:p>
    <w:p w14:paraId="5EC3D4E0" w14:textId="77777777" w:rsidR="001D5E8E" w:rsidRDefault="001B7CE3">
      <w:pPr>
        <w:pStyle w:val="TOC2"/>
        <w:rPr>
          <w:rFonts w:asciiTheme="minorHAnsi" w:eastAsiaTheme="minorEastAsia" w:hAnsiTheme="minorHAnsi" w:cstheme="minorBidi"/>
          <w:sz w:val="22"/>
          <w:szCs w:val="22"/>
        </w:rPr>
      </w:pPr>
      <w:hyperlink w:anchor="_Toc372036451" w:history="1">
        <w:r w:rsidR="001D5E8E" w:rsidRPr="0054231C">
          <w:rPr>
            <w:rStyle w:val="Hyperlink"/>
          </w:rPr>
          <w:t>38.4 IviDigitizer C Attribute Hierarchy</w:t>
        </w:r>
        <w:r w:rsidR="001D5E8E">
          <w:rPr>
            <w:webHidden/>
          </w:rPr>
          <w:tab/>
        </w:r>
        <w:r w:rsidR="001D5E8E">
          <w:rPr>
            <w:webHidden/>
          </w:rPr>
          <w:fldChar w:fldCharType="begin"/>
        </w:r>
        <w:r w:rsidR="001D5E8E">
          <w:rPr>
            <w:webHidden/>
          </w:rPr>
          <w:instrText xml:space="preserve"> PAGEREF _Toc372036451 \h </w:instrText>
        </w:r>
        <w:r w:rsidR="001D5E8E">
          <w:rPr>
            <w:webHidden/>
          </w:rPr>
        </w:r>
        <w:r w:rsidR="001D5E8E">
          <w:rPr>
            <w:webHidden/>
          </w:rPr>
          <w:fldChar w:fldCharType="separate"/>
        </w:r>
        <w:r w:rsidR="001D5E8E">
          <w:rPr>
            <w:webHidden/>
          </w:rPr>
          <w:t>436</w:t>
        </w:r>
        <w:r w:rsidR="001D5E8E">
          <w:rPr>
            <w:webHidden/>
          </w:rPr>
          <w:fldChar w:fldCharType="end"/>
        </w:r>
      </w:hyperlink>
    </w:p>
    <w:p w14:paraId="19CA8C84" w14:textId="77777777" w:rsidR="001D5E8E" w:rsidRDefault="001B7CE3">
      <w:pPr>
        <w:pStyle w:val="TOC1"/>
        <w:rPr>
          <w:rFonts w:asciiTheme="minorHAnsi" w:eastAsiaTheme="minorEastAsia" w:hAnsiTheme="minorHAnsi" w:cstheme="minorBidi"/>
          <w:b w:val="0"/>
          <w:bCs w:val="0"/>
          <w:sz w:val="22"/>
          <w:szCs w:val="22"/>
        </w:rPr>
      </w:pPr>
      <w:hyperlink w:anchor="_Toc372036452" w:history="1">
        <w:r w:rsidR="001D5E8E" w:rsidRPr="0054231C">
          <w:rPr>
            <w:rStyle w:val="Hyperlink"/>
          </w:rPr>
          <w:t>Appendix A</w:t>
        </w:r>
        <w:r w:rsidR="001D5E8E">
          <w:rPr>
            <w:rFonts w:asciiTheme="minorHAnsi" w:eastAsiaTheme="minorEastAsia" w:hAnsiTheme="minorHAnsi" w:cstheme="minorBidi"/>
            <w:b w:val="0"/>
            <w:bCs w:val="0"/>
            <w:sz w:val="22"/>
            <w:szCs w:val="22"/>
          </w:rPr>
          <w:tab/>
        </w:r>
        <w:r w:rsidR="001D5E8E" w:rsidRPr="0054231C">
          <w:rPr>
            <w:rStyle w:val="Hyperlink"/>
          </w:rPr>
          <w:t>Specific Driver Development Guidelines</w:t>
        </w:r>
        <w:r w:rsidR="001D5E8E">
          <w:rPr>
            <w:webHidden/>
          </w:rPr>
          <w:tab/>
        </w:r>
        <w:r w:rsidR="001D5E8E">
          <w:rPr>
            <w:webHidden/>
          </w:rPr>
          <w:fldChar w:fldCharType="begin"/>
        </w:r>
        <w:r w:rsidR="001D5E8E">
          <w:rPr>
            <w:webHidden/>
          </w:rPr>
          <w:instrText xml:space="preserve"> PAGEREF _Toc372036452 \h </w:instrText>
        </w:r>
        <w:r w:rsidR="001D5E8E">
          <w:rPr>
            <w:webHidden/>
          </w:rPr>
        </w:r>
        <w:r w:rsidR="001D5E8E">
          <w:rPr>
            <w:webHidden/>
          </w:rPr>
          <w:fldChar w:fldCharType="separate"/>
        </w:r>
        <w:r w:rsidR="001D5E8E">
          <w:rPr>
            <w:webHidden/>
          </w:rPr>
          <w:t>440</w:t>
        </w:r>
        <w:r w:rsidR="001D5E8E">
          <w:rPr>
            <w:webHidden/>
          </w:rPr>
          <w:fldChar w:fldCharType="end"/>
        </w:r>
      </w:hyperlink>
    </w:p>
    <w:p w14:paraId="0A7D5B8E" w14:textId="77777777" w:rsidR="001D5E8E" w:rsidRDefault="001B7CE3">
      <w:pPr>
        <w:pStyle w:val="TOC2"/>
        <w:rPr>
          <w:rFonts w:asciiTheme="minorHAnsi" w:eastAsiaTheme="minorEastAsia" w:hAnsiTheme="minorHAnsi" w:cstheme="minorBidi"/>
          <w:sz w:val="22"/>
          <w:szCs w:val="22"/>
        </w:rPr>
      </w:pPr>
      <w:hyperlink w:anchor="_Toc372036453" w:history="1">
        <w:r w:rsidR="001D5E8E" w:rsidRPr="0054231C">
          <w:rPr>
            <w:rStyle w:val="Hyperlink"/>
          </w:rPr>
          <w:t>A.1</w:t>
        </w:r>
        <w:r w:rsidR="001D5E8E">
          <w:rPr>
            <w:rFonts w:asciiTheme="minorHAnsi" w:eastAsiaTheme="minorEastAsia" w:hAnsiTheme="minorHAnsi" w:cstheme="minorBidi"/>
            <w:sz w:val="22"/>
            <w:szCs w:val="22"/>
          </w:rPr>
          <w:tab/>
        </w:r>
        <w:r w:rsidR="001D5E8E" w:rsidRPr="0054231C">
          <w:rPr>
            <w:rStyle w:val="Hyperlink"/>
          </w:rPr>
          <w:t>Introduction</w:t>
        </w:r>
        <w:r w:rsidR="001D5E8E">
          <w:rPr>
            <w:webHidden/>
          </w:rPr>
          <w:tab/>
        </w:r>
        <w:r w:rsidR="001D5E8E">
          <w:rPr>
            <w:webHidden/>
          </w:rPr>
          <w:fldChar w:fldCharType="begin"/>
        </w:r>
        <w:r w:rsidR="001D5E8E">
          <w:rPr>
            <w:webHidden/>
          </w:rPr>
          <w:instrText xml:space="preserve"> PAGEREF _Toc372036453 \h </w:instrText>
        </w:r>
        <w:r w:rsidR="001D5E8E">
          <w:rPr>
            <w:webHidden/>
          </w:rPr>
        </w:r>
        <w:r w:rsidR="001D5E8E">
          <w:rPr>
            <w:webHidden/>
          </w:rPr>
          <w:fldChar w:fldCharType="separate"/>
        </w:r>
        <w:r w:rsidR="001D5E8E">
          <w:rPr>
            <w:webHidden/>
          </w:rPr>
          <w:t>440</w:t>
        </w:r>
        <w:r w:rsidR="001D5E8E">
          <w:rPr>
            <w:webHidden/>
          </w:rPr>
          <w:fldChar w:fldCharType="end"/>
        </w:r>
      </w:hyperlink>
    </w:p>
    <w:p w14:paraId="062E0186" w14:textId="77777777" w:rsidR="001D5E8E" w:rsidRDefault="001B7CE3">
      <w:pPr>
        <w:pStyle w:val="TOC2"/>
        <w:rPr>
          <w:rFonts w:asciiTheme="minorHAnsi" w:eastAsiaTheme="minorEastAsia" w:hAnsiTheme="minorHAnsi" w:cstheme="minorBidi"/>
          <w:sz w:val="22"/>
          <w:szCs w:val="22"/>
        </w:rPr>
      </w:pPr>
      <w:hyperlink w:anchor="_Toc372036454" w:history="1">
        <w:r w:rsidR="001D5E8E" w:rsidRPr="0054231C">
          <w:rPr>
            <w:rStyle w:val="Hyperlink"/>
          </w:rPr>
          <w:t>A.2</w:t>
        </w:r>
        <w:r w:rsidR="001D5E8E">
          <w:rPr>
            <w:rFonts w:asciiTheme="minorHAnsi" w:eastAsiaTheme="minorEastAsia" w:hAnsiTheme="minorHAnsi" w:cstheme="minorBidi"/>
            <w:sz w:val="22"/>
            <w:szCs w:val="22"/>
          </w:rPr>
          <w:tab/>
        </w:r>
        <w:r w:rsidR="001D5E8E" w:rsidRPr="0054231C">
          <w:rPr>
            <w:rStyle w:val="Hyperlink"/>
          </w:rPr>
          <w:t>Disabling Unused Extension Groups</w:t>
        </w:r>
        <w:r w:rsidR="001D5E8E">
          <w:rPr>
            <w:webHidden/>
          </w:rPr>
          <w:tab/>
        </w:r>
        <w:r w:rsidR="001D5E8E">
          <w:rPr>
            <w:webHidden/>
          </w:rPr>
          <w:fldChar w:fldCharType="begin"/>
        </w:r>
        <w:r w:rsidR="001D5E8E">
          <w:rPr>
            <w:webHidden/>
          </w:rPr>
          <w:instrText xml:space="preserve"> PAGEREF _Toc372036454 \h </w:instrText>
        </w:r>
        <w:r w:rsidR="001D5E8E">
          <w:rPr>
            <w:webHidden/>
          </w:rPr>
        </w:r>
        <w:r w:rsidR="001D5E8E">
          <w:rPr>
            <w:webHidden/>
          </w:rPr>
          <w:fldChar w:fldCharType="separate"/>
        </w:r>
        <w:r w:rsidR="001D5E8E">
          <w:rPr>
            <w:webHidden/>
          </w:rPr>
          <w:t>440</w:t>
        </w:r>
        <w:r w:rsidR="001D5E8E">
          <w:rPr>
            <w:webHidden/>
          </w:rPr>
          <w:fldChar w:fldCharType="end"/>
        </w:r>
      </w:hyperlink>
    </w:p>
    <w:p w14:paraId="2DFD283B" w14:textId="77777777" w:rsidR="001D5E8E" w:rsidRDefault="001B7CE3">
      <w:pPr>
        <w:pStyle w:val="TOC2"/>
        <w:rPr>
          <w:rFonts w:asciiTheme="minorHAnsi" w:eastAsiaTheme="minorEastAsia" w:hAnsiTheme="minorHAnsi" w:cstheme="minorBidi"/>
          <w:sz w:val="22"/>
          <w:szCs w:val="22"/>
        </w:rPr>
      </w:pPr>
      <w:hyperlink w:anchor="_Toc372036455" w:history="1">
        <w:r w:rsidR="001D5E8E" w:rsidRPr="0054231C">
          <w:rPr>
            <w:rStyle w:val="Hyperlink"/>
          </w:rPr>
          <w:t>A.3</w:t>
        </w:r>
        <w:r w:rsidR="001D5E8E">
          <w:rPr>
            <w:rFonts w:asciiTheme="minorHAnsi" w:eastAsiaTheme="minorEastAsia" w:hAnsiTheme="minorHAnsi" w:cstheme="minorBidi"/>
            <w:sz w:val="22"/>
            <w:szCs w:val="22"/>
          </w:rPr>
          <w:tab/>
        </w:r>
        <w:r w:rsidR="001D5E8E" w:rsidRPr="0054231C">
          <w:rPr>
            <w:rStyle w:val="Hyperlink"/>
          </w:rPr>
          <w:t>Special Consideration for Query Instrument Status</w:t>
        </w:r>
        <w:r w:rsidR="001D5E8E">
          <w:rPr>
            <w:webHidden/>
          </w:rPr>
          <w:tab/>
        </w:r>
        <w:r w:rsidR="001D5E8E">
          <w:rPr>
            <w:webHidden/>
          </w:rPr>
          <w:fldChar w:fldCharType="begin"/>
        </w:r>
        <w:r w:rsidR="001D5E8E">
          <w:rPr>
            <w:webHidden/>
          </w:rPr>
          <w:instrText xml:space="preserve"> PAGEREF _Toc372036455 \h </w:instrText>
        </w:r>
        <w:r w:rsidR="001D5E8E">
          <w:rPr>
            <w:webHidden/>
          </w:rPr>
        </w:r>
        <w:r w:rsidR="001D5E8E">
          <w:rPr>
            <w:webHidden/>
          </w:rPr>
          <w:fldChar w:fldCharType="separate"/>
        </w:r>
        <w:r w:rsidR="001D5E8E">
          <w:rPr>
            <w:webHidden/>
          </w:rPr>
          <w:t>444</w:t>
        </w:r>
        <w:r w:rsidR="001D5E8E">
          <w:rPr>
            <w:webHidden/>
          </w:rPr>
          <w:fldChar w:fldCharType="end"/>
        </w:r>
      </w:hyperlink>
    </w:p>
    <w:p w14:paraId="63FD1BE6" w14:textId="77777777" w:rsidR="001D5E8E" w:rsidRDefault="001B7CE3">
      <w:pPr>
        <w:pStyle w:val="TOC2"/>
        <w:rPr>
          <w:rFonts w:asciiTheme="minorHAnsi" w:eastAsiaTheme="minorEastAsia" w:hAnsiTheme="minorHAnsi" w:cstheme="minorBidi"/>
          <w:sz w:val="22"/>
          <w:szCs w:val="22"/>
        </w:rPr>
      </w:pPr>
      <w:hyperlink w:anchor="_Toc372036456" w:history="1">
        <w:r w:rsidR="001D5E8E" w:rsidRPr="0054231C">
          <w:rPr>
            <w:rStyle w:val="Hyperlink"/>
          </w:rPr>
          <w:t>A.4</w:t>
        </w:r>
        <w:r w:rsidR="001D5E8E">
          <w:rPr>
            <w:rFonts w:asciiTheme="minorHAnsi" w:eastAsiaTheme="minorEastAsia" w:hAnsiTheme="minorHAnsi" w:cstheme="minorBidi"/>
            <w:sz w:val="22"/>
            <w:szCs w:val="22"/>
          </w:rPr>
          <w:tab/>
        </w:r>
        <w:r w:rsidR="001D5E8E" w:rsidRPr="0054231C">
          <w:rPr>
            <w:rStyle w:val="Hyperlink"/>
          </w:rPr>
          <w:t>Implementing the Trigger Holdoff attribute</w:t>
        </w:r>
        <w:r w:rsidR="001D5E8E">
          <w:rPr>
            <w:webHidden/>
          </w:rPr>
          <w:tab/>
        </w:r>
        <w:r w:rsidR="001D5E8E">
          <w:rPr>
            <w:webHidden/>
          </w:rPr>
          <w:fldChar w:fldCharType="begin"/>
        </w:r>
        <w:r w:rsidR="001D5E8E">
          <w:rPr>
            <w:webHidden/>
          </w:rPr>
          <w:instrText xml:space="preserve"> PAGEREF _Toc372036456 \h </w:instrText>
        </w:r>
        <w:r w:rsidR="001D5E8E">
          <w:rPr>
            <w:webHidden/>
          </w:rPr>
        </w:r>
        <w:r w:rsidR="001D5E8E">
          <w:rPr>
            <w:webHidden/>
          </w:rPr>
          <w:fldChar w:fldCharType="separate"/>
        </w:r>
        <w:r w:rsidR="001D5E8E">
          <w:rPr>
            <w:webHidden/>
          </w:rPr>
          <w:t>444</w:t>
        </w:r>
        <w:r w:rsidR="001D5E8E">
          <w:rPr>
            <w:webHidden/>
          </w:rPr>
          <w:fldChar w:fldCharType="end"/>
        </w:r>
      </w:hyperlink>
    </w:p>
    <w:p w14:paraId="002436CD" w14:textId="77777777" w:rsidR="001D5E8E" w:rsidRDefault="001B7CE3">
      <w:pPr>
        <w:pStyle w:val="TOC1"/>
        <w:rPr>
          <w:rFonts w:asciiTheme="minorHAnsi" w:eastAsiaTheme="minorEastAsia" w:hAnsiTheme="minorHAnsi" w:cstheme="minorBidi"/>
          <w:b w:val="0"/>
          <w:bCs w:val="0"/>
          <w:sz w:val="22"/>
          <w:szCs w:val="22"/>
        </w:rPr>
      </w:pPr>
      <w:hyperlink w:anchor="_Toc372036457" w:history="1">
        <w:r w:rsidR="001D5E8E" w:rsidRPr="0054231C">
          <w:rPr>
            <w:rStyle w:val="Hyperlink"/>
          </w:rPr>
          <w:t>Appendix B</w:t>
        </w:r>
        <w:r w:rsidR="001D5E8E">
          <w:rPr>
            <w:rFonts w:asciiTheme="minorHAnsi" w:eastAsiaTheme="minorEastAsia" w:hAnsiTheme="minorHAnsi" w:cstheme="minorBidi"/>
            <w:b w:val="0"/>
            <w:bCs w:val="0"/>
            <w:sz w:val="22"/>
            <w:szCs w:val="22"/>
          </w:rPr>
          <w:tab/>
        </w:r>
        <w:r w:rsidR="001D5E8E" w:rsidRPr="0054231C">
          <w:rPr>
            <w:rStyle w:val="Hyperlink"/>
          </w:rPr>
          <w:t>Interchangeability Checking Rules</w:t>
        </w:r>
        <w:r w:rsidR="001D5E8E">
          <w:rPr>
            <w:webHidden/>
          </w:rPr>
          <w:tab/>
        </w:r>
        <w:r w:rsidR="001D5E8E">
          <w:rPr>
            <w:webHidden/>
          </w:rPr>
          <w:fldChar w:fldCharType="begin"/>
        </w:r>
        <w:r w:rsidR="001D5E8E">
          <w:rPr>
            <w:webHidden/>
          </w:rPr>
          <w:instrText xml:space="preserve"> PAGEREF _Toc372036457 \h </w:instrText>
        </w:r>
        <w:r w:rsidR="001D5E8E">
          <w:rPr>
            <w:webHidden/>
          </w:rPr>
        </w:r>
        <w:r w:rsidR="001D5E8E">
          <w:rPr>
            <w:webHidden/>
          </w:rPr>
          <w:fldChar w:fldCharType="separate"/>
        </w:r>
        <w:r w:rsidR="001D5E8E">
          <w:rPr>
            <w:webHidden/>
          </w:rPr>
          <w:t>445</w:t>
        </w:r>
        <w:r w:rsidR="001D5E8E">
          <w:rPr>
            <w:webHidden/>
          </w:rPr>
          <w:fldChar w:fldCharType="end"/>
        </w:r>
      </w:hyperlink>
    </w:p>
    <w:p w14:paraId="08570DB3" w14:textId="77777777" w:rsidR="001D5E8E" w:rsidRDefault="001B7CE3">
      <w:pPr>
        <w:pStyle w:val="TOC2"/>
        <w:rPr>
          <w:rFonts w:asciiTheme="minorHAnsi" w:eastAsiaTheme="minorEastAsia" w:hAnsiTheme="minorHAnsi" w:cstheme="minorBidi"/>
          <w:sz w:val="22"/>
          <w:szCs w:val="22"/>
        </w:rPr>
      </w:pPr>
      <w:hyperlink w:anchor="_Toc372036458" w:history="1">
        <w:r w:rsidR="001D5E8E" w:rsidRPr="0054231C">
          <w:rPr>
            <w:rStyle w:val="Hyperlink"/>
          </w:rPr>
          <w:t>B.1</w:t>
        </w:r>
        <w:r w:rsidR="001D5E8E">
          <w:rPr>
            <w:rFonts w:asciiTheme="minorHAnsi" w:eastAsiaTheme="minorEastAsia" w:hAnsiTheme="minorHAnsi" w:cstheme="minorBidi"/>
            <w:sz w:val="22"/>
            <w:szCs w:val="22"/>
          </w:rPr>
          <w:tab/>
        </w:r>
        <w:r w:rsidR="001D5E8E" w:rsidRPr="0054231C">
          <w:rPr>
            <w:rStyle w:val="Hyperlink"/>
          </w:rPr>
          <w:t>Introduction</w:t>
        </w:r>
        <w:r w:rsidR="001D5E8E">
          <w:rPr>
            <w:webHidden/>
          </w:rPr>
          <w:tab/>
        </w:r>
        <w:r w:rsidR="001D5E8E">
          <w:rPr>
            <w:webHidden/>
          </w:rPr>
          <w:fldChar w:fldCharType="begin"/>
        </w:r>
        <w:r w:rsidR="001D5E8E">
          <w:rPr>
            <w:webHidden/>
          </w:rPr>
          <w:instrText xml:space="preserve"> PAGEREF _Toc372036458 \h </w:instrText>
        </w:r>
        <w:r w:rsidR="001D5E8E">
          <w:rPr>
            <w:webHidden/>
          </w:rPr>
        </w:r>
        <w:r w:rsidR="001D5E8E">
          <w:rPr>
            <w:webHidden/>
          </w:rPr>
          <w:fldChar w:fldCharType="separate"/>
        </w:r>
        <w:r w:rsidR="001D5E8E">
          <w:rPr>
            <w:webHidden/>
          </w:rPr>
          <w:t>445</w:t>
        </w:r>
        <w:r w:rsidR="001D5E8E">
          <w:rPr>
            <w:webHidden/>
          </w:rPr>
          <w:fldChar w:fldCharType="end"/>
        </w:r>
      </w:hyperlink>
    </w:p>
    <w:p w14:paraId="0EB53A7D" w14:textId="77777777" w:rsidR="001D5E8E" w:rsidRDefault="001B7CE3">
      <w:pPr>
        <w:pStyle w:val="TOC2"/>
        <w:rPr>
          <w:rFonts w:asciiTheme="minorHAnsi" w:eastAsiaTheme="minorEastAsia" w:hAnsiTheme="minorHAnsi" w:cstheme="minorBidi"/>
          <w:sz w:val="22"/>
          <w:szCs w:val="22"/>
        </w:rPr>
      </w:pPr>
      <w:hyperlink w:anchor="_Toc372036459" w:history="1">
        <w:r w:rsidR="001D5E8E" w:rsidRPr="0054231C">
          <w:rPr>
            <w:rStyle w:val="Hyperlink"/>
          </w:rPr>
          <w:t>B.2</w:t>
        </w:r>
        <w:r w:rsidR="001D5E8E">
          <w:rPr>
            <w:rFonts w:asciiTheme="minorHAnsi" w:eastAsiaTheme="minorEastAsia" w:hAnsiTheme="minorHAnsi" w:cstheme="minorBidi"/>
            <w:sz w:val="22"/>
            <w:szCs w:val="22"/>
          </w:rPr>
          <w:tab/>
        </w:r>
        <w:r w:rsidR="001D5E8E" w:rsidRPr="0054231C">
          <w:rPr>
            <w:rStyle w:val="Hyperlink"/>
          </w:rPr>
          <w:t>When to Perform Interchangeability Checking</w:t>
        </w:r>
        <w:r w:rsidR="001D5E8E">
          <w:rPr>
            <w:webHidden/>
          </w:rPr>
          <w:tab/>
        </w:r>
        <w:r w:rsidR="001D5E8E">
          <w:rPr>
            <w:webHidden/>
          </w:rPr>
          <w:fldChar w:fldCharType="begin"/>
        </w:r>
        <w:r w:rsidR="001D5E8E">
          <w:rPr>
            <w:webHidden/>
          </w:rPr>
          <w:instrText xml:space="preserve"> PAGEREF _Toc372036459 \h </w:instrText>
        </w:r>
        <w:r w:rsidR="001D5E8E">
          <w:rPr>
            <w:webHidden/>
          </w:rPr>
        </w:r>
        <w:r w:rsidR="001D5E8E">
          <w:rPr>
            <w:webHidden/>
          </w:rPr>
          <w:fldChar w:fldCharType="separate"/>
        </w:r>
        <w:r w:rsidR="001D5E8E">
          <w:rPr>
            <w:webHidden/>
          </w:rPr>
          <w:t>445</w:t>
        </w:r>
        <w:r w:rsidR="001D5E8E">
          <w:rPr>
            <w:webHidden/>
          </w:rPr>
          <w:fldChar w:fldCharType="end"/>
        </w:r>
      </w:hyperlink>
    </w:p>
    <w:p w14:paraId="59918093" w14:textId="77777777" w:rsidR="001D5E8E" w:rsidRDefault="001B7CE3">
      <w:pPr>
        <w:pStyle w:val="TOC2"/>
        <w:rPr>
          <w:rFonts w:asciiTheme="minorHAnsi" w:eastAsiaTheme="minorEastAsia" w:hAnsiTheme="minorHAnsi" w:cstheme="minorBidi"/>
          <w:sz w:val="22"/>
          <w:szCs w:val="22"/>
        </w:rPr>
      </w:pPr>
      <w:hyperlink w:anchor="_Toc372036460" w:history="1">
        <w:r w:rsidR="001D5E8E" w:rsidRPr="0054231C">
          <w:rPr>
            <w:rStyle w:val="Hyperlink"/>
          </w:rPr>
          <w:t>B.3</w:t>
        </w:r>
        <w:r w:rsidR="001D5E8E">
          <w:rPr>
            <w:rFonts w:asciiTheme="minorHAnsi" w:eastAsiaTheme="minorEastAsia" w:hAnsiTheme="minorHAnsi" w:cstheme="minorBidi"/>
            <w:sz w:val="22"/>
            <w:szCs w:val="22"/>
          </w:rPr>
          <w:tab/>
        </w:r>
        <w:r w:rsidR="001D5E8E" w:rsidRPr="0054231C">
          <w:rPr>
            <w:rStyle w:val="Hyperlink"/>
          </w:rPr>
          <w:t>Interchangeability Checking Rules</w:t>
        </w:r>
        <w:r w:rsidR="001D5E8E">
          <w:rPr>
            <w:webHidden/>
          </w:rPr>
          <w:tab/>
        </w:r>
        <w:r w:rsidR="001D5E8E">
          <w:rPr>
            <w:webHidden/>
          </w:rPr>
          <w:fldChar w:fldCharType="begin"/>
        </w:r>
        <w:r w:rsidR="001D5E8E">
          <w:rPr>
            <w:webHidden/>
          </w:rPr>
          <w:instrText xml:space="preserve"> PAGEREF _Toc372036460 \h </w:instrText>
        </w:r>
        <w:r w:rsidR="001D5E8E">
          <w:rPr>
            <w:webHidden/>
          </w:rPr>
        </w:r>
        <w:r w:rsidR="001D5E8E">
          <w:rPr>
            <w:webHidden/>
          </w:rPr>
          <w:fldChar w:fldCharType="separate"/>
        </w:r>
        <w:r w:rsidR="001D5E8E">
          <w:rPr>
            <w:webHidden/>
          </w:rPr>
          <w:t>445</w:t>
        </w:r>
        <w:r w:rsidR="001D5E8E">
          <w:rPr>
            <w:webHidden/>
          </w:rPr>
          <w:fldChar w:fldCharType="end"/>
        </w:r>
      </w:hyperlink>
    </w:p>
    <w:p w14:paraId="3DFE7AAE" w14:textId="77777777" w:rsidR="00004825" w:rsidRDefault="00875082">
      <w:r>
        <w:fldChar w:fldCharType="end"/>
      </w:r>
    </w:p>
    <w:p w14:paraId="66B53D53" w14:textId="77777777" w:rsidR="00004825" w:rsidRDefault="00004825">
      <w:pPr>
        <w:pStyle w:val="ChapterTitle"/>
      </w:pPr>
      <w:bookmarkStart w:id="2" w:name="_Toc304583565"/>
      <w:bookmarkStart w:id="3" w:name="_Toc372036068"/>
      <w:r>
        <w:lastRenderedPageBreak/>
        <w:t>IviDigitizer Class Specification</w:t>
      </w:r>
      <w:bookmarkEnd w:id="2"/>
      <w:bookmarkEnd w:id="3"/>
    </w:p>
    <w:p w14:paraId="51FE8A5E" w14:textId="77777777" w:rsidR="00004825" w:rsidRDefault="00004825">
      <w:pPr>
        <w:pStyle w:val="RevHistoryHead"/>
      </w:pPr>
      <w:r>
        <w:t>IviDigitizer Revision History</w:t>
      </w:r>
    </w:p>
    <w:p w14:paraId="2D0F2399" w14:textId="77777777" w:rsidR="00004825" w:rsidRDefault="00004825" w:rsidP="00CA5838">
      <w:pPr>
        <w:pStyle w:val="Body"/>
        <w:ind w:left="0"/>
      </w:pPr>
      <w:r>
        <w:t>This section is an overview of the revision history of the IviDigitizer specification.</w:t>
      </w:r>
    </w:p>
    <w:p w14:paraId="38D56A31" w14:textId="77777777" w:rsidR="00004825" w:rsidRDefault="00004825"/>
    <w:tbl>
      <w:tblPr>
        <w:tblW w:w="0" w:type="auto"/>
        <w:tblInd w:w="722" w:type="dxa"/>
        <w:tblLayout w:type="fixed"/>
        <w:tblLook w:val="0000" w:firstRow="0" w:lastRow="0" w:firstColumn="0" w:lastColumn="0" w:noHBand="0" w:noVBand="0"/>
      </w:tblPr>
      <w:tblGrid>
        <w:gridCol w:w="1728"/>
        <w:gridCol w:w="1888"/>
        <w:gridCol w:w="5024"/>
      </w:tblGrid>
      <w:tr w:rsidR="00004825" w14:paraId="341ADD31" w14:textId="77777777">
        <w:trPr>
          <w:tblHeader/>
        </w:trPr>
        <w:tc>
          <w:tcPr>
            <w:tcW w:w="8640" w:type="dxa"/>
            <w:gridSpan w:val="3"/>
          </w:tcPr>
          <w:p w14:paraId="6E57A9D2" w14:textId="77777777" w:rsidR="00004825" w:rsidRDefault="00004825">
            <w:pPr>
              <w:pStyle w:val="TableCaption"/>
            </w:pPr>
            <w:bookmarkStart w:id="4" w:name="_Toc406578710"/>
            <w:r>
              <w:rPr>
                <w:b/>
                <w:bCs/>
              </w:rPr>
              <w:t xml:space="preserve">Table </w:t>
            </w:r>
            <w:r w:rsidR="00875082">
              <w:rPr>
                <w:b/>
                <w:bCs/>
              </w:rPr>
              <w:fldChar w:fldCharType="begin"/>
            </w:r>
            <w:r w:rsidR="00DC3915">
              <w:rPr>
                <w:b/>
                <w:bCs/>
              </w:rPr>
              <w:instrText xml:space="preserve"> STYLEREF 1 \s </w:instrText>
            </w:r>
            <w:r w:rsidR="00875082">
              <w:rPr>
                <w:b/>
                <w:bCs/>
              </w:rPr>
              <w:fldChar w:fldCharType="separate"/>
            </w:r>
            <w:r w:rsidR="00344F59">
              <w:rPr>
                <w:b/>
                <w:bCs/>
                <w:noProof/>
              </w:rPr>
              <w:t>1</w:t>
            </w:r>
            <w:r w:rsidR="00875082">
              <w:rPr>
                <w:b/>
                <w:bCs/>
              </w:rPr>
              <w:fldChar w:fldCharType="end"/>
            </w:r>
            <w:r w:rsidR="0088004C">
              <w:rPr>
                <w:b/>
                <w:bCs/>
              </w:rPr>
              <w:t xml:space="preserve">. </w:t>
            </w:r>
            <w:r>
              <w:t>IviDigitizer Class Specification Revisions</w:t>
            </w:r>
            <w:bookmarkEnd w:id="4"/>
          </w:p>
        </w:tc>
      </w:tr>
      <w:tr w:rsidR="00004825" w14:paraId="20E9C74B" w14:textId="77777777" w:rsidTr="00E21F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28" w:type="dxa"/>
            <w:tcBorders>
              <w:bottom w:val="double" w:sz="6" w:space="0" w:color="auto"/>
            </w:tcBorders>
          </w:tcPr>
          <w:p w14:paraId="05A47D0B" w14:textId="77777777" w:rsidR="00004825" w:rsidRDefault="00004825">
            <w:pPr>
              <w:pStyle w:val="TableHead"/>
              <w:jc w:val="left"/>
            </w:pPr>
            <w:r>
              <w:t>Revision Number</w:t>
            </w:r>
          </w:p>
        </w:tc>
        <w:tc>
          <w:tcPr>
            <w:tcW w:w="1888" w:type="dxa"/>
            <w:tcBorders>
              <w:bottom w:val="double" w:sz="6" w:space="0" w:color="auto"/>
            </w:tcBorders>
          </w:tcPr>
          <w:p w14:paraId="125DB31D" w14:textId="77777777" w:rsidR="00004825" w:rsidRDefault="00004825">
            <w:pPr>
              <w:pStyle w:val="TableHead"/>
            </w:pPr>
            <w:r>
              <w:t>Date of Revision</w:t>
            </w:r>
          </w:p>
        </w:tc>
        <w:tc>
          <w:tcPr>
            <w:tcW w:w="5024" w:type="dxa"/>
            <w:tcBorders>
              <w:bottom w:val="double" w:sz="6" w:space="0" w:color="auto"/>
            </w:tcBorders>
          </w:tcPr>
          <w:p w14:paraId="2FAD2824" w14:textId="77777777" w:rsidR="00004825" w:rsidRDefault="00004825">
            <w:pPr>
              <w:pStyle w:val="TableHead"/>
            </w:pPr>
            <w:r>
              <w:t>Revision Notes</w:t>
            </w:r>
          </w:p>
        </w:tc>
      </w:tr>
      <w:tr w:rsidR="00415807" w14:paraId="0A3C767A" w14:textId="77777777" w:rsidTr="00E21F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28" w:type="dxa"/>
            <w:tcBorders>
              <w:top w:val="double" w:sz="6" w:space="0" w:color="auto"/>
              <w:bottom w:val="single" w:sz="4" w:space="0" w:color="auto"/>
            </w:tcBorders>
          </w:tcPr>
          <w:p w14:paraId="438F5665" w14:textId="77777777" w:rsidR="00415807" w:rsidRDefault="00415807">
            <w:pPr>
              <w:pStyle w:val="TableCell"/>
            </w:pPr>
            <w:r>
              <w:t>Revision 1.0</w:t>
            </w:r>
          </w:p>
        </w:tc>
        <w:tc>
          <w:tcPr>
            <w:tcW w:w="1888" w:type="dxa"/>
            <w:tcBorders>
              <w:top w:val="double" w:sz="6" w:space="0" w:color="auto"/>
              <w:bottom w:val="single" w:sz="4" w:space="0" w:color="auto"/>
            </w:tcBorders>
          </w:tcPr>
          <w:p w14:paraId="6CF24BD6" w14:textId="77777777" w:rsidR="00415807" w:rsidRDefault="00B01166" w:rsidP="00D61E66">
            <w:pPr>
              <w:pStyle w:val="TableCell"/>
            </w:pPr>
            <w:r>
              <w:t>October 20</w:t>
            </w:r>
            <w:r w:rsidR="00415807">
              <w:t>, 2009</w:t>
            </w:r>
          </w:p>
        </w:tc>
        <w:tc>
          <w:tcPr>
            <w:tcW w:w="5024" w:type="dxa"/>
            <w:tcBorders>
              <w:top w:val="double" w:sz="6" w:space="0" w:color="auto"/>
              <w:bottom w:val="single" w:sz="4" w:space="0" w:color="auto"/>
            </w:tcBorders>
          </w:tcPr>
          <w:p w14:paraId="26544735" w14:textId="77777777" w:rsidR="00415807" w:rsidRDefault="00C43927" w:rsidP="00415807">
            <w:r>
              <w:t>First approved version of IVI-4.15 IviDigitizer class specification.</w:t>
            </w:r>
          </w:p>
        </w:tc>
      </w:tr>
      <w:tr w:rsidR="00E21F00" w14:paraId="7E0B7A92" w14:textId="77777777" w:rsidTr="00E21F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28" w:type="dxa"/>
            <w:tcBorders>
              <w:top w:val="single" w:sz="4" w:space="0" w:color="auto"/>
              <w:bottom w:val="single" w:sz="4" w:space="0" w:color="auto"/>
            </w:tcBorders>
          </w:tcPr>
          <w:p w14:paraId="4C99DEF7" w14:textId="77777777" w:rsidR="00E21F00" w:rsidRDefault="00E21F00">
            <w:pPr>
              <w:pStyle w:val="TableCell"/>
            </w:pPr>
            <w:r>
              <w:t>Revision 2.0</w:t>
            </w:r>
          </w:p>
        </w:tc>
        <w:tc>
          <w:tcPr>
            <w:tcW w:w="1888" w:type="dxa"/>
            <w:tcBorders>
              <w:top w:val="single" w:sz="4" w:space="0" w:color="auto"/>
              <w:bottom w:val="single" w:sz="4" w:space="0" w:color="auto"/>
            </w:tcBorders>
          </w:tcPr>
          <w:p w14:paraId="460B8FDC" w14:textId="77777777" w:rsidR="00E21F00" w:rsidRDefault="00254B04" w:rsidP="00D61E66">
            <w:pPr>
              <w:pStyle w:val="TableCell"/>
            </w:pPr>
            <w:r>
              <w:t>June 9, 2010</w:t>
            </w:r>
          </w:p>
        </w:tc>
        <w:tc>
          <w:tcPr>
            <w:tcW w:w="5024" w:type="dxa"/>
            <w:tcBorders>
              <w:top w:val="single" w:sz="4" w:space="0" w:color="auto"/>
              <w:bottom w:val="single" w:sz="4" w:space="0" w:color="auto"/>
            </w:tcBorders>
          </w:tcPr>
          <w:p w14:paraId="449AB480" w14:textId="77777777" w:rsidR="001B07E7" w:rsidRDefault="00E21F00" w:rsidP="00DA3829">
            <w:pPr>
              <w:pStyle w:val="TableCell"/>
            </w:pPr>
            <w:r>
              <w:t>Incorporated IVI.NET</w:t>
            </w:r>
          </w:p>
        </w:tc>
      </w:tr>
      <w:tr w:rsidR="000A3A95" w14:paraId="69FE9AD5" w14:textId="77777777" w:rsidTr="00E21F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28" w:type="dxa"/>
            <w:tcBorders>
              <w:top w:val="single" w:sz="4" w:space="0" w:color="auto"/>
              <w:bottom w:val="single" w:sz="4" w:space="0" w:color="auto"/>
            </w:tcBorders>
          </w:tcPr>
          <w:p w14:paraId="196A3EB5" w14:textId="77777777" w:rsidR="000A3A95" w:rsidRDefault="000A3A95">
            <w:pPr>
              <w:pStyle w:val="TableCell"/>
            </w:pPr>
            <w:r>
              <w:t>Revision 2.1</w:t>
            </w:r>
          </w:p>
        </w:tc>
        <w:tc>
          <w:tcPr>
            <w:tcW w:w="1888" w:type="dxa"/>
            <w:tcBorders>
              <w:top w:val="single" w:sz="4" w:space="0" w:color="auto"/>
              <w:bottom w:val="single" w:sz="4" w:space="0" w:color="auto"/>
            </w:tcBorders>
          </w:tcPr>
          <w:p w14:paraId="1BF46F69" w14:textId="77777777" w:rsidR="000A3A95" w:rsidRDefault="000A3A95" w:rsidP="00D61E66">
            <w:pPr>
              <w:pStyle w:val="TableCell"/>
            </w:pPr>
            <w:r>
              <w:t>October 13, 2010</w:t>
            </w:r>
          </w:p>
        </w:tc>
        <w:tc>
          <w:tcPr>
            <w:tcW w:w="5024" w:type="dxa"/>
            <w:tcBorders>
              <w:top w:val="single" w:sz="4" w:space="0" w:color="auto"/>
              <w:bottom w:val="single" w:sz="4" w:space="0" w:color="auto"/>
            </w:tcBorders>
          </w:tcPr>
          <w:p w14:paraId="0B62D7D4" w14:textId="77777777" w:rsidR="000A3A95" w:rsidRDefault="000A3A95" w:rsidP="00DA3829">
            <w:pPr>
              <w:pStyle w:val="TableCell"/>
            </w:pPr>
            <w:r>
              <w:t>Editorial changes: section 12.3.1 Configure Sample Clock had wrong type for the source parameter.</w:t>
            </w:r>
          </w:p>
        </w:tc>
      </w:tr>
      <w:tr w:rsidR="00313C60" w14:paraId="44565B35" w14:textId="77777777" w:rsidTr="00E21F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28" w:type="dxa"/>
            <w:tcBorders>
              <w:top w:val="single" w:sz="4" w:space="0" w:color="auto"/>
              <w:bottom w:val="single" w:sz="4" w:space="0" w:color="auto"/>
            </w:tcBorders>
          </w:tcPr>
          <w:p w14:paraId="6786CDC5" w14:textId="77777777" w:rsidR="00313C60" w:rsidRDefault="00313C60">
            <w:pPr>
              <w:pStyle w:val="TableCell"/>
            </w:pPr>
            <w:r>
              <w:t>Revision 2.2</w:t>
            </w:r>
          </w:p>
        </w:tc>
        <w:tc>
          <w:tcPr>
            <w:tcW w:w="1888" w:type="dxa"/>
            <w:tcBorders>
              <w:top w:val="single" w:sz="4" w:space="0" w:color="auto"/>
              <w:bottom w:val="single" w:sz="4" w:space="0" w:color="auto"/>
            </w:tcBorders>
          </w:tcPr>
          <w:p w14:paraId="3990EA17" w14:textId="77777777" w:rsidR="00313C60" w:rsidRDefault="004221DD" w:rsidP="004221DD">
            <w:pPr>
              <w:pStyle w:val="TableCell"/>
            </w:pPr>
            <w:r>
              <w:t>Octo</w:t>
            </w:r>
            <w:r w:rsidR="00A45523">
              <w:t>ber</w:t>
            </w:r>
            <w:r w:rsidR="00313C60">
              <w:t xml:space="preserve"> </w:t>
            </w:r>
            <w:r>
              <w:t>14</w:t>
            </w:r>
            <w:r w:rsidR="00313C60">
              <w:t>,2011</w:t>
            </w:r>
          </w:p>
        </w:tc>
        <w:tc>
          <w:tcPr>
            <w:tcW w:w="5024" w:type="dxa"/>
            <w:tcBorders>
              <w:top w:val="single" w:sz="4" w:space="0" w:color="auto"/>
              <w:bottom w:val="single" w:sz="4" w:space="0" w:color="auto"/>
            </w:tcBorders>
          </w:tcPr>
          <w:p w14:paraId="077140F0" w14:textId="77777777" w:rsidR="00DF0A21" w:rsidRDefault="00DF0A21" w:rsidP="00C8110A">
            <w:pPr>
              <w:pStyle w:val="TableCell"/>
            </w:pPr>
            <w:r>
              <w:t>Editorial IVI.NET change.</w:t>
            </w:r>
          </w:p>
          <w:p w14:paraId="1ED4DCBB" w14:textId="77777777" w:rsidR="00DF0A21" w:rsidRDefault="00DF0A21" w:rsidP="00C8110A">
            <w:pPr>
              <w:pStyle w:val="TableCell"/>
            </w:pPr>
            <w:r>
              <w:t>Change references to process-wide locking to AppDomain-wide locking.</w:t>
            </w:r>
          </w:p>
          <w:p w14:paraId="6724A57B" w14:textId="77777777" w:rsidR="00641070" w:rsidRDefault="00DF0A21" w:rsidP="00F71C36">
            <w:pPr>
              <w:pStyle w:val="TableCell"/>
              <w:tabs>
                <w:tab w:val="left" w:pos="915"/>
                <w:tab w:val="center" w:pos="2476"/>
              </w:tabs>
            </w:pPr>
            <w:r>
              <w:t>Add an overload to the Create factory method that takes locking related parameters.</w:t>
            </w:r>
          </w:p>
          <w:p w14:paraId="03ED5EB1" w14:textId="77777777" w:rsidR="00313C60" w:rsidRDefault="00F71C36" w:rsidP="00F71C36">
            <w:pPr>
              <w:pStyle w:val="TableCell"/>
              <w:tabs>
                <w:tab w:val="left" w:pos="915"/>
                <w:tab w:val="center" w:pos="2476"/>
              </w:tabs>
            </w:pPr>
            <w:r>
              <w:t>Editorial changes:</w:t>
            </w:r>
            <w:r>
              <w:br/>
              <w:t xml:space="preserve">- </w:t>
            </w:r>
            <w:r w:rsidR="00A45523">
              <w:t>Section 4.1.4.1: Improve wording for better clarity.</w:t>
            </w:r>
            <w:r>
              <w:br/>
              <w:t>Minor changes:</w:t>
            </w:r>
            <w:r w:rsidR="008D2338">
              <w:br/>
            </w:r>
            <w:r>
              <w:t xml:space="preserve">- </w:t>
            </w:r>
            <w:r w:rsidR="008D2338">
              <w:t xml:space="preserve">Added section 4.3.3 </w:t>
            </w:r>
            <w:r w:rsidR="006E3E2B">
              <w:t>Configure Active Trigger Source high level function (IVI-C only)</w:t>
            </w:r>
            <w:r w:rsidR="00510997">
              <w:t>.</w:t>
            </w:r>
            <w:r w:rsidR="00A45523">
              <w:br/>
            </w:r>
            <w:r>
              <w:t xml:space="preserve">- </w:t>
            </w:r>
            <w:r w:rsidR="00A45523">
              <w:t xml:space="preserve">Section 11.2.3: add new attribute values for the </w:t>
            </w:r>
            <w:r w:rsidR="00A45523" w:rsidRPr="00313C60">
              <w:t>Reference Oscillator Source</w:t>
            </w:r>
            <w:r w:rsidR="00A45523">
              <w:t xml:space="preserve"> for PXI/PXIe.</w:t>
            </w:r>
          </w:p>
        </w:tc>
      </w:tr>
      <w:tr w:rsidR="00E8607D" w14:paraId="08854943" w14:textId="77777777" w:rsidTr="00E21F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28" w:type="dxa"/>
            <w:tcBorders>
              <w:top w:val="single" w:sz="4" w:space="0" w:color="auto"/>
              <w:bottom w:val="single" w:sz="4" w:space="0" w:color="auto"/>
            </w:tcBorders>
          </w:tcPr>
          <w:p w14:paraId="3FF5CEDB" w14:textId="77777777" w:rsidR="00E8607D" w:rsidRDefault="00E8607D">
            <w:pPr>
              <w:pStyle w:val="TableCell"/>
            </w:pPr>
            <w:r>
              <w:t>Revision 2.2</w:t>
            </w:r>
          </w:p>
        </w:tc>
        <w:tc>
          <w:tcPr>
            <w:tcW w:w="1888" w:type="dxa"/>
            <w:tcBorders>
              <w:top w:val="single" w:sz="4" w:space="0" w:color="auto"/>
              <w:bottom w:val="single" w:sz="4" w:space="0" w:color="auto"/>
            </w:tcBorders>
          </w:tcPr>
          <w:p w14:paraId="540D6FCA" w14:textId="77777777" w:rsidR="00070090" w:rsidRDefault="000F10BF" w:rsidP="000F10BF">
            <w:pPr>
              <w:pStyle w:val="TableCell"/>
            </w:pPr>
            <w:r>
              <w:t>June 21</w:t>
            </w:r>
            <w:r w:rsidR="00070090">
              <w:t>, 2013</w:t>
            </w:r>
          </w:p>
        </w:tc>
        <w:tc>
          <w:tcPr>
            <w:tcW w:w="5024" w:type="dxa"/>
            <w:tcBorders>
              <w:top w:val="single" w:sz="4" w:space="0" w:color="auto"/>
              <w:bottom w:val="single" w:sz="4" w:space="0" w:color="auto"/>
            </w:tcBorders>
          </w:tcPr>
          <w:p w14:paraId="2286761F" w14:textId="77777777" w:rsidR="00E8607D" w:rsidRDefault="00E8607D" w:rsidP="00E8607D">
            <w:pPr>
              <w:pStyle w:val="TableCell"/>
            </w:pPr>
            <w:r>
              <w:t>Editorial IVI.NET change.</w:t>
            </w:r>
          </w:p>
          <w:p w14:paraId="1B6E3FA8" w14:textId="77777777" w:rsidR="00E8607D" w:rsidRDefault="00E8607D" w:rsidP="00E8607D">
            <w:pPr>
              <w:pStyle w:val="TableCell"/>
            </w:pPr>
            <w:r>
              <w:t xml:space="preserve">Correct spelling of PxiClk10 and PxiExpressClk100 </w:t>
            </w:r>
            <w:r w:rsidR="00676F38">
              <w:t xml:space="preserve">.NET </w:t>
            </w:r>
            <w:r>
              <w:t>enumeration members to match the assembly.</w:t>
            </w:r>
          </w:p>
          <w:p w14:paraId="6F8CD2F1" w14:textId="77777777" w:rsidR="00E8607D" w:rsidRDefault="00676F38" w:rsidP="00E8607D">
            <w:pPr>
              <w:pStyle w:val="TableCell"/>
            </w:pPr>
            <w:r w:rsidRPr="00676F38">
              <w:t>Change WindowConditionEnum to WindowCondition in Section 23.3.1, .NET Method Prototype</w:t>
            </w:r>
            <w:r>
              <w:t>.</w:t>
            </w:r>
          </w:p>
        </w:tc>
      </w:tr>
      <w:tr w:rsidR="005601C0" w14:paraId="0135338B" w14:textId="77777777" w:rsidTr="00E21F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28" w:type="dxa"/>
            <w:tcBorders>
              <w:top w:val="single" w:sz="4" w:space="0" w:color="auto"/>
              <w:bottom w:val="single" w:sz="4" w:space="0" w:color="auto"/>
            </w:tcBorders>
          </w:tcPr>
          <w:p w14:paraId="7C583D6B" w14:textId="77777777" w:rsidR="005601C0" w:rsidRDefault="005601C0">
            <w:pPr>
              <w:pStyle w:val="TableCell"/>
            </w:pPr>
            <w:r>
              <w:t>Revision 2.2</w:t>
            </w:r>
          </w:p>
        </w:tc>
        <w:tc>
          <w:tcPr>
            <w:tcW w:w="1888" w:type="dxa"/>
            <w:tcBorders>
              <w:top w:val="single" w:sz="4" w:space="0" w:color="auto"/>
              <w:bottom w:val="single" w:sz="4" w:space="0" w:color="auto"/>
            </w:tcBorders>
          </w:tcPr>
          <w:p w14:paraId="603926E8" w14:textId="77777777" w:rsidR="005601C0" w:rsidRDefault="001D5E8E" w:rsidP="001D5E8E">
            <w:pPr>
              <w:pStyle w:val="TableCell"/>
            </w:pPr>
            <w:r>
              <w:t>October 16</w:t>
            </w:r>
            <w:r w:rsidR="005601C0">
              <w:t>, 2013</w:t>
            </w:r>
          </w:p>
        </w:tc>
        <w:tc>
          <w:tcPr>
            <w:tcW w:w="5024" w:type="dxa"/>
            <w:tcBorders>
              <w:top w:val="single" w:sz="4" w:space="0" w:color="auto"/>
              <w:bottom w:val="single" w:sz="4" w:space="0" w:color="auto"/>
            </w:tcBorders>
          </w:tcPr>
          <w:p w14:paraId="0B9687FF" w14:textId="77777777" w:rsidR="005601C0" w:rsidRDefault="005601C0" w:rsidP="00654135">
            <w:pPr>
              <w:pStyle w:val="TableCell"/>
            </w:pPr>
            <w:r>
              <w:t>Editorial IVI.NET change.</w:t>
            </w:r>
          </w:p>
          <w:p w14:paraId="28EC02D3" w14:textId="77777777" w:rsidR="005601C0" w:rsidRDefault="005601C0" w:rsidP="00E8607D">
            <w:pPr>
              <w:pStyle w:val="TableCell"/>
            </w:pPr>
            <w:r>
              <w:t xml:space="preserve">Change </w:t>
            </w:r>
            <w:proofErr w:type="gramStart"/>
            <w:r>
              <w:t>all of</w:t>
            </w:r>
            <w:proofErr w:type="gramEnd"/>
            <w:r>
              <w:t xml:space="preserve"> the methods that use I</w:t>
            </w:r>
            <w:r w:rsidR="00B761C4">
              <w:t>w</w:t>
            </w:r>
            <w:r>
              <w:t>aveform&lt;Byte&gt; to I</w:t>
            </w:r>
            <w:r w:rsidR="00B761C4">
              <w:t>w</w:t>
            </w:r>
            <w:r>
              <w:t>aveform&lt;S</w:t>
            </w:r>
            <w:r w:rsidR="00B761C4">
              <w:t>b</w:t>
            </w:r>
            <w:r>
              <w:t>yte&gt; instead.</w:t>
            </w:r>
          </w:p>
        </w:tc>
      </w:tr>
      <w:tr w:rsidR="00B761C4" w14:paraId="415C8CB0" w14:textId="77777777" w:rsidTr="00E21F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28" w:type="dxa"/>
            <w:tcBorders>
              <w:top w:val="single" w:sz="4" w:space="0" w:color="auto"/>
              <w:bottom w:val="single" w:sz="4" w:space="0" w:color="auto"/>
            </w:tcBorders>
          </w:tcPr>
          <w:p w14:paraId="71071BA2" w14:textId="77777777" w:rsidR="00B761C4" w:rsidRDefault="00B761C4">
            <w:pPr>
              <w:pStyle w:val="TableCell"/>
            </w:pPr>
            <w:r>
              <w:t>R</w:t>
            </w:r>
            <w:r>
              <w:rPr>
                <w:rFonts w:ascii="Arial" w:hAnsi="Arial" w:cs="Arial"/>
                <w:color w:val="auto"/>
                <w:sz w:val="18"/>
                <w:szCs w:val="18"/>
              </w:rPr>
              <w:t>evision 2.2</w:t>
            </w:r>
          </w:p>
        </w:tc>
        <w:tc>
          <w:tcPr>
            <w:tcW w:w="1888" w:type="dxa"/>
            <w:tcBorders>
              <w:top w:val="single" w:sz="4" w:space="0" w:color="auto"/>
              <w:bottom w:val="single" w:sz="4" w:space="0" w:color="auto"/>
            </w:tcBorders>
          </w:tcPr>
          <w:p w14:paraId="38BC0246" w14:textId="77777777" w:rsidR="00B761C4" w:rsidRDefault="003218AF" w:rsidP="001D5E8E">
            <w:pPr>
              <w:pStyle w:val="TableCell"/>
            </w:pPr>
            <w:r>
              <w:t>September 24</w:t>
            </w:r>
            <w:r w:rsidR="00B761C4">
              <w:t>, 2015</w:t>
            </w:r>
          </w:p>
        </w:tc>
        <w:tc>
          <w:tcPr>
            <w:tcW w:w="5024" w:type="dxa"/>
            <w:tcBorders>
              <w:top w:val="single" w:sz="4" w:space="0" w:color="auto"/>
              <w:bottom w:val="single" w:sz="4" w:space="0" w:color="auto"/>
            </w:tcBorders>
          </w:tcPr>
          <w:p w14:paraId="1FB01684" w14:textId="77777777" w:rsidR="00B761C4" w:rsidRDefault="00B761C4" w:rsidP="00FA0B53">
            <w:pPr>
              <w:pStyle w:val="TableCell"/>
            </w:pPr>
            <w:r>
              <w:t xml:space="preserve">Editorial Change – Clarified the use of one-based index for COM, and zero-based index for .NET for </w:t>
            </w:r>
            <w:r w:rsidR="008932C7">
              <w:t>repeated capabilities</w:t>
            </w:r>
            <w:r>
              <w:t xml:space="preserve"> in sections 4.2.5</w:t>
            </w:r>
            <w:r w:rsidR="008932C7">
              <w:t>,</w:t>
            </w:r>
            <w:r>
              <w:t xml:space="preserve"> 4.2.27</w:t>
            </w:r>
            <w:r w:rsidR="008932C7">
              <w:t>, and 16.2.11</w:t>
            </w:r>
            <w:r>
              <w:t>.</w:t>
            </w:r>
          </w:p>
        </w:tc>
        <w:bookmarkStart w:id="5" w:name="_GoBack"/>
        <w:bookmarkEnd w:id="5"/>
      </w:tr>
      <w:tr w:rsidR="00304944" w14:paraId="0DE6E956" w14:textId="77777777" w:rsidTr="00E21F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28" w:type="dxa"/>
            <w:tcBorders>
              <w:top w:val="single" w:sz="4" w:space="0" w:color="auto"/>
              <w:bottom w:val="single" w:sz="4" w:space="0" w:color="auto"/>
            </w:tcBorders>
          </w:tcPr>
          <w:p w14:paraId="168E0166" w14:textId="77777777" w:rsidR="00304944" w:rsidRDefault="00304944" w:rsidP="00304944">
            <w:pPr>
              <w:pStyle w:val="TableCell"/>
            </w:pPr>
            <w:r>
              <w:t>Revision 2.2</w:t>
            </w:r>
          </w:p>
        </w:tc>
        <w:tc>
          <w:tcPr>
            <w:tcW w:w="1888" w:type="dxa"/>
            <w:tcBorders>
              <w:top w:val="single" w:sz="4" w:space="0" w:color="auto"/>
              <w:bottom w:val="single" w:sz="4" w:space="0" w:color="auto"/>
            </w:tcBorders>
          </w:tcPr>
          <w:p w14:paraId="60D86824" w14:textId="77777777" w:rsidR="00304944" w:rsidRDefault="00A873CF" w:rsidP="00304944">
            <w:pPr>
              <w:pStyle w:val="TableCell"/>
            </w:pPr>
            <w:r>
              <w:t>October 14, 2016</w:t>
            </w:r>
          </w:p>
        </w:tc>
        <w:tc>
          <w:tcPr>
            <w:tcW w:w="5024" w:type="dxa"/>
            <w:tcBorders>
              <w:top w:val="single" w:sz="4" w:space="0" w:color="auto"/>
              <w:bottom w:val="single" w:sz="4" w:space="0" w:color="auto"/>
            </w:tcBorders>
          </w:tcPr>
          <w:p w14:paraId="69200EDB" w14:textId="77777777" w:rsidR="00304944" w:rsidRDefault="00304944" w:rsidP="00304944">
            <w:pPr>
              <w:pStyle w:val="TableCell"/>
            </w:pPr>
            <w:r>
              <w:t>Editorial Change – Modified header text for table 37.2 to indicate that the messages do not apply to .NET exceptions.</w:t>
            </w:r>
          </w:p>
        </w:tc>
      </w:tr>
      <w:tr w:rsidR="00C80DD2" w14:paraId="0E2E6477" w14:textId="77777777" w:rsidTr="00E21F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28" w:type="dxa"/>
            <w:tcBorders>
              <w:top w:val="single" w:sz="4" w:space="0" w:color="auto"/>
              <w:bottom w:val="single" w:sz="4" w:space="0" w:color="auto"/>
            </w:tcBorders>
          </w:tcPr>
          <w:p w14:paraId="6E9252CB" w14:textId="77777777" w:rsidR="00C80DD2" w:rsidRDefault="00C80DD2" w:rsidP="00304944">
            <w:pPr>
              <w:pStyle w:val="TableCell"/>
            </w:pPr>
            <w:r>
              <w:t>Revision 2.3</w:t>
            </w:r>
          </w:p>
        </w:tc>
        <w:tc>
          <w:tcPr>
            <w:tcW w:w="1888" w:type="dxa"/>
            <w:tcBorders>
              <w:top w:val="single" w:sz="4" w:space="0" w:color="auto"/>
              <w:bottom w:val="single" w:sz="4" w:space="0" w:color="auto"/>
            </w:tcBorders>
          </w:tcPr>
          <w:p w14:paraId="7E7F2BAE" w14:textId="77777777" w:rsidR="00C80DD2" w:rsidRDefault="00C80DD2" w:rsidP="00304944">
            <w:pPr>
              <w:pStyle w:val="TableCell"/>
            </w:pPr>
            <w:r>
              <w:t xml:space="preserve">May </w:t>
            </w:r>
            <w:r w:rsidR="00F60670">
              <w:t>19</w:t>
            </w:r>
            <w:r>
              <w:t>, 2017</w:t>
            </w:r>
          </w:p>
        </w:tc>
        <w:tc>
          <w:tcPr>
            <w:tcW w:w="5024" w:type="dxa"/>
            <w:tcBorders>
              <w:top w:val="single" w:sz="4" w:space="0" w:color="auto"/>
              <w:bottom w:val="single" w:sz="4" w:space="0" w:color="auto"/>
            </w:tcBorders>
          </w:tcPr>
          <w:p w14:paraId="6FBBAED0" w14:textId="77777777" w:rsidR="00C80DD2" w:rsidRDefault="00C80DD2" w:rsidP="00304944">
            <w:pPr>
              <w:pStyle w:val="TableCell"/>
            </w:pPr>
            <w:r>
              <w:t xml:space="preserve">Editorial Change – Change IWaveformCollection&lt;T&gt; to derive from </w:t>
            </w:r>
            <w:r w:rsidR="003D08FF">
              <w:t>IEnumerable&lt;</w:t>
            </w:r>
            <w:r>
              <w:t>IWaveform&lt;T&gt;</w:t>
            </w:r>
            <w:r w:rsidR="003D08FF">
              <w:t>&gt;</w:t>
            </w:r>
            <w:r>
              <w:t xml:space="preserve"> rather than Enumerable&lt;T&gt;.</w:t>
            </w:r>
          </w:p>
        </w:tc>
      </w:tr>
      <w:tr w:rsidR="001E6345" w14:paraId="6E2F40EC" w14:textId="77777777" w:rsidTr="00E21F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28" w:type="dxa"/>
            <w:tcBorders>
              <w:top w:val="single" w:sz="4" w:space="0" w:color="auto"/>
              <w:bottom w:val="single" w:sz="4" w:space="0" w:color="auto"/>
            </w:tcBorders>
          </w:tcPr>
          <w:p w14:paraId="0BBA44A0" w14:textId="2610AA52" w:rsidR="001E6345" w:rsidRDefault="001E6345" w:rsidP="00304944">
            <w:pPr>
              <w:pStyle w:val="TableCell"/>
            </w:pPr>
            <w:r>
              <w:t>Revision 2.3</w:t>
            </w:r>
          </w:p>
        </w:tc>
        <w:tc>
          <w:tcPr>
            <w:tcW w:w="1888" w:type="dxa"/>
            <w:tcBorders>
              <w:top w:val="single" w:sz="4" w:space="0" w:color="auto"/>
              <w:bottom w:val="single" w:sz="4" w:space="0" w:color="auto"/>
            </w:tcBorders>
          </w:tcPr>
          <w:p w14:paraId="03E75F95" w14:textId="08D8ABA5" w:rsidR="001E6345" w:rsidRDefault="003A2C63" w:rsidP="00304944">
            <w:pPr>
              <w:pStyle w:val="TableCell"/>
            </w:pPr>
            <w:r>
              <w:t>June 7</w:t>
            </w:r>
            <w:r w:rsidR="001E6345">
              <w:t>, 2019</w:t>
            </w:r>
          </w:p>
        </w:tc>
        <w:tc>
          <w:tcPr>
            <w:tcW w:w="5024" w:type="dxa"/>
            <w:tcBorders>
              <w:top w:val="single" w:sz="4" w:space="0" w:color="auto"/>
              <w:bottom w:val="single" w:sz="4" w:space="0" w:color="auto"/>
            </w:tcBorders>
          </w:tcPr>
          <w:p w14:paraId="5E4A947C" w14:textId="14434741" w:rsidR="001E6345" w:rsidRDefault="001E6345" w:rsidP="00304944">
            <w:pPr>
              <w:pStyle w:val="TableCell"/>
            </w:pPr>
            <w:r>
              <w:t>Editorial Change – Correct the description of the way that multi-record waveform start times are handled in .NET in section 5.3.2.</w:t>
            </w:r>
          </w:p>
        </w:tc>
      </w:tr>
    </w:tbl>
    <w:p w14:paraId="24D0E94C" w14:textId="77777777" w:rsidR="00E21F00" w:rsidRPr="003D747A" w:rsidRDefault="00E21F00" w:rsidP="00E21F00">
      <w:pPr>
        <w:pStyle w:val="Body"/>
      </w:pPr>
      <w:bookmarkStart w:id="6" w:name="Table_Of_Contents"/>
      <w:bookmarkStart w:id="7" w:name="_Toc170810225"/>
      <w:bookmarkEnd w:id="6"/>
    </w:p>
    <w:p w14:paraId="7D92C7B2" w14:textId="77777777" w:rsidR="00E21F00" w:rsidRPr="003D747A" w:rsidRDefault="00E21F00" w:rsidP="00E21F00">
      <w:pPr>
        <w:pStyle w:val="Body1"/>
        <w:outlineLvl w:val="0"/>
        <w:rPr>
          <w:rFonts w:ascii="Arial" w:hAnsi="Arial" w:cs="Arial"/>
          <w:b/>
        </w:rPr>
      </w:pPr>
      <w:r w:rsidRPr="003D747A">
        <w:rPr>
          <w:rFonts w:ascii="Arial" w:hAnsi="Arial" w:cs="Arial"/>
          <w:b/>
        </w:rPr>
        <w:t>API Versions</w:t>
      </w:r>
    </w:p>
    <w:tbl>
      <w:tblPr>
        <w:tblW w:w="0" w:type="auto"/>
        <w:tblInd w:w="2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980"/>
      </w:tblGrid>
      <w:tr w:rsidR="00E21F00" w14:paraId="7A558754" w14:textId="77777777" w:rsidTr="00740DB0">
        <w:tc>
          <w:tcPr>
            <w:tcW w:w="1350" w:type="dxa"/>
          </w:tcPr>
          <w:p w14:paraId="0303F59F" w14:textId="77777777" w:rsidR="00E21F00" w:rsidRDefault="00E21F00" w:rsidP="00740DB0">
            <w:pPr>
              <w:pStyle w:val="Body"/>
              <w:spacing w:before="120"/>
              <w:ind w:left="0"/>
            </w:pPr>
            <w:r>
              <w:t>Architecture</w:t>
            </w:r>
          </w:p>
        </w:tc>
        <w:tc>
          <w:tcPr>
            <w:tcW w:w="1980" w:type="dxa"/>
          </w:tcPr>
          <w:p w14:paraId="49F29546" w14:textId="77777777" w:rsidR="00E21F00" w:rsidRDefault="00E21F00" w:rsidP="006E3E2B">
            <w:pPr>
              <w:pStyle w:val="Body"/>
              <w:spacing w:before="120"/>
              <w:ind w:left="0"/>
            </w:pPr>
            <w:r>
              <w:t>Drivers that comply with version 2.</w:t>
            </w:r>
            <w:r w:rsidR="00C80DD2">
              <w:t xml:space="preserve">3 </w:t>
            </w:r>
            <w:r>
              <w:t xml:space="preserve">comply with </w:t>
            </w:r>
            <w:proofErr w:type="gramStart"/>
            <w:r>
              <w:t>all of</w:t>
            </w:r>
            <w:proofErr w:type="gramEnd"/>
            <w:r>
              <w:t xml:space="preserve"> the versions below.</w:t>
            </w:r>
          </w:p>
        </w:tc>
      </w:tr>
      <w:tr w:rsidR="00E21F00" w14:paraId="320F31E1" w14:textId="77777777" w:rsidTr="00740DB0">
        <w:tc>
          <w:tcPr>
            <w:tcW w:w="1350" w:type="dxa"/>
          </w:tcPr>
          <w:p w14:paraId="3E359DBF" w14:textId="77777777" w:rsidR="00E21F00" w:rsidRDefault="00E21F00" w:rsidP="00740DB0">
            <w:pPr>
              <w:pStyle w:val="Body"/>
              <w:spacing w:before="120"/>
              <w:ind w:left="0"/>
            </w:pPr>
            <w:r>
              <w:t>C</w:t>
            </w:r>
          </w:p>
        </w:tc>
        <w:tc>
          <w:tcPr>
            <w:tcW w:w="1980" w:type="dxa"/>
          </w:tcPr>
          <w:p w14:paraId="29F18885" w14:textId="77777777" w:rsidR="00E21F00" w:rsidRDefault="00E21F00" w:rsidP="00740DB0">
            <w:pPr>
              <w:pStyle w:val="Body"/>
              <w:spacing w:before="120"/>
              <w:ind w:left="0"/>
            </w:pPr>
            <w:r>
              <w:t>1.0, 2.0</w:t>
            </w:r>
          </w:p>
        </w:tc>
      </w:tr>
      <w:tr w:rsidR="00E21F00" w14:paraId="0AEBA10C" w14:textId="77777777" w:rsidTr="00740DB0">
        <w:tc>
          <w:tcPr>
            <w:tcW w:w="1350" w:type="dxa"/>
          </w:tcPr>
          <w:p w14:paraId="0BF95D3B" w14:textId="77777777" w:rsidR="00E21F00" w:rsidRDefault="00E21F00" w:rsidP="00740DB0">
            <w:pPr>
              <w:pStyle w:val="Body"/>
              <w:spacing w:before="120"/>
              <w:ind w:left="0"/>
            </w:pPr>
            <w:r>
              <w:t>COM</w:t>
            </w:r>
          </w:p>
        </w:tc>
        <w:tc>
          <w:tcPr>
            <w:tcW w:w="1980" w:type="dxa"/>
          </w:tcPr>
          <w:p w14:paraId="787A67C3" w14:textId="77777777" w:rsidR="00E21F00" w:rsidRDefault="00E21F00" w:rsidP="00740DB0">
            <w:pPr>
              <w:pStyle w:val="Body"/>
              <w:spacing w:before="120"/>
              <w:ind w:left="0"/>
            </w:pPr>
            <w:r>
              <w:t>1.0, 2.0</w:t>
            </w:r>
          </w:p>
        </w:tc>
      </w:tr>
      <w:tr w:rsidR="00E21F00" w14:paraId="485AE998" w14:textId="77777777" w:rsidTr="00740DB0">
        <w:tc>
          <w:tcPr>
            <w:tcW w:w="1350" w:type="dxa"/>
          </w:tcPr>
          <w:p w14:paraId="0C8E10EB" w14:textId="77777777" w:rsidR="00E21F00" w:rsidRDefault="00E21F00" w:rsidP="00740DB0">
            <w:pPr>
              <w:pStyle w:val="Body"/>
              <w:spacing w:before="120"/>
              <w:ind w:left="0"/>
            </w:pPr>
            <w:r>
              <w:t>.NET</w:t>
            </w:r>
          </w:p>
        </w:tc>
        <w:tc>
          <w:tcPr>
            <w:tcW w:w="1980" w:type="dxa"/>
          </w:tcPr>
          <w:p w14:paraId="412BCCC1" w14:textId="77777777" w:rsidR="00E21F00" w:rsidRDefault="00E21F00" w:rsidP="00740DB0">
            <w:pPr>
              <w:pStyle w:val="Body"/>
              <w:spacing w:before="120"/>
              <w:ind w:left="0"/>
            </w:pPr>
            <w:r>
              <w:t>2.</w:t>
            </w:r>
            <w:r w:rsidR="00C80DD2">
              <w:t>3</w:t>
            </w:r>
          </w:p>
        </w:tc>
      </w:tr>
    </w:tbl>
    <w:p w14:paraId="62C0521F" w14:textId="77777777" w:rsidR="00E21F00" w:rsidRPr="00D63A31" w:rsidRDefault="00E21F00" w:rsidP="00E21F00">
      <w:pPr>
        <w:pStyle w:val="Body"/>
      </w:pPr>
      <w:r>
        <w:t>Drivers that comply with this version of the specification also comply with earlier, compatible versions of the specification as shown in the table above</w:t>
      </w:r>
      <w:r w:rsidR="00C06F58">
        <w:t xml:space="preserve">. </w:t>
      </w:r>
      <w:r>
        <w:t>The driver may benefit by advertising that it supports all the API versions listed in the table above.</w:t>
      </w:r>
    </w:p>
    <w:p w14:paraId="071B4A4E" w14:textId="77777777" w:rsidR="00004825" w:rsidRDefault="00004825">
      <w:pPr>
        <w:pStyle w:val="Heading1"/>
      </w:pPr>
      <w:bookmarkStart w:id="8" w:name="_Toc304583566"/>
      <w:bookmarkStart w:id="9" w:name="_Toc372036069"/>
      <w:r>
        <w:lastRenderedPageBreak/>
        <w:t>Overview of the IviDigitizer Specification</w:t>
      </w:r>
      <w:bookmarkEnd w:id="7"/>
      <w:bookmarkEnd w:id="8"/>
      <w:bookmarkEnd w:id="9"/>
    </w:p>
    <w:p w14:paraId="3CFE3A0C" w14:textId="77777777" w:rsidR="00FB3B08" w:rsidRDefault="00FB3B08" w:rsidP="00FB3B08">
      <w:pPr>
        <w:pStyle w:val="Heading2"/>
      </w:pPr>
      <w:bookmarkStart w:id="10" w:name="_Toc188419621"/>
      <w:bookmarkStart w:id="11" w:name="_Toc188791581"/>
      <w:bookmarkStart w:id="12" w:name="_Toc304583567"/>
      <w:bookmarkStart w:id="13" w:name="_Toc372036070"/>
      <w:bookmarkStart w:id="14" w:name="_Toc402677933"/>
      <w:bookmarkStart w:id="15" w:name="_Toc405629853"/>
      <w:bookmarkStart w:id="16" w:name="_Toc426874822"/>
      <w:bookmarkStart w:id="17" w:name="_Toc170810230"/>
      <w:r>
        <w:t>Introduction</w:t>
      </w:r>
      <w:bookmarkEnd w:id="10"/>
      <w:bookmarkEnd w:id="11"/>
      <w:bookmarkEnd w:id="12"/>
      <w:bookmarkEnd w:id="13"/>
    </w:p>
    <w:p w14:paraId="0005C28B" w14:textId="77777777" w:rsidR="00FB3B08" w:rsidRDefault="00FB3B08" w:rsidP="00FB3B08">
      <w:pPr>
        <w:pStyle w:val="Body1"/>
      </w:pPr>
      <w:r>
        <w:t xml:space="preserve">This specification defines the IVI class for frequency digitizers. The IviDigitizer class is designed to support the typical digitizer as well as common extended functionality found in more complex instruments. This section summarizes the </w:t>
      </w:r>
      <w:r>
        <w:rPr>
          <w:rStyle w:val="Italic"/>
        </w:rPr>
        <w:t>IviDigitizer Class Specification</w:t>
      </w:r>
      <w:r>
        <w:t xml:space="preserve"> and contains general information that the reader might need </w:t>
      </w:r>
      <w:proofErr w:type="gramStart"/>
      <w:r>
        <w:t>in order to</w:t>
      </w:r>
      <w:proofErr w:type="gramEnd"/>
      <w:r>
        <w:t xml:space="preserve"> understand, interpret, and implement aspects of this specification. These aspects include the following:</w:t>
      </w:r>
    </w:p>
    <w:p w14:paraId="7804FC59" w14:textId="77777777" w:rsidR="00FB3B08" w:rsidRDefault="00FB3B08" w:rsidP="00DC2A6C">
      <w:pPr>
        <w:pStyle w:val="ListBullet"/>
        <w:numPr>
          <w:ilvl w:val="0"/>
          <w:numId w:val="41"/>
        </w:numPr>
      </w:pPr>
      <w:r>
        <w:t>IviDigitizer class overview</w:t>
      </w:r>
    </w:p>
    <w:p w14:paraId="7251E8D4" w14:textId="77777777" w:rsidR="00FB3B08" w:rsidRDefault="00FB3B08" w:rsidP="00DC2A6C">
      <w:pPr>
        <w:pStyle w:val="ListBullet"/>
        <w:numPr>
          <w:ilvl w:val="0"/>
          <w:numId w:val="41"/>
        </w:numPr>
      </w:pPr>
      <w:r>
        <w:t>The definitions of terms and acronyms</w:t>
      </w:r>
    </w:p>
    <w:p w14:paraId="4B5DF670" w14:textId="77777777" w:rsidR="00FB3B08" w:rsidRDefault="00FB3B08" w:rsidP="00DC2A6C">
      <w:pPr>
        <w:pStyle w:val="ListBullet"/>
        <w:numPr>
          <w:ilvl w:val="0"/>
          <w:numId w:val="41"/>
        </w:numPr>
      </w:pPr>
      <w:r>
        <w:t>References</w:t>
      </w:r>
    </w:p>
    <w:p w14:paraId="6EC41667" w14:textId="77777777" w:rsidR="00FB3B08" w:rsidRDefault="00FB3B08" w:rsidP="00FB3B08">
      <w:pPr>
        <w:pStyle w:val="Heading2"/>
      </w:pPr>
      <w:bookmarkStart w:id="18" w:name="_Toc188419622"/>
      <w:bookmarkStart w:id="19" w:name="_Toc188791582"/>
      <w:bookmarkStart w:id="20" w:name="_Toc304583568"/>
      <w:bookmarkStart w:id="21" w:name="_Toc372036071"/>
      <w:r>
        <w:t>IviDigitizer Class Overview</w:t>
      </w:r>
      <w:bookmarkEnd w:id="18"/>
      <w:bookmarkEnd w:id="19"/>
      <w:bookmarkEnd w:id="20"/>
      <w:bookmarkEnd w:id="21"/>
    </w:p>
    <w:p w14:paraId="739C66F3" w14:textId="77777777" w:rsidR="00FB3B08" w:rsidRDefault="00FB3B08" w:rsidP="00FB3B08">
      <w:pPr>
        <w:pStyle w:val="Body1"/>
        <w:rPr>
          <w:color w:val="000000"/>
        </w:rPr>
      </w:pPr>
      <w:bookmarkStart w:id="22" w:name="_Toc188419623"/>
      <w:r>
        <w:rPr>
          <w:color w:val="000000"/>
        </w:rPr>
        <w:t>This specification defines the IVI class for digitizers called IviDigitizer. The IviDigitizer class is designed to support the typical digitizer as well as common extended functionality found in more complex instruments. The IviDigitizer class conceptualizes a digitizer as an instrument that can acquire time varying voltage waveforms.</w:t>
      </w:r>
    </w:p>
    <w:p w14:paraId="52266A18" w14:textId="77777777" w:rsidR="00FB3B08" w:rsidRDefault="00FB3B08" w:rsidP="00FB3B08">
      <w:pPr>
        <w:pStyle w:val="Body"/>
        <w:rPr>
          <w:rStyle w:val="Italic"/>
          <w:color w:val="000000"/>
        </w:rPr>
      </w:pPr>
      <w:r>
        <w:rPr>
          <w:color w:val="000000"/>
        </w:rPr>
        <w:t xml:space="preserve">The IviDigitizer class is divided into the base capability group and extensions. The base capability group functions and attributes are used to configure a digitizer for typical waveform acquisition (this includes setting the channel, the acquisition, and the triggering sub-systems), initiating the waveform acquisition, and returning a waveform. The base capability group support only edge triggering. The IviDigitizerBase Capabilities are described in Section </w:t>
      </w:r>
      <w:r w:rsidR="00875082">
        <w:rPr>
          <w:color w:val="000000"/>
        </w:rPr>
        <w:fldChar w:fldCharType="begin"/>
      </w:r>
      <w:r>
        <w:rPr>
          <w:color w:val="000000"/>
        </w:rPr>
        <w:instrText xml:space="preserve"> REF _Ref188850261 \r \h </w:instrText>
      </w:r>
      <w:r w:rsidR="00875082">
        <w:rPr>
          <w:color w:val="000000"/>
        </w:rPr>
      </w:r>
      <w:r w:rsidR="00875082">
        <w:rPr>
          <w:color w:val="000000"/>
        </w:rPr>
        <w:fldChar w:fldCharType="separate"/>
      </w:r>
      <w:r w:rsidR="00344F59">
        <w:rPr>
          <w:color w:val="000000"/>
        </w:rPr>
        <w:t>4</w:t>
      </w:r>
      <w:r w:rsidR="00875082">
        <w:rPr>
          <w:color w:val="000000"/>
        </w:rPr>
        <w:fldChar w:fldCharType="end"/>
      </w:r>
      <w:r>
        <w:rPr>
          <w:rStyle w:val="Italic"/>
          <w:color w:val="000000"/>
        </w:rPr>
        <w:t>.</w:t>
      </w:r>
    </w:p>
    <w:p w14:paraId="26C0F143" w14:textId="77777777" w:rsidR="00FB3B08" w:rsidRDefault="00FB3B08" w:rsidP="00FB3B08">
      <w:pPr>
        <w:pStyle w:val="Body"/>
        <w:rPr>
          <w:color w:val="000000"/>
        </w:rPr>
      </w:pPr>
      <w:r>
        <w:rPr>
          <w:color w:val="000000"/>
        </w:rPr>
        <w:t>In addition to the base capabilities, the IviDigitizer class defines extended capabilities for digitizers that can:</w:t>
      </w:r>
    </w:p>
    <w:p w14:paraId="52F46950" w14:textId="77777777" w:rsidR="00FB3B08" w:rsidRDefault="00FB3B08" w:rsidP="00D80CF0">
      <w:pPr>
        <w:pStyle w:val="ListBullet"/>
        <w:numPr>
          <w:ilvl w:val="0"/>
          <w:numId w:val="9"/>
        </w:numPr>
      </w:pPr>
      <w:r>
        <w:t>Combine channels for higher acquisition rates and longer waveform records</w:t>
      </w:r>
    </w:p>
    <w:p w14:paraId="0578F0F7" w14:textId="77777777" w:rsidR="00FB3B08" w:rsidRDefault="00FB3B08" w:rsidP="00D80CF0">
      <w:pPr>
        <w:pStyle w:val="ListBullet"/>
        <w:numPr>
          <w:ilvl w:val="0"/>
          <w:numId w:val="9"/>
        </w:numPr>
      </w:pPr>
      <w:r>
        <w:t>Have advanced triggering options such as TV, runt, glitch, width, and Window</w:t>
      </w:r>
    </w:p>
    <w:p w14:paraId="0BC0F17A" w14:textId="77777777" w:rsidR="00FB3B08" w:rsidRDefault="00FB3B08" w:rsidP="00D80CF0">
      <w:pPr>
        <w:pStyle w:val="ListBullet"/>
        <w:numPr>
          <w:ilvl w:val="0"/>
          <w:numId w:val="9"/>
        </w:numPr>
      </w:pPr>
      <w:r>
        <w:t>Retrieve time-stamped data</w:t>
      </w:r>
    </w:p>
    <w:p w14:paraId="03FC7C36" w14:textId="77777777" w:rsidR="00FB3B08" w:rsidRDefault="00FB3B08" w:rsidP="00D80CF0">
      <w:pPr>
        <w:pStyle w:val="ListBullet"/>
        <w:numPr>
          <w:ilvl w:val="0"/>
          <w:numId w:val="9"/>
        </w:numPr>
      </w:pPr>
      <w:r>
        <w:t>Use an external frequency reference</w:t>
      </w:r>
    </w:p>
    <w:p w14:paraId="0835E183" w14:textId="77777777" w:rsidR="00FB3B08" w:rsidRDefault="00FB3B08" w:rsidP="00D80CF0">
      <w:pPr>
        <w:pStyle w:val="ListBullet"/>
        <w:numPr>
          <w:ilvl w:val="0"/>
          <w:numId w:val="9"/>
        </w:numPr>
      </w:pPr>
      <w:r>
        <w:t>Report device and channel temperatures</w:t>
      </w:r>
    </w:p>
    <w:p w14:paraId="1619136B" w14:textId="77777777" w:rsidR="00FB3B08" w:rsidRDefault="00FB3B08" w:rsidP="00D80CF0">
      <w:pPr>
        <w:pStyle w:val="ListBullet"/>
        <w:numPr>
          <w:ilvl w:val="0"/>
          <w:numId w:val="9"/>
        </w:numPr>
      </w:pPr>
      <w:r>
        <w:t>Trigger or arm on multiple sources</w:t>
      </w:r>
    </w:p>
    <w:p w14:paraId="5B0AA585" w14:textId="77777777" w:rsidR="00FB3B08" w:rsidRDefault="00FB3B08" w:rsidP="00FB3B08">
      <w:pPr>
        <w:pStyle w:val="Body"/>
        <w:rPr>
          <w:color w:val="000000"/>
        </w:rPr>
      </w:pPr>
      <w:r>
        <w:rPr>
          <w:color w:val="000000"/>
        </w:rPr>
        <w:t>The IviDigitizer extended capabilities are arranged into a set of extension capability groups.</w:t>
      </w:r>
    </w:p>
    <w:p w14:paraId="427CBB41" w14:textId="77777777" w:rsidR="00FB3B08" w:rsidRDefault="00FB3B08" w:rsidP="00FB3B08">
      <w:pPr>
        <w:pStyle w:val="Heading2"/>
      </w:pPr>
      <w:bookmarkStart w:id="23" w:name="_Toc188791583"/>
      <w:bookmarkStart w:id="24" w:name="_Toc304583569"/>
      <w:bookmarkStart w:id="25" w:name="_Toc372036072"/>
      <w:r>
        <w:t>References</w:t>
      </w:r>
      <w:bookmarkEnd w:id="22"/>
      <w:bookmarkEnd w:id="23"/>
      <w:bookmarkEnd w:id="24"/>
      <w:bookmarkEnd w:id="25"/>
    </w:p>
    <w:p w14:paraId="46288195" w14:textId="77777777" w:rsidR="00FB3B08" w:rsidRDefault="00FB3B08" w:rsidP="00FB3B08">
      <w:pPr>
        <w:pStyle w:val="Body1"/>
      </w:pPr>
      <w:r>
        <w:t>Several other documents and specifications are related to this specification. These other related documents are as follows:</w:t>
      </w:r>
    </w:p>
    <w:p w14:paraId="1B000A39" w14:textId="77777777" w:rsidR="00FB3B08" w:rsidRDefault="00FB3B08" w:rsidP="00573E92">
      <w:pPr>
        <w:pStyle w:val="ListBullet"/>
        <w:ind w:left="720"/>
      </w:pPr>
      <w:r>
        <w:t>IVI-3.1: Driver Architecture Specification</w:t>
      </w:r>
    </w:p>
    <w:p w14:paraId="6B94DF0E" w14:textId="77777777" w:rsidR="00FB3B08" w:rsidRDefault="00FB3B08" w:rsidP="00573E92">
      <w:pPr>
        <w:pStyle w:val="ListBullet"/>
        <w:ind w:left="720"/>
      </w:pPr>
      <w:r>
        <w:t>IVI-3.2: Inherent Capabilities Specification</w:t>
      </w:r>
    </w:p>
    <w:p w14:paraId="493E1EB0" w14:textId="77777777" w:rsidR="00FB3B08" w:rsidRDefault="00FB3B08" w:rsidP="00573E92">
      <w:pPr>
        <w:pStyle w:val="ListBullet"/>
        <w:ind w:left="720"/>
      </w:pPr>
      <w:r>
        <w:t>IVI-3.3: Standard Cross Class Capabilities Specification</w:t>
      </w:r>
    </w:p>
    <w:p w14:paraId="6F2C107D" w14:textId="77777777" w:rsidR="004B2C5D" w:rsidRDefault="004B2C5D" w:rsidP="00573E92">
      <w:pPr>
        <w:pStyle w:val="ListBullet"/>
        <w:ind w:left="720"/>
      </w:pPr>
      <w:r>
        <w:t>IVI-3.18: IVI.NET Utility Classes and Interfaces Specification</w:t>
      </w:r>
    </w:p>
    <w:p w14:paraId="0881815A" w14:textId="77777777" w:rsidR="00FB3B08" w:rsidRDefault="00FB3B08" w:rsidP="00573E92">
      <w:pPr>
        <w:pStyle w:val="ListBullet"/>
        <w:ind w:left="720"/>
      </w:pPr>
      <w:r>
        <w:t>IVI- 5.0: Glossary</w:t>
      </w:r>
    </w:p>
    <w:p w14:paraId="6B4C0992" w14:textId="77777777" w:rsidR="00FB3B08" w:rsidRDefault="00FB3B08" w:rsidP="00FB3B08">
      <w:pPr>
        <w:pStyle w:val="Heading2"/>
      </w:pPr>
      <w:bookmarkStart w:id="26" w:name="_Toc188419624"/>
      <w:bookmarkStart w:id="27" w:name="_Toc188791584"/>
      <w:bookmarkStart w:id="28" w:name="_Toc304583570"/>
      <w:bookmarkStart w:id="29" w:name="_Toc372036073"/>
      <w:r>
        <w:t>Definitions of Terms and Acronyms</w:t>
      </w:r>
      <w:bookmarkEnd w:id="26"/>
      <w:bookmarkEnd w:id="27"/>
      <w:bookmarkEnd w:id="28"/>
      <w:bookmarkEnd w:id="29"/>
    </w:p>
    <w:p w14:paraId="5F1828DD" w14:textId="77777777" w:rsidR="00FB3B08" w:rsidRDefault="00FB3B08" w:rsidP="00FB3B08">
      <w:pPr>
        <w:pStyle w:val="2-columnlist"/>
        <w:spacing w:before="0"/>
        <w:ind w:left="720" w:firstLine="0"/>
      </w:pPr>
      <w:r>
        <w:t xml:space="preserve">Refer to </w:t>
      </w:r>
      <w:r>
        <w:rPr>
          <w:rStyle w:val="Italic"/>
        </w:rPr>
        <w:t>IVI-5.0: Glossary</w:t>
      </w:r>
      <w:r>
        <w:t xml:space="preserve"> for a description of the terms and acronyms used in this specification. This </w:t>
      </w:r>
      <w:r>
        <w:lastRenderedPageBreak/>
        <w:t>specification does not define any additional terms.</w:t>
      </w:r>
    </w:p>
    <w:p w14:paraId="3CE485D2" w14:textId="77777777" w:rsidR="00004825" w:rsidRDefault="00004825">
      <w:pPr>
        <w:pStyle w:val="Heading1"/>
      </w:pPr>
      <w:bookmarkStart w:id="30" w:name="_Toc304583571"/>
      <w:bookmarkStart w:id="31" w:name="_Toc372036074"/>
      <w:r>
        <w:lastRenderedPageBreak/>
        <w:t>IviDigitizer Class Capabilities</w:t>
      </w:r>
      <w:bookmarkEnd w:id="14"/>
      <w:bookmarkEnd w:id="15"/>
      <w:bookmarkEnd w:id="16"/>
      <w:bookmarkEnd w:id="17"/>
      <w:bookmarkEnd w:id="30"/>
      <w:bookmarkEnd w:id="31"/>
    </w:p>
    <w:p w14:paraId="25EE9378" w14:textId="77777777" w:rsidR="00004825" w:rsidRDefault="00004825">
      <w:pPr>
        <w:pStyle w:val="Heading2"/>
      </w:pPr>
      <w:bookmarkStart w:id="32" w:name="_Toc426874823"/>
      <w:bookmarkStart w:id="33" w:name="_Toc170810231"/>
      <w:bookmarkStart w:id="34" w:name="_Toc304583572"/>
      <w:bookmarkStart w:id="35" w:name="_Toc372036075"/>
      <w:r>
        <w:t>Introduction</w:t>
      </w:r>
      <w:bookmarkEnd w:id="32"/>
      <w:bookmarkEnd w:id="33"/>
      <w:bookmarkEnd w:id="34"/>
      <w:bookmarkEnd w:id="35"/>
    </w:p>
    <w:p w14:paraId="4C9C35B0" w14:textId="77777777" w:rsidR="005D6554" w:rsidRDefault="005D6554" w:rsidP="005D6554">
      <w:pPr>
        <w:pStyle w:val="Body1"/>
      </w:pPr>
      <w:bookmarkStart w:id="36" w:name="_Toc426874824"/>
      <w:bookmarkStart w:id="37" w:name="_Toc170810232"/>
      <w:r>
        <w:t>The IviDigitizer specification divides digitizer capabilities into a base capability group and multiple extension capability groups. Each capability group is discussed in a separate section. This section defines names for each capability group and gives an overview of the information presented for each capability group.</w:t>
      </w:r>
    </w:p>
    <w:p w14:paraId="1FC48BA3" w14:textId="77777777" w:rsidR="00004825" w:rsidRDefault="00004825">
      <w:pPr>
        <w:pStyle w:val="Heading2"/>
        <w:keepLines/>
        <w:widowControl w:val="0"/>
      </w:pPr>
      <w:bookmarkStart w:id="38" w:name="_Toc304583573"/>
      <w:bookmarkStart w:id="39" w:name="_Toc372036076"/>
      <w:r>
        <w:t>IviDigitizer Group Names</w:t>
      </w:r>
      <w:bookmarkEnd w:id="36"/>
      <w:bookmarkEnd w:id="37"/>
      <w:bookmarkEnd w:id="38"/>
      <w:bookmarkEnd w:id="39"/>
    </w:p>
    <w:p w14:paraId="522DB8DE" w14:textId="77777777" w:rsidR="00004825" w:rsidRDefault="00004825">
      <w:pPr>
        <w:pStyle w:val="Body1"/>
      </w:pPr>
      <w:r>
        <w:t xml:space="preserve">The capability group names for the IviDigitizer class are defined in the following table. The Group Name is used to represent a </w:t>
      </w:r>
      <w:proofErr w:type="gramStart"/>
      <w:r>
        <w:t>particular capability</w:t>
      </w:r>
      <w:proofErr w:type="gramEnd"/>
      <w:r>
        <w:t xml:space="preserve"> group and is returned as one of the possible group names from the Class Group Capabilities attribute.</w:t>
      </w:r>
    </w:p>
    <w:p w14:paraId="3F19EF85" w14:textId="77777777" w:rsidR="00DA12A5" w:rsidRPr="00DA12A5" w:rsidRDefault="00DA12A5" w:rsidP="00DA12A5">
      <w:pPr>
        <w:pStyle w:val="Body"/>
      </w:pPr>
    </w:p>
    <w:tbl>
      <w:tblPr>
        <w:tblW w:w="0" w:type="auto"/>
        <w:tblInd w:w="722" w:type="dxa"/>
        <w:tblLayout w:type="fixed"/>
        <w:tblLook w:val="0000" w:firstRow="0" w:lastRow="0" w:firstColumn="0" w:lastColumn="0" w:noHBand="0" w:noVBand="0"/>
      </w:tblPr>
      <w:tblGrid>
        <w:gridCol w:w="4066"/>
        <w:gridCol w:w="4574"/>
      </w:tblGrid>
      <w:tr w:rsidR="00004825" w14:paraId="54DFE630" w14:textId="77777777">
        <w:trPr>
          <w:tblHeader/>
        </w:trPr>
        <w:tc>
          <w:tcPr>
            <w:tcW w:w="8640" w:type="dxa"/>
            <w:gridSpan w:val="2"/>
          </w:tcPr>
          <w:p w14:paraId="6106971C" w14:textId="77777777" w:rsidR="00004825" w:rsidRDefault="00004825">
            <w:pPr>
              <w:pStyle w:val="TableCaption"/>
            </w:pPr>
            <w:bookmarkStart w:id="40" w:name="_Toc406578711"/>
            <w:r>
              <w:rPr>
                <w:b/>
                <w:bCs/>
              </w:rPr>
              <w:t xml:space="preserve">Table </w:t>
            </w:r>
            <w:r>
              <w:rPr>
                <w:b/>
                <w:bCs/>
                <w:shd w:val="clear" w:color="auto" w:fill="C0C0C0"/>
              </w:rPr>
              <w:t>2</w:t>
            </w:r>
            <w:r>
              <w:rPr>
                <w:b/>
                <w:bCs/>
              </w:rPr>
              <w:t>-</w:t>
            </w:r>
            <w:r>
              <w:rPr>
                <w:b/>
                <w:bCs/>
                <w:shd w:val="clear" w:color="auto" w:fill="C0C0C0"/>
              </w:rPr>
              <w:t>1</w:t>
            </w:r>
            <w:r>
              <w:rPr>
                <w:b/>
                <w:bCs/>
              </w:rPr>
              <w:t xml:space="preserve">. </w:t>
            </w:r>
            <w:r>
              <w:t>IviDigitizer Group Names</w:t>
            </w:r>
            <w:bookmarkEnd w:id="40"/>
          </w:p>
        </w:tc>
      </w:tr>
      <w:tr w:rsidR="00004825" w14:paraId="5238A46D"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blHeader/>
        </w:trPr>
        <w:tc>
          <w:tcPr>
            <w:tcW w:w="4066" w:type="dxa"/>
            <w:tcBorders>
              <w:left w:val="single" w:sz="6" w:space="0" w:color="auto"/>
              <w:bottom w:val="double" w:sz="6" w:space="0" w:color="auto"/>
            </w:tcBorders>
          </w:tcPr>
          <w:p w14:paraId="2C8E9130" w14:textId="77777777" w:rsidR="00004825" w:rsidRDefault="00004825">
            <w:pPr>
              <w:pStyle w:val="TableHead"/>
            </w:pPr>
            <w:r>
              <w:t>Group Name</w:t>
            </w:r>
          </w:p>
        </w:tc>
        <w:tc>
          <w:tcPr>
            <w:tcW w:w="4574" w:type="dxa"/>
            <w:tcBorders>
              <w:bottom w:val="double" w:sz="6" w:space="0" w:color="auto"/>
              <w:right w:val="single" w:sz="6" w:space="0" w:color="auto"/>
            </w:tcBorders>
          </w:tcPr>
          <w:p w14:paraId="7464986E" w14:textId="77777777" w:rsidR="00004825" w:rsidRDefault="00004825">
            <w:pPr>
              <w:pStyle w:val="TableHead"/>
            </w:pPr>
            <w:r>
              <w:t>Description</w:t>
            </w:r>
          </w:p>
        </w:tc>
      </w:tr>
      <w:tr w:rsidR="00004825" w14:paraId="6E542FBA"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top w:val="nil"/>
              <w:left w:val="single" w:sz="6" w:space="0" w:color="auto"/>
            </w:tcBorders>
          </w:tcPr>
          <w:p w14:paraId="6208DC29" w14:textId="77777777" w:rsidR="00004825" w:rsidRDefault="00004825">
            <w:pPr>
              <w:pStyle w:val="TableCellCourierNew"/>
            </w:pPr>
            <w:r>
              <w:t>IviDigitizerBase</w:t>
            </w:r>
          </w:p>
        </w:tc>
        <w:tc>
          <w:tcPr>
            <w:tcW w:w="4574" w:type="dxa"/>
            <w:tcBorders>
              <w:top w:val="nil"/>
              <w:right w:val="single" w:sz="6" w:space="0" w:color="auto"/>
            </w:tcBorders>
          </w:tcPr>
          <w:p w14:paraId="08F306AF" w14:textId="77777777" w:rsidR="00004825" w:rsidRDefault="00004825">
            <w:pPr>
              <w:pStyle w:val="TableCell"/>
            </w:pPr>
            <w:r>
              <w:t>Base Capabilities of the IviDigitizer specification. This group includes the capability to acquire waveforms using edge triggering.</w:t>
            </w:r>
          </w:p>
        </w:tc>
      </w:tr>
      <w:tr w:rsidR="00D22F56" w14:paraId="28F72290" w14:textId="77777777" w:rsidTr="002E499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top w:val="nil"/>
              <w:left w:val="single" w:sz="6" w:space="0" w:color="auto"/>
            </w:tcBorders>
          </w:tcPr>
          <w:p w14:paraId="2EB7EFB4" w14:textId="77777777" w:rsidR="00D22F56" w:rsidRDefault="00D22F56" w:rsidP="002E4991">
            <w:pPr>
              <w:pStyle w:val="TableCellCourierNew"/>
            </w:pPr>
            <w:r>
              <w:t>IviDigitizerMultiRecordAcquisition</w:t>
            </w:r>
          </w:p>
        </w:tc>
        <w:tc>
          <w:tcPr>
            <w:tcW w:w="4574" w:type="dxa"/>
            <w:tcBorders>
              <w:top w:val="nil"/>
              <w:right w:val="single" w:sz="6" w:space="0" w:color="auto"/>
            </w:tcBorders>
          </w:tcPr>
          <w:p w14:paraId="61738D0D" w14:textId="77777777" w:rsidR="00D22F56" w:rsidRDefault="00D22F56" w:rsidP="002E4991">
            <w:pPr>
              <w:pStyle w:val="TableCell"/>
            </w:pPr>
            <w:r>
              <w:t>Extension:  IviDigitizer with the ability to do multi-record acquisitions.</w:t>
            </w:r>
          </w:p>
        </w:tc>
      </w:tr>
      <w:tr w:rsidR="00004825" w14:paraId="716615E1"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2BF5A4F0" w14:textId="77777777" w:rsidR="00004825" w:rsidRDefault="00004825">
            <w:pPr>
              <w:pStyle w:val="TableCellCourierNew"/>
            </w:pPr>
            <w:r>
              <w:t>IviDigitizerBoardTemperature</w:t>
            </w:r>
          </w:p>
        </w:tc>
        <w:tc>
          <w:tcPr>
            <w:tcW w:w="4574" w:type="dxa"/>
            <w:tcBorders>
              <w:bottom w:val="single" w:sz="6" w:space="0" w:color="auto"/>
              <w:right w:val="single" w:sz="6" w:space="0" w:color="auto"/>
            </w:tcBorders>
          </w:tcPr>
          <w:p w14:paraId="09C54EA0" w14:textId="77777777" w:rsidR="00004825" w:rsidRDefault="00C46207">
            <w:pPr>
              <w:pStyle w:val="TableCell"/>
            </w:pPr>
            <w:r>
              <w:t xml:space="preserve">Extension:  </w:t>
            </w:r>
            <w:r w:rsidR="00004825">
              <w:t>IviDigitizer with the ability to report the temperature of the digitizer.</w:t>
            </w:r>
          </w:p>
        </w:tc>
      </w:tr>
      <w:tr w:rsidR="00004825" w14:paraId="14ABCEE7"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74625D0F" w14:textId="77777777" w:rsidR="00004825" w:rsidRDefault="00004825">
            <w:pPr>
              <w:pStyle w:val="TableCellCourierNew"/>
            </w:pPr>
            <w:r>
              <w:t>IviDigitizerChannelFilter</w:t>
            </w:r>
          </w:p>
        </w:tc>
        <w:tc>
          <w:tcPr>
            <w:tcW w:w="4574" w:type="dxa"/>
            <w:tcBorders>
              <w:bottom w:val="single" w:sz="6" w:space="0" w:color="auto"/>
              <w:right w:val="single" w:sz="6" w:space="0" w:color="auto"/>
            </w:tcBorders>
          </w:tcPr>
          <w:p w14:paraId="7C990042" w14:textId="77777777" w:rsidR="00004825" w:rsidRDefault="00004825">
            <w:pPr>
              <w:pStyle w:val="TableCell"/>
            </w:pPr>
            <w:r>
              <w:t xml:space="preserve">Extension:  IviDigitizer with the ability to control the </w:t>
            </w:r>
            <w:r w:rsidR="0062185D">
              <w:t xml:space="preserve">channel </w:t>
            </w:r>
            <w:r>
              <w:t>input filter frequency.</w:t>
            </w:r>
          </w:p>
        </w:tc>
      </w:tr>
      <w:tr w:rsidR="00004825" w14:paraId="075410CF"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1E2D2F30" w14:textId="77777777" w:rsidR="00004825" w:rsidRDefault="00004825">
            <w:pPr>
              <w:pStyle w:val="TableCellCourierNew"/>
            </w:pPr>
            <w:r>
              <w:t>IviDigitizerChannelTemperature</w:t>
            </w:r>
          </w:p>
        </w:tc>
        <w:tc>
          <w:tcPr>
            <w:tcW w:w="4574" w:type="dxa"/>
            <w:tcBorders>
              <w:bottom w:val="single" w:sz="6" w:space="0" w:color="auto"/>
              <w:right w:val="single" w:sz="6" w:space="0" w:color="auto"/>
            </w:tcBorders>
          </w:tcPr>
          <w:p w14:paraId="467811EA" w14:textId="77777777" w:rsidR="00004825" w:rsidRDefault="00004825">
            <w:pPr>
              <w:pStyle w:val="TableCell"/>
            </w:pPr>
            <w:r>
              <w:t>Extension:  IviDigitizer with the ability to report the temperature of individual digitizer channels.</w:t>
            </w:r>
          </w:p>
        </w:tc>
      </w:tr>
      <w:tr w:rsidR="00004825" w14:paraId="4B48C7C7"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3F157DA9" w14:textId="77777777" w:rsidR="00004825" w:rsidRDefault="00F474DB">
            <w:pPr>
              <w:pStyle w:val="TableCellCourierNew"/>
            </w:pPr>
            <w:r>
              <w:t>IviDigitizerTimeInterleavedChannels</w:t>
            </w:r>
          </w:p>
        </w:tc>
        <w:tc>
          <w:tcPr>
            <w:tcW w:w="4574" w:type="dxa"/>
            <w:tcBorders>
              <w:bottom w:val="single" w:sz="6" w:space="0" w:color="auto"/>
              <w:right w:val="single" w:sz="6" w:space="0" w:color="auto"/>
            </w:tcBorders>
          </w:tcPr>
          <w:p w14:paraId="36829988" w14:textId="77777777" w:rsidR="00004825" w:rsidRDefault="00004825">
            <w:pPr>
              <w:pStyle w:val="TableCell"/>
            </w:pPr>
            <w:r>
              <w:t>Extension:  IviDigitizer with the ability to combine two or more input channels to achieve higher acquisitions rates and/or record lengths.</w:t>
            </w:r>
          </w:p>
        </w:tc>
      </w:tr>
      <w:tr w:rsidR="004E5DBE" w14:paraId="54881DEB" w14:textId="77777777" w:rsidTr="003A334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4225012C" w14:textId="77777777" w:rsidR="004E5DBE" w:rsidRDefault="004E5DBE" w:rsidP="003A334F">
            <w:pPr>
              <w:pStyle w:val="TableCellCourierNew"/>
            </w:pPr>
            <w:r>
              <w:t>IviDigitizerDataInterleavedChannels</w:t>
            </w:r>
          </w:p>
        </w:tc>
        <w:tc>
          <w:tcPr>
            <w:tcW w:w="4574" w:type="dxa"/>
            <w:tcBorders>
              <w:bottom w:val="single" w:sz="6" w:space="0" w:color="auto"/>
              <w:right w:val="single" w:sz="6" w:space="0" w:color="auto"/>
            </w:tcBorders>
          </w:tcPr>
          <w:p w14:paraId="20AAD3B2" w14:textId="77777777" w:rsidR="004E5DBE" w:rsidRDefault="004E5DBE" w:rsidP="00692946">
            <w:pPr>
              <w:pStyle w:val="TableCell"/>
            </w:pPr>
            <w:r>
              <w:t xml:space="preserve">Extension:  </w:t>
            </w:r>
            <w:r w:rsidR="00692946">
              <w:t>IVIdigitizer with the ability to interleave the data from two or more input channels, usually to create complex (I/Q) data</w:t>
            </w:r>
            <w:r>
              <w:t>.</w:t>
            </w:r>
          </w:p>
        </w:tc>
      </w:tr>
      <w:tr w:rsidR="00060BA1" w14:paraId="3FB4BCF2"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04F09A70" w14:textId="77777777" w:rsidR="00060BA1" w:rsidRDefault="00060BA1" w:rsidP="001D305A">
            <w:pPr>
              <w:pStyle w:val="TableCellCourierNew"/>
            </w:pPr>
            <w:r>
              <w:t>IviDigitizerReferenceOscillator</w:t>
            </w:r>
          </w:p>
        </w:tc>
        <w:tc>
          <w:tcPr>
            <w:tcW w:w="4574" w:type="dxa"/>
            <w:tcBorders>
              <w:bottom w:val="single" w:sz="6" w:space="0" w:color="auto"/>
              <w:right w:val="single" w:sz="6" w:space="0" w:color="auto"/>
            </w:tcBorders>
          </w:tcPr>
          <w:p w14:paraId="1D617AE7" w14:textId="77777777" w:rsidR="00060BA1" w:rsidRDefault="00060BA1" w:rsidP="001D305A">
            <w:pPr>
              <w:pStyle w:val="TableCell"/>
            </w:pPr>
            <w:r>
              <w:t>Extension:  IviDigitizer with the ability to use an external reference oscillator.</w:t>
            </w:r>
          </w:p>
        </w:tc>
      </w:tr>
      <w:tr w:rsidR="00060BA1" w14:paraId="014129B8"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13C15F44" w14:textId="77777777" w:rsidR="00060BA1" w:rsidRDefault="00060BA1" w:rsidP="001D305A">
            <w:pPr>
              <w:pStyle w:val="TableCellCourierNew"/>
            </w:pPr>
            <w:r>
              <w:t>IviDigitizerSampleClock</w:t>
            </w:r>
          </w:p>
        </w:tc>
        <w:tc>
          <w:tcPr>
            <w:tcW w:w="4574" w:type="dxa"/>
            <w:tcBorders>
              <w:bottom w:val="single" w:sz="6" w:space="0" w:color="auto"/>
              <w:right w:val="single" w:sz="6" w:space="0" w:color="auto"/>
            </w:tcBorders>
          </w:tcPr>
          <w:p w14:paraId="7C7074E3" w14:textId="77777777" w:rsidR="00060BA1" w:rsidRDefault="00060BA1" w:rsidP="001D305A">
            <w:pPr>
              <w:pStyle w:val="TableCell"/>
            </w:pPr>
            <w:r>
              <w:t>Extension:  IviDigitizer with the ability to use an external sample clock.</w:t>
            </w:r>
          </w:p>
        </w:tc>
      </w:tr>
      <w:tr w:rsidR="00A41286" w14:paraId="699C7722"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3BEA380F" w14:textId="77777777" w:rsidR="00A41286" w:rsidRDefault="00A41286" w:rsidP="00A41286">
            <w:pPr>
              <w:pStyle w:val="TableCellCourierNew"/>
            </w:pPr>
            <w:r>
              <w:t>IviDigitizerSampleMode</w:t>
            </w:r>
          </w:p>
        </w:tc>
        <w:tc>
          <w:tcPr>
            <w:tcW w:w="4574" w:type="dxa"/>
            <w:tcBorders>
              <w:bottom w:val="single" w:sz="6" w:space="0" w:color="auto"/>
              <w:right w:val="single" w:sz="6" w:space="0" w:color="auto"/>
            </w:tcBorders>
          </w:tcPr>
          <w:p w14:paraId="2375647B" w14:textId="77777777" w:rsidR="00A41286" w:rsidRDefault="00A41286" w:rsidP="00A41286">
            <w:pPr>
              <w:pStyle w:val="TableCell"/>
            </w:pPr>
            <w:r>
              <w:t>Extension:  IviDigitizer with the ability to control whether the digitizer is using real-time or equivalent-time sampling.</w:t>
            </w:r>
          </w:p>
        </w:tc>
      </w:tr>
      <w:tr w:rsidR="00060BA1" w14:paraId="1D36A50A"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329332E3" w14:textId="77777777" w:rsidR="00060BA1" w:rsidRDefault="00060BA1" w:rsidP="001D305A">
            <w:pPr>
              <w:pStyle w:val="TableCellCourierNew"/>
            </w:pPr>
            <w:r>
              <w:t>IviDigitizerSelfCalibration</w:t>
            </w:r>
          </w:p>
        </w:tc>
        <w:tc>
          <w:tcPr>
            <w:tcW w:w="4574" w:type="dxa"/>
            <w:tcBorders>
              <w:bottom w:val="single" w:sz="6" w:space="0" w:color="auto"/>
              <w:right w:val="single" w:sz="6" w:space="0" w:color="auto"/>
            </w:tcBorders>
          </w:tcPr>
          <w:p w14:paraId="5413F8A5" w14:textId="77777777" w:rsidR="00060BA1" w:rsidRDefault="00060BA1" w:rsidP="001D305A">
            <w:pPr>
              <w:pStyle w:val="TableCell"/>
            </w:pPr>
            <w:r>
              <w:t>Extension:  IviDigitizer with the ability to perform self calibration.</w:t>
            </w:r>
          </w:p>
        </w:tc>
      </w:tr>
      <w:tr w:rsidR="009447E2" w14:paraId="6B76A441"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546634F7" w14:textId="77777777" w:rsidR="009447E2" w:rsidRDefault="009447E2" w:rsidP="009447E2">
            <w:pPr>
              <w:pStyle w:val="TableCellCourierNew"/>
            </w:pPr>
            <w:r>
              <w:t>IviDigitizerDownconversion</w:t>
            </w:r>
          </w:p>
        </w:tc>
        <w:tc>
          <w:tcPr>
            <w:tcW w:w="4574" w:type="dxa"/>
            <w:tcBorders>
              <w:bottom w:val="single" w:sz="6" w:space="0" w:color="auto"/>
              <w:right w:val="single" w:sz="6" w:space="0" w:color="auto"/>
            </w:tcBorders>
          </w:tcPr>
          <w:p w14:paraId="700ADABE" w14:textId="77777777" w:rsidR="009447E2" w:rsidRDefault="009447E2" w:rsidP="009447E2">
            <w:pPr>
              <w:pStyle w:val="TableCell"/>
            </w:pPr>
            <w:r>
              <w:t xml:space="preserve">Extension:  IviDigitizer with the ability </w:t>
            </w:r>
            <w:r w:rsidRPr="009447E2">
              <w:t>to do frequency translation or downconversion in hardware</w:t>
            </w:r>
            <w:r>
              <w:t>.</w:t>
            </w:r>
          </w:p>
        </w:tc>
      </w:tr>
      <w:tr w:rsidR="00060BA1" w14:paraId="27E87488"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41884DEB" w14:textId="77777777" w:rsidR="00060BA1" w:rsidRDefault="00060BA1" w:rsidP="001D305A">
            <w:pPr>
              <w:pStyle w:val="TableCellCourierNew"/>
            </w:pPr>
            <w:r>
              <w:t>IviDigitizerArm</w:t>
            </w:r>
          </w:p>
        </w:tc>
        <w:tc>
          <w:tcPr>
            <w:tcW w:w="4574" w:type="dxa"/>
            <w:tcBorders>
              <w:bottom w:val="single" w:sz="6" w:space="0" w:color="auto"/>
              <w:right w:val="single" w:sz="6" w:space="0" w:color="auto"/>
            </w:tcBorders>
          </w:tcPr>
          <w:p w14:paraId="25221766" w14:textId="77777777" w:rsidR="00060BA1" w:rsidRDefault="00060BA1" w:rsidP="001D305A">
            <w:pPr>
              <w:pStyle w:val="TableCell"/>
            </w:pPr>
            <w:r>
              <w:t>Extension:  IviDigitizer with the ability to arm on positive or negative edges.</w:t>
            </w:r>
          </w:p>
        </w:tc>
      </w:tr>
      <w:tr w:rsidR="00060BA1" w14:paraId="238E6FBB"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1BCB3C08" w14:textId="77777777" w:rsidR="00060BA1" w:rsidRDefault="00060BA1" w:rsidP="001D305A">
            <w:pPr>
              <w:pStyle w:val="TableCellCourierNew"/>
            </w:pPr>
            <w:r>
              <w:lastRenderedPageBreak/>
              <w:t>IviDigitizerMultiArm</w:t>
            </w:r>
          </w:p>
        </w:tc>
        <w:tc>
          <w:tcPr>
            <w:tcW w:w="4574" w:type="dxa"/>
            <w:tcBorders>
              <w:bottom w:val="single" w:sz="6" w:space="0" w:color="auto"/>
              <w:right w:val="single" w:sz="6" w:space="0" w:color="auto"/>
            </w:tcBorders>
          </w:tcPr>
          <w:p w14:paraId="5ECAC257" w14:textId="77777777" w:rsidR="00060BA1" w:rsidRDefault="00060BA1" w:rsidP="001D305A">
            <w:pPr>
              <w:pStyle w:val="TableCell"/>
            </w:pPr>
            <w:r>
              <w:t>Extension:  IviDigitizer with the ability to arm on one or more sources.</w:t>
            </w:r>
          </w:p>
        </w:tc>
      </w:tr>
      <w:tr w:rsidR="00004825" w14:paraId="42A8904D"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2A611088" w14:textId="77777777" w:rsidR="00004825" w:rsidRDefault="00004825">
            <w:pPr>
              <w:pStyle w:val="TableCellCourierNew"/>
            </w:pPr>
            <w:r>
              <w:t>IviDigitizerGlitchArm</w:t>
            </w:r>
          </w:p>
        </w:tc>
        <w:tc>
          <w:tcPr>
            <w:tcW w:w="4574" w:type="dxa"/>
            <w:tcBorders>
              <w:bottom w:val="single" w:sz="6" w:space="0" w:color="auto"/>
              <w:right w:val="single" w:sz="6" w:space="0" w:color="auto"/>
            </w:tcBorders>
          </w:tcPr>
          <w:p w14:paraId="68C402B4" w14:textId="77777777" w:rsidR="00004825" w:rsidRDefault="00004825">
            <w:pPr>
              <w:pStyle w:val="TableCell"/>
            </w:pPr>
            <w:r>
              <w:t>Extension:  IviDigitizer with the ability to arm on glitches.</w:t>
            </w:r>
          </w:p>
        </w:tc>
      </w:tr>
      <w:tr w:rsidR="00DA12A5" w14:paraId="04A7EE12" w14:textId="77777777" w:rsidTr="00B70C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57B4BCCD" w14:textId="77777777" w:rsidR="00DA12A5" w:rsidRDefault="00DA12A5" w:rsidP="00B70CFA">
            <w:pPr>
              <w:pStyle w:val="TableCellCourierNew"/>
            </w:pPr>
            <w:r>
              <w:t>IviDigitizerRuntArm</w:t>
            </w:r>
          </w:p>
        </w:tc>
        <w:tc>
          <w:tcPr>
            <w:tcW w:w="4574" w:type="dxa"/>
            <w:tcBorders>
              <w:bottom w:val="single" w:sz="6" w:space="0" w:color="auto"/>
              <w:right w:val="single" w:sz="6" w:space="0" w:color="auto"/>
            </w:tcBorders>
          </w:tcPr>
          <w:p w14:paraId="4BBBF4B7" w14:textId="77777777" w:rsidR="00DA12A5" w:rsidRDefault="00DA12A5" w:rsidP="00B70CFA">
            <w:pPr>
              <w:pStyle w:val="TableCell"/>
            </w:pPr>
            <w:r>
              <w:t>Extension:  IviDigitizer with the ability to arm on runts.</w:t>
            </w:r>
          </w:p>
        </w:tc>
      </w:tr>
      <w:tr w:rsidR="00DA12A5" w14:paraId="3B028957" w14:textId="77777777" w:rsidTr="00B70C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3964D6FF" w14:textId="77777777" w:rsidR="00DA12A5" w:rsidRDefault="00DA12A5" w:rsidP="00B70CFA">
            <w:pPr>
              <w:pStyle w:val="TableCellCourierNew"/>
            </w:pPr>
            <w:r>
              <w:t>IviDigitizerSoftwareArm</w:t>
            </w:r>
          </w:p>
        </w:tc>
        <w:tc>
          <w:tcPr>
            <w:tcW w:w="4574" w:type="dxa"/>
            <w:tcBorders>
              <w:bottom w:val="single" w:sz="6" w:space="0" w:color="auto"/>
              <w:right w:val="single" w:sz="6" w:space="0" w:color="auto"/>
            </w:tcBorders>
          </w:tcPr>
          <w:p w14:paraId="6C98BFCA" w14:textId="77777777" w:rsidR="00DA12A5" w:rsidRDefault="00DA12A5" w:rsidP="00B70CFA">
            <w:pPr>
              <w:pStyle w:val="TableCell"/>
            </w:pPr>
            <w:r>
              <w:t>Extension: IviDigitizer with the ability to arm acquisitions.</w:t>
            </w:r>
          </w:p>
        </w:tc>
      </w:tr>
      <w:tr w:rsidR="00DA12A5" w14:paraId="09CFE5E9" w14:textId="77777777" w:rsidTr="00B70C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6B5BAA3E" w14:textId="77777777" w:rsidR="00DA12A5" w:rsidRDefault="00DA12A5" w:rsidP="00B70CFA">
            <w:pPr>
              <w:pStyle w:val="TableCellCourierNew"/>
            </w:pPr>
            <w:r>
              <w:t>IviDigitizerTVArm</w:t>
            </w:r>
          </w:p>
        </w:tc>
        <w:tc>
          <w:tcPr>
            <w:tcW w:w="4574" w:type="dxa"/>
            <w:tcBorders>
              <w:bottom w:val="single" w:sz="6" w:space="0" w:color="auto"/>
              <w:right w:val="single" w:sz="6" w:space="0" w:color="auto"/>
            </w:tcBorders>
          </w:tcPr>
          <w:p w14:paraId="369EEBFC" w14:textId="77777777" w:rsidR="00DA12A5" w:rsidRDefault="00DA12A5" w:rsidP="00B70CFA">
            <w:pPr>
              <w:pStyle w:val="TableCell"/>
            </w:pPr>
            <w:r>
              <w:t>Extension:  IviDigitizer with the ability to arm on standard TV signals.</w:t>
            </w:r>
          </w:p>
        </w:tc>
      </w:tr>
      <w:tr w:rsidR="00DA12A5" w14:paraId="509584B4" w14:textId="77777777" w:rsidTr="00B70C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07B3DA70" w14:textId="77777777" w:rsidR="00DA12A5" w:rsidRDefault="00DA12A5" w:rsidP="00B70CFA">
            <w:pPr>
              <w:pStyle w:val="TableCellCourierNew"/>
            </w:pPr>
            <w:r>
              <w:t>IviDigitizerWidthArm</w:t>
            </w:r>
          </w:p>
        </w:tc>
        <w:tc>
          <w:tcPr>
            <w:tcW w:w="4574" w:type="dxa"/>
            <w:tcBorders>
              <w:bottom w:val="single" w:sz="6" w:space="0" w:color="auto"/>
              <w:right w:val="single" w:sz="6" w:space="0" w:color="auto"/>
            </w:tcBorders>
          </w:tcPr>
          <w:p w14:paraId="19CFB668" w14:textId="77777777" w:rsidR="00DA12A5" w:rsidRDefault="00DA12A5" w:rsidP="00B70CFA">
            <w:pPr>
              <w:pStyle w:val="TableCell"/>
            </w:pPr>
            <w:r>
              <w:t>Extension:  IviDigitizer with the ability to arm on a variety of conditions regarding pulse widths.</w:t>
            </w:r>
          </w:p>
        </w:tc>
      </w:tr>
      <w:tr w:rsidR="00DA12A5" w14:paraId="6550EF93" w14:textId="77777777" w:rsidTr="00B70C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1310CDD4" w14:textId="77777777" w:rsidR="00DA12A5" w:rsidRDefault="00DA12A5" w:rsidP="00B70CFA">
            <w:pPr>
              <w:pStyle w:val="TableCellCourierNew"/>
            </w:pPr>
            <w:r>
              <w:t>IviDigitizerWindowArm</w:t>
            </w:r>
          </w:p>
        </w:tc>
        <w:tc>
          <w:tcPr>
            <w:tcW w:w="4574" w:type="dxa"/>
            <w:tcBorders>
              <w:bottom w:val="single" w:sz="6" w:space="0" w:color="auto"/>
              <w:right w:val="single" w:sz="6" w:space="0" w:color="auto"/>
            </w:tcBorders>
          </w:tcPr>
          <w:p w14:paraId="06B4E8BB" w14:textId="77777777" w:rsidR="00DA12A5" w:rsidRDefault="00DA12A5" w:rsidP="00B70CFA">
            <w:pPr>
              <w:pStyle w:val="TableCell"/>
            </w:pPr>
            <w:r>
              <w:t>Extension:  IviDigitizer with the ability to arm on signals entering or leaving a defined voltage range.</w:t>
            </w:r>
          </w:p>
        </w:tc>
      </w:tr>
      <w:tr w:rsidR="00DA12A5" w14:paraId="1E74BA78" w14:textId="77777777" w:rsidTr="00B70C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12" w:space="0" w:color="auto"/>
            </w:tcBorders>
          </w:tcPr>
          <w:p w14:paraId="6D03C998" w14:textId="77777777" w:rsidR="00DA12A5" w:rsidRDefault="00DA12A5" w:rsidP="00B70CFA">
            <w:pPr>
              <w:pStyle w:val="TableCellCourierNew"/>
            </w:pPr>
            <w:r>
              <w:t>IviDigitizerTriggerModifier</w:t>
            </w:r>
          </w:p>
        </w:tc>
        <w:tc>
          <w:tcPr>
            <w:tcW w:w="4574" w:type="dxa"/>
            <w:tcBorders>
              <w:bottom w:val="single" w:sz="12" w:space="0" w:color="auto"/>
              <w:right w:val="single" w:sz="6" w:space="0" w:color="auto"/>
            </w:tcBorders>
          </w:tcPr>
          <w:p w14:paraId="4559BB56" w14:textId="77777777" w:rsidR="00DA12A5" w:rsidRDefault="00DA12A5" w:rsidP="00B70CFA">
            <w:pPr>
              <w:pStyle w:val="TableCell"/>
            </w:pPr>
            <w:r>
              <w:t xml:space="preserve">Extension: IviDigitizer with the ability to perform an alternative triggering function </w:t>
            </w:r>
            <w:proofErr w:type="gramStart"/>
            <w:r>
              <w:t>in the event that</w:t>
            </w:r>
            <w:proofErr w:type="gramEnd"/>
            <w:r>
              <w:t xml:space="preserve"> the specified trigger event doesn’t occur.</w:t>
            </w:r>
          </w:p>
        </w:tc>
      </w:tr>
      <w:tr w:rsidR="00DA12A5" w14:paraId="5F702704" w14:textId="77777777" w:rsidTr="00B70C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7F225A77" w14:textId="77777777" w:rsidR="00DA12A5" w:rsidRDefault="00DA12A5" w:rsidP="00B70CFA">
            <w:pPr>
              <w:pStyle w:val="TableCellCourierNew"/>
            </w:pPr>
            <w:r>
              <w:t>IviDigitizerMultiTrigger</w:t>
            </w:r>
          </w:p>
        </w:tc>
        <w:tc>
          <w:tcPr>
            <w:tcW w:w="4574" w:type="dxa"/>
            <w:tcBorders>
              <w:bottom w:val="single" w:sz="6" w:space="0" w:color="auto"/>
              <w:right w:val="single" w:sz="6" w:space="0" w:color="auto"/>
            </w:tcBorders>
          </w:tcPr>
          <w:p w14:paraId="63F5955E" w14:textId="77777777" w:rsidR="00DA12A5" w:rsidRDefault="00DA12A5" w:rsidP="00B70CFA">
            <w:pPr>
              <w:pStyle w:val="TableCell"/>
            </w:pPr>
            <w:r>
              <w:t>Extension:  IviDigitizer with the ability to trigger on one or more sources.</w:t>
            </w:r>
          </w:p>
        </w:tc>
      </w:tr>
      <w:tr w:rsidR="00DA12A5" w14:paraId="66CE543A" w14:textId="77777777" w:rsidTr="00B70C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6C95A58F" w14:textId="77777777" w:rsidR="00DA12A5" w:rsidRDefault="00DA12A5" w:rsidP="00B70CFA">
            <w:pPr>
              <w:pStyle w:val="TableCellCourierNew"/>
            </w:pPr>
            <w:r>
              <w:t>IviDigitizerPretriggerSamples</w:t>
            </w:r>
          </w:p>
        </w:tc>
        <w:tc>
          <w:tcPr>
            <w:tcW w:w="4574" w:type="dxa"/>
            <w:tcBorders>
              <w:bottom w:val="single" w:sz="6" w:space="0" w:color="auto"/>
              <w:right w:val="single" w:sz="6" w:space="0" w:color="auto"/>
            </w:tcBorders>
          </w:tcPr>
          <w:p w14:paraId="43FD4860" w14:textId="77777777" w:rsidR="00DA12A5" w:rsidRDefault="00DA12A5" w:rsidP="00B70CFA">
            <w:pPr>
              <w:pStyle w:val="TableCell"/>
            </w:pPr>
            <w:r>
              <w:t xml:space="preserve">Extension:  IviDigitizer with the ability to specify </w:t>
            </w:r>
            <w:proofErr w:type="gramStart"/>
            <w:r>
              <w:t>a number of</w:t>
            </w:r>
            <w:proofErr w:type="gramEnd"/>
            <w:r>
              <w:t xml:space="preserve"> samples to fill up the data buffer with pre-trigger data.</w:t>
            </w:r>
          </w:p>
        </w:tc>
      </w:tr>
      <w:tr w:rsidR="00DA12A5" w14:paraId="58243E91" w14:textId="77777777" w:rsidTr="00B70C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14822E9B" w14:textId="77777777" w:rsidR="00DA12A5" w:rsidRDefault="00DA12A5" w:rsidP="00B70CFA">
            <w:pPr>
              <w:pStyle w:val="TableCellCourierNew"/>
            </w:pPr>
            <w:r>
              <w:t>IviDigitizerTriggerHoldoff</w:t>
            </w:r>
          </w:p>
        </w:tc>
        <w:tc>
          <w:tcPr>
            <w:tcW w:w="4574" w:type="dxa"/>
            <w:tcBorders>
              <w:bottom w:val="single" w:sz="6" w:space="0" w:color="auto"/>
              <w:right w:val="single" w:sz="6" w:space="0" w:color="auto"/>
            </w:tcBorders>
          </w:tcPr>
          <w:p w14:paraId="6142BB9C" w14:textId="77777777" w:rsidR="00DA12A5" w:rsidRDefault="00DA12A5" w:rsidP="00B70CFA">
            <w:pPr>
              <w:pStyle w:val="TableCell"/>
            </w:pPr>
            <w:r>
              <w:t>Extension: IviDigitizer with the ability to specify a length of time after the digitizer detects a trigger during which the digitizer ignores additional triggers.</w:t>
            </w:r>
          </w:p>
        </w:tc>
      </w:tr>
      <w:tr w:rsidR="00004825" w14:paraId="490D6C23"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018113ED" w14:textId="77777777" w:rsidR="00004825" w:rsidRDefault="00004825">
            <w:pPr>
              <w:pStyle w:val="TableCellCourierNew"/>
            </w:pPr>
            <w:r>
              <w:t>IviDigitizerGlitchTrigger</w:t>
            </w:r>
          </w:p>
        </w:tc>
        <w:tc>
          <w:tcPr>
            <w:tcW w:w="4574" w:type="dxa"/>
            <w:tcBorders>
              <w:bottom w:val="single" w:sz="6" w:space="0" w:color="auto"/>
              <w:right w:val="single" w:sz="6" w:space="0" w:color="auto"/>
            </w:tcBorders>
          </w:tcPr>
          <w:p w14:paraId="4FE61701" w14:textId="77777777" w:rsidR="00004825" w:rsidRDefault="00004825">
            <w:pPr>
              <w:pStyle w:val="TableCell"/>
            </w:pPr>
            <w:r>
              <w:t>Extension:  IviDigitizer with the ability to trigger on glitches.</w:t>
            </w:r>
          </w:p>
        </w:tc>
      </w:tr>
      <w:tr w:rsidR="00DA12A5" w14:paraId="2000BAB7" w14:textId="77777777" w:rsidTr="00B70C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22FA59CD" w14:textId="77777777" w:rsidR="00DA12A5" w:rsidRDefault="00DA12A5" w:rsidP="00B70CFA">
            <w:pPr>
              <w:pStyle w:val="TableCellCourierNew"/>
            </w:pPr>
            <w:r>
              <w:t>IviDigitizerRuntTrigger</w:t>
            </w:r>
          </w:p>
        </w:tc>
        <w:tc>
          <w:tcPr>
            <w:tcW w:w="4574" w:type="dxa"/>
            <w:tcBorders>
              <w:bottom w:val="single" w:sz="6" w:space="0" w:color="auto"/>
              <w:right w:val="single" w:sz="6" w:space="0" w:color="auto"/>
            </w:tcBorders>
          </w:tcPr>
          <w:p w14:paraId="7953D434" w14:textId="77777777" w:rsidR="00DA12A5" w:rsidRDefault="00DA12A5" w:rsidP="00B70CFA">
            <w:pPr>
              <w:pStyle w:val="TableCell"/>
            </w:pPr>
            <w:r>
              <w:t>Extension:  IviDigitizer with the ability to trigger on runts.</w:t>
            </w:r>
          </w:p>
        </w:tc>
      </w:tr>
      <w:tr w:rsidR="00DA12A5" w14:paraId="55F539CE" w14:textId="77777777" w:rsidTr="00B70C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5707C0A4" w14:textId="77777777" w:rsidR="00DA12A5" w:rsidRDefault="00DA12A5" w:rsidP="00B70CFA">
            <w:pPr>
              <w:pStyle w:val="TableCellCourierNew"/>
            </w:pPr>
            <w:r>
              <w:t>IviDigitizerSoftwareTrigger</w:t>
            </w:r>
          </w:p>
        </w:tc>
        <w:tc>
          <w:tcPr>
            <w:tcW w:w="4574" w:type="dxa"/>
            <w:tcBorders>
              <w:bottom w:val="single" w:sz="6" w:space="0" w:color="auto"/>
              <w:right w:val="single" w:sz="6" w:space="0" w:color="auto"/>
            </w:tcBorders>
          </w:tcPr>
          <w:p w14:paraId="5F763C54" w14:textId="77777777" w:rsidR="00DA12A5" w:rsidRDefault="00DA12A5" w:rsidP="00B70CFA">
            <w:pPr>
              <w:pStyle w:val="TableCell"/>
            </w:pPr>
            <w:r>
              <w:t>Extension: IviDigitizer with the ability to trigger acquisitions.</w:t>
            </w:r>
          </w:p>
        </w:tc>
      </w:tr>
      <w:tr w:rsidR="00004825" w14:paraId="2DFCDA7C"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3BB78521" w14:textId="77777777" w:rsidR="00004825" w:rsidRDefault="00004825">
            <w:pPr>
              <w:pStyle w:val="TableCellCourierNew"/>
            </w:pPr>
            <w:r>
              <w:t>IviDigitizerTVTrigger</w:t>
            </w:r>
          </w:p>
        </w:tc>
        <w:tc>
          <w:tcPr>
            <w:tcW w:w="4574" w:type="dxa"/>
            <w:tcBorders>
              <w:bottom w:val="single" w:sz="6" w:space="0" w:color="auto"/>
              <w:right w:val="single" w:sz="6" w:space="0" w:color="auto"/>
            </w:tcBorders>
          </w:tcPr>
          <w:p w14:paraId="0A7B0F0B" w14:textId="77777777" w:rsidR="00004825" w:rsidRDefault="00004825">
            <w:pPr>
              <w:pStyle w:val="TableCell"/>
            </w:pPr>
            <w:r>
              <w:t>Extension:  IviDigitizer with the ability to trigger on standard television signals.</w:t>
            </w:r>
          </w:p>
        </w:tc>
      </w:tr>
      <w:tr w:rsidR="00004825" w14:paraId="585557E1" w14:textId="77777777" w:rsidTr="0086655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bottom w:val="single" w:sz="6" w:space="0" w:color="auto"/>
            </w:tcBorders>
          </w:tcPr>
          <w:p w14:paraId="58569772" w14:textId="77777777" w:rsidR="00004825" w:rsidRDefault="00004825">
            <w:pPr>
              <w:pStyle w:val="TableCellCourierNew"/>
            </w:pPr>
            <w:r>
              <w:t>IviDigitizerWidthTrigger</w:t>
            </w:r>
          </w:p>
        </w:tc>
        <w:tc>
          <w:tcPr>
            <w:tcW w:w="4574" w:type="dxa"/>
            <w:tcBorders>
              <w:bottom w:val="single" w:sz="6" w:space="0" w:color="auto"/>
              <w:right w:val="single" w:sz="6" w:space="0" w:color="auto"/>
            </w:tcBorders>
          </w:tcPr>
          <w:p w14:paraId="0CFCC66F" w14:textId="77777777" w:rsidR="00004825" w:rsidRDefault="00004825">
            <w:pPr>
              <w:pStyle w:val="TableCell"/>
            </w:pPr>
            <w:r>
              <w:t>Extension:  IviDigitizer with the ability to trigger on a variety of conditions regarding pulse widths.</w:t>
            </w:r>
          </w:p>
        </w:tc>
      </w:tr>
      <w:tr w:rsidR="00004825" w14:paraId="1EAAACF3" w14:textId="77777777" w:rsidTr="00720AD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66" w:type="dxa"/>
            <w:tcBorders>
              <w:left w:val="single" w:sz="6" w:space="0" w:color="auto"/>
            </w:tcBorders>
          </w:tcPr>
          <w:p w14:paraId="5D193E7C" w14:textId="77777777" w:rsidR="00004825" w:rsidRDefault="00004825">
            <w:pPr>
              <w:pStyle w:val="TableCellCourierNew"/>
            </w:pPr>
            <w:r>
              <w:t>IviDigitizerWindowTrigger</w:t>
            </w:r>
          </w:p>
        </w:tc>
        <w:tc>
          <w:tcPr>
            <w:tcW w:w="4574" w:type="dxa"/>
            <w:tcBorders>
              <w:right w:val="single" w:sz="6" w:space="0" w:color="auto"/>
            </w:tcBorders>
          </w:tcPr>
          <w:p w14:paraId="2C7EFC88" w14:textId="77777777" w:rsidR="00004825" w:rsidRDefault="00004825">
            <w:pPr>
              <w:pStyle w:val="TableCell"/>
            </w:pPr>
            <w:r>
              <w:t>Extension:  IviDigitizer with the ability to trigger on signals entering or leaving a defined voltage range.</w:t>
            </w:r>
          </w:p>
        </w:tc>
      </w:tr>
    </w:tbl>
    <w:p w14:paraId="14B99AF4" w14:textId="77777777" w:rsidR="00004825" w:rsidRDefault="00004825" w:rsidP="00D22F56">
      <w:pPr>
        <w:pStyle w:val="Heading2"/>
        <w:keepLines/>
        <w:pageBreakBefore/>
        <w:widowControl w:val="0"/>
      </w:pPr>
      <w:bookmarkStart w:id="41" w:name="_Toc170810233"/>
      <w:bookmarkStart w:id="42" w:name="_Toc304583574"/>
      <w:bookmarkStart w:id="43" w:name="_Toc372036077"/>
      <w:r>
        <w:lastRenderedPageBreak/>
        <w:t>Repeated Capability Names</w:t>
      </w:r>
      <w:bookmarkEnd w:id="41"/>
      <w:bookmarkEnd w:id="42"/>
      <w:bookmarkEnd w:id="43"/>
    </w:p>
    <w:p w14:paraId="2F7A50B8" w14:textId="77777777" w:rsidR="00E236B8" w:rsidRDefault="00E236B8" w:rsidP="00E236B8">
      <w:pPr>
        <w:pStyle w:val="Body"/>
      </w:pPr>
      <w:bookmarkStart w:id="44" w:name="_Toc170810234"/>
      <w:r>
        <w:t xml:space="preserve">The IviDigitizer Class Specification defines </w:t>
      </w:r>
      <w:r w:rsidR="00063FF0">
        <w:t xml:space="preserve">three </w:t>
      </w:r>
      <w:r>
        <w:t>repeated capabilit</w:t>
      </w:r>
      <w:r w:rsidR="00063FF0">
        <w:t>ies</w:t>
      </w:r>
      <w:r w:rsidR="00F34532">
        <w:t xml:space="preserve">. </w:t>
      </w:r>
      <w:r>
        <w:t xml:space="preserve">Refer to the sections of </w:t>
      </w:r>
      <w:r>
        <w:rPr>
          <w:i/>
        </w:rPr>
        <w:t>IVI-3.1, Driver Architecture Specification</w:t>
      </w:r>
      <w:r>
        <w:t xml:space="preserve"> that deal with repeated capabilities</w:t>
      </w:r>
      <w:r w:rsidR="00F34532">
        <w:t xml:space="preserve">. </w:t>
      </w:r>
      <w:r>
        <w:t xml:space="preserve">The relevant sections are Section 2.7, </w:t>
      </w:r>
      <w:r>
        <w:rPr>
          <w:i/>
        </w:rPr>
        <w:t>Repeated Capabilities</w:t>
      </w:r>
      <w:r>
        <w:t xml:space="preserve">, Section 4.1.9, </w:t>
      </w:r>
      <w:r>
        <w:rPr>
          <w:i/>
        </w:rPr>
        <w:t>Repeated Capabilities</w:t>
      </w:r>
      <w:r>
        <w:t xml:space="preserve">, Section 4.2.5, </w:t>
      </w:r>
      <w:r>
        <w:rPr>
          <w:i/>
        </w:rPr>
        <w:t>Repeated Capabilities</w:t>
      </w:r>
      <w:r>
        <w:t xml:space="preserve">, </w:t>
      </w:r>
      <w:r w:rsidR="00672B70">
        <w:t xml:space="preserve">Section 4.3.9, </w:t>
      </w:r>
      <w:r w:rsidR="00672B70">
        <w:rPr>
          <w:i/>
          <w:iCs/>
        </w:rPr>
        <w:t>Repeated Capabilities</w:t>
      </w:r>
      <w:r w:rsidR="00672B70">
        <w:t xml:space="preserve">, </w:t>
      </w:r>
      <w:r>
        <w:t xml:space="preserve">and Section 5.9, </w:t>
      </w:r>
      <w:bookmarkStart w:id="45" w:name="_Toc528118822"/>
      <w:r>
        <w:rPr>
          <w:i/>
        </w:rPr>
        <w:t>Repeated Capability Identifiers and Selectors</w:t>
      </w:r>
      <w:bookmarkEnd w:id="45"/>
      <w:r>
        <w:t>.</w:t>
      </w:r>
    </w:p>
    <w:p w14:paraId="027760AA" w14:textId="77777777" w:rsidR="00E236B8" w:rsidRDefault="00E236B8" w:rsidP="00D80CF0">
      <w:pPr>
        <w:pStyle w:val="Listbullet0"/>
        <w:numPr>
          <w:ilvl w:val="0"/>
          <w:numId w:val="10"/>
        </w:numPr>
      </w:pPr>
      <w:r>
        <w:t>Channel</w:t>
      </w:r>
    </w:p>
    <w:p w14:paraId="38C4079D" w14:textId="77777777" w:rsidR="00063FF0" w:rsidRDefault="00063FF0" w:rsidP="00D80CF0">
      <w:pPr>
        <w:pStyle w:val="Listbullet0"/>
        <w:numPr>
          <w:ilvl w:val="0"/>
          <w:numId w:val="10"/>
        </w:numPr>
      </w:pPr>
      <w:r>
        <w:t>ArmSource</w:t>
      </w:r>
    </w:p>
    <w:p w14:paraId="5364F22B" w14:textId="77777777" w:rsidR="00063FF0" w:rsidRDefault="00063FF0" w:rsidP="00D80CF0">
      <w:pPr>
        <w:pStyle w:val="Listbullet0"/>
        <w:numPr>
          <w:ilvl w:val="0"/>
          <w:numId w:val="10"/>
        </w:numPr>
      </w:pPr>
      <w:r>
        <w:t>TriggerSource</w:t>
      </w:r>
    </w:p>
    <w:p w14:paraId="62AB4E2F" w14:textId="77777777" w:rsidR="00E236B8" w:rsidRDefault="00E236B8" w:rsidP="00E236B8">
      <w:pPr>
        <w:pStyle w:val="Heading3"/>
      </w:pPr>
      <w:bookmarkStart w:id="46" w:name="_Toc526212790"/>
      <w:bookmarkStart w:id="47" w:name="_Toc536261087"/>
      <w:bookmarkStart w:id="48" w:name="_Toc188791589"/>
      <w:bookmarkStart w:id="49" w:name="_Toc304583575"/>
      <w:bookmarkStart w:id="50" w:name="_Toc372036078"/>
      <w:r>
        <w:t>Channel</w:t>
      </w:r>
      <w:bookmarkEnd w:id="46"/>
      <w:bookmarkEnd w:id="47"/>
      <w:bookmarkEnd w:id="48"/>
      <w:bookmarkEnd w:id="49"/>
      <w:bookmarkEnd w:id="50"/>
    </w:p>
    <w:p w14:paraId="60E356DC" w14:textId="77777777" w:rsidR="00BE53E4" w:rsidRPr="00555D6A" w:rsidRDefault="00BE53E4" w:rsidP="00BE53E4">
      <w:pPr>
        <w:pStyle w:val="IVIBody"/>
      </w:pPr>
      <w:r w:rsidRPr="00555D6A">
        <w:t xml:space="preserve">In the configuration store, the </w:t>
      </w:r>
      <w:r w:rsidR="006268A4" w:rsidRPr="00555D6A">
        <w:t xml:space="preserve">name </w:t>
      </w:r>
      <w:r w:rsidRPr="00555D6A">
        <w:t xml:space="preserve">for the </w:t>
      </w:r>
      <w:r w:rsidR="000874C2">
        <w:t>Channel</w:t>
      </w:r>
      <w:r w:rsidR="000874C2" w:rsidRPr="00555D6A">
        <w:t xml:space="preserve"> </w:t>
      </w:r>
      <w:r w:rsidR="006268A4" w:rsidRPr="00555D6A">
        <w:t xml:space="preserve">repeated </w:t>
      </w:r>
      <w:r w:rsidRPr="00555D6A">
        <w:t>capability shall be</w:t>
      </w:r>
      <w:r w:rsidR="00231266">
        <w:rPr>
          <w:rFonts w:cs="Times"/>
        </w:rPr>
        <w:t xml:space="preserve"> exactly one of</w:t>
      </w:r>
      <w:r w:rsidRPr="00555D6A">
        <w:t xml:space="preserve"> “</w:t>
      </w:r>
      <w:bookmarkStart w:id="51" w:name="OLE_LINK3"/>
      <w:bookmarkStart w:id="52" w:name="OLE_LINK4"/>
      <w:r>
        <w:t>Channel</w:t>
      </w:r>
      <w:bookmarkEnd w:id="51"/>
      <w:bookmarkEnd w:id="52"/>
      <w:r w:rsidRPr="00555D6A">
        <w:t>”</w:t>
      </w:r>
      <w:r>
        <w:t xml:space="preserve"> or “IviDigitizerChannel”</w:t>
      </w:r>
      <w:r w:rsidRPr="00555D6A">
        <w:t>.</w:t>
      </w:r>
      <w:r w:rsidR="00231266" w:rsidRPr="00231266">
        <w:rPr>
          <w:rFonts w:cs="Times"/>
        </w:rPr>
        <w:t xml:space="preserve"> </w:t>
      </w:r>
      <w:r w:rsidR="00231266">
        <w:rPr>
          <w:rFonts w:cs="Times"/>
        </w:rPr>
        <w:t>Drivers that implement multiple repeated capabilities with the name “</w:t>
      </w:r>
      <w:r w:rsidR="00231266">
        <w:t>Channel</w:t>
      </w:r>
      <w:r w:rsidR="00231266">
        <w:rPr>
          <w:rFonts w:cs="Times"/>
        </w:rPr>
        <w:t>” shall use the latter form to disambiguate the name.</w:t>
      </w:r>
    </w:p>
    <w:p w14:paraId="0C882472" w14:textId="77777777" w:rsidR="00063FF0" w:rsidRDefault="00063FF0" w:rsidP="00063FF0">
      <w:pPr>
        <w:pStyle w:val="Heading3"/>
      </w:pPr>
      <w:bookmarkStart w:id="53" w:name="_Toc304583576"/>
      <w:bookmarkStart w:id="54" w:name="_Toc372036079"/>
      <w:r>
        <w:t>ArmSource</w:t>
      </w:r>
      <w:bookmarkEnd w:id="53"/>
      <w:bookmarkEnd w:id="54"/>
    </w:p>
    <w:p w14:paraId="5DEAD9D1" w14:textId="77777777" w:rsidR="0008027F" w:rsidRPr="00555D6A" w:rsidRDefault="0008027F" w:rsidP="0008027F">
      <w:pPr>
        <w:pStyle w:val="IVIBody"/>
      </w:pPr>
      <w:r w:rsidRPr="00555D6A">
        <w:t xml:space="preserve">In the configuration store, the </w:t>
      </w:r>
      <w:r w:rsidR="006268A4" w:rsidRPr="00555D6A">
        <w:t xml:space="preserve">name </w:t>
      </w:r>
      <w:r w:rsidRPr="00555D6A">
        <w:t xml:space="preserve">for the </w:t>
      </w:r>
      <w:r w:rsidR="000874C2">
        <w:t>ArmSource</w:t>
      </w:r>
      <w:r w:rsidR="000874C2" w:rsidRPr="00555D6A">
        <w:t xml:space="preserve"> </w:t>
      </w:r>
      <w:r w:rsidR="006268A4" w:rsidRPr="00555D6A">
        <w:t xml:space="preserve">repeated </w:t>
      </w:r>
      <w:r w:rsidRPr="00555D6A">
        <w:t>capability shall be</w:t>
      </w:r>
      <w:r w:rsidR="00231266" w:rsidRPr="00231266">
        <w:rPr>
          <w:rFonts w:cs="Times"/>
        </w:rPr>
        <w:t xml:space="preserve"> </w:t>
      </w:r>
      <w:r w:rsidR="00231266">
        <w:rPr>
          <w:rFonts w:cs="Times"/>
        </w:rPr>
        <w:t>exactly one of</w:t>
      </w:r>
      <w:r w:rsidRPr="00555D6A">
        <w:t xml:space="preserve"> “</w:t>
      </w:r>
      <w:r>
        <w:t>ArmSource</w:t>
      </w:r>
      <w:r w:rsidRPr="00555D6A">
        <w:t>”</w:t>
      </w:r>
      <w:r>
        <w:t xml:space="preserve"> or “IviDigitizerArmSource”</w:t>
      </w:r>
      <w:r w:rsidRPr="00555D6A">
        <w:t>.</w:t>
      </w:r>
      <w:r w:rsidR="00231266" w:rsidRPr="00231266">
        <w:rPr>
          <w:rFonts w:cs="Times"/>
        </w:rPr>
        <w:t xml:space="preserve"> </w:t>
      </w:r>
      <w:r w:rsidR="00231266">
        <w:rPr>
          <w:rFonts w:cs="Times"/>
        </w:rPr>
        <w:t>Drivers that implement multiple repeated capabilities with the name “</w:t>
      </w:r>
      <w:r w:rsidR="00231266">
        <w:t>ArmSource</w:t>
      </w:r>
      <w:r w:rsidR="00231266">
        <w:rPr>
          <w:rFonts w:cs="Times"/>
        </w:rPr>
        <w:t>” shall use the latter form to disambiguate the name.</w:t>
      </w:r>
    </w:p>
    <w:p w14:paraId="15B30DCE" w14:textId="77777777" w:rsidR="00063FF0" w:rsidRDefault="00063FF0" w:rsidP="00063FF0">
      <w:pPr>
        <w:pStyle w:val="Heading3"/>
      </w:pPr>
      <w:bookmarkStart w:id="55" w:name="_Toc304583577"/>
      <w:bookmarkStart w:id="56" w:name="_Toc372036080"/>
      <w:r>
        <w:t>TriggerSource</w:t>
      </w:r>
      <w:bookmarkEnd w:id="55"/>
      <w:bookmarkEnd w:id="56"/>
    </w:p>
    <w:p w14:paraId="11255A60" w14:textId="77777777" w:rsidR="0008027F" w:rsidRPr="00555D6A" w:rsidRDefault="0008027F" w:rsidP="0008027F">
      <w:pPr>
        <w:pStyle w:val="IVIBody"/>
      </w:pPr>
      <w:r w:rsidRPr="00555D6A">
        <w:t xml:space="preserve">In the configuration store, the name for the </w:t>
      </w:r>
      <w:r w:rsidR="000874C2">
        <w:t>TriggerSource</w:t>
      </w:r>
      <w:r w:rsidR="000874C2" w:rsidRPr="00555D6A">
        <w:t xml:space="preserve"> </w:t>
      </w:r>
      <w:r w:rsidR="006268A4" w:rsidRPr="00555D6A">
        <w:t xml:space="preserve">repeated </w:t>
      </w:r>
      <w:r w:rsidRPr="00555D6A">
        <w:t xml:space="preserve">capability shall be </w:t>
      </w:r>
      <w:r w:rsidR="00231266">
        <w:rPr>
          <w:rFonts w:cs="Times"/>
        </w:rPr>
        <w:t xml:space="preserve">exactly one of </w:t>
      </w:r>
      <w:r w:rsidRPr="00555D6A">
        <w:t>“</w:t>
      </w:r>
      <w:r>
        <w:t>TriggerSource</w:t>
      </w:r>
      <w:r w:rsidRPr="00555D6A">
        <w:t>”</w:t>
      </w:r>
      <w:r>
        <w:t xml:space="preserve"> or “</w:t>
      </w:r>
      <w:r w:rsidR="00B50E98">
        <w:t>IviDigitizerTriggerSource</w:t>
      </w:r>
      <w:r>
        <w:t>”</w:t>
      </w:r>
      <w:r w:rsidRPr="00555D6A">
        <w:t>.</w:t>
      </w:r>
      <w:r w:rsidR="00231266" w:rsidRPr="00231266">
        <w:rPr>
          <w:rFonts w:cs="Times"/>
        </w:rPr>
        <w:t xml:space="preserve"> </w:t>
      </w:r>
      <w:r w:rsidR="00231266">
        <w:rPr>
          <w:rFonts w:cs="Times"/>
        </w:rPr>
        <w:t>Drivers that implement multiple repeated capabilities with the name “</w:t>
      </w:r>
      <w:r w:rsidR="00231266">
        <w:t>TriggerSource</w:t>
      </w:r>
      <w:r w:rsidR="00231266">
        <w:rPr>
          <w:rFonts w:cs="Times"/>
        </w:rPr>
        <w:t>” shall use the latter form to disambiguate the name.</w:t>
      </w:r>
    </w:p>
    <w:p w14:paraId="6108D3BD" w14:textId="77777777" w:rsidR="00063FF0" w:rsidRDefault="00063FF0" w:rsidP="00E236B8">
      <w:pPr>
        <w:pStyle w:val="Body"/>
      </w:pPr>
    </w:p>
    <w:p w14:paraId="2AAFE2B6" w14:textId="77777777" w:rsidR="00E21F00" w:rsidRDefault="00E21F00" w:rsidP="00E21F00">
      <w:pPr>
        <w:pStyle w:val="Heading2"/>
        <w:tabs>
          <w:tab w:val="num" w:pos="0"/>
        </w:tabs>
      </w:pPr>
      <w:bookmarkStart w:id="57" w:name="_Toc529859596"/>
      <w:bookmarkStart w:id="58" w:name="_Toc520872047"/>
      <w:bookmarkStart w:id="59" w:name="_Toc6886561"/>
      <w:bookmarkStart w:id="60" w:name="_Toc242804852"/>
      <w:bookmarkStart w:id="61" w:name="_Toc304583578"/>
      <w:bookmarkStart w:id="62" w:name="_Toc372036081"/>
      <w:r>
        <w:t>Boolean Attribute and Parameter Values</w:t>
      </w:r>
      <w:bookmarkEnd w:id="57"/>
      <w:bookmarkEnd w:id="58"/>
      <w:bookmarkEnd w:id="59"/>
      <w:bookmarkEnd w:id="60"/>
      <w:bookmarkEnd w:id="61"/>
      <w:bookmarkEnd w:id="62"/>
    </w:p>
    <w:p w14:paraId="38992CEB" w14:textId="77777777" w:rsidR="00E21F00" w:rsidRDefault="00E21F00" w:rsidP="00E21F00">
      <w:pPr>
        <w:pStyle w:val="Body"/>
      </w:pPr>
      <w:r>
        <w:t>This specification uses True and False as the values for Boolean attributes and parameters. The following table defines the identifiers that are used for True and False in the IVI.NET, IVI-COM, and IVI-C architectures.</w:t>
      </w:r>
    </w:p>
    <w:p w14:paraId="675D142D" w14:textId="77777777" w:rsidR="00E21F00" w:rsidRDefault="00E21F00" w:rsidP="00E21F00">
      <w:pPr>
        <w:pStyle w:val="Body1"/>
      </w:pPr>
    </w:p>
    <w:tbl>
      <w:tblPr>
        <w:tblW w:w="0" w:type="auto"/>
        <w:tblInd w:w="795" w:type="dxa"/>
        <w:tblLayout w:type="fixed"/>
        <w:tblLook w:val="0000" w:firstRow="0" w:lastRow="0" w:firstColumn="0" w:lastColumn="0" w:noHBand="0" w:noVBand="0"/>
      </w:tblPr>
      <w:tblGrid>
        <w:gridCol w:w="1653"/>
        <w:gridCol w:w="2160"/>
        <w:gridCol w:w="2160"/>
        <w:gridCol w:w="2250"/>
      </w:tblGrid>
      <w:tr w:rsidR="00E21F00" w14:paraId="3E9BFA14" w14:textId="77777777" w:rsidTr="00740DB0">
        <w:trPr>
          <w:cantSplit/>
          <w:trHeight w:val="162"/>
        </w:trPr>
        <w:tc>
          <w:tcPr>
            <w:tcW w:w="1653" w:type="dxa"/>
            <w:tcBorders>
              <w:top w:val="single" w:sz="4" w:space="0" w:color="auto"/>
              <w:left w:val="single" w:sz="6" w:space="0" w:color="auto"/>
              <w:bottom w:val="double" w:sz="6" w:space="0" w:color="auto"/>
              <w:right w:val="single" w:sz="6" w:space="0" w:color="auto"/>
            </w:tcBorders>
            <w:shd w:val="clear" w:color="auto" w:fill="C0C0C0"/>
          </w:tcPr>
          <w:p w14:paraId="78DBF642" w14:textId="77777777" w:rsidR="00E21F00" w:rsidRDefault="00E21F00" w:rsidP="00740DB0">
            <w:pPr>
              <w:pStyle w:val="TableHead"/>
            </w:pPr>
            <w:r>
              <w:t>Boolean Value</w:t>
            </w:r>
          </w:p>
        </w:tc>
        <w:tc>
          <w:tcPr>
            <w:tcW w:w="2160" w:type="dxa"/>
            <w:tcBorders>
              <w:top w:val="single" w:sz="4" w:space="0" w:color="auto"/>
              <w:left w:val="single" w:sz="6" w:space="0" w:color="auto"/>
              <w:bottom w:val="double" w:sz="6" w:space="0" w:color="auto"/>
              <w:right w:val="single" w:sz="6" w:space="0" w:color="auto"/>
            </w:tcBorders>
            <w:shd w:val="clear" w:color="auto" w:fill="C0C0C0"/>
          </w:tcPr>
          <w:p w14:paraId="2983421B" w14:textId="77777777" w:rsidR="00E21F00" w:rsidRDefault="00E21F00" w:rsidP="00740DB0">
            <w:pPr>
              <w:pStyle w:val="TableHead"/>
            </w:pPr>
            <w:r>
              <w:t>IVI.NET Identifier</w:t>
            </w:r>
          </w:p>
        </w:tc>
        <w:tc>
          <w:tcPr>
            <w:tcW w:w="2160" w:type="dxa"/>
            <w:tcBorders>
              <w:top w:val="single" w:sz="4" w:space="0" w:color="auto"/>
              <w:left w:val="single" w:sz="6" w:space="0" w:color="auto"/>
              <w:bottom w:val="double" w:sz="6" w:space="0" w:color="auto"/>
              <w:right w:val="single" w:sz="6" w:space="0" w:color="auto"/>
            </w:tcBorders>
            <w:shd w:val="clear" w:color="auto" w:fill="C0C0C0"/>
          </w:tcPr>
          <w:p w14:paraId="2B8BD0AA" w14:textId="77777777" w:rsidR="00E21F00" w:rsidRDefault="00E21F00" w:rsidP="00740DB0">
            <w:pPr>
              <w:pStyle w:val="TableHead"/>
            </w:pPr>
            <w:r>
              <w:t>IVI-COM Identifier</w:t>
            </w:r>
          </w:p>
        </w:tc>
        <w:tc>
          <w:tcPr>
            <w:tcW w:w="2250" w:type="dxa"/>
            <w:tcBorders>
              <w:top w:val="single" w:sz="4" w:space="0" w:color="auto"/>
              <w:left w:val="single" w:sz="6" w:space="0" w:color="auto"/>
              <w:bottom w:val="double" w:sz="6" w:space="0" w:color="auto"/>
              <w:right w:val="single" w:sz="6" w:space="0" w:color="auto"/>
            </w:tcBorders>
            <w:shd w:val="clear" w:color="auto" w:fill="C0C0C0"/>
          </w:tcPr>
          <w:p w14:paraId="2DD0CED8" w14:textId="77777777" w:rsidR="00E21F00" w:rsidRDefault="00E21F00" w:rsidP="00740DB0">
            <w:pPr>
              <w:pStyle w:val="TableHead"/>
            </w:pPr>
            <w:r>
              <w:t>IVI-C Identifier</w:t>
            </w:r>
          </w:p>
        </w:tc>
      </w:tr>
      <w:tr w:rsidR="00E21F00" w14:paraId="5CE7E3A9" w14:textId="77777777" w:rsidTr="00740DB0">
        <w:trPr>
          <w:cantSplit/>
          <w:trHeight w:val="162"/>
        </w:trPr>
        <w:tc>
          <w:tcPr>
            <w:tcW w:w="1653" w:type="dxa"/>
            <w:tcBorders>
              <w:top w:val="single" w:sz="4" w:space="0" w:color="auto"/>
              <w:left w:val="single" w:sz="6" w:space="0" w:color="auto"/>
              <w:bottom w:val="single" w:sz="4" w:space="0" w:color="auto"/>
              <w:right w:val="single" w:sz="6" w:space="0" w:color="auto"/>
            </w:tcBorders>
          </w:tcPr>
          <w:p w14:paraId="00D5A14B" w14:textId="77777777" w:rsidR="00E21F00" w:rsidRDefault="00E21F00" w:rsidP="00740DB0">
            <w:pPr>
              <w:pStyle w:val="TableCell"/>
            </w:pPr>
            <w:r>
              <w:t>True</w:t>
            </w:r>
          </w:p>
        </w:tc>
        <w:tc>
          <w:tcPr>
            <w:tcW w:w="2160" w:type="dxa"/>
            <w:tcBorders>
              <w:top w:val="single" w:sz="4" w:space="0" w:color="auto"/>
              <w:left w:val="single" w:sz="6" w:space="0" w:color="auto"/>
              <w:bottom w:val="single" w:sz="4" w:space="0" w:color="auto"/>
              <w:right w:val="single" w:sz="6" w:space="0" w:color="auto"/>
            </w:tcBorders>
          </w:tcPr>
          <w:p w14:paraId="1E996D6D" w14:textId="77777777" w:rsidR="00E21F00" w:rsidRDefault="00E21F00" w:rsidP="00740DB0">
            <w:pPr>
              <w:pStyle w:val="TableCell"/>
              <w:rPr>
                <w:rFonts w:ascii="Courier" w:hAnsi="Courier"/>
                <w:color w:val="auto"/>
                <w:sz w:val="18"/>
              </w:rPr>
            </w:pPr>
            <w:r>
              <w:rPr>
                <w:rFonts w:ascii="Courier" w:hAnsi="Courier"/>
                <w:color w:val="auto"/>
                <w:sz w:val="18"/>
              </w:rPr>
              <w:t>true</w:t>
            </w:r>
          </w:p>
        </w:tc>
        <w:tc>
          <w:tcPr>
            <w:tcW w:w="2160" w:type="dxa"/>
            <w:tcBorders>
              <w:top w:val="single" w:sz="4" w:space="0" w:color="auto"/>
              <w:left w:val="single" w:sz="6" w:space="0" w:color="auto"/>
              <w:bottom w:val="single" w:sz="4" w:space="0" w:color="auto"/>
              <w:right w:val="single" w:sz="6" w:space="0" w:color="auto"/>
            </w:tcBorders>
          </w:tcPr>
          <w:p w14:paraId="7F07A465" w14:textId="77777777" w:rsidR="00E21F00" w:rsidRDefault="00E21F00" w:rsidP="00740DB0">
            <w:pPr>
              <w:pStyle w:val="TableCell"/>
            </w:pPr>
            <w:r>
              <w:rPr>
                <w:rFonts w:ascii="Courier" w:hAnsi="Courier"/>
                <w:color w:val="auto"/>
                <w:sz w:val="18"/>
              </w:rPr>
              <w:t>VARIANT_TRUE</w:t>
            </w:r>
          </w:p>
        </w:tc>
        <w:tc>
          <w:tcPr>
            <w:tcW w:w="2250" w:type="dxa"/>
            <w:tcBorders>
              <w:top w:val="single" w:sz="4" w:space="0" w:color="auto"/>
              <w:left w:val="single" w:sz="6" w:space="0" w:color="auto"/>
              <w:bottom w:val="single" w:sz="4" w:space="0" w:color="auto"/>
              <w:right w:val="single" w:sz="6" w:space="0" w:color="auto"/>
            </w:tcBorders>
          </w:tcPr>
          <w:p w14:paraId="633AAC11" w14:textId="77777777" w:rsidR="00E21F00" w:rsidRDefault="00E21F00" w:rsidP="00740DB0">
            <w:pPr>
              <w:pStyle w:val="TableCell"/>
            </w:pPr>
            <w:r>
              <w:rPr>
                <w:rFonts w:ascii="Courier" w:hAnsi="Courier"/>
                <w:color w:val="auto"/>
                <w:sz w:val="18"/>
              </w:rPr>
              <w:t>VI_TRUE</w:t>
            </w:r>
          </w:p>
        </w:tc>
      </w:tr>
      <w:tr w:rsidR="00E21F00" w14:paraId="0584E2A7" w14:textId="77777777" w:rsidTr="00740DB0">
        <w:trPr>
          <w:cantSplit/>
          <w:trHeight w:val="162"/>
        </w:trPr>
        <w:tc>
          <w:tcPr>
            <w:tcW w:w="1653" w:type="dxa"/>
            <w:tcBorders>
              <w:top w:val="single" w:sz="4" w:space="0" w:color="auto"/>
              <w:left w:val="single" w:sz="6" w:space="0" w:color="auto"/>
              <w:bottom w:val="single" w:sz="4" w:space="0" w:color="auto"/>
              <w:right w:val="single" w:sz="6" w:space="0" w:color="auto"/>
            </w:tcBorders>
          </w:tcPr>
          <w:p w14:paraId="4715C248" w14:textId="77777777" w:rsidR="00E21F00" w:rsidRDefault="00E21F00" w:rsidP="00740DB0">
            <w:pPr>
              <w:pStyle w:val="TableCell"/>
            </w:pPr>
            <w:r>
              <w:t>False</w:t>
            </w:r>
          </w:p>
        </w:tc>
        <w:tc>
          <w:tcPr>
            <w:tcW w:w="2160" w:type="dxa"/>
            <w:tcBorders>
              <w:top w:val="single" w:sz="4" w:space="0" w:color="auto"/>
              <w:left w:val="single" w:sz="6" w:space="0" w:color="auto"/>
              <w:bottom w:val="single" w:sz="4" w:space="0" w:color="auto"/>
              <w:right w:val="single" w:sz="6" w:space="0" w:color="auto"/>
            </w:tcBorders>
          </w:tcPr>
          <w:p w14:paraId="28CB0F9C" w14:textId="77777777" w:rsidR="00E21F00" w:rsidRDefault="00E21F00" w:rsidP="00740DB0">
            <w:pPr>
              <w:pStyle w:val="TableCell"/>
              <w:rPr>
                <w:rFonts w:ascii="Courier" w:hAnsi="Courier"/>
                <w:sz w:val="18"/>
              </w:rPr>
            </w:pPr>
            <w:r>
              <w:rPr>
                <w:rFonts w:ascii="Courier" w:hAnsi="Courier"/>
                <w:sz w:val="18"/>
              </w:rPr>
              <w:t>false</w:t>
            </w:r>
          </w:p>
        </w:tc>
        <w:tc>
          <w:tcPr>
            <w:tcW w:w="2160" w:type="dxa"/>
            <w:tcBorders>
              <w:top w:val="single" w:sz="4" w:space="0" w:color="auto"/>
              <w:left w:val="single" w:sz="6" w:space="0" w:color="auto"/>
              <w:bottom w:val="single" w:sz="4" w:space="0" w:color="auto"/>
              <w:right w:val="single" w:sz="6" w:space="0" w:color="auto"/>
            </w:tcBorders>
          </w:tcPr>
          <w:p w14:paraId="1122AA24" w14:textId="77777777" w:rsidR="00E21F00" w:rsidRDefault="00E21F00" w:rsidP="00740DB0">
            <w:pPr>
              <w:pStyle w:val="TableCell"/>
            </w:pPr>
            <w:r>
              <w:rPr>
                <w:rFonts w:ascii="Courier" w:hAnsi="Courier"/>
                <w:sz w:val="18"/>
              </w:rPr>
              <w:t>VARIANT_FALSE</w:t>
            </w:r>
          </w:p>
        </w:tc>
        <w:tc>
          <w:tcPr>
            <w:tcW w:w="2250" w:type="dxa"/>
            <w:tcBorders>
              <w:top w:val="single" w:sz="4" w:space="0" w:color="auto"/>
              <w:left w:val="single" w:sz="6" w:space="0" w:color="auto"/>
              <w:bottom w:val="single" w:sz="4" w:space="0" w:color="auto"/>
              <w:right w:val="single" w:sz="6" w:space="0" w:color="auto"/>
            </w:tcBorders>
          </w:tcPr>
          <w:p w14:paraId="79E5F214" w14:textId="77777777" w:rsidR="00E21F00" w:rsidRDefault="00E21F00" w:rsidP="00740DB0">
            <w:pPr>
              <w:pStyle w:val="TableCell"/>
            </w:pPr>
            <w:r>
              <w:rPr>
                <w:rFonts w:ascii="Courier" w:hAnsi="Courier"/>
                <w:color w:val="auto"/>
                <w:sz w:val="18"/>
              </w:rPr>
              <w:t>VI_FALSE</w:t>
            </w:r>
          </w:p>
        </w:tc>
      </w:tr>
    </w:tbl>
    <w:p w14:paraId="55F7DE09" w14:textId="77777777" w:rsidR="00E21F00" w:rsidRDefault="00E21F00" w:rsidP="00E21F00">
      <w:pPr>
        <w:pStyle w:val="Body1"/>
      </w:pPr>
    </w:p>
    <w:p w14:paraId="210DD00B" w14:textId="77777777" w:rsidR="00E21F00" w:rsidRDefault="00E21F00" w:rsidP="00E21F00">
      <w:pPr>
        <w:pStyle w:val="Heading2"/>
        <w:tabs>
          <w:tab w:val="num" w:pos="0"/>
          <w:tab w:val="num" w:pos="576"/>
        </w:tabs>
        <w:ind w:left="576" w:hanging="576"/>
      </w:pPr>
      <w:bookmarkStart w:id="63" w:name="_Toc228598752"/>
      <w:bookmarkStart w:id="64" w:name="_Toc238462205"/>
      <w:bookmarkStart w:id="65" w:name="_Toc238887100"/>
      <w:bookmarkStart w:id="66" w:name="_Toc242804853"/>
      <w:bookmarkStart w:id="67" w:name="_Toc304583579"/>
      <w:bookmarkStart w:id="68" w:name="_Toc372036082"/>
      <w:bookmarkEnd w:id="63"/>
      <w:r>
        <w:t>.NET Namespace</w:t>
      </w:r>
      <w:bookmarkEnd w:id="64"/>
      <w:bookmarkEnd w:id="65"/>
      <w:bookmarkEnd w:id="66"/>
      <w:bookmarkEnd w:id="67"/>
      <w:bookmarkEnd w:id="68"/>
    </w:p>
    <w:p w14:paraId="29F3087E" w14:textId="77777777" w:rsidR="00E21F00" w:rsidRDefault="00E21F00" w:rsidP="00E21F00">
      <w:pPr>
        <w:pStyle w:val="Body"/>
      </w:pPr>
      <w:r>
        <w:t xml:space="preserve">The .NET namespace for the IviDigitizer class is </w:t>
      </w:r>
      <w:r w:rsidRPr="00DC07D7">
        <w:rPr>
          <w:rFonts w:ascii="Courier New" w:hAnsi="Courier New" w:cs="Courier New"/>
          <w:sz w:val="18"/>
          <w:szCs w:val="18"/>
        </w:rPr>
        <w:t>Ivi.</w:t>
      </w:r>
      <w:r>
        <w:rPr>
          <w:rFonts w:ascii="Courier New" w:hAnsi="Courier New" w:cs="Courier New"/>
          <w:sz w:val="18"/>
          <w:szCs w:val="18"/>
        </w:rPr>
        <w:t>Digitizer</w:t>
      </w:r>
      <w:r>
        <w:t>.</w:t>
      </w:r>
    </w:p>
    <w:p w14:paraId="6B99A316" w14:textId="77777777" w:rsidR="001710A4" w:rsidRDefault="001710A4" w:rsidP="001710A4">
      <w:pPr>
        <w:pStyle w:val="Heading2"/>
        <w:tabs>
          <w:tab w:val="num" w:pos="576"/>
        </w:tabs>
        <w:ind w:left="576" w:hanging="576"/>
      </w:pPr>
      <w:bookmarkStart w:id="69" w:name="_Toc251063837"/>
      <w:bookmarkStart w:id="70" w:name="_Toc251064127"/>
      <w:bookmarkStart w:id="71" w:name="_Toc251141157"/>
      <w:bookmarkStart w:id="72" w:name="_Toc304583580"/>
      <w:bookmarkStart w:id="73" w:name="_Toc372036083"/>
      <w:r>
        <w:t>.NET IviDigitizer Session Factory</w:t>
      </w:r>
      <w:bookmarkEnd w:id="69"/>
      <w:bookmarkEnd w:id="70"/>
      <w:bookmarkEnd w:id="71"/>
      <w:bookmarkEnd w:id="72"/>
      <w:bookmarkEnd w:id="73"/>
    </w:p>
    <w:p w14:paraId="0012709E" w14:textId="77777777" w:rsidR="001710A4" w:rsidRDefault="001710A4" w:rsidP="001710A4">
      <w:pPr>
        <w:pStyle w:val="Body"/>
        <w:rPr>
          <w:rFonts w:eastAsia="Calibri"/>
        </w:rPr>
      </w:pPr>
      <w:r>
        <w:t>The IviDigitizer .NET assembly contains a factory method called Create for creating instances of IviDigitizer class-compliant IVI.NET drivers from driver sessions and logical names</w:t>
      </w:r>
      <w:r w:rsidR="00C06F58">
        <w:t xml:space="preserve">. </w:t>
      </w:r>
      <w:r>
        <w:t>Create is a static method accessible from the static IviDigitizer class.</w:t>
      </w:r>
    </w:p>
    <w:p w14:paraId="5E7706FB" w14:textId="77777777" w:rsidR="001710A4" w:rsidRDefault="001710A4" w:rsidP="001710A4">
      <w:pPr>
        <w:pStyle w:val="Body"/>
      </w:pPr>
      <w:r>
        <w:lastRenderedPageBreak/>
        <w:t xml:space="preserve">Refer to </w:t>
      </w:r>
      <w:r>
        <w:rPr>
          <w:i/>
          <w:iCs/>
        </w:rPr>
        <w:t>IVI-3.5: Configuration Server Specification</w:t>
      </w:r>
      <w:r>
        <w:t xml:space="preserve"> for a description of how logical names and session names are defined in the configuration store.</w:t>
      </w:r>
    </w:p>
    <w:p w14:paraId="1753C41F" w14:textId="77777777" w:rsidR="001710A4" w:rsidRDefault="001710A4" w:rsidP="001710A4">
      <w:pPr>
        <w:pStyle w:val="Body"/>
      </w:pPr>
      <w:r>
        <w:t xml:space="preserve">Refer to Section 8, </w:t>
      </w:r>
      <w:r w:rsidRPr="007826FB">
        <w:rPr>
          <w:i/>
        </w:rPr>
        <w:t>IVI.NET Specific Driver Constructor</w:t>
      </w:r>
      <w:r>
        <w:t xml:space="preserve">, of </w:t>
      </w:r>
      <w:r w:rsidRPr="007826FB">
        <w:rPr>
          <w:i/>
        </w:rPr>
        <w:t>IVI-3.2: Inherent Capabilities Specification</w:t>
      </w:r>
      <w:r>
        <w:t xml:space="preserve">, for more details on how the </w:t>
      </w:r>
      <w:r w:rsidRPr="007826FB">
        <w:rPr>
          <w:rFonts w:ascii="Courier New" w:hAnsi="Courier New" w:cs="Courier New"/>
          <w:sz w:val="18"/>
          <w:szCs w:val="18"/>
        </w:rPr>
        <w:t>idQuery</w:t>
      </w:r>
      <w:r>
        <w:t xml:space="preserve">, </w:t>
      </w:r>
      <w:r w:rsidRPr="007826FB">
        <w:rPr>
          <w:rFonts w:ascii="Courier New" w:hAnsi="Courier New" w:cs="Courier New"/>
          <w:sz w:val="18"/>
          <w:szCs w:val="18"/>
        </w:rPr>
        <w:t>reset</w:t>
      </w:r>
      <w:r>
        <w:t xml:space="preserve">, and </w:t>
      </w:r>
      <w:r w:rsidRPr="007826FB">
        <w:rPr>
          <w:rFonts w:ascii="Courier New" w:hAnsi="Courier New" w:cs="Courier New"/>
          <w:sz w:val="18"/>
          <w:szCs w:val="18"/>
        </w:rPr>
        <w:t>options</w:t>
      </w:r>
      <w:r>
        <w:t xml:space="preserve"> parameters affect the instantiation of the driver.</w:t>
      </w:r>
    </w:p>
    <w:p w14:paraId="0397A0D2" w14:textId="77777777" w:rsidR="001710A4" w:rsidRDefault="00DF0A21" w:rsidP="00DF0A21">
      <w:pPr>
        <w:pStyle w:val="Body"/>
      </w:pPr>
      <w:r>
        <w:t xml:space="preserve">Refer to Section 4.3.11, </w:t>
      </w:r>
      <w:r w:rsidRPr="00C9658F">
        <w:rPr>
          <w:i/>
        </w:rPr>
        <w:t>Multithread Safety</w:t>
      </w:r>
      <w:r>
        <w:t xml:space="preserve">, of </w:t>
      </w:r>
      <w:r>
        <w:rPr>
          <w:rStyle w:val="Italic"/>
        </w:rPr>
        <w:t>IVI-3.1: Driver Architecture Specification</w:t>
      </w:r>
      <w:r>
        <w:t xml:space="preserve"> for a complete description of IVI.NET driver locking.  Refer to Section 8, Table 8.2 </w:t>
      </w:r>
      <w:r w:rsidRPr="00D40627">
        <w:rPr>
          <w:i/>
        </w:rPr>
        <w:t>Required</w:t>
      </w:r>
      <w:r w:rsidRPr="00D40627">
        <w:rPr>
          <w:b/>
          <w:i/>
        </w:rPr>
        <w:t xml:space="preserve"> </w:t>
      </w:r>
      <w:r w:rsidRPr="00D40627">
        <w:rPr>
          <w:i/>
        </w:rPr>
        <w:t>Lock Type Behavior for Drivers With the Same Access Key</w:t>
      </w:r>
      <w:r>
        <w:t xml:space="preserve">, </w:t>
      </w:r>
      <w:proofErr w:type="gramStart"/>
      <w:r>
        <w:t xml:space="preserve">of  </w:t>
      </w:r>
      <w:r w:rsidRPr="00D40627">
        <w:rPr>
          <w:i/>
        </w:rPr>
        <w:t>IVI</w:t>
      </w:r>
      <w:proofErr w:type="gramEnd"/>
      <w:r w:rsidRPr="00D40627">
        <w:rPr>
          <w:i/>
        </w:rPr>
        <w:t>-3.2, Inherent Capability Specification</w:t>
      </w:r>
      <w:r>
        <w:t xml:space="preserve">, for an explanation of how the values for </w:t>
      </w:r>
      <w:r w:rsidRPr="00D40627">
        <w:rPr>
          <w:rFonts w:ascii="Courier New" w:hAnsi="Courier New" w:cs="Courier New"/>
          <w:sz w:val="18"/>
          <w:szCs w:val="18"/>
        </w:rPr>
        <w:t>lockType</w:t>
      </w:r>
      <w:r>
        <w:t xml:space="preserve"> and </w:t>
      </w:r>
      <w:r w:rsidRPr="00D40627">
        <w:rPr>
          <w:rFonts w:ascii="Courier New" w:hAnsi="Courier New" w:cs="Courier New"/>
          <w:sz w:val="18"/>
          <w:szCs w:val="18"/>
        </w:rPr>
        <w:t>accessKey</w:t>
      </w:r>
      <w:r>
        <w:t xml:space="preserve"> are used to determine the kind of multithreaded lock to use for the driver instance.</w:t>
      </w:r>
    </w:p>
    <w:p w14:paraId="6B015DAC" w14:textId="77777777" w:rsidR="001710A4" w:rsidRDefault="001710A4" w:rsidP="001710A4">
      <w:pPr>
        <w:pStyle w:val="FunctionHead"/>
      </w:pPr>
      <w:r>
        <w:t>.NET Method Prototype</w:t>
      </w:r>
    </w:p>
    <w:p w14:paraId="2E7370F8" w14:textId="77777777" w:rsidR="001710A4" w:rsidRDefault="001710A4" w:rsidP="001710A4">
      <w:pPr>
        <w:pStyle w:val="Code1"/>
      </w:pPr>
      <w:r>
        <w:t xml:space="preserve">IIviDigitizer </w:t>
      </w:r>
      <w:proofErr w:type="gramStart"/>
      <w:r>
        <w:t>Ivi</w:t>
      </w:r>
      <w:r w:rsidR="00DF0A21">
        <w:t>.</w:t>
      </w:r>
      <w:r>
        <w:t>Digitizer.Create</w:t>
      </w:r>
      <w:proofErr w:type="gramEnd"/>
      <w:r>
        <w:t>(String name);</w:t>
      </w:r>
    </w:p>
    <w:p w14:paraId="1DC199B6" w14:textId="77777777" w:rsidR="001710A4" w:rsidRDefault="001710A4" w:rsidP="001710A4">
      <w:pPr>
        <w:pStyle w:val="Code1"/>
      </w:pPr>
      <w:r>
        <w:t xml:space="preserve">IIviDigitizer </w:t>
      </w:r>
      <w:proofErr w:type="gramStart"/>
      <w:r>
        <w:t>Ivi</w:t>
      </w:r>
      <w:r w:rsidR="00DF0A21">
        <w:t>.</w:t>
      </w:r>
      <w:r>
        <w:t>Digitizer.Create</w:t>
      </w:r>
      <w:proofErr w:type="gramEnd"/>
      <w:r>
        <w:t>(String name,</w:t>
      </w:r>
    </w:p>
    <w:p w14:paraId="273296C3" w14:textId="77777777" w:rsidR="001710A4" w:rsidRDefault="001710A4" w:rsidP="001710A4">
      <w:pPr>
        <w:pStyle w:val="Code1"/>
        <w:spacing w:before="0"/>
      </w:pPr>
      <w:r>
        <w:t xml:space="preserve">                                  </w:t>
      </w:r>
      <w:r w:rsidR="002945A9">
        <w:t xml:space="preserve"> </w:t>
      </w:r>
      <w:r>
        <w:t>Boolean idQuery,</w:t>
      </w:r>
    </w:p>
    <w:p w14:paraId="5ACE80CB" w14:textId="77777777" w:rsidR="001710A4" w:rsidRDefault="001710A4" w:rsidP="001710A4">
      <w:pPr>
        <w:pStyle w:val="Code1"/>
        <w:spacing w:before="0"/>
      </w:pPr>
      <w:r>
        <w:t xml:space="preserve">                                  </w:t>
      </w:r>
      <w:r w:rsidR="002945A9">
        <w:t xml:space="preserve"> </w:t>
      </w:r>
      <w:r>
        <w:t>Boolean reset);</w:t>
      </w:r>
    </w:p>
    <w:p w14:paraId="3F2FD04D" w14:textId="77777777" w:rsidR="001710A4" w:rsidRDefault="001710A4" w:rsidP="001710A4">
      <w:pPr>
        <w:pStyle w:val="Code1"/>
      </w:pPr>
      <w:r>
        <w:t xml:space="preserve">IIviDigitizer </w:t>
      </w:r>
      <w:proofErr w:type="gramStart"/>
      <w:r>
        <w:t>Ivi</w:t>
      </w:r>
      <w:r w:rsidR="00DF0A21">
        <w:t>.</w:t>
      </w:r>
      <w:r>
        <w:t>Digitizer.Create</w:t>
      </w:r>
      <w:proofErr w:type="gramEnd"/>
      <w:r>
        <w:t>(String name,</w:t>
      </w:r>
    </w:p>
    <w:p w14:paraId="2856EAAC" w14:textId="77777777" w:rsidR="001710A4" w:rsidRDefault="001710A4" w:rsidP="001710A4">
      <w:pPr>
        <w:pStyle w:val="Code1"/>
        <w:spacing w:before="0"/>
      </w:pPr>
      <w:r>
        <w:t xml:space="preserve">                                  </w:t>
      </w:r>
      <w:r w:rsidR="002945A9">
        <w:t xml:space="preserve"> </w:t>
      </w:r>
      <w:r>
        <w:t>Boolean idQuery,</w:t>
      </w:r>
    </w:p>
    <w:p w14:paraId="29759404" w14:textId="77777777" w:rsidR="001710A4" w:rsidRDefault="001710A4" w:rsidP="001710A4">
      <w:pPr>
        <w:pStyle w:val="Code1"/>
        <w:spacing w:before="0"/>
      </w:pPr>
      <w:r>
        <w:t xml:space="preserve">                                  </w:t>
      </w:r>
      <w:r w:rsidR="002945A9">
        <w:t xml:space="preserve"> </w:t>
      </w:r>
      <w:r>
        <w:t>Boolean reset,</w:t>
      </w:r>
    </w:p>
    <w:p w14:paraId="1EBC1487" w14:textId="77777777" w:rsidR="001710A4" w:rsidRDefault="001710A4" w:rsidP="001710A4">
      <w:pPr>
        <w:pStyle w:val="Code1"/>
        <w:spacing w:before="0"/>
      </w:pPr>
      <w:r>
        <w:t xml:space="preserve">                                  </w:t>
      </w:r>
      <w:r w:rsidR="008B0A05">
        <w:t xml:space="preserve"> </w:t>
      </w:r>
      <w:r>
        <w:t>String options);</w:t>
      </w:r>
    </w:p>
    <w:p w14:paraId="306C45ED" w14:textId="77777777" w:rsidR="008B0A05" w:rsidRDefault="008B0A05" w:rsidP="008B0A05">
      <w:pPr>
        <w:pStyle w:val="Code1"/>
        <w:tabs>
          <w:tab w:val="clear" w:pos="720"/>
        </w:tabs>
        <w:spacing w:before="200"/>
        <w:ind w:left="2765" w:hanging="2045"/>
      </w:pPr>
      <w:r>
        <w:t xml:space="preserve">IIviDigitizer </w:t>
      </w:r>
      <w:proofErr w:type="gramStart"/>
      <w:r>
        <w:t>Ivi.Digitizer.Create</w:t>
      </w:r>
      <w:proofErr w:type="gramEnd"/>
      <w:r>
        <w:t>(String resourceName,</w:t>
      </w:r>
    </w:p>
    <w:p w14:paraId="44C3687E" w14:textId="77777777" w:rsidR="008B0A05" w:rsidRDefault="008B0A05" w:rsidP="008B0A05">
      <w:pPr>
        <w:pStyle w:val="Code1"/>
        <w:spacing w:before="0"/>
      </w:pPr>
      <w:r>
        <w:t xml:space="preserve">                                   Boolean idQuery,</w:t>
      </w:r>
    </w:p>
    <w:p w14:paraId="178C89FC" w14:textId="77777777" w:rsidR="008B0A05" w:rsidRDefault="008B0A05" w:rsidP="008B0A05">
      <w:pPr>
        <w:pStyle w:val="Code1"/>
        <w:spacing w:before="0"/>
      </w:pPr>
      <w:r>
        <w:t xml:space="preserve">                                   Boolean reset,</w:t>
      </w:r>
    </w:p>
    <w:p w14:paraId="059644B8" w14:textId="77777777" w:rsidR="008B0A05" w:rsidRDefault="008B0A05" w:rsidP="008B0A05">
      <w:pPr>
        <w:pStyle w:val="Code1"/>
        <w:spacing w:before="0"/>
      </w:pPr>
      <w:r>
        <w:t xml:space="preserve">                                   LockType lockType,</w:t>
      </w:r>
    </w:p>
    <w:p w14:paraId="70D6F4D9" w14:textId="77777777" w:rsidR="008B0A05" w:rsidRDefault="008B0A05" w:rsidP="008B0A05">
      <w:pPr>
        <w:pStyle w:val="Code1"/>
        <w:spacing w:before="0"/>
      </w:pPr>
      <w:r>
        <w:t xml:space="preserve">                                   String accessKey,</w:t>
      </w:r>
    </w:p>
    <w:p w14:paraId="017C16E8" w14:textId="77777777" w:rsidR="001710A4" w:rsidRDefault="008B0A05" w:rsidP="001710A4">
      <w:pPr>
        <w:pStyle w:val="Code1"/>
        <w:spacing w:before="0"/>
      </w:pPr>
      <w:r>
        <w:t xml:space="preserve">                                   </w:t>
      </w:r>
      <w:r w:rsidR="001710A4">
        <w:t>String options);</w:t>
      </w:r>
    </w:p>
    <w:p w14:paraId="10876F51" w14:textId="77777777" w:rsidR="001710A4" w:rsidRDefault="001710A4" w:rsidP="001710A4">
      <w:pPr>
        <w:pStyle w:val="FunctionHead"/>
      </w:pPr>
      <w:r>
        <w:t>Parameters</w:t>
      </w:r>
    </w:p>
    <w:tbl>
      <w:tblPr>
        <w:tblW w:w="8821" w:type="dxa"/>
        <w:tblInd w:w="806" w:type="dxa"/>
        <w:tblLayout w:type="fixed"/>
        <w:tblCellMar>
          <w:left w:w="80" w:type="dxa"/>
          <w:right w:w="80" w:type="dxa"/>
        </w:tblCellMar>
        <w:tblLook w:val="0000" w:firstRow="0" w:lastRow="0" w:firstColumn="0" w:lastColumn="0" w:noHBand="0" w:noVBand="0"/>
      </w:tblPr>
      <w:tblGrid>
        <w:gridCol w:w="1798"/>
        <w:gridCol w:w="4847"/>
        <w:gridCol w:w="2169"/>
        <w:gridCol w:w="7"/>
      </w:tblGrid>
      <w:tr w:rsidR="001710A4" w14:paraId="4DBE14A6" w14:textId="77777777" w:rsidTr="00171FFB">
        <w:trPr>
          <w:cantSplit/>
        </w:trPr>
        <w:tc>
          <w:tcPr>
            <w:tcW w:w="1798" w:type="dxa"/>
            <w:tcBorders>
              <w:top w:val="single" w:sz="6" w:space="0" w:color="auto"/>
              <w:left w:val="single" w:sz="6" w:space="0" w:color="auto"/>
              <w:bottom w:val="double" w:sz="6" w:space="0" w:color="auto"/>
              <w:right w:val="single" w:sz="6" w:space="0" w:color="auto"/>
            </w:tcBorders>
          </w:tcPr>
          <w:p w14:paraId="36C63046" w14:textId="77777777" w:rsidR="001710A4" w:rsidRDefault="001710A4" w:rsidP="00A244CB">
            <w:pPr>
              <w:pStyle w:val="TableHead"/>
              <w:jc w:val="left"/>
            </w:pPr>
            <w:r>
              <w:t>Inputs</w:t>
            </w:r>
          </w:p>
        </w:tc>
        <w:tc>
          <w:tcPr>
            <w:tcW w:w="4847" w:type="dxa"/>
            <w:tcBorders>
              <w:top w:val="single" w:sz="6" w:space="0" w:color="auto"/>
              <w:left w:val="single" w:sz="6" w:space="0" w:color="auto"/>
              <w:bottom w:val="double" w:sz="6" w:space="0" w:color="auto"/>
              <w:right w:val="single" w:sz="6" w:space="0" w:color="auto"/>
            </w:tcBorders>
          </w:tcPr>
          <w:p w14:paraId="6C36B519" w14:textId="77777777" w:rsidR="001710A4" w:rsidRDefault="001710A4" w:rsidP="00A244CB">
            <w:pPr>
              <w:pStyle w:val="TableHead"/>
              <w:jc w:val="left"/>
            </w:pPr>
            <w:r>
              <w:t>Description</w:t>
            </w:r>
          </w:p>
        </w:tc>
        <w:tc>
          <w:tcPr>
            <w:tcW w:w="2176" w:type="dxa"/>
            <w:gridSpan w:val="2"/>
            <w:tcBorders>
              <w:top w:val="single" w:sz="6" w:space="0" w:color="auto"/>
              <w:left w:val="single" w:sz="6" w:space="0" w:color="auto"/>
              <w:bottom w:val="double" w:sz="6" w:space="0" w:color="auto"/>
              <w:right w:val="single" w:sz="6" w:space="0" w:color="auto"/>
            </w:tcBorders>
          </w:tcPr>
          <w:p w14:paraId="09CE6324" w14:textId="77777777" w:rsidR="001710A4" w:rsidRDefault="001710A4" w:rsidP="00A244CB">
            <w:pPr>
              <w:pStyle w:val="TableHead"/>
              <w:jc w:val="left"/>
            </w:pPr>
            <w:r>
              <w:t>Base Type</w:t>
            </w:r>
          </w:p>
        </w:tc>
      </w:tr>
      <w:tr w:rsidR="001710A4" w14:paraId="5C3A58B8" w14:textId="77777777" w:rsidTr="00171FFB">
        <w:trPr>
          <w:cantSplit/>
        </w:trPr>
        <w:tc>
          <w:tcPr>
            <w:tcW w:w="1798" w:type="dxa"/>
            <w:tcBorders>
              <w:top w:val="double" w:sz="6" w:space="0" w:color="auto"/>
              <w:left w:val="single" w:sz="6" w:space="0" w:color="auto"/>
              <w:bottom w:val="single" w:sz="6" w:space="0" w:color="auto"/>
              <w:right w:val="single" w:sz="6" w:space="0" w:color="auto"/>
            </w:tcBorders>
          </w:tcPr>
          <w:p w14:paraId="102B0378" w14:textId="77777777" w:rsidR="001710A4" w:rsidRDefault="001710A4" w:rsidP="00A244CB">
            <w:pPr>
              <w:pStyle w:val="TableCellCourierNew"/>
              <w:ind w:right="0"/>
            </w:pPr>
            <w:r w:rsidRPr="00E03459">
              <w:t>name</w:t>
            </w:r>
          </w:p>
        </w:tc>
        <w:tc>
          <w:tcPr>
            <w:tcW w:w="4847" w:type="dxa"/>
            <w:tcBorders>
              <w:top w:val="double" w:sz="6" w:space="0" w:color="auto"/>
              <w:left w:val="single" w:sz="6" w:space="0" w:color="auto"/>
              <w:bottom w:val="single" w:sz="6" w:space="0" w:color="auto"/>
              <w:right w:val="single" w:sz="6" w:space="0" w:color="auto"/>
            </w:tcBorders>
          </w:tcPr>
          <w:p w14:paraId="5D30B9EE" w14:textId="77777777" w:rsidR="001710A4" w:rsidRDefault="001710A4" w:rsidP="00A244CB">
            <w:pPr>
              <w:pStyle w:val="TableCell"/>
              <w:ind w:right="0"/>
            </w:pPr>
            <w:r w:rsidRPr="00E03459">
              <w:t>A session name or a logical name that points to a session that uses an IVI.NET Ivi</w:t>
            </w:r>
            <w:r>
              <w:t>Digitizer</w:t>
            </w:r>
            <w:r w:rsidRPr="00E03459">
              <w:t xml:space="preserve"> class-compliant driver.</w:t>
            </w:r>
          </w:p>
        </w:tc>
        <w:tc>
          <w:tcPr>
            <w:tcW w:w="2176" w:type="dxa"/>
            <w:gridSpan w:val="2"/>
            <w:tcBorders>
              <w:top w:val="double" w:sz="6" w:space="0" w:color="auto"/>
              <w:left w:val="single" w:sz="6" w:space="0" w:color="auto"/>
              <w:bottom w:val="single" w:sz="6" w:space="0" w:color="auto"/>
              <w:right w:val="single" w:sz="6" w:space="0" w:color="auto"/>
            </w:tcBorders>
          </w:tcPr>
          <w:p w14:paraId="3159C72A" w14:textId="77777777" w:rsidR="001710A4" w:rsidRDefault="001710A4" w:rsidP="00A244CB">
            <w:pPr>
              <w:pStyle w:val="TableCellCourierNew"/>
              <w:ind w:right="0"/>
            </w:pPr>
            <w:r>
              <w:t>String</w:t>
            </w:r>
          </w:p>
        </w:tc>
      </w:tr>
      <w:tr w:rsidR="001710A4" w14:paraId="42BD66FB" w14:textId="77777777" w:rsidTr="00171FFB">
        <w:trPr>
          <w:cantSplit/>
        </w:trPr>
        <w:tc>
          <w:tcPr>
            <w:tcW w:w="1798" w:type="dxa"/>
            <w:tcBorders>
              <w:top w:val="single" w:sz="6" w:space="0" w:color="auto"/>
              <w:left w:val="single" w:sz="6" w:space="0" w:color="auto"/>
              <w:bottom w:val="single" w:sz="6" w:space="0" w:color="auto"/>
              <w:right w:val="single" w:sz="6" w:space="0" w:color="auto"/>
            </w:tcBorders>
          </w:tcPr>
          <w:p w14:paraId="456A691B" w14:textId="77777777" w:rsidR="001710A4" w:rsidRPr="00E03459" w:rsidRDefault="001710A4" w:rsidP="00A244CB">
            <w:pPr>
              <w:pStyle w:val="TableCellCourierNew"/>
              <w:ind w:right="0"/>
            </w:pPr>
            <w:r>
              <w:t>idQuery</w:t>
            </w:r>
          </w:p>
        </w:tc>
        <w:tc>
          <w:tcPr>
            <w:tcW w:w="4847" w:type="dxa"/>
            <w:tcBorders>
              <w:top w:val="single" w:sz="6" w:space="0" w:color="auto"/>
              <w:left w:val="single" w:sz="6" w:space="0" w:color="auto"/>
              <w:bottom w:val="single" w:sz="6" w:space="0" w:color="auto"/>
              <w:right w:val="single" w:sz="6" w:space="0" w:color="auto"/>
            </w:tcBorders>
          </w:tcPr>
          <w:p w14:paraId="1E4EF79E" w14:textId="77777777" w:rsidR="001710A4" w:rsidRPr="00E03459" w:rsidRDefault="001710A4" w:rsidP="00A244CB">
            <w:pPr>
              <w:pStyle w:val="TableCell"/>
              <w:ind w:right="0"/>
            </w:pPr>
            <w:r>
              <w:t>Specifies whether to verify the ID of the instrument</w:t>
            </w:r>
            <w:r w:rsidR="00C06F58">
              <w:t xml:space="preserve">. </w:t>
            </w:r>
            <w:r>
              <w:t>The default is False.</w:t>
            </w:r>
          </w:p>
        </w:tc>
        <w:tc>
          <w:tcPr>
            <w:tcW w:w="2176" w:type="dxa"/>
            <w:gridSpan w:val="2"/>
            <w:tcBorders>
              <w:top w:val="single" w:sz="6" w:space="0" w:color="auto"/>
              <w:left w:val="single" w:sz="6" w:space="0" w:color="auto"/>
              <w:bottom w:val="single" w:sz="6" w:space="0" w:color="auto"/>
              <w:right w:val="single" w:sz="6" w:space="0" w:color="auto"/>
            </w:tcBorders>
          </w:tcPr>
          <w:p w14:paraId="567E34D3" w14:textId="77777777" w:rsidR="001710A4" w:rsidRDefault="001710A4" w:rsidP="00A244CB">
            <w:pPr>
              <w:pStyle w:val="TableCellCourierNew"/>
              <w:ind w:right="0"/>
            </w:pPr>
            <w:r>
              <w:t>Boolean</w:t>
            </w:r>
          </w:p>
        </w:tc>
      </w:tr>
      <w:tr w:rsidR="001710A4" w14:paraId="0BDC2B19" w14:textId="77777777" w:rsidTr="00171FFB">
        <w:trPr>
          <w:cantSplit/>
        </w:trPr>
        <w:tc>
          <w:tcPr>
            <w:tcW w:w="1798" w:type="dxa"/>
            <w:tcBorders>
              <w:top w:val="single" w:sz="6" w:space="0" w:color="auto"/>
              <w:left w:val="single" w:sz="6" w:space="0" w:color="auto"/>
              <w:bottom w:val="single" w:sz="6" w:space="0" w:color="auto"/>
              <w:right w:val="single" w:sz="6" w:space="0" w:color="auto"/>
            </w:tcBorders>
          </w:tcPr>
          <w:p w14:paraId="77248D56" w14:textId="77777777" w:rsidR="001710A4" w:rsidRPr="00E03459" w:rsidRDefault="001710A4" w:rsidP="00A244CB">
            <w:pPr>
              <w:pStyle w:val="TableCellCourierNew"/>
              <w:ind w:right="0"/>
            </w:pPr>
            <w:r>
              <w:t>reset</w:t>
            </w:r>
          </w:p>
        </w:tc>
        <w:tc>
          <w:tcPr>
            <w:tcW w:w="4847" w:type="dxa"/>
            <w:tcBorders>
              <w:top w:val="single" w:sz="6" w:space="0" w:color="auto"/>
              <w:left w:val="single" w:sz="6" w:space="0" w:color="auto"/>
              <w:bottom w:val="single" w:sz="6" w:space="0" w:color="auto"/>
              <w:right w:val="single" w:sz="6" w:space="0" w:color="auto"/>
            </w:tcBorders>
          </w:tcPr>
          <w:p w14:paraId="504F1A7F" w14:textId="77777777" w:rsidR="001710A4" w:rsidRPr="00E03459" w:rsidRDefault="001710A4" w:rsidP="00A244CB">
            <w:pPr>
              <w:pStyle w:val="TableCell"/>
              <w:ind w:right="0"/>
            </w:pPr>
            <w:r>
              <w:t>Specifies whether to reset the instrument</w:t>
            </w:r>
            <w:r w:rsidR="00C06F58">
              <w:t xml:space="preserve">. </w:t>
            </w:r>
            <w:r>
              <w:t>The default is False.</w:t>
            </w:r>
          </w:p>
        </w:tc>
        <w:tc>
          <w:tcPr>
            <w:tcW w:w="2176" w:type="dxa"/>
            <w:gridSpan w:val="2"/>
            <w:tcBorders>
              <w:top w:val="single" w:sz="6" w:space="0" w:color="auto"/>
              <w:left w:val="single" w:sz="6" w:space="0" w:color="auto"/>
              <w:bottom w:val="single" w:sz="6" w:space="0" w:color="auto"/>
              <w:right w:val="single" w:sz="6" w:space="0" w:color="auto"/>
            </w:tcBorders>
          </w:tcPr>
          <w:p w14:paraId="05B85687" w14:textId="77777777" w:rsidR="001710A4" w:rsidRDefault="001710A4" w:rsidP="00A244CB">
            <w:pPr>
              <w:pStyle w:val="TableCellCourierNew"/>
              <w:ind w:right="0"/>
            </w:pPr>
            <w:r>
              <w:t>Boolean</w:t>
            </w:r>
          </w:p>
        </w:tc>
      </w:tr>
      <w:tr w:rsidR="008B0A05" w14:paraId="322E2E45" w14:textId="77777777" w:rsidTr="00171FFB">
        <w:trPr>
          <w:gridAfter w:val="1"/>
          <w:wAfter w:w="7" w:type="dxa"/>
          <w:cantSplit/>
        </w:trPr>
        <w:tc>
          <w:tcPr>
            <w:tcW w:w="1798" w:type="dxa"/>
            <w:tcBorders>
              <w:top w:val="single" w:sz="6" w:space="0" w:color="auto"/>
              <w:left w:val="single" w:sz="6" w:space="0" w:color="auto"/>
              <w:bottom w:val="single" w:sz="6" w:space="0" w:color="auto"/>
              <w:right w:val="single" w:sz="6" w:space="0" w:color="auto"/>
            </w:tcBorders>
          </w:tcPr>
          <w:p w14:paraId="186E1E73" w14:textId="77777777" w:rsidR="008B0A05" w:rsidRDefault="008B0A05" w:rsidP="00C8110A">
            <w:pPr>
              <w:pStyle w:val="TableCellCourierNew"/>
            </w:pPr>
            <w:r>
              <w:t>lockType</w:t>
            </w:r>
          </w:p>
        </w:tc>
        <w:tc>
          <w:tcPr>
            <w:tcW w:w="4847" w:type="dxa"/>
            <w:tcBorders>
              <w:top w:val="single" w:sz="6" w:space="0" w:color="auto"/>
              <w:left w:val="single" w:sz="6" w:space="0" w:color="auto"/>
              <w:bottom w:val="single" w:sz="6" w:space="0" w:color="auto"/>
              <w:right w:val="single" w:sz="6" w:space="0" w:color="auto"/>
            </w:tcBorders>
          </w:tcPr>
          <w:p w14:paraId="5392D660" w14:textId="77777777" w:rsidR="008B0A05" w:rsidRDefault="008B0A05" w:rsidP="00C8110A">
            <w:pPr>
              <w:pStyle w:val="TableCell"/>
            </w:pPr>
            <w:r>
              <w:t>Specifies whether to use AppDomain-wide locking or machine-wide locking.</w:t>
            </w:r>
          </w:p>
        </w:tc>
        <w:tc>
          <w:tcPr>
            <w:tcW w:w="2169" w:type="dxa"/>
            <w:tcBorders>
              <w:top w:val="single" w:sz="6" w:space="0" w:color="auto"/>
              <w:left w:val="single" w:sz="6" w:space="0" w:color="auto"/>
              <w:bottom w:val="single" w:sz="6" w:space="0" w:color="auto"/>
              <w:right w:val="single" w:sz="6" w:space="0" w:color="auto"/>
            </w:tcBorders>
          </w:tcPr>
          <w:p w14:paraId="43370E58" w14:textId="77777777" w:rsidR="008B0A05" w:rsidRDefault="008B0A05" w:rsidP="00C8110A">
            <w:pPr>
              <w:pStyle w:val="TableCellCourierNew"/>
            </w:pPr>
            <w:proofErr w:type="gramStart"/>
            <w:r>
              <w:t>Ivi.Driver.LockType</w:t>
            </w:r>
            <w:proofErr w:type="gramEnd"/>
          </w:p>
        </w:tc>
      </w:tr>
      <w:tr w:rsidR="008B0A05" w14:paraId="6F6AEDE8" w14:textId="77777777" w:rsidTr="00171FFB">
        <w:trPr>
          <w:gridAfter w:val="1"/>
          <w:wAfter w:w="7" w:type="dxa"/>
          <w:cantSplit/>
        </w:trPr>
        <w:tc>
          <w:tcPr>
            <w:tcW w:w="1798" w:type="dxa"/>
            <w:tcBorders>
              <w:top w:val="single" w:sz="6" w:space="0" w:color="auto"/>
              <w:left w:val="single" w:sz="6" w:space="0" w:color="auto"/>
              <w:bottom w:val="single" w:sz="6" w:space="0" w:color="auto"/>
              <w:right w:val="single" w:sz="6" w:space="0" w:color="auto"/>
            </w:tcBorders>
          </w:tcPr>
          <w:p w14:paraId="30B1E0EA" w14:textId="77777777" w:rsidR="008B0A05" w:rsidRDefault="008B0A05" w:rsidP="00C8110A">
            <w:pPr>
              <w:pStyle w:val="TableCellCourierNew"/>
            </w:pPr>
            <w:r>
              <w:t>accessKey</w:t>
            </w:r>
          </w:p>
        </w:tc>
        <w:tc>
          <w:tcPr>
            <w:tcW w:w="4847" w:type="dxa"/>
            <w:tcBorders>
              <w:top w:val="single" w:sz="6" w:space="0" w:color="auto"/>
              <w:left w:val="single" w:sz="6" w:space="0" w:color="auto"/>
              <w:bottom w:val="single" w:sz="6" w:space="0" w:color="auto"/>
              <w:right w:val="single" w:sz="6" w:space="0" w:color="auto"/>
            </w:tcBorders>
          </w:tcPr>
          <w:p w14:paraId="330E2E4D" w14:textId="77777777" w:rsidR="008B0A05" w:rsidRDefault="008B0A05" w:rsidP="00C8110A">
            <w:pPr>
              <w:pStyle w:val="TableCell"/>
            </w:pPr>
            <w:r>
              <w:t>Specifies a user-selectable access key to identify the lock.  Driver instances that are created with the same accessKey will be protected from simultaneous access by multiple threads within an AppDomain or across AppDomains, depending upon the value of the lockType parameter.</w:t>
            </w:r>
          </w:p>
        </w:tc>
        <w:tc>
          <w:tcPr>
            <w:tcW w:w="2169" w:type="dxa"/>
            <w:tcBorders>
              <w:top w:val="single" w:sz="6" w:space="0" w:color="auto"/>
              <w:left w:val="single" w:sz="6" w:space="0" w:color="auto"/>
              <w:bottom w:val="single" w:sz="6" w:space="0" w:color="auto"/>
              <w:right w:val="single" w:sz="6" w:space="0" w:color="auto"/>
            </w:tcBorders>
          </w:tcPr>
          <w:p w14:paraId="421309C7" w14:textId="77777777" w:rsidR="008B0A05" w:rsidRDefault="008B0A05" w:rsidP="00C8110A">
            <w:pPr>
              <w:pStyle w:val="TableCellCourierNew"/>
            </w:pPr>
            <w:r>
              <w:t>String</w:t>
            </w:r>
          </w:p>
        </w:tc>
      </w:tr>
      <w:tr w:rsidR="001710A4" w14:paraId="542CF659" w14:textId="77777777" w:rsidTr="00171FFB">
        <w:trPr>
          <w:cantSplit/>
        </w:trPr>
        <w:tc>
          <w:tcPr>
            <w:tcW w:w="1798" w:type="dxa"/>
            <w:tcBorders>
              <w:top w:val="single" w:sz="6" w:space="0" w:color="auto"/>
              <w:left w:val="single" w:sz="6" w:space="0" w:color="auto"/>
              <w:bottom w:val="single" w:sz="4" w:space="0" w:color="auto"/>
              <w:right w:val="single" w:sz="6" w:space="0" w:color="auto"/>
            </w:tcBorders>
          </w:tcPr>
          <w:p w14:paraId="7435DC95" w14:textId="77777777" w:rsidR="001710A4" w:rsidRPr="00E03459" w:rsidRDefault="001710A4" w:rsidP="00A244CB">
            <w:pPr>
              <w:pStyle w:val="TableCellCourierNew"/>
              <w:ind w:right="0"/>
            </w:pPr>
            <w:r>
              <w:t>options</w:t>
            </w:r>
          </w:p>
        </w:tc>
        <w:tc>
          <w:tcPr>
            <w:tcW w:w="4847" w:type="dxa"/>
            <w:tcBorders>
              <w:top w:val="single" w:sz="6" w:space="0" w:color="auto"/>
              <w:left w:val="single" w:sz="6" w:space="0" w:color="auto"/>
              <w:bottom w:val="single" w:sz="4" w:space="0" w:color="auto"/>
              <w:right w:val="single" w:sz="6" w:space="0" w:color="auto"/>
            </w:tcBorders>
          </w:tcPr>
          <w:p w14:paraId="515C3158" w14:textId="77777777" w:rsidR="001710A4" w:rsidRPr="00E03459" w:rsidRDefault="001710A4" w:rsidP="00A244CB">
            <w:pPr>
              <w:pStyle w:val="TableCell"/>
              <w:ind w:right="0"/>
            </w:pPr>
            <w:r>
              <w:t>A string that allows the user to specify the initial values of certain inherent attributes</w:t>
            </w:r>
            <w:r w:rsidR="00C06F58">
              <w:t xml:space="preserve">. </w:t>
            </w:r>
            <w:r>
              <w:t>The default is an empty string.</w:t>
            </w:r>
          </w:p>
        </w:tc>
        <w:tc>
          <w:tcPr>
            <w:tcW w:w="2176" w:type="dxa"/>
            <w:gridSpan w:val="2"/>
            <w:tcBorders>
              <w:top w:val="single" w:sz="6" w:space="0" w:color="auto"/>
              <w:left w:val="single" w:sz="6" w:space="0" w:color="auto"/>
              <w:bottom w:val="single" w:sz="4" w:space="0" w:color="auto"/>
              <w:right w:val="single" w:sz="6" w:space="0" w:color="auto"/>
            </w:tcBorders>
          </w:tcPr>
          <w:p w14:paraId="58DDE87D" w14:textId="77777777" w:rsidR="001710A4" w:rsidRDefault="001710A4" w:rsidP="00A244CB">
            <w:pPr>
              <w:pStyle w:val="TableCellCourierNew"/>
              <w:ind w:right="0"/>
            </w:pPr>
            <w:r>
              <w:t>String</w:t>
            </w:r>
          </w:p>
        </w:tc>
      </w:tr>
      <w:tr w:rsidR="001710A4" w:rsidRPr="00457452" w14:paraId="5A73848F" w14:textId="77777777" w:rsidTr="00171FFB">
        <w:trPr>
          <w:cantSplit/>
        </w:trPr>
        <w:tc>
          <w:tcPr>
            <w:tcW w:w="1798" w:type="dxa"/>
            <w:tcBorders>
              <w:top w:val="single" w:sz="4" w:space="0" w:color="auto"/>
              <w:bottom w:val="single" w:sz="4" w:space="0" w:color="auto"/>
            </w:tcBorders>
          </w:tcPr>
          <w:p w14:paraId="5BF3A699" w14:textId="77777777" w:rsidR="001710A4" w:rsidRPr="00457452" w:rsidRDefault="001710A4" w:rsidP="00A244CB">
            <w:pPr>
              <w:pStyle w:val="TableCellCourierNew"/>
              <w:ind w:right="0"/>
              <w:rPr>
                <w:sz w:val="8"/>
                <w:szCs w:val="8"/>
              </w:rPr>
            </w:pPr>
          </w:p>
        </w:tc>
        <w:tc>
          <w:tcPr>
            <w:tcW w:w="4847" w:type="dxa"/>
            <w:tcBorders>
              <w:top w:val="single" w:sz="4" w:space="0" w:color="auto"/>
              <w:bottom w:val="single" w:sz="4" w:space="0" w:color="auto"/>
            </w:tcBorders>
          </w:tcPr>
          <w:p w14:paraId="2D4B157F" w14:textId="77777777" w:rsidR="001710A4" w:rsidRPr="00457452" w:rsidRDefault="001710A4" w:rsidP="00A244CB">
            <w:pPr>
              <w:pStyle w:val="TableCell"/>
              <w:ind w:right="0"/>
              <w:rPr>
                <w:sz w:val="8"/>
                <w:szCs w:val="8"/>
              </w:rPr>
            </w:pPr>
          </w:p>
        </w:tc>
        <w:tc>
          <w:tcPr>
            <w:tcW w:w="2176" w:type="dxa"/>
            <w:gridSpan w:val="2"/>
            <w:tcBorders>
              <w:top w:val="single" w:sz="4" w:space="0" w:color="auto"/>
              <w:bottom w:val="single" w:sz="4" w:space="0" w:color="auto"/>
            </w:tcBorders>
          </w:tcPr>
          <w:p w14:paraId="348481C7" w14:textId="77777777" w:rsidR="001710A4" w:rsidRPr="00457452" w:rsidRDefault="001710A4" w:rsidP="00A244CB">
            <w:pPr>
              <w:pStyle w:val="TableCellCourierNew"/>
              <w:ind w:right="0"/>
              <w:rPr>
                <w:sz w:val="8"/>
                <w:szCs w:val="8"/>
              </w:rPr>
            </w:pPr>
          </w:p>
        </w:tc>
      </w:tr>
      <w:tr w:rsidR="001710A4" w14:paraId="45C09FF2" w14:textId="77777777" w:rsidTr="00171FFB">
        <w:trPr>
          <w:cantSplit/>
        </w:trPr>
        <w:tc>
          <w:tcPr>
            <w:tcW w:w="1798" w:type="dxa"/>
            <w:tcBorders>
              <w:top w:val="single" w:sz="4" w:space="0" w:color="auto"/>
              <w:left w:val="single" w:sz="6" w:space="0" w:color="auto"/>
              <w:bottom w:val="double" w:sz="6" w:space="0" w:color="auto"/>
              <w:right w:val="single" w:sz="6" w:space="0" w:color="auto"/>
            </w:tcBorders>
          </w:tcPr>
          <w:p w14:paraId="1CB156EA" w14:textId="77777777" w:rsidR="001710A4" w:rsidRDefault="001710A4" w:rsidP="00A244CB">
            <w:pPr>
              <w:pStyle w:val="TableHead"/>
              <w:jc w:val="left"/>
            </w:pPr>
            <w:r>
              <w:t>Outputs</w:t>
            </w:r>
          </w:p>
        </w:tc>
        <w:tc>
          <w:tcPr>
            <w:tcW w:w="4847" w:type="dxa"/>
            <w:tcBorders>
              <w:top w:val="single" w:sz="4" w:space="0" w:color="auto"/>
              <w:left w:val="single" w:sz="6" w:space="0" w:color="auto"/>
              <w:bottom w:val="double" w:sz="6" w:space="0" w:color="auto"/>
              <w:right w:val="single" w:sz="6" w:space="0" w:color="auto"/>
            </w:tcBorders>
          </w:tcPr>
          <w:p w14:paraId="5A60173D" w14:textId="77777777" w:rsidR="001710A4" w:rsidRDefault="001710A4" w:rsidP="00A244CB">
            <w:pPr>
              <w:pStyle w:val="TableHead"/>
              <w:jc w:val="left"/>
            </w:pPr>
            <w:r>
              <w:t>Description</w:t>
            </w:r>
          </w:p>
        </w:tc>
        <w:tc>
          <w:tcPr>
            <w:tcW w:w="2176" w:type="dxa"/>
            <w:gridSpan w:val="2"/>
            <w:tcBorders>
              <w:top w:val="single" w:sz="4" w:space="0" w:color="auto"/>
              <w:left w:val="single" w:sz="6" w:space="0" w:color="auto"/>
              <w:bottom w:val="double" w:sz="6" w:space="0" w:color="auto"/>
              <w:right w:val="single" w:sz="6" w:space="0" w:color="auto"/>
            </w:tcBorders>
          </w:tcPr>
          <w:p w14:paraId="33685CE6" w14:textId="77777777" w:rsidR="001710A4" w:rsidRDefault="001710A4" w:rsidP="00A244CB">
            <w:pPr>
              <w:pStyle w:val="TableHead"/>
              <w:jc w:val="left"/>
            </w:pPr>
            <w:r>
              <w:t>Base Type</w:t>
            </w:r>
          </w:p>
        </w:tc>
      </w:tr>
      <w:tr w:rsidR="001710A4" w14:paraId="4917F124" w14:textId="77777777" w:rsidTr="00171FFB">
        <w:trPr>
          <w:cantSplit/>
        </w:trPr>
        <w:tc>
          <w:tcPr>
            <w:tcW w:w="1798" w:type="dxa"/>
            <w:tcBorders>
              <w:top w:val="double" w:sz="6" w:space="0" w:color="auto"/>
              <w:left w:val="single" w:sz="6" w:space="0" w:color="auto"/>
              <w:bottom w:val="single" w:sz="6" w:space="0" w:color="auto"/>
              <w:right w:val="single" w:sz="6" w:space="0" w:color="auto"/>
            </w:tcBorders>
          </w:tcPr>
          <w:p w14:paraId="09C4F031" w14:textId="77777777" w:rsidR="001710A4" w:rsidRDefault="001710A4" w:rsidP="00A244CB">
            <w:pPr>
              <w:pStyle w:val="TableCellCourierNew"/>
              <w:ind w:right="0"/>
            </w:pPr>
            <w:r>
              <w:t>Return Value</w:t>
            </w:r>
          </w:p>
        </w:tc>
        <w:tc>
          <w:tcPr>
            <w:tcW w:w="4847" w:type="dxa"/>
            <w:tcBorders>
              <w:top w:val="double" w:sz="6" w:space="0" w:color="auto"/>
              <w:left w:val="single" w:sz="6" w:space="0" w:color="auto"/>
              <w:bottom w:val="single" w:sz="6" w:space="0" w:color="auto"/>
              <w:right w:val="single" w:sz="6" w:space="0" w:color="auto"/>
            </w:tcBorders>
          </w:tcPr>
          <w:p w14:paraId="633F4324" w14:textId="77777777" w:rsidR="001710A4" w:rsidRDefault="001710A4" w:rsidP="00A244CB">
            <w:pPr>
              <w:pStyle w:val="TableCell"/>
              <w:ind w:right="0"/>
            </w:pPr>
            <w:r>
              <w:t xml:space="preserve">Interface reference to the IIviDigitizer interface of the driver referenced by </w:t>
            </w:r>
            <w:r w:rsidRPr="00457452">
              <w:rPr>
                <w:rFonts w:ascii="Courier New" w:hAnsi="Courier New" w:cs="Courier New"/>
                <w:sz w:val="18"/>
                <w:szCs w:val="18"/>
              </w:rPr>
              <w:t>session</w:t>
            </w:r>
            <w:r>
              <w:t>.</w:t>
            </w:r>
          </w:p>
        </w:tc>
        <w:tc>
          <w:tcPr>
            <w:tcW w:w="2176" w:type="dxa"/>
            <w:gridSpan w:val="2"/>
            <w:tcBorders>
              <w:top w:val="double" w:sz="6" w:space="0" w:color="auto"/>
              <w:left w:val="single" w:sz="6" w:space="0" w:color="auto"/>
              <w:bottom w:val="single" w:sz="6" w:space="0" w:color="auto"/>
              <w:right w:val="single" w:sz="6" w:space="0" w:color="auto"/>
            </w:tcBorders>
          </w:tcPr>
          <w:p w14:paraId="0CFFB6E4" w14:textId="77777777" w:rsidR="001710A4" w:rsidRDefault="001710A4" w:rsidP="00A244CB">
            <w:pPr>
              <w:pStyle w:val="TableCellCourierNew"/>
              <w:ind w:right="0"/>
            </w:pPr>
            <w:r>
              <w:t>IIviDigitizer</w:t>
            </w:r>
          </w:p>
        </w:tc>
      </w:tr>
    </w:tbl>
    <w:p w14:paraId="368AC147" w14:textId="77777777" w:rsidR="008B0A05" w:rsidRDefault="008B0A05" w:rsidP="008B0A05">
      <w:pPr>
        <w:pStyle w:val="FunctionHead"/>
        <w:numPr>
          <w:ilvl w:val="3"/>
          <w:numId w:val="80"/>
        </w:numPr>
        <w:tabs>
          <w:tab w:val="clear" w:pos="3600"/>
          <w:tab w:val="clear" w:pos="3960"/>
          <w:tab w:val="clear" w:pos="5760"/>
          <w:tab w:val="clear" w:pos="7200"/>
          <w:tab w:val="clear" w:pos="7920"/>
          <w:tab w:val="left" w:pos="0"/>
        </w:tabs>
        <w:spacing w:line="280" w:lineRule="exact"/>
      </w:pPr>
      <w:r>
        <w:lastRenderedPageBreak/>
        <w:t>Defined Values</w:t>
      </w:r>
    </w:p>
    <w:tbl>
      <w:tblPr>
        <w:tblW w:w="0" w:type="auto"/>
        <w:tblInd w:w="828" w:type="dxa"/>
        <w:tblLayout w:type="fixed"/>
        <w:tblLook w:val="0000" w:firstRow="0" w:lastRow="0" w:firstColumn="0" w:lastColumn="0" w:noHBand="0" w:noVBand="0"/>
      </w:tblPr>
      <w:tblGrid>
        <w:gridCol w:w="1620"/>
        <w:gridCol w:w="360"/>
        <w:gridCol w:w="1260"/>
        <w:gridCol w:w="5400"/>
      </w:tblGrid>
      <w:tr w:rsidR="008B0A05" w14:paraId="188F5266" w14:textId="77777777" w:rsidTr="00C8110A">
        <w:trPr>
          <w:cantSplit/>
        </w:trPr>
        <w:tc>
          <w:tcPr>
            <w:tcW w:w="1620" w:type="dxa"/>
            <w:vMerge w:val="restart"/>
            <w:tcBorders>
              <w:top w:val="single" w:sz="4" w:space="0" w:color="auto"/>
              <w:left w:val="single" w:sz="6" w:space="0" w:color="auto"/>
              <w:right w:val="single" w:sz="6" w:space="0" w:color="auto"/>
            </w:tcBorders>
            <w:shd w:val="clear" w:color="auto" w:fill="C0C0C0"/>
          </w:tcPr>
          <w:p w14:paraId="04259A69" w14:textId="77777777" w:rsidR="008B0A05" w:rsidRDefault="008B0A05" w:rsidP="00C8110A">
            <w:pPr>
              <w:pStyle w:val="TableHead"/>
              <w:jc w:val="left"/>
              <w:rPr>
                <w:rFonts w:ascii="Courier" w:hAnsi="Courier"/>
                <w:i/>
                <w:sz w:val="18"/>
              </w:rPr>
            </w:pPr>
            <w:r>
              <w:rPr>
                <w:i/>
              </w:rPr>
              <w:t>Name</w:t>
            </w:r>
          </w:p>
        </w:tc>
        <w:tc>
          <w:tcPr>
            <w:tcW w:w="7020" w:type="dxa"/>
            <w:gridSpan w:val="3"/>
            <w:tcBorders>
              <w:top w:val="single" w:sz="4" w:space="0" w:color="auto"/>
              <w:left w:val="single" w:sz="6" w:space="0" w:color="auto"/>
              <w:bottom w:val="single" w:sz="4" w:space="0" w:color="auto"/>
              <w:right w:val="single" w:sz="6" w:space="0" w:color="auto"/>
            </w:tcBorders>
            <w:shd w:val="clear" w:color="auto" w:fill="C0C0C0"/>
          </w:tcPr>
          <w:p w14:paraId="31A16AEA" w14:textId="77777777" w:rsidR="008B0A05" w:rsidRDefault="008B0A05" w:rsidP="00C8110A">
            <w:pPr>
              <w:pStyle w:val="TableHead"/>
              <w:jc w:val="left"/>
              <w:rPr>
                <w:i/>
                <w:lang w:val="fr-FR"/>
              </w:rPr>
            </w:pPr>
            <w:r>
              <w:rPr>
                <w:i/>
                <w:lang w:val="fr-FR"/>
              </w:rPr>
              <w:t>Description</w:t>
            </w:r>
          </w:p>
        </w:tc>
      </w:tr>
      <w:tr w:rsidR="008B0A05" w14:paraId="2D8ED3ED" w14:textId="77777777" w:rsidTr="00C8110A">
        <w:trPr>
          <w:cantSplit/>
        </w:trPr>
        <w:tc>
          <w:tcPr>
            <w:tcW w:w="1620" w:type="dxa"/>
            <w:vMerge/>
            <w:tcBorders>
              <w:left w:val="single" w:sz="6" w:space="0" w:color="auto"/>
              <w:bottom w:val="double" w:sz="6" w:space="0" w:color="auto"/>
              <w:right w:val="single" w:sz="6" w:space="0" w:color="auto"/>
            </w:tcBorders>
            <w:shd w:val="clear" w:color="auto" w:fill="C0C0C0"/>
          </w:tcPr>
          <w:p w14:paraId="4D58E028" w14:textId="77777777" w:rsidR="008B0A05" w:rsidRDefault="008B0A05" w:rsidP="00C8110A">
            <w:pPr>
              <w:pStyle w:val="TableHead"/>
              <w:jc w:val="left"/>
              <w:rPr>
                <w:i/>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659C34D9" w14:textId="77777777" w:rsidR="008B0A05" w:rsidRDefault="008B0A05" w:rsidP="00C8110A">
            <w:pPr>
              <w:pStyle w:val="TableHead"/>
              <w:jc w:val="left"/>
              <w:rPr>
                <w:i/>
                <w:lang w:val="fr-FR"/>
              </w:rPr>
            </w:pPr>
          </w:p>
        </w:tc>
        <w:tc>
          <w:tcPr>
            <w:tcW w:w="1260" w:type="dxa"/>
            <w:tcBorders>
              <w:top w:val="single" w:sz="4" w:space="0" w:color="auto"/>
              <w:left w:val="single" w:sz="6" w:space="0" w:color="auto"/>
              <w:bottom w:val="double" w:sz="6" w:space="0" w:color="auto"/>
              <w:right w:val="single" w:sz="6" w:space="0" w:color="auto"/>
            </w:tcBorders>
            <w:shd w:val="clear" w:color="auto" w:fill="C0C0C0"/>
          </w:tcPr>
          <w:p w14:paraId="34A44C43" w14:textId="77777777" w:rsidR="008B0A05" w:rsidRDefault="008B0A05" w:rsidP="00C8110A">
            <w:pPr>
              <w:pStyle w:val="TableHead"/>
              <w:jc w:val="left"/>
              <w:rPr>
                <w:i/>
                <w:lang w:val="fr-FR"/>
              </w:rPr>
            </w:pPr>
            <w:r>
              <w:rPr>
                <w:i/>
                <w:lang w:val="fr-FR"/>
              </w:rPr>
              <w:t>Language</w:t>
            </w:r>
          </w:p>
        </w:tc>
        <w:tc>
          <w:tcPr>
            <w:tcW w:w="5400" w:type="dxa"/>
            <w:tcBorders>
              <w:top w:val="single" w:sz="4" w:space="0" w:color="auto"/>
              <w:left w:val="single" w:sz="6" w:space="0" w:color="auto"/>
              <w:bottom w:val="double" w:sz="6" w:space="0" w:color="auto"/>
              <w:right w:val="single" w:sz="6" w:space="0" w:color="auto"/>
            </w:tcBorders>
            <w:shd w:val="clear" w:color="auto" w:fill="C0C0C0"/>
          </w:tcPr>
          <w:p w14:paraId="1E0E819B" w14:textId="77777777" w:rsidR="008B0A05" w:rsidRDefault="008B0A05" w:rsidP="00C8110A">
            <w:pPr>
              <w:pStyle w:val="TableHead"/>
              <w:jc w:val="left"/>
              <w:rPr>
                <w:i/>
                <w:lang w:val="fr-FR"/>
              </w:rPr>
            </w:pPr>
            <w:r>
              <w:rPr>
                <w:i/>
                <w:lang w:val="fr-FR"/>
              </w:rPr>
              <w:t>Identifier</w:t>
            </w:r>
          </w:p>
        </w:tc>
      </w:tr>
      <w:tr w:rsidR="008B0A05" w14:paraId="6A6D7243" w14:textId="77777777" w:rsidTr="00C8110A">
        <w:trPr>
          <w:cantSplit/>
        </w:trPr>
        <w:tc>
          <w:tcPr>
            <w:tcW w:w="1620" w:type="dxa"/>
            <w:vMerge w:val="restart"/>
            <w:tcBorders>
              <w:top w:val="double" w:sz="6" w:space="0" w:color="auto"/>
              <w:left w:val="single" w:sz="6" w:space="0" w:color="auto"/>
              <w:right w:val="single" w:sz="6" w:space="0" w:color="auto"/>
            </w:tcBorders>
          </w:tcPr>
          <w:p w14:paraId="5B6502EA" w14:textId="77777777" w:rsidR="008B0A05" w:rsidRDefault="008B0A05" w:rsidP="00C8110A">
            <w:pPr>
              <w:pStyle w:val="TableCell"/>
              <w:rPr>
                <w:lang w:val="fr-FR"/>
              </w:rPr>
            </w:pPr>
            <w:r>
              <w:rPr>
                <w:lang w:val="fr-FR"/>
              </w:rPr>
              <w:t>AppDomain</w:t>
            </w:r>
          </w:p>
        </w:tc>
        <w:tc>
          <w:tcPr>
            <w:tcW w:w="7020" w:type="dxa"/>
            <w:gridSpan w:val="3"/>
            <w:tcBorders>
              <w:top w:val="double" w:sz="6" w:space="0" w:color="auto"/>
              <w:left w:val="single" w:sz="6" w:space="0" w:color="auto"/>
              <w:bottom w:val="single" w:sz="4" w:space="0" w:color="auto"/>
              <w:right w:val="single" w:sz="6" w:space="0" w:color="auto"/>
            </w:tcBorders>
          </w:tcPr>
          <w:p w14:paraId="4D2DA05A" w14:textId="77777777" w:rsidR="008B0A05" w:rsidRDefault="008B0A05" w:rsidP="00C8110A">
            <w:pPr>
              <w:pStyle w:val="TableCell"/>
            </w:pPr>
            <w:r>
              <w:t>The lock is AppDomain-wide.</w:t>
            </w:r>
          </w:p>
        </w:tc>
      </w:tr>
      <w:tr w:rsidR="008B0A05" w14:paraId="0318682C" w14:textId="77777777" w:rsidTr="00C8110A">
        <w:trPr>
          <w:cantSplit/>
        </w:trPr>
        <w:tc>
          <w:tcPr>
            <w:tcW w:w="1620" w:type="dxa"/>
            <w:vMerge/>
            <w:tcBorders>
              <w:left w:val="single" w:sz="6" w:space="0" w:color="auto"/>
              <w:bottom w:val="single" w:sz="4" w:space="0" w:color="auto"/>
              <w:right w:val="single" w:sz="6" w:space="0" w:color="auto"/>
            </w:tcBorders>
          </w:tcPr>
          <w:p w14:paraId="03C55ED1" w14:textId="77777777" w:rsidR="008B0A05" w:rsidRPr="00E8607D" w:rsidRDefault="008B0A05" w:rsidP="00C8110A">
            <w:pPr>
              <w:rPr>
                <w:color w:val="000000"/>
              </w:rPr>
            </w:pPr>
          </w:p>
        </w:tc>
        <w:tc>
          <w:tcPr>
            <w:tcW w:w="360" w:type="dxa"/>
            <w:tcBorders>
              <w:top w:val="single" w:sz="4" w:space="0" w:color="auto"/>
              <w:left w:val="single" w:sz="6" w:space="0" w:color="auto"/>
              <w:right w:val="single" w:sz="6" w:space="0" w:color="auto"/>
            </w:tcBorders>
          </w:tcPr>
          <w:p w14:paraId="45D32FAC" w14:textId="77777777" w:rsidR="008B0A05" w:rsidRDefault="008B0A05" w:rsidP="00C8110A">
            <w:pPr>
              <w:rPr>
                <w:color w:val="000000"/>
              </w:rPr>
            </w:pPr>
          </w:p>
        </w:tc>
        <w:tc>
          <w:tcPr>
            <w:tcW w:w="1260" w:type="dxa"/>
            <w:tcBorders>
              <w:top w:val="single" w:sz="4" w:space="0" w:color="auto"/>
              <w:left w:val="single" w:sz="6" w:space="0" w:color="auto"/>
              <w:bottom w:val="single" w:sz="4" w:space="0" w:color="auto"/>
              <w:right w:val="single" w:sz="6" w:space="0" w:color="auto"/>
            </w:tcBorders>
          </w:tcPr>
          <w:p w14:paraId="51D8B8B8" w14:textId="77777777" w:rsidR="008B0A05" w:rsidRDefault="008B0A05" w:rsidP="00C8110A">
            <w:pPr>
              <w:pStyle w:val="TableCell"/>
            </w:pPr>
            <w:r>
              <w:t>.NET</w:t>
            </w:r>
          </w:p>
        </w:tc>
        <w:tc>
          <w:tcPr>
            <w:tcW w:w="5400" w:type="dxa"/>
            <w:tcBorders>
              <w:top w:val="single" w:sz="4" w:space="0" w:color="auto"/>
              <w:left w:val="single" w:sz="6" w:space="0" w:color="auto"/>
              <w:bottom w:val="single" w:sz="4" w:space="0" w:color="auto"/>
              <w:right w:val="single" w:sz="6" w:space="0" w:color="auto"/>
            </w:tcBorders>
          </w:tcPr>
          <w:p w14:paraId="02333F84" w14:textId="77777777" w:rsidR="008B0A05" w:rsidRDefault="008B0A05" w:rsidP="00C8110A">
            <w:pPr>
              <w:pStyle w:val="TableCellCourierNew"/>
            </w:pPr>
            <w:proofErr w:type="gramStart"/>
            <w:r>
              <w:t>Ivi.Driver.LockType.AppDomain</w:t>
            </w:r>
            <w:proofErr w:type="gramEnd"/>
          </w:p>
        </w:tc>
      </w:tr>
      <w:tr w:rsidR="008B0A05" w14:paraId="1C4A0867" w14:textId="77777777" w:rsidTr="00C8110A">
        <w:trPr>
          <w:cantSplit/>
        </w:trPr>
        <w:tc>
          <w:tcPr>
            <w:tcW w:w="1620" w:type="dxa"/>
            <w:vMerge w:val="restart"/>
            <w:tcBorders>
              <w:top w:val="single" w:sz="4" w:space="0" w:color="auto"/>
              <w:left w:val="single" w:sz="6" w:space="0" w:color="auto"/>
              <w:bottom w:val="single" w:sz="4" w:space="0" w:color="auto"/>
              <w:right w:val="single" w:sz="6" w:space="0" w:color="auto"/>
            </w:tcBorders>
          </w:tcPr>
          <w:p w14:paraId="5A6122D2" w14:textId="77777777" w:rsidR="008B0A05" w:rsidRDefault="008B0A05" w:rsidP="00C8110A">
            <w:pPr>
              <w:pStyle w:val="TableCell"/>
              <w:rPr>
                <w:lang w:val="fr-FR"/>
              </w:rPr>
            </w:pPr>
            <w:r>
              <w:rPr>
                <w:lang w:val="fr-FR"/>
              </w:rPr>
              <w:t>Machine</w:t>
            </w:r>
          </w:p>
        </w:tc>
        <w:tc>
          <w:tcPr>
            <w:tcW w:w="7020" w:type="dxa"/>
            <w:gridSpan w:val="3"/>
            <w:tcBorders>
              <w:top w:val="single" w:sz="4" w:space="0" w:color="auto"/>
              <w:left w:val="single" w:sz="6" w:space="0" w:color="auto"/>
              <w:bottom w:val="single" w:sz="4" w:space="0" w:color="auto"/>
              <w:right w:val="single" w:sz="6" w:space="0" w:color="auto"/>
            </w:tcBorders>
          </w:tcPr>
          <w:p w14:paraId="5B81C406" w14:textId="77777777" w:rsidR="008B0A05" w:rsidRDefault="008B0A05" w:rsidP="00C8110A">
            <w:pPr>
              <w:pStyle w:val="TableCell"/>
            </w:pPr>
            <w:r>
              <w:t>The lock is machine-wide.</w:t>
            </w:r>
          </w:p>
        </w:tc>
      </w:tr>
      <w:tr w:rsidR="008B0A05" w14:paraId="6A13A02F" w14:textId="77777777" w:rsidTr="00C8110A">
        <w:trPr>
          <w:cantSplit/>
        </w:trPr>
        <w:tc>
          <w:tcPr>
            <w:tcW w:w="1620" w:type="dxa"/>
            <w:vMerge/>
            <w:tcBorders>
              <w:left w:val="single" w:sz="6" w:space="0" w:color="auto"/>
              <w:bottom w:val="single" w:sz="4" w:space="0" w:color="auto"/>
              <w:right w:val="single" w:sz="6" w:space="0" w:color="auto"/>
            </w:tcBorders>
          </w:tcPr>
          <w:p w14:paraId="5F31124F" w14:textId="77777777" w:rsidR="008B0A05" w:rsidRPr="00E8607D" w:rsidRDefault="008B0A05" w:rsidP="00C8110A">
            <w:pPr>
              <w:rPr>
                <w:color w:val="000000"/>
              </w:rPr>
            </w:pPr>
          </w:p>
        </w:tc>
        <w:tc>
          <w:tcPr>
            <w:tcW w:w="360" w:type="dxa"/>
            <w:tcBorders>
              <w:top w:val="single" w:sz="4" w:space="0" w:color="auto"/>
              <w:left w:val="single" w:sz="6" w:space="0" w:color="auto"/>
              <w:bottom w:val="single" w:sz="4" w:space="0" w:color="auto"/>
              <w:right w:val="single" w:sz="6" w:space="0" w:color="auto"/>
            </w:tcBorders>
          </w:tcPr>
          <w:p w14:paraId="7898580F" w14:textId="77777777" w:rsidR="008B0A05" w:rsidRDefault="008B0A05" w:rsidP="00C8110A">
            <w:pPr>
              <w:rPr>
                <w:color w:val="000000"/>
              </w:rPr>
            </w:pPr>
          </w:p>
        </w:tc>
        <w:tc>
          <w:tcPr>
            <w:tcW w:w="1260" w:type="dxa"/>
            <w:tcBorders>
              <w:top w:val="single" w:sz="4" w:space="0" w:color="auto"/>
              <w:left w:val="single" w:sz="6" w:space="0" w:color="auto"/>
              <w:bottom w:val="single" w:sz="4" w:space="0" w:color="auto"/>
              <w:right w:val="single" w:sz="6" w:space="0" w:color="auto"/>
            </w:tcBorders>
          </w:tcPr>
          <w:p w14:paraId="07771EDB" w14:textId="77777777" w:rsidR="008B0A05" w:rsidRDefault="008B0A05" w:rsidP="00C8110A">
            <w:pPr>
              <w:pStyle w:val="TableCell"/>
            </w:pPr>
            <w:r>
              <w:t>.NET</w:t>
            </w:r>
          </w:p>
        </w:tc>
        <w:tc>
          <w:tcPr>
            <w:tcW w:w="5400" w:type="dxa"/>
            <w:tcBorders>
              <w:top w:val="single" w:sz="4" w:space="0" w:color="auto"/>
              <w:left w:val="single" w:sz="6" w:space="0" w:color="auto"/>
              <w:bottom w:val="single" w:sz="4" w:space="0" w:color="auto"/>
              <w:right w:val="single" w:sz="6" w:space="0" w:color="auto"/>
            </w:tcBorders>
          </w:tcPr>
          <w:p w14:paraId="7FE75E25" w14:textId="77777777" w:rsidR="008B0A05" w:rsidRDefault="008B0A05" w:rsidP="00C8110A">
            <w:pPr>
              <w:pStyle w:val="TableCellCourierNew"/>
            </w:pPr>
            <w:proofErr w:type="gramStart"/>
            <w:r>
              <w:t>Ivi.Driver.LockType.Machine</w:t>
            </w:r>
            <w:proofErr w:type="gramEnd"/>
          </w:p>
        </w:tc>
      </w:tr>
    </w:tbl>
    <w:p w14:paraId="0DF516E6" w14:textId="77777777" w:rsidR="001710A4" w:rsidRPr="00445F47" w:rsidRDefault="001710A4" w:rsidP="001710A4">
      <w:pPr>
        <w:pStyle w:val="AttrFuncSubheading"/>
        <w:rPr>
          <w:color w:val="auto"/>
        </w:rPr>
      </w:pPr>
      <w:r w:rsidRPr="00445F47">
        <w:rPr>
          <w:color w:val="auto"/>
        </w:rPr>
        <w:t>.NET Exceptions</w:t>
      </w:r>
    </w:p>
    <w:p w14:paraId="0E7C37A5" w14:textId="77777777" w:rsidR="001710A4" w:rsidRDefault="001710A4" w:rsidP="001710A4">
      <w:pPr>
        <w:pStyle w:val="Body1"/>
        <w:spacing w:before="200"/>
      </w:pPr>
      <w:r w:rsidRPr="00445F47">
        <w:t xml:space="preserve">The </w:t>
      </w:r>
      <w:r w:rsidRPr="00445F47">
        <w:rPr>
          <w:rStyle w:val="Italic"/>
        </w:rPr>
        <w:t>IVI-3.2: Inherent Capabilities Specification</w:t>
      </w:r>
      <w:r w:rsidRPr="00445F47">
        <w:t xml:space="preserve"> defines general exceptions that may be thrown, and warning events that may be raised, by this method</w:t>
      </w:r>
      <w:r w:rsidR="00C06F58">
        <w:t>.</w:t>
      </w:r>
    </w:p>
    <w:p w14:paraId="4E6F705C" w14:textId="77777777" w:rsidR="001710A4" w:rsidRPr="00445F47" w:rsidRDefault="001710A4" w:rsidP="001710A4">
      <w:pPr>
        <w:pStyle w:val="AttrFuncSubheading"/>
        <w:rPr>
          <w:color w:val="auto"/>
        </w:rPr>
      </w:pPr>
      <w:r>
        <w:rPr>
          <w:color w:val="auto"/>
        </w:rPr>
        <w:t>Usage</w:t>
      </w:r>
    </w:p>
    <w:p w14:paraId="243654D6" w14:textId="77777777" w:rsidR="001710A4" w:rsidRDefault="001710A4" w:rsidP="001710A4">
      <w:pPr>
        <w:pStyle w:val="Body"/>
      </w:pPr>
      <w:r>
        <w:t>To create a driver that implements the IviDigitizer instrument class API from the logical name “My LogicalName”, use the following:</w:t>
      </w:r>
    </w:p>
    <w:p w14:paraId="5361604C" w14:textId="77777777" w:rsidR="001710A4" w:rsidRDefault="001710A4" w:rsidP="001710A4">
      <w:pPr>
        <w:pStyle w:val="Body"/>
        <w:rPr>
          <w:rFonts w:ascii="Courier New" w:hAnsi="Courier New" w:cs="Courier New"/>
          <w:sz w:val="18"/>
          <w:szCs w:val="18"/>
        </w:rPr>
      </w:pPr>
      <w:r>
        <w:rPr>
          <w:rFonts w:ascii="Courier New" w:hAnsi="Courier New" w:cs="Courier New"/>
          <w:sz w:val="18"/>
          <w:szCs w:val="18"/>
        </w:rPr>
        <w:t>IIvi</w:t>
      </w:r>
      <w:r w:rsidRPr="00FE6E3A">
        <w:rPr>
          <w:rFonts w:ascii="Courier New" w:hAnsi="Courier New" w:cs="Courier New"/>
          <w:sz w:val="18"/>
          <w:szCs w:val="18"/>
        </w:rPr>
        <w:t>Digitizer</w:t>
      </w:r>
      <w:r>
        <w:rPr>
          <w:rFonts w:ascii="Courier New" w:hAnsi="Courier New" w:cs="Courier New"/>
          <w:sz w:val="18"/>
          <w:szCs w:val="18"/>
        </w:rPr>
        <w:t xml:space="preserve"> </w:t>
      </w:r>
      <w:r w:rsidRPr="003E4124">
        <w:rPr>
          <w:rFonts w:ascii="Courier New" w:hAnsi="Courier New" w:cs="Courier New"/>
          <w:sz w:val="18"/>
          <w:szCs w:val="18"/>
        </w:rPr>
        <w:t>counter</w:t>
      </w:r>
      <w:r>
        <w:rPr>
          <w:rFonts w:ascii="Courier New" w:hAnsi="Courier New" w:cs="Courier New"/>
          <w:sz w:val="18"/>
          <w:szCs w:val="18"/>
        </w:rPr>
        <w:t xml:space="preserve"> = Ivi</w:t>
      </w:r>
      <w:r w:rsidRPr="00FE6E3A">
        <w:rPr>
          <w:rFonts w:ascii="Courier New" w:hAnsi="Courier New" w:cs="Courier New"/>
          <w:sz w:val="18"/>
          <w:szCs w:val="18"/>
        </w:rPr>
        <w:t>Digitizer</w:t>
      </w:r>
      <w:r>
        <w:rPr>
          <w:rFonts w:ascii="Courier New" w:hAnsi="Courier New" w:cs="Courier New"/>
          <w:sz w:val="18"/>
          <w:szCs w:val="18"/>
        </w:rPr>
        <w:t>.Create(“MyLogicalName”);</w:t>
      </w:r>
    </w:p>
    <w:p w14:paraId="59B8132F" w14:textId="77777777" w:rsidR="001710A4" w:rsidRDefault="001710A4" w:rsidP="001710A4">
      <w:pPr>
        <w:pStyle w:val="Body"/>
      </w:pPr>
      <w:r>
        <w:t>In this case, the ID of the instrument will not be verified, the instrument will not be reset, and options will be supplied from the configuration store and/or driver defaults.</w:t>
      </w:r>
    </w:p>
    <w:p w14:paraId="05C4C82C" w14:textId="77777777" w:rsidR="00004825" w:rsidRDefault="00004825">
      <w:pPr>
        <w:pStyle w:val="Heading1"/>
      </w:pPr>
      <w:bookmarkStart w:id="74" w:name="_Toc304583581"/>
      <w:bookmarkStart w:id="75" w:name="_Toc372036084"/>
      <w:r>
        <w:lastRenderedPageBreak/>
        <w:t>General Requirements</w:t>
      </w:r>
      <w:bookmarkEnd w:id="44"/>
      <w:bookmarkEnd w:id="74"/>
      <w:bookmarkEnd w:id="75"/>
    </w:p>
    <w:p w14:paraId="693FE825" w14:textId="77777777" w:rsidR="00004825" w:rsidRDefault="00004825">
      <w:pPr>
        <w:pStyle w:val="Body1"/>
      </w:pPr>
      <w:r>
        <w:t xml:space="preserve">This section describes the general requirements a specific driver must meet </w:t>
      </w:r>
      <w:proofErr w:type="gramStart"/>
      <w:r>
        <w:t>in order to</w:t>
      </w:r>
      <w:proofErr w:type="gramEnd"/>
      <w:r>
        <w:t xml:space="preserve"> be compliant with this specification. In addition, it provides general requirements that specific drivers must meet </w:t>
      </w:r>
      <w:proofErr w:type="gramStart"/>
      <w:r>
        <w:t>in order to</w:t>
      </w:r>
      <w:proofErr w:type="gramEnd"/>
      <w:r>
        <w:t xml:space="preserve"> comply with a capability group, attribute, or function.</w:t>
      </w:r>
    </w:p>
    <w:p w14:paraId="53B9BB11" w14:textId="77777777" w:rsidR="00004825" w:rsidRDefault="00004825">
      <w:pPr>
        <w:pStyle w:val="Heading2"/>
      </w:pPr>
      <w:bookmarkStart w:id="76" w:name="_Toc170810235"/>
      <w:bookmarkStart w:id="77" w:name="_Toc304583582"/>
      <w:bookmarkStart w:id="78" w:name="_Toc372036085"/>
      <w:r>
        <w:t>Minimum Class Compliance</w:t>
      </w:r>
      <w:bookmarkEnd w:id="76"/>
      <w:bookmarkEnd w:id="77"/>
      <w:bookmarkEnd w:id="78"/>
    </w:p>
    <w:p w14:paraId="174A5D09" w14:textId="77777777" w:rsidR="00004825" w:rsidRDefault="00004825">
      <w:pPr>
        <w:pStyle w:val="Body"/>
        <w:rPr>
          <w:color w:val="000000"/>
        </w:rPr>
      </w:pPr>
      <w:r>
        <w:t xml:space="preserve">To be compliant with the IviDigitizer Class Specification, an IVI specific driver shall conform to </w:t>
      </w:r>
      <w:proofErr w:type="gramStart"/>
      <w:r>
        <w:t>all of</w:t>
      </w:r>
      <w:proofErr w:type="gramEnd"/>
      <w:r>
        <w:t xml:space="preserve"> the requirements for an IVI class-compliant specific driver as specified in </w:t>
      </w:r>
      <w:r>
        <w:rPr>
          <w:i/>
          <w:iCs/>
        </w:rPr>
        <w:t xml:space="preserve">IVI-3.1: Driver Architecture Specification, </w:t>
      </w:r>
      <w:r>
        <w:t xml:space="preserve">implement the inherent capabilities that </w:t>
      </w:r>
      <w:r>
        <w:rPr>
          <w:i/>
          <w:iCs/>
        </w:rPr>
        <w:t>IVI-3.2: Inherent IVI Capabilities Specification</w:t>
      </w:r>
      <w:r>
        <w:t xml:space="preserve"> defines, and implements the IviDigitizerBase capability group</w:t>
      </w:r>
      <w:r>
        <w:rPr>
          <w:color w:val="000000"/>
        </w:rPr>
        <w:t>.</w:t>
      </w:r>
    </w:p>
    <w:p w14:paraId="1ADFDE4A" w14:textId="77777777" w:rsidR="00004825" w:rsidRDefault="00004825">
      <w:pPr>
        <w:pStyle w:val="Heading3"/>
      </w:pPr>
      <w:bookmarkStart w:id="79" w:name="_Toc170810236"/>
      <w:bookmarkStart w:id="80" w:name="_Toc304583583"/>
      <w:bookmarkStart w:id="81" w:name="_Toc372036086"/>
      <w:r>
        <w:t>Disable</w:t>
      </w:r>
      <w:bookmarkEnd w:id="79"/>
      <w:bookmarkEnd w:id="80"/>
      <w:bookmarkEnd w:id="81"/>
    </w:p>
    <w:p w14:paraId="195F8351" w14:textId="77777777" w:rsidR="00004825" w:rsidRDefault="00004825">
      <w:pPr>
        <w:pStyle w:val="Body1"/>
      </w:pPr>
      <w:r>
        <w:t xml:space="preserve">Refer to </w:t>
      </w:r>
      <w:r>
        <w:rPr>
          <w:rStyle w:val="Italic"/>
        </w:rPr>
        <w:t>IVI-3.2: Inherent Capabilities Specification</w:t>
      </w:r>
      <w:r>
        <w:rPr>
          <w:i/>
          <w:iCs/>
        </w:rPr>
        <w:t xml:space="preserve"> </w:t>
      </w:r>
      <w:r>
        <w:rPr>
          <w:snapToGrid w:val="0"/>
        </w:rPr>
        <w:t>for the prototype of this function. The IviDigitizer specification does not define additional requirements on the Disable function.</w:t>
      </w:r>
    </w:p>
    <w:p w14:paraId="003D8A61" w14:textId="77777777" w:rsidR="00004825" w:rsidRDefault="00004825">
      <w:pPr>
        <w:pStyle w:val="Heading2"/>
      </w:pPr>
      <w:bookmarkStart w:id="82" w:name="_Toc170810237"/>
      <w:bookmarkStart w:id="83" w:name="_Toc304583584"/>
      <w:bookmarkStart w:id="84" w:name="_Toc372036087"/>
      <w:r>
        <w:t>Capability Group Compliance</w:t>
      </w:r>
      <w:bookmarkEnd w:id="82"/>
      <w:bookmarkEnd w:id="83"/>
      <w:bookmarkEnd w:id="84"/>
    </w:p>
    <w:p w14:paraId="53F25772" w14:textId="77777777" w:rsidR="00004825" w:rsidRDefault="00004825">
      <w:pPr>
        <w:pStyle w:val="Body1"/>
      </w:pPr>
      <w:r>
        <w:rPr>
          <w:rStyle w:val="Italic"/>
        </w:rPr>
        <w:t>IVI-3.1: Driver Architecture Specification</w:t>
      </w:r>
      <w:r>
        <w:rPr>
          <w:i/>
          <w:iCs/>
        </w:rPr>
        <w:t xml:space="preserve"> </w:t>
      </w:r>
      <w:r>
        <w:t>defines the general rules for a specific driver to be compliant with a capability group.</w:t>
      </w:r>
    </w:p>
    <w:p w14:paraId="131190B4" w14:textId="77777777" w:rsidR="00004825" w:rsidRDefault="00004825">
      <w:pPr>
        <w:pStyle w:val="Heading1"/>
      </w:pPr>
      <w:bookmarkStart w:id="85" w:name="_Toc170810238"/>
      <w:bookmarkStart w:id="86" w:name="_Ref188850261"/>
      <w:bookmarkStart w:id="87" w:name="_Ref225679630"/>
      <w:bookmarkStart w:id="88" w:name="_Toc304583585"/>
      <w:bookmarkStart w:id="89" w:name="_Toc372036088"/>
      <w:r>
        <w:lastRenderedPageBreak/>
        <w:t>IviDigitizerBase Capability Group</w:t>
      </w:r>
      <w:bookmarkEnd w:id="85"/>
      <w:bookmarkEnd w:id="86"/>
      <w:bookmarkEnd w:id="87"/>
      <w:bookmarkEnd w:id="88"/>
      <w:bookmarkEnd w:id="89"/>
    </w:p>
    <w:p w14:paraId="23E8F48D" w14:textId="77777777" w:rsidR="00E236B8" w:rsidRDefault="00E236B8" w:rsidP="00E236B8">
      <w:pPr>
        <w:pStyle w:val="Heading2"/>
      </w:pPr>
      <w:bookmarkStart w:id="90" w:name="_Toc188419635"/>
      <w:bookmarkStart w:id="91" w:name="_Toc188791595"/>
      <w:bookmarkStart w:id="92" w:name="_Toc304583586"/>
      <w:bookmarkStart w:id="93" w:name="_Toc372036089"/>
      <w:bookmarkStart w:id="94" w:name="_Toc426874828"/>
      <w:bookmarkStart w:id="95" w:name="_Toc170810240"/>
      <w:r>
        <w:t>Overview</w:t>
      </w:r>
      <w:bookmarkEnd w:id="90"/>
      <w:bookmarkEnd w:id="91"/>
      <w:bookmarkEnd w:id="92"/>
      <w:bookmarkEnd w:id="93"/>
    </w:p>
    <w:p w14:paraId="3AFA90AD" w14:textId="77777777" w:rsidR="004D6C31" w:rsidRDefault="004D6C31" w:rsidP="004D6C31">
      <w:pPr>
        <w:pStyle w:val="Body1"/>
        <w:rPr>
          <w:color w:val="000000"/>
        </w:rPr>
      </w:pPr>
      <w:r>
        <w:rPr>
          <w:color w:val="000000"/>
        </w:rPr>
        <w:t>The IviDigitizer base capabilities support digitizers that can acquire waveforms from multiple channels with an edge trigger. The IviDigitizer base capabilities define attributes and their values to configure the digitizer’s channel, acquisition, and trigger sub-systems. The IviDigitizer base capabilities also include functions for configuring the digitizer as well as initiating waveform acquisition and retrieving waveforms.</w:t>
      </w:r>
    </w:p>
    <w:p w14:paraId="398D1351" w14:textId="77777777" w:rsidR="004D6C31" w:rsidRDefault="004D6C31" w:rsidP="004D6C31">
      <w:pPr>
        <w:pStyle w:val="Body"/>
        <w:rPr>
          <w:color w:val="000000"/>
        </w:rPr>
      </w:pPr>
      <w:r>
        <w:rPr>
          <w:color w:val="000000"/>
        </w:rPr>
        <w:t>The IviDigitizer base capabilities organize the configurable settings into three main categories: the channel sub-system, the acquisition sub-system, and the trigger sub-system.</w:t>
      </w:r>
    </w:p>
    <w:p w14:paraId="742AD56D" w14:textId="77777777" w:rsidR="00E236B8" w:rsidRDefault="00E236B8" w:rsidP="00E236B8">
      <w:pPr>
        <w:pStyle w:val="Heading3"/>
      </w:pPr>
      <w:bookmarkStart w:id="96" w:name="_Toc188791596"/>
      <w:bookmarkStart w:id="97" w:name="_Toc304583587"/>
      <w:bookmarkStart w:id="98" w:name="_Toc372036090"/>
      <w:r>
        <w:t>Channel Sub-System</w:t>
      </w:r>
      <w:bookmarkEnd w:id="96"/>
      <w:bookmarkEnd w:id="97"/>
      <w:bookmarkEnd w:id="98"/>
    </w:p>
    <w:p w14:paraId="2A4AAFFC" w14:textId="77777777" w:rsidR="004D6C31" w:rsidRDefault="004D6C31" w:rsidP="00131671">
      <w:pPr>
        <w:pStyle w:val="Body"/>
        <w:rPr>
          <w:color w:val="000000"/>
        </w:rPr>
      </w:pPr>
      <w:r>
        <w:rPr>
          <w:color w:val="000000"/>
        </w:rPr>
        <w:t>The channel sub-system configures the range of voltages the digitizer acquires and how the digitizer couples the input signal to the acquisition sub-system. The main channel sub-system attributes include:</w:t>
      </w:r>
    </w:p>
    <w:p w14:paraId="0E4E13EB" w14:textId="77777777" w:rsidR="004D6C31" w:rsidRDefault="004D6C31" w:rsidP="004D6C31">
      <w:pPr>
        <w:pStyle w:val="ListBullet"/>
        <w:numPr>
          <w:ilvl w:val="0"/>
          <w:numId w:val="11"/>
        </w:numPr>
      </w:pPr>
      <w:r>
        <w:t>Channel Enabled</w:t>
      </w:r>
    </w:p>
    <w:p w14:paraId="645EC8C7" w14:textId="77777777" w:rsidR="004D6C31" w:rsidRDefault="004D6C31" w:rsidP="004D6C31">
      <w:pPr>
        <w:pStyle w:val="ListBullet"/>
        <w:numPr>
          <w:ilvl w:val="0"/>
          <w:numId w:val="11"/>
        </w:numPr>
      </w:pPr>
      <w:r>
        <w:t>Vertical Coupling</w:t>
      </w:r>
    </w:p>
    <w:p w14:paraId="23497328" w14:textId="77777777" w:rsidR="004D6C31" w:rsidRDefault="004D6C31" w:rsidP="004D6C31">
      <w:pPr>
        <w:pStyle w:val="ListBullet"/>
        <w:numPr>
          <w:ilvl w:val="0"/>
          <w:numId w:val="11"/>
        </w:numPr>
      </w:pPr>
      <w:r>
        <w:t>Vertical Range</w:t>
      </w:r>
    </w:p>
    <w:p w14:paraId="53D3787B" w14:textId="77777777" w:rsidR="004D6C31" w:rsidRDefault="004D6C31" w:rsidP="004D6C31">
      <w:pPr>
        <w:pStyle w:val="ListBullet"/>
        <w:numPr>
          <w:ilvl w:val="0"/>
          <w:numId w:val="11"/>
        </w:numPr>
      </w:pPr>
      <w:r>
        <w:t>Vertical Offset</w:t>
      </w:r>
    </w:p>
    <w:p w14:paraId="72C1F44D" w14:textId="77777777" w:rsidR="004D6C31" w:rsidRDefault="004D6C31" w:rsidP="004D6C31">
      <w:pPr>
        <w:pStyle w:val="Body"/>
        <w:rPr>
          <w:color w:val="000000"/>
        </w:rPr>
      </w:pPr>
      <w:proofErr w:type="gramStart"/>
      <w:r>
        <w:rPr>
          <w:color w:val="000000"/>
        </w:rPr>
        <w:t>All of</w:t>
      </w:r>
      <w:proofErr w:type="gramEnd"/>
      <w:r>
        <w:rPr>
          <w:color w:val="000000"/>
        </w:rPr>
        <w:t xml:space="preserve"> the channel sub-system attributes represent capabilities that are repeated on each of an instrument’s channels. They can be set as a group with the Configure Channel function.</w:t>
      </w:r>
    </w:p>
    <w:p w14:paraId="15C62436" w14:textId="77777777" w:rsidR="004D6C31" w:rsidRDefault="004D6C31" w:rsidP="004D6C31">
      <w:pPr>
        <w:pStyle w:val="Body"/>
        <w:rPr>
          <w:color w:val="000000"/>
        </w:rPr>
      </w:pPr>
      <w:r>
        <w:rPr>
          <w:color w:val="000000"/>
        </w:rPr>
        <w:t xml:space="preserve">For each channel, the </w:t>
      </w:r>
      <w:r w:rsidRPr="00BF0528">
        <w:rPr>
          <w:i/>
          <w:color w:val="000000"/>
        </w:rPr>
        <w:t>Channel Enabled</w:t>
      </w:r>
      <w:r>
        <w:rPr>
          <w:color w:val="000000"/>
        </w:rPr>
        <w:t xml:space="preserve"> attribute specifies whether the digitizer acquires a waveform for that channel</w:t>
      </w:r>
      <w:r w:rsidR="00F34532">
        <w:rPr>
          <w:color w:val="000000"/>
        </w:rPr>
        <w:t xml:space="preserve">. </w:t>
      </w:r>
      <w:r>
        <w:rPr>
          <w:color w:val="000000"/>
        </w:rPr>
        <w:t xml:space="preserve">This attribute may be used to simply disable an unused </w:t>
      </w:r>
      <w:proofErr w:type="gramStart"/>
      <w:r>
        <w:rPr>
          <w:color w:val="000000"/>
        </w:rPr>
        <w:t>channel, but</w:t>
      </w:r>
      <w:proofErr w:type="gramEnd"/>
      <w:r>
        <w:rPr>
          <w:color w:val="000000"/>
        </w:rPr>
        <w:t xml:space="preserve"> will be more useful when using the capabilities in extension groups for combining channels (for increased sample rate) or allocating memory (so an unused channel’s memory will become available to other active channels)</w:t>
      </w:r>
      <w:r w:rsidR="00F34532">
        <w:rPr>
          <w:color w:val="000000"/>
        </w:rPr>
        <w:t xml:space="preserve">. </w:t>
      </w:r>
      <w:r>
        <w:rPr>
          <w:color w:val="000000"/>
        </w:rPr>
        <w:t xml:space="preserve">For instance, if two channels have been combined into one, one of those channels </w:t>
      </w:r>
      <w:r w:rsidR="00483CFF">
        <w:rPr>
          <w:color w:val="000000"/>
        </w:rPr>
        <w:t>must be disabled</w:t>
      </w:r>
      <w:r w:rsidR="00F34532">
        <w:rPr>
          <w:color w:val="000000"/>
        </w:rPr>
        <w:t xml:space="preserve">. </w:t>
      </w:r>
      <w:r>
        <w:rPr>
          <w:color w:val="000000"/>
        </w:rPr>
        <w:t xml:space="preserve">This attribute can </w:t>
      </w:r>
      <w:r w:rsidR="00483CFF">
        <w:rPr>
          <w:color w:val="000000"/>
        </w:rPr>
        <w:t xml:space="preserve">later </w:t>
      </w:r>
      <w:r>
        <w:rPr>
          <w:color w:val="000000"/>
        </w:rPr>
        <w:t>be read to determine which channel is active and which is not.</w:t>
      </w:r>
    </w:p>
    <w:p w14:paraId="6D67F75E" w14:textId="77777777" w:rsidR="004D6C31" w:rsidRDefault="004D6C31" w:rsidP="004D6C31">
      <w:pPr>
        <w:pStyle w:val="Body"/>
        <w:rPr>
          <w:color w:val="000000"/>
        </w:rPr>
      </w:pPr>
      <w:r>
        <w:rPr>
          <w:color w:val="000000"/>
        </w:rPr>
        <w:t xml:space="preserve">The </w:t>
      </w:r>
      <w:r w:rsidRPr="00275E43">
        <w:rPr>
          <w:i/>
          <w:color w:val="000000"/>
        </w:rPr>
        <w:t>Vertical Coupling</w:t>
      </w:r>
      <w:r>
        <w:rPr>
          <w:color w:val="000000"/>
        </w:rPr>
        <w:t xml:space="preserve"> attribute specifies how to couple the input signal to the channel sub-system</w:t>
      </w:r>
      <w:r w:rsidR="00F34532">
        <w:rPr>
          <w:color w:val="000000"/>
        </w:rPr>
        <w:t xml:space="preserve">. </w:t>
      </w:r>
      <w:r>
        <w:rPr>
          <w:color w:val="000000"/>
        </w:rPr>
        <w:t>Most digitizers will support AC coupling (which blocks any DC component of the input signal) and DC coupling (which allows the entire signal, including any DC offset, to be sampled).</w:t>
      </w:r>
    </w:p>
    <w:p w14:paraId="4889C37D" w14:textId="77777777" w:rsidR="004D6C31" w:rsidRPr="00275E43" w:rsidRDefault="004D6C31" w:rsidP="004D6C31">
      <w:pPr>
        <w:pStyle w:val="Body"/>
        <w:rPr>
          <w:color w:val="000000"/>
        </w:rPr>
      </w:pPr>
      <w:r>
        <w:rPr>
          <w:color w:val="000000"/>
        </w:rPr>
        <w:t xml:space="preserve">The </w:t>
      </w:r>
      <w:r w:rsidRPr="00416AC9">
        <w:rPr>
          <w:i/>
          <w:color w:val="000000"/>
        </w:rPr>
        <w:t>Vertical Range</w:t>
      </w:r>
      <w:r>
        <w:rPr>
          <w:color w:val="000000"/>
        </w:rPr>
        <w:t xml:space="preserve"> attribute specifies the absolute value of the range of voltages that the digitizer acquires</w:t>
      </w:r>
      <w:r w:rsidR="00F34532">
        <w:rPr>
          <w:color w:val="000000"/>
        </w:rPr>
        <w:t xml:space="preserve">. </w:t>
      </w:r>
      <w:r>
        <w:rPr>
          <w:color w:val="000000"/>
        </w:rPr>
        <w:t>This range is specified as a peak-to-peak voltage number</w:t>
      </w:r>
      <w:r w:rsidR="00F34532">
        <w:rPr>
          <w:color w:val="000000"/>
        </w:rPr>
        <w:t xml:space="preserve">. </w:t>
      </w:r>
      <w:r>
        <w:rPr>
          <w:color w:val="000000"/>
        </w:rPr>
        <w:t xml:space="preserve">The value of the </w:t>
      </w:r>
      <w:r>
        <w:rPr>
          <w:i/>
          <w:color w:val="000000"/>
        </w:rPr>
        <w:t xml:space="preserve">Vertical Offset </w:t>
      </w:r>
      <w:r>
        <w:rPr>
          <w:color w:val="000000"/>
        </w:rPr>
        <w:t>parameter determines the center of this range.</w:t>
      </w:r>
    </w:p>
    <w:p w14:paraId="681D7371" w14:textId="77777777" w:rsidR="004D6C31" w:rsidRDefault="004D6C31" w:rsidP="004D6C31">
      <w:pPr>
        <w:pStyle w:val="Body"/>
        <w:rPr>
          <w:color w:val="000000"/>
        </w:rPr>
      </w:pPr>
      <w:r>
        <w:rPr>
          <w:color w:val="000000"/>
        </w:rPr>
        <w:t xml:space="preserve">The </w:t>
      </w:r>
      <w:r w:rsidRPr="00416AC9">
        <w:rPr>
          <w:i/>
          <w:color w:val="000000"/>
        </w:rPr>
        <w:t>Vertical Offset</w:t>
      </w:r>
      <w:r>
        <w:rPr>
          <w:color w:val="000000"/>
        </w:rPr>
        <w:t xml:space="preserve"> attribute specifies the center of the range specified by the </w:t>
      </w:r>
      <w:r w:rsidRPr="00275E43">
        <w:rPr>
          <w:i/>
          <w:color w:val="000000"/>
        </w:rPr>
        <w:t>Vertical Range</w:t>
      </w:r>
      <w:r>
        <w:rPr>
          <w:color w:val="000000"/>
        </w:rPr>
        <w:t xml:space="preserve"> attribute with respect to ground. </w:t>
      </w:r>
    </w:p>
    <w:p w14:paraId="4CE29882" w14:textId="77777777" w:rsidR="004D6C31" w:rsidRDefault="004D6C31" w:rsidP="004D6C31">
      <w:pPr>
        <w:pStyle w:val="Body"/>
        <w:rPr>
          <w:color w:val="000000"/>
        </w:rPr>
      </w:pPr>
      <w:r>
        <w:rPr>
          <w:color w:val="000000"/>
        </w:rPr>
        <w:t>It is important for these parameters to be set properly before a signal is measured</w:t>
      </w:r>
      <w:r w:rsidR="0080634C">
        <w:rPr>
          <w:color w:val="000000"/>
        </w:rPr>
        <w:t xml:space="preserve">. </w:t>
      </w:r>
      <w:r>
        <w:rPr>
          <w:color w:val="000000"/>
        </w:rPr>
        <w:t>Digitizers perform best if the input signal is scaled to a range that matches the physical measurement range of the analog-to-digital conversion hardware</w:t>
      </w:r>
      <w:r w:rsidR="0080634C">
        <w:rPr>
          <w:color w:val="000000"/>
        </w:rPr>
        <w:t xml:space="preserve">. </w:t>
      </w:r>
      <w:r>
        <w:rPr>
          <w:color w:val="000000"/>
        </w:rPr>
        <w:t xml:space="preserve">Otherwise, clipping of the signal may occur or quantization noise may increase. </w:t>
      </w:r>
      <w:r w:rsidR="00875082">
        <w:rPr>
          <w:color w:val="000000"/>
        </w:rPr>
        <w:fldChar w:fldCharType="begin"/>
      </w:r>
      <w:r w:rsidR="00E20BDC">
        <w:rPr>
          <w:color w:val="000000"/>
        </w:rPr>
        <w:instrText xml:space="preserve"> REF _Ref196202464 \h </w:instrText>
      </w:r>
      <w:r w:rsidR="00875082">
        <w:rPr>
          <w:color w:val="000000"/>
        </w:rPr>
      </w:r>
      <w:r w:rsidR="00875082">
        <w:rPr>
          <w:color w:val="000000"/>
        </w:rPr>
        <w:fldChar w:fldCharType="separate"/>
      </w:r>
      <w:r w:rsidR="00344F59">
        <w:t xml:space="preserve">Table </w:t>
      </w:r>
      <w:r w:rsidR="00344F59">
        <w:rPr>
          <w:noProof/>
        </w:rPr>
        <w:t>4</w:t>
      </w:r>
      <w:r w:rsidR="00344F59">
        <w:noBreakHyphen/>
      </w:r>
      <w:r w:rsidR="00344F59">
        <w:rPr>
          <w:noProof/>
        </w:rPr>
        <w:t>1</w:t>
      </w:r>
      <w:r w:rsidR="00875082">
        <w:rPr>
          <w:color w:val="000000"/>
        </w:rPr>
        <w:fldChar w:fldCharType="end"/>
      </w:r>
      <w:r>
        <w:rPr>
          <w:color w:val="000000"/>
        </w:rPr>
        <w:t>displays some relevant examples.</w:t>
      </w:r>
    </w:p>
    <w:p w14:paraId="2C0180A1" w14:textId="77777777" w:rsidR="00E20BDC" w:rsidRDefault="00E20BDC" w:rsidP="00E20BDC">
      <w:pPr>
        <w:pStyle w:val="Caption"/>
        <w:keepNext/>
        <w:jc w:val="center"/>
      </w:pPr>
      <w:bookmarkStart w:id="99" w:name="_Ref196202464"/>
      <w:r>
        <w:lastRenderedPageBreak/>
        <w:t xml:space="preserve">Table </w:t>
      </w:r>
      <w:r w:rsidR="00654135">
        <w:rPr>
          <w:noProof/>
        </w:rPr>
        <w:fldChar w:fldCharType="begin"/>
      </w:r>
      <w:r w:rsidR="00654135">
        <w:rPr>
          <w:noProof/>
        </w:rPr>
        <w:instrText xml:space="preserve"> STYLEREF 1 \s </w:instrText>
      </w:r>
      <w:r w:rsidR="00654135">
        <w:rPr>
          <w:noProof/>
        </w:rPr>
        <w:fldChar w:fldCharType="separate"/>
      </w:r>
      <w:r w:rsidR="00344F59">
        <w:rPr>
          <w:noProof/>
        </w:rPr>
        <w:t>4</w:t>
      </w:r>
      <w:r w:rsidR="00654135">
        <w:rPr>
          <w:noProof/>
        </w:rPr>
        <w:fldChar w:fldCharType="end"/>
      </w:r>
      <w:r w:rsidR="00DC3915">
        <w:noBreakHyphen/>
      </w:r>
      <w:r w:rsidR="00654135">
        <w:rPr>
          <w:noProof/>
        </w:rPr>
        <w:fldChar w:fldCharType="begin"/>
      </w:r>
      <w:r w:rsidR="00654135">
        <w:rPr>
          <w:noProof/>
        </w:rPr>
        <w:instrText xml:space="preserve"> SEQ Table \* ARABIC \s 1 </w:instrText>
      </w:r>
      <w:r w:rsidR="00654135">
        <w:rPr>
          <w:noProof/>
        </w:rPr>
        <w:fldChar w:fldCharType="separate"/>
      </w:r>
      <w:r w:rsidR="00344F59">
        <w:rPr>
          <w:noProof/>
        </w:rPr>
        <w:t>1</w:t>
      </w:r>
      <w:r w:rsidR="00654135">
        <w:rPr>
          <w:noProof/>
        </w:rPr>
        <w:fldChar w:fldCharType="end"/>
      </w:r>
      <w:bookmarkEnd w:id="99"/>
      <w:r>
        <w:t xml:space="preserve">. </w:t>
      </w:r>
      <w:r w:rsidRPr="00E20BDC">
        <w:rPr>
          <w:b w:val="0"/>
        </w:rPr>
        <w:t>Examples of sampled data versus channel property settings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076"/>
      </w:tblGrid>
      <w:tr w:rsidR="004D6C31" w:rsidRPr="00A47B1B" w14:paraId="55F14346" w14:textId="77777777" w:rsidTr="00A47B1B">
        <w:tc>
          <w:tcPr>
            <w:tcW w:w="4500" w:type="dxa"/>
            <w:vAlign w:val="center"/>
          </w:tcPr>
          <w:p w14:paraId="50B06C51" w14:textId="77777777" w:rsidR="004D6C31" w:rsidRPr="00A47B1B" w:rsidRDefault="004D6C31" w:rsidP="00A47B1B">
            <w:pPr>
              <w:pStyle w:val="Body"/>
              <w:ind w:left="0"/>
              <w:rPr>
                <w:color w:val="000000"/>
              </w:rPr>
            </w:pPr>
            <w:r w:rsidRPr="00A47B1B">
              <w:rPr>
                <w:color w:val="000000"/>
              </w:rPr>
              <w:t>Actual applied signal (sinewave with 1-volt amplitude and 0.2-volt DC offset)</w:t>
            </w:r>
          </w:p>
        </w:tc>
        <w:tc>
          <w:tcPr>
            <w:tcW w:w="5076" w:type="dxa"/>
          </w:tcPr>
          <w:p w14:paraId="1B383260" w14:textId="77777777" w:rsidR="004D6C31" w:rsidRPr="00A47B1B" w:rsidRDefault="00036167" w:rsidP="00A47B1B">
            <w:pPr>
              <w:pStyle w:val="Body"/>
              <w:ind w:left="0"/>
              <w:rPr>
                <w:color w:val="000000"/>
              </w:rPr>
            </w:pPr>
            <w:r>
              <w:rPr>
                <w:noProof/>
              </w:rPr>
              <mc:AlternateContent>
                <mc:Choice Requires="wpg">
                  <w:drawing>
                    <wp:inline distT="0" distB="0" distL="0" distR="0" wp14:anchorId="48D70F23" wp14:editId="7D6C8748">
                      <wp:extent cx="3086100" cy="1448435"/>
                      <wp:effectExtent l="0" t="0" r="0" b="0"/>
                      <wp:docPr id="53"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86100" cy="1448435"/>
                                <a:chOff x="5940" y="5027"/>
                                <a:chExt cx="4860" cy="2281"/>
                              </a:xfrm>
                            </wpg:grpSpPr>
                            <wps:wsp>
                              <wps:cNvPr id="54" name="AutoShape 3"/>
                              <wps:cNvSpPr>
                                <a:spLocks noChangeAspect="1" noChangeArrowheads="1" noTextEdit="1"/>
                              </wps:cNvSpPr>
                              <wps:spPr bwMode="auto">
                                <a:xfrm>
                                  <a:off x="5940" y="5027"/>
                                  <a:ext cx="4860" cy="228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aphicFrame>
                              <wpg:cNvPr id="55" name="Object 4"/>
                              <wpg:cNvFrPr>
                                <a:graphicFrameLocks noChangeAspect="1"/>
                              </wpg:cNvFrPr>
                              <wpg:xfrm>
                                <a:off x="5940" y="5027"/>
                                <a:ext cx="3240" cy="2146"/>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inline>
                  </w:drawing>
                </mc:Choice>
                <mc:Fallback>
                  <w:pict>
                    <v:group w14:anchorId="71C616FF" id="Canvas 2" o:spid="_x0000_s1026" style="width:243pt;height:114.05pt;mso-position-horizontal-relative:char;mso-position-vertical-relative:line" coordorigin="5940,5027" coordsize="4860,228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">
                      <o:lock v:ext="edit" aspectratio="t"/>
                      <v:rect id="AutoShape 3" o:spid="_x0000_s1027" style="position:absolute;left:5940;top:5027;width:4860;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o:lock v:ext="edit" aspectratio="t" text="t"/>
                      </v:rect>
                      <v:shape id="Object 4" o:spid="_x0000_s1028" type="#_x0000_t75" style="position:absolute;left:6007;top:5094;width:3168;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">
                        <v:imagedata r:id="rId21" o:title=""/>
                      </v:shape>
                      <w10:anchorlock/>
                    </v:group>
                    <o:OLEObject Type="Embed" ProgID="Excel.Chart.8" ShapeID="Object 4" DrawAspect="Content" ObjectID="_1621409542" r:id="rId22">
                      <o:FieldCodes>\s</o:FieldCodes>
                    </o:OLEObject>
                  </w:pict>
                </mc:Fallback>
              </mc:AlternateContent>
            </w:r>
          </w:p>
        </w:tc>
      </w:tr>
      <w:tr w:rsidR="004D6C31" w:rsidRPr="00A47B1B" w14:paraId="69DD20F2" w14:textId="77777777" w:rsidTr="00A47B1B">
        <w:tc>
          <w:tcPr>
            <w:tcW w:w="4500" w:type="dxa"/>
          </w:tcPr>
          <w:p w14:paraId="23AEA953" w14:textId="77777777" w:rsidR="004D6C31" w:rsidRPr="00A47B1B" w:rsidRDefault="004D6C31" w:rsidP="00A47B1B">
            <w:pPr>
              <w:pStyle w:val="Body"/>
              <w:ind w:left="0"/>
              <w:rPr>
                <w:color w:val="000000"/>
              </w:rPr>
            </w:pPr>
            <w:r w:rsidRPr="00A47B1B">
              <w:rPr>
                <w:color w:val="000000"/>
              </w:rPr>
              <w:t>Measured data with:</w:t>
            </w:r>
          </w:p>
          <w:p w14:paraId="7EA2A745" w14:textId="77777777" w:rsidR="004D6C31" w:rsidRPr="00A47B1B" w:rsidRDefault="004D6C31" w:rsidP="00A47B1B">
            <w:pPr>
              <w:pStyle w:val="Body"/>
              <w:numPr>
                <w:ilvl w:val="0"/>
                <w:numId w:val="11"/>
              </w:numPr>
              <w:rPr>
                <w:color w:val="000000"/>
              </w:rPr>
            </w:pPr>
            <w:r w:rsidRPr="00A47B1B">
              <w:rPr>
                <w:color w:val="000000"/>
              </w:rPr>
              <w:t>Vertical offset = 0.2</w:t>
            </w:r>
          </w:p>
          <w:p w14:paraId="40F80544" w14:textId="77777777" w:rsidR="004D6C31" w:rsidRPr="00A47B1B" w:rsidRDefault="004D6C31" w:rsidP="00A47B1B">
            <w:pPr>
              <w:pStyle w:val="Body"/>
              <w:numPr>
                <w:ilvl w:val="0"/>
                <w:numId w:val="11"/>
              </w:numPr>
              <w:rPr>
                <w:color w:val="000000"/>
              </w:rPr>
            </w:pPr>
            <w:r w:rsidRPr="00A47B1B">
              <w:rPr>
                <w:color w:val="000000"/>
              </w:rPr>
              <w:t>Vertical range = 2</w:t>
            </w:r>
          </w:p>
          <w:p w14:paraId="05EEDDA5" w14:textId="77777777" w:rsidR="004D6C31" w:rsidRPr="00A47B1B" w:rsidRDefault="004D6C31" w:rsidP="00A47B1B">
            <w:pPr>
              <w:pStyle w:val="Body"/>
              <w:numPr>
                <w:ilvl w:val="0"/>
                <w:numId w:val="11"/>
              </w:numPr>
              <w:rPr>
                <w:color w:val="000000"/>
              </w:rPr>
            </w:pPr>
            <w:r w:rsidRPr="00A47B1B">
              <w:rPr>
                <w:color w:val="000000"/>
              </w:rPr>
              <w:t>Coupling = DC</w:t>
            </w:r>
          </w:p>
        </w:tc>
        <w:tc>
          <w:tcPr>
            <w:tcW w:w="5076" w:type="dxa"/>
          </w:tcPr>
          <w:p w14:paraId="37B9B18C" w14:textId="77777777" w:rsidR="004D6C31" w:rsidRPr="00A47B1B" w:rsidRDefault="00036167" w:rsidP="00A47B1B">
            <w:pPr>
              <w:pStyle w:val="Body"/>
              <w:ind w:left="0"/>
              <w:rPr>
                <w:color w:val="000000"/>
              </w:rPr>
            </w:pPr>
            <w:r>
              <w:rPr>
                <w:noProof/>
                <w:color w:val="000000"/>
              </w:rPr>
              <mc:AlternateContent>
                <mc:Choice Requires="wpg">
                  <w:drawing>
                    <wp:inline distT="0" distB="0" distL="0" distR="0" wp14:anchorId="478ED6A2" wp14:editId="4DCCD9E5">
                      <wp:extent cx="3086100" cy="1448435"/>
                      <wp:effectExtent l="0" t="0" r="0" b="0"/>
                      <wp:docPr id="43" name="Canvas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86100" cy="1448435"/>
                                <a:chOff x="5940" y="5027"/>
                                <a:chExt cx="4860" cy="2281"/>
                              </a:xfrm>
                            </wpg:grpSpPr>
                            <wps:wsp>
                              <wps:cNvPr id="44" name="AutoShape 6"/>
                              <wps:cNvSpPr>
                                <a:spLocks noChangeAspect="1" noChangeArrowheads="1" noTextEdit="1"/>
                              </wps:cNvSpPr>
                              <wps:spPr bwMode="auto">
                                <a:xfrm>
                                  <a:off x="5940" y="5027"/>
                                  <a:ext cx="4860" cy="228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aphicFrame>
                              <wpg:cNvPr id="45" name="Object 7"/>
                              <wpg:cNvFrPr>
                                <a:graphicFrameLocks noChangeAspect="1"/>
                              </wpg:cNvFrPr>
                              <wpg:xfrm>
                                <a:off x="5940" y="5027"/>
                                <a:ext cx="3240" cy="2146"/>
                              </wpg:xfrm>
                              <a:graphic>
                                <a:graphicData uri="http://schemas.openxmlformats.org/drawingml/2006/chart">
                                  <c:chart xmlns:c="http://schemas.openxmlformats.org/drawingml/2006/chart" xmlns:r="http://schemas.openxmlformats.org/officeDocument/2006/relationships" r:id="rId23"/>
                                </a:graphicData>
                              </a:graphic>
                            </wpg:graphicFrame>
                            <wps:wsp>
                              <wps:cNvPr id="46" name="Line 8"/>
                              <wps:cNvCnPr/>
                              <wps:spPr bwMode="auto">
                                <a:xfrm>
                                  <a:off x="6192" y="5970"/>
                                  <a:ext cx="270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Text Box 9"/>
                              <wps:cNvSpPr txBox="1">
                                <a:spLocks noChangeArrowheads="1"/>
                              </wps:cNvSpPr>
                              <wps:spPr bwMode="auto">
                                <a:xfrm>
                                  <a:off x="7386" y="5572"/>
                                  <a:ext cx="1614" cy="2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E27F6" w14:textId="77777777" w:rsidR="00654135" w:rsidRPr="00CB151C" w:rsidRDefault="00654135" w:rsidP="004D6C31">
                                    <w:pPr>
                                      <w:autoSpaceDE w:val="0"/>
                                      <w:autoSpaceDN w:val="0"/>
                                      <w:adjustRightInd w:val="0"/>
                                      <w:rPr>
                                        <w:rFonts w:ascii="Arial" w:hAnsi="Arial" w:cs="Arial"/>
                                        <w:color w:val="000000"/>
                                        <w:sz w:val="15"/>
                                        <w:szCs w:val="28"/>
                                      </w:rPr>
                                    </w:pPr>
                                    <w:r w:rsidRPr="00CB151C">
                                      <w:rPr>
                                        <w:rFonts w:ascii="Arial" w:hAnsi="Arial" w:cs="Arial"/>
                                        <w:color w:val="000000"/>
                                        <w:sz w:val="15"/>
                                        <w:szCs w:val="28"/>
                                      </w:rPr>
                                      <w:t>Vertical offset = 0.2</w:t>
                                    </w:r>
                                  </w:p>
                                </w:txbxContent>
                              </wps:txbx>
                              <wps:bodyPr rot="0" vert="horz" wrap="square" lIns="47549" tIns="23774" rIns="47549" bIns="23774" upright="1">
                                <a:noAutofit/>
                              </wps:bodyPr>
                            </wps:wsp>
                            <wps:wsp>
                              <wps:cNvPr id="48" name="Line 10"/>
                              <wps:cNvCnPr/>
                              <wps:spPr bwMode="auto">
                                <a:xfrm flipH="1">
                                  <a:off x="7889" y="5782"/>
                                  <a:ext cx="126" cy="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1"/>
                              <wps:cNvCnPr/>
                              <wps:spPr bwMode="auto">
                                <a:xfrm>
                                  <a:off x="6820" y="5341"/>
                                  <a:ext cx="270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Line 12"/>
                              <wps:cNvCnPr/>
                              <wps:spPr bwMode="auto">
                                <a:xfrm>
                                  <a:off x="8015" y="6607"/>
                                  <a:ext cx="1509" cy="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 name="Line 13"/>
                              <wps:cNvCnPr/>
                              <wps:spPr bwMode="auto">
                                <a:xfrm>
                                  <a:off x="9360" y="5341"/>
                                  <a:ext cx="1" cy="1258"/>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Text Box 14"/>
                              <wps:cNvSpPr txBox="1">
                                <a:spLocks noChangeArrowheads="1"/>
                              </wps:cNvSpPr>
                              <wps:spPr bwMode="auto">
                                <a:xfrm>
                                  <a:off x="9390" y="5907"/>
                                  <a:ext cx="1410" cy="2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50547" w14:textId="77777777" w:rsidR="00654135" w:rsidRPr="00CB151C" w:rsidRDefault="00654135" w:rsidP="004D6C31">
                                    <w:pPr>
                                      <w:autoSpaceDE w:val="0"/>
                                      <w:autoSpaceDN w:val="0"/>
                                      <w:adjustRightInd w:val="0"/>
                                      <w:rPr>
                                        <w:rFonts w:ascii="Arial" w:hAnsi="Arial" w:cs="Arial"/>
                                        <w:color w:val="000000"/>
                                        <w:sz w:val="15"/>
                                        <w:szCs w:val="28"/>
                                      </w:rPr>
                                    </w:pPr>
                                    <w:r w:rsidRPr="00CB151C">
                                      <w:rPr>
                                        <w:rFonts w:ascii="Arial" w:hAnsi="Arial" w:cs="Arial"/>
                                        <w:color w:val="000000"/>
                                        <w:sz w:val="15"/>
                                        <w:szCs w:val="28"/>
                                      </w:rPr>
                                      <w:t>Vertical range = 2</w:t>
                                    </w:r>
                                  </w:p>
                                </w:txbxContent>
                              </wps:txbx>
                              <wps:bodyPr rot="0" vert="horz" wrap="square" lIns="47549" tIns="23774" rIns="47549" bIns="23774" upright="1">
                                <a:noAutofit/>
                              </wps:bodyPr>
                            </wps:wsp>
                          </wpg:wgp>
                        </a:graphicData>
                      </a:graphic>
                    </wp:inline>
                  </w:drawing>
                </mc:Choice>
                <mc:Fallback>
                  <w:pict>
                    <v:group w14:anchorId="478ED6A2" id="Canvas 5" o:spid="_x0000_s1026" style="width:243pt;height:114.05pt;mso-position-horizontal-relative:char;mso-position-vertical-relative:line" coordorigin="5940,5027" coordsize="4860,228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">
                      <o:lock v:ext="edit" aspectratio="t"/>
                      <v:rect id="AutoShape 6" o:spid="_x0000_s1027" style="position:absolute;left:5940;top:5027;width:4860;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o:lock v:ext="edit" aspectratio="t" text="t"/>
                      </v:rect>
                      <v:shape id="Object 7" o:spid="_x0000_s1028" type="#_x0000_t75" style="position:absolute;left:6007;top:5094;width:3168;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">
                        <v:imagedata r:id="rId21" o:title=""/>
                      </v:shape>
                      <v:line id="Line 8" o:spid="_x0000_s1029" style="position:absolute;visibility:visible;mso-wrap-style:square" from="6192,5970" to="8895,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" strokeweight=".5pt">
                        <v:stroke dashstyle="dash"/>
                      </v:line>
                      <v:shapetype id="_x0000_t202" coordsize="21600,21600" o:spt="202" path="m,l,21600r21600,l21600,xe">
                        <v:stroke joinstyle="miter"/>
                        <v:path gradientshapeok="t" o:connecttype="rect"/>
                      </v:shapetype>
                      <v:shape id="Text Box 9" o:spid="_x0000_s1030" type="#_x0000_t202" style="position:absolute;left:7386;top:5572;width:161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" filled="f" fillcolor="#bbe0e3" stroked="f">
                        <v:textbox inset="1.3208mm,.66039mm,1.3208mm,.66039mm">
                          <w:txbxContent>
                            <w:p w14:paraId="341E27F6" w14:textId="77777777" w:rsidR="00654135" w:rsidRPr="00CB151C" w:rsidRDefault="00654135" w:rsidP="004D6C31">
                              <w:pPr>
                                <w:autoSpaceDE w:val="0"/>
                                <w:autoSpaceDN w:val="0"/>
                                <w:adjustRightInd w:val="0"/>
                                <w:rPr>
                                  <w:rFonts w:ascii="Arial" w:hAnsi="Arial" w:cs="Arial"/>
                                  <w:color w:val="000000"/>
                                  <w:sz w:val="15"/>
                                  <w:szCs w:val="28"/>
                                </w:rPr>
                              </w:pPr>
                              <w:r w:rsidRPr="00CB151C">
                                <w:rPr>
                                  <w:rFonts w:ascii="Arial" w:hAnsi="Arial" w:cs="Arial"/>
                                  <w:color w:val="000000"/>
                                  <w:sz w:val="15"/>
                                  <w:szCs w:val="28"/>
                                </w:rPr>
                                <w:t>Vertical offset = 0.2</w:t>
                              </w:r>
                            </w:p>
                          </w:txbxContent>
                        </v:textbox>
                      </v:shape>
                      <v:line id="Line 10" o:spid="_x0000_s1031" style="position:absolute;flip:x;visibility:visible;mso-wrap-style:square" from="7889,5782" to="8015,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11" o:spid="_x0000_s1032" style="position:absolute;visibility:visible;mso-wrap-style:square" from="6820,5341" to="9524,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" strokeweight=".5pt">
                        <v:stroke dashstyle="dash"/>
                      </v:line>
                      <v:line id="Line 12" o:spid="_x0000_s1033" style="position:absolute;visibility:visible;mso-wrap-style:square" from="8015,6607" to="9524,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" strokeweight=".5pt">
                        <v:stroke dashstyle="dash"/>
                      </v:line>
                      <v:line id="Line 13" o:spid="_x0000_s1034" style="position:absolute;visibility:visible;mso-wrap-style:square" from="9360,5341" to="9361,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" strokeweight=".5pt">
                        <v:stroke startarrow="block" endarrow="block"/>
                      </v:line>
                      <v:shape id="Text Box 14" o:spid="_x0000_s1035" type="#_x0000_t202" style="position:absolute;left:9390;top:5907;width:141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" filled="f" fillcolor="#bbe0e3" stroked="f">
                        <v:textbox inset="1.3208mm,.66039mm,1.3208mm,.66039mm">
                          <w:txbxContent>
                            <w:p w14:paraId="21450547" w14:textId="77777777" w:rsidR="00654135" w:rsidRPr="00CB151C" w:rsidRDefault="00654135" w:rsidP="004D6C31">
                              <w:pPr>
                                <w:autoSpaceDE w:val="0"/>
                                <w:autoSpaceDN w:val="0"/>
                                <w:adjustRightInd w:val="0"/>
                                <w:rPr>
                                  <w:rFonts w:ascii="Arial" w:hAnsi="Arial" w:cs="Arial"/>
                                  <w:color w:val="000000"/>
                                  <w:sz w:val="15"/>
                                  <w:szCs w:val="28"/>
                                </w:rPr>
                              </w:pPr>
                              <w:r w:rsidRPr="00CB151C">
                                <w:rPr>
                                  <w:rFonts w:ascii="Arial" w:hAnsi="Arial" w:cs="Arial"/>
                                  <w:color w:val="000000"/>
                                  <w:sz w:val="15"/>
                                  <w:szCs w:val="28"/>
                                </w:rPr>
                                <w:t>Vertical range = 2</w:t>
                              </w:r>
                            </w:p>
                          </w:txbxContent>
                        </v:textbox>
                      </v:shape>
                      <w10:anchorlock/>
                    </v:group>
                    <o:OLEObject Type="Embed" ProgID="Excel.Chart.8" ShapeID="Object 7" DrawAspect="Content" ObjectID="_1621409543" r:id="rId24">
                      <o:FieldCodes>\s</o:FieldCodes>
                    </o:OLEObject>
                  </w:pict>
                </mc:Fallback>
              </mc:AlternateContent>
            </w:r>
          </w:p>
        </w:tc>
      </w:tr>
      <w:tr w:rsidR="004D6C31" w:rsidRPr="00A47B1B" w14:paraId="04FC412F" w14:textId="77777777" w:rsidTr="00A47B1B">
        <w:tc>
          <w:tcPr>
            <w:tcW w:w="4500" w:type="dxa"/>
          </w:tcPr>
          <w:p w14:paraId="6345E2FE" w14:textId="77777777" w:rsidR="004D6C31" w:rsidRPr="00A47B1B" w:rsidRDefault="004D6C31" w:rsidP="00A47B1B">
            <w:pPr>
              <w:pStyle w:val="Body"/>
              <w:ind w:left="0"/>
              <w:rPr>
                <w:color w:val="000000"/>
              </w:rPr>
            </w:pPr>
            <w:r w:rsidRPr="00A47B1B">
              <w:rPr>
                <w:color w:val="000000"/>
              </w:rPr>
              <w:t>Measured data with:</w:t>
            </w:r>
          </w:p>
          <w:p w14:paraId="0B220684" w14:textId="77777777" w:rsidR="004D6C31" w:rsidRPr="00A47B1B" w:rsidRDefault="004D6C31" w:rsidP="00A47B1B">
            <w:pPr>
              <w:pStyle w:val="Body"/>
              <w:numPr>
                <w:ilvl w:val="0"/>
                <w:numId w:val="11"/>
              </w:numPr>
              <w:rPr>
                <w:color w:val="000000"/>
              </w:rPr>
            </w:pPr>
            <w:r w:rsidRPr="00A47B1B">
              <w:rPr>
                <w:color w:val="000000"/>
              </w:rPr>
              <w:t>Vertical offset = 0</w:t>
            </w:r>
          </w:p>
          <w:p w14:paraId="33609A12" w14:textId="77777777" w:rsidR="004D6C31" w:rsidRPr="00A47B1B" w:rsidRDefault="004D6C31" w:rsidP="00A47B1B">
            <w:pPr>
              <w:pStyle w:val="Body"/>
              <w:numPr>
                <w:ilvl w:val="0"/>
                <w:numId w:val="11"/>
              </w:numPr>
              <w:rPr>
                <w:color w:val="000000"/>
              </w:rPr>
            </w:pPr>
            <w:r w:rsidRPr="00A47B1B">
              <w:rPr>
                <w:color w:val="000000"/>
              </w:rPr>
              <w:t>Vertical range = 2</w:t>
            </w:r>
          </w:p>
          <w:p w14:paraId="1C036D26" w14:textId="77777777" w:rsidR="004D6C31" w:rsidRPr="00A47B1B" w:rsidRDefault="004D6C31" w:rsidP="003616BB">
            <w:pPr>
              <w:pStyle w:val="Body"/>
              <w:numPr>
                <w:ilvl w:val="0"/>
                <w:numId w:val="22"/>
              </w:numPr>
              <w:tabs>
                <w:tab w:val="clear" w:pos="720"/>
                <w:tab w:val="num" w:pos="1080"/>
              </w:tabs>
              <w:ind w:firstLine="0"/>
              <w:rPr>
                <w:color w:val="000000"/>
              </w:rPr>
            </w:pPr>
            <w:r w:rsidRPr="00A47B1B">
              <w:rPr>
                <w:color w:val="000000"/>
              </w:rPr>
              <w:t>Coupling = DC</w:t>
            </w:r>
          </w:p>
        </w:tc>
        <w:tc>
          <w:tcPr>
            <w:tcW w:w="5076" w:type="dxa"/>
          </w:tcPr>
          <w:p w14:paraId="4A7EFEA8" w14:textId="77777777" w:rsidR="004D6C31" w:rsidRPr="00A47B1B" w:rsidRDefault="00036167" w:rsidP="00A47B1B">
            <w:pPr>
              <w:pStyle w:val="Body"/>
              <w:ind w:left="0"/>
              <w:rPr>
                <w:color w:val="000000"/>
              </w:rPr>
            </w:pPr>
            <w:r>
              <w:rPr>
                <w:noProof/>
                <w:color w:val="000000"/>
              </w:rPr>
              <mc:AlternateContent>
                <mc:Choice Requires="wpg">
                  <w:drawing>
                    <wp:inline distT="0" distB="0" distL="0" distR="0" wp14:anchorId="46D00640" wp14:editId="358C99D8">
                      <wp:extent cx="3086100" cy="1448435"/>
                      <wp:effectExtent l="0" t="0" r="0" b="0"/>
                      <wp:docPr id="34" name="Canvas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86100" cy="1448435"/>
                                <a:chOff x="3929" y="4336"/>
                                <a:chExt cx="12926" cy="6143"/>
                              </a:xfrm>
                            </wpg:grpSpPr>
                            <wps:wsp>
                              <wps:cNvPr id="35" name="AutoShape 16"/>
                              <wps:cNvSpPr>
                                <a:spLocks noChangeAspect="1" noChangeArrowheads="1" noTextEdit="1"/>
                              </wps:cNvSpPr>
                              <wps:spPr bwMode="auto">
                                <a:xfrm>
                                  <a:off x="3929" y="4336"/>
                                  <a:ext cx="12926" cy="614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aphicFrame>
                              <wpg:cNvPr id="36" name="Object 17"/>
                              <wpg:cNvFrPr>
                                <a:graphicFrameLocks noChangeAspect="1"/>
                              </wpg:cNvFrPr>
                              <wpg:xfrm>
                                <a:off x="3929" y="4336"/>
                                <a:ext cx="8533" cy="6143"/>
                              </wpg:xfrm>
                              <a:graphic>
                                <a:graphicData uri="http://schemas.openxmlformats.org/drawingml/2006/chart">
                                  <c:chart xmlns:c="http://schemas.openxmlformats.org/drawingml/2006/chart" xmlns:r="http://schemas.openxmlformats.org/officeDocument/2006/relationships" r:id="rId25"/>
                                </a:graphicData>
                              </a:graphic>
                            </wpg:graphicFrame>
                            <wps:wsp>
                              <wps:cNvPr id="37" name="Text Box 18"/>
                              <wps:cNvSpPr txBox="1">
                                <a:spLocks noChangeArrowheads="1"/>
                              </wps:cNvSpPr>
                              <wps:spPr bwMode="auto">
                                <a:xfrm>
                                  <a:off x="8018" y="6256"/>
                                  <a:ext cx="3982" cy="7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34F5F" w14:textId="77777777" w:rsidR="00654135" w:rsidRPr="0045369B" w:rsidRDefault="00654135" w:rsidP="004D6C31">
                                    <w:pPr>
                                      <w:autoSpaceDE w:val="0"/>
                                      <w:autoSpaceDN w:val="0"/>
                                      <w:adjustRightInd w:val="0"/>
                                      <w:rPr>
                                        <w:rFonts w:ascii="Arial" w:hAnsi="Arial" w:cs="Arial"/>
                                        <w:color w:val="000000"/>
                                        <w:sz w:val="15"/>
                                        <w:szCs w:val="15"/>
                                      </w:rPr>
                                    </w:pPr>
                                    <w:r w:rsidRPr="0045369B">
                                      <w:rPr>
                                        <w:rFonts w:ascii="Arial" w:hAnsi="Arial" w:cs="Arial"/>
                                        <w:color w:val="000000"/>
                                        <w:sz w:val="15"/>
                                        <w:szCs w:val="15"/>
                                      </w:rPr>
                                      <w:t>Vertical offset = 0.</w:t>
                                    </w:r>
                                    <w:r>
                                      <w:rPr>
                                        <w:rFonts w:ascii="Arial" w:hAnsi="Arial" w:cs="Arial"/>
                                        <w:color w:val="000000"/>
                                        <w:sz w:val="15"/>
                                        <w:szCs w:val="15"/>
                                      </w:rPr>
                                      <w:t>0</w:t>
                                    </w:r>
                                  </w:p>
                                </w:txbxContent>
                              </wps:txbx>
                              <wps:bodyPr rot="0" vert="horz" wrap="square" lIns="51206" tIns="25603" rIns="51206" bIns="25603" upright="1">
                                <a:noAutofit/>
                              </wps:bodyPr>
                            </wps:wsp>
                            <wps:wsp>
                              <wps:cNvPr id="38" name="Line 19"/>
                              <wps:cNvCnPr/>
                              <wps:spPr bwMode="auto">
                                <a:xfrm flipH="1">
                                  <a:off x="9440" y="6856"/>
                                  <a:ext cx="356" cy="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 name="Line 20"/>
                              <wps:cNvCnPr/>
                              <wps:spPr bwMode="auto">
                                <a:xfrm>
                                  <a:off x="6418" y="5596"/>
                                  <a:ext cx="764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Line 21"/>
                              <wps:cNvCnPr/>
                              <wps:spPr bwMode="auto">
                                <a:xfrm>
                                  <a:off x="9796" y="9196"/>
                                  <a:ext cx="4266"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Line 22"/>
                              <wps:cNvCnPr/>
                              <wps:spPr bwMode="auto">
                                <a:xfrm>
                                  <a:off x="13173" y="5596"/>
                                  <a:ext cx="0" cy="360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 name="Text Box 23"/>
                              <wps:cNvSpPr txBox="1">
                                <a:spLocks noChangeArrowheads="1"/>
                              </wps:cNvSpPr>
                              <wps:spPr bwMode="auto">
                                <a:xfrm>
                                  <a:off x="13173" y="7216"/>
                                  <a:ext cx="3682" cy="7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3C143" w14:textId="77777777" w:rsidR="00654135" w:rsidRPr="0045369B" w:rsidRDefault="00654135" w:rsidP="004D6C31">
                                    <w:pPr>
                                      <w:autoSpaceDE w:val="0"/>
                                      <w:autoSpaceDN w:val="0"/>
                                      <w:adjustRightInd w:val="0"/>
                                      <w:rPr>
                                        <w:rFonts w:ascii="Arial" w:hAnsi="Arial" w:cs="Arial"/>
                                        <w:color w:val="000000"/>
                                        <w:sz w:val="15"/>
                                        <w:szCs w:val="15"/>
                                      </w:rPr>
                                    </w:pPr>
                                    <w:r w:rsidRPr="0045369B">
                                      <w:rPr>
                                        <w:rFonts w:ascii="Arial" w:hAnsi="Arial" w:cs="Arial"/>
                                        <w:color w:val="000000"/>
                                        <w:sz w:val="15"/>
                                        <w:szCs w:val="15"/>
                                      </w:rPr>
                                      <w:t>Vertical range = 2</w:t>
                                    </w:r>
                                  </w:p>
                                </w:txbxContent>
                              </wps:txbx>
                              <wps:bodyPr rot="0" vert="horz" wrap="square" lIns="51206" tIns="25603" rIns="51206" bIns="25603" upright="1">
                                <a:noAutofit/>
                              </wps:bodyPr>
                            </wps:wsp>
                          </wpg:wgp>
                        </a:graphicData>
                      </a:graphic>
                    </wp:inline>
                  </w:drawing>
                </mc:Choice>
                <mc:Fallback>
                  <w:pict>
                    <v:group w14:anchorId="46D00640" id="Canvas 15" o:spid="_x0000_s1036" style="width:243pt;height:114.05pt;mso-position-horizontal-relative:char;mso-position-vertical-relative:line" coordorigin="3929,4336" coordsize="12926,614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">
                      <o:lock v:ext="edit" aspectratio="t"/>
                      <v:rect id="AutoShape 16" o:spid="_x0000_s1037" style="position:absolute;left:3929;top:4336;width:12926;height:6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o:lock v:ext="edit" aspectratio="t" text="t"/>
                      </v:rect>
                      <v:shape id="Object 17" o:spid="_x0000_s1038" type="#_x0000_t75" style="position:absolute;left:4082;top:4491;width:8375;height:5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">
                        <v:imagedata r:id="rId26" o:title=""/>
                      </v:shape>
                      <v:shape id="Text Box 18" o:spid="_x0000_s1039" type="#_x0000_t202" style="position:absolute;left:8018;top:6256;width:398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" filled="f" fillcolor="#bbe0e3" stroked="f">
                        <v:textbox inset="1.42239mm,.71119mm,1.42239mm,.71119mm">
                          <w:txbxContent>
                            <w:p w14:paraId="3B434F5F" w14:textId="77777777" w:rsidR="00654135" w:rsidRPr="0045369B" w:rsidRDefault="00654135" w:rsidP="004D6C31">
                              <w:pPr>
                                <w:autoSpaceDE w:val="0"/>
                                <w:autoSpaceDN w:val="0"/>
                                <w:adjustRightInd w:val="0"/>
                                <w:rPr>
                                  <w:rFonts w:ascii="Arial" w:hAnsi="Arial" w:cs="Arial"/>
                                  <w:color w:val="000000"/>
                                  <w:sz w:val="15"/>
                                  <w:szCs w:val="15"/>
                                </w:rPr>
                              </w:pPr>
                              <w:r w:rsidRPr="0045369B">
                                <w:rPr>
                                  <w:rFonts w:ascii="Arial" w:hAnsi="Arial" w:cs="Arial"/>
                                  <w:color w:val="000000"/>
                                  <w:sz w:val="15"/>
                                  <w:szCs w:val="15"/>
                                </w:rPr>
                                <w:t>Vertical offset = 0.</w:t>
                              </w:r>
                              <w:r>
                                <w:rPr>
                                  <w:rFonts w:ascii="Arial" w:hAnsi="Arial" w:cs="Arial"/>
                                  <w:color w:val="000000"/>
                                  <w:sz w:val="15"/>
                                  <w:szCs w:val="15"/>
                                </w:rPr>
                                <w:t>0</w:t>
                              </w:r>
                            </w:p>
                          </w:txbxContent>
                        </v:textbox>
                      </v:shape>
                      <v:line id="Line 19" o:spid="_x0000_s1040" style="position:absolute;flip:x;visibility:visible;mso-wrap-style:square" from="9440,6856" to="9796,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" strokeweight=".5pt"/>
                      <v:line id="Line 20" o:spid="_x0000_s1041" style="position:absolute;visibility:visible;mso-wrap-style:square" from="6418,5596" to="14062,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" strokeweight=".5pt">
                        <v:stroke dashstyle="dash"/>
                      </v:line>
                      <v:line id="Line 21" o:spid="_x0000_s1042" style="position:absolute;visibility:visible;mso-wrap-style:square" from="9796,9196" to="14062,9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" strokeweight=".5pt">
                        <v:stroke dashstyle="dash"/>
                      </v:line>
                      <v:line id="Line 22" o:spid="_x0000_s1043" style="position:absolute;visibility:visible;mso-wrap-style:square" from="13173,5596" to="13173,9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" strokeweight=".5pt">
                        <v:stroke startarrow="block" endarrow="block"/>
                      </v:line>
                      <v:shape id="Text Box 23" o:spid="_x0000_s1044" type="#_x0000_t202" style="position:absolute;left:13173;top:7216;width:368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" filled="f" fillcolor="#bbe0e3" stroked="f">
                        <v:textbox inset="1.42239mm,.71119mm,1.42239mm,.71119mm">
                          <w:txbxContent>
                            <w:p w14:paraId="24F3C143" w14:textId="77777777" w:rsidR="00654135" w:rsidRPr="0045369B" w:rsidRDefault="00654135" w:rsidP="004D6C31">
                              <w:pPr>
                                <w:autoSpaceDE w:val="0"/>
                                <w:autoSpaceDN w:val="0"/>
                                <w:adjustRightInd w:val="0"/>
                                <w:rPr>
                                  <w:rFonts w:ascii="Arial" w:hAnsi="Arial" w:cs="Arial"/>
                                  <w:color w:val="000000"/>
                                  <w:sz w:val="15"/>
                                  <w:szCs w:val="15"/>
                                </w:rPr>
                              </w:pPr>
                              <w:r w:rsidRPr="0045369B">
                                <w:rPr>
                                  <w:rFonts w:ascii="Arial" w:hAnsi="Arial" w:cs="Arial"/>
                                  <w:color w:val="000000"/>
                                  <w:sz w:val="15"/>
                                  <w:szCs w:val="15"/>
                                </w:rPr>
                                <w:t>Vertical range = 2</w:t>
                              </w:r>
                            </w:p>
                          </w:txbxContent>
                        </v:textbox>
                      </v:shape>
                      <w10:anchorlock/>
                    </v:group>
                    <o:OLEObject Type="Embed" ProgID="Excel.Chart.8" ShapeID="Object 17" DrawAspect="Content" ObjectID="_1621409544" r:id="rId27">
                      <o:FieldCodes>\s</o:FieldCodes>
                    </o:OLEObject>
                  </w:pict>
                </mc:Fallback>
              </mc:AlternateContent>
            </w:r>
          </w:p>
        </w:tc>
      </w:tr>
      <w:tr w:rsidR="004D6C31" w:rsidRPr="00A47B1B" w14:paraId="4A21A1ED" w14:textId="77777777" w:rsidTr="00A47B1B">
        <w:tc>
          <w:tcPr>
            <w:tcW w:w="4500" w:type="dxa"/>
          </w:tcPr>
          <w:p w14:paraId="5C5D6CDB" w14:textId="77777777" w:rsidR="004D6C31" w:rsidRPr="00A47B1B" w:rsidRDefault="004D6C31" w:rsidP="00A47B1B">
            <w:pPr>
              <w:pStyle w:val="Body"/>
              <w:ind w:left="0"/>
              <w:rPr>
                <w:color w:val="000000"/>
              </w:rPr>
            </w:pPr>
            <w:r w:rsidRPr="00A47B1B">
              <w:rPr>
                <w:color w:val="000000"/>
              </w:rPr>
              <w:t>Measured data with:</w:t>
            </w:r>
          </w:p>
          <w:p w14:paraId="07260406" w14:textId="77777777" w:rsidR="004D6C31" w:rsidRPr="00A47B1B" w:rsidRDefault="004D6C31" w:rsidP="00A47B1B">
            <w:pPr>
              <w:pStyle w:val="Body"/>
              <w:numPr>
                <w:ilvl w:val="0"/>
                <w:numId w:val="11"/>
              </w:numPr>
              <w:rPr>
                <w:color w:val="000000"/>
              </w:rPr>
            </w:pPr>
            <w:r w:rsidRPr="00A47B1B">
              <w:rPr>
                <w:color w:val="000000"/>
              </w:rPr>
              <w:t>Vertical offset = 0</w:t>
            </w:r>
          </w:p>
          <w:p w14:paraId="58751453" w14:textId="77777777" w:rsidR="004D6C31" w:rsidRPr="00A47B1B" w:rsidRDefault="004D6C31" w:rsidP="00A47B1B">
            <w:pPr>
              <w:pStyle w:val="Body"/>
              <w:numPr>
                <w:ilvl w:val="0"/>
                <w:numId w:val="11"/>
              </w:numPr>
              <w:rPr>
                <w:color w:val="000000"/>
              </w:rPr>
            </w:pPr>
            <w:r w:rsidRPr="00A47B1B">
              <w:rPr>
                <w:color w:val="000000"/>
              </w:rPr>
              <w:t>Vertical range = 2</w:t>
            </w:r>
          </w:p>
          <w:p w14:paraId="1E998C32" w14:textId="77777777" w:rsidR="004D6C31" w:rsidRPr="00A47B1B" w:rsidRDefault="004D6C31" w:rsidP="003616BB">
            <w:pPr>
              <w:pStyle w:val="Body"/>
              <w:numPr>
                <w:ilvl w:val="0"/>
                <w:numId w:val="23"/>
              </w:numPr>
              <w:tabs>
                <w:tab w:val="clear" w:pos="720"/>
                <w:tab w:val="num" w:pos="1080"/>
              </w:tabs>
              <w:ind w:left="1080"/>
              <w:rPr>
                <w:color w:val="000000"/>
              </w:rPr>
            </w:pPr>
            <w:r w:rsidRPr="00A47B1B">
              <w:rPr>
                <w:color w:val="000000"/>
              </w:rPr>
              <w:t>Coupling = AC</w:t>
            </w:r>
          </w:p>
        </w:tc>
        <w:tc>
          <w:tcPr>
            <w:tcW w:w="5076" w:type="dxa"/>
          </w:tcPr>
          <w:p w14:paraId="03A41E0E" w14:textId="77777777" w:rsidR="004D6C31" w:rsidRPr="00A47B1B" w:rsidRDefault="00036167" w:rsidP="00A47B1B">
            <w:pPr>
              <w:pStyle w:val="Body"/>
              <w:ind w:left="0"/>
              <w:rPr>
                <w:color w:val="000000"/>
              </w:rPr>
            </w:pPr>
            <w:r>
              <w:rPr>
                <w:noProof/>
                <w:color w:val="000000"/>
              </w:rPr>
              <mc:AlternateContent>
                <mc:Choice Requires="wpg">
                  <w:drawing>
                    <wp:inline distT="0" distB="0" distL="0" distR="0" wp14:anchorId="6DF6D014" wp14:editId="30997C96">
                      <wp:extent cx="3086100" cy="1448435"/>
                      <wp:effectExtent l="0" t="0" r="0" b="0"/>
                      <wp:docPr id="14" name="Canvas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86100" cy="1448435"/>
                                <a:chOff x="3269" y="7616"/>
                                <a:chExt cx="12926" cy="6143"/>
                              </a:xfrm>
                            </wpg:grpSpPr>
                            <wps:wsp>
                              <wps:cNvPr id="15" name="AutoShape 25"/>
                              <wps:cNvSpPr>
                                <a:spLocks noChangeAspect="1" noChangeArrowheads="1" noTextEdit="1"/>
                              </wps:cNvSpPr>
                              <wps:spPr bwMode="auto">
                                <a:xfrm>
                                  <a:off x="3269" y="7616"/>
                                  <a:ext cx="12926" cy="614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aphicFrame>
                              <wpg:cNvPr id="16" name="Object 26"/>
                              <wpg:cNvFrPr>
                                <a:graphicFrameLocks noChangeAspect="1"/>
                              </wpg:cNvFrPr>
                              <wpg:xfrm>
                                <a:off x="3269" y="7616"/>
                                <a:ext cx="8533" cy="6143"/>
                              </wpg:xfrm>
                              <a:graphic>
                                <a:graphicData uri="http://schemas.openxmlformats.org/drawingml/2006/chart">
                                  <c:chart xmlns:c="http://schemas.openxmlformats.org/drawingml/2006/chart" xmlns:r="http://schemas.openxmlformats.org/officeDocument/2006/relationships" r:id="rId28"/>
                                </a:graphicData>
                              </a:graphic>
                            </wpg:graphicFrame>
                            <wps:wsp>
                              <wps:cNvPr id="18" name="Text Box 27"/>
                              <wps:cNvSpPr txBox="1">
                                <a:spLocks noChangeArrowheads="1"/>
                              </wps:cNvSpPr>
                              <wps:spPr bwMode="auto">
                                <a:xfrm>
                                  <a:off x="7358" y="9536"/>
                                  <a:ext cx="3982" cy="7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156BF" w14:textId="77777777" w:rsidR="00654135" w:rsidRPr="0045369B" w:rsidRDefault="00654135" w:rsidP="004D6C31">
                                    <w:pPr>
                                      <w:autoSpaceDE w:val="0"/>
                                      <w:autoSpaceDN w:val="0"/>
                                      <w:adjustRightInd w:val="0"/>
                                      <w:rPr>
                                        <w:rFonts w:ascii="Arial" w:hAnsi="Arial" w:cs="Arial"/>
                                        <w:color w:val="000000"/>
                                        <w:sz w:val="15"/>
                                        <w:szCs w:val="15"/>
                                      </w:rPr>
                                    </w:pPr>
                                    <w:r w:rsidRPr="0045369B">
                                      <w:rPr>
                                        <w:rFonts w:ascii="Arial" w:hAnsi="Arial" w:cs="Arial"/>
                                        <w:color w:val="000000"/>
                                        <w:sz w:val="15"/>
                                        <w:szCs w:val="15"/>
                                      </w:rPr>
                                      <w:t>Vertical offset = 0.0</w:t>
                                    </w:r>
                                  </w:p>
                                </w:txbxContent>
                              </wps:txbx>
                              <wps:bodyPr rot="0" vert="horz" wrap="square" lIns="51206" tIns="25603" rIns="51206" bIns="25603" upright="1">
                                <a:noAutofit/>
                              </wps:bodyPr>
                            </wps:wsp>
                            <wps:wsp>
                              <wps:cNvPr id="19" name="Line 28"/>
                              <wps:cNvCnPr/>
                              <wps:spPr bwMode="auto">
                                <a:xfrm flipH="1">
                                  <a:off x="8780" y="10136"/>
                                  <a:ext cx="356" cy="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 name="Line 29"/>
                              <wps:cNvCnPr/>
                              <wps:spPr bwMode="auto">
                                <a:xfrm>
                                  <a:off x="5758" y="8876"/>
                                  <a:ext cx="764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Line 30"/>
                              <wps:cNvCnPr/>
                              <wps:spPr bwMode="auto">
                                <a:xfrm>
                                  <a:off x="9136" y="12476"/>
                                  <a:ext cx="4266"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31"/>
                              <wps:cNvCnPr/>
                              <wps:spPr bwMode="auto">
                                <a:xfrm>
                                  <a:off x="12513" y="8876"/>
                                  <a:ext cx="0" cy="360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Text Box 32"/>
                              <wps:cNvSpPr txBox="1">
                                <a:spLocks noChangeArrowheads="1"/>
                              </wps:cNvSpPr>
                              <wps:spPr bwMode="auto">
                                <a:xfrm>
                                  <a:off x="12513" y="10496"/>
                                  <a:ext cx="3682" cy="7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50C3B" w14:textId="77777777" w:rsidR="00654135" w:rsidRPr="0045369B" w:rsidRDefault="00654135" w:rsidP="004D6C31">
                                    <w:pPr>
                                      <w:autoSpaceDE w:val="0"/>
                                      <w:autoSpaceDN w:val="0"/>
                                      <w:adjustRightInd w:val="0"/>
                                      <w:rPr>
                                        <w:rFonts w:ascii="Arial" w:hAnsi="Arial" w:cs="Arial"/>
                                        <w:color w:val="000000"/>
                                        <w:sz w:val="15"/>
                                        <w:szCs w:val="15"/>
                                      </w:rPr>
                                    </w:pPr>
                                    <w:r w:rsidRPr="0045369B">
                                      <w:rPr>
                                        <w:rFonts w:ascii="Arial" w:hAnsi="Arial" w:cs="Arial"/>
                                        <w:color w:val="000000"/>
                                        <w:sz w:val="15"/>
                                        <w:szCs w:val="15"/>
                                      </w:rPr>
                                      <w:t>Vertical range = 2</w:t>
                                    </w:r>
                                  </w:p>
                                </w:txbxContent>
                              </wps:txbx>
                              <wps:bodyPr rot="0" vert="horz" wrap="square" lIns="51206" tIns="25603" rIns="51206" bIns="25603" upright="1">
                                <a:noAutofit/>
                              </wps:bodyPr>
                            </wps:wsp>
                          </wpg:wgp>
                        </a:graphicData>
                      </a:graphic>
                    </wp:inline>
                  </w:drawing>
                </mc:Choice>
                <mc:Fallback>
                  <w:pict>
                    <v:group w14:anchorId="6DF6D014" id="Canvas 24" o:spid="_x0000_s1045" style="width:243pt;height:114.05pt;mso-position-horizontal-relative:char;mso-position-vertical-relative:line" coordorigin="3269,7616" coordsize="12926,614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">
                      <o:lock v:ext="edit" aspectratio="t"/>
                      <v:rect id="AutoShape 25" o:spid="_x0000_s1046" style="position:absolute;left:3269;top:7616;width:12926;height:6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o:lock v:ext="edit" aspectratio="t" text="t"/>
                      </v:rect>
                      <v:shape id="Object 26" o:spid="_x0000_s1047" type="#_x0000_t75" style="position:absolute;left:3422;top:7771;width:8375;height:5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">
                        <v:imagedata r:id="rId29" o:title=""/>
                      </v:shape>
                      <v:shape id="Text Box 27" o:spid="_x0000_s1048" type="#_x0000_t202" style="position:absolute;left:7358;top:9536;width:398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" filled="f" fillcolor="#bbe0e3" stroked="f">
                        <v:textbox inset="1.42239mm,.71119mm,1.42239mm,.71119mm">
                          <w:txbxContent>
                            <w:p w14:paraId="4FD156BF" w14:textId="77777777" w:rsidR="00654135" w:rsidRPr="0045369B" w:rsidRDefault="00654135" w:rsidP="004D6C31">
                              <w:pPr>
                                <w:autoSpaceDE w:val="0"/>
                                <w:autoSpaceDN w:val="0"/>
                                <w:adjustRightInd w:val="0"/>
                                <w:rPr>
                                  <w:rFonts w:ascii="Arial" w:hAnsi="Arial" w:cs="Arial"/>
                                  <w:color w:val="000000"/>
                                  <w:sz w:val="15"/>
                                  <w:szCs w:val="15"/>
                                </w:rPr>
                              </w:pPr>
                              <w:r w:rsidRPr="0045369B">
                                <w:rPr>
                                  <w:rFonts w:ascii="Arial" w:hAnsi="Arial" w:cs="Arial"/>
                                  <w:color w:val="000000"/>
                                  <w:sz w:val="15"/>
                                  <w:szCs w:val="15"/>
                                </w:rPr>
                                <w:t>Vertical offset = 0.0</w:t>
                              </w:r>
                            </w:p>
                          </w:txbxContent>
                        </v:textbox>
                      </v:shape>
                      <v:line id="Line 28" o:spid="_x0000_s1049" style="position:absolute;flip:x;visibility:visible;mso-wrap-style:square" from="8780,10136" to="9136,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" strokeweight=".5pt"/>
                      <v:line id="Line 29" o:spid="_x0000_s1050" style="position:absolute;visibility:visible;mso-wrap-style:square" from="5758,8876" to="13402,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" strokeweight=".5pt">
                        <v:stroke dashstyle="dash"/>
                      </v:line>
                      <v:line id="Line 30" o:spid="_x0000_s1051" style="position:absolute;visibility:visible;mso-wrap-style:square" from="9136,12476" to="13402,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" strokeweight=".5pt">
                        <v:stroke dashstyle="dash"/>
                      </v:line>
                      <v:line id="Line 31" o:spid="_x0000_s1052" style="position:absolute;visibility:visible;mso-wrap-style:square" from="12513,8876" to="12513,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" strokeweight=".5pt">
                        <v:stroke startarrow="block" endarrow="block"/>
                      </v:line>
                      <v:shape id="Text Box 32" o:spid="_x0000_s1053" type="#_x0000_t202" style="position:absolute;left:12513;top:10496;width:368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" filled="f" fillcolor="#bbe0e3" stroked="f">
                        <v:textbox inset="1.42239mm,.71119mm,1.42239mm,.71119mm">
                          <w:txbxContent>
                            <w:p w14:paraId="01B50C3B" w14:textId="77777777" w:rsidR="00654135" w:rsidRPr="0045369B" w:rsidRDefault="00654135" w:rsidP="004D6C31">
                              <w:pPr>
                                <w:autoSpaceDE w:val="0"/>
                                <w:autoSpaceDN w:val="0"/>
                                <w:adjustRightInd w:val="0"/>
                                <w:rPr>
                                  <w:rFonts w:ascii="Arial" w:hAnsi="Arial" w:cs="Arial"/>
                                  <w:color w:val="000000"/>
                                  <w:sz w:val="15"/>
                                  <w:szCs w:val="15"/>
                                </w:rPr>
                              </w:pPr>
                              <w:r w:rsidRPr="0045369B">
                                <w:rPr>
                                  <w:rFonts w:ascii="Arial" w:hAnsi="Arial" w:cs="Arial"/>
                                  <w:color w:val="000000"/>
                                  <w:sz w:val="15"/>
                                  <w:szCs w:val="15"/>
                                </w:rPr>
                                <w:t>Vertical range = 2</w:t>
                              </w:r>
                            </w:p>
                          </w:txbxContent>
                        </v:textbox>
                      </v:shape>
                      <w10:anchorlock/>
                    </v:group>
                    <o:OLEObject Type="Embed" ProgID="Excel.Chart.8" ShapeID="Object 26" DrawAspect="Content" ObjectID="_1621409545" r:id="rId30">
                      <o:FieldCodes>\s</o:FieldCodes>
                    </o:OLEObject>
                  </w:pict>
                </mc:Fallback>
              </mc:AlternateContent>
            </w:r>
          </w:p>
        </w:tc>
      </w:tr>
      <w:tr w:rsidR="004D6C31" w:rsidRPr="00A47B1B" w14:paraId="1303D606" w14:textId="77777777" w:rsidTr="00A47B1B">
        <w:trPr>
          <w:cantSplit/>
        </w:trPr>
        <w:tc>
          <w:tcPr>
            <w:tcW w:w="4500" w:type="dxa"/>
          </w:tcPr>
          <w:p w14:paraId="074DECB3" w14:textId="77777777" w:rsidR="004D6C31" w:rsidRPr="00A47B1B" w:rsidRDefault="004D6C31" w:rsidP="00A47B1B">
            <w:pPr>
              <w:pStyle w:val="Body"/>
              <w:ind w:left="0"/>
              <w:rPr>
                <w:color w:val="000000"/>
              </w:rPr>
            </w:pPr>
            <w:r w:rsidRPr="00A47B1B">
              <w:rPr>
                <w:color w:val="000000"/>
              </w:rPr>
              <w:t>Measured data with:</w:t>
            </w:r>
          </w:p>
          <w:p w14:paraId="537E3C35" w14:textId="77777777" w:rsidR="004D6C31" w:rsidRPr="00A47B1B" w:rsidRDefault="004D6C31" w:rsidP="00A47B1B">
            <w:pPr>
              <w:pStyle w:val="Body"/>
              <w:numPr>
                <w:ilvl w:val="0"/>
                <w:numId w:val="11"/>
              </w:numPr>
              <w:rPr>
                <w:color w:val="000000"/>
              </w:rPr>
            </w:pPr>
            <w:r w:rsidRPr="00A47B1B">
              <w:rPr>
                <w:color w:val="000000"/>
              </w:rPr>
              <w:t>Vertical offset = 0.2</w:t>
            </w:r>
          </w:p>
          <w:p w14:paraId="2CD8AB66" w14:textId="77777777" w:rsidR="004D6C31" w:rsidRPr="00A47B1B" w:rsidRDefault="004D6C31" w:rsidP="00A47B1B">
            <w:pPr>
              <w:pStyle w:val="Body"/>
              <w:numPr>
                <w:ilvl w:val="0"/>
                <w:numId w:val="11"/>
              </w:numPr>
              <w:rPr>
                <w:color w:val="000000"/>
              </w:rPr>
            </w:pPr>
            <w:r w:rsidRPr="00A47B1B">
              <w:rPr>
                <w:color w:val="000000"/>
              </w:rPr>
              <w:t>Vertical range = 2</w:t>
            </w:r>
          </w:p>
          <w:p w14:paraId="0F344259" w14:textId="77777777" w:rsidR="004D6C31" w:rsidRPr="00A47B1B" w:rsidRDefault="004D6C31" w:rsidP="003616BB">
            <w:pPr>
              <w:pStyle w:val="Body"/>
              <w:numPr>
                <w:ilvl w:val="0"/>
                <w:numId w:val="24"/>
              </w:numPr>
              <w:tabs>
                <w:tab w:val="clear" w:pos="720"/>
                <w:tab w:val="num" w:pos="1080"/>
              </w:tabs>
              <w:ind w:left="1080"/>
              <w:rPr>
                <w:color w:val="000000"/>
              </w:rPr>
            </w:pPr>
            <w:r w:rsidRPr="00A47B1B">
              <w:rPr>
                <w:color w:val="000000"/>
              </w:rPr>
              <w:t>Coupling = AC</w:t>
            </w:r>
          </w:p>
        </w:tc>
        <w:tc>
          <w:tcPr>
            <w:tcW w:w="5076" w:type="dxa"/>
          </w:tcPr>
          <w:p w14:paraId="62E1FF16" w14:textId="77777777" w:rsidR="004D6C31" w:rsidRPr="00A47B1B" w:rsidRDefault="00036167" w:rsidP="00A47B1B">
            <w:pPr>
              <w:pStyle w:val="Body"/>
              <w:ind w:left="0"/>
              <w:rPr>
                <w:color w:val="000000"/>
              </w:rPr>
            </w:pPr>
            <w:r>
              <w:rPr>
                <w:noProof/>
                <w:color w:val="000000"/>
              </w:rPr>
              <mc:AlternateContent>
                <mc:Choice Requires="wpg">
                  <w:drawing>
                    <wp:inline distT="0" distB="0" distL="0" distR="0" wp14:anchorId="0B4D60EF" wp14:editId="328C6D84">
                      <wp:extent cx="3086100" cy="1448435"/>
                      <wp:effectExtent l="0" t="0" r="0" b="0"/>
                      <wp:docPr id="4" name="Canvas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86100" cy="1448435"/>
                                <a:chOff x="1909" y="951"/>
                                <a:chExt cx="12926" cy="6143"/>
                              </a:xfrm>
                            </wpg:grpSpPr>
                            <wps:wsp>
                              <wps:cNvPr id="5" name="AutoShape 34"/>
                              <wps:cNvSpPr>
                                <a:spLocks noChangeAspect="1" noChangeArrowheads="1" noTextEdit="1"/>
                              </wps:cNvSpPr>
                              <wps:spPr bwMode="auto">
                                <a:xfrm>
                                  <a:off x="1909" y="951"/>
                                  <a:ext cx="12926" cy="614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36"/>
                              <wps:cNvSpPr txBox="1">
                                <a:spLocks noChangeArrowheads="1"/>
                              </wps:cNvSpPr>
                              <wps:spPr bwMode="auto">
                                <a:xfrm>
                                  <a:off x="5998" y="2511"/>
                                  <a:ext cx="3982" cy="7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E0907" w14:textId="77777777" w:rsidR="00654135" w:rsidRPr="00F849A2" w:rsidRDefault="00654135" w:rsidP="004D6C31">
                                    <w:pPr>
                                      <w:autoSpaceDE w:val="0"/>
                                      <w:autoSpaceDN w:val="0"/>
                                      <w:adjustRightInd w:val="0"/>
                                      <w:rPr>
                                        <w:rFonts w:ascii="Arial" w:hAnsi="Arial" w:cs="Arial"/>
                                        <w:color w:val="000000"/>
                                        <w:sz w:val="15"/>
                                        <w:szCs w:val="15"/>
                                      </w:rPr>
                                    </w:pPr>
                                    <w:r w:rsidRPr="00F849A2">
                                      <w:rPr>
                                        <w:rFonts w:ascii="Arial" w:hAnsi="Arial" w:cs="Arial"/>
                                        <w:color w:val="000000"/>
                                        <w:sz w:val="15"/>
                                        <w:szCs w:val="15"/>
                                      </w:rPr>
                                      <w:t>Vertical offset = 0.2</w:t>
                                    </w:r>
                                  </w:p>
                                </w:txbxContent>
                              </wps:txbx>
                              <wps:bodyPr rot="0" vert="horz" wrap="square" lIns="51206" tIns="25603" rIns="51206" bIns="25603" upright="1">
                                <a:noAutofit/>
                              </wps:bodyPr>
                            </wps:wsp>
                            <wps:wsp>
                              <wps:cNvPr id="7" name="Line 37"/>
                              <wps:cNvCnPr/>
                              <wps:spPr bwMode="auto">
                                <a:xfrm flipH="1">
                                  <a:off x="7420" y="3111"/>
                                  <a:ext cx="356" cy="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Line 38"/>
                              <wps:cNvCnPr/>
                              <wps:spPr bwMode="auto">
                                <a:xfrm>
                                  <a:off x="4398" y="1851"/>
                                  <a:ext cx="764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Line 39"/>
                              <wps:cNvCnPr/>
                              <wps:spPr bwMode="auto">
                                <a:xfrm>
                                  <a:off x="8487" y="5451"/>
                                  <a:ext cx="355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 name="Line 40"/>
                              <wps:cNvCnPr/>
                              <wps:spPr bwMode="auto">
                                <a:xfrm>
                                  <a:off x="11153" y="1851"/>
                                  <a:ext cx="0" cy="360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Text Box 41"/>
                              <wps:cNvSpPr txBox="1">
                                <a:spLocks noChangeArrowheads="1"/>
                              </wps:cNvSpPr>
                              <wps:spPr bwMode="auto">
                                <a:xfrm>
                                  <a:off x="11153" y="3471"/>
                                  <a:ext cx="3682" cy="7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6079" w14:textId="77777777" w:rsidR="00654135" w:rsidRPr="00F849A2" w:rsidRDefault="00654135" w:rsidP="004D6C31">
                                    <w:pPr>
                                      <w:autoSpaceDE w:val="0"/>
                                      <w:autoSpaceDN w:val="0"/>
                                      <w:adjustRightInd w:val="0"/>
                                      <w:rPr>
                                        <w:rFonts w:ascii="Arial" w:hAnsi="Arial" w:cs="Arial"/>
                                        <w:color w:val="000000"/>
                                        <w:sz w:val="15"/>
                                        <w:szCs w:val="15"/>
                                      </w:rPr>
                                    </w:pPr>
                                    <w:r w:rsidRPr="00F849A2">
                                      <w:rPr>
                                        <w:rFonts w:ascii="Arial" w:hAnsi="Arial" w:cs="Arial"/>
                                        <w:color w:val="000000"/>
                                        <w:sz w:val="15"/>
                                        <w:szCs w:val="15"/>
                                      </w:rPr>
                                      <w:t>Vertical offset = 0.2</w:t>
                                    </w:r>
                                  </w:p>
                                </w:txbxContent>
                              </wps:txbx>
                              <wps:bodyPr rot="0" vert="horz" wrap="square" lIns="51206" tIns="25603" rIns="51206" bIns="25603" upright="1">
                                <a:noAutofit/>
                              </wps:bodyPr>
                            </wps:wsp>
                            <wps:wsp>
                              <wps:cNvPr id="12" name="Line 42"/>
                              <wps:cNvCnPr/>
                              <wps:spPr bwMode="auto">
                                <a:xfrm>
                                  <a:off x="2798" y="3651"/>
                                  <a:ext cx="7467"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4D60EF" id="Canvas 33" o:spid="_x0000_s1054" style="width:243pt;height:114.05pt;mso-position-horizontal-relative:char;mso-position-vertical-relative:line" coordorigin="1909,951" coordsize="12926,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">
                      <o:lock v:ext="edit" aspectratio="t"/>
                      <v:rect id="AutoShape 34" o:spid="_x0000_s1055" style="position:absolute;left:1909;top:951;width:12926;height:6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shape id="Text Box 36" o:spid="_x0000_s1056" type="#_x0000_t202" style="position:absolute;left:5998;top:2511;width:398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" filled="f" fillcolor="#bbe0e3" stroked="f">
                        <v:textbox inset="1.42239mm,.71119mm,1.42239mm,.71119mm">
                          <w:txbxContent>
                            <w:p w14:paraId="199E0907" w14:textId="77777777" w:rsidR="00654135" w:rsidRPr="00F849A2" w:rsidRDefault="00654135" w:rsidP="004D6C31">
                              <w:pPr>
                                <w:autoSpaceDE w:val="0"/>
                                <w:autoSpaceDN w:val="0"/>
                                <w:adjustRightInd w:val="0"/>
                                <w:rPr>
                                  <w:rFonts w:ascii="Arial" w:hAnsi="Arial" w:cs="Arial"/>
                                  <w:color w:val="000000"/>
                                  <w:sz w:val="15"/>
                                  <w:szCs w:val="15"/>
                                </w:rPr>
                              </w:pPr>
                              <w:r w:rsidRPr="00F849A2">
                                <w:rPr>
                                  <w:rFonts w:ascii="Arial" w:hAnsi="Arial" w:cs="Arial"/>
                                  <w:color w:val="000000"/>
                                  <w:sz w:val="15"/>
                                  <w:szCs w:val="15"/>
                                </w:rPr>
                                <w:t>Vertical offset = 0.2</w:t>
                              </w:r>
                            </w:p>
                          </w:txbxContent>
                        </v:textbox>
                      </v:shape>
                      <v:line id="Line 37" o:spid="_x0000_s1057" style="position:absolute;flip:x;visibility:visible;mso-wrap-style:square" from="7420,3111" to="7776,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" strokeweight=".5pt"/>
                      <v:line id="Line 38" o:spid="_x0000_s1058" style="position:absolute;visibility:visible;mso-wrap-style:square" from="4398,1851" to="12042,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" strokeweight=".5pt">
                        <v:stroke dashstyle="dash"/>
                      </v:line>
                      <v:line id="Line 39" o:spid="_x0000_s1059" style="position:absolute;visibility:visible;mso-wrap-style:square" from="8487,5451" to="12042,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" strokeweight=".5pt">
                        <v:stroke dashstyle="dash"/>
                      </v:line>
                      <v:line id="Line 40" o:spid="_x0000_s1060" style="position:absolute;visibility:visible;mso-wrap-style:square" from="11153,1851" to="11153,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" strokeweight=".5pt">
                        <v:stroke startarrow="block" endarrow="block"/>
                      </v:line>
                      <v:shape id="Text Box 41" o:spid="_x0000_s1061" type="#_x0000_t202" style="position:absolute;left:11153;top:3471;width:368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" filled="f" fillcolor="#bbe0e3" stroked="f">
                        <v:textbox inset="1.42239mm,.71119mm,1.42239mm,.71119mm">
                          <w:txbxContent>
                            <w:p w14:paraId="7D3A6079" w14:textId="77777777" w:rsidR="00654135" w:rsidRPr="00F849A2" w:rsidRDefault="00654135" w:rsidP="004D6C31">
                              <w:pPr>
                                <w:autoSpaceDE w:val="0"/>
                                <w:autoSpaceDN w:val="0"/>
                                <w:adjustRightInd w:val="0"/>
                                <w:rPr>
                                  <w:rFonts w:ascii="Arial" w:hAnsi="Arial" w:cs="Arial"/>
                                  <w:color w:val="000000"/>
                                  <w:sz w:val="15"/>
                                  <w:szCs w:val="15"/>
                                </w:rPr>
                              </w:pPr>
                              <w:r w:rsidRPr="00F849A2">
                                <w:rPr>
                                  <w:rFonts w:ascii="Arial" w:hAnsi="Arial" w:cs="Arial"/>
                                  <w:color w:val="000000"/>
                                  <w:sz w:val="15"/>
                                  <w:szCs w:val="15"/>
                                </w:rPr>
                                <w:t>Vertical offset = 0.2</w:t>
                              </w:r>
                            </w:p>
                          </w:txbxContent>
                        </v:textbox>
                      </v:shape>
                      <v:line id="Line 42" o:spid="_x0000_s1062" style="position:absolute;visibility:visible;mso-wrap-style:square" from="2798,3651" to="10265,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" strokeweight=".5pt">
                        <v:stroke dashstyle="dash"/>
                      </v:line>
                      <w10:anchorlock/>
                    </v:group>
                  </w:pict>
                </mc:Fallback>
              </mc:AlternateContent>
            </w:r>
          </w:p>
        </w:tc>
      </w:tr>
    </w:tbl>
    <w:p w14:paraId="15364E4B" w14:textId="77777777" w:rsidR="00E236B8" w:rsidRPr="003957EA" w:rsidRDefault="00E236B8" w:rsidP="003957EA">
      <w:pPr>
        <w:pStyle w:val="Heading3"/>
      </w:pPr>
      <w:bookmarkStart w:id="100" w:name="_Toc460904174"/>
      <w:bookmarkStart w:id="101" w:name="_Toc536261095"/>
      <w:bookmarkStart w:id="102" w:name="_Toc188791597"/>
      <w:bookmarkStart w:id="103" w:name="_Ref225663637"/>
      <w:bookmarkStart w:id="104" w:name="_Toc304583588"/>
      <w:bookmarkStart w:id="105" w:name="_Toc372036091"/>
      <w:r w:rsidRPr="003957EA">
        <w:lastRenderedPageBreak/>
        <w:t>Acquisition Sub-System</w:t>
      </w:r>
      <w:bookmarkEnd w:id="100"/>
      <w:bookmarkEnd w:id="101"/>
      <w:bookmarkEnd w:id="102"/>
      <w:bookmarkEnd w:id="103"/>
      <w:bookmarkEnd w:id="104"/>
      <w:bookmarkEnd w:id="105"/>
    </w:p>
    <w:p w14:paraId="5F6649DE" w14:textId="77777777" w:rsidR="00E236B8" w:rsidRDefault="00E236B8" w:rsidP="00131671">
      <w:pPr>
        <w:pStyle w:val="Body"/>
        <w:rPr>
          <w:color w:val="000000"/>
        </w:rPr>
      </w:pPr>
      <w:r>
        <w:rPr>
          <w:color w:val="000000"/>
        </w:rPr>
        <w:t>The acquisition sub-system configures the number of waveform records, the size of each record, and the sample rate. The configurable Acquisition sub-system attributes include:</w:t>
      </w:r>
    </w:p>
    <w:p w14:paraId="722CB372" w14:textId="77777777" w:rsidR="00D81472" w:rsidRDefault="00D81472" w:rsidP="00D81472">
      <w:pPr>
        <w:pStyle w:val="ListBullet"/>
        <w:numPr>
          <w:ilvl w:val="0"/>
          <w:numId w:val="12"/>
        </w:numPr>
        <w:rPr>
          <w:lang w:val="fr-FR"/>
        </w:rPr>
      </w:pPr>
      <w:r>
        <w:rPr>
          <w:lang w:val="fr-FR"/>
        </w:rPr>
        <w:t>Sample Rate</w:t>
      </w:r>
    </w:p>
    <w:p w14:paraId="37ED0889" w14:textId="77777777" w:rsidR="00E236B8" w:rsidRDefault="00E236B8" w:rsidP="00D80CF0">
      <w:pPr>
        <w:pStyle w:val="ListBullet"/>
        <w:numPr>
          <w:ilvl w:val="0"/>
          <w:numId w:val="12"/>
        </w:numPr>
        <w:rPr>
          <w:lang w:val="fr-FR"/>
        </w:rPr>
      </w:pPr>
      <w:r>
        <w:rPr>
          <w:lang w:val="fr-FR"/>
        </w:rPr>
        <w:t>Num Records</w:t>
      </w:r>
    </w:p>
    <w:p w14:paraId="1B6D4DCF" w14:textId="77777777" w:rsidR="00E236B8" w:rsidRDefault="00E236B8" w:rsidP="00D80CF0">
      <w:pPr>
        <w:pStyle w:val="ListBullet"/>
        <w:numPr>
          <w:ilvl w:val="0"/>
          <w:numId w:val="12"/>
        </w:numPr>
        <w:rPr>
          <w:lang w:val="fr-FR"/>
        </w:rPr>
      </w:pPr>
      <w:r>
        <w:rPr>
          <w:lang w:val="fr-FR"/>
        </w:rPr>
        <w:t>Record Size</w:t>
      </w:r>
    </w:p>
    <w:p w14:paraId="4B4EB01A" w14:textId="77777777" w:rsidR="00D81472" w:rsidRPr="005D3730" w:rsidRDefault="00D81472" w:rsidP="003D4615">
      <w:pPr>
        <w:pStyle w:val="Body"/>
        <w:rPr>
          <w:color w:val="000000"/>
        </w:rPr>
      </w:pPr>
      <w:r w:rsidRPr="005D3730">
        <w:rPr>
          <w:color w:val="000000"/>
        </w:rPr>
        <w:t>While very simple digitizers may support only a single sample rate and can record only a single record, more advanced digitizers can vary the sample rate and can collect multiple independent sets of data with a single acquisition, with the ability to flexibly allocate memory resources as needed.</w:t>
      </w:r>
    </w:p>
    <w:p w14:paraId="24C6AE3D" w14:textId="77777777" w:rsidR="00E35EA9" w:rsidRPr="005D3730" w:rsidRDefault="00D81472" w:rsidP="003D4615">
      <w:pPr>
        <w:pStyle w:val="Body"/>
        <w:rPr>
          <w:color w:val="000000"/>
        </w:rPr>
      </w:pPr>
      <w:r w:rsidRPr="005D3730">
        <w:rPr>
          <w:color w:val="000000"/>
        </w:rPr>
        <w:t xml:space="preserve">The </w:t>
      </w:r>
      <w:r w:rsidRPr="005D3730">
        <w:rPr>
          <w:i/>
          <w:color w:val="000000"/>
        </w:rPr>
        <w:t>Sample Rate</w:t>
      </w:r>
      <w:r w:rsidRPr="005D3730">
        <w:rPr>
          <w:color w:val="000000"/>
        </w:rPr>
        <w:t xml:space="preserve"> attribute controls the data sample rate, in number of samples per second</w:t>
      </w:r>
      <w:r w:rsidR="00F34532">
        <w:rPr>
          <w:color w:val="000000"/>
        </w:rPr>
        <w:t xml:space="preserve">. </w:t>
      </w:r>
      <w:r w:rsidRPr="005D3730">
        <w:rPr>
          <w:color w:val="000000"/>
        </w:rPr>
        <w:t>Some digitizers may have the ability to accept an arbitrary value for this attribute (up to a given limit), while others may support only one possible value or a list of discrete values</w:t>
      </w:r>
      <w:r w:rsidR="00F34532">
        <w:rPr>
          <w:color w:val="000000"/>
        </w:rPr>
        <w:t xml:space="preserve">. </w:t>
      </w:r>
      <w:r w:rsidRPr="005D3730">
        <w:rPr>
          <w:color w:val="000000"/>
        </w:rPr>
        <w:t>If a value is specified that the digitizer cannot support, the value is coerced to the next highest sample rate that can be supported</w:t>
      </w:r>
      <w:r w:rsidR="00F34532">
        <w:rPr>
          <w:color w:val="000000"/>
        </w:rPr>
        <w:t xml:space="preserve">. </w:t>
      </w:r>
      <w:r w:rsidRPr="005D3730">
        <w:rPr>
          <w:color w:val="000000"/>
        </w:rPr>
        <w:t>If a value is specified that is higher than the maximum sample rate available in the digitizer, an error will be returned.</w:t>
      </w:r>
    </w:p>
    <w:p w14:paraId="75171700" w14:textId="77777777" w:rsidR="00E35EA9" w:rsidRPr="005D3730" w:rsidRDefault="00D81472" w:rsidP="003D4615">
      <w:pPr>
        <w:pStyle w:val="Body"/>
        <w:rPr>
          <w:color w:val="000000"/>
        </w:rPr>
      </w:pPr>
      <w:r w:rsidRPr="005D3730">
        <w:rPr>
          <w:color w:val="000000"/>
        </w:rPr>
        <w:t xml:space="preserve">Note that some digitizers </w:t>
      </w:r>
      <w:proofErr w:type="gramStart"/>
      <w:r w:rsidRPr="005D3730">
        <w:rPr>
          <w:color w:val="000000"/>
        </w:rPr>
        <w:t>have the ability to</w:t>
      </w:r>
      <w:proofErr w:type="gramEnd"/>
      <w:r w:rsidRPr="005D3730">
        <w:rPr>
          <w:color w:val="000000"/>
        </w:rPr>
        <w:t xml:space="preserve"> com</w:t>
      </w:r>
      <w:r w:rsidR="00E35EA9" w:rsidRPr="005D3730">
        <w:rPr>
          <w:color w:val="000000"/>
        </w:rPr>
        <w:t>bine multiple channels together, resulting in a single channel with twice the maximum sample rate</w:t>
      </w:r>
      <w:r w:rsidR="00F34532">
        <w:rPr>
          <w:color w:val="000000"/>
        </w:rPr>
        <w:t xml:space="preserve">. </w:t>
      </w:r>
      <w:r w:rsidR="003D4615" w:rsidRPr="005D3730">
        <w:rPr>
          <w:color w:val="000000"/>
        </w:rPr>
        <w:t xml:space="preserve">In the IviDigitizer interface, this feature is controlled with the </w:t>
      </w:r>
      <w:r w:rsidR="00F474DB" w:rsidRPr="005D3730">
        <w:rPr>
          <w:i/>
          <w:color w:val="000000"/>
        </w:rPr>
        <w:t>IviDigitizerTimeInterleavedChannels</w:t>
      </w:r>
      <w:r w:rsidR="003D4615" w:rsidRPr="005D3730">
        <w:rPr>
          <w:i/>
          <w:color w:val="000000"/>
        </w:rPr>
        <w:t xml:space="preserve"> </w:t>
      </w:r>
      <w:r w:rsidR="003D4615" w:rsidRPr="005D3730">
        <w:rPr>
          <w:color w:val="000000"/>
        </w:rPr>
        <w:t>extension group</w:t>
      </w:r>
      <w:r w:rsidR="00F34532">
        <w:rPr>
          <w:color w:val="000000"/>
        </w:rPr>
        <w:t xml:space="preserve">. </w:t>
      </w:r>
      <w:r w:rsidR="00E35EA9" w:rsidRPr="005D3730">
        <w:rPr>
          <w:color w:val="000000"/>
        </w:rPr>
        <w:t xml:space="preserve">The </w:t>
      </w:r>
      <w:r w:rsidR="00E35EA9" w:rsidRPr="005D3730">
        <w:rPr>
          <w:i/>
          <w:color w:val="000000"/>
        </w:rPr>
        <w:t>Sample Rate</w:t>
      </w:r>
      <w:r w:rsidR="00E35EA9" w:rsidRPr="005D3730">
        <w:rPr>
          <w:color w:val="000000"/>
        </w:rPr>
        <w:t xml:space="preserve"> attribute is sensitive to this feature</w:t>
      </w:r>
      <w:r w:rsidR="00F34532">
        <w:rPr>
          <w:color w:val="000000"/>
        </w:rPr>
        <w:t xml:space="preserve">. </w:t>
      </w:r>
      <w:r w:rsidR="00E35EA9" w:rsidRPr="005D3730">
        <w:rPr>
          <w:color w:val="000000"/>
        </w:rPr>
        <w:t xml:space="preserve">If channels are combined, the maximum value for </w:t>
      </w:r>
      <w:r w:rsidR="00E35EA9" w:rsidRPr="005D3730">
        <w:rPr>
          <w:i/>
          <w:color w:val="000000"/>
        </w:rPr>
        <w:t>Sample Rate</w:t>
      </w:r>
      <w:r w:rsidR="00E35EA9" w:rsidRPr="005D3730">
        <w:rPr>
          <w:color w:val="000000"/>
        </w:rPr>
        <w:t xml:space="preserve"> will increase accordingly.</w:t>
      </w:r>
    </w:p>
    <w:p w14:paraId="11DA47B9" w14:textId="77777777" w:rsidR="00E236B8" w:rsidRDefault="00D81472" w:rsidP="00E236B8">
      <w:pPr>
        <w:pStyle w:val="Body"/>
        <w:rPr>
          <w:color w:val="000000"/>
        </w:rPr>
      </w:pPr>
      <w:r w:rsidRPr="005D3730">
        <w:rPr>
          <w:color w:val="000000"/>
        </w:rPr>
        <w:t xml:space="preserve">The </w:t>
      </w:r>
      <w:r w:rsidRPr="005D3730">
        <w:rPr>
          <w:i/>
          <w:color w:val="000000"/>
        </w:rPr>
        <w:t>Num Records</w:t>
      </w:r>
      <w:r w:rsidRPr="005D3730">
        <w:rPr>
          <w:color w:val="000000"/>
        </w:rPr>
        <w:t xml:space="preserve"> </w:t>
      </w:r>
      <w:r w:rsidR="003D4615" w:rsidRPr="005D3730">
        <w:rPr>
          <w:color w:val="000000"/>
        </w:rPr>
        <w:t xml:space="preserve">and </w:t>
      </w:r>
      <w:r w:rsidR="003D4615" w:rsidRPr="005D3730">
        <w:rPr>
          <w:i/>
          <w:color w:val="000000"/>
        </w:rPr>
        <w:t xml:space="preserve">Record Size </w:t>
      </w:r>
      <w:r w:rsidRPr="005D3730">
        <w:rPr>
          <w:color w:val="000000"/>
        </w:rPr>
        <w:t>attribute</w:t>
      </w:r>
      <w:r w:rsidR="003D4615" w:rsidRPr="005D3730">
        <w:rPr>
          <w:color w:val="000000"/>
        </w:rPr>
        <w:t>s</w:t>
      </w:r>
      <w:r w:rsidRPr="005D3730">
        <w:rPr>
          <w:color w:val="000000"/>
        </w:rPr>
        <w:t xml:space="preserve"> control the number </w:t>
      </w:r>
      <w:r w:rsidR="003D4615" w:rsidRPr="005D3730">
        <w:rPr>
          <w:color w:val="000000"/>
        </w:rPr>
        <w:t xml:space="preserve">and size </w:t>
      </w:r>
      <w:r w:rsidRPr="005D3730">
        <w:rPr>
          <w:color w:val="000000"/>
        </w:rPr>
        <w:t xml:space="preserve">of distinct </w:t>
      </w:r>
      <w:r w:rsidR="00FE67A1" w:rsidRPr="005D3730">
        <w:rPr>
          <w:color w:val="000000"/>
        </w:rPr>
        <w:t xml:space="preserve">data </w:t>
      </w:r>
      <w:r w:rsidRPr="005D3730">
        <w:rPr>
          <w:color w:val="000000"/>
        </w:rPr>
        <w:t xml:space="preserve">records that a digitizer will </w:t>
      </w:r>
      <w:r w:rsidR="00FE67A1" w:rsidRPr="005D3730">
        <w:rPr>
          <w:color w:val="000000"/>
        </w:rPr>
        <w:t xml:space="preserve">capture </w:t>
      </w:r>
      <w:r w:rsidRPr="005D3730">
        <w:rPr>
          <w:color w:val="000000"/>
        </w:rPr>
        <w:t>for a single acquisition</w:t>
      </w:r>
      <w:r w:rsidR="00F34532">
        <w:rPr>
          <w:color w:val="000000"/>
        </w:rPr>
        <w:t xml:space="preserve">. </w:t>
      </w:r>
      <w:r w:rsidR="003D4615" w:rsidRPr="005D3730">
        <w:rPr>
          <w:color w:val="000000"/>
        </w:rPr>
        <w:t xml:space="preserve">An acquisition begins with a call to the </w:t>
      </w:r>
      <w:r w:rsidR="003D4615" w:rsidRPr="005D3730">
        <w:rPr>
          <w:i/>
          <w:color w:val="000000"/>
        </w:rPr>
        <w:t xml:space="preserve">Initiate Acquisition </w:t>
      </w:r>
      <w:r w:rsidR="003D4615" w:rsidRPr="005D3730">
        <w:rPr>
          <w:color w:val="000000"/>
        </w:rPr>
        <w:t>function</w:t>
      </w:r>
      <w:r w:rsidR="00F34532">
        <w:rPr>
          <w:color w:val="000000"/>
        </w:rPr>
        <w:t xml:space="preserve">. </w:t>
      </w:r>
      <w:proofErr w:type="gramStart"/>
      <w:r w:rsidR="003D4615" w:rsidRPr="005D3730">
        <w:rPr>
          <w:color w:val="000000"/>
        </w:rPr>
        <w:t>Generally speaking, when</w:t>
      </w:r>
      <w:proofErr w:type="gramEnd"/>
      <w:r w:rsidR="003D4615" w:rsidRPr="005D3730">
        <w:rPr>
          <w:color w:val="000000"/>
        </w:rPr>
        <w:t xml:space="preserve"> an acquisition is initiated the digitizer will wait for a trigger event to occur (see section </w:t>
      </w:r>
      <w:r w:rsidR="00875082">
        <w:rPr>
          <w:color w:val="000000"/>
          <w:lang w:val="fr-FR"/>
        </w:rPr>
        <w:fldChar w:fldCharType="begin"/>
      </w:r>
      <w:r w:rsidR="003D4615" w:rsidRPr="005D3730">
        <w:rPr>
          <w:color w:val="000000"/>
        </w:rPr>
        <w:instrText xml:space="preserve"> REF _Ref196205552 \r \h </w:instrText>
      </w:r>
      <w:r w:rsidR="00875082">
        <w:rPr>
          <w:color w:val="000000"/>
          <w:lang w:val="fr-FR"/>
        </w:rPr>
      </w:r>
      <w:r w:rsidR="00875082">
        <w:rPr>
          <w:color w:val="000000"/>
          <w:lang w:val="fr-FR"/>
        </w:rPr>
        <w:fldChar w:fldCharType="separate"/>
      </w:r>
      <w:r w:rsidR="00344F59">
        <w:rPr>
          <w:color w:val="000000"/>
        </w:rPr>
        <w:t>4.1.4</w:t>
      </w:r>
      <w:r w:rsidR="00875082">
        <w:rPr>
          <w:color w:val="000000"/>
          <w:lang w:val="fr-FR"/>
        </w:rPr>
        <w:fldChar w:fldCharType="end"/>
      </w:r>
      <w:r w:rsidR="003D4615" w:rsidRPr="005D3730">
        <w:rPr>
          <w:color w:val="000000"/>
        </w:rPr>
        <w:t xml:space="preserve"> </w:t>
      </w:r>
      <w:r w:rsidR="003D4615">
        <w:rPr>
          <w:color w:val="000000"/>
        </w:rPr>
        <w:t>for a description of the trigger sub-system) and will then record sampled data in a memory buffer</w:t>
      </w:r>
      <w:r w:rsidR="00F34532">
        <w:rPr>
          <w:color w:val="000000"/>
        </w:rPr>
        <w:t xml:space="preserve">. </w:t>
      </w:r>
      <w:r w:rsidR="003D4615">
        <w:rPr>
          <w:color w:val="000000"/>
        </w:rPr>
        <w:t>Each such data set is referred to as a record</w:t>
      </w:r>
      <w:r w:rsidR="00F34532">
        <w:rPr>
          <w:color w:val="000000"/>
        </w:rPr>
        <w:t xml:space="preserve">. </w:t>
      </w:r>
      <w:r w:rsidR="003D4615">
        <w:rPr>
          <w:color w:val="000000"/>
        </w:rPr>
        <w:t>Simple digitizers will be able to collect only a single record for each acquisition</w:t>
      </w:r>
      <w:r w:rsidR="00F34532">
        <w:rPr>
          <w:color w:val="000000"/>
        </w:rPr>
        <w:t xml:space="preserve">. </w:t>
      </w:r>
      <w:r w:rsidR="003D4615">
        <w:rPr>
          <w:color w:val="000000"/>
        </w:rPr>
        <w:t>More sophisticated digitizers will have the ability to collect multiple data</w:t>
      </w:r>
      <w:r w:rsidR="00FC04E7">
        <w:rPr>
          <w:color w:val="000000"/>
        </w:rPr>
        <w:t xml:space="preserve"> records in a single acquisition</w:t>
      </w:r>
      <w:r w:rsidR="00F34532">
        <w:rPr>
          <w:color w:val="000000"/>
        </w:rPr>
        <w:t xml:space="preserve">. </w:t>
      </w:r>
      <w:r w:rsidR="00FC04E7">
        <w:rPr>
          <w:color w:val="000000"/>
        </w:rPr>
        <w:t>This feature requires multiple trigger events</w:t>
      </w:r>
      <w:r w:rsidR="00F34532">
        <w:rPr>
          <w:color w:val="000000"/>
        </w:rPr>
        <w:t xml:space="preserve">. </w:t>
      </w:r>
      <w:r w:rsidR="00FC04E7">
        <w:rPr>
          <w:color w:val="000000"/>
        </w:rPr>
        <w:t xml:space="preserve">Before the acquisition begins, the </w:t>
      </w:r>
      <w:r w:rsidR="00FC04E7">
        <w:rPr>
          <w:i/>
          <w:color w:val="000000"/>
        </w:rPr>
        <w:t xml:space="preserve">Num Records </w:t>
      </w:r>
      <w:r w:rsidR="00FC04E7">
        <w:rPr>
          <w:color w:val="000000"/>
        </w:rPr>
        <w:t xml:space="preserve">attribute determines the number of records to capture, and the </w:t>
      </w:r>
      <w:r w:rsidR="00FC04E7">
        <w:rPr>
          <w:i/>
          <w:color w:val="000000"/>
        </w:rPr>
        <w:t xml:space="preserve">Record Size </w:t>
      </w:r>
      <w:r w:rsidR="00FC04E7">
        <w:rPr>
          <w:color w:val="000000"/>
        </w:rPr>
        <w:t>attribute determines the size of each record</w:t>
      </w:r>
      <w:r w:rsidR="00F34532">
        <w:rPr>
          <w:color w:val="000000"/>
        </w:rPr>
        <w:t xml:space="preserve">. </w:t>
      </w:r>
      <w:r w:rsidR="00FC04E7">
        <w:rPr>
          <w:color w:val="000000"/>
        </w:rPr>
        <w:t>When acquisition begins the digitizer fills up a record and waits for another trigger event before proceeding to fill up the next record</w:t>
      </w:r>
      <w:r w:rsidR="00F34532">
        <w:rPr>
          <w:color w:val="000000"/>
        </w:rPr>
        <w:t xml:space="preserve">. </w:t>
      </w:r>
      <w:r w:rsidR="00FC04E7">
        <w:rPr>
          <w:color w:val="000000"/>
        </w:rPr>
        <w:t xml:space="preserve">The process continutes until </w:t>
      </w:r>
      <w:r w:rsidR="00FC04E7">
        <w:rPr>
          <w:i/>
          <w:color w:val="000000"/>
        </w:rPr>
        <w:t xml:space="preserve">Num Records </w:t>
      </w:r>
      <w:r w:rsidR="00FC04E7">
        <w:rPr>
          <w:color w:val="000000"/>
        </w:rPr>
        <w:t>have been captured, at which time the digitizer will return to an idle state.</w:t>
      </w:r>
      <w:r w:rsidR="00403871">
        <w:rPr>
          <w:color w:val="000000"/>
        </w:rPr>
        <w:t xml:space="preserve"> To retrieve data from a multi-record acquisition, the Fetch functions from the </w:t>
      </w:r>
      <w:bookmarkStart w:id="106" w:name="OLE_LINK1"/>
      <w:bookmarkStart w:id="107" w:name="OLE_LINK2"/>
      <w:r w:rsidR="00403871">
        <w:rPr>
          <w:color w:val="000000"/>
        </w:rPr>
        <w:t>IviDigitizerMultiRecordAcquisition extension group</w:t>
      </w:r>
      <w:bookmarkEnd w:id="106"/>
      <w:bookmarkEnd w:id="107"/>
      <w:r w:rsidR="00403871">
        <w:rPr>
          <w:color w:val="000000"/>
        </w:rPr>
        <w:t xml:space="preserve"> (section </w:t>
      </w:r>
      <w:r w:rsidR="00875082">
        <w:rPr>
          <w:color w:val="000000"/>
        </w:rPr>
        <w:fldChar w:fldCharType="begin"/>
      </w:r>
      <w:r w:rsidR="00403871">
        <w:rPr>
          <w:color w:val="000000"/>
        </w:rPr>
        <w:instrText xml:space="preserve"> REF _Ref225566878 \r \h </w:instrText>
      </w:r>
      <w:r w:rsidR="00875082">
        <w:rPr>
          <w:color w:val="000000"/>
        </w:rPr>
      </w:r>
      <w:r w:rsidR="00875082">
        <w:rPr>
          <w:color w:val="000000"/>
        </w:rPr>
        <w:fldChar w:fldCharType="separate"/>
      </w:r>
      <w:r w:rsidR="00344F59">
        <w:rPr>
          <w:color w:val="000000"/>
        </w:rPr>
        <w:t>5</w:t>
      </w:r>
      <w:r w:rsidR="00875082">
        <w:rPr>
          <w:color w:val="000000"/>
        </w:rPr>
        <w:fldChar w:fldCharType="end"/>
      </w:r>
      <w:r w:rsidR="00403871">
        <w:rPr>
          <w:color w:val="000000"/>
        </w:rPr>
        <w:t>) must be used.</w:t>
      </w:r>
    </w:p>
    <w:p w14:paraId="7DFE4D42" w14:textId="77777777" w:rsidR="00571D0E" w:rsidRDefault="00571D0E" w:rsidP="00E236B8">
      <w:pPr>
        <w:pStyle w:val="Body"/>
        <w:rPr>
          <w:color w:val="000000"/>
        </w:rPr>
      </w:pPr>
      <w:r>
        <w:rPr>
          <w:color w:val="000000"/>
        </w:rPr>
        <w:t>When capturing data, it is up to the user to manage the digitizer’s memory</w:t>
      </w:r>
      <w:r w:rsidR="00F34532">
        <w:rPr>
          <w:color w:val="000000"/>
        </w:rPr>
        <w:t xml:space="preserve">. </w:t>
      </w:r>
      <w:r>
        <w:rPr>
          <w:color w:val="000000"/>
        </w:rPr>
        <w:t>Some digitizers have fixed memory configurations while others may have global memory blocks that can be allocated as needed</w:t>
      </w:r>
      <w:r w:rsidR="00F34532">
        <w:rPr>
          <w:color w:val="000000"/>
        </w:rPr>
        <w:t xml:space="preserve">. </w:t>
      </w:r>
      <w:r>
        <w:rPr>
          <w:color w:val="000000"/>
        </w:rPr>
        <w:t xml:space="preserve">Each active channel will capture </w:t>
      </w:r>
      <w:r>
        <w:rPr>
          <w:i/>
          <w:color w:val="000000"/>
        </w:rPr>
        <w:t xml:space="preserve">Num Records </w:t>
      </w:r>
      <w:r>
        <w:rPr>
          <w:color w:val="000000"/>
        </w:rPr>
        <w:t>records</w:t>
      </w:r>
      <w:r w:rsidR="00F34532">
        <w:rPr>
          <w:color w:val="000000"/>
        </w:rPr>
        <w:t xml:space="preserve">. </w:t>
      </w:r>
      <w:r>
        <w:rPr>
          <w:color w:val="000000"/>
        </w:rPr>
        <w:t>The total amount of memory required for this depends on the number of records, the size of each record, and the number of active channels.</w:t>
      </w:r>
      <w:r w:rsidR="00456693">
        <w:rPr>
          <w:rStyle w:val="FootnoteReference"/>
          <w:color w:val="000000"/>
        </w:rPr>
        <w:footnoteReference w:id="1"/>
      </w:r>
      <w:r>
        <w:rPr>
          <w:color w:val="000000"/>
        </w:rPr>
        <w:t xml:space="preserve"> If the user attempts to allocate more memory than the digitizer has available, the driver will return an error.</w:t>
      </w:r>
    </w:p>
    <w:p w14:paraId="1FE6E101" w14:textId="77777777" w:rsidR="002862F8" w:rsidRDefault="002862F8" w:rsidP="00E236B8">
      <w:pPr>
        <w:pStyle w:val="Body"/>
        <w:rPr>
          <w:color w:val="000000"/>
        </w:rPr>
      </w:pPr>
      <w:r>
        <w:rPr>
          <w:color w:val="000000"/>
        </w:rPr>
        <w:t xml:space="preserve">The Fetch functions from the IviDigitizerMultiRecordAcquisition extension group (section </w:t>
      </w:r>
      <w:r w:rsidR="00875082">
        <w:rPr>
          <w:color w:val="000000"/>
        </w:rPr>
        <w:fldChar w:fldCharType="begin"/>
      </w:r>
      <w:r>
        <w:rPr>
          <w:color w:val="000000"/>
        </w:rPr>
        <w:instrText xml:space="preserve"> REF _Ref225566878 \r \h </w:instrText>
      </w:r>
      <w:r w:rsidR="00875082">
        <w:rPr>
          <w:color w:val="000000"/>
        </w:rPr>
      </w:r>
      <w:r w:rsidR="00875082">
        <w:rPr>
          <w:color w:val="000000"/>
        </w:rPr>
        <w:fldChar w:fldCharType="separate"/>
      </w:r>
      <w:r w:rsidR="00344F59">
        <w:rPr>
          <w:color w:val="000000"/>
        </w:rPr>
        <w:t>5</w:t>
      </w:r>
      <w:r w:rsidR="00875082">
        <w:rPr>
          <w:color w:val="000000"/>
        </w:rPr>
        <w:fldChar w:fldCharType="end"/>
      </w:r>
      <w:r>
        <w:rPr>
          <w:color w:val="000000"/>
        </w:rPr>
        <w:t>) can also be used for fetching partial records. This is useful for example when the digitizer memory is so large that the data must be fetched in chunks.</w:t>
      </w:r>
    </w:p>
    <w:p w14:paraId="775298EF" w14:textId="77777777" w:rsidR="00EA6AEF" w:rsidRPr="00893811" w:rsidRDefault="0018221C" w:rsidP="00F62366">
      <w:pPr>
        <w:pStyle w:val="Heading3"/>
        <w:pageBreakBefore/>
      </w:pPr>
      <w:bookmarkStart w:id="108" w:name="_Ref210622154"/>
      <w:bookmarkStart w:id="109" w:name="_Toc304583589"/>
      <w:bookmarkStart w:id="110" w:name="_Toc372036092"/>
      <w:r w:rsidRPr="00893811">
        <w:lastRenderedPageBreak/>
        <w:t>Ivi</w:t>
      </w:r>
      <w:r w:rsidR="00EA6AEF" w:rsidRPr="00893811">
        <w:t>Digitizer Arm and Trigger States</w:t>
      </w:r>
      <w:bookmarkEnd w:id="108"/>
      <w:bookmarkEnd w:id="109"/>
      <w:bookmarkEnd w:id="110"/>
    </w:p>
    <w:p w14:paraId="36C20428" w14:textId="77777777" w:rsidR="00EA6AEF" w:rsidRDefault="00EA6AEF" w:rsidP="00227A97">
      <w:pPr>
        <w:pStyle w:val="Body"/>
        <w:rPr>
          <w:color w:val="000000"/>
        </w:rPr>
      </w:pPr>
      <w:r>
        <w:rPr>
          <w:color w:val="000000"/>
        </w:rPr>
        <w:t>The IviDigitizer interface supports both arming and triggering states in digitizers</w:t>
      </w:r>
      <w:r w:rsidR="00F34532">
        <w:rPr>
          <w:color w:val="000000"/>
        </w:rPr>
        <w:t xml:space="preserve">. </w:t>
      </w:r>
      <w:r>
        <w:rPr>
          <w:color w:val="000000"/>
        </w:rPr>
        <w:t xml:space="preserve">For digitizers that support it, the full state diagram is shown in </w:t>
      </w:r>
      <w:r w:rsidR="00E8607D">
        <w:fldChar w:fldCharType="begin"/>
      </w:r>
      <w:r w:rsidR="00E8607D">
        <w:instrText xml:space="preserve"> REF _Ref210622040 \h  \* MERGEFORMAT </w:instrText>
      </w:r>
      <w:r w:rsidR="00E8607D">
        <w:fldChar w:fldCharType="separate"/>
      </w:r>
      <w:r w:rsidR="00344F59" w:rsidRPr="00344F59">
        <w:rPr>
          <w:color w:val="000000"/>
        </w:rPr>
        <w:t>Figure 4</w:t>
      </w:r>
      <w:r w:rsidR="00344F59" w:rsidRPr="00344F59">
        <w:rPr>
          <w:color w:val="000000"/>
        </w:rPr>
        <w:noBreakHyphen/>
        <w:t>1</w:t>
      </w:r>
      <w:r w:rsidR="00E8607D">
        <w:fldChar w:fldCharType="end"/>
      </w:r>
      <w:r w:rsidR="0018221C">
        <w:rPr>
          <w:color w:val="000000"/>
        </w:rPr>
        <w:t>.</w:t>
      </w:r>
    </w:p>
    <w:p w14:paraId="4C264BC5" w14:textId="77777777" w:rsidR="0018221C" w:rsidRDefault="00036167" w:rsidP="00B42B3C">
      <w:pPr>
        <w:pStyle w:val="Body"/>
        <w:keepNext/>
        <w:jc w:val="center"/>
      </w:pPr>
      <w:r>
        <w:rPr>
          <w:noProof/>
        </w:rPr>
        <w:drawing>
          <wp:inline distT="0" distB="0" distL="0" distR="0" wp14:anchorId="50523FBD" wp14:editId="7E6406E1">
            <wp:extent cx="4819650" cy="6267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9650" cy="6267450"/>
                    </a:xfrm>
                    <a:prstGeom prst="rect">
                      <a:avLst/>
                    </a:prstGeom>
                    <a:noFill/>
                    <a:ln>
                      <a:noFill/>
                    </a:ln>
                  </pic:spPr>
                </pic:pic>
              </a:graphicData>
            </a:graphic>
          </wp:inline>
        </w:drawing>
      </w:r>
    </w:p>
    <w:p w14:paraId="7435AB37" w14:textId="77777777" w:rsidR="0018221C" w:rsidRDefault="0018221C" w:rsidP="0018221C">
      <w:pPr>
        <w:pStyle w:val="Caption"/>
        <w:jc w:val="center"/>
      </w:pPr>
      <w:bookmarkStart w:id="111" w:name="_Ref210622040"/>
      <w:r>
        <w:t xml:space="preserve">Figure </w:t>
      </w:r>
      <w:r w:rsidR="00654135">
        <w:rPr>
          <w:noProof/>
        </w:rPr>
        <w:fldChar w:fldCharType="begin"/>
      </w:r>
      <w:r w:rsidR="00654135">
        <w:rPr>
          <w:noProof/>
        </w:rPr>
        <w:instrText xml:space="preserve"> STYLEREF 1 \s </w:instrText>
      </w:r>
      <w:r w:rsidR="00654135">
        <w:rPr>
          <w:noProof/>
        </w:rPr>
        <w:fldChar w:fldCharType="separate"/>
      </w:r>
      <w:r w:rsidR="00344F59">
        <w:rPr>
          <w:noProof/>
        </w:rPr>
        <w:t>4</w:t>
      </w:r>
      <w:r w:rsidR="00654135">
        <w:rPr>
          <w:noProof/>
        </w:rPr>
        <w:fldChar w:fldCharType="end"/>
      </w:r>
      <w:r>
        <w:noBreakHyphen/>
      </w:r>
      <w:r w:rsidR="00654135">
        <w:rPr>
          <w:noProof/>
        </w:rPr>
        <w:fldChar w:fldCharType="begin"/>
      </w:r>
      <w:r w:rsidR="00654135">
        <w:rPr>
          <w:noProof/>
        </w:rPr>
        <w:instrText xml:space="preserve"> SEQ Figure \* ARABIC \s 1 </w:instrText>
      </w:r>
      <w:r w:rsidR="00654135">
        <w:rPr>
          <w:noProof/>
        </w:rPr>
        <w:fldChar w:fldCharType="separate"/>
      </w:r>
      <w:r w:rsidR="00344F59">
        <w:rPr>
          <w:noProof/>
        </w:rPr>
        <w:t>1</w:t>
      </w:r>
      <w:r w:rsidR="00654135">
        <w:rPr>
          <w:noProof/>
        </w:rPr>
        <w:fldChar w:fldCharType="end"/>
      </w:r>
      <w:bookmarkEnd w:id="111"/>
      <w:r>
        <w:t xml:space="preserve"> </w:t>
      </w:r>
      <w:r w:rsidRPr="00D636F1">
        <w:rPr>
          <w:b w:val="0"/>
        </w:rPr>
        <w:t>IviDigitizer Arm/Trigger Model</w:t>
      </w:r>
    </w:p>
    <w:p w14:paraId="49F65757" w14:textId="77777777" w:rsidR="00EA6AEF" w:rsidRPr="00571D0E" w:rsidRDefault="00EA6AEF" w:rsidP="00893811">
      <w:pPr>
        <w:pStyle w:val="Body"/>
        <w:rPr>
          <w:color w:val="000000"/>
        </w:rPr>
      </w:pPr>
      <w:r>
        <w:rPr>
          <w:color w:val="000000"/>
        </w:rPr>
        <w:t>Digitizers are not required to supp</w:t>
      </w:r>
      <w:r w:rsidR="00A6059B">
        <w:rPr>
          <w:color w:val="000000"/>
        </w:rPr>
        <w:t xml:space="preserve">ort </w:t>
      </w:r>
      <w:proofErr w:type="gramStart"/>
      <w:r w:rsidR="00A6059B">
        <w:rPr>
          <w:color w:val="000000"/>
        </w:rPr>
        <w:t>all of</w:t>
      </w:r>
      <w:proofErr w:type="gramEnd"/>
      <w:r w:rsidR="00A6059B">
        <w:rPr>
          <w:color w:val="000000"/>
        </w:rPr>
        <w:t xml:space="preserve"> the possible states.</w:t>
      </w:r>
      <w:r>
        <w:rPr>
          <w:color w:val="000000"/>
        </w:rPr>
        <w:t xml:space="preserve"> </w:t>
      </w:r>
      <w:proofErr w:type="gramStart"/>
      <w:r>
        <w:rPr>
          <w:color w:val="000000"/>
        </w:rPr>
        <w:t>In particular, many</w:t>
      </w:r>
      <w:proofErr w:type="gramEnd"/>
      <w:r>
        <w:rPr>
          <w:color w:val="000000"/>
        </w:rPr>
        <w:t xml:space="preserve"> dig</w:t>
      </w:r>
      <w:r w:rsidR="00A6059B">
        <w:rPr>
          <w:color w:val="000000"/>
        </w:rPr>
        <w:t xml:space="preserve">itizers do not support arming. </w:t>
      </w:r>
      <w:r>
        <w:rPr>
          <w:color w:val="000000"/>
        </w:rPr>
        <w:t>However, for digitizers that do support it, the IviDigitizer interface includes both a Trigger sub-system and an Arm sub-system, both of which work in the same fashion.</w:t>
      </w:r>
    </w:p>
    <w:p w14:paraId="0A816FE9" w14:textId="77777777" w:rsidR="00E236B8" w:rsidRPr="00CA551E" w:rsidRDefault="00E236B8" w:rsidP="00E236B8">
      <w:pPr>
        <w:pStyle w:val="Heading3"/>
      </w:pPr>
      <w:bookmarkStart w:id="112" w:name="_Toc460904175"/>
      <w:bookmarkStart w:id="113" w:name="_Toc536261096"/>
      <w:bookmarkStart w:id="114" w:name="_Toc188791598"/>
      <w:bookmarkStart w:id="115" w:name="_Ref196205536"/>
      <w:bookmarkStart w:id="116" w:name="_Ref196205552"/>
      <w:bookmarkStart w:id="117" w:name="_Toc304583590"/>
      <w:bookmarkStart w:id="118" w:name="_Toc372036093"/>
      <w:r w:rsidRPr="00CA551E">
        <w:lastRenderedPageBreak/>
        <w:t>Trigger Sub-System</w:t>
      </w:r>
      <w:bookmarkEnd w:id="112"/>
      <w:bookmarkEnd w:id="113"/>
      <w:bookmarkEnd w:id="114"/>
      <w:bookmarkEnd w:id="115"/>
      <w:bookmarkEnd w:id="116"/>
      <w:bookmarkEnd w:id="117"/>
      <w:bookmarkEnd w:id="118"/>
    </w:p>
    <w:p w14:paraId="22AF062D" w14:textId="77777777" w:rsidR="00E236B8" w:rsidRDefault="00E236B8" w:rsidP="00893811">
      <w:pPr>
        <w:pStyle w:val="Body"/>
        <w:rPr>
          <w:color w:val="000000"/>
        </w:rPr>
      </w:pPr>
      <w:r>
        <w:rPr>
          <w:color w:val="000000"/>
        </w:rPr>
        <w:t>The trigger sub-system configures the type of event that triggers the digitizer. The global trigger sub</w:t>
      </w:r>
      <w:r>
        <w:rPr>
          <w:color w:val="000000"/>
        </w:rPr>
        <w:softHyphen/>
        <w:t>system attributes are:</w:t>
      </w:r>
    </w:p>
    <w:p w14:paraId="2F8CBF98" w14:textId="77777777" w:rsidR="00AE4DD7" w:rsidRDefault="00AE4DD7" w:rsidP="00D80CF0">
      <w:pPr>
        <w:pStyle w:val="ListBullet"/>
        <w:numPr>
          <w:ilvl w:val="0"/>
          <w:numId w:val="13"/>
        </w:numPr>
      </w:pPr>
      <w:r>
        <w:t xml:space="preserve">Active </w:t>
      </w:r>
      <w:r w:rsidR="00E236B8">
        <w:t>Trigger</w:t>
      </w:r>
      <w:r>
        <w:t xml:space="preserve"> Source</w:t>
      </w:r>
    </w:p>
    <w:p w14:paraId="459EFC7D" w14:textId="77777777" w:rsidR="00AE4DD7" w:rsidRDefault="00AE4DD7" w:rsidP="00AE4DD7">
      <w:pPr>
        <w:pStyle w:val="ListBullet"/>
        <w:numPr>
          <w:ilvl w:val="0"/>
          <w:numId w:val="13"/>
        </w:numPr>
      </w:pPr>
      <w:r>
        <w:t>Trigger Delay</w:t>
      </w:r>
    </w:p>
    <w:p w14:paraId="7F49322E" w14:textId="77777777" w:rsidR="00E236B8" w:rsidRDefault="00E236B8" w:rsidP="00D80CF0">
      <w:pPr>
        <w:pStyle w:val="ListBullet"/>
        <w:numPr>
          <w:ilvl w:val="0"/>
          <w:numId w:val="13"/>
        </w:numPr>
      </w:pPr>
      <w:r>
        <w:t xml:space="preserve">Trigger </w:t>
      </w:r>
      <w:r w:rsidR="0035460E">
        <w:t>Holdoff</w:t>
      </w:r>
    </w:p>
    <w:p w14:paraId="361708B2" w14:textId="77777777" w:rsidR="00AE4DD7" w:rsidRDefault="00AE4DD7" w:rsidP="00D80CF0">
      <w:pPr>
        <w:pStyle w:val="ListBullet"/>
        <w:numPr>
          <w:ilvl w:val="0"/>
          <w:numId w:val="13"/>
        </w:numPr>
      </w:pPr>
      <w:r>
        <w:t>Trigger Modifier</w:t>
      </w:r>
    </w:p>
    <w:p w14:paraId="2CB5636A" w14:textId="77777777" w:rsidR="00E236B8" w:rsidRDefault="00E236B8" w:rsidP="00D80CF0">
      <w:pPr>
        <w:pStyle w:val="ListBullet"/>
        <w:numPr>
          <w:ilvl w:val="0"/>
          <w:numId w:val="13"/>
        </w:numPr>
      </w:pPr>
      <w:r>
        <w:t xml:space="preserve">Pretrigger </w:t>
      </w:r>
      <w:r w:rsidR="00BE3588">
        <w:t>Samples</w:t>
      </w:r>
    </w:p>
    <w:p w14:paraId="45B3AFAD" w14:textId="77777777" w:rsidR="00943CAC" w:rsidRDefault="00943CAC" w:rsidP="0035460E">
      <w:pPr>
        <w:pStyle w:val="Body"/>
      </w:pPr>
      <w:r>
        <w:t xml:space="preserve">The </w:t>
      </w:r>
      <w:r>
        <w:rPr>
          <w:i/>
        </w:rPr>
        <w:t xml:space="preserve">Active Trigger Source </w:t>
      </w:r>
      <w:r>
        <w:t>attribute (a string) specifies which of the available trigger sources is to be used.</w:t>
      </w:r>
    </w:p>
    <w:p w14:paraId="19675558" w14:textId="77777777" w:rsidR="00A641E0" w:rsidRPr="0035460E" w:rsidRDefault="00A641E0" w:rsidP="00A641E0">
      <w:pPr>
        <w:pStyle w:val="Body"/>
        <w:rPr>
          <w:color w:val="000000"/>
        </w:rPr>
      </w:pPr>
      <w:r w:rsidRPr="0035460E">
        <w:rPr>
          <w:color w:val="000000"/>
        </w:rPr>
        <w:t xml:space="preserve">The </w:t>
      </w:r>
      <w:r w:rsidRPr="0035460E">
        <w:rPr>
          <w:i/>
          <w:color w:val="000000"/>
        </w:rPr>
        <w:t>Trigger Delay</w:t>
      </w:r>
      <w:r w:rsidRPr="0035460E">
        <w:rPr>
          <w:color w:val="000000"/>
        </w:rPr>
        <w:t xml:space="preserve"> attribute attribute specifies the position of the first point in the</w:t>
      </w:r>
      <w:r>
        <w:rPr>
          <w:color w:val="000000"/>
        </w:rPr>
        <w:t xml:space="preserve"> captured</w:t>
      </w:r>
      <w:r w:rsidRPr="0035460E">
        <w:rPr>
          <w:color w:val="000000"/>
        </w:rPr>
        <w:t xml:space="preserve"> waveform record relative to the Trigger Event. If the </w:t>
      </w:r>
      <w:r>
        <w:rPr>
          <w:i/>
          <w:color w:val="000000"/>
        </w:rPr>
        <w:t xml:space="preserve">Trigger Delay </w:t>
      </w:r>
      <w:r w:rsidRPr="0035460E">
        <w:rPr>
          <w:color w:val="000000"/>
        </w:rPr>
        <w:t>value is positive, the first point in the waveform record occurs after the trigger event. If the value is negative, the first point in the waveform record occurs before the trigger event</w:t>
      </w:r>
      <w:r w:rsidR="0080634C">
        <w:rPr>
          <w:color w:val="000000"/>
        </w:rPr>
        <w:t xml:space="preserve">. </w:t>
      </w:r>
      <w:r w:rsidR="006F72A7">
        <w:rPr>
          <w:color w:val="000000"/>
        </w:rPr>
        <w:t xml:space="preserve">Note that this specification uses the term </w:t>
      </w:r>
      <w:r w:rsidR="006F72A7" w:rsidRPr="006F72A7">
        <w:rPr>
          <w:i/>
          <w:color w:val="000000"/>
        </w:rPr>
        <w:t>Trigger Delay</w:t>
      </w:r>
      <w:r w:rsidR="006F72A7">
        <w:rPr>
          <w:color w:val="000000"/>
        </w:rPr>
        <w:t xml:space="preserve"> instead of the </w:t>
      </w:r>
      <w:r w:rsidR="006F72A7" w:rsidRPr="006F72A7">
        <w:rPr>
          <w:i/>
          <w:color w:val="000000"/>
        </w:rPr>
        <w:t>Acquisition Start Time</w:t>
      </w:r>
      <w:r w:rsidR="006F72A7">
        <w:rPr>
          <w:color w:val="000000"/>
        </w:rPr>
        <w:t xml:space="preserve"> terminology employed by the Iviscope specification</w:t>
      </w:r>
      <w:r w:rsidR="00F34532">
        <w:rPr>
          <w:color w:val="000000"/>
        </w:rPr>
        <w:t xml:space="preserve">. </w:t>
      </w:r>
      <w:r w:rsidR="006F72A7">
        <w:rPr>
          <w:color w:val="000000"/>
        </w:rPr>
        <w:t>In typical systems, these represent the same quantity.</w:t>
      </w:r>
    </w:p>
    <w:p w14:paraId="2C41CE1D" w14:textId="77777777" w:rsidR="00E236B8" w:rsidRDefault="00E236B8" w:rsidP="00E236B8">
      <w:pPr>
        <w:pStyle w:val="Body"/>
        <w:rPr>
          <w:color w:val="000000"/>
        </w:rPr>
      </w:pPr>
      <w:r>
        <w:rPr>
          <w:color w:val="000000"/>
        </w:rPr>
        <w:t xml:space="preserve">The </w:t>
      </w:r>
      <w:r w:rsidRPr="00AB5D82">
        <w:rPr>
          <w:i/>
          <w:color w:val="000000"/>
        </w:rPr>
        <w:t xml:space="preserve">Trigger </w:t>
      </w:r>
      <w:r w:rsidR="0035460E">
        <w:rPr>
          <w:i/>
          <w:color w:val="000000"/>
        </w:rPr>
        <w:t>Holdoff</w:t>
      </w:r>
      <w:r w:rsidR="0035460E">
        <w:rPr>
          <w:color w:val="000000"/>
        </w:rPr>
        <w:t xml:space="preserve"> </w:t>
      </w:r>
      <w:r>
        <w:rPr>
          <w:color w:val="000000"/>
        </w:rPr>
        <w:t xml:space="preserve">attribute specifies the length of time after the digitizer detects a trigger during which the digitizer ignores additional triggers. The </w:t>
      </w:r>
      <w:r w:rsidRPr="00176627">
        <w:rPr>
          <w:i/>
          <w:color w:val="000000"/>
        </w:rPr>
        <w:t xml:space="preserve">Trigger </w:t>
      </w:r>
      <w:r w:rsidR="0035460E">
        <w:rPr>
          <w:i/>
          <w:color w:val="000000"/>
        </w:rPr>
        <w:t>Holdoff</w:t>
      </w:r>
      <w:r w:rsidR="0035460E">
        <w:rPr>
          <w:color w:val="000000"/>
        </w:rPr>
        <w:t xml:space="preserve"> </w:t>
      </w:r>
      <w:r>
        <w:rPr>
          <w:color w:val="000000"/>
        </w:rPr>
        <w:t xml:space="preserve">attribute affects the instrument operation only when the digitizer is configured to acquire multiple records (the </w:t>
      </w:r>
      <w:r w:rsidRPr="00176627">
        <w:rPr>
          <w:i/>
          <w:color w:val="000000"/>
        </w:rPr>
        <w:t>Num Records</w:t>
      </w:r>
      <w:r>
        <w:rPr>
          <w:color w:val="000000"/>
        </w:rPr>
        <w:t xml:space="preserve"> attribute is greater than 1)</w:t>
      </w:r>
      <w:r w:rsidR="00F34532">
        <w:rPr>
          <w:color w:val="000000"/>
        </w:rPr>
        <w:t xml:space="preserve">. </w:t>
      </w:r>
      <w:r w:rsidR="00E04EF5">
        <w:rPr>
          <w:color w:val="000000"/>
        </w:rPr>
        <w:t xml:space="preserve">If a trigger event occurs while the digitizer is still filling up a record, it will be ignored even if the </w:t>
      </w:r>
      <w:r w:rsidR="00E04EF5">
        <w:rPr>
          <w:i/>
          <w:color w:val="000000"/>
        </w:rPr>
        <w:t xml:space="preserve">Trigger Holdoff </w:t>
      </w:r>
      <w:r w:rsidR="00E04EF5">
        <w:rPr>
          <w:color w:val="000000"/>
        </w:rPr>
        <w:t>attribute is set to zero.</w:t>
      </w:r>
      <w:r w:rsidR="00A6059B">
        <w:rPr>
          <w:color w:val="000000"/>
        </w:rPr>
        <w:t xml:space="preserve"> </w:t>
      </w:r>
      <w:r w:rsidR="00A85722">
        <w:rPr>
          <w:color w:val="000000"/>
        </w:rPr>
        <w:t xml:space="preserve">This attribute is identical to the </w:t>
      </w:r>
      <w:r w:rsidR="00A85722">
        <w:rPr>
          <w:i/>
          <w:color w:val="000000"/>
        </w:rPr>
        <w:t xml:space="preserve">Trigger Holdoff </w:t>
      </w:r>
      <w:r w:rsidR="00A85722">
        <w:rPr>
          <w:color w:val="000000"/>
        </w:rPr>
        <w:t>attribute in the IviScope interface.</w:t>
      </w:r>
    </w:p>
    <w:p w14:paraId="738CEA66" w14:textId="77777777" w:rsidR="006D12EA" w:rsidRDefault="006850A7" w:rsidP="006D12EA">
      <w:pPr>
        <w:pStyle w:val="Body"/>
        <w:rPr>
          <w:color w:val="000000"/>
        </w:rPr>
      </w:pPr>
      <w:r>
        <w:rPr>
          <w:color w:val="000000"/>
        </w:rPr>
        <w:t xml:space="preserve">The </w:t>
      </w:r>
      <w:r w:rsidRPr="00AB5D82">
        <w:rPr>
          <w:i/>
          <w:color w:val="000000"/>
        </w:rPr>
        <w:t xml:space="preserve">Trigger </w:t>
      </w:r>
      <w:r>
        <w:rPr>
          <w:i/>
          <w:color w:val="000000"/>
        </w:rPr>
        <w:t>Modifier</w:t>
      </w:r>
      <w:r>
        <w:rPr>
          <w:color w:val="000000"/>
        </w:rPr>
        <w:t xml:space="preserve"> attribute specifies</w:t>
      </w:r>
      <w:r w:rsidR="006D12EA" w:rsidRPr="006D12EA">
        <w:rPr>
          <w:color w:val="000000"/>
        </w:rPr>
        <w:t xml:space="preserve"> </w:t>
      </w:r>
      <w:r w:rsidR="006D12EA">
        <w:rPr>
          <w:color w:val="000000"/>
        </w:rPr>
        <w:t xml:space="preserve">the digitizer’s behavior in the absence of the configured trigger. This attribute is identical to the </w:t>
      </w:r>
      <w:r w:rsidR="006D12EA">
        <w:rPr>
          <w:i/>
          <w:color w:val="000000"/>
        </w:rPr>
        <w:t xml:space="preserve">Trigger Modifier </w:t>
      </w:r>
      <w:r w:rsidR="006D12EA">
        <w:rPr>
          <w:color w:val="000000"/>
        </w:rPr>
        <w:t>attribute in the IviScope interface.</w:t>
      </w:r>
    </w:p>
    <w:p w14:paraId="00095048" w14:textId="77777777" w:rsidR="00E236B8" w:rsidRDefault="00E236B8" w:rsidP="00E236B8">
      <w:pPr>
        <w:pStyle w:val="Body"/>
        <w:rPr>
          <w:color w:val="000000"/>
        </w:rPr>
      </w:pPr>
      <w:r>
        <w:rPr>
          <w:color w:val="000000"/>
        </w:rPr>
        <w:t xml:space="preserve">The </w:t>
      </w:r>
      <w:r w:rsidRPr="00AB5D82">
        <w:rPr>
          <w:i/>
          <w:color w:val="000000"/>
        </w:rPr>
        <w:t xml:space="preserve">Pretrigger </w:t>
      </w:r>
      <w:r w:rsidR="00BE3588" w:rsidRPr="00AB5D82">
        <w:rPr>
          <w:i/>
          <w:color w:val="000000"/>
        </w:rPr>
        <w:t>Samples</w:t>
      </w:r>
      <w:r w:rsidR="000E63E7">
        <w:rPr>
          <w:color w:val="000000"/>
        </w:rPr>
        <w:t xml:space="preserve"> attribute </w:t>
      </w:r>
      <w:r>
        <w:rPr>
          <w:color w:val="000000"/>
        </w:rPr>
        <w:t xml:space="preserve">is defined as the </w:t>
      </w:r>
      <w:r w:rsidR="000E63E7">
        <w:rPr>
          <w:color w:val="000000"/>
        </w:rPr>
        <w:t xml:space="preserve">number of samples </w:t>
      </w:r>
      <w:r>
        <w:rPr>
          <w:color w:val="000000"/>
        </w:rPr>
        <w:t>needed to fill up the data</w:t>
      </w:r>
      <w:r w:rsidR="00A6059B">
        <w:rPr>
          <w:color w:val="000000"/>
        </w:rPr>
        <w:t xml:space="preserve"> buffer with pre-trigger data. </w:t>
      </w:r>
      <w:r>
        <w:rPr>
          <w:color w:val="000000"/>
        </w:rPr>
        <w:t>This attribute is used to capture as much pre-trigger data as possible without losing important events.</w:t>
      </w:r>
    </w:p>
    <w:p w14:paraId="00598C23" w14:textId="77777777" w:rsidR="00E04EF5" w:rsidRPr="007A3934" w:rsidRDefault="00E04EF5" w:rsidP="007A3934">
      <w:pPr>
        <w:pStyle w:val="Body"/>
        <w:rPr>
          <w:color w:val="000000"/>
        </w:rPr>
      </w:pPr>
      <w:r w:rsidRPr="007A3934">
        <w:rPr>
          <w:color w:val="000000"/>
        </w:rPr>
        <w:t>While the Pret</w:t>
      </w:r>
      <w:r w:rsidR="003E3610">
        <w:rPr>
          <w:color w:val="000000"/>
        </w:rPr>
        <w:t>r</w:t>
      </w:r>
      <w:r w:rsidRPr="007A3934">
        <w:rPr>
          <w:color w:val="000000"/>
        </w:rPr>
        <w:t xml:space="preserve">igger Samples attribute and the Trigger Holdoff attribute can be used to obtain similar results, these attributes </w:t>
      </w:r>
      <w:proofErr w:type="gramStart"/>
      <w:r w:rsidRPr="007A3934">
        <w:rPr>
          <w:color w:val="000000"/>
        </w:rPr>
        <w:t>actually perform</w:t>
      </w:r>
      <w:proofErr w:type="gramEnd"/>
      <w:r w:rsidRPr="007A3934">
        <w:rPr>
          <w:color w:val="000000"/>
        </w:rPr>
        <w:t xml:space="preserve"> quite different functions and are used for different applications</w:t>
      </w:r>
      <w:r w:rsidR="00F34532">
        <w:rPr>
          <w:color w:val="000000"/>
        </w:rPr>
        <w:t xml:space="preserve">. </w:t>
      </w:r>
    </w:p>
    <w:p w14:paraId="0661D41D" w14:textId="77777777" w:rsidR="00E04EF5" w:rsidRPr="007A3934" w:rsidRDefault="00E04EF5" w:rsidP="003616BB">
      <w:pPr>
        <w:pStyle w:val="Body"/>
        <w:numPr>
          <w:ilvl w:val="0"/>
          <w:numId w:val="25"/>
        </w:numPr>
        <w:tabs>
          <w:tab w:val="clear" w:pos="720"/>
        </w:tabs>
        <w:ind w:left="900" w:hanging="180"/>
        <w:rPr>
          <w:color w:val="000000"/>
        </w:rPr>
      </w:pPr>
      <w:r w:rsidRPr="007A3934">
        <w:rPr>
          <w:color w:val="000000"/>
        </w:rPr>
        <w:t xml:space="preserve">Trigger Holdoff is measured from the time of a trigger </w:t>
      </w:r>
      <w:proofErr w:type="gramStart"/>
      <w:r w:rsidRPr="007A3934">
        <w:rPr>
          <w:color w:val="000000"/>
        </w:rPr>
        <w:t>event, and</w:t>
      </w:r>
      <w:proofErr w:type="gramEnd"/>
      <w:r w:rsidRPr="007A3934">
        <w:rPr>
          <w:color w:val="000000"/>
        </w:rPr>
        <w:t xml:space="preserve"> is specifi</w:t>
      </w:r>
      <w:r w:rsidR="00A6059B">
        <w:rPr>
          <w:color w:val="000000"/>
        </w:rPr>
        <w:t xml:space="preserve">ed in units of time (seconds). </w:t>
      </w:r>
      <w:r w:rsidRPr="007A3934">
        <w:rPr>
          <w:color w:val="000000"/>
        </w:rPr>
        <w:t>It is used in situations where the user is attempting to trigger on a pa</w:t>
      </w:r>
      <w:r w:rsidR="00A6059B">
        <w:rPr>
          <w:color w:val="000000"/>
        </w:rPr>
        <w:t xml:space="preserve">rt of a long repeating signal. </w:t>
      </w:r>
      <w:r w:rsidRPr="007A3934">
        <w:rPr>
          <w:color w:val="000000"/>
        </w:rPr>
        <w:t>When the data capture buffer is filled, the Trigger Holdoff attribute can be used to prevent the digitizer from triggering again until the sequence repeats itself</w:t>
      </w:r>
      <w:r w:rsidR="00F34532">
        <w:rPr>
          <w:color w:val="000000"/>
        </w:rPr>
        <w:t xml:space="preserve">. </w:t>
      </w:r>
      <w:r w:rsidR="004C403B">
        <w:rPr>
          <w:color w:val="000000"/>
        </w:rPr>
        <w:t>Trigger Holdoff is measured starting from the time of the trigger.</w:t>
      </w:r>
    </w:p>
    <w:p w14:paraId="721322E9" w14:textId="77777777" w:rsidR="00E04EF5" w:rsidRDefault="00E04EF5" w:rsidP="003616BB">
      <w:pPr>
        <w:pStyle w:val="Body"/>
        <w:numPr>
          <w:ilvl w:val="0"/>
          <w:numId w:val="25"/>
        </w:numPr>
        <w:tabs>
          <w:tab w:val="clear" w:pos="720"/>
        </w:tabs>
        <w:ind w:left="900" w:hanging="180"/>
        <w:rPr>
          <w:color w:val="000000"/>
        </w:rPr>
      </w:pPr>
      <w:r w:rsidRPr="007A3934">
        <w:rPr>
          <w:color w:val="000000"/>
        </w:rPr>
        <w:t>Pretrigger Samples is use</w:t>
      </w:r>
      <w:r w:rsidR="00960607">
        <w:rPr>
          <w:color w:val="000000"/>
        </w:rPr>
        <w:t>d</w:t>
      </w:r>
      <w:r w:rsidRPr="007A3934">
        <w:rPr>
          <w:color w:val="000000"/>
        </w:rPr>
        <w:t xml:space="preserve"> to gather as much pre-trigger data as possible, witho</w:t>
      </w:r>
      <w:r w:rsidR="00A6059B">
        <w:rPr>
          <w:color w:val="000000"/>
        </w:rPr>
        <w:t xml:space="preserve">ut missing an important event. </w:t>
      </w:r>
      <w:r w:rsidR="00A641E0" w:rsidRPr="007A3934">
        <w:rPr>
          <w:color w:val="000000"/>
        </w:rPr>
        <w:t>Pretrigger Samples is measured in number of samples and is the minimum number of samples that must be recorded before the digitizer w</w:t>
      </w:r>
      <w:r w:rsidR="00A6059B">
        <w:rPr>
          <w:color w:val="000000"/>
        </w:rPr>
        <w:t>ill respond to a trigger event.</w:t>
      </w:r>
      <w:r w:rsidR="00A641E0" w:rsidRPr="007A3934">
        <w:rPr>
          <w:color w:val="000000"/>
        </w:rPr>
        <w:t xml:space="preserve"> This guarantees that some data will be recorded before the trigger event occurs</w:t>
      </w:r>
      <w:r w:rsidR="00F34532">
        <w:rPr>
          <w:color w:val="000000"/>
        </w:rPr>
        <w:t xml:space="preserve">. </w:t>
      </w:r>
      <w:r w:rsidR="00D971F9">
        <w:rPr>
          <w:color w:val="000000"/>
        </w:rPr>
        <w:t>The counting of pretrigger samples begins when the user calls the Initiate Acquisi</w:t>
      </w:r>
      <w:r w:rsidR="00A6059B">
        <w:rPr>
          <w:color w:val="000000"/>
        </w:rPr>
        <w:t xml:space="preserve">tion function. </w:t>
      </w:r>
      <w:r w:rsidR="00D971F9">
        <w:rPr>
          <w:color w:val="000000"/>
        </w:rPr>
        <w:t xml:space="preserve">When recording multiple records, the counting of pretrigger samples begins </w:t>
      </w:r>
      <w:r w:rsidR="004267E5">
        <w:rPr>
          <w:color w:val="000000"/>
        </w:rPr>
        <w:t>after</w:t>
      </w:r>
      <w:r w:rsidR="00D971F9">
        <w:rPr>
          <w:color w:val="000000"/>
        </w:rPr>
        <w:t xml:space="preserve"> each prior record is filled</w:t>
      </w:r>
      <w:r w:rsidR="004267E5">
        <w:rPr>
          <w:color w:val="000000"/>
        </w:rPr>
        <w:t xml:space="preserve"> and when the digitizer </w:t>
      </w:r>
      <w:proofErr w:type="gramStart"/>
      <w:r w:rsidR="004267E5">
        <w:rPr>
          <w:color w:val="000000"/>
        </w:rPr>
        <w:t>is able to</w:t>
      </w:r>
      <w:proofErr w:type="gramEnd"/>
      <w:r w:rsidR="004267E5">
        <w:rPr>
          <w:color w:val="000000"/>
        </w:rPr>
        <w:t xml:space="preserve"> collect a new data record</w:t>
      </w:r>
      <w:r w:rsidR="004C403B">
        <w:rPr>
          <w:color w:val="000000"/>
        </w:rPr>
        <w:t>, i.e., at the end of the preceding record</w:t>
      </w:r>
      <w:r w:rsidR="004267E5">
        <w:rPr>
          <w:color w:val="000000"/>
        </w:rPr>
        <w:t xml:space="preserve"> plus any re-arm time that the digitizer may require</w:t>
      </w:r>
      <w:r w:rsidR="00366F30">
        <w:rPr>
          <w:color w:val="000000"/>
        </w:rPr>
        <w:t>.</w:t>
      </w:r>
    </w:p>
    <w:p w14:paraId="632F2943" w14:textId="77777777" w:rsidR="00366F30" w:rsidRPr="00366F30" w:rsidRDefault="00366F30" w:rsidP="00366F30">
      <w:pPr>
        <w:pStyle w:val="Body"/>
      </w:pPr>
      <w:r>
        <w:rPr>
          <w:color w:val="000000"/>
        </w:rPr>
        <w:t xml:space="preserve">Trigger Holdoff and Pretrigger Samples are </w:t>
      </w:r>
      <w:r>
        <w:rPr>
          <w:i/>
          <w:color w:val="000000"/>
        </w:rPr>
        <w:t xml:space="preserve">not </w:t>
      </w:r>
      <w:r>
        <w:rPr>
          <w:color w:val="000000"/>
        </w:rPr>
        <w:t>equivalent, although they</w:t>
      </w:r>
      <w:r w:rsidR="00A6059B">
        <w:rPr>
          <w:color w:val="000000"/>
        </w:rPr>
        <w:t xml:space="preserve"> do perform similar functions. </w:t>
      </w:r>
      <w:r>
        <w:rPr>
          <w:color w:val="000000"/>
        </w:rPr>
        <w:t>The difference lies in subtle timing relationships between these pa</w:t>
      </w:r>
      <w:r w:rsidR="00A6059B">
        <w:rPr>
          <w:color w:val="000000"/>
        </w:rPr>
        <w:t>rameters and the trigger event.</w:t>
      </w:r>
      <w:r>
        <w:rPr>
          <w:color w:val="000000"/>
        </w:rPr>
        <w:t xml:space="preserve"> Trigger Holdoff is measured starting f</w:t>
      </w:r>
      <w:r w:rsidR="00673639">
        <w:rPr>
          <w:color w:val="000000"/>
        </w:rPr>
        <w:t>rom the time of a trigger event, while</w:t>
      </w:r>
      <w:r>
        <w:rPr>
          <w:color w:val="000000"/>
        </w:rPr>
        <w:t xml:space="preserve"> Pretrigger Samples is measured from the </w:t>
      </w:r>
      <w:r w:rsidR="00F821D9">
        <w:rPr>
          <w:color w:val="000000"/>
        </w:rPr>
        <w:t>time that the digitizer is ready to capture a new record</w:t>
      </w:r>
      <w:r w:rsidR="004C58ED">
        <w:rPr>
          <w:color w:val="000000"/>
        </w:rPr>
        <w:t xml:space="preserve"> (the time recording the previous record is </w:t>
      </w:r>
      <w:r w:rsidR="004C58ED">
        <w:rPr>
          <w:color w:val="000000"/>
        </w:rPr>
        <w:lastRenderedPageBreak/>
        <w:t xml:space="preserve">finished </w:t>
      </w:r>
      <w:r w:rsidR="00A6059B">
        <w:rPr>
          <w:color w:val="000000"/>
        </w:rPr>
        <w:t xml:space="preserve">plus the re-arm time, if any). </w:t>
      </w:r>
      <w:r>
        <w:rPr>
          <w:color w:val="000000"/>
        </w:rPr>
        <w:t>This means that Pretrigger Samples timing is always synchronous with the sample clock</w:t>
      </w:r>
      <w:r w:rsidR="004C58ED">
        <w:rPr>
          <w:color w:val="000000"/>
        </w:rPr>
        <w:t>.</w:t>
      </w:r>
      <w:r>
        <w:rPr>
          <w:color w:val="000000"/>
        </w:rPr>
        <w:t xml:space="preserve"> Trigger Holdoff is </w:t>
      </w:r>
      <w:r>
        <w:rPr>
          <w:i/>
          <w:color w:val="000000"/>
        </w:rPr>
        <w:t xml:space="preserve">not </w:t>
      </w:r>
      <w:r>
        <w:rPr>
          <w:color w:val="000000"/>
        </w:rPr>
        <w:t>synchronous with the sample clock, since the actual trigger event may occur at any time.</w:t>
      </w:r>
    </w:p>
    <w:p w14:paraId="234EDE29" w14:textId="77777777" w:rsidR="007A3934" w:rsidRDefault="00875082" w:rsidP="007A3934">
      <w:pPr>
        <w:pStyle w:val="Body"/>
        <w:rPr>
          <w:color w:val="000000"/>
        </w:rPr>
      </w:pPr>
      <w:r>
        <w:rPr>
          <w:color w:val="000000"/>
        </w:rPr>
        <w:fldChar w:fldCharType="begin"/>
      </w:r>
      <w:r w:rsidR="00032BE9">
        <w:rPr>
          <w:color w:val="000000"/>
        </w:rPr>
        <w:instrText xml:space="preserve"> REF _Ref216853377 \h </w:instrText>
      </w:r>
      <w:r>
        <w:rPr>
          <w:color w:val="000000"/>
        </w:rPr>
      </w:r>
      <w:r>
        <w:rPr>
          <w:color w:val="000000"/>
        </w:rPr>
        <w:fldChar w:fldCharType="separate"/>
      </w:r>
      <w:r w:rsidR="00344F59">
        <w:t xml:space="preserve">Figure </w:t>
      </w:r>
      <w:r w:rsidR="00344F59">
        <w:rPr>
          <w:noProof/>
        </w:rPr>
        <w:t>4</w:t>
      </w:r>
      <w:r w:rsidR="00344F59">
        <w:noBreakHyphen/>
      </w:r>
      <w:r w:rsidR="00344F59">
        <w:rPr>
          <w:noProof/>
        </w:rPr>
        <w:t>2</w:t>
      </w:r>
      <w:r>
        <w:rPr>
          <w:color w:val="000000"/>
        </w:rPr>
        <w:fldChar w:fldCharType="end"/>
      </w:r>
      <w:r w:rsidR="00032BE9">
        <w:rPr>
          <w:color w:val="000000"/>
        </w:rPr>
        <w:t xml:space="preserve"> </w:t>
      </w:r>
      <w:r w:rsidR="007A3934">
        <w:rPr>
          <w:color w:val="000000"/>
        </w:rPr>
        <w:t xml:space="preserve">below illustrates the relationship between </w:t>
      </w:r>
      <w:r w:rsidR="007A3934" w:rsidRPr="007A3934">
        <w:rPr>
          <w:i/>
          <w:color w:val="000000"/>
        </w:rPr>
        <w:t>Trigger Holdoff</w:t>
      </w:r>
      <w:r w:rsidR="007A3934">
        <w:rPr>
          <w:color w:val="000000"/>
        </w:rPr>
        <w:t xml:space="preserve"> and </w:t>
      </w:r>
      <w:r w:rsidR="007A3934" w:rsidRPr="007A3934">
        <w:rPr>
          <w:i/>
          <w:color w:val="000000"/>
        </w:rPr>
        <w:t>Pretrigger Samples</w:t>
      </w:r>
      <w:r w:rsidR="00F34532">
        <w:rPr>
          <w:color w:val="000000"/>
        </w:rPr>
        <w:t xml:space="preserve">. </w:t>
      </w:r>
      <w:r w:rsidR="007A3934">
        <w:rPr>
          <w:color w:val="000000"/>
        </w:rPr>
        <w:t>The upper half of the figure ill</w:t>
      </w:r>
      <w:r w:rsidR="00063239">
        <w:rPr>
          <w:color w:val="000000"/>
        </w:rPr>
        <w:t>ustrates</w:t>
      </w:r>
      <w:r w:rsidR="007A3934">
        <w:rPr>
          <w:color w:val="000000"/>
        </w:rPr>
        <w:t xml:space="preserve"> </w:t>
      </w:r>
      <w:r w:rsidR="007A3934">
        <w:rPr>
          <w:i/>
          <w:color w:val="000000"/>
        </w:rPr>
        <w:t>Trigger Holdoff</w:t>
      </w:r>
      <w:r w:rsidR="009A0A8D">
        <w:rPr>
          <w:i/>
          <w:color w:val="000000"/>
        </w:rPr>
        <w:t xml:space="preserve"> </w:t>
      </w:r>
      <w:r w:rsidR="009A0A8D">
        <w:rPr>
          <w:color w:val="000000"/>
        </w:rPr>
        <w:t xml:space="preserve">for an acquisition with </w:t>
      </w:r>
      <w:r w:rsidR="00A04EE1" w:rsidRPr="00A04EE1">
        <w:rPr>
          <w:i/>
          <w:color w:val="000000"/>
        </w:rPr>
        <w:t>N</w:t>
      </w:r>
      <w:r w:rsidR="009A0A8D" w:rsidRPr="00A04EE1">
        <w:rPr>
          <w:i/>
          <w:color w:val="000000"/>
        </w:rPr>
        <w:t>um</w:t>
      </w:r>
      <w:r w:rsidR="00A04EE1">
        <w:rPr>
          <w:i/>
          <w:color w:val="000000"/>
        </w:rPr>
        <w:t xml:space="preserve"> </w:t>
      </w:r>
      <w:r w:rsidR="009A0A8D" w:rsidRPr="00A04EE1">
        <w:rPr>
          <w:i/>
          <w:color w:val="000000"/>
        </w:rPr>
        <w:t>Records</w:t>
      </w:r>
      <w:r w:rsidR="009A0A8D">
        <w:rPr>
          <w:color w:val="000000"/>
        </w:rPr>
        <w:t xml:space="preserve"> greater than one</w:t>
      </w:r>
      <w:r w:rsidR="00F34532">
        <w:rPr>
          <w:i/>
          <w:color w:val="000000"/>
        </w:rPr>
        <w:t xml:space="preserve">. </w:t>
      </w:r>
      <w:r w:rsidR="00063239" w:rsidRPr="003E3610">
        <w:rPr>
          <w:color w:val="000000"/>
        </w:rPr>
        <w:t>Here</w:t>
      </w:r>
      <w:r w:rsidR="00063239">
        <w:rPr>
          <w:i/>
          <w:color w:val="000000"/>
        </w:rPr>
        <w:t>,</w:t>
      </w:r>
      <w:r w:rsidR="00940098">
        <w:rPr>
          <w:i/>
          <w:color w:val="000000"/>
        </w:rPr>
        <w:t xml:space="preserve"> </w:t>
      </w:r>
      <w:r w:rsidR="00063239">
        <w:rPr>
          <w:color w:val="000000"/>
        </w:rPr>
        <w:t>t</w:t>
      </w:r>
      <w:r w:rsidR="007A3934">
        <w:rPr>
          <w:color w:val="000000"/>
        </w:rPr>
        <w:t xml:space="preserve">he second </w:t>
      </w:r>
      <w:r w:rsidR="00063239">
        <w:rPr>
          <w:color w:val="000000"/>
        </w:rPr>
        <w:t xml:space="preserve">(and subsequent) </w:t>
      </w:r>
      <w:r w:rsidR="007A3934">
        <w:rPr>
          <w:color w:val="000000"/>
        </w:rPr>
        <w:t>trigger</w:t>
      </w:r>
      <w:r w:rsidR="00063239">
        <w:rPr>
          <w:color w:val="000000"/>
        </w:rPr>
        <w:t>s</w:t>
      </w:r>
      <w:r w:rsidR="007A3934">
        <w:rPr>
          <w:color w:val="000000"/>
        </w:rPr>
        <w:t xml:space="preserve"> will not be accepted </w:t>
      </w:r>
      <w:r w:rsidR="00063239">
        <w:rPr>
          <w:color w:val="000000"/>
        </w:rPr>
        <w:t xml:space="preserve">until the </w:t>
      </w:r>
      <w:r w:rsidR="009A0A8D">
        <w:rPr>
          <w:color w:val="000000"/>
        </w:rPr>
        <w:t xml:space="preserve">data acquisition is finished </w:t>
      </w:r>
      <w:r w:rsidR="009A0A8D">
        <w:rPr>
          <w:i/>
          <w:color w:val="000000"/>
        </w:rPr>
        <w:t xml:space="preserve">and </w:t>
      </w:r>
      <w:r w:rsidR="009A0A8D">
        <w:rPr>
          <w:color w:val="000000"/>
        </w:rPr>
        <w:t xml:space="preserve">the </w:t>
      </w:r>
      <w:r w:rsidR="00063239">
        <w:rPr>
          <w:color w:val="000000"/>
        </w:rPr>
        <w:t>holdoff period has expired</w:t>
      </w:r>
      <w:r w:rsidR="00F34532">
        <w:rPr>
          <w:color w:val="000000"/>
        </w:rPr>
        <w:t xml:space="preserve">. </w:t>
      </w:r>
      <w:r w:rsidR="00063239">
        <w:rPr>
          <w:color w:val="000000"/>
        </w:rPr>
        <w:t>The lower half illustrate</w:t>
      </w:r>
      <w:r w:rsidR="003E3610">
        <w:rPr>
          <w:color w:val="000000"/>
        </w:rPr>
        <w:t>s</w:t>
      </w:r>
      <w:r w:rsidR="00063239">
        <w:rPr>
          <w:color w:val="000000"/>
        </w:rPr>
        <w:t xml:space="preserve"> </w:t>
      </w:r>
      <w:r w:rsidR="00063239">
        <w:rPr>
          <w:i/>
          <w:color w:val="000000"/>
        </w:rPr>
        <w:t>Pretrigger</w:t>
      </w:r>
      <w:r w:rsidR="00D971F9">
        <w:rPr>
          <w:i/>
          <w:color w:val="000000"/>
        </w:rPr>
        <w:t xml:space="preserve"> S</w:t>
      </w:r>
      <w:r w:rsidR="00063239">
        <w:rPr>
          <w:i/>
          <w:color w:val="000000"/>
        </w:rPr>
        <w:t xml:space="preserve">amples </w:t>
      </w:r>
      <w:r w:rsidR="00063239">
        <w:rPr>
          <w:color w:val="000000"/>
        </w:rPr>
        <w:t xml:space="preserve">and shows how trigger events will not be accepted until </w:t>
      </w:r>
      <w:proofErr w:type="gramStart"/>
      <w:r w:rsidR="00063239">
        <w:rPr>
          <w:color w:val="000000"/>
        </w:rPr>
        <w:t>a sufficient number of</w:t>
      </w:r>
      <w:proofErr w:type="gramEnd"/>
      <w:r w:rsidR="00063239">
        <w:rPr>
          <w:color w:val="000000"/>
        </w:rPr>
        <w:t xml:space="preserve"> samples has been collected in the digitizer’s data buffer.</w:t>
      </w:r>
    </w:p>
    <w:p w14:paraId="23AD972C" w14:textId="77777777" w:rsidR="00B97862" w:rsidRDefault="00E236B8" w:rsidP="00B42B3C">
      <w:pPr>
        <w:pStyle w:val="Caption"/>
        <w:ind w:left="720"/>
        <w:jc w:val="center"/>
        <w:rPr>
          <w:color w:val="000000"/>
        </w:rPr>
      </w:pPr>
      <w:r>
        <w:rPr>
          <w:color w:val="000000"/>
        </w:rPr>
        <w:tab/>
      </w:r>
      <w:r w:rsidR="001B7CE3">
        <w:rPr>
          <w:bCs w:val="0"/>
          <w:noProof/>
          <w:color w:val="000000"/>
        </w:rPr>
        <w:object w:dxaOrig="1440" w:dyaOrig="1440" w14:anchorId="5E68E20B">
          <v:group id="_x0000_s1067" style="position:absolute;margin-left:0;margin-top:0;width:423.7pt;height:268.8pt;z-index:251654656;mso-position-horizontal-relative:char;mso-position-vertical-relative:line" coordorigin="3526,6776" coordsize="6518,4162">
            <o:lock v:ext="edit" aspectratio="t"/>
            <v:shape id="_x0000_s1068" type="#_x0000_t75" style="position:absolute;left:3526;top:6776;width:6518;height:4162" o:preferrelative="f" stroked="t">
              <v:fill o:detectmouseclick="t"/>
              <v:path o:extrusionok="t" o:connecttype="none"/>
              <o:lock v:ext="edit" text="t"/>
            </v:shape>
            <v:shape id="_x0000_s1069" type="#_x0000_t75" style="position:absolute;left:3549;top:6776;width:6495;height:1858">
              <v:imagedata r:id="rId32" o:title=""/>
            </v:shape>
            <v:shape id="_x0000_s1070" type="#_x0000_t75" style="position:absolute;left:3526;top:9211;width:6266;height:1727;mso-wrap-style:none;mso-wrap-distance-left:0;mso-wrap-distance-right:0" fillcolor="#00e4a8">
              <v:imagedata r:id="rId33" o:title=""/>
              <v:shadow color="#1c1c1c"/>
            </v:shape>
          </v:group>
          <o:OLEObject Type="Embed" ProgID="Visio.Drawing.11" ShapeID="_x0000_s1069" DrawAspect="Content" ObjectID="_1621409535" r:id="rId34"/>
          <o:OLEObject Type="Embed" ProgID="Visio.Drawing.11" ShapeID="_x0000_s1070" DrawAspect="Content" ObjectID="_1621409536" r:id="rId35"/>
        </w:object>
      </w:r>
      <w:r w:rsidR="00036167">
        <w:rPr>
          <w:noProof/>
          <w:color w:val="000000"/>
        </w:rPr>
        <mc:AlternateContent>
          <mc:Choice Requires="wps">
            <w:drawing>
              <wp:inline distT="0" distB="0" distL="0" distR="0" wp14:anchorId="78B4A705" wp14:editId="457861A7">
                <wp:extent cx="5381625" cy="3409950"/>
                <wp:effectExtent l="0" t="0" r="0" b="0"/>
                <wp:docPr id="1"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81625"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BDE235" id="AutoShape 16" o:spid="_x0000_s1026" style="width:423.7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" filled="f" stroked="f">
                <o:lock v:ext="edit" aspectratio="t"/>
                <w10:anchorlock/>
              </v:rect>
            </w:pict>
          </mc:Fallback>
        </mc:AlternateContent>
      </w:r>
    </w:p>
    <w:p w14:paraId="558D4960" w14:textId="77777777" w:rsidR="00B97862" w:rsidRDefault="00036167" w:rsidP="00E236B8">
      <w:pPr>
        <w:pStyle w:val="Caption"/>
        <w:jc w:val="center"/>
        <w:rPr>
          <w:color w:val="000000"/>
        </w:rPr>
      </w:pPr>
      <w:r>
        <w:rPr>
          <w:noProof/>
        </w:rPr>
        <mc:AlternateContent>
          <mc:Choice Requires="wps">
            <w:drawing>
              <wp:anchor distT="0" distB="0" distL="114300" distR="114300" simplePos="0" relativeHeight="251658240" behindDoc="0" locked="0" layoutInCell="1" allowOverlap="1" wp14:anchorId="364720CE" wp14:editId="61C25035">
                <wp:simplePos x="0" y="0"/>
                <wp:positionH relativeFrom="column">
                  <wp:posOffset>509905</wp:posOffset>
                </wp:positionH>
                <wp:positionV relativeFrom="paragraph">
                  <wp:posOffset>101600</wp:posOffset>
                </wp:positionV>
                <wp:extent cx="5380990" cy="109220"/>
                <wp:effectExtent l="0" t="0" r="0" b="0"/>
                <wp:wrapNone/>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99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E0307" w14:textId="77777777" w:rsidR="00654135" w:rsidRPr="00F849A2" w:rsidRDefault="00654135" w:rsidP="004D6C31">
                            <w:pPr>
                              <w:autoSpaceDE w:val="0"/>
                              <w:autoSpaceDN w:val="0"/>
                              <w:adjustRightInd w:val="0"/>
                              <w:rPr>
                                <w:rFonts w:ascii="Arial" w:hAnsi="Arial" w:cs="Arial"/>
                                <w:color w:val="000000"/>
                                <w:sz w:val="15"/>
                                <w:szCs w:val="15"/>
                              </w:rPr>
                            </w:pPr>
                            <w:r w:rsidRPr="00F849A2">
                              <w:rPr>
                                <w:rFonts w:ascii="Arial" w:hAnsi="Arial" w:cs="Arial"/>
                                <w:color w:val="000000"/>
                                <w:sz w:val="15"/>
                                <w:szCs w:val="15"/>
                              </w:rPr>
                              <w:t>Vertical range =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4720CE" id="Text Box 47" o:spid="_x0000_s1063" type="#_x0000_t202" style="position:absolute;left:0;text-align:left;margin-left:40.15pt;margin-top:8pt;width:423.7pt;height: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" stroked="f">
                <v:textbox style="mso-fit-shape-to-text:t" inset="0,0,0,0">
                  <w:txbxContent>
                    <w:p w14:paraId="404E0307" w14:textId="77777777" w:rsidR="00654135" w:rsidRPr="00F849A2" w:rsidRDefault="00654135" w:rsidP="004D6C31">
                      <w:pPr>
                        <w:autoSpaceDE w:val="0"/>
                        <w:autoSpaceDN w:val="0"/>
                        <w:adjustRightInd w:val="0"/>
                        <w:rPr>
                          <w:rFonts w:ascii="Arial" w:hAnsi="Arial" w:cs="Arial"/>
                          <w:color w:val="000000"/>
                          <w:sz w:val="15"/>
                          <w:szCs w:val="15"/>
                        </w:rPr>
                      </w:pPr>
                      <w:r w:rsidRPr="00F849A2">
                        <w:rPr>
                          <w:rFonts w:ascii="Arial" w:hAnsi="Arial" w:cs="Arial"/>
                          <w:color w:val="000000"/>
                          <w:sz w:val="15"/>
                          <w:szCs w:val="15"/>
                        </w:rPr>
                        <w:t>Vertical range = 2</w:t>
                      </w:r>
                    </w:p>
                  </w:txbxContent>
                </v:textbox>
              </v:shape>
            </w:pict>
          </mc:Fallback>
        </mc:AlternateContent>
      </w:r>
    </w:p>
    <w:p w14:paraId="2844D246" w14:textId="77777777" w:rsidR="00E4066A" w:rsidRDefault="00E4066A" w:rsidP="00E4066A"/>
    <w:p w14:paraId="73439E92" w14:textId="77777777" w:rsidR="00E4066A" w:rsidRPr="00A6059B" w:rsidRDefault="00E4066A" w:rsidP="00A6059B">
      <w:pPr>
        <w:pStyle w:val="Heading4"/>
      </w:pPr>
      <w:r w:rsidRPr="00A6059B">
        <w:t>Setting Up Triggers</w:t>
      </w:r>
    </w:p>
    <w:p w14:paraId="04272A66" w14:textId="77777777" w:rsidR="00E4066A" w:rsidRDefault="00E4066A" w:rsidP="002516B6">
      <w:pPr>
        <w:spacing w:before="120"/>
        <w:ind w:left="720"/>
      </w:pPr>
      <w:r>
        <w:t>The process for setting triggers in the IviDigitizer interface is simple, but the IviDigitizer trigger subsystem works differently from triggers in the IviScope interface</w:t>
      </w:r>
      <w:r w:rsidR="00F34532">
        <w:t xml:space="preserve">. </w:t>
      </w:r>
      <w:r>
        <w:t>In IviDigitizer, triggers are a repeated capability</w:t>
      </w:r>
      <w:r w:rsidR="00F34532">
        <w:t xml:space="preserve">. </w:t>
      </w:r>
      <w:r>
        <w:t xml:space="preserve">Trigger parameters like the </w:t>
      </w:r>
      <w:r w:rsidR="002F13AA">
        <w:rPr>
          <w:i/>
        </w:rPr>
        <w:t>Trigger Coupling</w:t>
      </w:r>
      <w:r>
        <w:rPr>
          <w:i/>
        </w:rPr>
        <w:t xml:space="preserve"> </w:t>
      </w:r>
      <w:r>
        <w:t xml:space="preserve">and </w:t>
      </w:r>
      <w:r>
        <w:rPr>
          <w:i/>
        </w:rPr>
        <w:t xml:space="preserve">Trigger </w:t>
      </w:r>
      <w:r w:rsidR="002F13AA">
        <w:rPr>
          <w:i/>
        </w:rPr>
        <w:t>Level</w:t>
      </w:r>
      <w:r>
        <w:rPr>
          <w:i/>
        </w:rPr>
        <w:t xml:space="preserve"> </w:t>
      </w:r>
      <w:r>
        <w:t>attributes are associated with each trigger source – they are not global parameters as in the IviScope interface</w:t>
      </w:r>
      <w:r w:rsidR="00F34532">
        <w:t xml:space="preserve">. </w:t>
      </w:r>
      <w:r>
        <w:t xml:space="preserve">The interface includes an </w:t>
      </w:r>
      <w:r>
        <w:rPr>
          <w:i/>
        </w:rPr>
        <w:t xml:space="preserve">Active Trigger Source </w:t>
      </w:r>
      <w:r>
        <w:t>attribute (a string) that is used to specify which of the available trigger sources is to be used.</w:t>
      </w:r>
    </w:p>
    <w:p w14:paraId="6D923922" w14:textId="77777777" w:rsidR="00E4066A" w:rsidRDefault="00E4066A" w:rsidP="00A6059B">
      <w:pPr>
        <w:spacing w:before="120"/>
        <w:ind w:left="720"/>
      </w:pPr>
      <w:r>
        <w:t>To set up a trigger, simply follow these steps:</w:t>
      </w:r>
    </w:p>
    <w:p w14:paraId="1DA6C264" w14:textId="77777777" w:rsidR="00E4066A" w:rsidRDefault="00E4066A" w:rsidP="00A6059B">
      <w:pPr>
        <w:numPr>
          <w:ilvl w:val="0"/>
          <w:numId w:val="26"/>
        </w:numPr>
        <w:spacing w:before="200"/>
      </w:pPr>
      <w:r>
        <w:t xml:space="preserve">Set the </w:t>
      </w:r>
      <w:r>
        <w:rPr>
          <w:i/>
        </w:rPr>
        <w:t xml:space="preserve">Active Trigger Source </w:t>
      </w:r>
      <w:r>
        <w:t>attribute</w:t>
      </w:r>
      <w:r w:rsidR="00F34532">
        <w:t xml:space="preserve">. </w:t>
      </w:r>
      <w:r>
        <w:t xml:space="preserve">This is a string that specifies a </w:t>
      </w:r>
      <w:proofErr w:type="gramStart"/>
      <w:r>
        <w:t>particular trigger</w:t>
      </w:r>
      <w:proofErr w:type="gramEnd"/>
      <w:r>
        <w:t xml:space="preserve"> source, such as “Channel 1”</w:t>
      </w:r>
      <w:r w:rsidR="00F34532">
        <w:t xml:space="preserve">. </w:t>
      </w:r>
      <w:r>
        <w:t>Trigger sources are a repeated capability, and the valid trigger source names can be discovered by traversing the TriggerSource repeated capability list.</w:t>
      </w:r>
    </w:p>
    <w:p w14:paraId="217C45AE" w14:textId="77777777" w:rsidR="00E4066A" w:rsidRDefault="00C060C7" w:rsidP="00A6059B">
      <w:pPr>
        <w:numPr>
          <w:ilvl w:val="0"/>
          <w:numId w:val="26"/>
        </w:numPr>
        <w:spacing w:before="200"/>
      </w:pPr>
      <w:r w:rsidRPr="00C060C7">
        <w:t xml:space="preserve">Set the </w:t>
      </w:r>
      <w:r w:rsidRPr="00C060C7">
        <w:rPr>
          <w:i/>
        </w:rPr>
        <w:t>Trigger Type</w:t>
      </w:r>
      <w:r w:rsidRPr="00C060C7">
        <w:t xml:space="preserve"> attribute. This attribute is specific to each Trigger Source. Like all other Trigger Source attributes, setting this attribute applies </w:t>
      </w:r>
      <w:r w:rsidRPr="00C060C7">
        <w:rPr>
          <w:b/>
        </w:rPr>
        <w:t>only</w:t>
      </w:r>
      <w:r w:rsidRPr="00C060C7">
        <w:t xml:space="preserve"> to the specified trigger source repeated capability. If the Active Trigger Source is changed to another trigger source, the (active) trigger type may change as well.</w:t>
      </w:r>
    </w:p>
    <w:p w14:paraId="3789E566" w14:textId="77777777" w:rsidR="00E4066A" w:rsidRDefault="00E4066A" w:rsidP="00A6059B">
      <w:pPr>
        <w:numPr>
          <w:ilvl w:val="0"/>
          <w:numId w:val="26"/>
        </w:numPr>
        <w:spacing w:before="200"/>
      </w:pPr>
      <w:r>
        <w:lastRenderedPageBreak/>
        <w:t xml:space="preserve">Refer to this document or to the vendor’s document to determine what other parameters need to be set for the given </w:t>
      </w:r>
      <w:r>
        <w:rPr>
          <w:i/>
        </w:rPr>
        <w:t>Trigger Type</w:t>
      </w:r>
      <w:r w:rsidR="00F34532">
        <w:rPr>
          <w:i/>
        </w:rPr>
        <w:t xml:space="preserve">. </w:t>
      </w:r>
      <w:r>
        <w:t xml:space="preserve">For instance, if using an edge trigger then the </w:t>
      </w:r>
      <w:r>
        <w:rPr>
          <w:i/>
        </w:rPr>
        <w:t xml:space="preserve">Trigger Level </w:t>
      </w:r>
      <w:r>
        <w:t xml:space="preserve">and </w:t>
      </w:r>
      <w:r>
        <w:rPr>
          <w:i/>
        </w:rPr>
        <w:t xml:space="preserve">Trigger Slope </w:t>
      </w:r>
      <w:r>
        <w:t>attributes should be set</w:t>
      </w:r>
      <w:r w:rsidR="00F34532">
        <w:t xml:space="preserve">. </w:t>
      </w:r>
      <w:r>
        <w:t xml:space="preserve">Different trigger types </w:t>
      </w:r>
      <w:proofErr w:type="gramStart"/>
      <w:r>
        <w:t>have</w:t>
      </w:r>
      <w:proofErr w:type="gramEnd"/>
      <w:r>
        <w:t xml:space="preserve"> different requirements.</w:t>
      </w:r>
    </w:p>
    <w:p w14:paraId="403254F1" w14:textId="77777777" w:rsidR="002F13AA" w:rsidRDefault="00A82832" w:rsidP="00A6059B">
      <w:pPr>
        <w:spacing w:before="200"/>
        <w:ind w:left="720"/>
      </w:pPr>
      <w:r>
        <w:rPr>
          <w:color w:val="000000"/>
        </w:rPr>
        <w:t xml:space="preserve">Each </w:t>
      </w:r>
      <w:r w:rsidR="002F13AA">
        <w:rPr>
          <w:color w:val="000000"/>
        </w:rPr>
        <w:t>trigger s</w:t>
      </w:r>
      <w:r>
        <w:rPr>
          <w:color w:val="000000"/>
        </w:rPr>
        <w:t>ource has the following attributes</w:t>
      </w:r>
      <w:r w:rsidR="002F13AA">
        <w:rPr>
          <w:color w:val="000000"/>
        </w:rPr>
        <w:t>:</w:t>
      </w:r>
    </w:p>
    <w:p w14:paraId="65F1880D" w14:textId="77777777" w:rsidR="00E4066A" w:rsidRDefault="00E4066A" w:rsidP="00A6059B">
      <w:pPr>
        <w:pStyle w:val="ListBullet"/>
        <w:numPr>
          <w:ilvl w:val="0"/>
          <w:numId w:val="13"/>
        </w:numPr>
        <w:spacing w:before="200"/>
      </w:pPr>
      <w:r>
        <w:t>Trigger Coupling</w:t>
      </w:r>
    </w:p>
    <w:p w14:paraId="7DFD4724" w14:textId="77777777" w:rsidR="00FC4927" w:rsidRDefault="00FC4927" w:rsidP="00A6059B">
      <w:pPr>
        <w:pStyle w:val="ListBullet"/>
        <w:numPr>
          <w:ilvl w:val="0"/>
          <w:numId w:val="13"/>
        </w:numPr>
        <w:spacing w:before="200"/>
      </w:pPr>
      <w:r>
        <w:t>Trigger Hysteresis</w:t>
      </w:r>
    </w:p>
    <w:p w14:paraId="789F29E9" w14:textId="77777777" w:rsidR="00FC4927" w:rsidRDefault="00FC4927" w:rsidP="00A6059B">
      <w:pPr>
        <w:pStyle w:val="ListBullet"/>
        <w:numPr>
          <w:ilvl w:val="0"/>
          <w:numId w:val="13"/>
        </w:numPr>
        <w:spacing w:before="200"/>
      </w:pPr>
      <w:r>
        <w:t>Trigger Level</w:t>
      </w:r>
    </w:p>
    <w:p w14:paraId="0D17B6F9" w14:textId="77777777" w:rsidR="00E4066A" w:rsidRDefault="00FC4927" w:rsidP="00A6059B">
      <w:pPr>
        <w:pStyle w:val="ListBullet"/>
        <w:numPr>
          <w:ilvl w:val="0"/>
          <w:numId w:val="13"/>
        </w:numPr>
        <w:spacing w:before="200"/>
      </w:pPr>
      <w:r>
        <w:t>Trigger Type</w:t>
      </w:r>
    </w:p>
    <w:p w14:paraId="61D33483" w14:textId="77777777" w:rsidR="00E4066A" w:rsidRDefault="00E4066A" w:rsidP="00E4066A">
      <w:pPr>
        <w:pStyle w:val="Body"/>
        <w:rPr>
          <w:color w:val="000000"/>
        </w:rPr>
      </w:pPr>
      <w:r>
        <w:rPr>
          <w:color w:val="000000"/>
        </w:rPr>
        <w:t xml:space="preserve">The </w:t>
      </w:r>
      <w:r w:rsidRPr="00176627">
        <w:rPr>
          <w:i/>
          <w:color w:val="000000"/>
        </w:rPr>
        <w:t>Trigger Coupling</w:t>
      </w:r>
      <w:r>
        <w:rPr>
          <w:color w:val="000000"/>
        </w:rPr>
        <w:t xml:space="preserve"> attribute specifies how the digitizer couples the trigger source to the trigger sub-system</w:t>
      </w:r>
      <w:r w:rsidR="00F34532">
        <w:rPr>
          <w:color w:val="000000"/>
        </w:rPr>
        <w:t xml:space="preserve">. </w:t>
      </w:r>
      <w:r>
        <w:rPr>
          <w:color w:val="000000"/>
        </w:rPr>
        <w:t>Commonly, this attribute will be set to DC (which allows the trigger signal to be used without modification) or AC (which strips away any DC component of the trigger signal)</w:t>
      </w:r>
      <w:r w:rsidR="00F34532">
        <w:rPr>
          <w:color w:val="000000"/>
        </w:rPr>
        <w:t xml:space="preserve">. </w:t>
      </w:r>
      <w:r>
        <w:rPr>
          <w:color w:val="000000"/>
        </w:rPr>
        <w:t xml:space="preserve">The IviDigitizer interface also includes </w:t>
      </w:r>
      <w:proofErr w:type="gramStart"/>
      <w:r>
        <w:rPr>
          <w:color w:val="000000"/>
        </w:rPr>
        <w:t>a number of</w:t>
      </w:r>
      <w:proofErr w:type="gramEnd"/>
      <w:r>
        <w:rPr>
          <w:color w:val="000000"/>
        </w:rPr>
        <w:t xml:space="preserve"> more complex coupling types that mirror the capabilities in the IviScope interface.</w:t>
      </w:r>
    </w:p>
    <w:p w14:paraId="7E927F6B" w14:textId="77777777" w:rsidR="007007EC" w:rsidRDefault="007007EC" w:rsidP="00E4066A">
      <w:pPr>
        <w:pStyle w:val="Body"/>
        <w:rPr>
          <w:color w:val="000000"/>
        </w:rPr>
      </w:pPr>
      <w:r>
        <w:rPr>
          <w:color w:val="000000"/>
        </w:rPr>
        <w:t xml:space="preserve">The </w:t>
      </w:r>
      <w:r w:rsidRPr="00176627">
        <w:rPr>
          <w:i/>
          <w:color w:val="000000"/>
        </w:rPr>
        <w:t xml:space="preserve">Trigger </w:t>
      </w:r>
      <w:r>
        <w:rPr>
          <w:i/>
          <w:color w:val="000000"/>
        </w:rPr>
        <w:t>Hysteresis</w:t>
      </w:r>
      <w:r>
        <w:rPr>
          <w:color w:val="000000"/>
        </w:rPr>
        <w:t xml:space="preserve"> attribute specifies</w:t>
      </w:r>
      <w:r w:rsidR="002D336A" w:rsidRPr="002D336A">
        <w:t xml:space="preserve"> </w:t>
      </w:r>
      <w:r w:rsidR="002D336A">
        <w:t>the trigger hysteresis in Volts.</w:t>
      </w:r>
    </w:p>
    <w:p w14:paraId="552F3969" w14:textId="77777777" w:rsidR="007007EC" w:rsidRDefault="007007EC" w:rsidP="00E4066A">
      <w:pPr>
        <w:pStyle w:val="Body"/>
        <w:rPr>
          <w:color w:val="000000"/>
        </w:rPr>
      </w:pPr>
      <w:r>
        <w:rPr>
          <w:color w:val="000000"/>
        </w:rPr>
        <w:t xml:space="preserve">The </w:t>
      </w:r>
      <w:r w:rsidRPr="00176627">
        <w:rPr>
          <w:i/>
          <w:color w:val="000000"/>
        </w:rPr>
        <w:t xml:space="preserve">Trigger </w:t>
      </w:r>
      <w:r>
        <w:rPr>
          <w:i/>
          <w:color w:val="000000"/>
        </w:rPr>
        <w:t>Level</w:t>
      </w:r>
      <w:r>
        <w:rPr>
          <w:color w:val="000000"/>
        </w:rPr>
        <w:t xml:space="preserve"> attribute specifies</w:t>
      </w:r>
      <w:r w:rsidRPr="007007EC">
        <w:rPr>
          <w:color w:val="000000"/>
        </w:rPr>
        <w:t xml:space="preserve"> </w:t>
      </w:r>
      <w:r>
        <w:rPr>
          <w:color w:val="000000"/>
        </w:rPr>
        <w:t>the voltage threshold for the trigger sub-system.</w:t>
      </w:r>
    </w:p>
    <w:p w14:paraId="0FBA4FA2" w14:textId="77777777" w:rsidR="00E4066A" w:rsidRDefault="00E4066A" w:rsidP="00E4066A">
      <w:pPr>
        <w:pStyle w:val="Body"/>
        <w:rPr>
          <w:color w:val="000000"/>
        </w:rPr>
      </w:pPr>
      <w:r>
        <w:rPr>
          <w:color w:val="000000"/>
        </w:rPr>
        <w:t xml:space="preserve">The </w:t>
      </w:r>
      <w:r w:rsidRPr="00AB5D82">
        <w:rPr>
          <w:i/>
          <w:color w:val="000000"/>
        </w:rPr>
        <w:t>Trigger Type</w:t>
      </w:r>
      <w:r>
        <w:rPr>
          <w:color w:val="000000"/>
        </w:rPr>
        <w:t xml:space="preserve"> attribute specifies the type of event that triggers the digitizer</w:t>
      </w:r>
      <w:r w:rsidR="00F34532">
        <w:rPr>
          <w:color w:val="000000"/>
        </w:rPr>
        <w:t xml:space="preserve">. </w:t>
      </w:r>
      <w:r>
        <w:rPr>
          <w:color w:val="000000"/>
        </w:rPr>
        <w:t>The most common type of trigger is the edge trigger, which causes the instrument to trigger whenever a signal passes through a predefined voltage level</w:t>
      </w:r>
      <w:r w:rsidR="00F34532">
        <w:rPr>
          <w:color w:val="000000"/>
        </w:rPr>
        <w:t xml:space="preserve">. </w:t>
      </w:r>
      <w:r>
        <w:rPr>
          <w:color w:val="000000"/>
        </w:rPr>
        <w:t xml:space="preserve">The IviDigitizer interface mirrors the IviScope </w:t>
      </w:r>
      <w:proofErr w:type="gramStart"/>
      <w:r>
        <w:rPr>
          <w:color w:val="000000"/>
        </w:rPr>
        <w:t>interface, and</w:t>
      </w:r>
      <w:proofErr w:type="gramEnd"/>
      <w:r>
        <w:rPr>
          <w:color w:val="000000"/>
        </w:rPr>
        <w:t xml:space="preserve"> includes a number of complex trigger types that are supported identically in both IviDigitizer and IviScope</w:t>
      </w:r>
      <w:r w:rsidR="00F34532">
        <w:rPr>
          <w:color w:val="000000"/>
        </w:rPr>
        <w:t xml:space="preserve">. </w:t>
      </w:r>
      <w:r>
        <w:rPr>
          <w:color w:val="000000"/>
        </w:rPr>
        <w:t xml:space="preserve">For each supported trigger type, the IviDigitizer interface includes </w:t>
      </w:r>
      <w:proofErr w:type="gramStart"/>
      <w:r>
        <w:rPr>
          <w:color w:val="000000"/>
        </w:rPr>
        <w:t>a number of</w:t>
      </w:r>
      <w:proofErr w:type="gramEnd"/>
      <w:r>
        <w:rPr>
          <w:color w:val="000000"/>
        </w:rPr>
        <w:t xml:space="preserve"> special-purpose attributes that are used to control the triggering operation.</w:t>
      </w:r>
    </w:p>
    <w:p w14:paraId="798DAF33" w14:textId="77777777" w:rsidR="00267459" w:rsidRPr="00A6059B" w:rsidRDefault="00267459" w:rsidP="00A6059B">
      <w:pPr>
        <w:spacing w:before="200"/>
        <w:ind w:left="720"/>
        <w:rPr>
          <w:color w:val="000000"/>
        </w:rPr>
      </w:pPr>
      <w:r w:rsidRPr="00A6059B">
        <w:rPr>
          <w:color w:val="000000"/>
        </w:rPr>
        <w:t>For digitizers that support it, the IviDigitizer interface includes the ability to specify arming conditions for triggering</w:t>
      </w:r>
      <w:r w:rsidR="00F34532">
        <w:rPr>
          <w:color w:val="000000"/>
        </w:rPr>
        <w:t xml:space="preserve">. </w:t>
      </w:r>
      <w:r w:rsidRPr="00A6059B">
        <w:rPr>
          <w:color w:val="000000"/>
        </w:rPr>
        <w:t>Arming is set up in the same fashion as triggering, using the IviDigitizerArm extension group.</w:t>
      </w:r>
    </w:p>
    <w:p w14:paraId="4B871DF4" w14:textId="77777777" w:rsidR="00E4066A" w:rsidRPr="00A6059B" w:rsidRDefault="00E4066A" w:rsidP="00A6059B">
      <w:pPr>
        <w:spacing w:before="200"/>
        <w:ind w:left="720"/>
        <w:rPr>
          <w:color w:val="000000"/>
        </w:rPr>
      </w:pPr>
      <w:r w:rsidRPr="00A6059B">
        <w:rPr>
          <w:color w:val="000000"/>
        </w:rPr>
        <w:t>The IviDigitizer interface also supports the use of multiple trigger sources for a single acquisition</w:t>
      </w:r>
      <w:r w:rsidR="00F34532">
        <w:rPr>
          <w:color w:val="000000"/>
        </w:rPr>
        <w:t xml:space="preserve">. </w:t>
      </w:r>
      <w:r w:rsidRPr="00A6059B">
        <w:rPr>
          <w:color w:val="000000"/>
        </w:rPr>
        <w:t>For digitizers that support it, this feature is controlled with the IviDigitizerMultiTrigger extension group</w:t>
      </w:r>
      <w:r w:rsidR="00F34532">
        <w:rPr>
          <w:color w:val="000000"/>
        </w:rPr>
        <w:t xml:space="preserve">. </w:t>
      </w:r>
      <w:r w:rsidRPr="00A6059B">
        <w:rPr>
          <w:color w:val="000000"/>
        </w:rPr>
        <w:t>This allows multiple trigger sources to be specified</w:t>
      </w:r>
      <w:r w:rsidR="00F34532">
        <w:rPr>
          <w:color w:val="000000"/>
        </w:rPr>
        <w:t xml:space="preserve">. </w:t>
      </w:r>
      <w:r w:rsidRPr="00A6059B">
        <w:rPr>
          <w:color w:val="000000"/>
        </w:rPr>
        <w:t>The trigger sources can be AND’ed together (so that all triggers must occur before the instrument to make a measurement) or OR’ed together (so that the first-occurring trigger event causes the instrument to make a measurement).</w:t>
      </w:r>
    </w:p>
    <w:p w14:paraId="1994FF2C" w14:textId="77777777" w:rsidR="00B051A3" w:rsidRPr="00DD7913" w:rsidRDefault="00B051A3" w:rsidP="00DD7913">
      <w:pPr>
        <w:pStyle w:val="Heading4"/>
      </w:pPr>
      <w:r w:rsidRPr="00DD7913">
        <w:t>Configuring Edge Triggers</w:t>
      </w:r>
    </w:p>
    <w:p w14:paraId="040DF32F" w14:textId="77777777" w:rsidR="00B051A3" w:rsidRDefault="00B051A3" w:rsidP="00B051A3">
      <w:pPr>
        <w:pStyle w:val="Body"/>
        <w:rPr>
          <w:color w:val="000000"/>
        </w:rPr>
      </w:pPr>
      <w:r>
        <w:rPr>
          <w:color w:val="000000"/>
        </w:rPr>
        <w:t xml:space="preserve">The following attributes configure the edge trigger. These attributes can be set as a group with the Configure Edge Trigger Source function. </w:t>
      </w:r>
    </w:p>
    <w:p w14:paraId="26370E65" w14:textId="77777777" w:rsidR="00B051A3" w:rsidRDefault="00B051A3" w:rsidP="00DD7913">
      <w:pPr>
        <w:pStyle w:val="ListBullet"/>
        <w:numPr>
          <w:ilvl w:val="0"/>
          <w:numId w:val="14"/>
        </w:numPr>
        <w:spacing w:before="200"/>
      </w:pPr>
      <w:r>
        <w:t>Trigger Level</w:t>
      </w:r>
    </w:p>
    <w:p w14:paraId="292FF4A3" w14:textId="77777777" w:rsidR="00B051A3" w:rsidRDefault="00B051A3" w:rsidP="00DD7913">
      <w:pPr>
        <w:pStyle w:val="ListBullet"/>
        <w:numPr>
          <w:ilvl w:val="0"/>
          <w:numId w:val="14"/>
        </w:numPr>
        <w:spacing w:before="200"/>
      </w:pPr>
      <w:r>
        <w:t>Trigger Source</w:t>
      </w:r>
    </w:p>
    <w:p w14:paraId="2FC8D0AE" w14:textId="77777777" w:rsidR="00B051A3" w:rsidRDefault="00B051A3" w:rsidP="00DD7913">
      <w:pPr>
        <w:pStyle w:val="ListBullet"/>
        <w:numPr>
          <w:ilvl w:val="0"/>
          <w:numId w:val="14"/>
        </w:numPr>
        <w:spacing w:before="200"/>
      </w:pPr>
      <w:r>
        <w:t>Trigger Slope</w:t>
      </w:r>
    </w:p>
    <w:p w14:paraId="45FA7748" w14:textId="77777777" w:rsidR="00B051A3" w:rsidRDefault="00B051A3" w:rsidP="00B051A3">
      <w:pPr>
        <w:pStyle w:val="Body"/>
        <w:rPr>
          <w:color w:val="000000"/>
        </w:rPr>
      </w:pPr>
      <w:r>
        <w:rPr>
          <w:color w:val="000000"/>
        </w:rPr>
        <w:t xml:space="preserve">The </w:t>
      </w:r>
      <w:r w:rsidRPr="00AB5D82">
        <w:rPr>
          <w:i/>
          <w:color w:val="000000"/>
        </w:rPr>
        <w:t>Trigger Level</w:t>
      </w:r>
      <w:r>
        <w:rPr>
          <w:color w:val="000000"/>
        </w:rPr>
        <w:t xml:space="preserve"> attribute specifies the voltage threshold for the trigger sub-system. The </w:t>
      </w:r>
      <w:r w:rsidRPr="00AB5D82">
        <w:rPr>
          <w:i/>
          <w:color w:val="000000"/>
        </w:rPr>
        <w:t>Trigger Source</w:t>
      </w:r>
      <w:r>
        <w:rPr>
          <w:color w:val="000000"/>
        </w:rPr>
        <w:t xml:space="preserve"> attribute specifies the source the digitizer monitors for the trigger event. Most of the trigger types use the values held in the </w:t>
      </w:r>
      <w:r w:rsidRPr="00AB5D82">
        <w:rPr>
          <w:i/>
          <w:color w:val="000000"/>
        </w:rPr>
        <w:t>Trigger Level</w:t>
      </w:r>
      <w:r>
        <w:rPr>
          <w:color w:val="000000"/>
        </w:rPr>
        <w:t xml:space="preserve"> and </w:t>
      </w:r>
      <w:r w:rsidRPr="00AB5D82">
        <w:rPr>
          <w:i/>
          <w:color w:val="000000"/>
        </w:rPr>
        <w:t>Trigger Source</w:t>
      </w:r>
      <w:r>
        <w:rPr>
          <w:color w:val="000000"/>
        </w:rPr>
        <w:t xml:space="preserve"> attributes.</w:t>
      </w:r>
    </w:p>
    <w:p w14:paraId="34BED75B" w14:textId="77777777" w:rsidR="00B051A3" w:rsidRDefault="00036167" w:rsidP="00B051A3">
      <w:pPr>
        <w:pStyle w:val="Body"/>
        <w:jc w:val="center"/>
        <w:rPr>
          <w:color w:val="000000"/>
        </w:rPr>
      </w:pPr>
      <w:r>
        <w:rPr>
          <w:noProof/>
          <w:color w:val="000000"/>
        </w:rPr>
        <w:lastRenderedPageBreak/>
        <w:drawing>
          <wp:inline distT="0" distB="0" distL="0" distR="0" wp14:anchorId="768BE521" wp14:editId="6FE2280F">
            <wp:extent cx="4543425" cy="2209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3425" cy="2209800"/>
                    </a:xfrm>
                    <a:prstGeom prst="rect">
                      <a:avLst/>
                    </a:prstGeom>
                    <a:noFill/>
                    <a:ln>
                      <a:noFill/>
                    </a:ln>
                  </pic:spPr>
                </pic:pic>
              </a:graphicData>
            </a:graphic>
          </wp:inline>
        </w:drawing>
      </w:r>
    </w:p>
    <w:p w14:paraId="18587B81" w14:textId="77777777" w:rsidR="00B051A3" w:rsidRDefault="00B051A3" w:rsidP="00B051A3">
      <w:pPr>
        <w:pStyle w:val="Caption"/>
        <w:jc w:val="center"/>
      </w:pPr>
      <w:r w:rsidRPr="00B45EAB">
        <w:t xml:space="preserve">Figure </w:t>
      </w:r>
      <w:r w:rsidR="00654135">
        <w:rPr>
          <w:noProof/>
        </w:rPr>
        <w:fldChar w:fldCharType="begin"/>
      </w:r>
      <w:r w:rsidR="00654135">
        <w:rPr>
          <w:noProof/>
        </w:rPr>
        <w:instrText xml:space="preserve"> STYLEREF 1 \s </w:instrText>
      </w:r>
      <w:r w:rsidR="00654135">
        <w:rPr>
          <w:noProof/>
        </w:rPr>
        <w:fldChar w:fldCharType="separate"/>
      </w:r>
      <w:r w:rsidR="00344F59">
        <w:rPr>
          <w:noProof/>
        </w:rPr>
        <w:t>4</w:t>
      </w:r>
      <w:r w:rsidR="00654135">
        <w:rPr>
          <w:noProof/>
        </w:rPr>
        <w:fldChar w:fldCharType="end"/>
      </w:r>
      <w:r w:rsidR="0018221C">
        <w:noBreakHyphen/>
      </w:r>
      <w:r w:rsidR="00654135">
        <w:rPr>
          <w:noProof/>
        </w:rPr>
        <w:fldChar w:fldCharType="begin"/>
      </w:r>
      <w:r w:rsidR="00654135">
        <w:rPr>
          <w:noProof/>
        </w:rPr>
        <w:instrText xml:space="preserve"> SEQ Figure \* ARABIC \s 1 </w:instrText>
      </w:r>
      <w:r w:rsidR="00654135">
        <w:rPr>
          <w:noProof/>
        </w:rPr>
        <w:fldChar w:fldCharType="separate"/>
      </w:r>
      <w:r w:rsidR="00344F59">
        <w:rPr>
          <w:noProof/>
        </w:rPr>
        <w:t>3</w:t>
      </w:r>
      <w:r w:rsidR="00654135">
        <w:rPr>
          <w:noProof/>
        </w:rPr>
        <w:fldChar w:fldCharType="end"/>
      </w:r>
      <w:r>
        <w:t xml:space="preserve">  </w:t>
      </w:r>
      <w:r>
        <w:rPr>
          <w:b w:val="0"/>
        </w:rPr>
        <w:t>Edge Triggers</w:t>
      </w:r>
    </w:p>
    <w:p w14:paraId="1586B53E" w14:textId="77777777" w:rsidR="00B051A3" w:rsidRDefault="00B051A3" w:rsidP="00B051A3">
      <w:pPr>
        <w:pStyle w:val="Body"/>
        <w:rPr>
          <w:color w:val="000000"/>
        </w:rPr>
      </w:pPr>
      <w:r>
        <w:rPr>
          <w:color w:val="000000"/>
        </w:rPr>
        <w:t xml:space="preserve">The </w:t>
      </w:r>
      <w:r w:rsidRPr="00AB5D82">
        <w:rPr>
          <w:i/>
          <w:color w:val="000000"/>
        </w:rPr>
        <w:t>Trigger Slope</w:t>
      </w:r>
      <w:r>
        <w:rPr>
          <w:color w:val="000000"/>
        </w:rPr>
        <w:t xml:space="preserve"> attribute specifies whether a positive or negative edge triggers the digitizer.</w:t>
      </w:r>
    </w:p>
    <w:p w14:paraId="6BE3D9E5" w14:textId="77777777" w:rsidR="00EE1558" w:rsidRDefault="00B051A3" w:rsidP="008474E8">
      <w:pPr>
        <w:pStyle w:val="Body"/>
        <w:rPr>
          <w:color w:val="000000"/>
        </w:rPr>
      </w:pPr>
      <w:r>
        <w:rPr>
          <w:color w:val="000000"/>
        </w:rPr>
        <w:t xml:space="preserve">When the trigger type is edge, the values held in the </w:t>
      </w:r>
      <w:r w:rsidRPr="00AB5D82">
        <w:rPr>
          <w:i/>
          <w:color w:val="000000"/>
        </w:rPr>
        <w:t>Trigger Level</w:t>
      </w:r>
      <w:r>
        <w:rPr>
          <w:rStyle w:val="monospace"/>
          <w:color w:val="000000"/>
        </w:rPr>
        <w:t xml:space="preserve">, </w:t>
      </w:r>
      <w:r w:rsidRPr="00AB5D82">
        <w:rPr>
          <w:i/>
          <w:color w:val="000000"/>
        </w:rPr>
        <w:t>Trigger Source</w:t>
      </w:r>
      <w:r>
        <w:rPr>
          <w:rStyle w:val="monospace"/>
          <w:color w:val="000000"/>
        </w:rPr>
        <w:t>,</w:t>
      </w:r>
      <w:r>
        <w:rPr>
          <w:color w:val="000000"/>
        </w:rPr>
        <w:t xml:space="preserve"> and </w:t>
      </w:r>
      <w:r w:rsidRPr="00AB5D82">
        <w:rPr>
          <w:i/>
          <w:color w:val="000000"/>
        </w:rPr>
        <w:t>Trigger Slope</w:t>
      </w:r>
      <w:r>
        <w:rPr>
          <w:color w:val="000000"/>
        </w:rPr>
        <w:t xml:space="preserve"> attributes define the trigger event. The digitizer triggers when the signal from the trigger source crosses the threshold level with the polarity that the </w:t>
      </w:r>
      <w:r w:rsidRPr="00AB5D82">
        <w:rPr>
          <w:i/>
          <w:color w:val="000000"/>
        </w:rPr>
        <w:t>Trigger Level</w:t>
      </w:r>
      <w:r>
        <w:rPr>
          <w:color w:val="000000"/>
        </w:rPr>
        <w:t xml:space="preserve"> and</w:t>
      </w:r>
      <w:r>
        <w:rPr>
          <w:color w:val="000000"/>
          <w:sz w:val="18"/>
        </w:rPr>
        <w:t xml:space="preserve"> </w:t>
      </w:r>
      <w:r w:rsidRPr="00AB5D82">
        <w:rPr>
          <w:i/>
          <w:color w:val="000000"/>
        </w:rPr>
        <w:t>Trigger Coupling</w:t>
      </w:r>
      <w:r>
        <w:rPr>
          <w:color w:val="000000"/>
        </w:rPr>
        <w:t xml:space="preserve"> attributes specify.</w:t>
      </w:r>
    </w:p>
    <w:p w14:paraId="1F2B263F" w14:textId="77777777" w:rsidR="0070218C" w:rsidRPr="00DD7913" w:rsidRDefault="0070218C" w:rsidP="00DD7913">
      <w:pPr>
        <w:pStyle w:val="Heading4"/>
      </w:pPr>
      <w:r w:rsidRPr="00DD7913">
        <w:t>Software Triggers</w:t>
      </w:r>
    </w:p>
    <w:p w14:paraId="556702B2" w14:textId="77777777" w:rsidR="00F349AC" w:rsidRDefault="00F349AC" w:rsidP="0070218C">
      <w:pPr>
        <w:ind w:left="720"/>
      </w:pPr>
      <w:r>
        <w:t xml:space="preserve">One type of trigger source is “software”. Setting the </w:t>
      </w:r>
      <w:r w:rsidRPr="00F31D75">
        <w:rPr>
          <w:i/>
        </w:rPr>
        <w:t xml:space="preserve">Active Trigger Source </w:t>
      </w:r>
      <w:r>
        <w:t>attribute to Software means that the instrument will only trigger when given a software command. To execute a software trigger, use the SendSoftwareTrigger function.</w:t>
      </w:r>
    </w:p>
    <w:p w14:paraId="6BDF4F43" w14:textId="77777777" w:rsidR="00882B3E" w:rsidRDefault="00F349AC" w:rsidP="00F31D75">
      <w:pPr>
        <w:spacing w:before="120"/>
        <w:ind w:left="720"/>
      </w:pPr>
      <w:r>
        <w:t xml:space="preserve">If the SendSoftwareTrigger function is called when the </w:t>
      </w:r>
      <w:r w:rsidRPr="00F31D75">
        <w:rPr>
          <w:i/>
        </w:rPr>
        <w:t xml:space="preserve">Active Trigger Source </w:t>
      </w:r>
      <w:r>
        <w:t>attribute is not set to Software, an error will be returned.</w:t>
      </w:r>
    </w:p>
    <w:p w14:paraId="70F0AD0E" w14:textId="77777777" w:rsidR="00882B3E" w:rsidRDefault="00882B3E" w:rsidP="00F31D75">
      <w:pPr>
        <w:spacing w:before="120"/>
        <w:ind w:left="720"/>
      </w:pPr>
      <w:r>
        <w:t xml:space="preserve">For digitizers that support arming, the </w:t>
      </w:r>
      <w:r w:rsidRPr="00F31D75">
        <w:rPr>
          <w:i/>
        </w:rPr>
        <w:t xml:space="preserve">Active Arm Source </w:t>
      </w:r>
      <w:r>
        <w:t xml:space="preserve">can also be set to Software. In this circumstance the </w:t>
      </w:r>
      <w:r w:rsidR="006B60BC">
        <w:t xml:space="preserve">SendSoftwareArm </w:t>
      </w:r>
      <w:r>
        <w:t>command is used to arm the instrument.</w:t>
      </w:r>
    </w:p>
    <w:p w14:paraId="5C2BEBB1" w14:textId="77777777" w:rsidR="00B83233" w:rsidRPr="00DD7913" w:rsidRDefault="00B83233" w:rsidP="00DD7913">
      <w:pPr>
        <w:pStyle w:val="Heading4"/>
      </w:pPr>
      <w:r w:rsidRPr="00DD7913">
        <w:t>Immediate Triggers</w:t>
      </w:r>
    </w:p>
    <w:p w14:paraId="1BFDDE03" w14:textId="77777777" w:rsidR="00B83233" w:rsidRDefault="00B83233" w:rsidP="00544D32">
      <w:pPr>
        <w:spacing w:before="120"/>
        <w:ind w:left="720"/>
      </w:pPr>
      <w:r>
        <w:t>Another type of trigger is “immediate”</w:t>
      </w:r>
      <w:r w:rsidR="00F34532">
        <w:t xml:space="preserve">. </w:t>
      </w:r>
      <w:r>
        <w:t>Settin</w:t>
      </w:r>
      <w:r w:rsidR="006B60BC">
        <w:t>g</w:t>
      </w:r>
      <w:r>
        <w:t xml:space="preserve"> the </w:t>
      </w:r>
      <w:r>
        <w:rPr>
          <w:i/>
        </w:rPr>
        <w:t xml:space="preserve">Active Trigger Source </w:t>
      </w:r>
      <w:r>
        <w:t>attribute to Immediate means that the instrument will trigger immediately, without waiting for any event.</w:t>
      </w:r>
    </w:p>
    <w:p w14:paraId="753AE477" w14:textId="77777777" w:rsidR="00B83233" w:rsidRDefault="00B83233" w:rsidP="00544D32">
      <w:pPr>
        <w:spacing w:before="120"/>
        <w:ind w:left="720"/>
      </w:pPr>
      <w:r>
        <w:t xml:space="preserve">The </w:t>
      </w:r>
      <w:r w:rsidRPr="00544D32">
        <w:t xml:space="preserve">Trigger Type </w:t>
      </w:r>
      <w:r>
        <w:t>attribute has no effect on Immediate triggers.</w:t>
      </w:r>
    </w:p>
    <w:p w14:paraId="6F5B9F17" w14:textId="77777777" w:rsidR="00B83233" w:rsidRDefault="00B83233" w:rsidP="00544D32">
      <w:pPr>
        <w:spacing w:before="120"/>
        <w:ind w:left="720"/>
      </w:pPr>
      <w:r>
        <w:t>If using multiple triggers, Immediate cannot be one of the specified trigger sources</w:t>
      </w:r>
      <w:r w:rsidR="00F34532">
        <w:t xml:space="preserve">. </w:t>
      </w:r>
      <w:r>
        <w:t>Doing so will return an error.</w:t>
      </w:r>
    </w:p>
    <w:p w14:paraId="28F32AEB" w14:textId="77777777" w:rsidR="00590AB5" w:rsidRPr="00DD7913" w:rsidRDefault="00590AB5" w:rsidP="00DD7913">
      <w:pPr>
        <w:pStyle w:val="Heading4"/>
      </w:pPr>
      <w:r w:rsidRPr="00DD7913">
        <w:t xml:space="preserve">Using </w:t>
      </w:r>
      <w:r w:rsidR="00444F90">
        <w:t>D</w:t>
      </w:r>
      <w:r w:rsidRPr="00DD7913">
        <w:t xml:space="preserve">isabled </w:t>
      </w:r>
      <w:r w:rsidR="00444F90">
        <w:t>C</w:t>
      </w:r>
      <w:r w:rsidRPr="00DD7913">
        <w:t xml:space="preserve">hannels as </w:t>
      </w:r>
      <w:r w:rsidR="00444F90">
        <w:t>T</w:t>
      </w:r>
      <w:r w:rsidRPr="00DD7913">
        <w:t xml:space="preserve">rigger </w:t>
      </w:r>
      <w:r w:rsidR="00444F90">
        <w:t>S</w:t>
      </w:r>
      <w:r w:rsidRPr="00DD7913">
        <w:t>ources</w:t>
      </w:r>
    </w:p>
    <w:p w14:paraId="13C25310" w14:textId="77777777" w:rsidR="00806B90" w:rsidRDefault="00590AB5" w:rsidP="00806B90">
      <w:pPr>
        <w:spacing w:before="120"/>
        <w:ind w:left="720"/>
      </w:pPr>
      <w:r>
        <w:t>Some digitizer implementations include the ability to trigger on signals in disabled channels</w:t>
      </w:r>
      <w:r w:rsidR="00F34532">
        <w:t xml:space="preserve">. </w:t>
      </w:r>
      <w:r>
        <w:t>Although data is not available from disabled channels, they may still be available for use as trigger sources</w:t>
      </w:r>
      <w:r w:rsidR="00F34532">
        <w:t xml:space="preserve">. </w:t>
      </w:r>
      <w:r>
        <w:t xml:space="preserve">The IviDigitizer interface supports this functionality but does not require it. Users should refer to </w:t>
      </w:r>
      <w:r w:rsidR="005533D1">
        <w:t xml:space="preserve">the </w:t>
      </w:r>
      <w:r>
        <w:t>manufacturer’s documentation to learn more about this capability in any given digitizer.</w:t>
      </w:r>
    </w:p>
    <w:p w14:paraId="20F9508D" w14:textId="77777777" w:rsidR="006F72A7" w:rsidRDefault="006F72A7" w:rsidP="00D25F91">
      <w:pPr>
        <w:pStyle w:val="Heading3"/>
        <w:pageBreakBefore/>
      </w:pPr>
      <w:bookmarkStart w:id="119" w:name="_Toc304583591"/>
      <w:bookmarkStart w:id="120" w:name="_Toc372036094"/>
      <w:r>
        <w:lastRenderedPageBreak/>
        <w:t>Reading Data</w:t>
      </w:r>
      <w:bookmarkEnd w:id="119"/>
      <w:bookmarkEnd w:id="120"/>
    </w:p>
    <w:p w14:paraId="1793EC7E" w14:textId="77777777" w:rsidR="00AA09E0" w:rsidRDefault="004257AB" w:rsidP="00A904C3">
      <w:pPr>
        <w:pStyle w:val="Body"/>
        <w:spacing w:before="120"/>
        <w:rPr>
          <w:color w:val="000000"/>
        </w:rPr>
      </w:pPr>
      <w:r>
        <w:rPr>
          <w:color w:val="000000"/>
        </w:rPr>
        <w:t>The</w:t>
      </w:r>
      <w:r w:rsidR="00AA09E0">
        <w:rPr>
          <w:color w:val="000000"/>
        </w:rPr>
        <w:t xml:space="preserve"> IviDigitizerBase Capabilities define functions that retrieve waveforms from the digitizer. These functions return the following information:</w:t>
      </w:r>
    </w:p>
    <w:p w14:paraId="20E46B40" w14:textId="77777777" w:rsidR="00AA09E0" w:rsidRDefault="00AA09E0" w:rsidP="00AA09E0">
      <w:pPr>
        <w:pStyle w:val="ListBullet"/>
        <w:numPr>
          <w:ilvl w:val="0"/>
          <w:numId w:val="15"/>
        </w:numPr>
      </w:pPr>
      <w:r>
        <w:t>The waveform record as an array of voltages.</w:t>
      </w:r>
    </w:p>
    <w:p w14:paraId="75F3490B" w14:textId="77777777" w:rsidR="00AA09E0" w:rsidRDefault="00AA09E0" w:rsidP="00AA09E0">
      <w:pPr>
        <w:pStyle w:val="ListBullet"/>
        <w:numPr>
          <w:ilvl w:val="0"/>
          <w:numId w:val="15"/>
        </w:numPr>
      </w:pPr>
      <w:r>
        <w:t>The time that corresponds to the first point in the waveform arra</w:t>
      </w:r>
      <w:r w:rsidR="00D00B03">
        <w:t xml:space="preserve">y relative to the trigger event (the </w:t>
      </w:r>
      <w:r w:rsidR="00D00B03">
        <w:rPr>
          <w:i/>
        </w:rPr>
        <w:t>InitialXOffset)</w:t>
      </w:r>
    </w:p>
    <w:p w14:paraId="11462030" w14:textId="77777777" w:rsidR="00AA09E0" w:rsidRDefault="00AA09E0" w:rsidP="00AA09E0">
      <w:pPr>
        <w:pStyle w:val="ListBullet"/>
        <w:numPr>
          <w:ilvl w:val="0"/>
          <w:numId w:val="15"/>
        </w:numPr>
      </w:pPr>
      <w:r>
        <w:t>The first valid data point and the number of valid data points in the waveform record.</w:t>
      </w:r>
    </w:p>
    <w:p w14:paraId="4A4D8836" w14:textId="77777777" w:rsidR="00D00B03" w:rsidRPr="009A0A8D" w:rsidRDefault="00D00B03" w:rsidP="00DD7913">
      <w:pPr>
        <w:spacing w:before="200"/>
        <w:ind w:left="720"/>
        <w:rPr>
          <w:sz w:val="22"/>
        </w:rPr>
      </w:pPr>
      <w:r>
        <w:t xml:space="preserve">The true time reference for a captured waveform is the </w:t>
      </w:r>
      <w:r w:rsidRPr="0033162B">
        <w:rPr>
          <w:b/>
        </w:rPr>
        <w:t>Trigger Event</w:t>
      </w:r>
      <w:r>
        <w:t xml:space="preserve">, </w:t>
      </w:r>
      <w:r>
        <w:rPr>
          <w:i/>
        </w:rPr>
        <w:t>not</w:t>
      </w:r>
      <w:r>
        <w:t xml:space="preserve"> the sampling times, because the trigger event occurs asynchronously with respect to the sampling clock</w:t>
      </w:r>
      <w:r w:rsidR="00F34532">
        <w:t xml:space="preserve">. </w:t>
      </w:r>
      <w:r>
        <w:t>Thus, the time between the trigger event and the next sampling clock pulse varies randomly in the range [0 … sampling interval]</w:t>
      </w:r>
      <w:r w:rsidR="00F34532">
        <w:t xml:space="preserve">. </w:t>
      </w:r>
      <w:r>
        <w:t>When reading data, one value that is returned is t</w:t>
      </w:r>
      <w:r w:rsidRPr="006C0D1E">
        <w:t xml:space="preserve">he </w:t>
      </w:r>
      <w:r w:rsidRPr="00D00B03">
        <w:rPr>
          <w:i/>
        </w:rPr>
        <w:t>InitialXOffset</w:t>
      </w:r>
      <w:r>
        <w:t xml:space="preserve">, which </w:t>
      </w:r>
      <w:r w:rsidRPr="006C0D1E">
        <w:t xml:space="preserve">specifies the position of the first point in the waveform record relative to the trigger event. If the value is positive, the first point in the waveform record occurs </w:t>
      </w:r>
      <w:r w:rsidRPr="00167CE6">
        <w:rPr>
          <w:i/>
        </w:rPr>
        <w:t>after</w:t>
      </w:r>
      <w:r w:rsidRPr="006C0D1E">
        <w:t xml:space="preserve"> the trigger event. If t</w:t>
      </w:r>
      <w:r>
        <w:t xml:space="preserve">he value is negative, the first </w:t>
      </w:r>
      <w:r w:rsidRPr="006C0D1E">
        <w:t xml:space="preserve">point in the waveform record occurs </w:t>
      </w:r>
      <w:r w:rsidRPr="00167CE6">
        <w:rPr>
          <w:i/>
        </w:rPr>
        <w:t>before</w:t>
      </w:r>
      <w:r w:rsidRPr="006C0D1E">
        <w:t xml:space="preserve"> the trigger event. </w:t>
      </w:r>
      <w:r w:rsidR="00875082">
        <w:fldChar w:fldCharType="begin"/>
      </w:r>
      <w:r>
        <w:instrText xml:space="preserve"> REF _Ref193520701 \h </w:instrText>
      </w:r>
      <w:r w:rsidR="00875082">
        <w:fldChar w:fldCharType="separate"/>
      </w:r>
      <w:r w:rsidR="00344F59" w:rsidRPr="00B45EAB">
        <w:t xml:space="preserve">Figure </w:t>
      </w:r>
      <w:r w:rsidR="00344F59">
        <w:rPr>
          <w:noProof/>
        </w:rPr>
        <w:t>4</w:t>
      </w:r>
      <w:r w:rsidR="00344F59">
        <w:noBreakHyphen/>
      </w:r>
      <w:r w:rsidR="00344F59">
        <w:rPr>
          <w:noProof/>
        </w:rPr>
        <w:t>4</w:t>
      </w:r>
      <w:r w:rsidR="00875082">
        <w:fldChar w:fldCharType="end"/>
      </w:r>
      <w:r>
        <w:t xml:space="preserve"> hows an example of an acquisition with a positive acquisition start time</w:t>
      </w:r>
      <w:r w:rsidR="008621FA">
        <w:t xml:space="preserve"> (positive </w:t>
      </w:r>
      <w:r w:rsidR="008621FA">
        <w:rPr>
          <w:i/>
        </w:rPr>
        <w:t xml:space="preserve">Trigger Delay </w:t>
      </w:r>
      <w:r w:rsidR="008621FA">
        <w:t xml:space="preserve">attribute) while </w:t>
      </w:r>
      <w:r w:rsidR="00875082">
        <w:fldChar w:fldCharType="begin"/>
      </w:r>
      <w:r w:rsidR="008621FA">
        <w:instrText xml:space="preserve"> REF _Ref193520744 \h </w:instrText>
      </w:r>
      <w:r w:rsidR="00875082">
        <w:fldChar w:fldCharType="separate"/>
      </w:r>
      <w:r w:rsidR="00344F59" w:rsidRPr="00B45EAB">
        <w:t xml:space="preserve">Figure </w:t>
      </w:r>
      <w:r w:rsidR="00344F59">
        <w:rPr>
          <w:noProof/>
        </w:rPr>
        <w:t>4</w:t>
      </w:r>
      <w:r w:rsidR="00344F59">
        <w:noBreakHyphen/>
      </w:r>
      <w:r w:rsidR="00344F59">
        <w:rPr>
          <w:noProof/>
        </w:rPr>
        <w:t>5</w:t>
      </w:r>
      <w:r w:rsidR="00875082">
        <w:fldChar w:fldCharType="end"/>
      </w:r>
      <w:r w:rsidR="008621FA">
        <w:t xml:space="preserve"> sho</w:t>
      </w:r>
      <w:r>
        <w:t xml:space="preserve">ws the </w:t>
      </w:r>
      <w:r w:rsidRPr="006C0D1E">
        <w:t>effect of the negative acquisition start time value</w:t>
      </w:r>
      <w:r w:rsidR="008621FA">
        <w:t xml:space="preserve"> (negative </w:t>
      </w:r>
      <w:r w:rsidR="008621FA">
        <w:rPr>
          <w:i/>
        </w:rPr>
        <w:t>Trigger Delay)</w:t>
      </w:r>
      <w:r w:rsidR="00F34532">
        <w:t xml:space="preserve">. </w:t>
      </w:r>
      <w:r w:rsidR="009A0A8D">
        <w:t xml:space="preserve">Note that both figures show </w:t>
      </w:r>
      <w:r w:rsidR="009A0A8D">
        <w:rPr>
          <w:i/>
        </w:rPr>
        <w:t xml:space="preserve">Trigger Holdoff, </w:t>
      </w:r>
      <w:r w:rsidR="009A0A8D">
        <w:t>which only applies when multiple records are being captured.</w:t>
      </w:r>
    </w:p>
    <w:p w14:paraId="1B6F50FE" w14:textId="77777777" w:rsidR="0030134D" w:rsidRDefault="0030134D" w:rsidP="0030134D">
      <w:pPr>
        <w:pStyle w:val="Caption"/>
        <w:jc w:val="center"/>
        <w:rPr>
          <w:noProof/>
        </w:rPr>
      </w:pPr>
      <w:bookmarkStart w:id="121" w:name="_Ref188788578"/>
    </w:p>
    <w:p w14:paraId="1882DDCB" w14:textId="77777777" w:rsidR="009C229D" w:rsidRPr="009C229D" w:rsidRDefault="00DB1CFA" w:rsidP="002C23A3">
      <w:pPr>
        <w:pBdr>
          <w:top w:val="single" w:sz="4" w:space="1" w:color="auto"/>
          <w:left w:val="single" w:sz="4" w:space="4" w:color="auto"/>
          <w:bottom w:val="single" w:sz="4" w:space="1" w:color="auto"/>
          <w:right w:val="single" w:sz="4" w:space="4" w:color="auto"/>
        </w:pBdr>
        <w:ind w:left="720"/>
        <w:jc w:val="center"/>
      </w:pPr>
      <w:r>
        <w:br/>
      </w:r>
      <w:r w:rsidR="009C229D">
        <w:object w:dxaOrig="8296" w:dyaOrig="4093" w14:anchorId="5227B811">
          <v:shape id="_x0000_i1028" type="#_x0000_t75" style="width:416.05pt;height:204.65pt" o:ole="">
            <v:imagedata r:id="rId37" o:title=""/>
          </v:shape>
          <o:OLEObject Type="Embed" ProgID="Visio.Drawing.11" ShapeID="_x0000_i1028" DrawAspect="Content" ObjectID="_1621409529" r:id="rId38"/>
        </w:object>
      </w:r>
      <w:r>
        <w:br/>
      </w:r>
    </w:p>
    <w:p w14:paraId="6F836D17" w14:textId="77777777" w:rsidR="00E236B8" w:rsidRDefault="00E236B8" w:rsidP="00E236B8">
      <w:pPr>
        <w:pStyle w:val="Caption"/>
        <w:jc w:val="center"/>
      </w:pPr>
      <w:bookmarkStart w:id="122" w:name="_Ref193520701"/>
      <w:r w:rsidRPr="00B45EAB">
        <w:t xml:space="preserve">Figure </w:t>
      </w:r>
      <w:r w:rsidR="00654135">
        <w:rPr>
          <w:noProof/>
        </w:rPr>
        <w:fldChar w:fldCharType="begin"/>
      </w:r>
      <w:r w:rsidR="00654135">
        <w:rPr>
          <w:noProof/>
        </w:rPr>
        <w:instrText xml:space="preserve"> STYLEREF 1 \s </w:instrText>
      </w:r>
      <w:r w:rsidR="00654135">
        <w:rPr>
          <w:noProof/>
        </w:rPr>
        <w:fldChar w:fldCharType="separate"/>
      </w:r>
      <w:r w:rsidR="00344F59">
        <w:rPr>
          <w:noProof/>
        </w:rPr>
        <w:t>4</w:t>
      </w:r>
      <w:r w:rsidR="00654135">
        <w:rPr>
          <w:noProof/>
        </w:rPr>
        <w:fldChar w:fldCharType="end"/>
      </w:r>
      <w:r w:rsidR="0018221C">
        <w:noBreakHyphen/>
      </w:r>
      <w:r w:rsidR="00654135">
        <w:rPr>
          <w:noProof/>
        </w:rPr>
        <w:fldChar w:fldCharType="begin"/>
      </w:r>
      <w:r w:rsidR="00654135">
        <w:rPr>
          <w:noProof/>
        </w:rPr>
        <w:instrText xml:space="preserve"> SEQ Figure \* ARABIC \s 1 </w:instrText>
      </w:r>
      <w:r w:rsidR="00654135">
        <w:rPr>
          <w:noProof/>
        </w:rPr>
        <w:fldChar w:fldCharType="separate"/>
      </w:r>
      <w:r w:rsidR="00344F59">
        <w:rPr>
          <w:noProof/>
        </w:rPr>
        <w:t>4</w:t>
      </w:r>
      <w:r w:rsidR="00654135">
        <w:rPr>
          <w:noProof/>
        </w:rPr>
        <w:fldChar w:fldCharType="end"/>
      </w:r>
      <w:bookmarkEnd w:id="121"/>
      <w:bookmarkEnd w:id="122"/>
      <w:r>
        <w:t xml:space="preserve"> </w:t>
      </w:r>
      <w:r>
        <w:rPr>
          <w:b w:val="0"/>
        </w:rPr>
        <w:t>Positive Trigger Delay</w:t>
      </w:r>
    </w:p>
    <w:p w14:paraId="1FFCFBFA" w14:textId="77777777" w:rsidR="00E236B8" w:rsidRDefault="00E236B8" w:rsidP="00E236B8">
      <w:pPr>
        <w:pStyle w:val="Caption"/>
        <w:jc w:val="center"/>
      </w:pPr>
    </w:p>
    <w:p w14:paraId="475B5998" w14:textId="77777777" w:rsidR="0030134D" w:rsidRDefault="00DB1CFA" w:rsidP="002C23A3">
      <w:pPr>
        <w:pStyle w:val="Caption"/>
        <w:pBdr>
          <w:top w:val="single" w:sz="4" w:space="1" w:color="auto"/>
          <w:left w:val="single" w:sz="4" w:space="4" w:color="auto"/>
          <w:bottom w:val="single" w:sz="4" w:space="1" w:color="auto"/>
          <w:right w:val="single" w:sz="4" w:space="4" w:color="auto"/>
        </w:pBdr>
        <w:ind w:left="720"/>
        <w:jc w:val="center"/>
      </w:pPr>
      <w:bookmarkStart w:id="123" w:name="_Ref188788625"/>
      <w:r>
        <w:rPr>
          <w:noProof/>
        </w:rPr>
        <w:lastRenderedPageBreak/>
        <w:br/>
      </w:r>
      <w:r w:rsidR="009C229D">
        <w:rPr>
          <w:noProof/>
        </w:rPr>
        <w:object w:dxaOrig="8317" w:dyaOrig="3966" w14:anchorId="58CD3E50">
          <v:shape id="_x0000_i1029" type="#_x0000_t75" style="width:414.6pt;height:198.7pt" o:ole="">
            <v:imagedata r:id="rId39" o:title=""/>
          </v:shape>
          <o:OLEObject Type="Embed" ProgID="Visio.Drawing.11" ShapeID="_x0000_i1029" DrawAspect="Content" ObjectID="_1621409530" r:id="rId40"/>
        </w:object>
      </w:r>
      <w:r>
        <w:rPr>
          <w:noProof/>
        </w:rPr>
        <w:br/>
      </w:r>
    </w:p>
    <w:p w14:paraId="168909C4" w14:textId="77777777" w:rsidR="00E236B8" w:rsidRDefault="00E236B8" w:rsidP="00E236B8">
      <w:pPr>
        <w:pStyle w:val="Caption"/>
        <w:jc w:val="center"/>
      </w:pPr>
      <w:bookmarkStart w:id="124" w:name="_Ref193520744"/>
      <w:r w:rsidRPr="00B45EAB">
        <w:t xml:space="preserve">Figure </w:t>
      </w:r>
      <w:r w:rsidR="00654135">
        <w:rPr>
          <w:noProof/>
        </w:rPr>
        <w:fldChar w:fldCharType="begin"/>
      </w:r>
      <w:r w:rsidR="00654135">
        <w:rPr>
          <w:noProof/>
        </w:rPr>
        <w:instrText xml:space="preserve"> STYLEREF 1 \s </w:instrText>
      </w:r>
      <w:r w:rsidR="00654135">
        <w:rPr>
          <w:noProof/>
        </w:rPr>
        <w:fldChar w:fldCharType="separate"/>
      </w:r>
      <w:r w:rsidR="00344F59">
        <w:rPr>
          <w:noProof/>
        </w:rPr>
        <w:t>4</w:t>
      </w:r>
      <w:r w:rsidR="00654135">
        <w:rPr>
          <w:noProof/>
        </w:rPr>
        <w:fldChar w:fldCharType="end"/>
      </w:r>
      <w:r w:rsidR="0018221C">
        <w:noBreakHyphen/>
      </w:r>
      <w:r w:rsidR="00654135">
        <w:rPr>
          <w:noProof/>
        </w:rPr>
        <w:fldChar w:fldCharType="begin"/>
      </w:r>
      <w:r w:rsidR="00654135">
        <w:rPr>
          <w:noProof/>
        </w:rPr>
        <w:instrText xml:space="preserve"> SEQ Figure \* ARABIC \s 1 </w:instrText>
      </w:r>
      <w:r w:rsidR="00654135">
        <w:rPr>
          <w:noProof/>
        </w:rPr>
        <w:fldChar w:fldCharType="separate"/>
      </w:r>
      <w:r w:rsidR="00344F59">
        <w:rPr>
          <w:noProof/>
        </w:rPr>
        <w:t>5</w:t>
      </w:r>
      <w:r w:rsidR="00654135">
        <w:rPr>
          <w:noProof/>
        </w:rPr>
        <w:fldChar w:fldCharType="end"/>
      </w:r>
      <w:bookmarkEnd w:id="123"/>
      <w:bookmarkEnd w:id="124"/>
      <w:r>
        <w:t xml:space="preserve"> </w:t>
      </w:r>
      <w:r>
        <w:rPr>
          <w:b w:val="0"/>
        </w:rPr>
        <w:t>Negative Trigger Delay</w:t>
      </w:r>
    </w:p>
    <w:p w14:paraId="22486D1C" w14:textId="77777777" w:rsidR="00921BA3" w:rsidRPr="00D45BDA" w:rsidRDefault="00921BA3" w:rsidP="00183D19">
      <w:pPr>
        <w:spacing w:before="200"/>
        <w:ind w:left="720"/>
      </w:pPr>
      <w:r w:rsidRPr="00D45BDA">
        <w:t xml:space="preserve">The </w:t>
      </w:r>
      <w:r w:rsidRPr="00D45BDA">
        <w:rPr>
          <w:b/>
        </w:rPr>
        <w:t xml:space="preserve">Trigger Offset </w:t>
      </w:r>
      <w:r w:rsidRPr="00D45BDA">
        <w:t>value shown in these figures measures the time between the trigger event and the first captured data point</w:t>
      </w:r>
      <w:r w:rsidR="00F34532">
        <w:t xml:space="preserve">. </w:t>
      </w:r>
      <w:r w:rsidRPr="00D45BDA">
        <w:t xml:space="preserve">Some digitizers feature a </w:t>
      </w:r>
      <w:r w:rsidRPr="00D45BDA">
        <w:rPr>
          <w:b/>
        </w:rPr>
        <w:t>Trigger Time Interpolator</w:t>
      </w:r>
      <w:r w:rsidRPr="00D45BDA">
        <w:t xml:space="preserve"> (TTI) which shifts all the samples in time using interpolation </w:t>
      </w:r>
      <w:proofErr w:type="gramStart"/>
      <w:r w:rsidRPr="00D45BDA">
        <w:t>in order to</w:t>
      </w:r>
      <w:proofErr w:type="gramEnd"/>
      <w:r w:rsidRPr="00D45BDA">
        <w:t xml:space="preserve"> align the first sample with the start of the acquisition. In such a case, the value of InitialX is always exactly equal to the acquisition start time</w:t>
      </w:r>
      <w:r w:rsidR="00960607" w:rsidRPr="00D45BDA">
        <w:t xml:space="preserve"> (and it will match the </w:t>
      </w:r>
      <w:r w:rsidR="00960607" w:rsidRPr="00D45BDA">
        <w:rPr>
          <w:b/>
        </w:rPr>
        <w:t>Trigger Delay)</w:t>
      </w:r>
      <w:r w:rsidRPr="00D45BDA">
        <w:t>.</w:t>
      </w:r>
    </w:p>
    <w:p w14:paraId="4F8E9AE5" w14:textId="77777777" w:rsidR="00921BA3" w:rsidRPr="00D45BDA" w:rsidRDefault="00921BA3" w:rsidP="00183D19">
      <w:pPr>
        <w:spacing w:before="200"/>
        <w:ind w:left="720"/>
      </w:pPr>
      <w:r w:rsidRPr="00D45BDA">
        <w:t xml:space="preserve">The </w:t>
      </w:r>
      <w:r w:rsidRPr="00D45BDA">
        <w:rPr>
          <w:b/>
        </w:rPr>
        <w:t>Re-arm Time</w:t>
      </w:r>
      <w:r w:rsidRPr="00D45BDA">
        <w:t xml:space="preserve"> value shown in these figures is an important characteristic of some digitizers</w:t>
      </w:r>
      <w:r w:rsidR="00F34532">
        <w:t xml:space="preserve">. </w:t>
      </w:r>
      <w:r w:rsidRPr="00D45BDA">
        <w:t>These digitizers are not able to start a new acquisition immediately following the preceding acquisition – they require some time for memory management and other internal functions</w:t>
      </w:r>
      <w:r w:rsidR="00F34532">
        <w:t xml:space="preserve">. </w:t>
      </w:r>
      <w:r w:rsidRPr="00D45BDA">
        <w:t>The re-arm time is not controllable by the user and is not addressed in the IviDigitizer interface, but it is important to consider when writing software to control digitizers.</w:t>
      </w:r>
    </w:p>
    <w:p w14:paraId="2CD92739" w14:textId="77777777" w:rsidR="001C1D25" w:rsidRDefault="001C1D25" w:rsidP="001C1D25">
      <w:pPr>
        <w:pStyle w:val="Heading4"/>
      </w:pPr>
      <w:bookmarkStart w:id="125" w:name="_Ref225076723"/>
      <w:r>
        <w:t>Allocating Waveform Buffer Memory</w:t>
      </w:r>
      <w:bookmarkEnd w:id="125"/>
    </w:p>
    <w:p w14:paraId="21C27BFE" w14:textId="77777777" w:rsidR="001C1D25" w:rsidRPr="00D45BDA" w:rsidRDefault="001C1D25" w:rsidP="00A904C3">
      <w:pPr>
        <w:spacing w:before="120"/>
        <w:ind w:left="720"/>
      </w:pPr>
      <w:r w:rsidRPr="00D45BDA">
        <w:t xml:space="preserve">In Read and Fetch calls, it is important to allocate </w:t>
      </w:r>
      <w:proofErr w:type="gramStart"/>
      <w:r w:rsidRPr="00D45BDA">
        <w:t>sufficient</w:t>
      </w:r>
      <w:proofErr w:type="gramEnd"/>
      <w:r w:rsidRPr="00D45BDA">
        <w:t xml:space="preserve"> amounts of </w:t>
      </w:r>
      <w:r>
        <w:t>memory for the waveform buffer.</w:t>
      </w:r>
      <w:r w:rsidRPr="00D45BDA">
        <w:t xml:space="preserve"> If the waveform buffer is not large enough to hold </w:t>
      </w:r>
      <w:proofErr w:type="gramStart"/>
      <w:r w:rsidRPr="00D45BDA">
        <w:t>all of</w:t>
      </w:r>
      <w:proofErr w:type="gramEnd"/>
      <w:r w:rsidRPr="00D45BDA">
        <w:t xml:space="preserve"> the requested data, the driver will fill the buffer as fully as possible and return the number of points that were actually retrieved in the function </w:t>
      </w:r>
      <w:r>
        <w:t xml:space="preserve">call’s </w:t>
      </w:r>
      <w:r w:rsidRPr="00750AE9">
        <w:rPr>
          <w:i/>
        </w:rPr>
        <w:t>ActualPoints</w:t>
      </w:r>
      <w:r>
        <w:t xml:space="preserve"> parameter. </w:t>
      </w:r>
      <w:r w:rsidRPr="00D45BDA">
        <w:t xml:space="preserve">To retrieve the remainder of the data, </w:t>
      </w:r>
      <w:r w:rsidR="00DD0F51">
        <w:t xml:space="preserve">one or more additional </w:t>
      </w:r>
      <w:r>
        <w:t>Fetch call</w:t>
      </w:r>
      <w:r w:rsidR="00DD0F51">
        <w:t>s</w:t>
      </w:r>
      <w:r>
        <w:t xml:space="preserve"> must be made. </w:t>
      </w:r>
      <w:r w:rsidRPr="00D45BDA">
        <w:t>Although the IviDigitizer driver supports this operation, i</w:t>
      </w:r>
      <w:r>
        <w:t>t results in a performance degra</w:t>
      </w:r>
      <w:r w:rsidRPr="00D45BDA">
        <w:t>dation that is unnecessary if enough memory is available.</w:t>
      </w:r>
    </w:p>
    <w:p w14:paraId="3D1B8149" w14:textId="77777777" w:rsidR="001C1D25" w:rsidRDefault="001C1D25" w:rsidP="00183D19">
      <w:pPr>
        <w:spacing w:before="200"/>
        <w:ind w:left="720"/>
      </w:pPr>
      <w:r w:rsidRPr="00D45BDA">
        <w:t xml:space="preserve">The amount of memory needed may be </w:t>
      </w:r>
      <w:r>
        <w:t xml:space="preserve">greater than one might expect. </w:t>
      </w:r>
      <w:r w:rsidRPr="00D45BDA">
        <w:t>To maximize data transfer rates, some digitizers are designed to perform DMA transfers at defined memory boundaries</w:t>
      </w:r>
      <w:r w:rsidR="00F34532">
        <w:t xml:space="preserve">. </w:t>
      </w:r>
      <w:r w:rsidRPr="00D45BDA">
        <w:t>Depending on the alignment of the data buffer, this can result in a few “garbage” data points a</w:t>
      </w:r>
      <w:r>
        <w:t xml:space="preserve">t the beginning of the buffer. </w:t>
      </w:r>
      <w:r w:rsidRPr="00D45BDA">
        <w:t xml:space="preserve">(These invalid points are identified by means of the </w:t>
      </w:r>
      <w:r w:rsidRPr="00750AE9">
        <w:rPr>
          <w:i/>
        </w:rPr>
        <w:t>FirstValidPoint</w:t>
      </w:r>
      <w:r w:rsidRPr="00D45BDA">
        <w:t xml:space="preserve"> parameter in Read and Fetch function </w:t>
      </w:r>
      <w:r>
        <w:t xml:space="preserve">calls.) </w:t>
      </w:r>
      <w:r w:rsidRPr="00D45BDA">
        <w:t>Other digitizers may make temporary use of extra buffer memory to increase performance whe</w:t>
      </w:r>
      <w:r>
        <w:t xml:space="preserve">n retrieving multiple records. In the case of multi-record acquisitions, the digitizer’s memory is divided into segments, one for each record. Some digitizers manage their internal memory by pages of fixed size, with the constraint that a segment must start at the beginning of a page. Readout may also be constrained by entire </w:t>
      </w:r>
      <w:proofErr w:type="gramStart"/>
      <w:r>
        <w:t>pages, and</w:t>
      </w:r>
      <w:proofErr w:type="gramEnd"/>
      <w:r>
        <w:t xml:space="preserve"> may be further complicated when time- or data-interleaving of channels is used. All these constraints can introduce significant overhead in the amount of memory that must be reserved for each record, especially when the number of points per record is small. Finally, for digitizers allowing the capture of pre-trigger data, the memory is used as a circular buffer continuously recording samples, until the acceptance of a valid trigger defines the actual beginning of the record. In this case, the superfluous </w:t>
      </w:r>
      <w:r>
        <w:lastRenderedPageBreak/>
        <w:t>samples may be located anywhere in the segment, so that a reordering of the samples by the driver must be performed. An additional segment of memory allows performing this operation more efficiently.</w:t>
      </w:r>
    </w:p>
    <w:p w14:paraId="633BA855" w14:textId="77777777" w:rsidR="001C1D25" w:rsidRDefault="001C1D25" w:rsidP="00183D19">
      <w:pPr>
        <w:spacing w:before="200"/>
        <w:ind w:left="720"/>
      </w:pPr>
      <w:r>
        <w:t xml:space="preserve">An example of the memory after a 5-record acquisition with a digitizer using circular </w:t>
      </w:r>
      <w:proofErr w:type="gramStart"/>
      <w:r>
        <w:t>buffers, and</w:t>
      </w:r>
      <w:proofErr w:type="gramEnd"/>
      <w:r>
        <w:t xml:space="preserve"> requiring segment </w:t>
      </w:r>
      <w:r w:rsidRPr="00D45BDA">
        <w:t>“</w:t>
      </w:r>
      <w:r>
        <w:t>padding</w:t>
      </w:r>
      <w:r w:rsidRPr="00D45BDA">
        <w:t>”</w:t>
      </w:r>
      <w:r>
        <w:t xml:space="preserve"> and reordering is shown in </w:t>
      </w:r>
      <w:r w:rsidR="00875082">
        <w:fldChar w:fldCharType="begin"/>
      </w:r>
      <w:r>
        <w:instrText xml:space="preserve"> REF _Ref225424223 \h </w:instrText>
      </w:r>
      <w:r w:rsidR="00875082">
        <w:fldChar w:fldCharType="separate"/>
      </w:r>
      <w:r w:rsidR="00344F59">
        <w:t>Figure 4-</w:t>
      </w:r>
      <w:r w:rsidR="00344F59">
        <w:rPr>
          <w:noProof/>
        </w:rPr>
        <w:t>6</w:t>
      </w:r>
      <w:r w:rsidR="00875082">
        <w:fldChar w:fldCharType="end"/>
      </w:r>
      <w:r>
        <w:t>.</w:t>
      </w:r>
    </w:p>
    <w:p w14:paraId="02B5A46B" w14:textId="77777777" w:rsidR="001C1D25" w:rsidRDefault="001C1D25" w:rsidP="001C1D25">
      <w:pPr>
        <w:ind w:left="720"/>
      </w:pPr>
    </w:p>
    <w:p w14:paraId="0D7140B1" w14:textId="77777777" w:rsidR="001C1D25" w:rsidRDefault="00036167" w:rsidP="000878A2">
      <w:pPr>
        <w:pStyle w:val="Caption"/>
        <w:pBdr>
          <w:top w:val="single" w:sz="4" w:space="0" w:color="auto"/>
          <w:left w:val="single" w:sz="4" w:space="0" w:color="auto"/>
          <w:bottom w:val="single" w:sz="4" w:space="0" w:color="auto"/>
          <w:right w:val="single" w:sz="4" w:space="0" w:color="auto"/>
        </w:pBdr>
        <w:ind w:left="720"/>
        <w:jc w:val="center"/>
      </w:pPr>
      <w:r>
        <w:rPr>
          <w:noProof/>
        </w:rPr>
        <w:drawing>
          <wp:inline distT="0" distB="0" distL="0" distR="0" wp14:anchorId="54DC709B" wp14:editId="27D8D994">
            <wp:extent cx="3429000" cy="2105025"/>
            <wp:effectExtent l="0" t="0" r="0" b="9525"/>
            <wp:docPr id="20" name="Picture 20" descr="WfBuff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fBuffe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0" cy="2105025"/>
                    </a:xfrm>
                    <a:prstGeom prst="rect">
                      <a:avLst/>
                    </a:prstGeom>
                    <a:noFill/>
                    <a:ln>
                      <a:noFill/>
                    </a:ln>
                  </pic:spPr>
                </pic:pic>
              </a:graphicData>
            </a:graphic>
          </wp:inline>
        </w:drawing>
      </w:r>
    </w:p>
    <w:p w14:paraId="4CCB7309" w14:textId="77777777" w:rsidR="001C1D25" w:rsidRDefault="001C1D25" w:rsidP="001C1D25">
      <w:pPr>
        <w:pStyle w:val="Caption"/>
        <w:jc w:val="center"/>
      </w:pPr>
      <w:bookmarkStart w:id="126" w:name="_Ref225424223"/>
      <w:r>
        <w:t xml:space="preserve">Figure </w:t>
      </w:r>
      <w:fldSimple w:instr=" REF _Ref225679630 \r ">
        <w:r w:rsidR="00344F59">
          <w:t>4</w:t>
        </w:r>
      </w:fldSimple>
      <w:r>
        <w:t>-</w:t>
      </w:r>
      <w:r w:rsidR="00654135">
        <w:rPr>
          <w:noProof/>
        </w:rPr>
        <w:fldChar w:fldCharType="begin"/>
      </w:r>
      <w:r w:rsidR="00654135">
        <w:rPr>
          <w:noProof/>
        </w:rPr>
        <w:instrText xml:space="preserve"> SEQ Figure \* ARABIC </w:instrText>
      </w:r>
      <w:r w:rsidR="00654135">
        <w:rPr>
          <w:noProof/>
        </w:rPr>
        <w:fldChar w:fldCharType="separate"/>
      </w:r>
      <w:r w:rsidR="00344F59">
        <w:rPr>
          <w:noProof/>
        </w:rPr>
        <w:t>6</w:t>
      </w:r>
      <w:r w:rsidR="00654135">
        <w:rPr>
          <w:noProof/>
        </w:rPr>
        <w:fldChar w:fldCharType="end"/>
      </w:r>
      <w:bookmarkEnd w:id="126"/>
      <w:r>
        <w:t xml:space="preserve"> </w:t>
      </w:r>
      <w:r w:rsidRPr="00894E0A">
        <w:rPr>
          <w:b w:val="0"/>
        </w:rPr>
        <w:t>Digitizer memory immediately after a multi-record acquisition</w:t>
      </w:r>
    </w:p>
    <w:p w14:paraId="3408FB9C" w14:textId="77777777" w:rsidR="001C1D25" w:rsidRDefault="001C1D25" w:rsidP="00183D19">
      <w:pPr>
        <w:spacing w:before="200"/>
        <w:ind w:left="720"/>
      </w:pPr>
      <w:r>
        <w:t xml:space="preserve">The best readout performance (especially for small record sizes) is usually obtained by transferring the whole acquisition at once, and to perform the reordering on the host computer. To be able to easily perform this reordering of each record, a digitizer manufacturer may choose to require the waveform buffer to be larger than the digitizer memory by one segment, as shown in </w:t>
      </w:r>
      <w:r w:rsidR="00875082">
        <w:fldChar w:fldCharType="begin"/>
      </w:r>
      <w:r>
        <w:instrText xml:space="preserve"> REF _Ref225424264 \h </w:instrText>
      </w:r>
      <w:r w:rsidR="00875082">
        <w:fldChar w:fldCharType="separate"/>
      </w:r>
      <w:r w:rsidR="00344F59">
        <w:t>Figure 4-</w:t>
      </w:r>
      <w:r w:rsidR="00344F59">
        <w:rPr>
          <w:noProof/>
        </w:rPr>
        <w:t>7</w:t>
      </w:r>
      <w:r w:rsidR="00875082">
        <w:fldChar w:fldCharType="end"/>
      </w:r>
      <w:r>
        <w:t>.</w:t>
      </w:r>
    </w:p>
    <w:p w14:paraId="57A95342" w14:textId="77777777" w:rsidR="001C1D25" w:rsidRDefault="001C1D25" w:rsidP="001C1D25">
      <w:pPr>
        <w:ind w:left="720"/>
      </w:pPr>
    </w:p>
    <w:p w14:paraId="15EBDEAD" w14:textId="77777777" w:rsidR="001C1D25" w:rsidRDefault="00036167" w:rsidP="000878A2">
      <w:pPr>
        <w:pStyle w:val="Caption"/>
        <w:keepNext/>
        <w:pBdr>
          <w:top w:val="single" w:sz="4" w:space="0" w:color="auto"/>
          <w:left w:val="single" w:sz="4" w:space="0" w:color="auto"/>
          <w:bottom w:val="single" w:sz="4" w:space="0" w:color="auto"/>
          <w:right w:val="single" w:sz="4" w:space="0" w:color="auto"/>
        </w:pBdr>
        <w:ind w:left="720"/>
        <w:jc w:val="center"/>
      </w:pPr>
      <w:r>
        <w:rPr>
          <w:noProof/>
        </w:rPr>
        <w:drawing>
          <wp:inline distT="0" distB="0" distL="0" distR="0" wp14:anchorId="451FD27D" wp14:editId="70DAE970">
            <wp:extent cx="3543300" cy="2381250"/>
            <wp:effectExtent l="0" t="0" r="0" b="0"/>
            <wp:docPr id="21" name="Picture 21" descr="WfBuff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fBuffer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3300" cy="2381250"/>
                    </a:xfrm>
                    <a:prstGeom prst="rect">
                      <a:avLst/>
                    </a:prstGeom>
                    <a:noFill/>
                    <a:ln>
                      <a:noFill/>
                    </a:ln>
                  </pic:spPr>
                </pic:pic>
              </a:graphicData>
            </a:graphic>
          </wp:inline>
        </w:drawing>
      </w:r>
    </w:p>
    <w:p w14:paraId="14CA4235" w14:textId="77777777" w:rsidR="001C1D25" w:rsidRPr="00894E0A" w:rsidRDefault="001C1D25" w:rsidP="001C1D25">
      <w:pPr>
        <w:pStyle w:val="Caption"/>
        <w:jc w:val="center"/>
        <w:rPr>
          <w:b w:val="0"/>
        </w:rPr>
      </w:pPr>
      <w:bookmarkStart w:id="127" w:name="_Ref225424264"/>
      <w:r>
        <w:t xml:space="preserve">Figure </w:t>
      </w:r>
      <w:fldSimple w:instr=" REF _Ref225679630 \r ">
        <w:r w:rsidR="00344F59">
          <w:t>4</w:t>
        </w:r>
      </w:fldSimple>
      <w:r>
        <w:t>-</w:t>
      </w:r>
      <w:r w:rsidR="00654135">
        <w:rPr>
          <w:noProof/>
        </w:rPr>
        <w:fldChar w:fldCharType="begin"/>
      </w:r>
      <w:r w:rsidR="00654135">
        <w:rPr>
          <w:noProof/>
        </w:rPr>
        <w:instrText xml:space="preserve"> SEQ Figure \* ARABIC </w:instrText>
      </w:r>
      <w:r w:rsidR="00654135">
        <w:rPr>
          <w:noProof/>
        </w:rPr>
        <w:fldChar w:fldCharType="separate"/>
      </w:r>
      <w:r w:rsidR="00344F59">
        <w:rPr>
          <w:noProof/>
        </w:rPr>
        <w:t>7</w:t>
      </w:r>
      <w:r w:rsidR="00654135">
        <w:rPr>
          <w:noProof/>
        </w:rPr>
        <w:fldChar w:fldCharType="end"/>
      </w:r>
      <w:bookmarkEnd w:id="127"/>
      <w:r>
        <w:t xml:space="preserve"> </w:t>
      </w:r>
      <w:r>
        <w:rPr>
          <w:b w:val="0"/>
        </w:rPr>
        <w:t>Waveform buffer memory for multi-record readout</w:t>
      </w:r>
    </w:p>
    <w:p w14:paraId="2E5A96F0" w14:textId="77777777" w:rsidR="001C1D25" w:rsidRDefault="001C1D25" w:rsidP="000F6ACD">
      <w:pPr>
        <w:spacing w:before="200"/>
        <w:ind w:left="720"/>
      </w:pPr>
      <w:r>
        <w:t xml:space="preserve">The whole acquisition is transferred as depicted in </w:t>
      </w:r>
      <w:r w:rsidR="00E8607D">
        <w:fldChar w:fldCharType="begin"/>
      </w:r>
      <w:r w:rsidR="00E8607D">
        <w:instrText xml:space="preserve"> REF _Ref225424812 \h  \* MERGEFORMAT </w:instrText>
      </w:r>
      <w:r w:rsidR="00E8607D">
        <w:fldChar w:fldCharType="separate"/>
      </w:r>
      <w:r w:rsidR="00344F59">
        <w:t>Figure 4-8</w:t>
      </w:r>
      <w:r w:rsidR="00E8607D">
        <w:fldChar w:fldCharType="end"/>
      </w:r>
      <w:r w:rsidR="00A63905">
        <w:t xml:space="preserve"> (note that this is an intermediate state)</w:t>
      </w:r>
      <w:r>
        <w:t xml:space="preserve">, and the reordering can then be performed as shown in </w:t>
      </w:r>
      <w:r w:rsidR="00875082">
        <w:fldChar w:fldCharType="begin"/>
      </w:r>
      <w:r>
        <w:instrText xml:space="preserve"> REF _Ref224551588 \h </w:instrText>
      </w:r>
      <w:r w:rsidR="00875082">
        <w:fldChar w:fldCharType="separate"/>
      </w:r>
      <w:r w:rsidR="00344F59">
        <w:t>Figure 4-</w:t>
      </w:r>
      <w:r w:rsidR="00344F59">
        <w:rPr>
          <w:noProof/>
        </w:rPr>
        <w:t>9</w:t>
      </w:r>
      <w:r w:rsidR="00875082">
        <w:fldChar w:fldCharType="end"/>
      </w:r>
      <w:r>
        <w:t>.</w:t>
      </w:r>
    </w:p>
    <w:p w14:paraId="645D4B0E" w14:textId="77777777" w:rsidR="001C1D25" w:rsidRDefault="00036167" w:rsidP="000878A2">
      <w:pPr>
        <w:pStyle w:val="Caption"/>
        <w:keepNext/>
        <w:pBdr>
          <w:top w:val="single" w:sz="4" w:space="1" w:color="auto"/>
          <w:left w:val="single" w:sz="4" w:space="4" w:color="auto"/>
          <w:bottom w:val="single" w:sz="4" w:space="1" w:color="auto"/>
          <w:right w:val="single" w:sz="4" w:space="4" w:color="auto"/>
        </w:pBdr>
        <w:ind w:left="720"/>
        <w:jc w:val="center"/>
      </w:pPr>
      <w:r>
        <w:rPr>
          <w:noProof/>
        </w:rPr>
        <w:lastRenderedPageBreak/>
        <w:drawing>
          <wp:inline distT="0" distB="0" distL="0" distR="0" wp14:anchorId="193A5A56" wp14:editId="6EA85767">
            <wp:extent cx="5476875" cy="1962150"/>
            <wp:effectExtent l="0" t="0" r="9525" b="0"/>
            <wp:docPr id="22" name="Picture 22" descr="WfBuff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fBuffer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6875" cy="1962150"/>
                    </a:xfrm>
                    <a:prstGeom prst="rect">
                      <a:avLst/>
                    </a:prstGeom>
                    <a:noFill/>
                    <a:ln>
                      <a:noFill/>
                    </a:ln>
                  </pic:spPr>
                </pic:pic>
              </a:graphicData>
            </a:graphic>
          </wp:inline>
        </w:drawing>
      </w:r>
    </w:p>
    <w:p w14:paraId="6A153811" w14:textId="77777777" w:rsidR="001C1D25" w:rsidRDefault="001C1D25" w:rsidP="001C1D25">
      <w:pPr>
        <w:pStyle w:val="Caption"/>
        <w:jc w:val="center"/>
      </w:pPr>
      <w:bookmarkStart w:id="128" w:name="_Ref225424812"/>
      <w:r>
        <w:t xml:space="preserve">Figure </w:t>
      </w:r>
      <w:fldSimple w:instr=" REF _Ref225679630 \r ">
        <w:r w:rsidR="00344F59">
          <w:t>4</w:t>
        </w:r>
      </w:fldSimple>
      <w:r>
        <w:t>-</w:t>
      </w:r>
      <w:r w:rsidR="00654135">
        <w:rPr>
          <w:noProof/>
        </w:rPr>
        <w:fldChar w:fldCharType="begin"/>
      </w:r>
      <w:r w:rsidR="00654135">
        <w:rPr>
          <w:noProof/>
        </w:rPr>
        <w:instrText xml:space="preserve"> SEQ Figure \* ARABIC </w:instrText>
      </w:r>
      <w:r w:rsidR="00654135">
        <w:rPr>
          <w:noProof/>
        </w:rPr>
        <w:fldChar w:fldCharType="separate"/>
      </w:r>
      <w:r w:rsidR="00344F59">
        <w:rPr>
          <w:noProof/>
        </w:rPr>
        <w:t>8</w:t>
      </w:r>
      <w:r w:rsidR="00654135">
        <w:rPr>
          <w:noProof/>
        </w:rPr>
        <w:fldChar w:fldCharType="end"/>
      </w:r>
      <w:bookmarkEnd w:id="128"/>
      <w:r>
        <w:t xml:space="preserve"> </w:t>
      </w:r>
      <w:r w:rsidRPr="00164579">
        <w:rPr>
          <w:b w:val="0"/>
        </w:rPr>
        <w:t>Multi-record transfer</w:t>
      </w:r>
    </w:p>
    <w:p w14:paraId="4B14D82A" w14:textId="77777777" w:rsidR="001C1D25" w:rsidRDefault="001C1D25" w:rsidP="001C1D25">
      <w:pPr>
        <w:ind w:left="720"/>
      </w:pPr>
    </w:p>
    <w:p w14:paraId="79B5A3FD" w14:textId="77777777" w:rsidR="001C1D25" w:rsidRDefault="00036167" w:rsidP="000878A2">
      <w:pPr>
        <w:pStyle w:val="Caption"/>
        <w:keepNext/>
        <w:pBdr>
          <w:top w:val="single" w:sz="4" w:space="1" w:color="auto"/>
          <w:left w:val="single" w:sz="4" w:space="4" w:color="auto"/>
          <w:bottom w:val="single" w:sz="4" w:space="1" w:color="auto"/>
          <w:right w:val="single" w:sz="4" w:space="4" w:color="auto"/>
        </w:pBdr>
        <w:ind w:left="720"/>
        <w:jc w:val="center"/>
      </w:pPr>
      <w:r>
        <w:rPr>
          <w:noProof/>
        </w:rPr>
        <w:drawing>
          <wp:inline distT="0" distB="0" distL="0" distR="0" wp14:anchorId="4B2DF32B" wp14:editId="3CD69010">
            <wp:extent cx="3657600" cy="2762250"/>
            <wp:effectExtent l="0" t="0" r="0" b="0"/>
            <wp:docPr id="23" name="Picture 23" descr="WfBuff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fBuffer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2762250"/>
                    </a:xfrm>
                    <a:prstGeom prst="rect">
                      <a:avLst/>
                    </a:prstGeom>
                    <a:noFill/>
                    <a:ln>
                      <a:noFill/>
                    </a:ln>
                  </pic:spPr>
                </pic:pic>
              </a:graphicData>
            </a:graphic>
          </wp:inline>
        </w:drawing>
      </w:r>
    </w:p>
    <w:p w14:paraId="48610DDB" w14:textId="77777777" w:rsidR="001C1D25" w:rsidRPr="00EC0205" w:rsidRDefault="001C1D25" w:rsidP="001C1D25">
      <w:pPr>
        <w:pStyle w:val="Caption"/>
        <w:jc w:val="center"/>
        <w:rPr>
          <w:b w:val="0"/>
        </w:rPr>
      </w:pPr>
      <w:bookmarkStart w:id="129" w:name="_Ref224551588"/>
      <w:r>
        <w:t xml:space="preserve">Figure </w:t>
      </w:r>
      <w:fldSimple w:instr=" REF _Ref225679630 \r ">
        <w:r w:rsidR="00344F59">
          <w:t>4</w:t>
        </w:r>
      </w:fldSimple>
      <w:r>
        <w:t>-</w:t>
      </w:r>
      <w:r w:rsidR="00654135">
        <w:rPr>
          <w:noProof/>
        </w:rPr>
        <w:fldChar w:fldCharType="begin"/>
      </w:r>
      <w:r w:rsidR="00654135">
        <w:rPr>
          <w:noProof/>
        </w:rPr>
        <w:instrText xml:space="preserve"> SEQ Figure \* ARABIC </w:instrText>
      </w:r>
      <w:r w:rsidR="00654135">
        <w:rPr>
          <w:noProof/>
        </w:rPr>
        <w:fldChar w:fldCharType="separate"/>
      </w:r>
      <w:r w:rsidR="00344F59">
        <w:rPr>
          <w:noProof/>
        </w:rPr>
        <w:t>9</w:t>
      </w:r>
      <w:r w:rsidR="00654135">
        <w:rPr>
          <w:noProof/>
        </w:rPr>
        <w:fldChar w:fldCharType="end"/>
      </w:r>
      <w:bookmarkEnd w:id="129"/>
      <w:r>
        <w:rPr>
          <w:b w:val="0"/>
        </w:rPr>
        <w:t xml:space="preserve"> Reordering of the records</w:t>
      </w:r>
    </w:p>
    <w:p w14:paraId="4E5D6898" w14:textId="77777777" w:rsidR="001C1D25" w:rsidRDefault="001C1D25" w:rsidP="000F6ACD">
      <w:pPr>
        <w:spacing w:before="200"/>
        <w:ind w:left="720"/>
      </w:pPr>
      <w:r>
        <w:t xml:space="preserve">After reordering, each record has contiguous samples. All records may also be placed contiguously, and the (consolidated) padding pushed to the end of the buffer, e.g. as shown in </w:t>
      </w:r>
      <w:r w:rsidR="00875082">
        <w:fldChar w:fldCharType="begin"/>
      </w:r>
      <w:r>
        <w:instrText xml:space="preserve"> REF _Ref224492089 \h </w:instrText>
      </w:r>
      <w:r w:rsidR="00875082">
        <w:fldChar w:fldCharType="separate"/>
      </w:r>
      <w:r w:rsidR="00344F59">
        <w:t>Figure 4-</w:t>
      </w:r>
      <w:r w:rsidR="00344F59">
        <w:rPr>
          <w:noProof/>
        </w:rPr>
        <w:t>10</w:t>
      </w:r>
      <w:r w:rsidR="00875082">
        <w:fldChar w:fldCharType="end"/>
      </w:r>
      <w:r>
        <w:t>.</w:t>
      </w:r>
    </w:p>
    <w:p w14:paraId="7082677B" w14:textId="77777777" w:rsidR="001C1D25" w:rsidRDefault="00036167" w:rsidP="00DF79E7">
      <w:pPr>
        <w:pStyle w:val="Caption"/>
        <w:pBdr>
          <w:top w:val="single" w:sz="4" w:space="1" w:color="auto"/>
          <w:left w:val="single" w:sz="4" w:space="4" w:color="auto"/>
          <w:bottom w:val="single" w:sz="4" w:space="1" w:color="auto"/>
          <w:right w:val="single" w:sz="4" w:space="4" w:color="auto"/>
        </w:pBdr>
        <w:ind w:left="720"/>
        <w:jc w:val="center"/>
      </w:pPr>
      <w:r>
        <w:rPr>
          <w:noProof/>
        </w:rPr>
        <w:lastRenderedPageBreak/>
        <w:drawing>
          <wp:inline distT="0" distB="0" distL="0" distR="0" wp14:anchorId="0E618EAE" wp14:editId="4FAB6D05">
            <wp:extent cx="3162300" cy="2771775"/>
            <wp:effectExtent l="0" t="0" r="0" b="9525"/>
            <wp:docPr id="24" name="Picture 24" descr="WfBuff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fBuffer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2300" cy="2771775"/>
                    </a:xfrm>
                    <a:prstGeom prst="rect">
                      <a:avLst/>
                    </a:prstGeom>
                    <a:noFill/>
                    <a:ln>
                      <a:noFill/>
                    </a:ln>
                  </pic:spPr>
                </pic:pic>
              </a:graphicData>
            </a:graphic>
          </wp:inline>
        </w:drawing>
      </w:r>
    </w:p>
    <w:p w14:paraId="55C8D8D6" w14:textId="77777777" w:rsidR="001C1D25" w:rsidRPr="00C02726" w:rsidRDefault="001C1D25" w:rsidP="001C1D25">
      <w:pPr>
        <w:pStyle w:val="Caption"/>
        <w:jc w:val="center"/>
        <w:rPr>
          <w:b w:val="0"/>
        </w:rPr>
      </w:pPr>
      <w:bookmarkStart w:id="130" w:name="_Ref224492089"/>
      <w:r>
        <w:t xml:space="preserve">Figure </w:t>
      </w:r>
      <w:fldSimple w:instr=" REF _Ref225679630 \r ">
        <w:r w:rsidR="00344F59">
          <w:t>4</w:t>
        </w:r>
      </w:fldSimple>
      <w:r>
        <w:t>-</w:t>
      </w:r>
      <w:r w:rsidR="00654135">
        <w:rPr>
          <w:noProof/>
        </w:rPr>
        <w:fldChar w:fldCharType="begin"/>
      </w:r>
      <w:r w:rsidR="00654135">
        <w:rPr>
          <w:noProof/>
        </w:rPr>
        <w:instrText xml:space="preserve"> SEQ Figure \* ARABIC </w:instrText>
      </w:r>
      <w:r w:rsidR="00654135">
        <w:rPr>
          <w:noProof/>
        </w:rPr>
        <w:fldChar w:fldCharType="separate"/>
      </w:r>
      <w:r w:rsidR="00344F59">
        <w:rPr>
          <w:noProof/>
        </w:rPr>
        <w:t>10</w:t>
      </w:r>
      <w:r w:rsidR="00654135">
        <w:rPr>
          <w:noProof/>
        </w:rPr>
        <w:fldChar w:fldCharType="end"/>
      </w:r>
      <w:bookmarkEnd w:id="130"/>
      <w:r>
        <w:t xml:space="preserve"> </w:t>
      </w:r>
      <w:r>
        <w:rPr>
          <w:b w:val="0"/>
        </w:rPr>
        <w:t>Waveform buffer memory after circular buffer reordering of the records</w:t>
      </w:r>
    </w:p>
    <w:p w14:paraId="15336D06" w14:textId="77777777" w:rsidR="001C1D25" w:rsidRDefault="001C1D25" w:rsidP="000F6ACD">
      <w:pPr>
        <w:spacing w:before="200"/>
        <w:ind w:left="720"/>
      </w:pPr>
      <w:r>
        <w:t xml:space="preserve">Another example for a 5-records acquisition is shown in </w:t>
      </w:r>
      <w:r w:rsidR="00875082">
        <w:fldChar w:fldCharType="begin"/>
      </w:r>
      <w:r>
        <w:instrText xml:space="preserve"> REF _Ref224987595 \h </w:instrText>
      </w:r>
      <w:r w:rsidR="00875082">
        <w:fldChar w:fldCharType="separate"/>
      </w:r>
      <w:r w:rsidR="00344F59">
        <w:t>Figure 4-</w:t>
      </w:r>
      <w:r w:rsidR="00344F59">
        <w:rPr>
          <w:noProof/>
        </w:rPr>
        <w:t>11</w:t>
      </w:r>
      <w:r w:rsidR="00875082">
        <w:fldChar w:fldCharType="end"/>
      </w:r>
      <w:r>
        <w:t xml:space="preserve">. In this case, all records have been transferred from the digitizer into the waveform buffer as contiguous data blocks and do not require reordering of the record samples. However, alignment constraints may still exist. As a result, the return parameter </w:t>
      </w:r>
      <w:r w:rsidRPr="00FD3685">
        <w:rPr>
          <w:i/>
        </w:rPr>
        <w:t>FirstValidPoin</w:t>
      </w:r>
      <w:r>
        <w:rPr>
          <w:i/>
        </w:rPr>
        <w:t>t</w:t>
      </w:r>
      <w:r>
        <w:t xml:space="preserve"> must be used to obtain the index of the first point of each record when reading the waveform.</w:t>
      </w:r>
    </w:p>
    <w:p w14:paraId="70EA4C81" w14:textId="77777777" w:rsidR="001C1D25" w:rsidRPr="004547D3" w:rsidRDefault="001C1D25" w:rsidP="001C1D25"/>
    <w:p w14:paraId="6785DC15" w14:textId="77777777" w:rsidR="001C1D25" w:rsidRDefault="00036167" w:rsidP="00DF79E7">
      <w:pPr>
        <w:pStyle w:val="Caption"/>
        <w:keepNext/>
        <w:pBdr>
          <w:top w:val="single" w:sz="4" w:space="1" w:color="auto"/>
          <w:left w:val="single" w:sz="4" w:space="4" w:color="auto"/>
          <w:bottom w:val="single" w:sz="4" w:space="1" w:color="auto"/>
          <w:right w:val="single" w:sz="4" w:space="4" w:color="auto"/>
        </w:pBdr>
        <w:ind w:left="720"/>
        <w:jc w:val="center"/>
      </w:pPr>
      <w:r>
        <w:rPr>
          <w:noProof/>
        </w:rPr>
        <w:drawing>
          <wp:inline distT="0" distB="0" distL="0" distR="0" wp14:anchorId="7E82416A" wp14:editId="66146F39">
            <wp:extent cx="3638550" cy="2390775"/>
            <wp:effectExtent l="0" t="0" r="0" b="9525"/>
            <wp:docPr id="25" name="Picture 25" descr="WfBuff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fBuffer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8550" cy="2390775"/>
                    </a:xfrm>
                    <a:prstGeom prst="rect">
                      <a:avLst/>
                    </a:prstGeom>
                    <a:noFill/>
                    <a:ln>
                      <a:noFill/>
                    </a:ln>
                  </pic:spPr>
                </pic:pic>
              </a:graphicData>
            </a:graphic>
          </wp:inline>
        </w:drawing>
      </w:r>
    </w:p>
    <w:p w14:paraId="15590F23" w14:textId="77777777" w:rsidR="001C1D25" w:rsidRPr="003B59FF" w:rsidRDefault="001C1D25" w:rsidP="001C1D25">
      <w:pPr>
        <w:pStyle w:val="Caption"/>
        <w:jc w:val="center"/>
        <w:rPr>
          <w:b w:val="0"/>
        </w:rPr>
      </w:pPr>
      <w:bookmarkStart w:id="131" w:name="_Ref224987595"/>
      <w:r>
        <w:t xml:space="preserve">Figure </w:t>
      </w:r>
      <w:fldSimple w:instr=" REF _Ref225679630 \r ">
        <w:r w:rsidR="00344F59">
          <w:t>4</w:t>
        </w:r>
      </w:fldSimple>
      <w:r>
        <w:t>-</w:t>
      </w:r>
      <w:r w:rsidR="00654135">
        <w:rPr>
          <w:noProof/>
        </w:rPr>
        <w:fldChar w:fldCharType="begin"/>
      </w:r>
      <w:r w:rsidR="00654135">
        <w:rPr>
          <w:noProof/>
        </w:rPr>
        <w:instrText xml:space="preserve"> SEQ Figure \* ARABIC </w:instrText>
      </w:r>
      <w:r w:rsidR="00654135">
        <w:rPr>
          <w:noProof/>
        </w:rPr>
        <w:fldChar w:fldCharType="separate"/>
      </w:r>
      <w:r w:rsidR="00344F59">
        <w:rPr>
          <w:noProof/>
        </w:rPr>
        <w:t>11</w:t>
      </w:r>
      <w:r w:rsidR="00654135">
        <w:rPr>
          <w:noProof/>
        </w:rPr>
        <w:fldChar w:fldCharType="end"/>
      </w:r>
      <w:bookmarkEnd w:id="131"/>
      <w:r>
        <w:rPr>
          <w:b w:val="0"/>
        </w:rPr>
        <w:t xml:space="preserve"> Waveform buffer memory not requiring circular buffer reordering of the records</w:t>
      </w:r>
    </w:p>
    <w:p w14:paraId="14A66EB6" w14:textId="77777777" w:rsidR="001C1D25" w:rsidRDefault="001C1D25" w:rsidP="000F6ACD">
      <w:pPr>
        <w:spacing w:before="200"/>
        <w:ind w:left="720"/>
      </w:pPr>
      <w:r>
        <w:t xml:space="preserve">It is important to understand that the transition between </w:t>
      </w:r>
      <w:r w:rsidR="00E8607D">
        <w:fldChar w:fldCharType="begin"/>
      </w:r>
      <w:r w:rsidR="00E8607D">
        <w:instrText xml:space="preserve"> REF _Ref225424223 \h  \* MERGEFORMAT </w:instrText>
      </w:r>
      <w:r w:rsidR="00E8607D">
        <w:fldChar w:fldCharType="separate"/>
      </w:r>
      <w:r w:rsidR="00344F59">
        <w:t>Figure 4-6</w:t>
      </w:r>
      <w:r w:rsidR="00E8607D">
        <w:fldChar w:fldCharType="end"/>
      </w:r>
      <w:r>
        <w:t xml:space="preserve"> (i.e. data in the digitizer memory) and </w:t>
      </w:r>
      <w:r w:rsidR="00E8607D">
        <w:fldChar w:fldCharType="begin"/>
      </w:r>
      <w:r w:rsidR="00E8607D">
        <w:instrText xml:space="preserve"> REF _Ref224492089 \h  \* MERGEFORMAT </w:instrText>
      </w:r>
      <w:r w:rsidR="00E8607D">
        <w:fldChar w:fldCharType="separate"/>
      </w:r>
      <w:r w:rsidR="00344F59">
        <w:t>Figure 4-10</w:t>
      </w:r>
      <w:r w:rsidR="00E8607D">
        <w:fldChar w:fldCharType="end"/>
      </w:r>
      <w:r>
        <w:t xml:space="preserve"> or </w:t>
      </w:r>
      <w:r w:rsidR="00E8607D">
        <w:fldChar w:fldCharType="begin"/>
      </w:r>
      <w:r w:rsidR="00E8607D">
        <w:instrText xml:space="preserve"> REF _Ref224987595 \h  \* MERGEFORMAT </w:instrText>
      </w:r>
      <w:r w:rsidR="00E8607D">
        <w:fldChar w:fldCharType="separate"/>
      </w:r>
      <w:r w:rsidR="00344F59">
        <w:t>Figure 4-11</w:t>
      </w:r>
      <w:r w:rsidR="00E8607D">
        <w:fldChar w:fldCharType="end"/>
      </w:r>
      <w:r>
        <w:t xml:space="preserve"> (i.e. data in the waveform buffer memory, ready to be accessed by the user) is done by the digitizer and/or the driver, </w:t>
      </w:r>
      <w:r w:rsidRPr="000F6ACD">
        <w:t>not</w:t>
      </w:r>
      <w:r>
        <w:t xml:space="preserve"> the user.</w:t>
      </w:r>
    </w:p>
    <w:p w14:paraId="4FF1EA0C" w14:textId="77777777" w:rsidR="001C1D25" w:rsidRPr="00D45BDA" w:rsidRDefault="001C1D25" w:rsidP="000F6ACD">
      <w:pPr>
        <w:spacing w:before="200"/>
        <w:ind w:left="720"/>
      </w:pPr>
      <w:r w:rsidRPr="00D45BDA">
        <w:t>Vendors generally publish these types of memory requirements in their documentation, but the IviDigitizer interface also supports a function (</w:t>
      </w:r>
      <w:r w:rsidRPr="000F6ACD">
        <w:t>QueryMinWaveformMemory</w:t>
      </w:r>
      <w:r w:rsidRPr="00D45BDA">
        <w:t>) that returns the number of samples that should be allocated for best data transfer performance.</w:t>
      </w:r>
      <w:r>
        <w:t xml:space="preserve"> For single record Read and Fetch calls, the maximum possible value that the </w:t>
      </w:r>
      <w:r w:rsidRPr="000F6ACD">
        <w:t>FirstValidPoint</w:t>
      </w:r>
      <w:r>
        <w:t xml:space="preserve"> output parameter may assume can be queried with the </w:t>
      </w:r>
      <w:r w:rsidRPr="000F6ACD">
        <w:t>MaxFirstValidPointValue</w:t>
      </w:r>
      <w:r>
        <w:t xml:space="preserve"> read-only attribute.</w:t>
      </w:r>
    </w:p>
    <w:p w14:paraId="0EACB577" w14:textId="77777777" w:rsidR="001C1D25" w:rsidRDefault="001C1D25" w:rsidP="000F6ACD">
      <w:pPr>
        <w:spacing w:before="200"/>
        <w:ind w:left="720"/>
      </w:pPr>
      <w:r w:rsidRPr="00D45BDA">
        <w:lastRenderedPageBreak/>
        <w:t>In IVI-COM, the Read and Fetch calls will allocate the proper amount of memory automatically</w:t>
      </w:r>
      <w:r w:rsidR="00F34532">
        <w:t xml:space="preserve">. </w:t>
      </w:r>
      <w:r w:rsidRPr="00D45BDA">
        <w:t xml:space="preserve">Instead of passing an array into the function calls, simply pass a pointer to a NULL </w:t>
      </w:r>
      <w:r>
        <w:t xml:space="preserve">SAFEARRAY. </w:t>
      </w:r>
      <w:r w:rsidRPr="00D45BDA">
        <w:t xml:space="preserve">The driver will then allocate </w:t>
      </w:r>
      <w:proofErr w:type="gramStart"/>
      <w:r>
        <w:t>sufficient</w:t>
      </w:r>
      <w:proofErr w:type="gramEnd"/>
      <w:r>
        <w:t xml:space="preserve"> memory automatically. It is also allowed to pass a pointer to a non-NULL (user allocated, or driver allocated from a previous call) SAFEARRAY, in which case the driver shall not reallocate memory. For best performance, i.e. to avoid allocating the waveform buffer memory for every Read or Fetch call, the user should let the driver allocate the SAFEARRAY buffer memory by passing </w:t>
      </w:r>
      <w:r w:rsidRPr="00D45BDA">
        <w:t xml:space="preserve">a pointer to a NULL </w:t>
      </w:r>
      <w:r>
        <w:t xml:space="preserve">SAFEARRAY on the first call, ensuring </w:t>
      </w:r>
      <w:proofErr w:type="gramStart"/>
      <w:r>
        <w:t>sufficient</w:t>
      </w:r>
      <w:proofErr w:type="gramEnd"/>
      <w:r>
        <w:t xml:space="preserve"> memory is allocated. Then the same SAFEARRAY should be reused for subsequent calls, until acquisition parameters changes require a larger buffer size.</w:t>
      </w:r>
    </w:p>
    <w:p w14:paraId="12BA4750" w14:textId="77777777" w:rsidR="001C1D25" w:rsidRPr="00D45BDA" w:rsidRDefault="001C1D25" w:rsidP="000F6ACD">
      <w:pPr>
        <w:spacing w:before="200"/>
        <w:ind w:left="720"/>
      </w:pPr>
      <w:r w:rsidRPr="00D45BDA">
        <w:t xml:space="preserve">In IVI-C, the </w:t>
      </w:r>
      <w:r>
        <w:t xml:space="preserve">waveform </w:t>
      </w:r>
      <w:r w:rsidRPr="00D45BDA">
        <w:t>buffer memory must be allocated in advance</w:t>
      </w:r>
      <w:r w:rsidRPr="00B342D2">
        <w:t xml:space="preserve"> </w:t>
      </w:r>
      <w:r>
        <w:t>by the user</w:t>
      </w:r>
      <w:r w:rsidRPr="00D45BDA">
        <w:t>.</w:t>
      </w:r>
    </w:p>
    <w:p w14:paraId="0F4E7A91" w14:textId="77777777" w:rsidR="001C1D25" w:rsidRDefault="001C1D25" w:rsidP="001C1D25">
      <w:pPr>
        <w:pStyle w:val="Heading4"/>
      </w:pPr>
      <w:bookmarkStart w:id="132" w:name="_Ref225680169"/>
      <w:r>
        <w:t>Valid Data Points</w:t>
      </w:r>
      <w:bookmarkEnd w:id="132"/>
    </w:p>
    <w:p w14:paraId="50C0D07C" w14:textId="77777777" w:rsidR="001C1D25" w:rsidRPr="00D45BDA" w:rsidRDefault="001C1D25" w:rsidP="00017996">
      <w:pPr>
        <w:spacing w:before="120"/>
        <w:ind w:left="720"/>
      </w:pPr>
      <w:r w:rsidRPr="00D45BDA">
        <w:t>The Read and Fetch functions in the IviDigitizer interface</w:t>
      </w:r>
      <w:r>
        <w:t xml:space="preserve">, including those of the </w:t>
      </w:r>
      <w:r w:rsidRPr="002303EA">
        <w:t>IviDigitizerMultiRecordAcquisition extension group</w:t>
      </w:r>
      <w:r>
        <w:t>,</w:t>
      </w:r>
      <w:r w:rsidRPr="00D45BDA">
        <w:t xml:space="preserve"> utilize several parameters that may require some explanation:</w:t>
      </w:r>
    </w:p>
    <w:p w14:paraId="100B0DA6" w14:textId="77777777" w:rsidR="001C1D25" w:rsidRPr="00D45BDA" w:rsidRDefault="001C1D25" w:rsidP="000F6ACD">
      <w:pPr>
        <w:numPr>
          <w:ilvl w:val="0"/>
          <w:numId w:val="15"/>
        </w:numPr>
        <w:spacing w:before="200"/>
      </w:pPr>
      <w:r w:rsidRPr="00D45BDA">
        <w:t>OffsetWithinRecord</w:t>
      </w:r>
    </w:p>
    <w:p w14:paraId="131762AA" w14:textId="77777777" w:rsidR="001C1D25" w:rsidRPr="00D45BDA" w:rsidRDefault="001C1D25" w:rsidP="000F6ACD">
      <w:pPr>
        <w:numPr>
          <w:ilvl w:val="0"/>
          <w:numId w:val="15"/>
        </w:numPr>
        <w:spacing w:before="200"/>
      </w:pPr>
      <w:r w:rsidRPr="00D45BDA">
        <w:t>ActualPoints</w:t>
      </w:r>
    </w:p>
    <w:p w14:paraId="0330C092" w14:textId="77777777" w:rsidR="001C1D25" w:rsidRPr="00D45BDA" w:rsidRDefault="001C1D25" w:rsidP="000F6ACD">
      <w:pPr>
        <w:numPr>
          <w:ilvl w:val="0"/>
          <w:numId w:val="15"/>
        </w:numPr>
        <w:spacing w:before="200"/>
      </w:pPr>
      <w:r w:rsidRPr="00D45BDA">
        <w:t>FirstValidPoint</w:t>
      </w:r>
    </w:p>
    <w:p w14:paraId="005845FC" w14:textId="77777777" w:rsidR="001C1D25" w:rsidRDefault="001C1D25" w:rsidP="000F6ACD">
      <w:pPr>
        <w:spacing w:before="200"/>
        <w:ind w:left="720"/>
      </w:pPr>
      <w:r w:rsidRPr="000F6ACD">
        <w:t xml:space="preserve">OffsetWithinRecord </w:t>
      </w:r>
      <w:r w:rsidRPr="00D45BDA">
        <w:t xml:space="preserve">is </w:t>
      </w:r>
      <w:r>
        <w:t>the offset within a record to begin fetching data from. A common reason to use this parameter would be when</w:t>
      </w:r>
      <w:r w:rsidRPr="00D45BDA">
        <w:t xml:space="preserve"> the digitizer’s data record is too large to be retr</w:t>
      </w:r>
      <w:r>
        <w:t>ieved with a single Read/Fetch call.</w:t>
      </w:r>
      <w:r w:rsidRPr="00D45BDA">
        <w:t xml:space="preserve"> </w:t>
      </w:r>
      <w:r w:rsidRPr="000F6ACD">
        <w:t xml:space="preserve">OffsetWithinRecord </w:t>
      </w:r>
      <w:r w:rsidRPr="00D45BDA">
        <w:t>specifies an offset int</w:t>
      </w:r>
      <w:r>
        <w:t xml:space="preserve">o the digitizer’s data record. </w:t>
      </w:r>
      <w:r w:rsidRPr="00D45BDA">
        <w:t xml:space="preserve">The first retrieved data point will come from that offset – data that comes before the </w:t>
      </w:r>
      <w:r w:rsidRPr="000F6ACD">
        <w:t xml:space="preserve">OffsetWithinRecord </w:t>
      </w:r>
      <w:r w:rsidRPr="00D45BDA">
        <w:t>index will not be retrieved</w:t>
      </w:r>
      <w:r w:rsidR="00F34532">
        <w:t xml:space="preserve">. </w:t>
      </w:r>
      <w:r w:rsidRPr="00D45BDA">
        <w:t xml:space="preserve">Using multiple Fetch calls with appropriate values for </w:t>
      </w:r>
      <w:r w:rsidRPr="000F6ACD">
        <w:t xml:space="preserve">OffsetWithinRecord </w:t>
      </w:r>
      <w:r w:rsidRPr="00D45BDA">
        <w:t xml:space="preserve">and </w:t>
      </w:r>
      <w:r w:rsidRPr="000F6ACD">
        <w:t>NumPointsPerRecord</w:t>
      </w:r>
      <w:r w:rsidRPr="00D45BDA">
        <w:t xml:space="preserve"> allows data from a single record to be retrieved in chunks.</w:t>
      </w:r>
      <w:r>
        <w:t xml:space="preserve"> An example of the retrieval of a partial record is shown in </w:t>
      </w:r>
      <w:r w:rsidR="00E8607D">
        <w:fldChar w:fldCharType="begin"/>
      </w:r>
      <w:r w:rsidR="00E8607D">
        <w:instrText xml:space="preserve"> REF _Ref225522671 \h  \* MERGEFORMAT </w:instrText>
      </w:r>
      <w:r w:rsidR="00E8607D">
        <w:fldChar w:fldCharType="separate"/>
      </w:r>
      <w:r w:rsidR="00344F59">
        <w:t>Figure 4-12</w:t>
      </w:r>
      <w:r w:rsidR="00E8607D">
        <w:fldChar w:fldCharType="end"/>
      </w:r>
      <w:r>
        <w:t>.</w:t>
      </w:r>
    </w:p>
    <w:p w14:paraId="558176B7" w14:textId="77777777" w:rsidR="001C1D25" w:rsidRDefault="001C1D25" w:rsidP="001C1D25">
      <w:pPr>
        <w:ind w:left="720"/>
      </w:pPr>
    </w:p>
    <w:p w14:paraId="62B434B9" w14:textId="77777777" w:rsidR="001C1D25" w:rsidRDefault="00036167" w:rsidP="00DF79E7">
      <w:pPr>
        <w:pStyle w:val="Caption"/>
        <w:keepNext/>
        <w:pBdr>
          <w:top w:val="single" w:sz="4" w:space="1" w:color="auto"/>
          <w:left w:val="single" w:sz="4" w:space="4" w:color="auto"/>
          <w:bottom w:val="single" w:sz="4" w:space="1" w:color="auto"/>
          <w:right w:val="single" w:sz="4" w:space="4" w:color="auto"/>
        </w:pBdr>
        <w:ind w:left="720"/>
        <w:jc w:val="center"/>
      </w:pPr>
      <w:r>
        <w:rPr>
          <w:noProof/>
        </w:rPr>
        <w:drawing>
          <wp:inline distT="0" distB="0" distL="0" distR="0" wp14:anchorId="38FBD751" wp14:editId="308010B3">
            <wp:extent cx="5486400" cy="2828925"/>
            <wp:effectExtent l="0" t="0" r="0" b="9525"/>
            <wp:docPr id="26" name="Picture 26" descr="WfBuffe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fBuffer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828925"/>
                    </a:xfrm>
                    <a:prstGeom prst="rect">
                      <a:avLst/>
                    </a:prstGeom>
                    <a:noFill/>
                    <a:ln>
                      <a:noFill/>
                    </a:ln>
                  </pic:spPr>
                </pic:pic>
              </a:graphicData>
            </a:graphic>
          </wp:inline>
        </w:drawing>
      </w:r>
    </w:p>
    <w:p w14:paraId="36577C84" w14:textId="77777777" w:rsidR="001C1D25" w:rsidRPr="00916068" w:rsidRDefault="001C1D25" w:rsidP="001C1D25">
      <w:pPr>
        <w:pStyle w:val="Caption"/>
        <w:jc w:val="center"/>
        <w:rPr>
          <w:b w:val="0"/>
        </w:rPr>
      </w:pPr>
      <w:bookmarkStart w:id="133" w:name="_Ref225522671"/>
      <w:r>
        <w:t xml:space="preserve">Figure </w:t>
      </w:r>
      <w:fldSimple w:instr=" REF _Ref225679630 \r ">
        <w:r w:rsidR="00344F59">
          <w:t>4</w:t>
        </w:r>
      </w:fldSimple>
      <w:r>
        <w:t>-</w:t>
      </w:r>
      <w:r w:rsidR="00654135">
        <w:rPr>
          <w:noProof/>
        </w:rPr>
        <w:fldChar w:fldCharType="begin"/>
      </w:r>
      <w:r w:rsidR="00654135">
        <w:rPr>
          <w:noProof/>
        </w:rPr>
        <w:instrText xml:space="preserve"> SEQ Figure \* ARABIC </w:instrText>
      </w:r>
      <w:r w:rsidR="00654135">
        <w:rPr>
          <w:noProof/>
        </w:rPr>
        <w:fldChar w:fldCharType="separate"/>
      </w:r>
      <w:r w:rsidR="00344F59">
        <w:rPr>
          <w:noProof/>
        </w:rPr>
        <w:t>12</w:t>
      </w:r>
      <w:r w:rsidR="00654135">
        <w:rPr>
          <w:noProof/>
        </w:rPr>
        <w:fldChar w:fldCharType="end"/>
      </w:r>
      <w:bookmarkEnd w:id="133"/>
      <w:r>
        <w:rPr>
          <w:b w:val="0"/>
        </w:rPr>
        <w:t xml:space="preserve"> Retrieving a partial record</w:t>
      </w:r>
    </w:p>
    <w:p w14:paraId="5550AF97" w14:textId="77777777" w:rsidR="001C1D25" w:rsidRPr="00D45BDA" w:rsidRDefault="001C1D25" w:rsidP="001C1D25">
      <w:pPr>
        <w:ind w:left="720"/>
      </w:pPr>
    </w:p>
    <w:p w14:paraId="136D1351" w14:textId="77777777" w:rsidR="001C1D25" w:rsidRPr="00D45BDA" w:rsidRDefault="001C1D25" w:rsidP="001C1D25">
      <w:pPr>
        <w:ind w:left="720"/>
      </w:pPr>
      <w:r w:rsidRPr="00D45BDA">
        <w:t xml:space="preserve">The </w:t>
      </w:r>
      <w:r w:rsidRPr="00D45BDA">
        <w:rPr>
          <w:i/>
        </w:rPr>
        <w:t xml:space="preserve">ActualPoints </w:t>
      </w:r>
      <w:r w:rsidRPr="00D45BDA">
        <w:t>parameter returns the number of valid data points that were</w:t>
      </w:r>
      <w:r>
        <w:t xml:space="preserve"> retrieved from the digitizer. </w:t>
      </w:r>
      <w:r w:rsidRPr="00D45BDA">
        <w:t xml:space="preserve">This number may be less than the full size of the </w:t>
      </w:r>
      <w:r w:rsidRPr="00D45BDA">
        <w:rPr>
          <w:i/>
        </w:rPr>
        <w:t xml:space="preserve">WaveformArray </w:t>
      </w:r>
      <w:r>
        <w:t xml:space="preserve">memory buffer. </w:t>
      </w:r>
      <w:r w:rsidRPr="00D45BDA">
        <w:t xml:space="preserve">This may happen for any of several reasons – the memory buffer may be larger than needed, or the data acquisition might have been </w:t>
      </w:r>
      <w:r w:rsidRPr="00D45BDA">
        <w:lastRenderedPageBreak/>
        <w:t xml:space="preserve">interrupted before </w:t>
      </w:r>
      <w:r>
        <w:t>it was finished, for instance.</w:t>
      </w:r>
      <w:r w:rsidRPr="00071DEB">
        <w:t xml:space="preserve"> </w:t>
      </w:r>
      <w:r>
        <w:t xml:space="preserve">Also, if </w:t>
      </w:r>
      <w:r w:rsidRPr="00D45BDA">
        <w:rPr>
          <w:i/>
        </w:rPr>
        <w:t>FirstValidPoint</w:t>
      </w:r>
      <w:r>
        <w:t xml:space="preserve"> (see below for more details on this parameter) is non-zero, it will necessarily be smaller than the length of the </w:t>
      </w:r>
      <w:r w:rsidRPr="00D45BDA">
        <w:rPr>
          <w:i/>
        </w:rPr>
        <w:t xml:space="preserve">WaveformArray </w:t>
      </w:r>
      <w:r>
        <w:t xml:space="preserve">buffer. </w:t>
      </w:r>
      <w:r w:rsidRPr="00D45BDA">
        <w:t xml:space="preserve">The </w:t>
      </w:r>
      <w:r w:rsidRPr="00D45BDA">
        <w:rPr>
          <w:i/>
        </w:rPr>
        <w:t xml:space="preserve">ActualPoints </w:t>
      </w:r>
      <w:r w:rsidRPr="00D45BDA">
        <w:t>parameter should be examined after Read or Fetch calls to ensure that valid data was returned.</w:t>
      </w:r>
    </w:p>
    <w:p w14:paraId="5A8ACDA3" w14:textId="77777777" w:rsidR="001C1D25" w:rsidRDefault="001C1D25" w:rsidP="00503182">
      <w:pPr>
        <w:spacing w:before="200"/>
        <w:ind w:left="720"/>
      </w:pPr>
      <w:r w:rsidRPr="00D45BDA">
        <w:rPr>
          <w:i/>
        </w:rPr>
        <w:t xml:space="preserve">FirstValidPoint </w:t>
      </w:r>
      <w:r w:rsidRPr="00D45BDA">
        <w:t>is used to maxim</w:t>
      </w:r>
      <w:r>
        <w:t xml:space="preserve">ize data transfer performance. </w:t>
      </w:r>
      <w:r w:rsidRPr="00D45BDA">
        <w:t>Some digitizers transfer data to the computer using DMA channels that must be aligne</w:t>
      </w:r>
      <w:r>
        <w:t xml:space="preserve">d at specific byte boundaries. </w:t>
      </w:r>
      <w:r w:rsidRPr="00D45BDA">
        <w:t>Transferring data into non-aligned memory would cause</w:t>
      </w:r>
      <w:r>
        <w:t xml:space="preserve"> a severe performance penalty. </w:t>
      </w:r>
      <w:r w:rsidRPr="00D45BDA">
        <w:t xml:space="preserve">The data </w:t>
      </w:r>
      <w:r w:rsidRPr="00D45BDA">
        <w:rPr>
          <w:i/>
        </w:rPr>
        <w:t xml:space="preserve">WaveformArray </w:t>
      </w:r>
      <w:r w:rsidRPr="00D45BDA">
        <w:t>parameter, which is intended to receive the data from the digitizer, may not be aligned a</w:t>
      </w:r>
      <w:r>
        <w:t xml:space="preserve">t the correct memory boundary. </w:t>
      </w:r>
      <w:r w:rsidRPr="00D45BDA">
        <w:t xml:space="preserve">In that case the digitizer may transfer its data into </w:t>
      </w:r>
      <w:r w:rsidRPr="00D45BDA">
        <w:rPr>
          <w:i/>
        </w:rPr>
        <w:t xml:space="preserve">WaveformArray </w:t>
      </w:r>
      <w:r w:rsidRPr="00D45BDA">
        <w:t>memory space starting at the first available memory loca</w:t>
      </w:r>
      <w:r>
        <w:t xml:space="preserve">tion that is properly aligned. </w:t>
      </w:r>
      <w:r w:rsidRPr="00D45BDA">
        <w:t xml:space="preserve">In these cases, the first few bytes of the </w:t>
      </w:r>
      <w:r w:rsidRPr="00D45BDA">
        <w:rPr>
          <w:i/>
        </w:rPr>
        <w:t xml:space="preserve">WaveformArray </w:t>
      </w:r>
      <w:r w:rsidRPr="00D45BDA">
        <w:t>memory buffe</w:t>
      </w:r>
      <w:r>
        <w:t xml:space="preserve">r will not contain valid data (see an example of this in section </w:t>
      </w:r>
      <w:r w:rsidR="00875082">
        <w:fldChar w:fldCharType="begin"/>
      </w:r>
      <w:r>
        <w:instrText xml:space="preserve"> REF _Ref225076723 \r \h </w:instrText>
      </w:r>
      <w:r w:rsidR="00875082">
        <w:fldChar w:fldCharType="separate"/>
      </w:r>
      <w:r w:rsidR="00344F59">
        <w:t>4.1.5.1</w:t>
      </w:r>
      <w:r w:rsidR="00875082">
        <w:fldChar w:fldCharType="end"/>
      </w:r>
      <w:r>
        <w:t xml:space="preserve">, </w:t>
      </w:r>
      <w:r w:rsidR="00875082">
        <w:fldChar w:fldCharType="begin"/>
      </w:r>
      <w:r>
        <w:instrText xml:space="preserve"> REF _Ref224987595 \h </w:instrText>
      </w:r>
      <w:r w:rsidR="00875082">
        <w:fldChar w:fldCharType="separate"/>
      </w:r>
      <w:r w:rsidR="00344F59">
        <w:t>Figure 4-</w:t>
      </w:r>
      <w:r w:rsidR="00344F59">
        <w:rPr>
          <w:noProof/>
        </w:rPr>
        <w:t>11</w:t>
      </w:r>
      <w:r w:rsidR="00875082">
        <w:fldChar w:fldCharType="end"/>
      </w:r>
      <w:r>
        <w:t xml:space="preserve">). </w:t>
      </w:r>
      <w:r w:rsidRPr="00D45BDA">
        <w:t xml:space="preserve">The </w:t>
      </w:r>
      <w:r w:rsidRPr="00D45BDA">
        <w:rPr>
          <w:i/>
        </w:rPr>
        <w:t xml:space="preserve">FirstValidPoint </w:t>
      </w:r>
      <w:r w:rsidRPr="00D45BDA">
        <w:t>parameter should be examined to determine i</w:t>
      </w:r>
      <w:r>
        <w:t xml:space="preserve">f this situation has occurred. </w:t>
      </w:r>
      <w:r w:rsidRPr="00D45BDA">
        <w:t xml:space="preserve">It gives the offset into the </w:t>
      </w:r>
      <w:r w:rsidRPr="00D45BDA">
        <w:rPr>
          <w:i/>
        </w:rPr>
        <w:t xml:space="preserve">WaveformArray </w:t>
      </w:r>
      <w:r w:rsidRPr="00D45BDA">
        <w:t>memory buffer where the first val</w:t>
      </w:r>
      <w:r>
        <w:t xml:space="preserve">id data point can be found. </w:t>
      </w:r>
      <w:r w:rsidRPr="00D45BDA">
        <w:t>The digitizer’s manufacturer should supply documentation as to whether this situation should be expected to occur.</w:t>
      </w:r>
    </w:p>
    <w:p w14:paraId="19FFBD6F" w14:textId="77777777" w:rsidR="008B34FD" w:rsidRDefault="008B34FD" w:rsidP="008B34FD">
      <w:pPr>
        <w:pStyle w:val="Heading3"/>
      </w:pPr>
      <w:bookmarkStart w:id="134" w:name="_Toc210637657"/>
      <w:bookmarkStart w:id="135" w:name="_Toc304583592"/>
      <w:bookmarkStart w:id="136" w:name="_Toc372036095"/>
      <w:bookmarkEnd w:id="134"/>
      <w:r>
        <w:t>Combining Channels</w:t>
      </w:r>
      <w:bookmarkEnd w:id="135"/>
      <w:bookmarkEnd w:id="136"/>
    </w:p>
    <w:p w14:paraId="03130F4A" w14:textId="77777777" w:rsidR="00361952" w:rsidRPr="00D45BDA" w:rsidRDefault="00361952" w:rsidP="0008200A">
      <w:pPr>
        <w:pStyle w:val="Body1"/>
        <w:spacing w:before="120"/>
      </w:pPr>
      <w:r w:rsidRPr="00D45BDA">
        <w:t>The IviDigitizer interface allows digitizer channels to be combined in two different ways, and for two different reasons:</w:t>
      </w:r>
    </w:p>
    <w:p w14:paraId="0D3E33B2" w14:textId="77777777" w:rsidR="00C15E5E" w:rsidRPr="00D45BDA" w:rsidRDefault="00C15E5E" w:rsidP="00C15E5E">
      <w:pPr>
        <w:pStyle w:val="Body"/>
        <w:numPr>
          <w:ilvl w:val="0"/>
          <w:numId w:val="15"/>
        </w:numPr>
      </w:pPr>
      <w:r w:rsidRPr="00D45BDA">
        <w:t xml:space="preserve">Some digitizers </w:t>
      </w:r>
      <w:proofErr w:type="gramStart"/>
      <w:r w:rsidRPr="00D45BDA">
        <w:t>have the ability to</w:t>
      </w:r>
      <w:proofErr w:type="gramEnd"/>
      <w:r w:rsidRPr="00D45BDA">
        <w:t xml:space="preserve"> interleave multiple analog-to-digital converter channels into a single, higher-rate channel</w:t>
      </w:r>
      <w:r w:rsidR="00F34532">
        <w:t xml:space="preserve">. </w:t>
      </w:r>
      <w:r w:rsidRPr="00D45BDA">
        <w:t>This is accomplished by forcing each channel to sample the same data with a small time offset</w:t>
      </w:r>
      <w:r w:rsidR="00F34532">
        <w:t xml:space="preserve">. </w:t>
      </w:r>
      <w:r w:rsidR="00095F84" w:rsidRPr="00D45BDA">
        <w:t>(Note that this means that one of the digitizer’s physical input connections will be unused – the signal applied to one input connector will be internally</w:t>
      </w:r>
      <w:r w:rsidR="00F34532">
        <w:t xml:space="preserve"> routed to two different ADCs.)</w:t>
      </w:r>
      <w:r w:rsidR="00095F84" w:rsidRPr="00D45BDA">
        <w:t xml:space="preserve"> </w:t>
      </w:r>
      <w:r w:rsidRPr="00D45BDA">
        <w:t>If two channels are combined, then the ADC in the first channel samples the data, followed by the ADC from the second channel</w:t>
      </w:r>
      <w:r w:rsidR="00F34532">
        <w:t xml:space="preserve">. </w:t>
      </w:r>
      <w:r w:rsidR="00E66A7A" w:rsidRPr="00D45BDA">
        <w:t>T</w:t>
      </w:r>
      <w:r w:rsidRPr="00D45BDA">
        <w:t xml:space="preserve">he two </w:t>
      </w:r>
      <w:r w:rsidR="00E66A7A" w:rsidRPr="00D45BDA">
        <w:t xml:space="preserve">ADCs </w:t>
      </w:r>
      <w:r w:rsidRPr="00D45BDA">
        <w:t xml:space="preserve">proceed to sample </w:t>
      </w:r>
      <w:r w:rsidR="00E66A7A" w:rsidRPr="00D45BDA">
        <w:t xml:space="preserve">the rest of the </w:t>
      </w:r>
      <w:r w:rsidRPr="00D45BDA">
        <w:t>data in a ping-pong fashion</w:t>
      </w:r>
      <w:r w:rsidR="00F34532">
        <w:t xml:space="preserve">. </w:t>
      </w:r>
      <w:r w:rsidRPr="00D45BDA">
        <w:t>This results in a sample rate that is twice the rate that either ADC could accomplish by itself.</w:t>
      </w:r>
      <w:r w:rsidRPr="00D45BDA">
        <w:br/>
      </w:r>
      <w:r w:rsidRPr="00D45BDA">
        <w:br/>
        <w:t>To combine channels in this fashion, use the IviDigitizerTimeInterleavedChannels extension group</w:t>
      </w:r>
      <w:r w:rsidR="00F34532">
        <w:t xml:space="preserve">. </w:t>
      </w:r>
      <w:r w:rsidRPr="00D45BDA">
        <w:t>Channels are combined using a simple comma-separated list.</w:t>
      </w:r>
      <w:r w:rsidRPr="00D45BDA">
        <w:br/>
      </w:r>
      <w:r w:rsidRPr="00D45BDA">
        <w:br/>
        <w:t xml:space="preserve">In addition, some digitizers </w:t>
      </w:r>
      <w:proofErr w:type="gramStart"/>
      <w:r w:rsidRPr="00D45BDA">
        <w:t>have the ability to</w:t>
      </w:r>
      <w:proofErr w:type="gramEnd"/>
      <w:r w:rsidRPr="00D45BDA">
        <w:t xml:space="preserve"> automatically combine channels based on a desired sample rate</w:t>
      </w:r>
      <w:r w:rsidR="00F34532">
        <w:t xml:space="preserve">. </w:t>
      </w:r>
      <w:r w:rsidRPr="00D45BDA">
        <w:t>If the Sample Rate attribute is set to a value that is higher than a single channel can support, multiple channels will automatically be combined to achieve the desired sample rate</w:t>
      </w:r>
      <w:r w:rsidR="0080634C">
        <w:t xml:space="preserve">. </w:t>
      </w:r>
      <w:r w:rsidRPr="00D45BDA">
        <w:t>The IviDigitizerTimeInterleavedChannelListAuto attribute is used to control this feature</w:t>
      </w:r>
      <w:r w:rsidR="0080634C">
        <w:t xml:space="preserve">. </w:t>
      </w:r>
      <w:r w:rsidR="001D69D8" w:rsidRPr="00D45BDA">
        <w:t>This feature should be used, if possible, in cases where instrument interchangeability is desired since the use of the IviDigitizerTimeInterleavedChannelListAuto attribute does not depend on the name of a channel.</w:t>
      </w:r>
    </w:p>
    <w:p w14:paraId="2651F4C8" w14:textId="77777777" w:rsidR="00C15E5E" w:rsidRPr="00D45BDA" w:rsidRDefault="00C15E5E" w:rsidP="00C15E5E">
      <w:pPr>
        <w:pStyle w:val="Body"/>
        <w:numPr>
          <w:ilvl w:val="0"/>
          <w:numId w:val="15"/>
        </w:numPr>
        <w:rPr>
          <w:color w:val="000000"/>
        </w:rPr>
      </w:pPr>
      <w:r w:rsidRPr="00D45BDA">
        <w:rPr>
          <w:color w:val="000000"/>
        </w:rPr>
        <w:t>Some digitizers include a feature that allows data from two channels to be interleaved</w:t>
      </w:r>
      <w:r w:rsidR="0080634C">
        <w:rPr>
          <w:color w:val="000000"/>
        </w:rPr>
        <w:t xml:space="preserve">. </w:t>
      </w:r>
      <w:r w:rsidRPr="00D45BDA">
        <w:rPr>
          <w:color w:val="000000"/>
        </w:rPr>
        <w:t>Usually, the data from two channels is interleaved so that a read or fetch call returns complex (I/Q) data</w:t>
      </w:r>
      <w:r w:rsidR="0080634C">
        <w:rPr>
          <w:color w:val="000000"/>
        </w:rPr>
        <w:t xml:space="preserve">. </w:t>
      </w:r>
      <w:r w:rsidRPr="00D45BDA">
        <w:rPr>
          <w:color w:val="000000"/>
        </w:rPr>
        <w:t>Use the IviDigitizerDataInterleavedChannels extension group to control this feature</w:t>
      </w:r>
      <w:r w:rsidR="0080634C">
        <w:rPr>
          <w:color w:val="000000"/>
        </w:rPr>
        <w:t xml:space="preserve">. </w:t>
      </w:r>
      <w:r w:rsidRPr="00D45BDA">
        <w:rPr>
          <w:color w:val="000000"/>
        </w:rPr>
        <w:t xml:space="preserve">Like the </w:t>
      </w:r>
      <w:r w:rsidRPr="00D45BDA">
        <w:t xml:space="preserve">IviDigitizerTimeInterleavedChannels extension group, the </w:t>
      </w:r>
      <w:r w:rsidRPr="00D45BDA">
        <w:rPr>
          <w:color w:val="000000"/>
        </w:rPr>
        <w:t>IviDigitizerDataInterleavedChannels extension group combines channels using a comma-separated list.</w:t>
      </w:r>
      <w:r w:rsidR="00CC5C3E" w:rsidRPr="00D45BDA">
        <w:rPr>
          <w:color w:val="000000"/>
        </w:rPr>
        <w:br/>
      </w:r>
      <w:r w:rsidR="00CC5C3E" w:rsidRPr="00D45BDA">
        <w:rPr>
          <w:color w:val="000000"/>
        </w:rPr>
        <w:br/>
        <w:t>The IviDigitizerDataInterleavedChannels extension group specifically allows digitizers to return complex data values</w:t>
      </w:r>
      <w:r w:rsidR="0080634C">
        <w:rPr>
          <w:color w:val="000000"/>
        </w:rPr>
        <w:t xml:space="preserve">. </w:t>
      </w:r>
      <w:r w:rsidR="00CC5C3E" w:rsidRPr="00D45BDA">
        <w:rPr>
          <w:color w:val="000000"/>
        </w:rPr>
        <w:t>If the real and imaginary parts of a complex signal (I and Q) are connected to two digitizer channels, this extension group allows that data to be interleaved in read and fetch calls, resulting in an array of complex data.</w:t>
      </w:r>
    </w:p>
    <w:p w14:paraId="31286135" w14:textId="77777777" w:rsidR="00C64998" w:rsidRPr="00D45BDA" w:rsidRDefault="00C64998" w:rsidP="00503182">
      <w:pPr>
        <w:pStyle w:val="Body1"/>
        <w:spacing w:before="200"/>
      </w:pPr>
      <w:r w:rsidRPr="00D45BDA">
        <w:t>These features are distinguished in the following ways:</w:t>
      </w:r>
    </w:p>
    <w:p w14:paraId="7526008F" w14:textId="77777777" w:rsidR="00C64998" w:rsidRPr="00D45BDA" w:rsidRDefault="00C15E5E" w:rsidP="00C64998">
      <w:pPr>
        <w:pStyle w:val="Body"/>
        <w:numPr>
          <w:ilvl w:val="0"/>
          <w:numId w:val="15"/>
        </w:numPr>
      </w:pPr>
      <w:r w:rsidRPr="00D45BDA">
        <w:t>When using time-interleaved channels, the data returned by a fetch or read call consists of points that are sequential in time, at a higher data rate than a single ADC could support</w:t>
      </w:r>
      <w:r w:rsidR="00CC5C3E" w:rsidRPr="00D45BDA">
        <w:t>.</w:t>
      </w:r>
    </w:p>
    <w:p w14:paraId="4DF06F63" w14:textId="77777777" w:rsidR="00C15E5E" w:rsidRPr="00D45BDA" w:rsidRDefault="00C15E5E" w:rsidP="00E734A4">
      <w:pPr>
        <w:pStyle w:val="Body"/>
        <w:numPr>
          <w:ilvl w:val="0"/>
          <w:numId w:val="15"/>
        </w:numPr>
      </w:pPr>
      <w:r w:rsidRPr="00D45BDA">
        <w:t>When using data-interleaved channels, the data returned by a fetch or read call consists of several</w:t>
      </w:r>
      <w:r w:rsidR="00CC5C3E" w:rsidRPr="00D45BDA">
        <w:t xml:space="preserve"> </w:t>
      </w:r>
      <w:r w:rsidRPr="00D45BDA">
        <w:t xml:space="preserve">points (one per combined channel) that were taken at the </w:t>
      </w:r>
      <w:r w:rsidRPr="00D45BDA">
        <w:rPr>
          <w:i/>
        </w:rPr>
        <w:t xml:space="preserve">same </w:t>
      </w:r>
      <w:r w:rsidRPr="00D45BDA">
        <w:t>time – one for each channel</w:t>
      </w:r>
      <w:r w:rsidR="0080634C">
        <w:t xml:space="preserve">. </w:t>
      </w:r>
      <w:r w:rsidRPr="00D45BDA">
        <w:t xml:space="preserve">The </w:t>
      </w:r>
      <w:r w:rsidRPr="00D45BDA">
        <w:lastRenderedPageBreak/>
        <w:t>following data values return data for the next time point (again, one point for each channel, sampled at the same time).</w:t>
      </w:r>
    </w:p>
    <w:p w14:paraId="1BEE0DBF" w14:textId="77777777" w:rsidR="00ED6024" w:rsidRDefault="00C15E5E" w:rsidP="00503182">
      <w:pPr>
        <w:spacing w:before="200"/>
        <w:ind w:left="720"/>
      </w:pPr>
      <w:bookmarkStart w:id="137" w:name="_Toc200345226"/>
      <w:r w:rsidRPr="00D45BDA">
        <w:t>Channels can be combined in both ways at the same time</w:t>
      </w:r>
      <w:r w:rsidR="0080634C">
        <w:t xml:space="preserve">. </w:t>
      </w:r>
      <w:r w:rsidRPr="00D45BDA">
        <w:t>If so, then time-interleaving applies before data-interleaving</w:t>
      </w:r>
      <w:r w:rsidR="0080634C">
        <w:t xml:space="preserve">. </w:t>
      </w:r>
      <w:r w:rsidRPr="00D45BDA">
        <w:t xml:space="preserve">For instance, a four-channel digitizer may combine channels 1 and </w:t>
      </w:r>
      <w:r w:rsidR="00301539" w:rsidRPr="00D45BDA">
        <w:t>2</w:t>
      </w:r>
      <w:r w:rsidRPr="00D45BDA">
        <w:t xml:space="preserve"> to achieve a higher data </w:t>
      </w:r>
      <w:proofErr w:type="gramStart"/>
      <w:r w:rsidRPr="00D45BDA">
        <w:t>rate, and</w:t>
      </w:r>
      <w:proofErr w:type="gramEnd"/>
      <w:r w:rsidRPr="00D45BDA">
        <w:t xml:space="preserve"> may then combine channels 3 and 4 to achieve the same data rate</w:t>
      </w:r>
      <w:r w:rsidR="0080634C">
        <w:t xml:space="preserve">. </w:t>
      </w:r>
      <w:r w:rsidRPr="00D45BDA">
        <w:t>Then the two remaining active channels (channel 1 and channel 3) may be data-interleaved.</w:t>
      </w:r>
      <w:bookmarkStart w:id="138" w:name="_Toc200186245"/>
      <w:bookmarkStart w:id="139" w:name="_Toc200326809"/>
      <w:bookmarkStart w:id="140" w:name="_Toc200344518"/>
      <w:bookmarkStart w:id="141" w:name="_Toc200344873"/>
      <w:bookmarkStart w:id="142" w:name="_Toc200345227"/>
      <w:bookmarkEnd w:id="137"/>
      <w:bookmarkEnd w:id="138"/>
      <w:bookmarkEnd w:id="139"/>
      <w:bookmarkEnd w:id="140"/>
      <w:bookmarkEnd w:id="141"/>
      <w:bookmarkEnd w:id="142"/>
    </w:p>
    <w:p w14:paraId="169217A1" w14:textId="77777777" w:rsidR="007F2938" w:rsidRPr="00D45BDA" w:rsidRDefault="00D45BDA" w:rsidP="0069651C">
      <w:pPr>
        <w:spacing w:before="200"/>
        <w:ind w:left="720"/>
      </w:pPr>
      <w:r>
        <w:t xml:space="preserve">When interleaving channels, the Record Size is the number of points across all channels. </w:t>
      </w:r>
      <w:r w:rsidR="007F2938" w:rsidRPr="00D45BDA">
        <w:t>Note that data-interleaved channels cannot return an arbitrary number of data points</w:t>
      </w:r>
      <w:r w:rsidR="0080634C">
        <w:t xml:space="preserve">. </w:t>
      </w:r>
      <w:r w:rsidR="007F2938" w:rsidRPr="00D45BDA">
        <w:t>If two channels are data-combined, then the number of returned points must always be a multiple of two, because each of the two channels will return one data point per time sample</w:t>
      </w:r>
      <w:r w:rsidR="0080634C">
        <w:t xml:space="preserve">. </w:t>
      </w:r>
      <w:r w:rsidR="007F2938" w:rsidRPr="00D45BDA">
        <w:t>In th</w:t>
      </w:r>
      <w:r w:rsidR="00DF7F95" w:rsidRPr="00D45BDA">
        <w:t>is</w:t>
      </w:r>
      <w:r w:rsidR="007F2938" w:rsidRPr="00D45BDA">
        <w:t xml:space="preserve"> case, attempting to retrieve an odd number of data points would result in a meaningless request</w:t>
      </w:r>
      <w:r w:rsidR="0080634C">
        <w:t xml:space="preserve">. </w:t>
      </w:r>
      <w:r w:rsidR="007F2938" w:rsidRPr="00D45BDA">
        <w:t>In Read and Fetch calls, the number of points requested must then be a multiple of the number of combined channels</w:t>
      </w:r>
      <w:r w:rsidR="0080634C">
        <w:t xml:space="preserve">. </w:t>
      </w:r>
      <w:r w:rsidR="007F2938" w:rsidRPr="00D45BDA">
        <w:t>Otherwise, an error will occur</w:t>
      </w:r>
      <w:r w:rsidR="0080634C">
        <w:t xml:space="preserve">. </w:t>
      </w:r>
      <w:r w:rsidR="007F2938" w:rsidRPr="00D45BDA">
        <w:t>This is not the case with time-interleaved channels, where any number of points can be returned.</w:t>
      </w:r>
    </w:p>
    <w:p w14:paraId="7DA13AA6" w14:textId="77777777" w:rsidR="00BF1179" w:rsidRDefault="00213C67" w:rsidP="00310396">
      <w:pPr>
        <w:pStyle w:val="Heading4"/>
        <w:rPr>
          <w:sz w:val="22"/>
        </w:rPr>
      </w:pPr>
      <w:r>
        <w:rPr>
          <w:sz w:val="22"/>
        </w:rPr>
        <w:t xml:space="preserve">Notes on the </w:t>
      </w:r>
      <w:r w:rsidR="00444F90">
        <w:rPr>
          <w:sz w:val="22"/>
        </w:rPr>
        <w:t>U</w:t>
      </w:r>
      <w:r>
        <w:rPr>
          <w:sz w:val="22"/>
        </w:rPr>
        <w:t xml:space="preserve">se of </w:t>
      </w:r>
      <w:r w:rsidR="00444F90">
        <w:rPr>
          <w:sz w:val="22"/>
        </w:rPr>
        <w:t>I</w:t>
      </w:r>
      <w:r w:rsidR="00310396">
        <w:rPr>
          <w:sz w:val="22"/>
        </w:rPr>
        <w:t xml:space="preserve">nterleaved </w:t>
      </w:r>
      <w:r w:rsidR="00444F90">
        <w:rPr>
          <w:sz w:val="22"/>
        </w:rPr>
        <w:t>C</w:t>
      </w:r>
      <w:r w:rsidR="00310396">
        <w:rPr>
          <w:sz w:val="22"/>
        </w:rPr>
        <w:t>hannels</w:t>
      </w:r>
    </w:p>
    <w:p w14:paraId="2D53F73B" w14:textId="77777777" w:rsidR="00310396" w:rsidRPr="00722667" w:rsidRDefault="00310396" w:rsidP="0008200A">
      <w:pPr>
        <w:spacing w:before="120"/>
        <w:ind w:left="720"/>
      </w:pPr>
      <w:r w:rsidRPr="00722667">
        <w:t>Users who often switch interleaving features on and off should be aware of some subtleties that may be encountered.</w:t>
      </w:r>
    </w:p>
    <w:p w14:paraId="09404EE8" w14:textId="77777777" w:rsidR="003D2F5F" w:rsidRPr="00722667" w:rsidRDefault="00310396" w:rsidP="0008200A">
      <w:pPr>
        <w:spacing w:before="120"/>
        <w:ind w:left="720"/>
      </w:pPr>
      <w:r w:rsidRPr="00722667">
        <w:t>Like all IVI drivers, the IviDigitizer interface is in some cases designed to support functionality that is not implemented in all digitizers</w:t>
      </w:r>
      <w:r w:rsidR="0080634C">
        <w:t xml:space="preserve">. </w:t>
      </w:r>
      <w:r w:rsidRPr="00722667">
        <w:t>The IviDigitizer interface allows for (but does not require) very general interleaving capabilities</w:t>
      </w:r>
      <w:r w:rsidR="0080634C">
        <w:t xml:space="preserve">. </w:t>
      </w:r>
      <w:r w:rsidRPr="00722667">
        <w:t xml:space="preserve">Digitizers that do not support the </w:t>
      </w:r>
      <w:r w:rsidR="003D2F5F" w:rsidRPr="00722667">
        <w:t>full generality of this interface are free to implement a subset, but this subset’s behavior must be documented.</w:t>
      </w:r>
    </w:p>
    <w:p w14:paraId="031FBDCD" w14:textId="77777777" w:rsidR="003D2F5F" w:rsidRPr="00722667" w:rsidRDefault="00310396" w:rsidP="0008200A">
      <w:pPr>
        <w:spacing w:before="120"/>
        <w:ind w:left="720"/>
      </w:pPr>
      <w:r w:rsidRPr="00722667">
        <w:t>For instance, the i</w:t>
      </w:r>
      <w:r w:rsidR="003D2F5F" w:rsidRPr="00722667">
        <w:t>nterface makes it possible to combine any two channels in a four-channel digitizer</w:t>
      </w:r>
      <w:r w:rsidR="005B1C69" w:rsidRPr="00722667">
        <w:t xml:space="preserve"> to achieve a higher sample rate</w:t>
      </w:r>
      <w:r w:rsidR="0080634C">
        <w:t xml:space="preserve">. </w:t>
      </w:r>
      <w:r w:rsidR="003D2F5F" w:rsidRPr="00722667">
        <w:t>The digitizer ha</w:t>
      </w:r>
      <w:r w:rsidR="00C07304" w:rsidRPr="00722667">
        <w:t xml:space="preserve">rdware may then require the </w:t>
      </w:r>
      <w:r w:rsidR="003D2F5F" w:rsidRPr="00722667">
        <w:t>other two channels be combined as well (so there is only a single time base for the entire digitizer)</w:t>
      </w:r>
      <w:r w:rsidR="0080634C">
        <w:t xml:space="preserve">. </w:t>
      </w:r>
      <w:r w:rsidR="003D2F5F" w:rsidRPr="00722667">
        <w:t>In such a case, there must be two active channels – one chosen by the user when the two original channels are combined, and one chosen by the digitizer when it combines the remaining pair of channels</w:t>
      </w:r>
      <w:r w:rsidR="0080634C">
        <w:t xml:space="preserve">. </w:t>
      </w:r>
      <w:r w:rsidR="003D2F5F" w:rsidRPr="00722667">
        <w:t>In this case, the remaining “active” channel should be the lowest-numbered channel on the digitizer, as documented by the hardware manufacturer</w:t>
      </w:r>
      <w:r w:rsidR="0080634C">
        <w:t xml:space="preserve">. </w:t>
      </w:r>
      <w:r w:rsidR="003D2F5F" w:rsidRPr="00722667">
        <w:t>But users should be free to change the second active channel, if desired.</w:t>
      </w:r>
    </w:p>
    <w:p w14:paraId="73C118B1" w14:textId="77777777" w:rsidR="005B1C69" w:rsidRPr="00722667" w:rsidRDefault="005B1C69" w:rsidP="0008200A">
      <w:pPr>
        <w:spacing w:before="120"/>
        <w:ind w:left="720"/>
      </w:pPr>
      <w:r w:rsidRPr="00722667">
        <w:t>A similar situation applies to data-interleaved channels</w:t>
      </w:r>
      <w:r w:rsidR="0080634C">
        <w:t xml:space="preserve">. </w:t>
      </w:r>
      <w:r w:rsidRPr="00722667">
        <w:t>It must be possible for users to choose which two channels are to be data-interleaved, and to change this selection as needed.</w:t>
      </w:r>
    </w:p>
    <w:p w14:paraId="51DD397C" w14:textId="77777777" w:rsidR="003D2F5F" w:rsidRPr="00722667" w:rsidRDefault="003D2F5F" w:rsidP="0008200A">
      <w:pPr>
        <w:spacing w:before="120"/>
        <w:ind w:left="720"/>
      </w:pPr>
      <w:r w:rsidRPr="00722667">
        <w:t>Another common use case is for users to route signals to two different inputs of a digitizer and then combine the channels to achieve higher sample rates</w:t>
      </w:r>
      <w:r w:rsidR="0080634C">
        <w:t xml:space="preserve">. </w:t>
      </w:r>
      <w:r w:rsidRPr="00722667">
        <w:t>In this case, one of the combined channels becomes the active channel and the other is set to the inactive state</w:t>
      </w:r>
      <w:r w:rsidR="0080634C">
        <w:t xml:space="preserve">. </w:t>
      </w:r>
      <w:r w:rsidRPr="00722667">
        <w:t>Users can then change the active channel setting to take data from the alternate input connectors.</w:t>
      </w:r>
    </w:p>
    <w:p w14:paraId="2EF32C47" w14:textId="77777777" w:rsidR="003D2F5F" w:rsidRPr="00722667" w:rsidRDefault="003D2F5F" w:rsidP="0008200A">
      <w:pPr>
        <w:spacing w:before="120"/>
        <w:ind w:left="720"/>
      </w:pPr>
      <w:r w:rsidRPr="00722667">
        <w:t xml:space="preserve">In </w:t>
      </w:r>
      <w:proofErr w:type="gramStart"/>
      <w:r w:rsidR="005B1C69" w:rsidRPr="00722667">
        <w:t xml:space="preserve">all </w:t>
      </w:r>
      <w:r w:rsidRPr="00722667">
        <w:t>of</w:t>
      </w:r>
      <w:proofErr w:type="gramEnd"/>
      <w:r w:rsidRPr="00722667">
        <w:t xml:space="preserve"> these cases, the programmer must first </w:t>
      </w:r>
      <w:r w:rsidR="007305DD" w:rsidRPr="00722667">
        <w:t xml:space="preserve">disable </w:t>
      </w:r>
      <w:r w:rsidRPr="00722667">
        <w:t xml:space="preserve">the </w:t>
      </w:r>
      <w:r w:rsidR="007305DD" w:rsidRPr="00722667">
        <w:t>active channel</w:t>
      </w:r>
      <w:r w:rsidRPr="00722667">
        <w:t xml:space="preserve"> before changing the active channel</w:t>
      </w:r>
      <w:r w:rsidR="0080634C">
        <w:t xml:space="preserve">. </w:t>
      </w:r>
      <w:r w:rsidR="007A1B58" w:rsidRPr="00722667">
        <w:t xml:space="preserve">This is necessary </w:t>
      </w:r>
      <w:proofErr w:type="gramStart"/>
      <w:r w:rsidR="007A1B58" w:rsidRPr="00722667">
        <w:t>in order to</w:t>
      </w:r>
      <w:proofErr w:type="gramEnd"/>
      <w:r w:rsidR="007A1B58" w:rsidRPr="00722667">
        <w:t xml:space="preserve"> avoid “invisible” coupling between the Enabled state of each channel and the </w:t>
      </w:r>
      <w:r w:rsidR="000E384B" w:rsidRPr="00722667">
        <w:t>‘</w:t>
      </w:r>
      <w:r w:rsidR="007A1B58" w:rsidRPr="00722667">
        <w:t>combined channel</w:t>
      </w:r>
      <w:r w:rsidR="000E384B" w:rsidRPr="00722667">
        <w:t>’</w:t>
      </w:r>
      <w:r w:rsidR="007A1B58" w:rsidRPr="00722667">
        <w:t xml:space="preserve"> list</w:t>
      </w:r>
      <w:r w:rsidR="0080634C">
        <w:t xml:space="preserve">. </w:t>
      </w:r>
      <w:r w:rsidR="007A1B58" w:rsidRPr="00722667">
        <w:t>In the IVI interface, the state of the TimeInterleavedChannelList property (which is a property of each channel) is ignored if value of the Enabled flag is ‘false’</w:t>
      </w:r>
      <w:r w:rsidR="0080634C">
        <w:t xml:space="preserve">. </w:t>
      </w:r>
      <w:r w:rsidR="007A1B58" w:rsidRPr="00722667">
        <w:t>The TimeInterleavedChannelList property is only used for active channels</w:t>
      </w:r>
      <w:r w:rsidR="0080634C">
        <w:t xml:space="preserve">. </w:t>
      </w:r>
      <w:r w:rsidR="000E384B" w:rsidRPr="00722667">
        <w:t>The same is true of the DataInterleavedChannelList.</w:t>
      </w:r>
    </w:p>
    <w:p w14:paraId="41F67EA7" w14:textId="77777777" w:rsidR="007A1B58" w:rsidRPr="00722667" w:rsidRDefault="007A1B58" w:rsidP="0008200A">
      <w:pPr>
        <w:spacing w:before="120"/>
        <w:ind w:left="720"/>
      </w:pPr>
      <w:r w:rsidRPr="00722667">
        <w:t>For example, suppose a two-channel digitizer is initialized so that Channel 1 is enabled, Channel 2 is disabled, and the TimeInterleavedChannelList property of Channel 1 contains the name of Channel 2</w:t>
      </w:r>
      <w:r w:rsidR="0080634C">
        <w:t xml:space="preserve">. </w:t>
      </w:r>
      <w:r w:rsidRPr="00722667">
        <w:t>Data can then be taken from Channel 1 at double-data-rate speeds.</w:t>
      </w:r>
    </w:p>
    <w:p w14:paraId="2865A4DC" w14:textId="77777777" w:rsidR="007305DD" w:rsidRPr="00722667" w:rsidRDefault="007A1B58" w:rsidP="0008200A">
      <w:pPr>
        <w:spacing w:before="120"/>
        <w:ind w:left="720"/>
      </w:pPr>
      <w:r w:rsidRPr="00722667">
        <w:t>To change the active channel in this example to Channel 2, Channel 1 must be disabled, Channel 2 enabled, and the TimeInterleavedChannelList property for Channel 2 must contain the name of Channel 1</w:t>
      </w:r>
      <w:r w:rsidR="0080634C">
        <w:t xml:space="preserve">. </w:t>
      </w:r>
      <w:r w:rsidRPr="00722667">
        <w:t xml:space="preserve">Both channels cannot be enabled at the same time if they are </w:t>
      </w:r>
      <w:proofErr w:type="gramStart"/>
      <w:r w:rsidRPr="00722667">
        <w:t>combined, and</w:t>
      </w:r>
      <w:proofErr w:type="gramEnd"/>
      <w:r w:rsidRPr="00722667">
        <w:t xml:space="preserve"> attempts to do so will result in an error</w:t>
      </w:r>
      <w:r w:rsidR="0080634C">
        <w:t xml:space="preserve">. </w:t>
      </w:r>
      <w:r w:rsidR="007305DD" w:rsidRPr="00722667">
        <w:t xml:space="preserve">However, both channels can be disabled at the same time </w:t>
      </w:r>
      <w:proofErr w:type="gramStart"/>
      <w:r w:rsidR="007305DD" w:rsidRPr="00722667">
        <w:t>as long as</w:t>
      </w:r>
      <w:proofErr w:type="gramEnd"/>
      <w:r w:rsidR="007305DD" w:rsidRPr="00722667">
        <w:t xml:space="preserve"> no Fetch/Read calls are made while the channels are in the disabled state.</w:t>
      </w:r>
    </w:p>
    <w:p w14:paraId="5E725DBE" w14:textId="77777777" w:rsidR="00004825" w:rsidRDefault="00004825" w:rsidP="00ED6024">
      <w:pPr>
        <w:pStyle w:val="Heading2"/>
      </w:pPr>
      <w:bookmarkStart w:id="143" w:name="_Toc304583593"/>
      <w:bookmarkStart w:id="144" w:name="_Toc372036096"/>
      <w:r>
        <w:lastRenderedPageBreak/>
        <w:t>IviDigitizerBase Attributes</w:t>
      </w:r>
      <w:bookmarkEnd w:id="94"/>
      <w:bookmarkEnd w:id="95"/>
      <w:bookmarkEnd w:id="143"/>
      <w:bookmarkEnd w:id="144"/>
    </w:p>
    <w:p w14:paraId="64832959" w14:textId="77777777" w:rsidR="003540CF" w:rsidRPr="0008200A" w:rsidRDefault="00004825" w:rsidP="0008200A">
      <w:pPr>
        <w:pStyle w:val="Body1"/>
        <w:spacing w:before="120"/>
      </w:pPr>
      <w:r w:rsidRPr="0008200A">
        <w:t>The IviDigitizerBase capability group defines the following attributes:</w:t>
      </w:r>
    </w:p>
    <w:p w14:paraId="16D627AE" w14:textId="77777777" w:rsidR="003540CF" w:rsidRDefault="003540CF" w:rsidP="0008200A">
      <w:pPr>
        <w:pStyle w:val="ListBullet"/>
        <w:numPr>
          <w:ilvl w:val="0"/>
          <w:numId w:val="42"/>
        </w:numPr>
      </w:pPr>
      <w:r>
        <w:t>Active Trigger Source</w:t>
      </w:r>
      <w:r w:rsidRPr="00CD1F40">
        <w:t xml:space="preserve"> </w:t>
      </w:r>
    </w:p>
    <w:p w14:paraId="30BD0AB7" w14:textId="77777777" w:rsidR="00004825" w:rsidRDefault="00004825" w:rsidP="0008200A">
      <w:pPr>
        <w:pStyle w:val="ListBullet"/>
        <w:numPr>
          <w:ilvl w:val="0"/>
          <w:numId w:val="42"/>
        </w:numPr>
      </w:pPr>
      <w:r>
        <w:t>Channel Count</w:t>
      </w:r>
    </w:p>
    <w:p w14:paraId="5F50D36A" w14:textId="77777777" w:rsidR="00004825" w:rsidRDefault="00004825" w:rsidP="0008200A">
      <w:pPr>
        <w:pStyle w:val="ListBullet"/>
        <w:numPr>
          <w:ilvl w:val="0"/>
          <w:numId w:val="42"/>
        </w:numPr>
      </w:pPr>
      <w:r>
        <w:t>Channel Enabled</w:t>
      </w:r>
    </w:p>
    <w:p w14:paraId="3ACB678B" w14:textId="77777777" w:rsidR="00004825" w:rsidRDefault="00004825" w:rsidP="0008200A">
      <w:pPr>
        <w:pStyle w:val="ListBullet"/>
        <w:numPr>
          <w:ilvl w:val="0"/>
          <w:numId w:val="42"/>
        </w:numPr>
      </w:pPr>
      <w:r>
        <w:t>Channel Item</w:t>
      </w:r>
      <w:r w:rsidR="003B79D7">
        <w:t xml:space="preserve"> (IVI-COM</w:t>
      </w:r>
      <w:r w:rsidR="00AE1FD6">
        <w:t xml:space="preserve"> and IVI.NET</w:t>
      </w:r>
      <w:r w:rsidR="003B79D7">
        <w:t xml:space="preserve"> only)</w:t>
      </w:r>
    </w:p>
    <w:p w14:paraId="285017C3" w14:textId="77777777" w:rsidR="00004825" w:rsidRDefault="00004825" w:rsidP="0008200A">
      <w:pPr>
        <w:pStyle w:val="ListBullet"/>
        <w:numPr>
          <w:ilvl w:val="0"/>
          <w:numId w:val="42"/>
        </w:numPr>
      </w:pPr>
      <w:r>
        <w:t>Channel Name</w:t>
      </w:r>
      <w:r w:rsidR="003B79D7">
        <w:t xml:space="preserve"> (IVI-COM</w:t>
      </w:r>
      <w:r w:rsidR="00AE1FD6">
        <w:t xml:space="preserve"> and IVI.NET</w:t>
      </w:r>
      <w:r w:rsidR="003B79D7">
        <w:t xml:space="preserve"> only)</w:t>
      </w:r>
    </w:p>
    <w:p w14:paraId="23AC6CA2" w14:textId="77777777" w:rsidR="000E1A79" w:rsidRDefault="000E1A79" w:rsidP="0008200A">
      <w:pPr>
        <w:pStyle w:val="ListBullet"/>
        <w:numPr>
          <w:ilvl w:val="0"/>
          <w:numId w:val="42"/>
        </w:numPr>
      </w:pPr>
      <w:r>
        <w:t>Input Connector Selection</w:t>
      </w:r>
    </w:p>
    <w:p w14:paraId="28D03FB2" w14:textId="77777777" w:rsidR="00004825" w:rsidRDefault="00004825" w:rsidP="0008200A">
      <w:pPr>
        <w:pStyle w:val="ListBullet"/>
        <w:numPr>
          <w:ilvl w:val="0"/>
          <w:numId w:val="42"/>
        </w:numPr>
      </w:pPr>
      <w:r>
        <w:t>Input Impedance</w:t>
      </w:r>
    </w:p>
    <w:p w14:paraId="58285605" w14:textId="77777777" w:rsidR="004F4AC5" w:rsidRDefault="004F4AC5" w:rsidP="0008200A">
      <w:pPr>
        <w:pStyle w:val="ListBullet"/>
        <w:numPr>
          <w:ilvl w:val="0"/>
          <w:numId w:val="42"/>
        </w:numPr>
      </w:pPr>
      <w:r>
        <w:t>Is Idle</w:t>
      </w:r>
    </w:p>
    <w:p w14:paraId="1E78ED2A" w14:textId="77777777" w:rsidR="004F4AC5" w:rsidRDefault="004F4AC5" w:rsidP="0008200A">
      <w:pPr>
        <w:pStyle w:val="ListBullet"/>
        <w:numPr>
          <w:ilvl w:val="0"/>
          <w:numId w:val="42"/>
        </w:numPr>
      </w:pPr>
      <w:r>
        <w:t>Is Measuring</w:t>
      </w:r>
    </w:p>
    <w:p w14:paraId="202F1497" w14:textId="77777777" w:rsidR="004F4AC5" w:rsidRDefault="004F4AC5" w:rsidP="0008200A">
      <w:pPr>
        <w:pStyle w:val="ListBullet"/>
        <w:numPr>
          <w:ilvl w:val="0"/>
          <w:numId w:val="42"/>
        </w:numPr>
      </w:pPr>
      <w:r>
        <w:t xml:space="preserve">Is Waiting </w:t>
      </w:r>
      <w:proofErr w:type="gramStart"/>
      <w:r>
        <w:t>For</w:t>
      </w:r>
      <w:proofErr w:type="gramEnd"/>
      <w:r>
        <w:t xml:space="preserve"> Arm</w:t>
      </w:r>
    </w:p>
    <w:p w14:paraId="49359E66" w14:textId="77777777" w:rsidR="004F4AC5" w:rsidRDefault="004F4AC5" w:rsidP="0008200A">
      <w:pPr>
        <w:pStyle w:val="ListBullet"/>
        <w:numPr>
          <w:ilvl w:val="0"/>
          <w:numId w:val="42"/>
        </w:numPr>
      </w:pPr>
      <w:r>
        <w:t xml:space="preserve">Is Waiting </w:t>
      </w:r>
      <w:proofErr w:type="gramStart"/>
      <w:r>
        <w:t>For</w:t>
      </w:r>
      <w:proofErr w:type="gramEnd"/>
      <w:r>
        <w:t xml:space="preserve"> Trigger</w:t>
      </w:r>
    </w:p>
    <w:p w14:paraId="290A9C14" w14:textId="77777777" w:rsidR="0032435C" w:rsidRDefault="0032435C" w:rsidP="0008200A">
      <w:pPr>
        <w:pStyle w:val="ListBullet"/>
        <w:numPr>
          <w:ilvl w:val="0"/>
          <w:numId w:val="42"/>
        </w:numPr>
      </w:pPr>
      <w:r>
        <w:t>Max First Valid Point Value</w:t>
      </w:r>
    </w:p>
    <w:p w14:paraId="171269C2" w14:textId="77777777" w:rsidR="00004825" w:rsidRDefault="00004825" w:rsidP="0008200A">
      <w:pPr>
        <w:pStyle w:val="ListBullet"/>
        <w:numPr>
          <w:ilvl w:val="0"/>
          <w:numId w:val="42"/>
        </w:numPr>
      </w:pPr>
      <w:r>
        <w:t>Max Samples Per Channel</w:t>
      </w:r>
    </w:p>
    <w:p w14:paraId="386FFDAF" w14:textId="77777777" w:rsidR="00004825" w:rsidRDefault="00004825" w:rsidP="0008200A">
      <w:pPr>
        <w:pStyle w:val="ListBullet"/>
        <w:numPr>
          <w:ilvl w:val="0"/>
          <w:numId w:val="42"/>
        </w:numPr>
      </w:pPr>
      <w:r>
        <w:t>Min Record Size</w:t>
      </w:r>
    </w:p>
    <w:p w14:paraId="3B6403FB" w14:textId="77777777" w:rsidR="00004825" w:rsidRDefault="00004825" w:rsidP="0008200A">
      <w:pPr>
        <w:pStyle w:val="ListBullet"/>
        <w:numPr>
          <w:ilvl w:val="0"/>
          <w:numId w:val="42"/>
        </w:numPr>
      </w:pPr>
      <w:r>
        <w:t>Num Acquired Records</w:t>
      </w:r>
    </w:p>
    <w:p w14:paraId="06F9931F" w14:textId="77777777" w:rsidR="00004825" w:rsidRDefault="00004825" w:rsidP="0008200A">
      <w:pPr>
        <w:pStyle w:val="ListBullet"/>
        <w:numPr>
          <w:ilvl w:val="0"/>
          <w:numId w:val="42"/>
        </w:numPr>
      </w:pPr>
      <w:r>
        <w:t>Num Records</w:t>
      </w:r>
      <w:r w:rsidR="00FA1BDF">
        <w:t xml:space="preserve"> </w:t>
      </w:r>
      <w:proofErr w:type="gramStart"/>
      <w:r w:rsidR="00FA1BDF">
        <w:rPr>
          <w:color w:val="auto"/>
        </w:rPr>
        <w:t>To</w:t>
      </w:r>
      <w:proofErr w:type="gramEnd"/>
      <w:r w:rsidR="00FA1BDF">
        <w:rPr>
          <w:color w:val="auto"/>
        </w:rPr>
        <w:t xml:space="preserve"> Acquire</w:t>
      </w:r>
    </w:p>
    <w:p w14:paraId="2F8DC50F" w14:textId="77777777" w:rsidR="00004825" w:rsidRDefault="00004825" w:rsidP="0008200A">
      <w:pPr>
        <w:pStyle w:val="ListBullet"/>
        <w:numPr>
          <w:ilvl w:val="0"/>
          <w:numId w:val="42"/>
        </w:numPr>
      </w:pPr>
      <w:r>
        <w:t>Record Size</w:t>
      </w:r>
    </w:p>
    <w:p w14:paraId="6CCD9E26" w14:textId="77777777" w:rsidR="00C253CB" w:rsidRDefault="00004825" w:rsidP="0008200A">
      <w:pPr>
        <w:pStyle w:val="ListBullet"/>
        <w:numPr>
          <w:ilvl w:val="0"/>
          <w:numId w:val="42"/>
        </w:numPr>
      </w:pPr>
      <w:r>
        <w:t>Sample Rate</w:t>
      </w:r>
    </w:p>
    <w:p w14:paraId="2738FF82" w14:textId="77777777" w:rsidR="00B047DD" w:rsidRDefault="00004825" w:rsidP="0008200A">
      <w:pPr>
        <w:pStyle w:val="ListBullet"/>
        <w:numPr>
          <w:ilvl w:val="0"/>
          <w:numId w:val="42"/>
        </w:numPr>
      </w:pPr>
      <w:r>
        <w:t>Trigger Coupling</w:t>
      </w:r>
      <w:r w:rsidR="00C253CB" w:rsidRPr="00C253CB">
        <w:t xml:space="preserve"> </w:t>
      </w:r>
    </w:p>
    <w:p w14:paraId="50AEE0B0" w14:textId="77777777" w:rsidR="00004825" w:rsidRDefault="00B047DD" w:rsidP="0008200A">
      <w:pPr>
        <w:pStyle w:val="ListBullet"/>
        <w:numPr>
          <w:ilvl w:val="0"/>
          <w:numId w:val="42"/>
        </w:numPr>
      </w:pPr>
      <w:r>
        <w:t>Trigger Delay</w:t>
      </w:r>
    </w:p>
    <w:p w14:paraId="5FEE9E32" w14:textId="77777777" w:rsidR="00004825" w:rsidRDefault="00004825" w:rsidP="0008200A">
      <w:pPr>
        <w:pStyle w:val="ListBullet"/>
        <w:numPr>
          <w:ilvl w:val="0"/>
          <w:numId w:val="42"/>
        </w:numPr>
      </w:pPr>
      <w:r>
        <w:t>Trigger</w:t>
      </w:r>
      <w:r w:rsidR="00C253CB">
        <w:t xml:space="preserve"> </w:t>
      </w:r>
      <w:r>
        <w:t>Hysteresis</w:t>
      </w:r>
    </w:p>
    <w:p w14:paraId="6037D155" w14:textId="77777777" w:rsidR="00004825" w:rsidRDefault="00004825" w:rsidP="0008200A">
      <w:pPr>
        <w:pStyle w:val="ListBullet"/>
        <w:numPr>
          <w:ilvl w:val="0"/>
          <w:numId w:val="42"/>
        </w:numPr>
      </w:pPr>
      <w:r>
        <w:t>Trigger Level</w:t>
      </w:r>
      <w:r w:rsidR="00C253CB" w:rsidRPr="00C253CB">
        <w:t xml:space="preserve"> </w:t>
      </w:r>
    </w:p>
    <w:p w14:paraId="58669CAB" w14:textId="77777777" w:rsidR="00842DC8" w:rsidRDefault="00842DC8" w:rsidP="0008200A">
      <w:pPr>
        <w:pStyle w:val="ListBullet"/>
        <w:numPr>
          <w:ilvl w:val="0"/>
          <w:numId w:val="42"/>
        </w:numPr>
      </w:pPr>
      <w:r>
        <w:t>Trigger Output Enabled</w:t>
      </w:r>
    </w:p>
    <w:p w14:paraId="73953072" w14:textId="77777777" w:rsidR="00CD1F40" w:rsidRDefault="00004825" w:rsidP="0008200A">
      <w:pPr>
        <w:pStyle w:val="ListBullet"/>
        <w:numPr>
          <w:ilvl w:val="0"/>
          <w:numId w:val="42"/>
        </w:numPr>
      </w:pPr>
      <w:r>
        <w:t>Trigger Slope</w:t>
      </w:r>
      <w:r w:rsidR="00CD1F40" w:rsidRPr="00CD1F40">
        <w:t xml:space="preserve"> </w:t>
      </w:r>
    </w:p>
    <w:p w14:paraId="3D708DEF" w14:textId="77777777" w:rsidR="00CD1F40" w:rsidRDefault="00CD1F40" w:rsidP="0008200A">
      <w:pPr>
        <w:pStyle w:val="ListBullet"/>
        <w:numPr>
          <w:ilvl w:val="0"/>
          <w:numId w:val="42"/>
        </w:numPr>
      </w:pPr>
      <w:r>
        <w:t>Trigger Source Count</w:t>
      </w:r>
      <w:r w:rsidRPr="00CD1F40">
        <w:t xml:space="preserve"> </w:t>
      </w:r>
    </w:p>
    <w:p w14:paraId="2201E1DE" w14:textId="77777777" w:rsidR="00CD1F40" w:rsidRDefault="00CD1F40" w:rsidP="0008200A">
      <w:pPr>
        <w:pStyle w:val="ListBullet"/>
        <w:numPr>
          <w:ilvl w:val="0"/>
          <w:numId w:val="42"/>
        </w:numPr>
      </w:pPr>
      <w:r>
        <w:t>Trigger Source Item (IVI-COM</w:t>
      </w:r>
      <w:r w:rsidR="00FB33AE" w:rsidRPr="00FB33AE">
        <w:t xml:space="preserve"> </w:t>
      </w:r>
      <w:r w:rsidR="00FB33AE">
        <w:t>and IVI.NET</w:t>
      </w:r>
      <w:r>
        <w:t xml:space="preserve"> only)</w:t>
      </w:r>
      <w:r w:rsidRPr="00CD1F40">
        <w:t xml:space="preserve"> </w:t>
      </w:r>
    </w:p>
    <w:p w14:paraId="3D42C589" w14:textId="77777777" w:rsidR="00004825" w:rsidRDefault="00CD1F40" w:rsidP="0008200A">
      <w:pPr>
        <w:pStyle w:val="ListBullet"/>
        <w:numPr>
          <w:ilvl w:val="0"/>
          <w:numId w:val="42"/>
        </w:numPr>
      </w:pPr>
      <w:r>
        <w:t xml:space="preserve">Trigger Source Name (IVI-COM </w:t>
      </w:r>
      <w:r w:rsidR="00FB33AE">
        <w:t xml:space="preserve">and IVI.NET </w:t>
      </w:r>
      <w:r>
        <w:t>only)</w:t>
      </w:r>
    </w:p>
    <w:p w14:paraId="45A0E1F9" w14:textId="77777777" w:rsidR="00004825" w:rsidRDefault="00004825" w:rsidP="0008200A">
      <w:pPr>
        <w:pStyle w:val="ListBullet"/>
        <w:numPr>
          <w:ilvl w:val="0"/>
          <w:numId w:val="42"/>
        </w:numPr>
      </w:pPr>
      <w:r>
        <w:t>Trigger Type</w:t>
      </w:r>
    </w:p>
    <w:p w14:paraId="4809F90E" w14:textId="77777777" w:rsidR="00004825" w:rsidRDefault="00004825" w:rsidP="0008200A">
      <w:pPr>
        <w:pStyle w:val="ListBullet"/>
        <w:numPr>
          <w:ilvl w:val="0"/>
          <w:numId w:val="42"/>
        </w:numPr>
      </w:pPr>
      <w:r>
        <w:t>Vertical Coupling</w:t>
      </w:r>
    </w:p>
    <w:p w14:paraId="41A461A2" w14:textId="77777777" w:rsidR="00004825" w:rsidRDefault="00004825" w:rsidP="0008200A">
      <w:pPr>
        <w:pStyle w:val="ListBullet"/>
        <w:numPr>
          <w:ilvl w:val="0"/>
          <w:numId w:val="42"/>
        </w:numPr>
      </w:pPr>
      <w:r>
        <w:t>Vertical Offset</w:t>
      </w:r>
    </w:p>
    <w:p w14:paraId="5A424BA2" w14:textId="77777777" w:rsidR="00004825" w:rsidRDefault="00004825" w:rsidP="0008200A">
      <w:pPr>
        <w:pStyle w:val="ListBullet"/>
        <w:numPr>
          <w:ilvl w:val="0"/>
          <w:numId w:val="42"/>
        </w:numPr>
      </w:pPr>
      <w:r>
        <w:t>Vertical Range</w:t>
      </w:r>
    </w:p>
    <w:p w14:paraId="3C5C6024" w14:textId="77777777" w:rsidR="00004825" w:rsidRDefault="00004825">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3EE11A32" w14:textId="77777777" w:rsidR="00BB7805" w:rsidRDefault="00BB7805" w:rsidP="00E97089">
      <w:pPr>
        <w:pStyle w:val="Heading3"/>
        <w:pageBreakBefore/>
      </w:pPr>
      <w:bookmarkStart w:id="145" w:name="_Toc304583594"/>
      <w:bookmarkStart w:id="146" w:name="_Toc372036097"/>
      <w:r>
        <w:lastRenderedPageBreak/>
        <w:t>Active Trigger Source</w:t>
      </w:r>
      <w:bookmarkEnd w:id="145"/>
      <w:bookmarkEnd w:id="146"/>
    </w:p>
    <w:p w14:paraId="5CB6D730" w14:textId="77777777" w:rsidR="00BB7805" w:rsidRDefault="00BB7805" w:rsidP="00BB780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BB7805" w14:paraId="1DE2FDBC" w14:textId="77777777" w:rsidTr="007469BC">
        <w:trPr>
          <w:cantSplit/>
          <w:tblHeader/>
        </w:trPr>
        <w:tc>
          <w:tcPr>
            <w:tcW w:w="1170" w:type="dxa"/>
            <w:tcBorders>
              <w:top w:val="single" w:sz="4" w:space="0" w:color="auto"/>
              <w:left w:val="single" w:sz="4" w:space="0" w:color="auto"/>
              <w:bottom w:val="double" w:sz="6" w:space="0" w:color="auto"/>
            </w:tcBorders>
          </w:tcPr>
          <w:p w14:paraId="6D6A4345" w14:textId="77777777" w:rsidR="00BB7805" w:rsidRDefault="00BB7805" w:rsidP="007469BC">
            <w:pPr>
              <w:pStyle w:val="TableHead"/>
            </w:pPr>
            <w:r>
              <w:t>Data Type</w:t>
            </w:r>
          </w:p>
        </w:tc>
        <w:tc>
          <w:tcPr>
            <w:tcW w:w="810" w:type="dxa"/>
            <w:tcBorders>
              <w:top w:val="single" w:sz="4" w:space="0" w:color="auto"/>
              <w:bottom w:val="double" w:sz="6" w:space="0" w:color="auto"/>
            </w:tcBorders>
          </w:tcPr>
          <w:p w14:paraId="20A3B16B" w14:textId="77777777" w:rsidR="00BB7805" w:rsidRDefault="00BB7805" w:rsidP="007469BC">
            <w:pPr>
              <w:pStyle w:val="TableHead"/>
            </w:pPr>
            <w:r>
              <w:t>Access</w:t>
            </w:r>
          </w:p>
        </w:tc>
        <w:tc>
          <w:tcPr>
            <w:tcW w:w="1530" w:type="dxa"/>
            <w:tcBorders>
              <w:top w:val="single" w:sz="4" w:space="0" w:color="auto"/>
              <w:bottom w:val="double" w:sz="6" w:space="0" w:color="auto"/>
            </w:tcBorders>
          </w:tcPr>
          <w:p w14:paraId="42DA1962" w14:textId="77777777" w:rsidR="00BB7805" w:rsidRDefault="00BB7805" w:rsidP="007469BC">
            <w:pPr>
              <w:pStyle w:val="TableHead"/>
            </w:pPr>
            <w:r>
              <w:t>Applies To</w:t>
            </w:r>
          </w:p>
        </w:tc>
        <w:tc>
          <w:tcPr>
            <w:tcW w:w="1080" w:type="dxa"/>
            <w:tcBorders>
              <w:top w:val="single" w:sz="4" w:space="0" w:color="auto"/>
              <w:bottom w:val="double" w:sz="6" w:space="0" w:color="auto"/>
            </w:tcBorders>
          </w:tcPr>
          <w:p w14:paraId="440C9154" w14:textId="77777777" w:rsidR="00BB7805" w:rsidRDefault="00BB7805" w:rsidP="007469BC">
            <w:pPr>
              <w:pStyle w:val="TableHead"/>
            </w:pPr>
            <w:r>
              <w:t>Coercion</w:t>
            </w:r>
          </w:p>
        </w:tc>
        <w:tc>
          <w:tcPr>
            <w:tcW w:w="4770" w:type="dxa"/>
            <w:tcBorders>
              <w:top w:val="single" w:sz="4" w:space="0" w:color="auto"/>
              <w:bottom w:val="double" w:sz="6" w:space="0" w:color="auto"/>
              <w:right w:val="single" w:sz="6" w:space="0" w:color="auto"/>
            </w:tcBorders>
          </w:tcPr>
          <w:p w14:paraId="31301D5B" w14:textId="77777777" w:rsidR="00BB7805" w:rsidRDefault="00BB7805" w:rsidP="007469BC">
            <w:pPr>
              <w:pStyle w:val="TableHead"/>
            </w:pPr>
            <w:r>
              <w:t>High Level Functions</w:t>
            </w:r>
          </w:p>
        </w:tc>
      </w:tr>
      <w:tr w:rsidR="00BB7805" w14:paraId="7C71AADE" w14:textId="77777777" w:rsidTr="007469BC">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282CC853" w14:textId="77777777" w:rsidR="00BB7805" w:rsidRDefault="00BB7805" w:rsidP="007469BC">
            <w:pPr>
              <w:pStyle w:val="TableCellCourierNew"/>
            </w:pPr>
            <w:r>
              <w:t>ViString</w:t>
            </w:r>
          </w:p>
        </w:tc>
        <w:tc>
          <w:tcPr>
            <w:tcW w:w="810" w:type="dxa"/>
            <w:tcBorders>
              <w:top w:val="double" w:sz="6" w:space="0" w:color="auto"/>
            </w:tcBorders>
          </w:tcPr>
          <w:p w14:paraId="590DE660" w14:textId="77777777" w:rsidR="00BB7805" w:rsidRDefault="00BB7805" w:rsidP="007469BC">
            <w:pPr>
              <w:pStyle w:val="TableCell"/>
            </w:pPr>
            <w:r>
              <w:t>R/W</w:t>
            </w:r>
          </w:p>
        </w:tc>
        <w:tc>
          <w:tcPr>
            <w:tcW w:w="1530" w:type="dxa"/>
            <w:tcBorders>
              <w:top w:val="double" w:sz="6" w:space="0" w:color="auto"/>
            </w:tcBorders>
          </w:tcPr>
          <w:p w14:paraId="054BE2FF" w14:textId="77777777" w:rsidR="00BB7805" w:rsidRDefault="00BD4DD8" w:rsidP="007469BC">
            <w:pPr>
              <w:pStyle w:val="TableCell"/>
            </w:pPr>
            <w:r>
              <w:t>N/A</w:t>
            </w:r>
          </w:p>
        </w:tc>
        <w:tc>
          <w:tcPr>
            <w:tcW w:w="1080" w:type="dxa"/>
            <w:tcBorders>
              <w:top w:val="double" w:sz="6" w:space="0" w:color="auto"/>
            </w:tcBorders>
          </w:tcPr>
          <w:p w14:paraId="4B4FF640" w14:textId="77777777" w:rsidR="00BB7805" w:rsidRDefault="00BB7805" w:rsidP="007469BC">
            <w:pPr>
              <w:pStyle w:val="TableCell"/>
            </w:pPr>
            <w:r>
              <w:t>None</w:t>
            </w:r>
          </w:p>
        </w:tc>
        <w:tc>
          <w:tcPr>
            <w:tcW w:w="4770" w:type="dxa"/>
            <w:tcBorders>
              <w:top w:val="double" w:sz="6" w:space="0" w:color="auto"/>
            </w:tcBorders>
          </w:tcPr>
          <w:p w14:paraId="55A6D622" w14:textId="77777777" w:rsidR="00BB7805" w:rsidRDefault="00B348F9" w:rsidP="007469BC">
            <w:pPr>
              <w:pStyle w:val="TableCell"/>
            </w:pPr>
            <w:r>
              <w:t>ConfigureActiveTriggerSource</w:t>
            </w:r>
          </w:p>
        </w:tc>
      </w:tr>
    </w:tbl>
    <w:p w14:paraId="2FB502A8" w14:textId="77777777" w:rsidR="00AE1FD6" w:rsidRDefault="00AE1FD6" w:rsidP="00AE1FD6">
      <w:pPr>
        <w:pStyle w:val="FunctionHead"/>
      </w:pPr>
      <w:r>
        <w:t>.NET Property Name</w:t>
      </w:r>
    </w:p>
    <w:p w14:paraId="4E33B22F" w14:textId="77777777" w:rsidR="00AE1FD6" w:rsidRDefault="00AE1FD6" w:rsidP="00AE1FD6">
      <w:pPr>
        <w:pStyle w:val="Body1"/>
        <w:rPr>
          <w:rStyle w:val="monospace"/>
        </w:rPr>
      </w:pPr>
      <w:r>
        <w:rPr>
          <w:rStyle w:val="monospace"/>
        </w:rPr>
        <w:t>Trigger.ActiveSource</w:t>
      </w:r>
    </w:p>
    <w:p w14:paraId="30479608" w14:textId="77777777" w:rsidR="00BB7805" w:rsidRDefault="00BB7805" w:rsidP="00BB7805">
      <w:pPr>
        <w:pStyle w:val="FunctionHead"/>
      </w:pPr>
      <w:r>
        <w:t>COM Property Name</w:t>
      </w:r>
    </w:p>
    <w:p w14:paraId="45538C65" w14:textId="77777777" w:rsidR="00BB7805" w:rsidRDefault="00BB7805" w:rsidP="00BB7805">
      <w:pPr>
        <w:pStyle w:val="Body1"/>
        <w:rPr>
          <w:rStyle w:val="monospace"/>
        </w:rPr>
      </w:pPr>
      <w:r>
        <w:rPr>
          <w:rStyle w:val="monospace"/>
        </w:rPr>
        <w:t>Trigger.ActiveSource</w:t>
      </w:r>
    </w:p>
    <w:p w14:paraId="313DD037" w14:textId="77777777" w:rsidR="00BB7805" w:rsidRDefault="00BB7805" w:rsidP="00BB7805">
      <w:pPr>
        <w:pStyle w:val="FunctionHead"/>
      </w:pPr>
      <w:r>
        <w:t>C Constant Name</w:t>
      </w:r>
    </w:p>
    <w:p w14:paraId="2B69996F" w14:textId="77777777" w:rsidR="00BB7805" w:rsidRDefault="00BB7805" w:rsidP="00BB7805">
      <w:pPr>
        <w:pStyle w:val="Body1"/>
      </w:pPr>
      <w:r>
        <w:rPr>
          <w:rFonts w:ascii="Courier New" w:hAnsi="Courier New" w:cs="Courier New"/>
          <w:sz w:val="18"/>
          <w:szCs w:val="18"/>
        </w:rPr>
        <w:t>IVIDIGITIZER_ATTR_ACTIVE_TRIGGER_SOURCE</w:t>
      </w:r>
    </w:p>
    <w:p w14:paraId="0D300DCB" w14:textId="77777777" w:rsidR="00BB7805" w:rsidRDefault="00BB7805" w:rsidP="00BB7805">
      <w:pPr>
        <w:pStyle w:val="FunctionHead"/>
      </w:pPr>
      <w:r>
        <w:t>Description</w:t>
      </w:r>
    </w:p>
    <w:p w14:paraId="078DEFC1" w14:textId="77777777" w:rsidR="003F6CDE" w:rsidRDefault="00BB7805" w:rsidP="00BB7805">
      <w:pPr>
        <w:pStyle w:val="Body1"/>
      </w:pPr>
      <w:r w:rsidRPr="00BB7805">
        <w:t xml:space="preserve">Specifies the source the digitizer monitors for </w:t>
      </w:r>
      <w:r>
        <w:t>the trigger</w:t>
      </w:r>
      <w:r w:rsidRPr="00BB7805">
        <w:t xml:space="preserve"> event. The value specified here must be one of the valid repeated capability names for the </w:t>
      </w:r>
      <w:r>
        <w:t>Trigger</w:t>
      </w:r>
      <w:r w:rsidRPr="00BB7805">
        <w:t>Source repeated capability.</w:t>
      </w:r>
    </w:p>
    <w:p w14:paraId="6B336BC5" w14:textId="77777777" w:rsidR="00220660" w:rsidRDefault="00097AE6" w:rsidP="00097AE6">
      <w:pPr>
        <w:pStyle w:val="Body"/>
      </w:pPr>
      <w:r>
        <w:t xml:space="preserve">If an IVI driver supports a trigger source and the trigger source is listed in IVI-3.3 </w:t>
      </w:r>
      <w:r w:rsidRPr="00097AE6">
        <w:rPr>
          <w:i/>
        </w:rPr>
        <w:t>Cross Class Capabilities Specification</w:t>
      </w:r>
      <w:r>
        <w:t>, Section 3, then</w:t>
      </w:r>
      <w:r w:rsidR="00220660">
        <w:t xml:space="preserve"> the IVI driver shall accept the standard string for that trigger source. This attribute is case insensitive, but case preserving. That is, the setting is case insensitive but when reading it back the programmed case is returned. IVI specific drivers may define new trigger source strings for trigger sources that are not defined by IVI-3.3 </w:t>
      </w:r>
      <w:r w:rsidR="00220660" w:rsidRPr="00097AE6">
        <w:rPr>
          <w:i/>
        </w:rPr>
        <w:t>Cross Class Capabilities Specification</w:t>
      </w:r>
      <w:r w:rsidR="00220660">
        <w:t xml:space="preserve"> if needed.</w:t>
      </w:r>
    </w:p>
    <w:p w14:paraId="2EBA484C" w14:textId="77777777" w:rsidR="00BB7805" w:rsidRDefault="003F6CDE" w:rsidP="00220660">
      <w:pPr>
        <w:pStyle w:val="Body"/>
      </w:pPr>
      <w:r>
        <w:t>This attribute only affects instrument behavior when either the</w:t>
      </w:r>
      <w:r w:rsidR="008C5DA6">
        <w:t xml:space="preserve"> IviDigitizerMultiTrigger extens</w:t>
      </w:r>
      <w:r>
        <w:t>ion group is not supported or the Trigger Source Operator is set to None.</w:t>
      </w:r>
    </w:p>
    <w:p w14:paraId="3B745C75" w14:textId="77777777" w:rsidR="00AE1FD6" w:rsidRPr="00F7116C" w:rsidRDefault="00AE1FD6" w:rsidP="00AE1FD6">
      <w:pPr>
        <w:pStyle w:val="AttrFuncSubheading"/>
        <w:rPr>
          <w:color w:val="auto"/>
        </w:rPr>
      </w:pPr>
      <w:r w:rsidRPr="00F7116C">
        <w:rPr>
          <w:color w:val="auto"/>
        </w:rPr>
        <w:t>.NET Exceptions</w:t>
      </w:r>
    </w:p>
    <w:p w14:paraId="7A0BCDF7" w14:textId="77777777" w:rsidR="00AE1FD6" w:rsidRDefault="00AE1FD6" w:rsidP="00AE1FD6">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31E9784A" w14:textId="77777777" w:rsidR="00004825" w:rsidRDefault="00004825" w:rsidP="009D526C">
      <w:pPr>
        <w:pStyle w:val="Heading3"/>
        <w:pageBreakBefore/>
      </w:pPr>
      <w:bookmarkStart w:id="147" w:name="_Toc304583595"/>
      <w:bookmarkStart w:id="148" w:name="_Toc372036098"/>
      <w:r>
        <w:lastRenderedPageBreak/>
        <w:t>Channel Count</w:t>
      </w:r>
      <w:bookmarkEnd w:id="147"/>
      <w:bookmarkEnd w:id="148"/>
    </w:p>
    <w:p w14:paraId="64B87696"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0B6E0CF0" w14:textId="77777777">
        <w:trPr>
          <w:cantSplit/>
          <w:tblHeader/>
        </w:trPr>
        <w:tc>
          <w:tcPr>
            <w:tcW w:w="1170" w:type="dxa"/>
            <w:tcBorders>
              <w:top w:val="single" w:sz="4" w:space="0" w:color="auto"/>
              <w:left w:val="single" w:sz="4" w:space="0" w:color="auto"/>
              <w:bottom w:val="double" w:sz="6" w:space="0" w:color="auto"/>
            </w:tcBorders>
          </w:tcPr>
          <w:p w14:paraId="13AA522E" w14:textId="77777777" w:rsidR="00004825" w:rsidRDefault="00004825">
            <w:pPr>
              <w:pStyle w:val="TableHead"/>
            </w:pPr>
            <w:r>
              <w:t>Data Type</w:t>
            </w:r>
          </w:p>
        </w:tc>
        <w:tc>
          <w:tcPr>
            <w:tcW w:w="810" w:type="dxa"/>
            <w:tcBorders>
              <w:top w:val="single" w:sz="4" w:space="0" w:color="auto"/>
              <w:bottom w:val="double" w:sz="6" w:space="0" w:color="auto"/>
            </w:tcBorders>
          </w:tcPr>
          <w:p w14:paraId="081F6197" w14:textId="77777777" w:rsidR="00004825" w:rsidRDefault="00004825">
            <w:pPr>
              <w:pStyle w:val="TableHead"/>
            </w:pPr>
            <w:r>
              <w:t>Access</w:t>
            </w:r>
          </w:p>
        </w:tc>
        <w:tc>
          <w:tcPr>
            <w:tcW w:w="1530" w:type="dxa"/>
            <w:tcBorders>
              <w:top w:val="single" w:sz="4" w:space="0" w:color="auto"/>
              <w:bottom w:val="double" w:sz="6" w:space="0" w:color="auto"/>
            </w:tcBorders>
          </w:tcPr>
          <w:p w14:paraId="36EF9E25" w14:textId="77777777" w:rsidR="00004825" w:rsidRDefault="00004825">
            <w:pPr>
              <w:pStyle w:val="TableHead"/>
            </w:pPr>
            <w:r>
              <w:t>Applies To</w:t>
            </w:r>
          </w:p>
        </w:tc>
        <w:tc>
          <w:tcPr>
            <w:tcW w:w="1080" w:type="dxa"/>
            <w:tcBorders>
              <w:top w:val="single" w:sz="4" w:space="0" w:color="auto"/>
              <w:bottom w:val="double" w:sz="6" w:space="0" w:color="auto"/>
            </w:tcBorders>
          </w:tcPr>
          <w:p w14:paraId="2192C570"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16AD24EB" w14:textId="77777777" w:rsidR="00004825" w:rsidRDefault="00004825">
            <w:pPr>
              <w:pStyle w:val="TableHead"/>
            </w:pPr>
            <w:r>
              <w:t>High Level Functions</w:t>
            </w:r>
          </w:p>
        </w:tc>
      </w:tr>
      <w:tr w:rsidR="00004825" w14:paraId="5E9B5879"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17F30432" w14:textId="77777777" w:rsidR="00004825" w:rsidRDefault="00004825">
            <w:pPr>
              <w:pStyle w:val="TableCellCourierNew"/>
            </w:pPr>
            <w:r>
              <w:t>ViInt32</w:t>
            </w:r>
          </w:p>
        </w:tc>
        <w:tc>
          <w:tcPr>
            <w:tcW w:w="810" w:type="dxa"/>
            <w:tcBorders>
              <w:top w:val="double" w:sz="6" w:space="0" w:color="auto"/>
            </w:tcBorders>
          </w:tcPr>
          <w:p w14:paraId="60F49DB2" w14:textId="77777777" w:rsidR="00004825" w:rsidRDefault="00004825">
            <w:pPr>
              <w:pStyle w:val="TableCell"/>
            </w:pPr>
            <w:r>
              <w:t>RO</w:t>
            </w:r>
          </w:p>
        </w:tc>
        <w:tc>
          <w:tcPr>
            <w:tcW w:w="1530" w:type="dxa"/>
            <w:tcBorders>
              <w:top w:val="double" w:sz="6" w:space="0" w:color="auto"/>
            </w:tcBorders>
          </w:tcPr>
          <w:p w14:paraId="2352A3F6" w14:textId="77777777" w:rsidR="00004825" w:rsidRDefault="00004825">
            <w:pPr>
              <w:pStyle w:val="TableCell"/>
            </w:pPr>
            <w:r>
              <w:t>N/A</w:t>
            </w:r>
          </w:p>
        </w:tc>
        <w:tc>
          <w:tcPr>
            <w:tcW w:w="1080" w:type="dxa"/>
            <w:tcBorders>
              <w:top w:val="double" w:sz="6" w:space="0" w:color="auto"/>
            </w:tcBorders>
          </w:tcPr>
          <w:p w14:paraId="3468D63B" w14:textId="77777777" w:rsidR="00004825" w:rsidRDefault="00004825">
            <w:pPr>
              <w:pStyle w:val="TableCell"/>
            </w:pPr>
            <w:r>
              <w:t>None</w:t>
            </w:r>
          </w:p>
        </w:tc>
        <w:tc>
          <w:tcPr>
            <w:tcW w:w="4770" w:type="dxa"/>
            <w:tcBorders>
              <w:top w:val="double" w:sz="6" w:space="0" w:color="auto"/>
            </w:tcBorders>
          </w:tcPr>
          <w:p w14:paraId="34EF6250" w14:textId="77777777" w:rsidR="00004825" w:rsidRDefault="00004825">
            <w:pPr>
              <w:pStyle w:val="TableCell"/>
            </w:pPr>
            <w:r>
              <w:t>N/A</w:t>
            </w:r>
          </w:p>
        </w:tc>
      </w:tr>
    </w:tbl>
    <w:p w14:paraId="089E09C1" w14:textId="77777777" w:rsidR="00AE1FD6" w:rsidRDefault="00AE1FD6" w:rsidP="00AE1FD6">
      <w:pPr>
        <w:pStyle w:val="FunctionHead"/>
      </w:pPr>
      <w:r>
        <w:t>.NET Property Name</w:t>
      </w:r>
    </w:p>
    <w:p w14:paraId="31E8E4E4" w14:textId="77777777" w:rsidR="00AE1FD6" w:rsidRDefault="00AE1FD6" w:rsidP="00AE1FD6">
      <w:pPr>
        <w:pStyle w:val="Body1"/>
        <w:rPr>
          <w:rStyle w:val="monospace"/>
        </w:rPr>
      </w:pPr>
      <w:r>
        <w:rPr>
          <w:rStyle w:val="monospace"/>
        </w:rPr>
        <w:t>Channels.Count</w:t>
      </w:r>
    </w:p>
    <w:p w14:paraId="4EA1C602" w14:textId="77777777" w:rsidR="00AE1FD6" w:rsidRPr="00DD4C54" w:rsidRDefault="00AE1FD6" w:rsidP="00AE1FD6">
      <w:pPr>
        <w:pStyle w:val="IVIAttributeText"/>
      </w:pPr>
      <w:r w:rsidRPr="00996058">
        <w:rPr>
          <w:rFonts w:ascii="Times New Roman" w:hAnsi="Times New Roman"/>
          <w:sz w:val="20"/>
        </w:rPr>
        <w:t xml:space="preserve">This property is inherited from </w:t>
      </w:r>
      <w:r w:rsidRPr="009E28B6">
        <w:t>IIviRepeatedCapabilityCollection</w:t>
      </w:r>
      <w:r w:rsidRPr="00DD4C54">
        <w:rPr>
          <w:rFonts w:ascii="Times New Roman" w:hAnsi="Times New Roman"/>
        </w:rPr>
        <w:t>.</w:t>
      </w:r>
    </w:p>
    <w:p w14:paraId="2F3629FF" w14:textId="77777777" w:rsidR="00004825" w:rsidRDefault="00004825">
      <w:pPr>
        <w:pStyle w:val="FunctionHead"/>
      </w:pPr>
      <w:r>
        <w:t>COM Property Name</w:t>
      </w:r>
    </w:p>
    <w:p w14:paraId="4BF5EB5C" w14:textId="77777777" w:rsidR="00004825" w:rsidRDefault="00004825">
      <w:pPr>
        <w:pStyle w:val="Body1"/>
        <w:rPr>
          <w:rStyle w:val="monospace"/>
        </w:rPr>
      </w:pPr>
      <w:r>
        <w:rPr>
          <w:rStyle w:val="monospace"/>
        </w:rPr>
        <w:t>Channels.Count</w:t>
      </w:r>
    </w:p>
    <w:p w14:paraId="34530C74" w14:textId="77777777" w:rsidR="00004825" w:rsidRDefault="00004825">
      <w:pPr>
        <w:pStyle w:val="FunctionHead"/>
      </w:pPr>
      <w:r>
        <w:t>C Constant Name</w:t>
      </w:r>
    </w:p>
    <w:p w14:paraId="7111846C" w14:textId="77777777" w:rsidR="001721C4" w:rsidRDefault="001721C4" w:rsidP="001721C4">
      <w:pPr>
        <w:pStyle w:val="Body1"/>
      </w:pPr>
      <w:r>
        <w:rPr>
          <w:rFonts w:ascii="Courier New" w:hAnsi="Courier New" w:cs="Courier New"/>
          <w:sz w:val="18"/>
          <w:szCs w:val="18"/>
        </w:rPr>
        <w:t>IVIDIGITIZER_ATTR_CHANNEL_COUNT</w:t>
      </w:r>
    </w:p>
    <w:p w14:paraId="48120B9C" w14:textId="77777777" w:rsidR="00004825" w:rsidRDefault="00004825">
      <w:pPr>
        <w:pStyle w:val="FunctionHead"/>
      </w:pPr>
      <w:r>
        <w:t>Description</w:t>
      </w:r>
    </w:p>
    <w:p w14:paraId="77543A8F" w14:textId="77777777" w:rsidR="00004825" w:rsidRDefault="00004825">
      <w:pPr>
        <w:pStyle w:val="Body1"/>
      </w:pPr>
      <w:r>
        <w:t>Returns the number of channels available on the device.</w:t>
      </w:r>
    </w:p>
    <w:p w14:paraId="75576673" w14:textId="77777777" w:rsidR="00004825" w:rsidRDefault="00004825">
      <w:pPr>
        <w:pStyle w:val="Body1"/>
        <w:rPr>
          <w:sz w:val="12"/>
          <w:szCs w:val="12"/>
        </w:rPr>
      </w:pPr>
    </w:p>
    <w:p w14:paraId="35023633" w14:textId="77777777" w:rsidR="00AE1FD6" w:rsidRPr="00F7116C" w:rsidRDefault="00AE1FD6" w:rsidP="00AE1FD6">
      <w:pPr>
        <w:pStyle w:val="AttrFuncSubheading"/>
        <w:rPr>
          <w:color w:val="auto"/>
        </w:rPr>
      </w:pPr>
      <w:r w:rsidRPr="00F7116C">
        <w:rPr>
          <w:color w:val="auto"/>
        </w:rPr>
        <w:t>.NET Exceptions</w:t>
      </w:r>
    </w:p>
    <w:p w14:paraId="30E61613" w14:textId="77777777" w:rsidR="00AE1FD6" w:rsidRDefault="00AE1FD6" w:rsidP="00AE1FD6">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5E99EB0" w14:textId="77777777" w:rsidR="00004825" w:rsidRDefault="00004825" w:rsidP="009D526C">
      <w:pPr>
        <w:pStyle w:val="Heading3"/>
        <w:pageBreakBefore/>
      </w:pPr>
      <w:bookmarkStart w:id="149" w:name="_Toc304583596"/>
      <w:bookmarkStart w:id="150" w:name="_Toc372036099"/>
      <w:r>
        <w:lastRenderedPageBreak/>
        <w:t>Channel Enabled</w:t>
      </w:r>
      <w:bookmarkEnd w:id="149"/>
      <w:bookmarkEnd w:id="150"/>
    </w:p>
    <w:p w14:paraId="6E7979DC"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7371584D" w14:textId="77777777">
        <w:trPr>
          <w:cantSplit/>
          <w:tblHeader/>
        </w:trPr>
        <w:tc>
          <w:tcPr>
            <w:tcW w:w="1170" w:type="dxa"/>
            <w:tcBorders>
              <w:top w:val="single" w:sz="4" w:space="0" w:color="auto"/>
              <w:left w:val="single" w:sz="4" w:space="0" w:color="auto"/>
              <w:bottom w:val="double" w:sz="6" w:space="0" w:color="auto"/>
            </w:tcBorders>
          </w:tcPr>
          <w:p w14:paraId="4544E867" w14:textId="77777777" w:rsidR="00004825" w:rsidRDefault="00004825">
            <w:pPr>
              <w:pStyle w:val="TableHead"/>
            </w:pPr>
            <w:r>
              <w:t>Data Type</w:t>
            </w:r>
          </w:p>
        </w:tc>
        <w:tc>
          <w:tcPr>
            <w:tcW w:w="810" w:type="dxa"/>
            <w:tcBorders>
              <w:top w:val="single" w:sz="4" w:space="0" w:color="auto"/>
              <w:bottom w:val="double" w:sz="6" w:space="0" w:color="auto"/>
            </w:tcBorders>
          </w:tcPr>
          <w:p w14:paraId="7F949E71" w14:textId="77777777" w:rsidR="00004825" w:rsidRDefault="00004825">
            <w:pPr>
              <w:pStyle w:val="TableHead"/>
            </w:pPr>
            <w:r>
              <w:t>Access</w:t>
            </w:r>
          </w:p>
        </w:tc>
        <w:tc>
          <w:tcPr>
            <w:tcW w:w="1530" w:type="dxa"/>
            <w:tcBorders>
              <w:top w:val="single" w:sz="4" w:space="0" w:color="auto"/>
              <w:bottom w:val="double" w:sz="6" w:space="0" w:color="auto"/>
            </w:tcBorders>
          </w:tcPr>
          <w:p w14:paraId="038F4BE4" w14:textId="77777777" w:rsidR="00004825" w:rsidRDefault="00004825">
            <w:pPr>
              <w:pStyle w:val="TableHead"/>
            </w:pPr>
            <w:r>
              <w:t>Applies To</w:t>
            </w:r>
          </w:p>
        </w:tc>
        <w:tc>
          <w:tcPr>
            <w:tcW w:w="1080" w:type="dxa"/>
            <w:tcBorders>
              <w:top w:val="single" w:sz="4" w:space="0" w:color="auto"/>
              <w:bottom w:val="double" w:sz="6" w:space="0" w:color="auto"/>
            </w:tcBorders>
          </w:tcPr>
          <w:p w14:paraId="2B5F209A"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7B728550" w14:textId="77777777" w:rsidR="00004825" w:rsidRDefault="00004825">
            <w:pPr>
              <w:pStyle w:val="TableHead"/>
            </w:pPr>
            <w:r>
              <w:t>High Level Functions</w:t>
            </w:r>
          </w:p>
        </w:tc>
      </w:tr>
      <w:tr w:rsidR="00004825" w14:paraId="16B57BBB"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5E55871E" w14:textId="77777777" w:rsidR="00004825" w:rsidRDefault="00004825">
            <w:pPr>
              <w:pStyle w:val="TableCellCourierNew"/>
            </w:pPr>
            <w:r>
              <w:t>ViBoolean</w:t>
            </w:r>
          </w:p>
        </w:tc>
        <w:tc>
          <w:tcPr>
            <w:tcW w:w="810" w:type="dxa"/>
            <w:tcBorders>
              <w:top w:val="double" w:sz="6" w:space="0" w:color="auto"/>
            </w:tcBorders>
          </w:tcPr>
          <w:p w14:paraId="122D8190" w14:textId="77777777" w:rsidR="00004825" w:rsidRDefault="00004825">
            <w:pPr>
              <w:pStyle w:val="TableCell"/>
            </w:pPr>
            <w:r>
              <w:t>R/W</w:t>
            </w:r>
          </w:p>
        </w:tc>
        <w:tc>
          <w:tcPr>
            <w:tcW w:w="1530" w:type="dxa"/>
            <w:tcBorders>
              <w:top w:val="double" w:sz="6" w:space="0" w:color="auto"/>
            </w:tcBorders>
          </w:tcPr>
          <w:p w14:paraId="76D027DB" w14:textId="77777777" w:rsidR="00004825" w:rsidRDefault="00377EBC">
            <w:pPr>
              <w:pStyle w:val="TableCell"/>
            </w:pPr>
            <w:r>
              <w:t>Channel</w:t>
            </w:r>
          </w:p>
        </w:tc>
        <w:tc>
          <w:tcPr>
            <w:tcW w:w="1080" w:type="dxa"/>
            <w:tcBorders>
              <w:top w:val="double" w:sz="6" w:space="0" w:color="auto"/>
            </w:tcBorders>
          </w:tcPr>
          <w:p w14:paraId="2A9605C1" w14:textId="77777777" w:rsidR="00004825" w:rsidRDefault="00004825">
            <w:pPr>
              <w:pStyle w:val="TableCell"/>
            </w:pPr>
            <w:r>
              <w:t>None</w:t>
            </w:r>
          </w:p>
        </w:tc>
        <w:tc>
          <w:tcPr>
            <w:tcW w:w="4770" w:type="dxa"/>
            <w:tcBorders>
              <w:top w:val="double" w:sz="6" w:space="0" w:color="auto"/>
            </w:tcBorders>
          </w:tcPr>
          <w:p w14:paraId="58678711" w14:textId="77777777" w:rsidR="00004825" w:rsidRDefault="00340CF4">
            <w:pPr>
              <w:pStyle w:val="TableCell"/>
            </w:pPr>
            <w:r>
              <w:t>Configure Channel</w:t>
            </w:r>
          </w:p>
        </w:tc>
      </w:tr>
    </w:tbl>
    <w:p w14:paraId="4B5885A2" w14:textId="77777777" w:rsidR="00AE1FD6" w:rsidRDefault="00AE1FD6" w:rsidP="00AE1FD6">
      <w:pPr>
        <w:pStyle w:val="FunctionHead"/>
      </w:pPr>
      <w:r>
        <w:t>.NET Property Name</w:t>
      </w:r>
    </w:p>
    <w:p w14:paraId="1E0B6362" w14:textId="77777777" w:rsidR="00AE1FD6" w:rsidRDefault="00AE1FD6" w:rsidP="00AE1FD6">
      <w:pPr>
        <w:pStyle w:val="Body1"/>
        <w:rPr>
          <w:rStyle w:val="monospace"/>
        </w:rPr>
      </w:pPr>
      <w:proofErr w:type="gramStart"/>
      <w:r>
        <w:rPr>
          <w:rStyle w:val="monospace"/>
        </w:rPr>
        <w:t>Channels[</w:t>
      </w:r>
      <w:proofErr w:type="gramEnd"/>
      <w:r>
        <w:rPr>
          <w:rStyle w:val="monospace"/>
        </w:rPr>
        <w:t>].Enabled</w:t>
      </w:r>
    </w:p>
    <w:p w14:paraId="35F05DAD" w14:textId="77777777" w:rsidR="00004825" w:rsidRDefault="00004825">
      <w:pPr>
        <w:pStyle w:val="FunctionHead"/>
      </w:pPr>
      <w:r>
        <w:t>COM Property Name</w:t>
      </w:r>
    </w:p>
    <w:p w14:paraId="61467CBA" w14:textId="77777777" w:rsidR="00004825" w:rsidRDefault="00004825">
      <w:pPr>
        <w:pStyle w:val="Body1"/>
        <w:rPr>
          <w:rStyle w:val="monospace"/>
        </w:rPr>
      </w:pPr>
      <w:r>
        <w:rPr>
          <w:rStyle w:val="monospace"/>
        </w:rPr>
        <w:t>Channels.Item(</w:t>
      </w:r>
      <w:proofErr w:type="gramStart"/>
      <w:r>
        <w:rPr>
          <w:rStyle w:val="monospace"/>
        </w:rPr>
        <w:t>).Enabled</w:t>
      </w:r>
      <w:proofErr w:type="gramEnd"/>
    </w:p>
    <w:p w14:paraId="682BE554" w14:textId="77777777" w:rsidR="00004825" w:rsidRDefault="00004825">
      <w:pPr>
        <w:pStyle w:val="FunctionHead"/>
      </w:pPr>
      <w:r>
        <w:t>C Constant Name</w:t>
      </w:r>
    </w:p>
    <w:p w14:paraId="7709A7B8" w14:textId="77777777" w:rsidR="00004825" w:rsidRDefault="00004825">
      <w:pPr>
        <w:pStyle w:val="Body1"/>
      </w:pPr>
      <w:r>
        <w:rPr>
          <w:rFonts w:ascii="Courier New" w:hAnsi="Courier New" w:cs="Courier New"/>
          <w:sz w:val="18"/>
          <w:szCs w:val="18"/>
        </w:rPr>
        <w:t>IVIDIGITIZER_ATTR_CHANNEL_ENABLED</w:t>
      </w:r>
    </w:p>
    <w:p w14:paraId="487446BD" w14:textId="77777777" w:rsidR="00004825" w:rsidRDefault="00004825">
      <w:pPr>
        <w:pStyle w:val="FunctionHead"/>
      </w:pPr>
      <w:r>
        <w:t>Description</w:t>
      </w:r>
    </w:p>
    <w:p w14:paraId="2FCA951B" w14:textId="77777777" w:rsidR="00004825" w:rsidRDefault="00004825">
      <w:pPr>
        <w:pStyle w:val="Body1"/>
      </w:pPr>
      <w:r>
        <w:t>Specifies whether the digitizer acquires a waveform for the channel.</w:t>
      </w:r>
    </w:p>
    <w:p w14:paraId="09C6FB7D" w14:textId="77777777" w:rsidR="00004825" w:rsidRDefault="00004825">
      <w:pPr>
        <w:pStyle w:val="Body1"/>
        <w:rPr>
          <w:sz w:val="12"/>
          <w:szCs w:val="12"/>
        </w:rPr>
      </w:pPr>
    </w:p>
    <w:p w14:paraId="31AA933F" w14:textId="77777777" w:rsidR="00AE1FD6" w:rsidRPr="00F7116C" w:rsidRDefault="00AE1FD6" w:rsidP="00AE1FD6">
      <w:pPr>
        <w:pStyle w:val="AttrFuncSubheading"/>
        <w:rPr>
          <w:color w:val="auto"/>
        </w:rPr>
      </w:pPr>
      <w:r w:rsidRPr="00F7116C">
        <w:rPr>
          <w:color w:val="auto"/>
        </w:rPr>
        <w:t>.NET Exceptions</w:t>
      </w:r>
    </w:p>
    <w:p w14:paraId="77DFB17F" w14:textId="77777777" w:rsidR="00AE1FD6" w:rsidRDefault="00AE1FD6" w:rsidP="00AE1FD6">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5BA95EA1" w14:textId="77777777" w:rsidR="00004825" w:rsidRDefault="00004825" w:rsidP="009D526C">
      <w:pPr>
        <w:pStyle w:val="Heading3"/>
        <w:pageBreakBefore/>
      </w:pPr>
      <w:bookmarkStart w:id="151" w:name="_Toc304583597"/>
      <w:bookmarkStart w:id="152" w:name="_Toc372036100"/>
      <w:r>
        <w:lastRenderedPageBreak/>
        <w:t>Channel Item</w:t>
      </w:r>
      <w:r w:rsidR="001721C4">
        <w:t xml:space="preserve"> (IVI-COM</w:t>
      </w:r>
      <w:r w:rsidR="007C1FE8">
        <w:t xml:space="preserve"> &amp; IVI.NET</w:t>
      </w:r>
      <w:r w:rsidR="001721C4">
        <w:t xml:space="preserve"> </w:t>
      </w:r>
      <w:r w:rsidR="005B763D">
        <w:t>Only</w:t>
      </w:r>
      <w:r w:rsidR="001721C4">
        <w:t>)</w:t>
      </w:r>
      <w:bookmarkEnd w:id="151"/>
      <w:bookmarkEnd w:id="152"/>
    </w:p>
    <w:p w14:paraId="0BA02C52"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46"/>
        <w:gridCol w:w="990"/>
        <w:gridCol w:w="1530"/>
        <w:gridCol w:w="1800"/>
        <w:gridCol w:w="2594"/>
      </w:tblGrid>
      <w:tr w:rsidR="00004825" w14:paraId="1156892A" w14:textId="77777777" w:rsidTr="00AE1FD6">
        <w:trPr>
          <w:cantSplit/>
          <w:tblHeader/>
        </w:trPr>
        <w:tc>
          <w:tcPr>
            <w:tcW w:w="2446" w:type="dxa"/>
            <w:tcBorders>
              <w:top w:val="single" w:sz="4" w:space="0" w:color="auto"/>
              <w:left w:val="single" w:sz="4" w:space="0" w:color="auto"/>
              <w:bottom w:val="double" w:sz="6" w:space="0" w:color="auto"/>
            </w:tcBorders>
          </w:tcPr>
          <w:p w14:paraId="1AD0F37F" w14:textId="77777777" w:rsidR="00004825" w:rsidRDefault="00004825">
            <w:pPr>
              <w:pStyle w:val="TableHead"/>
            </w:pPr>
            <w:r>
              <w:t>Data Type</w:t>
            </w:r>
          </w:p>
        </w:tc>
        <w:tc>
          <w:tcPr>
            <w:tcW w:w="990" w:type="dxa"/>
            <w:tcBorders>
              <w:top w:val="single" w:sz="4" w:space="0" w:color="auto"/>
              <w:bottom w:val="double" w:sz="6" w:space="0" w:color="auto"/>
            </w:tcBorders>
          </w:tcPr>
          <w:p w14:paraId="5D1A2155" w14:textId="77777777" w:rsidR="00004825" w:rsidRDefault="00004825">
            <w:pPr>
              <w:pStyle w:val="TableHead"/>
            </w:pPr>
            <w:r>
              <w:t>Access</w:t>
            </w:r>
          </w:p>
        </w:tc>
        <w:tc>
          <w:tcPr>
            <w:tcW w:w="1530" w:type="dxa"/>
            <w:tcBorders>
              <w:top w:val="single" w:sz="4" w:space="0" w:color="auto"/>
              <w:bottom w:val="double" w:sz="6" w:space="0" w:color="auto"/>
            </w:tcBorders>
          </w:tcPr>
          <w:p w14:paraId="4E7D9DAF" w14:textId="77777777" w:rsidR="00004825" w:rsidRDefault="00004825">
            <w:pPr>
              <w:pStyle w:val="TableHead"/>
            </w:pPr>
            <w:r>
              <w:t>Applies To</w:t>
            </w:r>
          </w:p>
        </w:tc>
        <w:tc>
          <w:tcPr>
            <w:tcW w:w="1800" w:type="dxa"/>
            <w:tcBorders>
              <w:top w:val="single" w:sz="4" w:space="0" w:color="auto"/>
              <w:bottom w:val="double" w:sz="6" w:space="0" w:color="auto"/>
            </w:tcBorders>
          </w:tcPr>
          <w:p w14:paraId="44171A51" w14:textId="77777777" w:rsidR="00004825" w:rsidRDefault="00004825">
            <w:pPr>
              <w:pStyle w:val="TableHead"/>
            </w:pPr>
            <w:r>
              <w:t>Coercion</w:t>
            </w:r>
          </w:p>
        </w:tc>
        <w:tc>
          <w:tcPr>
            <w:tcW w:w="2594" w:type="dxa"/>
            <w:tcBorders>
              <w:top w:val="single" w:sz="4" w:space="0" w:color="auto"/>
              <w:bottom w:val="double" w:sz="6" w:space="0" w:color="auto"/>
              <w:right w:val="single" w:sz="6" w:space="0" w:color="auto"/>
            </w:tcBorders>
          </w:tcPr>
          <w:p w14:paraId="455963CD" w14:textId="77777777" w:rsidR="00004825" w:rsidRDefault="00004825">
            <w:pPr>
              <w:pStyle w:val="TableHead"/>
            </w:pPr>
            <w:r>
              <w:t>High Level Functions</w:t>
            </w:r>
          </w:p>
        </w:tc>
      </w:tr>
      <w:tr w:rsidR="00004825" w14:paraId="29CAC488" w14:textId="77777777" w:rsidTr="00AE1FD6">
        <w:tblPrEx>
          <w:tblBorders>
            <w:top w:val="single" w:sz="6" w:space="0" w:color="auto"/>
            <w:left w:val="single" w:sz="6" w:space="0" w:color="auto"/>
            <w:bottom w:val="single" w:sz="6" w:space="0" w:color="auto"/>
            <w:right w:val="single" w:sz="6" w:space="0" w:color="auto"/>
          </w:tblBorders>
        </w:tblPrEx>
        <w:trPr>
          <w:cantSplit/>
        </w:trPr>
        <w:tc>
          <w:tcPr>
            <w:tcW w:w="2446" w:type="dxa"/>
            <w:tcBorders>
              <w:top w:val="double" w:sz="6" w:space="0" w:color="auto"/>
            </w:tcBorders>
          </w:tcPr>
          <w:p w14:paraId="3FD8D3FE" w14:textId="77777777" w:rsidR="00004825" w:rsidRDefault="004E60E1">
            <w:pPr>
              <w:pStyle w:val="TableCellCourierNew"/>
            </w:pPr>
            <w:r>
              <w:t>IIviDigitizerChannel</w:t>
            </w:r>
            <w:r w:rsidR="00AE1FD6">
              <w:t>*</w:t>
            </w:r>
          </w:p>
        </w:tc>
        <w:tc>
          <w:tcPr>
            <w:tcW w:w="990" w:type="dxa"/>
            <w:tcBorders>
              <w:top w:val="double" w:sz="6" w:space="0" w:color="auto"/>
            </w:tcBorders>
          </w:tcPr>
          <w:p w14:paraId="7C4998E7" w14:textId="77777777" w:rsidR="00004825" w:rsidRDefault="00004825">
            <w:pPr>
              <w:pStyle w:val="TableCell"/>
            </w:pPr>
            <w:r>
              <w:t>RO</w:t>
            </w:r>
          </w:p>
        </w:tc>
        <w:tc>
          <w:tcPr>
            <w:tcW w:w="1530" w:type="dxa"/>
            <w:tcBorders>
              <w:top w:val="double" w:sz="6" w:space="0" w:color="auto"/>
            </w:tcBorders>
          </w:tcPr>
          <w:p w14:paraId="2E7BC9C2" w14:textId="77777777" w:rsidR="00004825" w:rsidRDefault="003B79D7">
            <w:pPr>
              <w:pStyle w:val="TableCell"/>
            </w:pPr>
            <w:r>
              <w:t>Channel</w:t>
            </w:r>
          </w:p>
        </w:tc>
        <w:tc>
          <w:tcPr>
            <w:tcW w:w="1800" w:type="dxa"/>
            <w:tcBorders>
              <w:top w:val="double" w:sz="6" w:space="0" w:color="auto"/>
            </w:tcBorders>
          </w:tcPr>
          <w:p w14:paraId="5DF7EA6C" w14:textId="77777777" w:rsidR="00004825" w:rsidRDefault="00004825">
            <w:pPr>
              <w:pStyle w:val="TableCell"/>
            </w:pPr>
            <w:r>
              <w:t>None</w:t>
            </w:r>
          </w:p>
        </w:tc>
        <w:tc>
          <w:tcPr>
            <w:tcW w:w="2594" w:type="dxa"/>
            <w:tcBorders>
              <w:top w:val="double" w:sz="6" w:space="0" w:color="auto"/>
            </w:tcBorders>
          </w:tcPr>
          <w:p w14:paraId="0AE90E00" w14:textId="77777777" w:rsidR="00004825" w:rsidRDefault="00004825">
            <w:pPr>
              <w:pStyle w:val="TableCell"/>
            </w:pPr>
            <w:r>
              <w:t>N/A</w:t>
            </w:r>
          </w:p>
        </w:tc>
      </w:tr>
    </w:tbl>
    <w:p w14:paraId="62E26787" w14:textId="77777777" w:rsidR="00AE1FD6" w:rsidRDefault="00AE1FD6" w:rsidP="00AE1FD6">
      <w:pPr>
        <w:pStyle w:val="FunctionHead"/>
      </w:pPr>
      <w:r>
        <w:t>.NET Property Name</w:t>
      </w:r>
    </w:p>
    <w:p w14:paraId="22AA82E2" w14:textId="77777777" w:rsidR="00AE1FD6" w:rsidRPr="001063CB" w:rsidRDefault="00AE1FD6" w:rsidP="00AE1FD6">
      <w:pPr>
        <w:pStyle w:val="Body1"/>
        <w:rPr>
          <w:rStyle w:val="monospace"/>
        </w:rPr>
      </w:pPr>
      <w:r w:rsidRPr="001063CB">
        <w:rPr>
          <w:rStyle w:val="monospace"/>
        </w:rPr>
        <w:t xml:space="preserve">IIviDigitizerChannel </w:t>
      </w:r>
      <w:proofErr w:type="gramStart"/>
      <w:r w:rsidRPr="001063CB">
        <w:rPr>
          <w:rStyle w:val="monospace"/>
        </w:rPr>
        <w:t>Channels[</w:t>
      </w:r>
      <w:proofErr w:type="gramEnd"/>
      <w:r w:rsidRPr="001063CB">
        <w:rPr>
          <w:rStyle w:val="monospace"/>
        </w:rPr>
        <w:t>String name];</w:t>
      </w:r>
    </w:p>
    <w:p w14:paraId="026BCD9B" w14:textId="77777777" w:rsidR="00AE1FD6" w:rsidRPr="00996058" w:rsidRDefault="00AE1FD6" w:rsidP="00AE1FD6">
      <w:pPr>
        <w:pStyle w:val="IVIAttributeText"/>
        <w:rPr>
          <w:rFonts w:ascii="Times New Roman" w:hAnsi="Times New Roman"/>
          <w:sz w:val="20"/>
        </w:rPr>
      </w:pPr>
      <w:r w:rsidRPr="00996058">
        <w:rPr>
          <w:rFonts w:ascii="Times New Roman" w:hAnsi="Times New Roman"/>
          <w:sz w:val="20"/>
        </w:rPr>
        <w:t>Th</w:t>
      </w:r>
      <w:r w:rsidR="001063CB" w:rsidRPr="00996058">
        <w:rPr>
          <w:rFonts w:ascii="Times New Roman" w:hAnsi="Times New Roman"/>
          <w:sz w:val="20"/>
        </w:rPr>
        <w:t>is</w:t>
      </w:r>
      <w:r w:rsidRPr="00996058">
        <w:rPr>
          <w:rFonts w:ascii="Times New Roman" w:hAnsi="Times New Roman"/>
          <w:sz w:val="20"/>
        </w:rPr>
        <w:t xml:space="preserve"> indexer</w:t>
      </w:r>
      <w:r w:rsidR="001063CB" w:rsidRPr="00996058">
        <w:rPr>
          <w:rFonts w:ascii="Times New Roman" w:hAnsi="Times New Roman"/>
          <w:sz w:val="20"/>
        </w:rPr>
        <w:t xml:space="preserve"> i</w:t>
      </w:r>
      <w:r w:rsidRPr="00996058">
        <w:rPr>
          <w:rFonts w:ascii="Times New Roman" w:hAnsi="Times New Roman"/>
          <w:sz w:val="20"/>
        </w:rPr>
        <w:t xml:space="preserve">s inherited from </w:t>
      </w:r>
      <w:r>
        <w:t>IIviRepeatedCapabilityCollection</w:t>
      </w:r>
      <w:r w:rsidR="00C06F58">
        <w:rPr>
          <w:rFonts w:ascii="Times New Roman" w:hAnsi="Times New Roman"/>
        </w:rPr>
        <w:t>.</w:t>
      </w:r>
      <w:r w:rsidR="00C06F58" w:rsidRPr="00996058">
        <w:rPr>
          <w:rFonts w:ascii="Times New Roman" w:hAnsi="Times New Roman"/>
          <w:sz w:val="20"/>
        </w:rPr>
        <w:t xml:space="preserve"> </w:t>
      </w:r>
      <w:r w:rsidRPr="00996058">
        <w:rPr>
          <w:rFonts w:ascii="Times New Roman" w:hAnsi="Times New Roman"/>
          <w:sz w:val="20"/>
        </w:rPr>
        <w:t>The name parameter uniquely identif</w:t>
      </w:r>
      <w:r w:rsidR="001063CB" w:rsidRPr="00996058">
        <w:rPr>
          <w:rFonts w:ascii="Times New Roman" w:hAnsi="Times New Roman"/>
          <w:sz w:val="20"/>
        </w:rPr>
        <w:t>ies</w:t>
      </w:r>
      <w:r w:rsidRPr="00996058">
        <w:rPr>
          <w:rFonts w:ascii="Times New Roman" w:hAnsi="Times New Roman"/>
          <w:sz w:val="20"/>
        </w:rPr>
        <w:t xml:space="preserve"> a </w:t>
      </w:r>
      <w:proofErr w:type="gramStart"/>
      <w:r w:rsidRPr="00996058">
        <w:rPr>
          <w:rFonts w:ascii="Times New Roman" w:hAnsi="Times New Roman"/>
          <w:sz w:val="20"/>
        </w:rPr>
        <w:t>particular channel</w:t>
      </w:r>
      <w:proofErr w:type="gramEnd"/>
      <w:r w:rsidRPr="00996058">
        <w:rPr>
          <w:rFonts w:ascii="Times New Roman" w:hAnsi="Times New Roman"/>
          <w:sz w:val="20"/>
        </w:rPr>
        <w:t xml:space="preserve"> in the channels collection.</w:t>
      </w:r>
    </w:p>
    <w:p w14:paraId="7CBB5AF1" w14:textId="77777777" w:rsidR="00004825" w:rsidRDefault="00004825">
      <w:pPr>
        <w:pStyle w:val="FunctionHead"/>
      </w:pPr>
      <w:r>
        <w:t>COM Property Name</w:t>
      </w:r>
    </w:p>
    <w:p w14:paraId="3A9CD321" w14:textId="77777777" w:rsidR="00004825" w:rsidRDefault="00004825">
      <w:pPr>
        <w:pStyle w:val="Body1"/>
        <w:rPr>
          <w:rStyle w:val="monospace"/>
        </w:rPr>
      </w:pPr>
      <w:r>
        <w:rPr>
          <w:rStyle w:val="monospace"/>
        </w:rPr>
        <w:t>Channels.Item</w:t>
      </w:r>
      <w:r w:rsidR="001721C4">
        <w:rPr>
          <w:rStyle w:val="monospace"/>
        </w:rPr>
        <w:t>([in] BSTR Name)</w:t>
      </w:r>
    </w:p>
    <w:p w14:paraId="2D5C620B" w14:textId="77777777" w:rsidR="00004825" w:rsidRDefault="00004825">
      <w:pPr>
        <w:pStyle w:val="FunctionHead"/>
      </w:pPr>
      <w:r>
        <w:t>C Constant Name</w:t>
      </w:r>
    </w:p>
    <w:p w14:paraId="4C2A1DA8" w14:textId="77777777" w:rsidR="00004825" w:rsidRDefault="00004825">
      <w:pPr>
        <w:pStyle w:val="Body1"/>
      </w:pPr>
      <w:r>
        <w:rPr>
          <w:rFonts w:ascii="Courier New" w:hAnsi="Courier New" w:cs="Courier New"/>
          <w:sz w:val="18"/>
          <w:szCs w:val="18"/>
        </w:rPr>
        <w:t>N/A</w:t>
      </w:r>
    </w:p>
    <w:p w14:paraId="06C091D2" w14:textId="77777777" w:rsidR="00004825" w:rsidRDefault="00004825">
      <w:pPr>
        <w:pStyle w:val="FunctionHead"/>
      </w:pPr>
      <w:r>
        <w:t>Description</w:t>
      </w:r>
    </w:p>
    <w:p w14:paraId="24A6EC53" w14:textId="77777777" w:rsidR="00AE1FD6" w:rsidRDefault="00AE1FD6" w:rsidP="00AE1FD6">
      <w:pPr>
        <w:pStyle w:val="Body"/>
      </w:pPr>
      <w:r>
        <w:t>Channel Item uniquely identifies a channel in the channels collection. It returns an interface pointer which can be used to control the attributes and other functionality of that channel.</w:t>
      </w:r>
    </w:p>
    <w:p w14:paraId="32C4E71F" w14:textId="77777777" w:rsidR="00AE1FD6" w:rsidRDefault="00AE1FD6" w:rsidP="00AE1FD6">
      <w:pPr>
        <w:pStyle w:val="Body"/>
      </w:pPr>
      <w:r>
        <w:t xml:space="preserve">The Item property </w:t>
      </w:r>
      <w:r w:rsidR="001063CB">
        <w:t>t</w:t>
      </w:r>
      <w:r>
        <w:t>ake</w:t>
      </w:r>
      <w:r w:rsidR="001063CB">
        <w:t>s</w:t>
      </w:r>
      <w:r>
        <w:t xml:space="preserve"> a channel name</w:t>
      </w:r>
      <w:r w:rsidR="00C06F58">
        <w:t xml:space="preserve">. </w:t>
      </w:r>
      <w:r>
        <w:rPr>
          <w:rFonts w:eastAsia="MS Mincho"/>
          <w:color w:val="000000"/>
          <w:lang w:eastAsia="ja-JP"/>
        </w:rPr>
        <w:t xml:space="preserve">If the user passes an invalid value for the </w:t>
      </w:r>
      <w:r>
        <w:rPr>
          <w:rFonts w:ascii="Courier New" w:eastAsia="MS Mincho" w:hAnsi="Courier New"/>
          <w:color w:val="000000"/>
          <w:sz w:val="18"/>
          <w:lang w:eastAsia="ja-JP"/>
        </w:rPr>
        <w:t>Name</w:t>
      </w:r>
      <w:r w:rsidRPr="001A0261">
        <w:rPr>
          <w:rFonts w:eastAsia="MS Mincho"/>
          <w:color w:val="000000"/>
          <w:lang w:eastAsia="ja-JP"/>
        </w:rPr>
        <w:t xml:space="preserve"> </w:t>
      </w:r>
      <w:r>
        <w:rPr>
          <w:rFonts w:eastAsia="MS Mincho"/>
          <w:color w:val="000000"/>
          <w:lang w:eastAsia="ja-JP"/>
        </w:rPr>
        <w:t>parameter, the property returns an error.</w:t>
      </w:r>
    </w:p>
    <w:p w14:paraId="46E3683A" w14:textId="77777777" w:rsidR="00AE1FD6" w:rsidRPr="00555D6A" w:rsidRDefault="00AE1FD6" w:rsidP="00AE1FD6">
      <w:pPr>
        <w:pStyle w:val="IVIBody"/>
      </w:pPr>
      <w:r>
        <w:t>Valid names include physical repeated capability identifiers and virtual repeated capability identifiers</w:t>
      </w:r>
      <w:r w:rsidRPr="00555D6A">
        <w:t>.</w:t>
      </w:r>
    </w:p>
    <w:p w14:paraId="1D225C5A" w14:textId="77777777" w:rsidR="00004825" w:rsidRDefault="00004825">
      <w:pPr>
        <w:pStyle w:val="Body1"/>
        <w:rPr>
          <w:sz w:val="12"/>
          <w:szCs w:val="12"/>
        </w:rPr>
      </w:pPr>
    </w:p>
    <w:p w14:paraId="4A3DB605" w14:textId="77777777" w:rsidR="00AE1FD6" w:rsidRPr="00F7116C" w:rsidRDefault="00AE1FD6" w:rsidP="00AE1FD6">
      <w:pPr>
        <w:pStyle w:val="AttrFuncSubheading"/>
        <w:rPr>
          <w:color w:val="auto"/>
        </w:rPr>
      </w:pPr>
      <w:r w:rsidRPr="00F7116C">
        <w:rPr>
          <w:color w:val="auto"/>
        </w:rPr>
        <w:t>.NET Exceptions</w:t>
      </w:r>
    </w:p>
    <w:p w14:paraId="3C7CC90A" w14:textId="77777777" w:rsidR="00AE1FD6" w:rsidRDefault="00AE1FD6" w:rsidP="00AE1FD6">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1A395BB4" w14:textId="77777777" w:rsidR="00004825" w:rsidRDefault="00004825" w:rsidP="009D526C">
      <w:pPr>
        <w:pStyle w:val="Heading3"/>
        <w:pageBreakBefore/>
      </w:pPr>
      <w:bookmarkStart w:id="153" w:name="_Toc304583598"/>
      <w:bookmarkStart w:id="154" w:name="_Toc372036101"/>
      <w:r>
        <w:lastRenderedPageBreak/>
        <w:t>Channel Name</w:t>
      </w:r>
      <w:r w:rsidR="003B79D7">
        <w:t xml:space="preserve"> (IVI-COM</w:t>
      </w:r>
      <w:r w:rsidR="007C1FE8">
        <w:t xml:space="preserve"> &amp; IVI.NET</w:t>
      </w:r>
      <w:r w:rsidR="003B79D7">
        <w:t xml:space="preserve"> </w:t>
      </w:r>
      <w:r w:rsidR="005B763D">
        <w:t>Only</w:t>
      </w:r>
      <w:r w:rsidR="003B79D7">
        <w:t>)</w:t>
      </w:r>
      <w:bookmarkEnd w:id="153"/>
      <w:bookmarkEnd w:id="154"/>
    </w:p>
    <w:p w14:paraId="257FBE6A"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7908462C" w14:textId="77777777">
        <w:trPr>
          <w:cantSplit/>
          <w:tblHeader/>
        </w:trPr>
        <w:tc>
          <w:tcPr>
            <w:tcW w:w="1170" w:type="dxa"/>
            <w:tcBorders>
              <w:top w:val="single" w:sz="4" w:space="0" w:color="auto"/>
              <w:left w:val="single" w:sz="4" w:space="0" w:color="auto"/>
              <w:bottom w:val="double" w:sz="6" w:space="0" w:color="auto"/>
            </w:tcBorders>
          </w:tcPr>
          <w:p w14:paraId="30B8C0ED" w14:textId="77777777" w:rsidR="00004825" w:rsidRDefault="00004825">
            <w:pPr>
              <w:pStyle w:val="TableHead"/>
            </w:pPr>
            <w:r>
              <w:t>Data Type</w:t>
            </w:r>
          </w:p>
        </w:tc>
        <w:tc>
          <w:tcPr>
            <w:tcW w:w="810" w:type="dxa"/>
            <w:tcBorders>
              <w:top w:val="single" w:sz="4" w:space="0" w:color="auto"/>
              <w:bottom w:val="double" w:sz="6" w:space="0" w:color="auto"/>
            </w:tcBorders>
          </w:tcPr>
          <w:p w14:paraId="3ACE0476" w14:textId="77777777" w:rsidR="00004825" w:rsidRDefault="00004825">
            <w:pPr>
              <w:pStyle w:val="TableHead"/>
            </w:pPr>
            <w:r>
              <w:t>Access</w:t>
            </w:r>
          </w:p>
        </w:tc>
        <w:tc>
          <w:tcPr>
            <w:tcW w:w="1530" w:type="dxa"/>
            <w:tcBorders>
              <w:top w:val="single" w:sz="4" w:space="0" w:color="auto"/>
              <w:bottom w:val="double" w:sz="6" w:space="0" w:color="auto"/>
            </w:tcBorders>
          </w:tcPr>
          <w:p w14:paraId="0C8DFDD5" w14:textId="77777777" w:rsidR="00004825" w:rsidRDefault="00004825">
            <w:pPr>
              <w:pStyle w:val="TableHead"/>
            </w:pPr>
            <w:r>
              <w:t>Applies To</w:t>
            </w:r>
          </w:p>
        </w:tc>
        <w:tc>
          <w:tcPr>
            <w:tcW w:w="1080" w:type="dxa"/>
            <w:tcBorders>
              <w:top w:val="single" w:sz="4" w:space="0" w:color="auto"/>
              <w:bottom w:val="double" w:sz="6" w:space="0" w:color="auto"/>
            </w:tcBorders>
          </w:tcPr>
          <w:p w14:paraId="3E4F9B7C"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0F0CCC5A" w14:textId="77777777" w:rsidR="00004825" w:rsidRDefault="00004825">
            <w:pPr>
              <w:pStyle w:val="TableHead"/>
            </w:pPr>
            <w:r>
              <w:t>High Level Functions</w:t>
            </w:r>
          </w:p>
        </w:tc>
      </w:tr>
      <w:tr w:rsidR="00004825" w14:paraId="752ABACB"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D791000" w14:textId="77777777" w:rsidR="00004825" w:rsidRDefault="00004825">
            <w:pPr>
              <w:pStyle w:val="TableCellCourierNew"/>
            </w:pPr>
            <w:r>
              <w:t>ViString</w:t>
            </w:r>
          </w:p>
        </w:tc>
        <w:tc>
          <w:tcPr>
            <w:tcW w:w="810" w:type="dxa"/>
            <w:tcBorders>
              <w:top w:val="double" w:sz="6" w:space="0" w:color="auto"/>
            </w:tcBorders>
          </w:tcPr>
          <w:p w14:paraId="3867C051" w14:textId="77777777" w:rsidR="00004825" w:rsidRDefault="00004825">
            <w:pPr>
              <w:pStyle w:val="TableCell"/>
            </w:pPr>
            <w:r>
              <w:t>RO</w:t>
            </w:r>
          </w:p>
        </w:tc>
        <w:tc>
          <w:tcPr>
            <w:tcW w:w="1530" w:type="dxa"/>
            <w:tcBorders>
              <w:top w:val="double" w:sz="6" w:space="0" w:color="auto"/>
            </w:tcBorders>
          </w:tcPr>
          <w:p w14:paraId="7F49C7FA" w14:textId="77777777" w:rsidR="00004825" w:rsidRDefault="00BD4DD8">
            <w:pPr>
              <w:pStyle w:val="TableCell"/>
            </w:pPr>
            <w:r>
              <w:t>Channel</w:t>
            </w:r>
          </w:p>
        </w:tc>
        <w:tc>
          <w:tcPr>
            <w:tcW w:w="1080" w:type="dxa"/>
            <w:tcBorders>
              <w:top w:val="double" w:sz="6" w:space="0" w:color="auto"/>
            </w:tcBorders>
          </w:tcPr>
          <w:p w14:paraId="4C89B8E2" w14:textId="77777777" w:rsidR="00004825" w:rsidRDefault="00004825">
            <w:pPr>
              <w:pStyle w:val="TableCell"/>
            </w:pPr>
            <w:r>
              <w:t>None</w:t>
            </w:r>
          </w:p>
        </w:tc>
        <w:tc>
          <w:tcPr>
            <w:tcW w:w="4770" w:type="dxa"/>
            <w:tcBorders>
              <w:top w:val="double" w:sz="6" w:space="0" w:color="auto"/>
            </w:tcBorders>
          </w:tcPr>
          <w:p w14:paraId="5A8681B4" w14:textId="77777777" w:rsidR="00004825" w:rsidRDefault="00004825">
            <w:pPr>
              <w:pStyle w:val="TableCell"/>
            </w:pPr>
            <w:r>
              <w:t>N/A</w:t>
            </w:r>
          </w:p>
        </w:tc>
      </w:tr>
    </w:tbl>
    <w:p w14:paraId="034CE6E0" w14:textId="77777777" w:rsidR="00AE1FD6" w:rsidRPr="00916954" w:rsidRDefault="00AE1FD6" w:rsidP="00AE1FD6">
      <w:pPr>
        <w:pStyle w:val="AttrFuncSubheading"/>
        <w:rPr>
          <w:color w:val="auto"/>
        </w:rPr>
      </w:pPr>
      <w:r w:rsidRPr="00916954">
        <w:rPr>
          <w:color w:val="auto"/>
        </w:rPr>
        <w:t>.NET Property Name</w:t>
      </w:r>
    </w:p>
    <w:p w14:paraId="3841CCDB" w14:textId="77777777" w:rsidR="00AE1FD6" w:rsidRDefault="00AE1FD6" w:rsidP="00AE1FD6">
      <w:pPr>
        <w:pStyle w:val="IVIAttributeText"/>
      </w:pPr>
      <w:proofErr w:type="gramStart"/>
      <w:r>
        <w:t>Channels[</w:t>
      </w:r>
      <w:proofErr w:type="gramEnd"/>
      <w:r>
        <w:t>]</w:t>
      </w:r>
      <w:r w:rsidRPr="00555D6A">
        <w:t>.</w:t>
      </w:r>
      <w:r>
        <w:t>Name</w:t>
      </w:r>
    </w:p>
    <w:p w14:paraId="4F5CD137" w14:textId="77777777" w:rsidR="00AE1FD6" w:rsidRPr="00DD4C54" w:rsidRDefault="00AE1FD6" w:rsidP="00AE1FD6">
      <w:pPr>
        <w:pStyle w:val="IVIAttributeText"/>
        <w:rPr>
          <w:rFonts w:ascii="Times New Roman" w:hAnsi="Times New Roman"/>
        </w:rPr>
      </w:pPr>
      <w:r w:rsidRPr="00E55E72">
        <w:rPr>
          <w:rFonts w:ascii="Times New Roman" w:hAnsi="Times New Roman"/>
          <w:sz w:val="20"/>
        </w:rPr>
        <w:t xml:space="preserve">This property is inherited from </w:t>
      </w:r>
      <w:r w:rsidRPr="00DD4C54">
        <w:rPr>
          <w:rFonts w:cs="Courier New"/>
        </w:rPr>
        <w:t>IIviRepeatedCapabilityIdentification</w:t>
      </w:r>
      <w:r w:rsidRPr="00DD4C54">
        <w:rPr>
          <w:rFonts w:ascii="Times New Roman" w:hAnsi="Times New Roman"/>
        </w:rPr>
        <w:t>.</w:t>
      </w:r>
    </w:p>
    <w:p w14:paraId="36D30BCA" w14:textId="77777777" w:rsidR="00004825" w:rsidRDefault="00004825">
      <w:pPr>
        <w:pStyle w:val="FunctionHead"/>
      </w:pPr>
      <w:r>
        <w:t>COM Property Name</w:t>
      </w:r>
    </w:p>
    <w:p w14:paraId="597811EF" w14:textId="77777777" w:rsidR="00004825" w:rsidRDefault="00004825">
      <w:pPr>
        <w:pStyle w:val="Body1"/>
        <w:rPr>
          <w:rStyle w:val="monospace"/>
        </w:rPr>
      </w:pPr>
      <w:r>
        <w:rPr>
          <w:rStyle w:val="monospace"/>
        </w:rPr>
        <w:t>Channels.Name</w:t>
      </w:r>
      <w:r w:rsidR="00BD1D73">
        <w:rPr>
          <w:rStyle w:val="monospace"/>
        </w:rPr>
        <w:t>([in] LONG index)</w:t>
      </w:r>
    </w:p>
    <w:p w14:paraId="6E54D796" w14:textId="77777777" w:rsidR="00004825" w:rsidRDefault="00004825">
      <w:pPr>
        <w:pStyle w:val="FunctionHead"/>
      </w:pPr>
      <w:r>
        <w:t>C Constant Name</w:t>
      </w:r>
    </w:p>
    <w:p w14:paraId="47DF868F" w14:textId="77777777" w:rsidR="003B79D7" w:rsidRPr="003B79D7" w:rsidRDefault="00004825" w:rsidP="00190B3F">
      <w:pPr>
        <w:pStyle w:val="Body1"/>
      </w:pPr>
      <w:r>
        <w:rPr>
          <w:rFonts w:ascii="Courier New" w:hAnsi="Courier New" w:cs="Courier New"/>
          <w:sz w:val="18"/>
          <w:szCs w:val="18"/>
        </w:rPr>
        <w:t>N/A</w:t>
      </w:r>
      <w:r w:rsidR="00190B3F">
        <w:rPr>
          <w:rFonts w:ascii="Courier New" w:hAnsi="Courier New" w:cs="Courier New"/>
          <w:sz w:val="18"/>
          <w:szCs w:val="18"/>
        </w:rPr>
        <w:br/>
      </w:r>
      <w:r w:rsidR="003B79D7">
        <w:t xml:space="preserve">(Use the </w:t>
      </w:r>
      <w:r w:rsidR="003B79D7" w:rsidRPr="00190B3F">
        <w:rPr>
          <w:rFonts w:ascii="Courier New" w:hAnsi="Courier New" w:cs="Courier New"/>
          <w:sz w:val="18"/>
          <w:szCs w:val="18"/>
        </w:rPr>
        <w:t>GetChannelName</w:t>
      </w:r>
      <w:r w:rsidR="003B79D7">
        <w:t xml:space="preserve"> function.)</w:t>
      </w:r>
    </w:p>
    <w:p w14:paraId="6539F988" w14:textId="77777777" w:rsidR="00004825" w:rsidRDefault="00004825">
      <w:pPr>
        <w:pStyle w:val="FunctionHead"/>
      </w:pPr>
      <w:r>
        <w:t>Description</w:t>
      </w:r>
    </w:p>
    <w:p w14:paraId="7C26D196" w14:textId="77777777" w:rsidR="00B761C4" w:rsidRDefault="009D208C" w:rsidP="009D208C">
      <w:pPr>
        <w:ind w:left="720"/>
      </w:pPr>
      <w:r w:rsidRPr="00555D6A">
        <w:t xml:space="preserve">This property returns the physical </w:t>
      </w:r>
      <w:r>
        <w:t>channel</w:t>
      </w:r>
      <w:r w:rsidRPr="00555D6A">
        <w:t xml:space="preserve"> identifier that corresponds to the index that the user specifies. </w:t>
      </w:r>
      <w:r>
        <w:t>If the driver defines a qualified channel name, this property returns the qualified name</w:t>
      </w:r>
      <w:r w:rsidR="00876C99">
        <w:t>.</w:t>
      </w:r>
    </w:p>
    <w:p w14:paraId="78435901" w14:textId="77777777" w:rsidR="00AE1FD6" w:rsidRDefault="00B761C4" w:rsidP="00B761C4">
      <w:pPr>
        <w:pStyle w:val="Body"/>
      </w:pPr>
      <w:r>
        <w:t>In COM, the index is one-based.  In .NET, the index is zero-based.</w:t>
      </w:r>
    </w:p>
    <w:p w14:paraId="4ABA82C2" w14:textId="77777777" w:rsidR="00AE1FD6" w:rsidRDefault="00AE1FD6" w:rsidP="009D208C">
      <w:pPr>
        <w:ind w:left="720"/>
      </w:pPr>
    </w:p>
    <w:p w14:paraId="70372F01" w14:textId="77777777" w:rsidR="009D208C" w:rsidRPr="005D679A" w:rsidRDefault="00AE1FD6" w:rsidP="009D208C">
      <w:pPr>
        <w:ind w:left="720"/>
      </w:pPr>
      <w:r>
        <w:t>For COM, i</w:t>
      </w:r>
      <w:r w:rsidR="009D208C" w:rsidRPr="00555D6A">
        <w:t xml:space="preserve">f the value that the user passes for the Index parameter is less than one or greater than the value of the </w:t>
      </w:r>
      <w:r w:rsidR="009D208C">
        <w:t>Channel</w:t>
      </w:r>
      <w:r w:rsidR="009D208C" w:rsidRPr="00555D6A">
        <w:t xml:space="preserve"> Count attribute, the property returns an empty string in the Name parameter and returns the Invalid Value error.</w:t>
      </w:r>
    </w:p>
    <w:p w14:paraId="10133419" w14:textId="77777777" w:rsidR="00AE1FD6" w:rsidRPr="00F7116C" w:rsidRDefault="00AE1FD6" w:rsidP="00AE1FD6">
      <w:pPr>
        <w:pStyle w:val="AttrFuncSubheading"/>
        <w:rPr>
          <w:color w:val="auto"/>
        </w:rPr>
      </w:pPr>
      <w:r w:rsidRPr="00F7116C">
        <w:rPr>
          <w:color w:val="auto"/>
        </w:rPr>
        <w:t>.NET Exceptions</w:t>
      </w:r>
    </w:p>
    <w:p w14:paraId="4BC26AF0" w14:textId="77777777" w:rsidR="00AE1FD6" w:rsidRDefault="00AE1FD6" w:rsidP="00AE1FD6">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C8D5A71" w14:textId="77777777" w:rsidR="00FB04A5" w:rsidRDefault="00FB04A5" w:rsidP="009D526C">
      <w:pPr>
        <w:pStyle w:val="Heading3"/>
        <w:pageBreakBefore/>
      </w:pPr>
      <w:bookmarkStart w:id="155" w:name="_Toc304583599"/>
      <w:bookmarkStart w:id="156" w:name="_Toc372036102"/>
      <w:r>
        <w:lastRenderedPageBreak/>
        <w:t>Input Connector Selection</w:t>
      </w:r>
      <w:bookmarkEnd w:id="155"/>
      <w:bookmarkEnd w:id="156"/>
    </w:p>
    <w:p w14:paraId="55D39869" w14:textId="77777777" w:rsidR="00FB04A5" w:rsidRDefault="00FB04A5" w:rsidP="00FB04A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FB04A5" w14:paraId="201D4847" w14:textId="77777777" w:rsidTr="007E66D8">
        <w:trPr>
          <w:cantSplit/>
          <w:tblHeader/>
        </w:trPr>
        <w:tc>
          <w:tcPr>
            <w:tcW w:w="1170" w:type="dxa"/>
            <w:tcBorders>
              <w:top w:val="single" w:sz="4" w:space="0" w:color="auto"/>
              <w:left w:val="single" w:sz="4" w:space="0" w:color="auto"/>
              <w:bottom w:val="double" w:sz="6" w:space="0" w:color="auto"/>
            </w:tcBorders>
          </w:tcPr>
          <w:p w14:paraId="318ADB9F" w14:textId="77777777" w:rsidR="00FB04A5" w:rsidRDefault="00FB04A5" w:rsidP="007E66D8">
            <w:pPr>
              <w:pStyle w:val="TableHead"/>
            </w:pPr>
            <w:r>
              <w:t>Data Type</w:t>
            </w:r>
          </w:p>
        </w:tc>
        <w:tc>
          <w:tcPr>
            <w:tcW w:w="810" w:type="dxa"/>
            <w:tcBorders>
              <w:top w:val="single" w:sz="4" w:space="0" w:color="auto"/>
              <w:bottom w:val="double" w:sz="6" w:space="0" w:color="auto"/>
            </w:tcBorders>
          </w:tcPr>
          <w:p w14:paraId="371836AF" w14:textId="77777777" w:rsidR="00FB04A5" w:rsidRDefault="00FB04A5" w:rsidP="007E66D8">
            <w:pPr>
              <w:pStyle w:val="TableHead"/>
            </w:pPr>
            <w:r>
              <w:t>Access</w:t>
            </w:r>
          </w:p>
        </w:tc>
        <w:tc>
          <w:tcPr>
            <w:tcW w:w="1530" w:type="dxa"/>
            <w:tcBorders>
              <w:top w:val="single" w:sz="4" w:space="0" w:color="auto"/>
              <w:bottom w:val="double" w:sz="6" w:space="0" w:color="auto"/>
            </w:tcBorders>
          </w:tcPr>
          <w:p w14:paraId="36F69BD6" w14:textId="77777777" w:rsidR="00FB04A5" w:rsidRDefault="00FB04A5" w:rsidP="007E66D8">
            <w:pPr>
              <w:pStyle w:val="TableHead"/>
            </w:pPr>
            <w:r>
              <w:t>Applies To</w:t>
            </w:r>
          </w:p>
        </w:tc>
        <w:tc>
          <w:tcPr>
            <w:tcW w:w="1080" w:type="dxa"/>
            <w:tcBorders>
              <w:top w:val="single" w:sz="4" w:space="0" w:color="auto"/>
              <w:bottom w:val="double" w:sz="6" w:space="0" w:color="auto"/>
            </w:tcBorders>
          </w:tcPr>
          <w:p w14:paraId="2DC5266D" w14:textId="77777777" w:rsidR="00FB04A5" w:rsidRDefault="00FB04A5" w:rsidP="007E66D8">
            <w:pPr>
              <w:pStyle w:val="TableHead"/>
            </w:pPr>
            <w:r>
              <w:t>Coercion</w:t>
            </w:r>
          </w:p>
        </w:tc>
        <w:tc>
          <w:tcPr>
            <w:tcW w:w="4770" w:type="dxa"/>
            <w:tcBorders>
              <w:top w:val="single" w:sz="4" w:space="0" w:color="auto"/>
              <w:bottom w:val="double" w:sz="6" w:space="0" w:color="auto"/>
              <w:right w:val="single" w:sz="6" w:space="0" w:color="auto"/>
            </w:tcBorders>
          </w:tcPr>
          <w:p w14:paraId="7F5FFA96" w14:textId="77777777" w:rsidR="00FB04A5" w:rsidRDefault="00FB04A5" w:rsidP="007E66D8">
            <w:pPr>
              <w:pStyle w:val="TableHead"/>
            </w:pPr>
            <w:r>
              <w:t>High Level Functions</w:t>
            </w:r>
          </w:p>
        </w:tc>
      </w:tr>
      <w:tr w:rsidR="00FB04A5" w14:paraId="5DF84668" w14:textId="77777777" w:rsidTr="007E66D8">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1E6A81F8" w14:textId="77777777" w:rsidR="00FB04A5" w:rsidRDefault="00FB04A5" w:rsidP="007E66D8">
            <w:pPr>
              <w:pStyle w:val="TableCellCourierNew"/>
            </w:pPr>
            <w:r>
              <w:t>ViInt32</w:t>
            </w:r>
          </w:p>
        </w:tc>
        <w:tc>
          <w:tcPr>
            <w:tcW w:w="810" w:type="dxa"/>
            <w:tcBorders>
              <w:top w:val="double" w:sz="6" w:space="0" w:color="auto"/>
            </w:tcBorders>
          </w:tcPr>
          <w:p w14:paraId="7708C714" w14:textId="77777777" w:rsidR="00FB04A5" w:rsidRDefault="00FB04A5" w:rsidP="007E66D8">
            <w:pPr>
              <w:pStyle w:val="TableCell"/>
            </w:pPr>
            <w:r>
              <w:t>R/W</w:t>
            </w:r>
          </w:p>
        </w:tc>
        <w:tc>
          <w:tcPr>
            <w:tcW w:w="1530" w:type="dxa"/>
            <w:tcBorders>
              <w:top w:val="double" w:sz="6" w:space="0" w:color="auto"/>
            </w:tcBorders>
          </w:tcPr>
          <w:p w14:paraId="26CA4F1E" w14:textId="77777777" w:rsidR="00FB04A5" w:rsidRDefault="00FB04A5" w:rsidP="007E66D8">
            <w:pPr>
              <w:pStyle w:val="TableCell"/>
            </w:pPr>
            <w:r>
              <w:t>Channel</w:t>
            </w:r>
          </w:p>
        </w:tc>
        <w:tc>
          <w:tcPr>
            <w:tcW w:w="1080" w:type="dxa"/>
            <w:tcBorders>
              <w:top w:val="double" w:sz="6" w:space="0" w:color="auto"/>
            </w:tcBorders>
          </w:tcPr>
          <w:p w14:paraId="3A49E753" w14:textId="77777777" w:rsidR="00FB04A5" w:rsidRDefault="00FB04A5" w:rsidP="007E66D8">
            <w:pPr>
              <w:pStyle w:val="TableCell"/>
            </w:pPr>
            <w:r>
              <w:t>None</w:t>
            </w:r>
          </w:p>
        </w:tc>
        <w:tc>
          <w:tcPr>
            <w:tcW w:w="4770" w:type="dxa"/>
            <w:tcBorders>
              <w:top w:val="double" w:sz="6" w:space="0" w:color="auto"/>
            </w:tcBorders>
          </w:tcPr>
          <w:p w14:paraId="403C222F" w14:textId="77777777" w:rsidR="00FB04A5" w:rsidRDefault="00FB04A5" w:rsidP="007E66D8">
            <w:pPr>
              <w:pStyle w:val="TableCell"/>
            </w:pPr>
            <w:r>
              <w:t>N/A</w:t>
            </w:r>
          </w:p>
        </w:tc>
      </w:tr>
    </w:tbl>
    <w:p w14:paraId="18B1DBC0" w14:textId="77777777" w:rsidR="00AE1FD6" w:rsidRDefault="00AE1FD6" w:rsidP="00AE1FD6">
      <w:pPr>
        <w:pStyle w:val="FunctionHead"/>
      </w:pPr>
      <w:r>
        <w:t>.NET Property Name</w:t>
      </w:r>
    </w:p>
    <w:p w14:paraId="7A4811AA" w14:textId="77777777" w:rsidR="00AE1FD6" w:rsidRDefault="00AE1FD6" w:rsidP="00AE1FD6">
      <w:pPr>
        <w:pStyle w:val="Body1"/>
        <w:rPr>
          <w:rStyle w:val="monospace"/>
        </w:rPr>
      </w:pPr>
      <w:proofErr w:type="gramStart"/>
      <w:r>
        <w:rPr>
          <w:rStyle w:val="monospace"/>
        </w:rPr>
        <w:t>Channels[</w:t>
      </w:r>
      <w:proofErr w:type="gramEnd"/>
      <w:r>
        <w:rPr>
          <w:rStyle w:val="monospace"/>
        </w:rPr>
        <w:t>].InputConnectorSelection</w:t>
      </w:r>
    </w:p>
    <w:p w14:paraId="39DA9A73" w14:textId="77777777" w:rsidR="00FB04A5" w:rsidRDefault="00FB04A5" w:rsidP="00FB04A5">
      <w:pPr>
        <w:pStyle w:val="FunctionHead"/>
      </w:pPr>
      <w:r>
        <w:t>COM Property Name</w:t>
      </w:r>
    </w:p>
    <w:p w14:paraId="1263F2A4" w14:textId="77777777" w:rsidR="00FB04A5" w:rsidRDefault="00FB04A5" w:rsidP="00FB04A5">
      <w:pPr>
        <w:pStyle w:val="Body1"/>
        <w:rPr>
          <w:rStyle w:val="monospace"/>
        </w:rPr>
      </w:pPr>
      <w:r>
        <w:rPr>
          <w:rStyle w:val="monospace"/>
        </w:rPr>
        <w:t>Channels.Item(</w:t>
      </w:r>
      <w:proofErr w:type="gramStart"/>
      <w:r>
        <w:rPr>
          <w:rStyle w:val="monospace"/>
        </w:rPr>
        <w:t>).InputConnectorSelection</w:t>
      </w:r>
      <w:proofErr w:type="gramEnd"/>
    </w:p>
    <w:p w14:paraId="1F602E49" w14:textId="77777777" w:rsidR="00FB04A5" w:rsidRDefault="00FB04A5" w:rsidP="00FB04A5">
      <w:pPr>
        <w:pStyle w:val="FunctionHead"/>
      </w:pPr>
      <w:r>
        <w:t>C Constant Name</w:t>
      </w:r>
    </w:p>
    <w:p w14:paraId="47DC5C8B" w14:textId="77777777" w:rsidR="00FB04A5" w:rsidRDefault="00FB04A5" w:rsidP="00FB04A5">
      <w:pPr>
        <w:pStyle w:val="Body1"/>
      </w:pPr>
      <w:r>
        <w:rPr>
          <w:rFonts w:ascii="Courier New" w:hAnsi="Courier New" w:cs="Courier New"/>
          <w:sz w:val="18"/>
          <w:szCs w:val="18"/>
        </w:rPr>
        <w:t>IVIDIGITIZER_ATTR_INPUT_CONNECTOR_SELECTION</w:t>
      </w:r>
    </w:p>
    <w:p w14:paraId="6BD718E9" w14:textId="77777777" w:rsidR="00FB04A5" w:rsidRDefault="00FB04A5" w:rsidP="00FB04A5">
      <w:pPr>
        <w:pStyle w:val="FunctionHead"/>
      </w:pPr>
      <w:r>
        <w:t>Description</w:t>
      </w:r>
    </w:p>
    <w:p w14:paraId="35E3895F" w14:textId="77777777" w:rsidR="00FB04A5" w:rsidRDefault="00FB04A5" w:rsidP="00FB04A5">
      <w:pPr>
        <w:pStyle w:val="Body1"/>
      </w:pPr>
      <w:r>
        <w:t>Some digitizers include multiple connectors for</w:t>
      </w:r>
      <w:r w:rsidR="009D526C">
        <w:t xml:space="preserve"> each digitizer input channel. </w:t>
      </w:r>
      <w:r>
        <w:t>These connectors are often simply a matter of convenience for system cabling – multiple signals can be</w:t>
      </w:r>
      <w:r w:rsidR="00ED17E0">
        <w:t xml:space="preserve"> routed to the various </w:t>
      </w:r>
      <w:proofErr w:type="gramStart"/>
      <w:r w:rsidR="00ED17E0">
        <w:t>connectors</w:t>
      </w:r>
      <w:r>
        <w:t>,</w:t>
      </w:r>
      <w:proofErr w:type="gramEnd"/>
      <w:r>
        <w:t xml:space="preserve"> the desired signal can be </w:t>
      </w:r>
      <w:r w:rsidR="00ED17E0">
        <w:t>sent in</w:t>
      </w:r>
      <w:r>
        <w:t>to the digitizer by changing an internal switch</w:t>
      </w:r>
      <w:r w:rsidR="0080634C">
        <w:t xml:space="preserve">. </w:t>
      </w:r>
      <w:r>
        <w:t>With other digitizers, the connectors may be of different types</w:t>
      </w:r>
      <w:r w:rsidR="009D526C">
        <w:t xml:space="preserve"> or even different impedances. </w:t>
      </w:r>
      <w:r>
        <w:t>This attribute is used to determine which connector is to be used.</w:t>
      </w:r>
    </w:p>
    <w:p w14:paraId="7519DC8C" w14:textId="77777777" w:rsidR="00FB04A5" w:rsidRPr="008F4E35" w:rsidRDefault="00FB04A5" w:rsidP="00FB04A5">
      <w:pPr>
        <w:pStyle w:val="Body"/>
      </w:pPr>
      <w:r>
        <w:t>Values for this attribute are 1-based. Digitizers that have only a single connector for each channel should onl</w:t>
      </w:r>
      <w:r w:rsidR="00ED17E0">
        <w:t>y</w:t>
      </w:r>
      <w:r>
        <w:t xml:space="preserve"> support a value of 1 for this attribute.</w:t>
      </w:r>
    </w:p>
    <w:p w14:paraId="7C2EDB4B" w14:textId="77777777" w:rsidR="003F398C" w:rsidRPr="00F7116C" w:rsidRDefault="003F398C" w:rsidP="003F398C">
      <w:pPr>
        <w:pStyle w:val="AttrFuncSubheading"/>
        <w:rPr>
          <w:color w:val="auto"/>
        </w:rPr>
      </w:pPr>
      <w:r w:rsidRPr="00F7116C">
        <w:rPr>
          <w:color w:val="auto"/>
        </w:rPr>
        <w:t>.NET Exceptions</w:t>
      </w:r>
    </w:p>
    <w:p w14:paraId="2C9FD6F1" w14:textId="77777777" w:rsidR="003F398C" w:rsidRDefault="003F398C" w:rsidP="003F398C">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B05976C" w14:textId="77777777" w:rsidR="00004825" w:rsidRDefault="00004825" w:rsidP="009D526C">
      <w:pPr>
        <w:pStyle w:val="Heading3"/>
        <w:pageBreakBefore/>
      </w:pPr>
      <w:bookmarkStart w:id="157" w:name="_Toc304583600"/>
      <w:bookmarkStart w:id="158" w:name="_Toc372036103"/>
      <w:r>
        <w:lastRenderedPageBreak/>
        <w:t>Input Impedance</w:t>
      </w:r>
      <w:bookmarkEnd w:id="157"/>
      <w:bookmarkEnd w:id="158"/>
    </w:p>
    <w:p w14:paraId="708EC2BA"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788490BC" w14:textId="77777777">
        <w:trPr>
          <w:cantSplit/>
          <w:tblHeader/>
        </w:trPr>
        <w:tc>
          <w:tcPr>
            <w:tcW w:w="1170" w:type="dxa"/>
            <w:tcBorders>
              <w:top w:val="single" w:sz="4" w:space="0" w:color="auto"/>
              <w:left w:val="single" w:sz="4" w:space="0" w:color="auto"/>
              <w:bottom w:val="double" w:sz="6" w:space="0" w:color="auto"/>
            </w:tcBorders>
          </w:tcPr>
          <w:p w14:paraId="2FD15820" w14:textId="77777777" w:rsidR="00004825" w:rsidRDefault="00004825">
            <w:pPr>
              <w:pStyle w:val="TableHead"/>
            </w:pPr>
            <w:r>
              <w:t>Data Type</w:t>
            </w:r>
          </w:p>
        </w:tc>
        <w:tc>
          <w:tcPr>
            <w:tcW w:w="810" w:type="dxa"/>
            <w:tcBorders>
              <w:top w:val="single" w:sz="4" w:space="0" w:color="auto"/>
              <w:bottom w:val="double" w:sz="6" w:space="0" w:color="auto"/>
            </w:tcBorders>
          </w:tcPr>
          <w:p w14:paraId="0D2E9586" w14:textId="77777777" w:rsidR="00004825" w:rsidRDefault="00004825">
            <w:pPr>
              <w:pStyle w:val="TableHead"/>
            </w:pPr>
            <w:r>
              <w:t>Access</w:t>
            </w:r>
          </w:p>
        </w:tc>
        <w:tc>
          <w:tcPr>
            <w:tcW w:w="1530" w:type="dxa"/>
            <w:tcBorders>
              <w:top w:val="single" w:sz="4" w:space="0" w:color="auto"/>
              <w:bottom w:val="double" w:sz="6" w:space="0" w:color="auto"/>
            </w:tcBorders>
          </w:tcPr>
          <w:p w14:paraId="4F2AFD9C" w14:textId="77777777" w:rsidR="00004825" w:rsidRDefault="00004825">
            <w:pPr>
              <w:pStyle w:val="TableHead"/>
            </w:pPr>
            <w:r>
              <w:t>Applies To</w:t>
            </w:r>
          </w:p>
        </w:tc>
        <w:tc>
          <w:tcPr>
            <w:tcW w:w="1080" w:type="dxa"/>
            <w:tcBorders>
              <w:top w:val="single" w:sz="4" w:space="0" w:color="auto"/>
              <w:bottom w:val="double" w:sz="6" w:space="0" w:color="auto"/>
            </w:tcBorders>
          </w:tcPr>
          <w:p w14:paraId="3F5031E6"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0297116F" w14:textId="77777777" w:rsidR="00004825" w:rsidRDefault="00004825">
            <w:pPr>
              <w:pStyle w:val="TableHead"/>
            </w:pPr>
            <w:r>
              <w:t>High Level Functions</w:t>
            </w:r>
          </w:p>
        </w:tc>
      </w:tr>
      <w:tr w:rsidR="00004825" w14:paraId="53DB54C1"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10B16C18" w14:textId="77777777" w:rsidR="00004825" w:rsidRDefault="00004825">
            <w:pPr>
              <w:pStyle w:val="TableCellCourierNew"/>
            </w:pPr>
            <w:r>
              <w:t>ViReal64</w:t>
            </w:r>
          </w:p>
        </w:tc>
        <w:tc>
          <w:tcPr>
            <w:tcW w:w="810" w:type="dxa"/>
            <w:tcBorders>
              <w:top w:val="double" w:sz="6" w:space="0" w:color="auto"/>
            </w:tcBorders>
          </w:tcPr>
          <w:p w14:paraId="018C9F94" w14:textId="77777777" w:rsidR="00004825" w:rsidRDefault="00004825">
            <w:pPr>
              <w:pStyle w:val="TableCell"/>
            </w:pPr>
            <w:r>
              <w:t>R/W</w:t>
            </w:r>
          </w:p>
        </w:tc>
        <w:tc>
          <w:tcPr>
            <w:tcW w:w="1530" w:type="dxa"/>
            <w:tcBorders>
              <w:top w:val="double" w:sz="6" w:space="0" w:color="auto"/>
            </w:tcBorders>
          </w:tcPr>
          <w:p w14:paraId="0AD28F7D" w14:textId="77777777" w:rsidR="00004825" w:rsidRDefault="00377EBC">
            <w:pPr>
              <w:pStyle w:val="TableCell"/>
            </w:pPr>
            <w:r>
              <w:t>Channel</w:t>
            </w:r>
          </w:p>
        </w:tc>
        <w:tc>
          <w:tcPr>
            <w:tcW w:w="1080" w:type="dxa"/>
            <w:tcBorders>
              <w:top w:val="double" w:sz="6" w:space="0" w:color="auto"/>
            </w:tcBorders>
          </w:tcPr>
          <w:p w14:paraId="4AD77405" w14:textId="77777777" w:rsidR="00004825" w:rsidRDefault="00654CC3">
            <w:pPr>
              <w:pStyle w:val="TableCell"/>
            </w:pPr>
            <w:r>
              <w:t>Up</w:t>
            </w:r>
          </w:p>
        </w:tc>
        <w:tc>
          <w:tcPr>
            <w:tcW w:w="4770" w:type="dxa"/>
            <w:tcBorders>
              <w:top w:val="double" w:sz="6" w:space="0" w:color="auto"/>
            </w:tcBorders>
          </w:tcPr>
          <w:p w14:paraId="468ABF57" w14:textId="77777777" w:rsidR="00004825" w:rsidRDefault="00004825">
            <w:pPr>
              <w:pStyle w:val="TableCell"/>
            </w:pPr>
            <w:r>
              <w:t>N/A</w:t>
            </w:r>
          </w:p>
        </w:tc>
      </w:tr>
    </w:tbl>
    <w:p w14:paraId="204F5C63" w14:textId="77777777" w:rsidR="003F398C" w:rsidRDefault="003F398C" w:rsidP="003F398C">
      <w:pPr>
        <w:pStyle w:val="FunctionHead"/>
      </w:pPr>
      <w:r>
        <w:t>.NET Property Name</w:t>
      </w:r>
    </w:p>
    <w:p w14:paraId="1F980780" w14:textId="77777777" w:rsidR="003F398C" w:rsidRDefault="003F398C" w:rsidP="003F398C">
      <w:pPr>
        <w:pStyle w:val="Body1"/>
        <w:rPr>
          <w:rStyle w:val="monospace"/>
        </w:rPr>
      </w:pPr>
      <w:proofErr w:type="gramStart"/>
      <w:r>
        <w:rPr>
          <w:rStyle w:val="monospace"/>
        </w:rPr>
        <w:t>Channels[</w:t>
      </w:r>
      <w:proofErr w:type="gramEnd"/>
      <w:r>
        <w:rPr>
          <w:rStyle w:val="monospace"/>
        </w:rPr>
        <w:t>].InputImpedance</w:t>
      </w:r>
    </w:p>
    <w:p w14:paraId="2664828F" w14:textId="77777777" w:rsidR="00004825" w:rsidRDefault="00004825">
      <w:pPr>
        <w:pStyle w:val="FunctionHead"/>
      </w:pPr>
      <w:r>
        <w:t>COM Property Name</w:t>
      </w:r>
    </w:p>
    <w:p w14:paraId="78F15F3E" w14:textId="77777777" w:rsidR="00004825" w:rsidRDefault="00004825">
      <w:pPr>
        <w:pStyle w:val="Body1"/>
        <w:rPr>
          <w:rStyle w:val="monospace"/>
        </w:rPr>
      </w:pPr>
      <w:r>
        <w:rPr>
          <w:rStyle w:val="monospace"/>
        </w:rPr>
        <w:t>Channels.Item(</w:t>
      </w:r>
      <w:proofErr w:type="gramStart"/>
      <w:r>
        <w:rPr>
          <w:rStyle w:val="monospace"/>
        </w:rPr>
        <w:t>).InputImpedance</w:t>
      </w:r>
      <w:proofErr w:type="gramEnd"/>
    </w:p>
    <w:p w14:paraId="5EDFCFAC" w14:textId="77777777" w:rsidR="00004825" w:rsidRDefault="00004825">
      <w:pPr>
        <w:pStyle w:val="FunctionHead"/>
      </w:pPr>
      <w:r>
        <w:t>C Constant Name</w:t>
      </w:r>
    </w:p>
    <w:p w14:paraId="4B2EE6F4" w14:textId="77777777" w:rsidR="00004825" w:rsidRDefault="00004825">
      <w:pPr>
        <w:pStyle w:val="Body1"/>
      </w:pPr>
      <w:r>
        <w:rPr>
          <w:rFonts w:ascii="Courier New" w:hAnsi="Courier New" w:cs="Courier New"/>
          <w:sz w:val="18"/>
          <w:szCs w:val="18"/>
        </w:rPr>
        <w:t>IVIDIGITIZER_ATTR_INPUT_IMPEDANCE</w:t>
      </w:r>
    </w:p>
    <w:p w14:paraId="615F06F0" w14:textId="77777777" w:rsidR="00004825" w:rsidRDefault="00004825">
      <w:pPr>
        <w:pStyle w:val="FunctionHead"/>
      </w:pPr>
      <w:r>
        <w:t>Description</w:t>
      </w:r>
    </w:p>
    <w:p w14:paraId="159A1F66" w14:textId="77777777" w:rsidR="00004825" w:rsidRDefault="00004825">
      <w:pPr>
        <w:pStyle w:val="Body1"/>
      </w:pPr>
      <w:r>
        <w:t>The input impedance of this channel</w:t>
      </w:r>
      <w:r w:rsidR="0080634C">
        <w:t xml:space="preserve">. </w:t>
      </w:r>
      <w:r>
        <w:t>The units are Ohms</w:t>
      </w:r>
      <w:r w:rsidR="00C95F35">
        <w:t>.</w:t>
      </w:r>
    </w:p>
    <w:p w14:paraId="54B34958" w14:textId="77777777" w:rsidR="004F4AC5" w:rsidRDefault="004F4AC5" w:rsidP="00FB04A5"/>
    <w:p w14:paraId="7D11A522" w14:textId="77777777" w:rsidR="003F398C" w:rsidRPr="00F7116C" w:rsidRDefault="003F398C" w:rsidP="003F398C">
      <w:pPr>
        <w:pStyle w:val="AttrFuncSubheading"/>
        <w:rPr>
          <w:color w:val="auto"/>
        </w:rPr>
      </w:pPr>
      <w:r w:rsidRPr="00F7116C">
        <w:rPr>
          <w:color w:val="auto"/>
        </w:rPr>
        <w:t>.NET Exceptions</w:t>
      </w:r>
    </w:p>
    <w:p w14:paraId="28F90655" w14:textId="77777777" w:rsidR="003F398C" w:rsidRDefault="003F398C" w:rsidP="003F398C">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474C3D1" w14:textId="77777777" w:rsidR="004F4AC5" w:rsidRDefault="004F4AC5" w:rsidP="009D526C">
      <w:pPr>
        <w:pStyle w:val="Heading3"/>
        <w:pageBreakBefore/>
      </w:pPr>
      <w:bookmarkStart w:id="159" w:name="_Toc304583601"/>
      <w:bookmarkStart w:id="160" w:name="_Toc372036104"/>
      <w:r>
        <w:lastRenderedPageBreak/>
        <w:t>Is Idle</w:t>
      </w:r>
      <w:bookmarkEnd w:id="159"/>
      <w:bookmarkEnd w:id="160"/>
    </w:p>
    <w:p w14:paraId="3E891A11" w14:textId="77777777" w:rsidR="004F4AC5" w:rsidRDefault="004F4AC5" w:rsidP="004F4AC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4F4AC5" w14:paraId="3E92CD12" w14:textId="77777777" w:rsidTr="00515A06">
        <w:trPr>
          <w:cantSplit/>
          <w:tblHeader/>
        </w:trPr>
        <w:tc>
          <w:tcPr>
            <w:tcW w:w="1170" w:type="dxa"/>
            <w:tcBorders>
              <w:top w:val="single" w:sz="4" w:space="0" w:color="auto"/>
              <w:left w:val="single" w:sz="4" w:space="0" w:color="auto"/>
              <w:bottom w:val="double" w:sz="6" w:space="0" w:color="auto"/>
            </w:tcBorders>
          </w:tcPr>
          <w:p w14:paraId="2CB9E2CE" w14:textId="77777777" w:rsidR="004F4AC5" w:rsidRDefault="004F4AC5" w:rsidP="00515A06">
            <w:pPr>
              <w:pStyle w:val="TableHead"/>
            </w:pPr>
            <w:r>
              <w:t>Data Type</w:t>
            </w:r>
          </w:p>
        </w:tc>
        <w:tc>
          <w:tcPr>
            <w:tcW w:w="810" w:type="dxa"/>
            <w:tcBorders>
              <w:top w:val="single" w:sz="4" w:space="0" w:color="auto"/>
              <w:bottom w:val="double" w:sz="6" w:space="0" w:color="auto"/>
            </w:tcBorders>
          </w:tcPr>
          <w:p w14:paraId="723ED080" w14:textId="77777777" w:rsidR="004F4AC5" w:rsidRDefault="004F4AC5" w:rsidP="00515A06">
            <w:pPr>
              <w:pStyle w:val="TableHead"/>
            </w:pPr>
            <w:r>
              <w:t>Access</w:t>
            </w:r>
          </w:p>
        </w:tc>
        <w:tc>
          <w:tcPr>
            <w:tcW w:w="1530" w:type="dxa"/>
            <w:tcBorders>
              <w:top w:val="single" w:sz="4" w:space="0" w:color="auto"/>
              <w:bottom w:val="double" w:sz="6" w:space="0" w:color="auto"/>
            </w:tcBorders>
          </w:tcPr>
          <w:p w14:paraId="6ED1AC44" w14:textId="77777777" w:rsidR="004F4AC5" w:rsidRDefault="004F4AC5" w:rsidP="00515A06">
            <w:pPr>
              <w:pStyle w:val="TableHead"/>
            </w:pPr>
            <w:r>
              <w:t>Applies To</w:t>
            </w:r>
          </w:p>
        </w:tc>
        <w:tc>
          <w:tcPr>
            <w:tcW w:w="1080" w:type="dxa"/>
            <w:tcBorders>
              <w:top w:val="single" w:sz="4" w:space="0" w:color="auto"/>
              <w:bottom w:val="double" w:sz="6" w:space="0" w:color="auto"/>
            </w:tcBorders>
          </w:tcPr>
          <w:p w14:paraId="7CCAB0F3" w14:textId="77777777" w:rsidR="004F4AC5" w:rsidRDefault="004F4AC5" w:rsidP="00515A06">
            <w:pPr>
              <w:pStyle w:val="TableHead"/>
            </w:pPr>
            <w:r>
              <w:t>Coercion</w:t>
            </w:r>
          </w:p>
        </w:tc>
        <w:tc>
          <w:tcPr>
            <w:tcW w:w="4770" w:type="dxa"/>
            <w:tcBorders>
              <w:top w:val="single" w:sz="4" w:space="0" w:color="auto"/>
              <w:bottom w:val="double" w:sz="6" w:space="0" w:color="auto"/>
              <w:right w:val="single" w:sz="6" w:space="0" w:color="auto"/>
            </w:tcBorders>
          </w:tcPr>
          <w:p w14:paraId="06F34B0C" w14:textId="77777777" w:rsidR="004F4AC5" w:rsidRDefault="004F4AC5" w:rsidP="00515A06">
            <w:pPr>
              <w:pStyle w:val="TableHead"/>
            </w:pPr>
            <w:r>
              <w:t>High Level Functions</w:t>
            </w:r>
          </w:p>
        </w:tc>
      </w:tr>
      <w:tr w:rsidR="004F4AC5" w14:paraId="09CD085E" w14:textId="77777777" w:rsidTr="00515A06">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20D210D8" w14:textId="77777777" w:rsidR="004F4AC5" w:rsidRDefault="004F4AC5" w:rsidP="004B1474">
            <w:pPr>
              <w:pStyle w:val="TableCellCourierNew"/>
            </w:pPr>
            <w:r>
              <w:t>Vi</w:t>
            </w:r>
            <w:r w:rsidR="004B1474">
              <w:t>Int32</w:t>
            </w:r>
          </w:p>
        </w:tc>
        <w:tc>
          <w:tcPr>
            <w:tcW w:w="810" w:type="dxa"/>
            <w:tcBorders>
              <w:top w:val="double" w:sz="6" w:space="0" w:color="auto"/>
            </w:tcBorders>
          </w:tcPr>
          <w:p w14:paraId="35DCF820" w14:textId="77777777" w:rsidR="004F4AC5" w:rsidRDefault="004F4AC5" w:rsidP="00515A06">
            <w:pPr>
              <w:pStyle w:val="TableCell"/>
            </w:pPr>
            <w:r>
              <w:t>RO</w:t>
            </w:r>
          </w:p>
        </w:tc>
        <w:tc>
          <w:tcPr>
            <w:tcW w:w="1530" w:type="dxa"/>
            <w:tcBorders>
              <w:top w:val="double" w:sz="6" w:space="0" w:color="auto"/>
            </w:tcBorders>
          </w:tcPr>
          <w:p w14:paraId="7927AC4D" w14:textId="77777777" w:rsidR="004F4AC5" w:rsidRDefault="004F4AC5" w:rsidP="00515A06">
            <w:pPr>
              <w:pStyle w:val="TableCell"/>
            </w:pPr>
            <w:r>
              <w:t>N/A</w:t>
            </w:r>
          </w:p>
        </w:tc>
        <w:tc>
          <w:tcPr>
            <w:tcW w:w="1080" w:type="dxa"/>
            <w:tcBorders>
              <w:top w:val="double" w:sz="6" w:space="0" w:color="auto"/>
            </w:tcBorders>
          </w:tcPr>
          <w:p w14:paraId="020A0D86" w14:textId="77777777" w:rsidR="004F4AC5" w:rsidRDefault="004F4AC5" w:rsidP="00515A06">
            <w:pPr>
              <w:pStyle w:val="TableCell"/>
            </w:pPr>
            <w:r>
              <w:t>None</w:t>
            </w:r>
          </w:p>
        </w:tc>
        <w:tc>
          <w:tcPr>
            <w:tcW w:w="4770" w:type="dxa"/>
            <w:tcBorders>
              <w:top w:val="double" w:sz="6" w:space="0" w:color="auto"/>
            </w:tcBorders>
          </w:tcPr>
          <w:p w14:paraId="56B5716B" w14:textId="77777777" w:rsidR="004F4AC5" w:rsidRDefault="00111E58" w:rsidP="00515A06">
            <w:pPr>
              <w:pStyle w:val="TableCell"/>
            </w:pPr>
            <w:r>
              <w:t>Is Idle (IVI-C only)</w:t>
            </w:r>
          </w:p>
        </w:tc>
      </w:tr>
    </w:tbl>
    <w:p w14:paraId="19C6B73F" w14:textId="77777777" w:rsidR="003F398C" w:rsidRDefault="003F398C" w:rsidP="003F398C">
      <w:pPr>
        <w:pStyle w:val="FunctionHead"/>
      </w:pPr>
      <w:r>
        <w:t>.NET Property Name</w:t>
      </w:r>
    </w:p>
    <w:p w14:paraId="7770AF18" w14:textId="77777777" w:rsidR="003F398C" w:rsidRDefault="003F398C" w:rsidP="003F398C">
      <w:pPr>
        <w:pStyle w:val="Body1"/>
        <w:rPr>
          <w:rStyle w:val="monospace"/>
        </w:rPr>
      </w:pPr>
      <w:proofErr w:type="gramStart"/>
      <w:r>
        <w:rPr>
          <w:rStyle w:val="monospace"/>
        </w:rPr>
        <w:t>Acquisition.Status.IsIdle</w:t>
      </w:r>
      <w:proofErr w:type="gramEnd"/>
    </w:p>
    <w:p w14:paraId="38FA294D" w14:textId="77777777" w:rsidR="003F398C" w:rsidRDefault="003F398C" w:rsidP="003F398C">
      <w:pPr>
        <w:pStyle w:val="FunctionHead"/>
      </w:pPr>
      <w:r>
        <w:t>.NET Enumeration Name</w:t>
      </w:r>
    </w:p>
    <w:p w14:paraId="700F32EE" w14:textId="77777777" w:rsidR="003F398C" w:rsidRDefault="003F398C" w:rsidP="003F398C">
      <w:pPr>
        <w:pStyle w:val="Code1"/>
      </w:pPr>
      <w:r>
        <w:t>AcquisitionStatusResult</w:t>
      </w:r>
    </w:p>
    <w:p w14:paraId="1221CB00" w14:textId="77777777" w:rsidR="004F4AC5" w:rsidRDefault="004F4AC5" w:rsidP="004F4AC5">
      <w:pPr>
        <w:pStyle w:val="FunctionHead"/>
      </w:pPr>
      <w:r>
        <w:t>COM Property Name</w:t>
      </w:r>
    </w:p>
    <w:p w14:paraId="35758043" w14:textId="77777777" w:rsidR="004F4AC5" w:rsidRDefault="004F4AC5" w:rsidP="004F4AC5">
      <w:pPr>
        <w:pStyle w:val="Body1"/>
        <w:rPr>
          <w:rStyle w:val="monospace"/>
        </w:rPr>
      </w:pPr>
      <w:proofErr w:type="gramStart"/>
      <w:r>
        <w:rPr>
          <w:rStyle w:val="monospace"/>
        </w:rPr>
        <w:t>Acquisition.Status.IsIdle</w:t>
      </w:r>
      <w:proofErr w:type="gramEnd"/>
    </w:p>
    <w:p w14:paraId="77C66C31" w14:textId="77777777" w:rsidR="004F4AC5" w:rsidRDefault="004F4AC5" w:rsidP="004F4AC5">
      <w:pPr>
        <w:pStyle w:val="FunctionHead"/>
      </w:pPr>
      <w:r>
        <w:t>COM Enumeration Name</w:t>
      </w:r>
    </w:p>
    <w:p w14:paraId="12319C8C" w14:textId="77777777" w:rsidR="004F4AC5" w:rsidRDefault="004F4AC5" w:rsidP="004F4AC5">
      <w:pPr>
        <w:pStyle w:val="Code1"/>
      </w:pPr>
      <w:r>
        <w:t>IviDigitizer</w:t>
      </w:r>
      <w:r w:rsidR="004B1474">
        <w:t>AcquisitionStatusResult</w:t>
      </w:r>
      <w:r>
        <w:t>Enum</w:t>
      </w:r>
    </w:p>
    <w:p w14:paraId="144F6D5F" w14:textId="77777777" w:rsidR="004F4AC5" w:rsidRDefault="004F4AC5" w:rsidP="004F4AC5">
      <w:pPr>
        <w:pStyle w:val="FunctionHead"/>
      </w:pPr>
      <w:r>
        <w:t>C Constant Name</w:t>
      </w:r>
    </w:p>
    <w:p w14:paraId="46238611" w14:textId="77777777" w:rsidR="004F4AC5" w:rsidRDefault="004F4AC5" w:rsidP="004F4AC5">
      <w:pPr>
        <w:pStyle w:val="Body1"/>
      </w:pPr>
      <w:r>
        <w:rPr>
          <w:rFonts w:ascii="Courier New" w:hAnsi="Courier New" w:cs="Courier New"/>
          <w:sz w:val="18"/>
          <w:szCs w:val="18"/>
        </w:rPr>
        <w:t>IVIDIGITIZER_ATTR_IS_IDLE</w:t>
      </w:r>
    </w:p>
    <w:p w14:paraId="5BDB08A0" w14:textId="77777777" w:rsidR="004F4AC5" w:rsidRDefault="004F4AC5" w:rsidP="004F4AC5">
      <w:pPr>
        <w:pStyle w:val="FunctionHead"/>
      </w:pPr>
      <w:r>
        <w:t>Description</w:t>
      </w:r>
    </w:p>
    <w:p w14:paraId="7CE6C2C7" w14:textId="77777777" w:rsidR="004F4AC5" w:rsidRDefault="004F4AC5" w:rsidP="004F4AC5">
      <w:pPr>
        <w:pStyle w:val="Body1"/>
      </w:pPr>
      <w:r>
        <w:t>Returns whether the device is currently in the Idle state</w:t>
      </w:r>
      <w:r w:rsidR="0080634C">
        <w:t xml:space="preserve">. </w:t>
      </w:r>
      <w:r>
        <w:t>If the driver cannot query the digitizer to return its state, the driver returns the value Unknown.</w:t>
      </w:r>
    </w:p>
    <w:p w14:paraId="3BCB58A2" w14:textId="77777777" w:rsidR="004F4AC5" w:rsidRDefault="004F4AC5" w:rsidP="004F4AC5">
      <w:pPr>
        <w:pStyle w:val="FunctionHead"/>
      </w:pPr>
      <w:r>
        <w:t>Defined Values</w:t>
      </w:r>
    </w:p>
    <w:tbl>
      <w:tblPr>
        <w:tblW w:w="0" w:type="auto"/>
        <w:tblInd w:w="722" w:type="dxa"/>
        <w:tblLayout w:type="fixed"/>
        <w:tblLook w:val="0000" w:firstRow="0" w:lastRow="0" w:firstColumn="0" w:lastColumn="0" w:noHBand="0" w:noVBand="0"/>
      </w:tblPr>
      <w:tblGrid>
        <w:gridCol w:w="1456"/>
        <w:gridCol w:w="540"/>
        <w:gridCol w:w="1080"/>
        <w:gridCol w:w="5564"/>
      </w:tblGrid>
      <w:tr w:rsidR="004F4AC5" w14:paraId="5A271CD2" w14:textId="77777777" w:rsidTr="009D526C">
        <w:trPr>
          <w:cantSplit/>
          <w:trHeight w:val="158"/>
        </w:trPr>
        <w:tc>
          <w:tcPr>
            <w:tcW w:w="1456" w:type="dxa"/>
            <w:vMerge w:val="restart"/>
            <w:tcBorders>
              <w:top w:val="single" w:sz="4" w:space="0" w:color="auto"/>
              <w:left w:val="single" w:sz="6" w:space="0" w:color="auto"/>
              <w:right w:val="single" w:sz="6" w:space="0" w:color="auto"/>
            </w:tcBorders>
            <w:shd w:val="clear" w:color="auto" w:fill="C0C0C0"/>
          </w:tcPr>
          <w:p w14:paraId="031420F0" w14:textId="77777777" w:rsidR="004F4AC5" w:rsidRDefault="004F4AC5" w:rsidP="00515A06">
            <w:pPr>
              <w:pStyle w:val="TableHead"/>
              <w:jc w:val="left"/>
              <w:rPr>
                <w:i/>
                <w:iCs/>
              </w:rPr>
            </w:pPr>
            <w:r>
              <w:rPr>
                <w:i/>
                <w:iCs/>
              </w:rPr>
              <w:t>Name</w:t>
            </w:r>
          </w:p>
        </w:tc>
        <w:tc>
          <w:tcPr>
            <w:tcW w:w="7184" w:type="dxa"/>
            <w:gridSpan w:val="3"/>
            <w:tcBorders>
              <w:top w:val="single" w:sz="4" w:space="0" w:color="auto"/>
              <w:left w:val="single" w:sz="6" w:space="0" w:color="auto"/>
              <w:bottom w:val="single" w:sz="4" w:space="0" w:color="auto"/>
              <w:right w:val="single" w:sz="6" w:space="0" w:color="auto"/>
            </w:tcBorders>
            <w:shd w:val="clear" w:color="auto" w:fill="C0C0C0"/>
          </w:tcPr>
          <w:p w14:paraId="364041BF" w14:textId="77777777" w:rsidR="004F4AC5" w:rsidRDefault="004F4AC5" w:rsidP="00515A06">
            <w:pPr>
              <w:pStyle w:val="TableHead"/>
              <w:jc w:val="left"/>
              <w:rPr>
                <w:i/>
                <w:iCs/>
              </w:rPr>
            </w:pPr>
            <w:r>
              <w:rPr>
                <w:i/>
                <w:iCs/>
              </w:rPr>
              <w:t>Description</w:t>
            </w:r>
          </w:p>
        </w:tc>
      </w:tr>
      <w:tr w:rsidR="004F4AC5" w14:paraId="335366C0" w14:textId="77777777" w:rsidTr="005F1FB4">
        <w:trPr>
          <w:cantSplit/>
          <w:trHeight w:val="157"/>
        </w:trPr>
        <w:tc>
          <w:tcPr>
            <w:tcW w:w="1456" w:type="dxa"/>
            <w:vMerge/>
            <w:tcBorders>
              <w:left w:val="single" w:sz="6" w:space="0" w:color="auto"/>
              <w:bottom w:val="double" w:sz="6" w:space="0" w:color="auto"/>
              <w:right w:val="single" w:sz="6" w:space="0" w:color="auto"/>
            </w:tcBorders>
            <w:shd w:val="clear" w:color="auto" w:fill="C0C0C0"/>
          </w:tcPr>
          <w:p w14:paraId="29898C5E" w14:textId="77777777" w:rsidR="004F4AC5" w:rsidRDefault="004F4AC5" w:rsidP="00515A06">
            <w:pPr>
              <w:pStyle w:val="TableHead"/>
              <w:jc w:val="left"/>
              <w:rPr>
                <w:i/>
                <w:iCs/>
              </w:rPr>
            </w:pPr>
          </w:p>
        </w:tc>
        <w:tc>
          <w:tcPr>
            <w:tcW w:w="540" w:type="dxa"/>
            <w:tcBorders>
              <w:top w:val="single" w:sz="4" w:space="0" w:color="auto"/>
              <w:left w:val="single" w:sz="6" w:space="0" w:color="auto"/>
              <w:bottom w:val="double" w:sz="6" w:space="0" w:color="auto"/>
              <w:right w:val="single" w:sz="6" w:space="0" w:color="auto"/>
            </w:tcBorders>
            <w:shd w:val="clear" w:color="auto" w:fill="C0C0C0"/>
          </w:tcPr>
          <w:p w14:paraId="1CDAB117" w14:textId="77777777" w:rsidR="004F4AC5" w:rsidRDefault="004F4AC5" w:rsidP="00515A06">
            <w:pPr>
              <w:pStyle w:val="TableHead"/>
              <w:jc w:val="left"/>
              <w:rPr>
                <w:i/>
                <w:iCs/>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0CC88903" w14:textId="77777777" w:rsidR="004F4AC5" w:rsidRDefault="004F4AC5" w:rsidP="00515A06">
            <w:pPr>
              <w:pStyle w:val="TableHead"/>
              <w:jc w:val="left"/>
              <w:rPr>
                <w:i/>
                <w:iCs/>
              </w:rPr>
            </w:pPr>
            <w:r>
              <w:rPr>
                <w:i/>
                <w:iCs/>
              </w:rPr>
              <w:t>Language</w:t>
            </w:r>
          </w:p>
        </w:tc>
        <w:tc>
          <w:tcPr>
            <w:tcW w:w="5564" w:type="dxa"/>
            <w:tcBorders>
              <w:top w:val="single" w:sz="4" w:space="0" w:color="auto"/>
              <w:left w:val="single" w:sz="6" w:space="0" w:color="auto"/>
              <w:bottom w:val="double" w:sz="6" w:space="0" w:color="auto"/>
              <w:right w:val="single" w:sz="6" w:space="0" w:color="auto"/>
            </w:tcBorders>
            <w:shd w:val="clear" w:color="auto" w:fill="C0C0C0"/>
          </w:tcPr>
          <w:p w14:paraId="043D00C6" w14:textId="77777777" w:rsidR="004F4AC5" w:rsidRDefault="004F4AC5" w:rsidP="00515A06">
            <w:pPr>
              <w:pStyle w:val="TableHead"/>
              <w:jc w:val="left"/>
              <w:rPr>
                <w:i/>
                <w:iCs/>
              </w:rPr>
            </w:pPr>
            <w:r>
              <w:rPr>
                <w:i/>
                <w:iCs/>
              </w:rPr>
              <w:t>Identifier</w:t>
            </w:r>
          </w:p>
        </w:tc>
      </w:tr>
      <w:tr w:rsidR="004F4AC5" w14:paraId="3F460C81" w14:textId="77777777" w:rsidTr="005F1FB4">
        <w:trPr>
          <w:cantSplit/>
          <w:trHeight w:val="423"/>
        </w:trPr>
        <w:tc>
          <w:tcPr>
            <w:tcW w:w="1456" w:type="dxa"/>
            <w:vMerge w:val="restart"/>
            <w:tcBorders>
              <w:top w:val="single" w:sz="6" w:space="0" w:color="auto"/>
              <w:left w:val="single" w:sz="6" w:space="0" w:color="auto"/>
              <w:right w:val="single" w:sz="6" w:space="0" w:color="auto"/>
            </w:tcBorders>
          </w:tcPr>
          <w:p w14:paraId="21999DC8" w14:textId="77777777" w:rsidR="004F4AC5" w:rsidRDefault="004F4AC5" w:rsidP="00515A06">
            <w:pPr>
              <w:pStyle w:val="TableCell"/>
            </w:pPr>
            <w:r>
              <w:t>True</w:t>
            </w:r>
          </w:p>
        </w:tc>
        <w:tc>
          <w:tcPr>
            <w:tcW w:w="7184" w:type="dxa"/>
            <w:gridSpan w:val="3"/>
            <w:tcBorders>
              <w:top w:val="single" w:sz="6" w:space="0" w:color="auto"/>
              <w:left w:val="single" w:sz="6" w:space="0" w:color="auto"/>
              <w:bottom w:val="single" w:sz="4" w:space="0" w:color="auto"/>
              <w:right w:val="single" w:sz="6" w:space="0" w:color="auto"/>
            </w:tcBorders>
          </w:tcPr>
          <w:p w14:paraId="1D46C6D1" w14:textId="77777777" w:rsidR="004F4AC5" w:rsidRDefault="004F4AC5" w:rsidP="00515A06">
            <w:pPr>
              <w:pStyle w:val="TableCell"/>
            </w:pPr>
            <w:r>
              <w:t>The digitizer is currently in the Idle state.</w:t>
            </w:r>
          </w:p>
        </w:tc>
      </w:tr>
      <w:tr w:rsidR="003F398C" w14:paraId="24B17D2B" w14:textId="77777777" w:rsidTr="005F1FB4">
        <w:trPr>
          <w:cantSplit/>
          <w:trHeight w:val="338"/>
        </w:trPr>
        <w:tc>
          <w:tcPr>
            <w:tcW w:w="1456" w:type="dxa"/>
            <w:vMerge/>
            <w:tcBorders>
              <w:left w:val="single" w:sz="6" w:space="0" w:color="auto"/>
              <w:right w:val="single" w:sz="6" w:space="0" w:color="auto"/>
            </w:tcBorders>
          </w:tcPr>
          <w:p w14:paraId="7D5A7CC3" w14:textId="77777777" w:rsidR="003F398C" w:rsidRDefault="003F398C" w:rsidP="00515A06">
            <w:pPr>
              <w:pStyle w:val="TableCell"/>
            </w:pPr>
          </w:p>
        </w:tc>
        <w:tc>
          <w:tcPr>
            <w:tcW w:w="540" w:type="dxa"/>
            <w:vMerge w:val="restart"/>
            <w:tcBorders>
              <w:top w:val="single" w:sz="4" w:space="0" w:color="auto"/>
              <w:left w:val="single" w:sz="6" w:space="0" w:color="auto"/>
              <w:right w:val="single" w:sz="6" w:space="0" w:color="auto"/>
            </w:tcBorders>
          </w:tcPr>
          <w:p w14:paraId="1371451F" w14:textId="77777777" w:rsidR="003F398C" w:rsidRDefault="003F398C" w:rsidP="00515A06">
            <w:pPr>
              <w:pStyle w:val="TableCell"/>
            </w:pPr>
          </w:p>
        </w:tc>
        <w:tc>
          <w:tcPr>
            <w:tcW w:w="1080" w:type="dxa"/>
            <w:tcBorders>
              <w:top w:val="single" w:sz="4" w:space="0" w:color="auto"/>
              <w:left w:val="single" w:sz="6" w:space="0" w:color="auto"/>
              <w:bottom w:val="single" w:sz="4" w:space="0" w:color="auto"/>
              <w:right w:val="single" w:sz="6" w:space="0" w:color="auto"/>
            </w:tcBorders>
          </w:tcPr>
          <w:p w14:paraId="7B756889" w14:textId="77777777" w:rsidR="003F398C" w:rsidRDefault="00EC06E5" w:rsidP="00515A06">
            <w:pPr>
              <w:pStyle w:val="TableCell"/>
            </w:pPr>
            <w:r>
              <w:t>.NET</w:t>
            </w:r>
          </w:p>
        </w:tc>
        <w:tc>
          <w:tcPr>
            <w:tcW w:w="5564" w:type="dxa"/>
            <w:tcBorders>
              <w:top w:val="single" w:sz="4" w:space="0" w:color="auto"/>
              <w:left w:val="single" w:sz="6" w:space="0" w:color="auto"/>
              <w:bottom w:val="single" w:sz="4" w:space="0" w:color="auto"/>
              <w:right w:val="single" w:sz="6" w:space="0" w:color="auto"/>
            </w:tcBorders>
          </w:tcPr>
          <w:p w14:paraId="62384B66" w14:textId="77777777" w:rsidR="003F398C" w:rsidRDefault="001710A4" w:rsidP="004F4AC5">
            <w:pPr>
              <w:pStyle w:val="TableCellCourierNew"/>
            </w:pPr>
            <w:r>
              <w:t>AcquisitionStatusResult.</w:t>
            </w:r>
            <w:r w:rsidR="00EC06E5">
              <w:t>True</w:t>
            </w:r>
          </w:p>
        </w:tc>
      </w:tr>
      <w:tr w:rsidR="003F398C" w14:paraId="3984E3F4" w14:textId="77777777" w:rsidTr="00740DB0">
        <w:trPr>
          <w:cantSplit/>
          <w:trHeight w:val="338"/>
        </w:trPr>
        <w:tc>
          <w:tcPr>
            <w:tcW w:w="1456" w:type="dxa"/>
            <w:vMerge/>
            <w:tcBorders>
              <w:left w:val="single" w:sz="6" w:space="0" w:color="auto"/>
              <w:right w:val="single" w:sz="6" w:space="0" w:color="auto"/>
            </w:tcBorders>
          </w:tcPr>
          <w:p w14:paraId="481BB0CA" w14:textId="77777777" w:rsidR="003F398C" w:rsidRDefault="003F398C" w:rsidP="00515A06">
            <w:pPr>
              <w:pStyle w:val="TableCell"/>
            </w:pPr>
          </w:p>
        </w:tc>
        <w:tc>
          <w:tcPr>
            <w:tcW w:w="540" w:type="dxa"/>
            <w:vMerge/>
            <w:tcBorders>
              <w:left w:val="single" w:sz="6" w:space="0" w:color="auto"/>
              <w:right w:val="single" w:sz="6" w:space="0" w:color="auto"/>
            </w:tcBorders>
          </w:tcPr>
          <w:p w14:paraId="695A0AE0" w14:textId="77777777" w:rsidR="003F398C" w:rsidRDefault="003F398C" w:rsidP="00515A06">
            <w:pPr>
              <w:pStyle w:val="TableCell"/>
            </w:pPr>
          </w:p>
        </w:tc>
        <w:tc>
          <w:tcPr>
            <w:tcW w:w="1080" w:type="dxa"/>
            <w:tcBorders>
              <w:top w:val="single" w:sz="4" w:space="0" w:color="auto"/>
              <w:left w:val="single" w:sz="6" w:space="0" w:color="auto"/>
              <w:bottom w:val="single" w:sz="4" w:space="0" w:color="auto"/>
              <w:right w:val="single" w:sz="6" w:space="0" w:color="auto"/>
            </w:tcBorders>
          </w:tcPr>
          <w:p w14:paraId="3E6016E1" w14:textId="77777777" w:rsidR="003F398C" w:rsidRDefault="003F398C" w:rsidP="00515A06">
            <w:pPr>
              <w:pStyle w:val="TableCell"/>
            </w:pPr>
            <w:r>
              <w:t>C</w:t>
            </w:r>
          </w:p>
        </w:tc>
        <w:tc>
          <w:tcPr>
            <w:tcW w:w="5564" w:type="dxa"/>
            <w:tcBorders>
              <w:top w:val="single" w:sz="4" w:space="0" w:color="auto"/>
              <w:left w:val="single" w:sz="6" w:space="0" w:color="auto"/>
              <w:bottom w:val="single" w:sz="4" w:space="0" w:color="auto"/>
              <w:right w:val="single" w:sz="6" w:space="0" w:color="auto"/>
            </w:tcBorders>
          </w:tcPr>
          <w:p w14:paraId="075A97F9" w14:textId="77777777" w:rsidR="003F398C" w:rsidRDefault="003F398C" w:rsidP="004F4AC5">
            <w:pPr>
              <w:pStyle w:val="TableCellCourierNew"/>
            </w:pPr>
            <w:r>
              <w:t>IVIDIGITIZER_VAL_ACQUISITION_STATUS_RESULT_TRUE</w:t>
            </w:r>
          </w:p>
        </w:tc>
      </w:tr>
      <w:tr w:rsidR="003F398C" w14:paraId="594E3EDE" w14:textId="77777777" w:rsidTr="005F1FB4">
        <w:trPr>
          <w:cantSplit/>
          <w:trHeight w:val="337"/>
        </w:trPr>
        <w:tc>
          <w:tcPr>
            <w:tcW w:w="1456" w:type="dxa"/>
            <w:vMerge/>
            <w:tcBorders>
              <w:left w:val="single" w:sz="6" w:space="0" w:color="auto"/>
              <w:bottom w:val="single" w:sz="6" w:space="0" w:color="auto"/>
              <w:right w:val="single" w:sz="6" w:space="0" w:color="auto"/>
            </w:tcBorders>
          </w:tcPr>
          <w:p w14:paraId="3A29DFD5" w14:textId="77777777" w:rsidR="003F398C" w:rsidRDefault="003F398C" w:rsidP="00515A06">
            <w:pPr>
              <w:pStyle w:val="TableCell"/>
            </w:pPr>
          </w:p>
        </w:tc>
        <w:tc>
          <w:tcPr>
            <w:tcW w:w="540" w:type="dxa"/>
            <w:vMerge/>
            <w:tcBorders>
              <w:left w:val="single" w:sz="6" w:space="0" w:color="auto"/>
              <w:bottom w:val="single" w:sz="6" w:space="0" w:color="auto"/>
              <w:right w:val="single" w:sz="6" w:space="0" w:color="auto"/>
            </w:tcBorders>
          </w:tcPr>
          <w:p w14:paraId="737CC033" w14:textId="77777777" w:rsidR="003F398C" w:rsidRDefault="003F398C" w:rsidP="00515A06">
            <w:pPr>
              <w:pStyle w:val="TableCell"/>
            </w:pPr>
          </w:p>
        </w:tc>
        <w:tc>
          <w:tcPr>
            <w:tcW w:w="1080" w:type="dxa"/>
            <w:tcBorders>
              <w:top w:val="single" w:sz="4" w:space="0" w:color="auto"/>
              <w:left w:val="single" w:sz="6" w:space="0" w:color="auto"/>
              <w:bottom w:val="single" w:sz="6" w:space="0" w:color="auto"/>
              <w:right w:val="single" w:sz="6" w:space="0" w:color="auto"/>
            </w:tcBorders>
          </w:tcPr>
          <w:p w14:paraId="13E64BDB" w14:textId="77777777" w:rsidR="003F398C" w:rsidRDefault="003F398C" w:rsidP="00515A06">
            <w:pPr>
              <w:pStyle w:val="TableCell"/>
            </w:pPr>
            <w:r>
              <w:t>COM</w:t>
            </w:r>
          </w:p>
        </w:tc>
        <w:tc>
          <w:tcPr>
            <w:tcW w:w="5564" w:type="dxa"/>
            <w:tcBorders>
              <w:top w:val="single" w:sz="4" w:space="0" w:color="auto"/>
              <w:left w:val="single" w:sz="6" w:space="0" w:color="auto"/>
              <w:bottom w:val="single" w:sz="6" w:space="0" w:color="auto"/>
              <w:right w:val="single" w:sz="6" w:space="0" w:color="auto"/>
            </w:tcBorders>
          </w:tcPr>
          <w:p w14:paraId="04F8D69F" w14:textId="77777777" w:rsidR="003F398C" w:rsidRDefault="003F398C" w:rsidP="004F4AC5">
            <w:pPr>
              <w:pStyle w:val="TableCell"/>
              <w:rPr>
                <w:rFonts w:ascii="Courier New" w:hAnsi="Courier New" w:cs="Courier New"/>
                <w:sz w:val="18"/>
                <w:szCs w:val="18"/>
              </w:rPr>
            </w:pPr>
            <w:r>
              <w:rPr>
                <w:rFonts w:ascii="Courier New" w:hAnsi="Courier New" w:cs="Courier New"/>
                <w:sz w:val="18"/>
                <w:szCs w:val="18"/>
              </w:rPr>
              <w:t>IviDigitizerAcquisitionStatusResultTrue</w:t>
            </w:r>
          </w:p>
        </w:tc>
      </w:tr>
      <w:tr w:rsidR="004F4AC5" w14:paraId="0FBC9C8F" w14:textId="77777777" w:rsidTr="005F1FB4">
        <w:trPr>
          <w:cantSplit/>
          <w:trHeight w:val="453"/>
        </w:trPr>
        <w:tc>
          <w:tcPr>
            <w:tcW w:w="1456" w:type="dxa"/>
            <w:vMerge w:val="restart"/>
            <w:tcBorders>
              <w:top w:val="single" w:sz="6" w:space="0" w:color="auto"/>
              <w:left w:val="single" w:sz="6" w:space="0" w:color="auto"/>
              <w:right w:val="single" w:sz="6" w:space="0" w:color="auto"/>
            </w:tcBorders>
          </w:tcPr>
          <w:p w14:paraId="29CEB1D4" w14:textId="77777777" w:rsidR="004F4AC5" w:rsidRDefault="004F4AC5" w:rsidP="00515A06">
            <w:pPr>
              <w:pStyle w:val="TableCell"/>
            </w:pPr>
            <w:r>
              <w:t>False</w:t>
            </w:r>
          </w:p>
        </w:tc>
        <w:tc>
          <w:tcPr>
            <w:tcW w:w="7184" w:type="dxa"/>
            <w:gridSpan w:val="3"/>
            <w:tcBorders>
              <w:top w:val="single" w:sz="6" w:space="0" w:color="auto"/>
              <w:left w:val="single" w:sz="6" w:space="0" w:color="auto"/>
              <w:bottom w:val="single" w:sz="4" w:space="0" w:color="auto"/>
              <w:right w:val="single" w:sz="6" w:space="0" w:color="auto"/>
            </w:tcBorders>
          </w:tcPr>
          <w:p w14:paraId="7988CA0F" w14:textId="77777777" w:rsidR="004F4AC5" w:rsidRDefault="004F4AC5" w:rsidP="00515A06">
            <w:pPr>
              <w:pStyle w:val="TableCell"/>
            </w:pPr>
            <w:r>
              <w:t xml:space="preserve">The digitizer is not currently in the Idle </w:t>
            </w:r>
            <w:proofErr w:type="gramStart"/>
            <w:r>
              <w:t>state..</w:t>
            </w:r>
            <w:proofErr w:type="gramEnd"/>
          </w:p>
        </w:tc>
      </w:tr>
      <w:tr w:rsidR="00EC06E5" w14:paraId="07AD5258" w14:textId="77777777" w:rsidTr="005F1FB4">
        <w:trPr>
          <w:cantSplit/>
          <w:trHeight w:val="338"/>
        </w:trPr>
        <w:tc>
          <w:tcPr>
            <w:tcW w:w="1456" w:type="dxa"/>
            <w:vMerge/>
            <w:tcBorders>
              <w:left w:val="single" w:sz="6" w:space="0" w:color="auto"/>
              <w:right w:val="single" w:sz="6" w:space="0" w:color="auto"/>
            </w:tcBorders>
          </w:tcPr>
          <w:p w14:paraId="51CEDE35" w14:textId="77777777" w:rsidR="00EC06E5" w:rsidRDefault="00EC06E5" w:rsidP="00515A06">
            <w:pPr>
              <w:pStyle w:val="TableCell"/>
            </w:pPr>
          </w:p>
        </w:tc>
        <w:tc>
          <w:tcPr>
            <w:tcW w:w="540" w:type="dxa"/>
            <w:vMerge w:val="restart"/>
            <w:tcBorders>
              <w:top w:val="single" w:sz="4" w:space="0" w:color="auto"/>
              <w:left w:val="single" w:sz="6" w:space="0" w:color="auto"/>
              <w:right w:val="single" w:sz="6" w:space="0" w:color="auto"/>
            </w:tcBorders>
          </w:tcPr>
          <w:p w14:paraId="082F834E" w14:textId="77777777" w:rsidR="00EC06E5" w:rsidRDefault="00EC06E5" w:rsidP="00515A06">
            <w:pPr>
              <w:pStyle w:val="TableCell"/>
            </w:pPr>
          </w:p>
        </w:tc>
        <w:tc>
          <w:tcPr>
            <w:tcW w:w="1080" w:type="dxa"/>
            <w:tcBorders>
              <w:top w:val="single" w:sz="4" w:space="0" w:color="auto"/>
              <w:left w:val="single" w:sz="6" w:space="0" w:color="auto"/>
              <w:bottom w:val="single" w:sz="4" w:space="0" w:color="auto"/>
              <w:right w:val="single" w:sz="6" w:space="0" w:color="auto"/>
            </w:tcBorders>
          </w:tcPr>
          <w:p w14:paraId="21CCF7F7" w14:textId="77777777" w:rsidR="00EC06E5" w:rsidRDefault="00EC06E5" w:rsidP="00515A06">
            <w:pPr>
              <w:pStyle w:val="TableCell"/>
            </w:pPr>
            <w:r>
              <w:t>.NET</w:t>
            </w:r>
          </w:p>
        </w:tc>
        <w:tc>
          <w:tcPr>
            <w:tcW w:w="5564" w:type="dxa"/>
            <w:tcBorders>
              <w:top w:val="single" w:sz="4" w:space="0" w:color="auto"/>
              <w:left w:val="single" w:sz="6" w:space="0" w:color="auto"/>
              <w:bottom w:val="single" w:sz="4" w:space="0" w:color="auto"/>
              <w:right w:val="single" w:sz="6" w:space="0" w:color="auto"/>
            </w:tcBorders>
          </w:tcPr>
          <w:p w14:paraId="4F519426" w14:textId="77777777" w:rsidR="00EC06E5" w:rsidRDefault="001710A4" w:rsidP="003716F0">
            <w:pPr>
              <w:pStyle w:val="TableCellCourierNew"/>
            </w:pPr>
            <w:r>
              <w:t>AcquisitionStatusResult.</w:t>
            </w:r>
            <w:r w:rsidR="00EC06E5">
              <w:t>False</w:t>
            </w:r>
          </w:p>
        </w:tc>
      </w:tr>
      <w:tr w:rsidR="00EC06E5" w14:paraId="74D34563" w14:textId="77777777" w:rsidTr="00740DB0">
        <w:trPr>
          <w:cantSplit/>
          <w:trHeight w:val="338"/>
        </w:trPr>
        <w:tc>
          <w:tcPr>
            <w:tcW w:w="1456" w:type="dxa"/>
            <w:vMerge/>
            <w:tcBorders>
              <w:left w:val="single" w:sz="6" w:space="0" w:color="auto"/>
              <w:right w:val="single" w:sz="6" w:space="0" w:color="auto"/>
            </w:tcBorders>
          </w:tcPr>
          <w:p w14:paraId="1F3CB9F6" w14:textId="77777777" w:rsidR="00EC06E5" w:rsidRDefault="00EC06E5" w:rsidP="00515A06">
            <w:pPr>
              <w:pStyle w:val="TableCell"/>
            </w:pPr>
          </w:p>
        </w:tc>
        <w:tc>
          <w:tcPr>
            <w:tcW w:w="540" w:type="dxa"/>
            <w:vMerge/>
            <w:tcBorders>
              <w:left w:val="single" w:sz="6" w:space="0" w:color="auto"/>
              <w:right w:val="single" w:sz="6" w:space="0" w:color="auto"/>
            </w:tcBorders>
          </w:tcPr>
          <w:p w14:paraId="77B6CA7C" w14:textId="77777777" w:rsidR="00EC06E5" w:rsidRDefault="00EC06E5" w:rsidP="00515A06">
            <w:pPr>
              <w:pStyle w:val="TableCell"/>
            </w:pPr>
          </w:p>
        </w:tc>
        <w:tc>
          <w:tcPr>
            <w:tcW w:w="1080" w:type="dxa"/>
            <w:tcBorders>
              <w:top w:val="single" w:sz="4" w:space="0" w:color="auto"/>
              <w:left w:val="single" w:sz="6" w:space="0" w:color="auto"/>
              <w:bottom w:val="single" w:sz="4" w:space="0" w:color="auto"/>
              <w:right w:val="single" w:sz="6" w:space="0" w:color="auto"/>
            </w:tcBorders>
          </w:tcPr>
          <w:p w14:paraId="3A82F91F" w14:textId="77777777" w:rsidR="00EC06E5" w:rsidRDefault="00EC06E5" w:rsidP="00515A06">
            <w:pPr>
              <w:pStyle w:val="TableCell"/>
            </w:pPr>
            <w:r>
              <w:t>C</w:t>
            </w:r>
          </w:p>
        </w:tc>
        <w:tc>
          <w:tcPr>
            <w:tcW w:w="5564" w:type="dxa"/>
            <w:tcBorders>
              <w:top w:val="single" w:sz="4" w:space="0" w:color="auto"/>
              <w:left w:val="single" w:sz="6" w:space="0" w:color="auto"/>
              <w:bottom w:val="single" w:sz="4" w:space="0" w:color="auto"/>
              <w:right w:val="single" w:sz="6" w:space="0" w:color="auto"/>
            </w:tcBorders>
          </w:tcPr>
          <w:p w14:paraId="4D9C00B0" w14:textId="77777777" w:rsidR="00EC06E5" w:rsidRDefault="00EC06E5" w:rsidP="003716F0">
            <w:pPr>
              <w:pStyle w:val="TableCellCourierNew"/>
            </w:pPr>
            <w:r>
              <w:t>IVIDIGITIZER_VAL_ACQUISITION_STATUS_RESULT_FALSE</w:t>
            </w:r>
          </w:p>
        </w:tc>
      </w:tr>
      <w:tr w:rsidR="00EC06E5" w14:paraId="48CF68F0" w14:textId="77777777" w:rsidTr="005F1FB4">
        <w:trPr>
          <w:cantSplit/>
          <w:trHeight w:val="337"/>
        </w:trPr>
        <w:tc>
          <w:tcPr>
            <w:tcW w:w="1456" w:type="dxa"/>
            <w:vMerge/>
            <w:tcBorders>
              <w:left w:val="single" w:sz="6" w:space="0" w:color="auto"/>
              <w:bottom w:val="single" w:sz="6" w:space="0" w:color="auto"/>
              <w:right w:val="single" w:sz="6" w:space="0" w:color="auto"/>
            </w:tcBorders>
          </w:tcPr>
          <w:p w14:paraId="6819E4EB" w14:textId="77777777" w:rsidR="00EC06E5" w:rsidRDefault="00EC06E5" w:rsidP="00515A06">
            <w:pPr>
              <w:pStyle w:val="TableCell"/>
            </w:pPr>
          </w:p>
        </w:tc>
        <w:tc>
          <w:tcPr>
            <w:tcW w:w="540" w:type="dxa"/>
            <w:vMerge/>
            <w:tcBorders>
              <w:left w:val="single" w:sz="6" w:space="0" w:color="auto"/>
              <w:bottom w:val="single" w:sz="6" w:space="0" w:color="auto"/>
              <w:right w:val="single" w:sz="6" w:space="0" w:color="auto"/>
            </w:tcBorders>
          </w:tcPr>
          <w:p w14:paraId="446FF23F" w14:textId="77777777" w:rsidR="00EC06E5" w:rsidRDefault="00EC06E5" w:rsidP="00515A06">
            <w:pPr>
              <w:pStyle w:val="TableCell"/>
            </w:pPr>
          </w:p>
        </w:tc>
        <w:tc>
          <w:tcPr>
            <w:tcW w:w="1080" w:type="dxa"/>
            <w:tcBorders>
              <w:top w:val="single" w:sz="4" w:space="0" w:color="auto"/>
              <w:left w:val="single" w:sz="6" w:space="0" w:color="auto"/>
              <w:bottom w:val="single" w:sz="6" w:space="0" w:color="auto"/>
              <w:right w:val="single" w:sz="6" w:space="0" w:color="auto"/>
            </w:tcBorders>
          </w:tcPr>
          <w:p w14:paraId="15AD43CA" w14:textId="77777777" w:rsidR="00EC06E5" w:rsidRDefault="00EC06E5" w:rsidP="00515A06">
            <w:pPr>
              <w:pStyle w:val="TableCell"/>
            </w:pPr>
            <w:r>
              <w:t>COM</w:t>
            </w:r>
          </w:p>
        </w:tc>
        <w:tc>
          <w:tcPr>
            <w:tcW w:w="5564" w:type="dxa"/>
            <w:tcBorders>
              <w:top w:val="single" w:sz="4" w:space="0" w:color="auto"/>
              <w:left w:val="single" w:sz="6" w:space="0" w:color="auto"/>
              <w:bottom w:val="single" w:sz="6" w:space="0" w:color="auto"/>
              <w:right w:val="single" w:sz="6" w:space="0" w:color="auto"/>
            </w:tcBorders>
          </w:tcPr>
          <w:p w14:paraId="330E5B40" w14:textId="77777777" w:rsidR="00EC06E5" w:rsidRDefault="00EC06E5" w:rsidP="00515A06">
            <w:pPr>
              <w:pStyle w:val="TableCell"/>
              <w:rPr>
                <w:rFonts w:ascii="Courier New" w:hAnsi="Courier New" w:cs="Courier New"/>
                <w:sz w:val="18"/>
                <w:szCs w:val="18"/>
              </w:rPr>
            </w:pPr>
            <w:r>
              <w:rPr>
                <w:rFonts w:ascii="Courier New" w:hAnsi="Courier New" w:cs="Courier New"/>
                <w:sz w:val="18"/>
                <w:szCs w:val="18"/>
              </w:rPr>
              <w:t>IviDigitizerAcquisitionStatusResultFalse</w:t>
            </w:r>
          </w:p>
        </w:tc>
      </w:tr>
      <w:tr w:rsidR="00EC06E5" w14:paraId="0A24E566" w14:textId="77777777" w:rsidTr="005F1FB4">
        <w:trPr>
          <w:cantSplit/>
          <w:trHeight w:val="462"/>
        </w:trPr>
        <w:tc>
          <w:tcPr>
            <w:tcW w:w="1456" w:type="dxa"/>
            <w:vMerge w:val="restart"/>
            <w:tcBorders>
              <w:top w:val="single" w:sz="6" w:space="0" w:color="auto"/>
              <w:left w:val="single" w:sz="6" w:space="0" w:color="auto"/>
              <w:right w:val="single" w:sz="6" w:space="0" w:color="auto"/>
            </w:tcBorders>
          </w:tcPr>
          <w:p w14:paraId="57F98BFD" w14:textId="77777777" w:rsidR="00EC06E5" w:rsidRDefault="00EC06E5" w:rsidP="00515A06">
            <w:pPr>
              <w:pStyle w:val="TableCell"/>
            </w:pPr>
            <w:r>
              <w:t>Unknown</w:t>
            </w:r>
          </w:p>
        </w:tc>
        <w:tc>
          <w:tcPr>
            <w:tcW w:w="7184" w:type="dxa"/>
            <w:gridSpan w:val="3"/>
            <w:tcBorders>
              <w:top w:val="single" w:sz="6" w:space="0" w:color="auto"/>
              <w:left w:val="single" w:sz="6" w:space="0" w:color="auto"/>
              <w:bottom w:val="single" w:sz="4" w:space="0" w:color="auto"/>
              <w:right w:val="single" w:sz="6" w:space="0" w:color="auto"/>
            </w:tcBorders>
          </w:tcPr>
          <w:p w14:paraId="1B7C49B8" w14:textId="77777777" w:rsidR="00EC06E5" w:rsidRDefault="00EC06E5" w:rsidP="00515A06">
            <w:pPr>
              <w:pStyle w:val="TableCell"/>
            </w:pPr>
            <w:r>
              <w:t>The driver cannot query the instrument to determine if the digitizer is in the Idle state.</w:t>
            </w:r>
          </w:p>
        </w:tc>
      </w:tr>
      <w:tr w:rsidR="00EC06E5" w14:paraId="357B5B5C" w14:textId="77777777" w:rsidTr="005F1FB4">
        <w:trPr>
          <w:cantSplit/>
          <w:trHeight w:val="338"/>
        </w:trPr>
        <w:tc>
          <w:tcPr>
            <w:tcW w:w="1456" w:type="dxa"/>
            <w:vMerge/>
            <w:tcBorders>
              <w:left w:val="single" w:sz="6" w:space="0" w:color="auto"/>
              <w:right w:val="single" w:sz="6" w:space="0" w:color="auto"/>
            </w:tcBorders>
          </w:tcPr>
          <w:p w14:paraId="44812D75" w14:textId="77777777" w:rsidR="00EC06E5" w:rsidRDefault="00EC06E5" w:rsidP="00515A06">
            <w:pPr>
              <w:pStyle w:val="TableCell"/>
            </w:pPr>
          </w:p>
        </w:tc>
        <w:tc>
          <w:tcPr>
            <w:tcW w:w="540" w:type="dxa"/>
            <w:vMerge w:val="restart"/>
            <w:tcBorders>
              <w:top w:val="single" w:sz="4" w:space="0" w:color="auto"/>
              <w:left w:val="single" w:sz="6" w:space="0" w:color="auto"/>
              <w:right w:val="single" w:sz="6" w:space="0" w:color="auto"/>
            </w:tcBorders>
          </w:tcPr>
          <w:p w14:paraId="2AB9AC36" w14:textId="77777777" w:rsidR="00EC06E5" w:rsidRDefault="00EC06E5" w:rsidP="00515A06">
            <w:pPr>
              <w:pStyle w:val="TableCell"/>
            </w:pPr>
          </w:p>
        </w:tc>
        <w:tc>
          <w:tcPr>
            <w:tcW w:w="1080" w:type="dxa"/>
            <w:tcBorders>
              <w:top w:val="single" w:sz="4" w:space="0" w:color="auto"/>
              <w:left w:val="single" w:sz="6" w:space="0" w:color="auto"/>
              <w:bottom w:val="single" w:sz="4" w:space="0" w:color="auto"/>
              <w:right w:val="single" w:sz="6" w:space="0" w:color="auto"/>
            </w:tcBorders>
          </w:tcPr>
          <w:p w14:paraId="30104AC4" w14:textId="77777777" w:rsidR="00EC06E5" w:rsidRDefault="00EC06E5" w:rsidP="00515A06">
            <w:pPr>
              <w:pStyle w:val="TableCell"/>
            </w:pPr>
            <w:r>
              <w:t>.NET</w:t>
            </w:r>
          </w:p>
        </w:tc>
        <w:tc>
          <w:tcPr>
            <w:tcW w:w="5564" w:type="dxa"/>
            <w:tcBorders>
              <w:top w:val="single" w:sz="4" w:space="0" w:color="auto"/>
              <w:left w:val="single" w:sz="6" w:space="0" w:color="auto"/>
              <w:bottom w:val="single" w:sz="4" w:space="0" w:color="auto"/>
              <w:right w:val="single" w:sz="6" w:space="0" w:color="auto"/>
            </w:tcBorders>
          </w:tcPr>
          <w:p w14:paraId="7C110F0D" w14:textId="77777777" w:rsidR="00EC06E5" w:rsidRDefault="001710A4" w:rsidP="003716F0">
            <w:pPr>
              <w:pStyle w:val="TableCellCourierNew"/>
            </w:pPr>
            <w:r>
              <w:t>AcquisitionStatusResult.</w:t>
            </w:r>
            <w:r w:rsidR="00EC06E5">
              <w:t>Unknown</w:t>
            </w:r>
          </w:p>
        </w:tc>
      </w:tr>
      <w:tr w:rsidR="00EC06E5" w14:paraId="20783259" w14:textId="77777777" w:rsidTr="00740DB0">
        <w:trPr>
          <w:cantSplit/>
          <w:trHeight w:val="338"/>
        </w:trPr>
        <w:tc>
          <w:tcPr>
            <w:tcW w:w="1456" w:type="dxa"/>
            <w:vMerge/>
            <w:tcBorders>
              <w:left w:val="single" w:sz="6" w:space="0" w:color="auto"/>
              <w:right w:val="single" w:sz="6" w:space="0" w:color="auto"/>
            </w:tcBorders>
          </w:tcPr>
          <w:p w14:paraId="586CB927" w14:textId="77777777" w:rsidR="00EC06E5" w:rsidRDefault="00EC06E5" w:rsidP="00515A06">
            <w:pPr>
              <w:pStyle w:val="TableCell"/>
            </w:pPr>
          </w:p>
        </w:tc>
        <w:tc>
          <w:tcPr>
            <w:tcW w:w="540" w:type="dxa"/>
            <w:vMerge/>
            <w:tcBorders>
              <w:left w:val="single" w:sz="6" w:space="0" w:color="auto"/>
              <w:right w:val="single" w:sz="6" w:space="0" w:color="auto"/>
            </w:tcBorders>
          </w:tcPr>
          <w:p w14:paraId="5E07FA1D" w14:textId="77777777" w:rsidR="00EC06E5" w:rsidRDefault="00EC06E5" w:rsidP="00515A06">
            <w:pPr>
              <w:pStyle w:val="TableCell"/>
            </w:pPr>
          </w:p>
        </w:tc>
        <w:tc>
          <w:tcPr>
            <w:tcW w:w="1080" w:type="dxa"/>
            <w:tcBorders>
              <w:top w:val="single" w:sz="4" w:space="0" w:color="auto"/>
              <w:left w:val="single" w:sz="6" w:space="0" w:color="auto"/>
              <w:bottom w:val="single" w:sz="4" w:space="0" w:color="auto"/>
              <w:right w:val="single" w:sz="6" w:space="0" w:color="auto"/>
            </w:tcBorders>
          </w:tcPr>
          <w:p w14:paraId="7313086B" w14:textId="77777777" w:rsidR="00EC06E5" w:rsidRDefault="00EC06E5" w:rsidP="00515A06">
            <w:pPr>
              <w:pStyle w:val="TableCell"/>
            </w:pPr>
            <w:r>
              <w:t>C</w:t>
            </w:r>
          </w:p>
        </w:tc>
        <w:tc>
          <w:tcPr>
            <w:tcW w:w="5564" w:type="dxa"/>
            <w:tcBorders>
              <w:top w:val="single" w:sz="4" w:space="0" w:color="auto"/>
              <w:left w:val="single" w:sz="6" w:space="0" w:color="auto"/>
              <w:bottom w:val="single" w:sz="4" w:space="0" w:color="auto"/>
              <w:right w:val="single" w:sz="6" w:space="0" w:color="auto"/>
            </w:tcBorders>
          </w:tcPr>
          <w:p w14:paraId="3C36E190" w14:textId="77777777" w:rsidR="00EC06E5" w:rsidRDefault="00EC06E5" w:rsidP="003716F0">
            <w:pPr>
              <w:pStyle w:val="TableCellCourierNew"/>
            </w:pPr>
            <w:r>
              <w:t>IVIDIGITIZER_VAL_ACQUISITION_STATUS_RESULT_UNKNOWN</w:t>
            </w:r>
          </w:p>
        </w:tc>
      </w:tr>
      <w:tr w:rsidR="00EC06E5" w14:paraId="0E27A335" w14:textId="77777777" w:rsidTr="005F1FB4">
        <w:trPr>
          <w:cantSplit/>
          <w:trHeight w:val="188"/>
        </w:trPr>
        <w:tc>
          <w:tcPr>
            <w:tcW w:w="1456" w:type="dxa"/>
            <w:vMerge/>
            <w:tcBorders>
              <w:left w:val="single" w:sz="6" w:space="0" w:color="auto"/>
              <w:bottom w:val="single" w:sz="6" w:space="0" w:color="auto"/>
              <w:right w:val="single" w:sz="6" w:space="0" w:color="auto"/>
            </w:tcBorders>
          </w:tcPr>
          <w:p w14:paraId="3E303C6D" w14:textId="77777777" w:rsidR="00EC06E5" w:rsidRDefault="00EC06E5" w:rsidP="00515A06">
            <w:pPr>
              <w:pStyle w:val="TableCell"/>
            </w:pPr>
          </w:p>
        </w:tc>
        <w:tc>
          <w:tcPr>
            <w:tcW w:w="540" w:type="dxa"/>
            <w:vMerge/>
            <w:tcBorders>
              <w:left w:val="single" w:sz="6" w:space="0" w:color="auto"/>
              <w:bottom w:val="single" w:sz="6" w:space="0" w:color="auto"/>
              <w:right w:val="single" w:sz="6" w:space="0" w:color="auto"/>
            </w:tcBorders>
          </w:tcPr>
          <w:p w14:paraId="5B8AEEFF" w14:textId="77777777" w:rsidR="00EC06E5" w:rsidRDefault="00EC06E5" w:rsidP="00515A06">
            <w:pPr>
              <w:pStyle w:val="TableCell"/>
            </w:pPr>
          </w:p>
        </w:tc>
        <w:tc>
          <w:tcPr>
            <w:tcW w:w="1080" w:type="dxa"/>
            <w:tcBorders>
              <w:top w:val="single" w:sz="4" w:space="0" w:color="auto"/>
              <w:left w:val="single" w:sz="6" w:space="0" w:color="auto"/>
              <w:bottom w:val="single" w:sz="6" w:space="0" w:color="auto"/>
              <w:right w:val="single" w:sz="6" w:space="0" w:color="auto"/>
            </w:tcBorders>
          </w:tcPr>
          <w:p w14:paraId="7BFF9ED3" w14:textId="77777777" w:rsidR="00EC06E5" w:rsidRDefault="00EC06E5" w:rsidP="00515A06">
            <w:pPr>
              <w:pStyle w:val="TableCell"/>
            </w:pPr>
            <w:r>
              <w:t>COM</w:t>
            </w:r>
          </w:p>
        </w:tc>
        <w:tc>
          <w:tcPr>
            <w:tcW w:w="5564" w:type="dxa"/>
            <w:tcBorders>
              <w:top w:val="single" w:sz="4" w:space="0" w:color="auto"/>
              <w:left w:val="single" w:sz="6" w:space="0" w:color="auto"/>
              <w:bottom w:val="single" w:sz="6" w:space="0" w:color="auto"/>
              <w:right w:val="single" w:sz="6" w:space="0" w:color="auto"/>
            </w:tcBorders>
          </w:tcPr>
          <w:p w14:paraId="187CFDF7" w14:textId="77777777" w:rsidR="00EC06E5" w:rsidRDefault="00EC06E5" w:rsidP="00515A06">
            <w:pPr>
              <w:pStyle w:val="TableCell"/>
              <w:rPr>
                <w:rFonts w:ascii="Courier New" w:hAnsi="Courier New" w:cs="Courier New"/>
                <w:sz w:val="18"/>
                <w:szCs w:val="18"/>
              </w:rPr>
            </w:pPr>
            <w:r>
              <w:rPr>
                <w:rFonts w:ascii="Courier New" w:hAnsi="Courier New" w:cs="Courier New"/>
                <w:sz w:val="18"/>
                <w:szCs w:val="18"/>
              </w:rPr>
              <w:t>IviDigitizerAcquisitionStatusResultUnknown</w:t>
            </w:r>
          </w:p>
        </w:tc>
      </w:tr>
    </w:tbl>
    <w:p w14:paraId="21ACDDC1" w14:textId="77777777" w:rsidR="00515A06" w:rsidRDefault="00515A06" w:rsidP="004B1474"/>
    <w:p w14:paraId="7FC4031C" w14:textId="77777777" w:rsidR="003F398C" w:rsidRPr="00F7116C" w:rsidRDefault="003F398C" w:rsidP="003F398C">
      <w:pPr>
        <w:pStyle w:val="AttrFuncSubheading"/>
        <w:rPr>
          <w:color w:val="auto"/>
        </w:rPr>
      </w:pPr>
      <w:r w:rsidRPr="00F7116C">
        <w:rPr>
          <w:color w:val="auto"/>
        </w:rPr>
        <w:lastRenderedPageBreak/>
        <w:t>.NET Exceptions</w:t>
      </w:r>
    </w:p>
    <w:p w14:paraId="1DB84CC0" w14:textId="77777777" w:rsidR="003F398C" w:rsidRDefault="003F398C" w:rsidP="003F398C">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426513BA" w14:textId="77777777" w:rsidR="00515A06" w:rsidRPr="00515A06" w:rsidRDefault="00515A06" w:rsidP="009D526C">
      <w:pPr>
        <w:pStyle w:val="Heading3"/>
        <w:pageBreakBefore/>
      </w:pPr>
      <w:bookmarkStart w:id="161" w:name="_Toc304583602"/>
      <w:bookmarkStart w:id="162" w:name="_Toc372036105"/>
      <w:r>
        <w:lastRenderedPageBreak/>
        <w:t>Is Measuring</w:t>
      </w:r>
      <w:bookmarkEnd w:id="161"/>
      <w:bookmarkEnd w:id="162"/>
    </w:p>
    <w:p w14:paraId="3AB2A654" w14:textId="77777777" w:rsidR="004B1474" w:rsidRDefault="004B1474" w:rsidP="004B1474"/>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4B1474" w14:paraId="078E4EB5" w14:textId="77777777" w:rsidTr="00515A06">
        <w:trPr>
          <w:cantSplit/>
          <w:tblHeader/>
        </w:trPr>
        <w:tc>
          <w:tcPr>
            <w:tcW w:w="1170" w:type="dxa"/>
            <w:tcBorders>
              <w:top w:val="single" w:sz="4" w:space="0" w:color="auto"/>
              <w:left w:val="single" w:sz="4" w:space="0" w:color="auto"/>
              <w:bottom w:val="double" w:sz="6" w:space="0" w:color="auto"/>
            </w:tcBorders>
          </w:tcPr>
          <w:p w14:paraId="72A3C399" w14:textId="77777777" w:rsidR="004B1474" w:rsidRDefault="004B1474" w:rsidP="00515A06">
            <w:pPr>
              <w:pStyle w:val="TableHead"/>
            </w:pPr>
            <w:r>
              <w:t>Data Type</w:t>
            </w:r>
          </w:p>
        </w:tc>
        <w:tc>
          <w:tcPr>
            <w:tcW w:w="810" w:type="dxa"/>
            <w:tcBorders>
              <w:top w:val="single" w:sz="4" w:space="0" w:color="auto"/>
              <w:bottom w:val="double" w:sz="6" w:space="0" w:color="auto"/>
            </w:tcBorders>
          </w:tcPr>
          <w:p w14:paraId="0F93B1AE" w14:textId="77777777" w:rsidR="004B1474" w:rsidRDefault="004B1474" w:rsidP="00515A06">
            <w:pPr>
              <w:pStyle w:val="TableHead"/>
            </w:pPr>
            <w:r>
              <w:t>Access</w:t>
            </w:r>
          </w:p>
        </w:tc>
        <w:tc>
          <w:tcPr>
            <w:tcW w:w="1530" w:type="dxa"/>
            <w:tcBorders>
              <w:top w:val="single" w:sz="4" w:space="0" w:color="auto"/>
              <w:bottom w:val="double" w:sz="6" w:space="0" w:color="auto"/>
            </w:tcBorders>
          </w:tcPr>
          <w:p w14:paraId="301425AC" w14:textId="77777777" w:rsidR="004B1474" w:rsidRDefault="004B1474" w:rsidP="00515A06">
            <w:pPr>
              <w:pStyle w:val="TableHead"/>
            </w:pPr>
            <w:r>
              <w:t>Applies To</w:t>
            </w:r>
          </w:p>
        </w:tc>
        <w:tc>
          <w:tcPr>
            <w:tcW w:w="1080" w:type="dxa"/>
            <w:tcBorders>
              <w:top w:val="single" w:sz="4" w:space="0" w:color="auto"/>
              <w:bottom w:val="double" w:sz="6" w:space="0" w:color="auto"/>
            </w:tcBorders>
          </w:tcPr>
          <w:p w14:paraId="0FF5F993" w14:textId="77777777" w:rsidR="004B1474" w:rsidRDefault="004B1474" w:rsidP="00515A06">
            <w:pPr>
              <w:pStyle w:val="TableHead"/>
            </w:pPr>
            <w:r>
              <w:t>Coercion</w:t>
            </w:r>
          </w:p>
        </w:tc>
        <w:tc>
          <w:tcPr>
            <w:tcW w:w="4770" w:type="dxa"/>
            <w:tcBorders>
              <w:top w:val="single" w:sz="4" w:space="0" w:color="auto"/>
              <w:bottom w:val="double" w:sz="6" w:space="0" w:color="auto"/>
              <w:right w:val="single" w:sz="6" w:space="0" w:color="auto"/>
            </w:tcBorders>
          </w:tcPr>
          <w:p w14:paraId="6A7437D1" w14:textId="77777777" w:rsidR="004B1474" w:rsidRDefault="004B1474" w:rsidP="00515A06">
            <w:pPr>
              <w:pStyle w:val="TableHead"/>
            </w:pPr>
            <w:r>
              <w:t>High Level Functions</w:t>
            </w:r>
          </w:p>
        </w:tc>
      </w:tr>
      <w:tr w:rsidR="004B1474" w14:paraId="04D4C41F" w14:textId="77777777" w:rsidTr="00515A06">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796E19F1" w14:textId="77777777" w:rsidR="004B1474" w:rsidRDefault="004B1474" w:rsidP="00515A06">
            <w:pPr>
              <w:pStyle w:val="TableCellCourierNew"/>
            </w:pPr>
            <w:r>
              <w:t>ViInt32</w:t>
            </w:r>
          </w:p>
        </w:tc>
        <w:tc>
          <w:tcPr>
            <w:tcW w:w="810" w:type="dxa"/>
            <w:tcBorders>
              <w:top w:val="double" w:sz="6" w:space="0" w:color="auto"/>
            </w:tcBorders>
          </w:tcPr>
          <w:p w14:paraId="0FE6287E" w14:textId="77777777" w:rsidR="004B1474" w:rsidRDefault="004B1474" w:rsidP="00515A06">
            <w:pPr>
              <w:pStyle w:val="TableCell"/>
            </w:pPr>
            <w:r>
              <w:t>RO</w:t>
            </w:r>
          </w:p>
        </w:tc>
        <w:tc>
          <w:tcPr>
            <w:tcW w:w="1530" w:type="dxa"/>
            <w:tcBorders>
              <w:top w:val="double" w:sz="6" w:space="0" w:color="auto"/>
            </w:tcBorders>
          </w:tcPr>
          <w:p w14:paraId="0BAC19A8" w14:textId="77777777" w:rsidR="004B1474" w:rsidRDefault="004B1474" w:rsidP="00515A06">
            <w:pPr>
              <w:pStyle w:val="TableCell"/>
            </w:pPr>
            <w:r>
              <w:t>N/A</w:t>
            </w:r>
          </w:p>
        </w:tc>
        <w:tc>
          <w:tcPr>
            <w:tcW w:w="1080" w:type="dxa"/>
            <w:tcBorders>
              <w:top w:val="double" w:sz="6" w:space="0" w:color="auto"/>
            </w:tcBorders>
          </w:tcPr>
          <w:p w14:paraId="6460F821" w14:textId="77777777" w:rsidR="004B1474" w:rsidRDefault="004B1474" w:rsidP="00515A06">
            <w:pPr>
              <w:pStyle w:val="TableCell"/>
            </w:pPr>
            <w:r>
              <w:t>None</w:t>
            </w:r>
          </w:p>
        </w:tc>
        <w:tc>
          <w:tcPr>
            <w:tcW w:w="4770" w:type="dxa"/>
            <w:tcBorders>
              <w:top w:val="double" w:sz="6" w:space="0" w:color="auto"/>
            </w:tcBorders>
          </w:tcPr>
          <w:p w14:paraId="771BE95E" w14:textId="77777777" w:rsidR="004B1474" w:rsidRDefault="00421309" w:rsidP="00515A06">
            <w:pPr>
              <w:pStyle w:val="TableCell"/>
            </w:pPr>
            <w:r>
              <w:t>Is Measuring (IVI-C only)</w:t>
            </w:r>
          </w:p>
        </w:tc>
      </w:tr>
    </w:tbl>
    <w:p w14:paraId="71748E3C" w14:textId="77777777" w:rsidR="00FB33AE" w:rsidRDefault="00FB33AE" w:rsidP="00FB33AE">
      <w:pPr>
        <w:pStyle w:val="FunctionHead"/>
      </w:pPr>
      <w:r>
        <w:t>.NET Property Name</w:t>
      </w:r>
    </w:p>
    <w:p w14:paraId="1F817DBF" w14:textId="77777777" w:rsidR="00FB33AE" w:rsidRDefault="00FB33AE" w:rsidP="00FB33AE">
      <w:pPr>
        <w:pStyle w:val="Body1"/>
        <w:rPr>
          <w:rStyle w:val="monospace"/>
        </w:rPr>
      </w:pPr>
      <w:proofErr w:type="gramStart"/>
      <w:r>
        <w:rPr>
          <w:rStyle w:val="monospace"/>
        </w:rPr>
        <w:t>Acquisition.Status.IsMeasuring</w:t>
      </w:r>
      <w:proofErr w:type="gramEnd"/>
    </w:p>
    <w:p w14:paraId="45C1DC3B" w14:textId="77777777" w:rsidR="00FB33AE" w:rsidRDefault="00FB33AE" w:rsidP="00FB33AE">
      <w:pPr>
        <w:pStyle w:val="FunctionHead"/>
      </w:pPr>
      <w:r>
        <w:t>.NET Enumeration Name</w:t>
      </w:r>
    </w:p>
    <w:p w14:paraId="392AA717" w14:textId="77777777" w:rsidR="00FB33AE" w:rsidRDefault="00FB33AE" w:rsidP="00FB33AE">
      <w:pPr>
        <w:pStyle w:val="Code1"/>
      </w:pPr>
      <w:r>
        <w:t>AcquisitionStatusResult</w:t>
      </w:r>
    </w:p>
    <w:p w14:paraId="3458E729" w14:textId="77777777" w:rsidR="004B1474" w:rsidRDefault="004B1474" w:rsidP="004B1474">
      <w:pPr>
        <w:pStyle w:val="FunctionHead"/>
      </w:pPr>
      <w:r>
        <w:t>COM Property Name</w:t>
      </w:r>
    </w:p>
    <w:p w14:paraId="51A8E683" w14:textId="77777777" w:rsidR="004B1474" w:rsidRDefault="004B1474" w:rsidP="004B1474">
      <w:pPr>
        <w:pStyle w:val="Body1"/>
        <w:rPr>
          <w:rStyle w:val="monospace"/>
        </w:rPr>
      </w:pPr>
      <w:proofErr w:type="gramStart"/>
      <w:r>
        <w:rPr>
          <w:rStyle w:val="monospace"/>
        </w:rPr>
        <w:t>Acquisition.Status.IsMeasuring</w:t>
      </w:r>
      <w:proofErr w:type="gramEnd"/>
    </w:p>
    <w:p w14:paraId="57A00887" w14:textId="77777777" w:rsidR="004B1474" w:rsidRDefault="004B1474" w:rsidP="004B1474">
      <w:pPr>
        <w:pStyle w:val="FunctionHead"/>
      </w:pPr>
      <w:r>
        <w:t>COM Enumeration Name</w:t>
      </w:r>
    </w:p>
    <w:p w14:paraId="31741430" w14:textId="77777777" w:rsidR="004B1474" w:rsidRDefault="004B1474" w:rsidP="004B1474">
      <w:pPr>
        <w:pStyle w:val="Code1"/>
      </w:pPr>
      <w:r>
        <w:t>IviDigitizerAcquisitionStatusResultEnum</w:t>
      </w:r>
    </w:p>
    <w:p w14:paraId="4D37338D" w14:textId="77777777" w:rsidR="004B1474" w:rsidRDefault="004B1474" w:rsidP="004B1474">
      <w:pPr>
        <w:pStyle w:val="FunctionHead"/>
      </w:pPr>
      <w:r>
        <w:t>C Constant Name</w:t>
      </w:r>
    </w:p>
    <w:p w14:paraId="59C19850" w14:textId="77777777" w:rsidR="004B1474" w:rsidRDefault="004B1474" w:rsidP="004B1474">
      <w:pPr>
        <w:pStyle w:val="Body1"/>
      </w:pPr>
      <w:r>
        <w:rPr>
          <w:rFonts w:ascii="Courier New" w:hAnsi="Courier New" w:cs="Courier New"/>
          <w:sz w:val="18"/>
          <w:szCs w:val="18"/>
        </w:rPr>
        <w:t>IVIDIGITIZER_ATTR_IS_MEASURING</w:t>
      </w:r>
    </w:p>
    <w:p w14:paraId="72FD2B12" w14:textId="77777777" w:rsidR="004B1474" w:rsidRDefault="004B1474" w:rsidP="004B1474">
      <w:pPr>
        <w:pStyle w:val="FunctionHead"/>
      </w:pPr>
      <w:r>
        <w:t>Description</w:t>
      </w:r>
    </w:p>
    <w:p w14:paraId="756A54F6" w14:textId="77777777" w:rsidR="004B1474" w:rsidRDefault="004B1474" w:rsidP="004B1474">
      <w:pPr>
        <w:pStyle w:val="Body1"/>
      </w:pPr>
      <w:r>
        <w:t>Returns whether the device is currently in the Measuring state</w:t>
      </w:r>
      <w:r w:rsidR="0080634C">
        <w:t xml:space="preserve">. </w:t>
      </w:r>
      <w:r>
        <w:t>If the driver cannot query the digitizer to return its state, the driver returns the value Unknown.</w:t>
      </w:r>
    </w:p>
    <w:p w14:paraId="0B4A524A" w14:textId="77777777" w:rsidR="004B1474" w:rsidRDefault="004B1474" w:rsidP="004B1474">
      <w:pPr>
        <w:pStyle w:val="FunctionHead"/>
      </w:pPr>
      <w:r>
        <w:t>Defined Values</w:t>
      </w:r>
    </w:p>
    <w:tbl>
      <w:tblPr>
        <w:tblW w:w="0" w:type="auto"/>
        <w:tblInd w:w="722" w:type="dxa"/>
        <w:tblLayout w:type="fixed"/>
        <w:tblLook w:val="0000" w:firstRow="0" w:lastRow="0" w:firstColumn="0" w:lastColumn="0" w:noHBand="0" w:noVBand="0"/>
      </w:tblPr>
      <w:tblGrid>
        <w:gridCol w:w="1276"/>
        <w:gridCol w:w="450"/>
        <w:gridCol w:w="1260"/>
        <w:gridCol w:w="5654"/>
      </w:tblGrid>
      <w:tr w:rsidR="004B1474" w14:paraId="3BA7B3FB" w14:textId="77777777" w:rsidTr="00FF452E">
        <w:trPr>
          <w:cantSplit/>
          <w:trHeight w:val="158"/>
        </w:trPr>
        <w:tc>
          <w:tcPr>
            <w:tcW w:w="1276" w:type="dxa"/>
            <w:vMerge w:val="restart"/>
            <w:tcBorders>
              <w:top w:val="single" w:sz="4" w:space="0" w:color="auto"/>
              <w:left w:val="single" w:sz="6" w:space="0" w:color="auto"/>
              <w:right w:val="single" w:sz="6" w:space="0" w:color="auto"/>
            </w:tcBorders>
            <w:shd w:val="clear" w:color="auto" w:fill="C0C0C0"/>
          </w:tcPr>
          <w:p w14:paraId="3D438A2B" w14:textId="77777777" w:rsidR="004B1474" w:rsidRDefault="004B1474" w:rsidP="00515A06">
            <w:pPr>
              <w:pStyle w:val="TableHead"/>
              <w:jc w:val="left"/>
              <w:rPr>
                <w:i/>
                <w:iCs/>
              </w:rPr>
            </w:pPr>
            <w:r>
              <w:rPr>
                <w:i/>
                <w:iCs/>
              </w:rPr>
              <w:t>Name</w:t>
            </w:r>
          </w:p>
        </w:tc>
        <w:tc>
          <w:tcPr>
            <w:tcW w:w="7364" w:type="dxa"/>
            <w:gridSpan w:val="3"/>
            <w:tcBorders>
              <w:top w:val="single" w:sz="4" w:space="0" w:color="auto"/>
              <w:left w:val="single" w:sz="6" w:space="0" w:color="auto"/>
              <w:bottom w:val="single" w:sz="4" w:space="0" w:color="auto"/>
              <w:right w:val="single" w:sz="6" w:space="0" w:color="auto"/>
            </w:tcBorders>
            <w:shd w:val="clear" w:color="auto" w:fill="C0C0C0"/>
          </w:tcPr>
          <w:p w14:paraId="631870AE" w14:textId="77777777" w:rsidR="004B1474" w:rsidRDefault="004B1474" w:rsidP="00515A06">
            <w:pPr>
              <w:pStyle w:val="TableHead"/>
              <w:jc w:val="left"/>
              <w:rPr>
                <w:i/>
                <w:iCs/>
              </w:rPr>
            </w:pPr>
            <w:r>
              <w:rPr>
                <w:i/>
                <w:iCs/>
              </w:rPr>
              <w:t>Description</w:t>
            </w:r>
          </w:p>
        </w:tc>
      </w:tr>
      <w:tr w:rsidR="004B1474" w14:paraId="44EFDF7C" w14:textId="77777777" w:rsidTr="00FF452E">
        <w:trPr>
          <w:cantSplit/>
          <w:trHeight w:val="157"/>
        </w:trPr>
        <w:tc>
          <w:tcPr>
            <w:tcW w:w="1276" w:type="dxa"/>
            <w:vMerge/>
            <w:tcBorders>
              <w:left w:val="single" w:sz="6" w:space="0" w:color="auto"/>
              <w:bottom w:val="double" w:sz="6" w:space="0" w:color="auto"/>
              <w:right w:val="single" w:sz="6" w:space="0" w:color="auto"/>
            </w:tcBorders>
            <w:shd w:val="clear" w:color="auto" w:fill="C0C0C0"/>
          </w:tcPr>
          <w:p w14:paraId="2BB065D3" w14:textId="77777777" w:rsidR="004B1474" w:rsidRDefault="004B1474" w:rsidP="00515A06">
            <w:pPr>
              <w:pStyle w:val="TableHead"/>
              <w:jc w:val="left"/>
              <w:rPr>
                <w:i/>
                <w:iCs/>
              </w:rPr>
            </w:pPr>
          </w:p>
        </w:tc>
        <w:tc>
          <w:tcPr>
            <w:tcW w:w="450" w:type="dxa"/>
            <w:tcBorders>
              <w:top w:val="single" w:sz="4" w:space="0" w:color="auto"/>
              <w:left w:val="single" w:sz="6" w:space="0" w:color="auto"/>
              <w:bottom w:val="double" w:sz="6" w:space="0" w:color="auto"/>
              <w:right w:val="single" w:sz="6" w:space="0" w:color="auto"/>
            </w:tcBorders>
            <w:shd w:val="clear" w:color="auto" w:fill="C0C0C0"/>
          </w:tcPr>
          <w:p w14:paraId="293F07A0" w14:textId="77777777" w:rsidR="004B1474" w:rsidRDefault="004B1474" w:rsidP="00515A06">
            <w:pPr>
              <w:pStyle w:val="TableHead"/>
              <w:jc w:val="left"/>
              <w:rPr>
                <w:i/>
                <w:iCs/>
              </w:rPr>
            </w:pPr>
          </w:p>
        </w:tc>
        <w:tc>
          <w:tcPr>
            <w:tcW w:w="1260" w:type="dxa"/>
            <w:tcBorders>
              <w:top w:val="single" w:sz="4" w:space="0" w:color="auto"/>
              <w:left w:val="single" w:sz="6" w:space="0" w:color="auto"/>
              <w:bottom w:val="double" w:sz="6" w:space="0" w:color="auto"/>
              <w:right w:val="single" w:sz="6" w:space="0" w:color="auto"/>
            </w:tcBorders>
            <w:shd w:val="clear" w:color="auto" w:fill="C0C0C0"/>
          </w:tcPr>
          <w:p w14:paraId="721452E6" w14:textId="77777777" w:rsidR="004B1474" w:rsidRDefault="004B1474" w:rsidP="00515A06">
            <w:pPr>
              <w:pStyle w:val="TableHead"/>
              <w:jc w:val="left"/>
              <w:rPr>
                <w:i/>
                <w:iCs/>
              </w:rPr>
            </w:pPr>
            <w:r>
              <w:rPr>
                <w:i/>
                <w:iCs/>
              </w:rPr>
              <w:t>Language</w:t>
            </w:r>
          </w:p>
        </w:tc>
        <w:tc>
          <w:tcPr>
            <w:tcW w:w="5654" w:type="dxa"/>
            <w:tcBorders>
              <w:top w:val="single" w:sz="4" w:space="0" w:color="auto"/>
              <w:left w:val="single" w:sz="6" w:space="0" w:color="auto"/>
              <w:bottom w:val="double" w:sz="6" w:space="0" w:color="auto"/>
              <w:right w:val="single" w:sz="6" w:space="0" w:color="auto"/>
            </w:tcBorders>
            <w:shd w:val="clear" w:color="auto" w:fill="C0C0C0"/>
          </w:tcPr>
          <w:p w14:paraId="10BD303A" w14:textId="77777777" w:rsidR="004B1474" w:rsidRDefault="004B1474" w:rsidP="00515A06">
            <w:pPr>
              <w:pStyle w:val="TableHead"/>
              <w:jc w:val="left"/>
              <w:rPr>
                <w:i/>
                <w:iCs/>
              </w:rPr>
            </w:pPr>
            <w:r>
              <w:rPr>
                <w:i/>
                <w:iCs/>
              </w:rPr>
              <w:t>Identifier</w:t>
            </w:r>
          </w:p>
        </w:tc>
      </w:tr>
      <w:tr w:rsidR="004B1474" w14:paraId="2DD37FF1" w14:textId="77777777" w:rsidTr="00FF452E">
        <w:trPr>
          <w:cantSplit/>
          <w:trHeight w:val="513"/>
        </w:trPr>
        <w:tc>
          <w:tcPr>
            <w:tcW w:w="1276" w:type="dxa"/>
            <w:vMerge w:val="restart"/>
            <w:tcBorders>
              <w:top w:val="single" w:sz="6" w:space="0" w:color="auto"/>
              <w:left w:val="single" w:sz="6" w:space="0" w:color="auto"/>
              <w:right w:val="single" w:sz="6" w:space="0" w:color="auto"/>
            </w:tcBorders>
          </w:tcPr>
          <w:p w14:paraId="415D7DA6" w14:textId="77777777" w:rsidR="004B1474" w:rsidRDefault="004B1474" w:rsidP="00515A06">
            <w:pPr>
              <w:pStyle w:val="TableCell"/>
            </w:pPr>
            <w:r>
              <w:t>True</w:t>
            </w:r>
          </w:p>
        </w:tc>
        <w:tc>
          <w:tcPr>
            <w:tcW w:w="7364" w:type="dxa"/>
            <w:gridSpan w:val="3"/>
            <w:tcBorders>
              <w:top w:val="single" w:sz="6" w:space="0" w:color="auto"/>
              <w:left w:val="single" w:sz="6" w:space="0" w:color="auto"/>
              <w:bottom w:val="single" w:sz="4" w:space="0" w:color="auto"/>
              <w:right w:val="single" w:sz="6" w:space="0" w:color="auto"/>
            </w:tcBorders>
          </w:tcPr>
          <w:p w14:paraId="3AAA2ED5" w14:textId="77777777" w:rsidR="004B1474" w:rsidRDefault="004B1474" w:rsidP="00515A06">
            <w:pPr>
              <w:pStyle w:val="TableCell"/>
            </w:pPr>
            <w:r>
              <w:t>The digitizer is currently in the Measuring state.</w:t>
            </w:r>
          </w:p>
        </w:tc>
      </w:tr>
      <w:tr w:rsidR="00FB33AE" w14:paraId="61DC9F1A" w14:textId="77777777" w:rsidTr="00FF452E">
        <w:trPr>
          <w:cantSplit/>
          <w:trHeight w:val="338"/>
        </w:trPr>
        <w:tc>
          <w:tcPr>
            <w:tcW w:w="1276" w:type="dxa"/>
            <w:vMerge/>
            <w:tcBorders>
              <w:left w:val="single" w:sz="6" w:space="0" w:color="auto"/>
              <w:right w:val="single" w:sz="6" w:space="0" w:color="auto"/>
            </w:tcBorders>
          </w:tcPr>
          <w:p w14:paraId="25DFFCDF" w14:textId="77777777" w:rsidR="00FB33AE" w:rsidRDefault="00FB33AE" w:rsidP="00515A06">
            <w:pPr>
              <w:pStyle w:val="TableCell"/>
            </w:pPr>
          </w:p>
        </w:tc>
        <w:tc>
          <w:tcPr>
            <w:tcW w:w="450" w:type="dxa"/>
            <w:vMerge w:val="restart"/>
            <w:tcBorders>
              <w:top w:val="single" w:sz="4" w:space="0" w:color="auto"/>
              <w:left w:val="single" w:sz="6" w:space="0" w:color="auto"/>
              <w:right w:val="single" w:sz="6" w:space="0" w:color="auto"/>
            </w:tcBorders>
          </w:tcPr>
          <w:p w14:paraId="1CF4B2F5" w14:textId="77777777" w:rsidR="00FB33AE" w:rsidRDefault="00FB33AE" w:rsidP="00515A06">
            <w:pPr>
              <w:pStyle w:val="TableCell"/>
            </w:pPr>
          </w:p>
        </w:tc>
        <w:tc>
          <w:tcPr>
            <w:tcW w:w="1260" w:type="dxa"/>
            <w:tcBorders>
              <w:top w:val="single" w:sz="4" w:space="0" w:color="auto"/>
              <w:left w:val="single" w:sz="6" w:space="0" w:color="auto"/>
              <w:bottom w:val="single" w:sz="4" w:space="0" w:color="auto"/>
              <w:right w:val="single" w:sz="6" w:space="0" w:color="auto"/>
            </w:tcBorders>
          </w:tcPr>
          <w:p w14:paraId="72822077" w14:textId="77777777" w:rsidR="00FB33AE" w:rsidRDefault="00FB33AE" w:rsidP="00515A06">
            <w:pPr>
              <w:pStyle w:val="TableCell"/>
            </w:pPr>
            <w:r>
              <w:t>.NET</w:t>
            </w:r>
          </w:p>
        </w:tc>
        <w:tc>
          <w:tcPr>
            <w:tcW w:w="5654" w:type="dxa"/>
            <w:tcBorders>
              <w:top w:val="single" w:sz="4" w:space="0" w:color="auto"/>
              <w:left w:val="single" w:sz="6" w:space="0" w:color="auto"/>
              <w:bottom w:val="single" w:sz="4" w:space="0" w:color="auto"/>
              <w:right w:val="single" w:sz="6" w:space="0" w:color="auto"/>
            </w:tcBorders>
          </w:tcPr>
          <w:p w14:paraId="05246FAB" w14:textId="77777777" w:rsidR="00FB33AE" w:rsidRDefault="001710A4" w:rsidP="00515A06">
            <w:pPr>
              <w:pStyle w:val="TableCellCourierNew"/>
            </w:pPr>
            <w:r>
              <w:t>AcquisitionStatusResult.</w:t>
            </w:r>
            <w:r w:rsidR="00FB33AE">
              <w:t>True</w:t>
            </w:r>
          </w:p>
        </w:tc>
      </w:tr>
      <w:tr w:rsidR="00FB33AE" w14:paraId="4E066A01" w14:textId="77777777" w:rsidTr="00447877">
        <w:trPr>
          <w:cantSplit/>
          <w:trHeight w:val="338"/>
        </w:trPr>
        <w:tc>
          <w:tcPr>
            <w:tcW w:w="1276" w:type="dxa"/>
            <w:vMerge/>
            <w:tcBorders>
              <w:left w:val="single" w:sz="6" w:space="0" w:color="auto"/>
              <w:right w:val="single" w:sz="6" w:space="0" w:color="auto"/>
            </w:tcBorders>
          </w:tcPr>
          <w:p w14:paraId="67D09A2F" w14:textId="77777777" w:rsidR="00FB33AE" w:rsidRDefault="00FB33AE" w:rsidP="00515A06">
            <w:pPr>
              <w:pStyle w:val="TableCell"/>
            </w:pPr>
          </w:p>
        </w:tc>
        <w:tc>
          <w:tcPr>
            <w:tcW w:w="450" w:type="dxa"/>
            <w:vMerge/>
            <w:tcBorders>
              <w:left w:val="single" w:sz="6" w:space="0" w:color="auto"/>
              <w:right w:val="single" w:sz="6" w:space="0" w:color="auto"/>
            </w:tcBorders>
          </w:tcPr>
          <w:p w14:paraId="48B7F2F0" w14:textId="77777777" w:rsidR="00FB33AE" w:rsidRDefault="00FB33AE" w:rsidP="00515A06">
            <w:pPr>
              <w:pStyle w:val="TableCell"/>
            </w:pPr>
          </w:p>
        </w:tc>
        <w:tc>
          <w:tcPr>
            <w:tcW w:w="1260" w:type="dxa"/>
            <w:tcBorders>
              <w:top w:val="single" w:sz="4" w:space="0" w:color="auto"/>
              <w:left w:val="single" w:sz="6" w:space="0" w:color="auto"/>
              <w:bottom w:val="single" w:sz="4" w:space="0" w:color="auto"/>
              <w:right w:val="single" w:sz="6" w:space="0" w:color="auto"/>
            </w:tcBorders>
          </w:tcPr>
          <w:p w14:paraId="53EFB050" w14:textId="77777777" w:rsidR="00FB33AE" w:rsidRDefault="00FB33AE" w:rsidP="00515A06">
            <w:pPr>
              <w:pStyle w:val="TableCell"/>
            </w:pPr>
            <w:r>
              <w:t>C</w:t>
            </w:r>
          </w:p>
        </w:tc>
        <w:tc>
          <w:tcPr>
            <w:tcW w:w="5654" w:type="dxa"/>
            <w:tcBorders>
              <w:top w:val="single" w:sz="4" w:space="0" w:color="auto"/>
              <w:left w:val="single" w:sz="6" w:space="0" w:color="auto"/>
              <w:bottom w:val="single" w:sz="4" w:space="0" w:color="auto"/>
              <w:right w:val="single" w:sz="6" w:space="0" w:color="auto"/>
            </w:tcBorders>
          </w:tcPr>
          <w:p w14:paraId="2D4BBFB6" w14:textId="77777777" w:rsidR="00FB33AE" w:rsidRDefault="00FB33AE" w:rsidP="00515A06">
            <w:pPr>
              <w:pStyle w:val="TableCellCourierNew"/>
            </w:pPr>
            <w:r>
              <w:t>IVIDIGITIZER_VAL_ACQUISITION_STATUS_RESULT_TRUE</w:t>
            </w:r>
          </w:p>
        </w:tc>
      </w:tr>
      <w:tr w:rsidR="00FB33AE" w14:paraId="6C12F5D8" w14:textId="77777777" w:rsidTr="00FF452E">
        <w:trPr>
          <w:cantSplit/>
          <w:trHeight w:val="337"/>
        </w:trPr>
        <w:tc>
          <w:tcPr>
            <w:tcW w:w="1276" w:type="dxa"/>
            <w:vMerge/>
            <w:tcBorders>
              <w:left w:val="single" w:sz="6" w:space="0" w:color="auto"/>
              <w:bottom w:val="single" w:sz="6" w:space="0" w:color="auto"/>
              <w:right w:val="single" w:sz="6" w:space="0" w:color="auto"/>
            </w:tcBorders>
          </w:tcPr>
          <w:p w14:paraId="671D8DBD" w14:textId="77777777" w:rsidR="00FB33AE" w:rsidRDefault="00FB33AE" w:rsidP="00515A06">
            <w:pPr>
              <w:pStyle w:val="TableCell"/>
            </w:pPr>
          </w:p>
        </w:tc>
        <w:tc>
          <w:tcPr>
            <w:tcW w:w="450" w:type="dxa"/>
            <w:vMerge/>
            <w:tcBorders>
              <w:left w:val="single" w:sz="6" w:space="0" w:color="auto"/>
              <w:bottom w:val="single" w:sz="6" w:space="0" w:color="auto"/>
              <w:right w:val="single" w:sz="6" w:space="0" w:color="auto"/>
            </w:tcBorders>
          </w:tcPr>
          <w:p w14:paraId="73D382A5" w14:textId="77777777" w:rsidR="00FB33AE" w:rsidRDefault="00FB33AE" w:rsidP="00515A06">
            <w:pPr>
              <w:pStyle w:val="TableCell"/>
            </w:pPr>
          </w:p>
        </w:tc>
        <w:tc>
          <w:tcPr>
            <w:tcW w:w="1260" w:type="dxa"/>
            <w:tcBorders>
              <w:top w:val="single" w:sz="4" w:space="0" w:color="auto"/>
              <w:left w:val="single" w:sz="6" w:space="0" w:color="auto"/>
              <w:bottom w:val="single" w:sz="6" w:space="0" w:color="auto"/>
              <w:right w:val="single" w:sz="6" w:space="0" w:color="auto"/>
            </w:tcBorders>
          </w:tcPr>
          <w:p w14:paraId="1447DEDE" w14:textId="77777777" w:rsidR="00FB33AE" w:rsidRDefault="00FB33AE" w:rsidP="00515A06">
            <w:pPr>
              <w:pStyle w:val="TableCell"/>
            </w:pPr>
            <w:r>
              <w:t>COM</w:t>
            </w:r>
          </w:p>
        </w:tc>
        <w:tc>
          <w:tcPr>
            <w:tcW w:w="5654" w:type="dxa"/>
            <w:tcBorders>
              <w:top w:val="single" w:sz="4" w:space="0" w:color="auto"/>
              <w:left w:val="single" w:sz="6" w:space="0" w:color="auto"/>
              <w:bottom w:val="single" w:sz="6" w:space="0" w:color="auto"/>
              <w:right w:val="single" w:sz="6" w:space="0" w:color="auto"/>
            </w:tcBorders>
          </w:tcPr>
          <w:p w14:paraId="243DA5EB" w14:textId="77777777" w:rsidR="00FB33AE" w:rsidRDefault="00FB33AE" w:rsidP="00515A06">
            <w:pPr>
              <w:pStyle w:val="TableCell"/>
              <w:rPr>
                <w:rFonts w:ascii="Courier New" w:hAnsi="Courier New" w:cs="Courier New"/>
                <w:sz w:val="18"/>
                <w:szCs w:val="18"/>
              </w:rPr>
            </w:pPr>
            <w:r>
              <w:rPr>
                <w:rFonts w:ascii="Courier New" w:hAnsi="Courier New" w:cs="Courier New"/>
                <w:sz w:val="18"/>
                <w:szCs w:val="18"/>
              </w:rPr>
              <w:t>IviDigitizerAcquisitionStatusResultTrue</w:t>
            </w:r>
          </w:p>
        </w:tc>
      </w:tr>
      <w:tr w:rsidR="004B1474" w14:paraId="069BA513" w14:textId="77777777" w:rsidTr="00FF452E">
        <w:trPr>
          <w:cantSplit/>
          <w:trHeight w:val="462"/>
        </w:trPr>
        <w:tc>
          <w:tcPr>
            <w:tcW w:w="1276" w:type="dxa"/>
            <w:vMerge w:val="restart"/>
            <w:tcBorders>
              <w:top w:val="single" w:sz="6" w:space="0" w:color="auto"/>
              <w:left w:val="single" w:sz="6" w:space="0" w:color="auto"/>
              <w:right w:val="single" w:sz="6" w:space="0" w:color="auto"/>
            </w:tcBorders>
          </w:tcPr>
          <w:p w14:paraId="2E6E58A1" w14:textId="77777777" w:rsidR="004B1474" w:rsidRDefault="004B1474" w:rsidP="00515A06">
            <w:pPr>
              <w:pStyle w:val="TableCell"/>
            </w:pPr>
            <w:r>
              <w:t>False</w:t>
            </w:r>
          </w:p>
        </w:tc>
        <w:tc>
          <w:tcPr>
            <w:tcW w:w="7364" w:type="dxa"/>
            <w:gridSpan w:val="3"/>
            <w:tcBorders>
              <w:top w:val="single" w:sz="6" w:space="0" w:color="auto"/>
              <w:left w:val="single" w:sz="6" w:space="0" w:color="auto"/>
              <w:bottom w:val="single" w:sz="4" w:space="0" w:color="auto"/>
              <w:right w:val="single" w:sz="6" w:space="0" w:color="auto"/>
            </w:tcBorders>
          </w:tcPr>
          <w:p w14:paraId="5A4AE763" w14:textId="77777777" w:rsidR="004B1474" w:rsidRDefault="004B1474" w:rsidP="00515A06">
            <w:pPr>
              <w:pStyle w:val="TableCell"/>
            </w:pPr>
            <w:r>
              <w:t>The digitizer is not currently in the Measuring state.</w:t>
            </w:r>
          </w:p>
        </w:tc>
      </w:tr>
      <w:tr w:rsidR="00FB33AE" w14:paraId="05DA3BC6" w14:textId="77777777" w:rsidTr="00FF452E">
        <w:trPr>
          <w:cantSplit/>
          <w:trHeight w:val="338"/>
        </w:trPr>
        <w:tc>
          <w:tcPr>
            <w:tcW w:w="1276" w:type="dxa"/>
            <w:vMerge/>
            <w:tcBorders>
              <w:left w:val="single" w:sz="6" w:space="0" w:color="auto"/>
              <w:right w:val="single" w:sz="6" w:space="0" w:color="auto"/>
            </w:tcBorders>
          </w:tcPr>
          <w:p w14:paraId="1C1870CB" w14:textId="77777777" w:rsidR="00FB33AE" w:rsidRDefault="00FB33AE" w:rsidP="00515A06">
            <w:pPr>
              <w:pStyle w:val="TableCell"/>
            </w:pPr>
          </w:p>
        </w:tc>
        <w:tc>
          <w:tcPr>
            <w:tcW w:w="450" w:type="dxa"/>
            <w:vMerge w:val="restart"/>
            <w:tcBorders>
              <w:top w:val="single" w:sz="4" w:space="0" w:color="auto"/>
              <w:left w:val="single" w:sz="6" w:space="0" w:color="auto"/>
              <w:right w:val="single" w:sz="6" w:space="0" w:color="auto"/>
            </w:tcBorders>
          </w:tcPr>
          <w:p w14:paraId="70ABD9A2" w14:textId="77777777" w:rsidR="00FB33AE" w:rsidRDefault="00FB33AE" w:rsidP="00515A06">
            <w:pPr>
              <w:pStyle w:val="TableCell"/>
            </w:pPr>
          </w:p>
        </w:tc>
        <w:tc>
          <w:tcPr>
            <w:tcW w:w="1260" w:type="dxa"/>
            <w:tcBorders>
              <w:top w:val="single" w:sz="4" w:space="0" w:color="auto"/>
              <w:left w:val="single" w:sz="6" w:space="0" w:color="auto"/>
              <w:bottom w:val="single" w:sz="4" w:space="0" w:color="auto"/>
              <w:right w:val="single" w:sz="6" w:space="0" w:color="auto"/>
            </w:tcBorders>
          </w:tcPr>
          <w:p w14:paraId="0BC91D68" w14:textId="77777777" w:rsidR="00FB33AE" w:rsidRDefault="00FB33AE" w:rsidP="00515A06">
            <w:pPr>
              <w:pStyle w:val="TableCell"/>
            </w:pPr>
            <w:r>
              <w:t>.NET</w:t>
            </w:r>
          </w:p>
        </w:tc>
        <w:tc>
          <w:tcPr>
            <w:tcW w:w="5654" w:type="dxa"/>
            <w:tcBorders>
              <w:top w:val="single" w:sz="4" w:space="0" w:color="auto"/>
              <w:left w:val="single" w:sz="6" w:space="0" w:color="auto"/>
              <w:bottom w:val="single" w:sz="4" w:space="0" w:color="auto"/>
              <w:right w:val="single" w:sz="6" w:space="0" w:color="auto"/>
            </w:tcBorders>
          </w:tcPr>
          <w:p w14:paraId="3D79D481" w14:textId="77777777" w:rsidR="00FB33AE" w:rsidRDefault="001710A4" w:rsidP="00515A06">
            <w:pPr>
              <w:pStyle w:val="TableCellCourierNew"/>
            </w:pPr>
            <w:r>
              <w:t>AcquisitionStatusResult.</w:t>
            </w:r>
            <w:r w:rsidR="00FB33AE">
              <w:t>False</w:t>
            </w:r>
          </w:p>
        </w:tc>
      </w:tr>
      <w:tr w:rsidR="00FB33AE" w14:paraId="68499531" w14:textId="77777777" w:rsidTr="00447877">
        <w:trPr>
          <w:cantSplit/>
          <w:trHeight w:val="338"/>
        </w:trPr>
        <w:tc>
          <w:tcPr>
            <w:tcW w:w="1276" w:type="dxa"/>
            <w:vMerge/>
            <w:tcBorders>
              <w:left w:val="single" w:sz="6" w:space="0" w:color="auto"/>
              <w:right w:val="single" w:sz="6" w:space="0" w:color="auto"/>
            </w:tcBorders>
          </w:tcPr>
          <w:p w14:paraId="2033C56B" w14:textId="77777777" w:rsidR="00FB33AE" w:rsidRDefault="00FB33AE" w:rsidP="00515A06">
            <w:pPr>
              <w:pStyle w:val="TableCell"/>
            </w:pPr>
          </w:p>
        </w:tc>
        <w:tc>
          <w:tcPr>
            <w:tcW w:w="450" w:type="dxa"/>
            <w:vMerge/>
            <w:tcBorders>
              <w:left w:val="single" w:sz="6" w:space="0" w:color="auto"/>
              <w:right w:val="single" w:sz="6" w:space="0" w:color="auto"/>
            </w:tcBorders>
          </w:tcPr>
          <w:p w14:paraId="7D294CF8" w14:textId="77777777" w:rsidR="00FB33AE" w:rsidRDefault="00FB33AE" w:rsidP="00515A06">
            <w:pPr>
              <w:pStyle w:val="TableCell"/>
            </w:pPr>
          </w:p>
        </w:tc>
        <w:tc>
          <w:tcPr>
            <w:tcW w:w="1260" w:type="dxa"/>
            <w:tcBorders>
              <w:top w:val="single" w:sz="4" w:space="0" w:color="auto"/>
              <w:left w:val="single" w:sz="6" w:space="0" w:color="auto"/>
              <w:bottom w:val="single" w:sz="4" w:space="0" w:color="auto"/>
              <w:right w:val="single" w:sz="6" w:space="0" w:color="auto"/>
            </w:tcBorders>
          </w:tcPr>
          <w:p w14:paraId="347AC1A7" w14:textId="77777777" w:rsidR="00FB33AE" w:rsidRDefault="00FB33AE" w:rsidP="00515A06">
            <w:pPr>
              <w:pStyle w:val="TableCell"/>
            </w:pPr>
            <w:r>
              <w:t>C</w:t>
            </w:r>
          </w:p>
        </w:tc>
        <w:tc>
          <w:tcPr>
            <w:tcW w:w="5654" w:type="dxa"/>
            <w:tcBorders>
              <w:top w:val="single" w:sz="4" w:space="0" w:color="auto"/>
              <w:left w:val="single" w:sz="6" w:space="0" w:color="auto"/>
              <w:bottom w:val="single" w:sz="4" w:space="0" w:color="auto"/>
              <w:right w:val="single" w:sz="6" w:space="0" w:color="auto"/>
            </w:tcBorders>
          </w:tcPr>
          <w:p w14:paraId="6463EB5F" w14:textId="77777777" w:rsidR="00FB33AE" w:rsidRDefault="00FB33AE" w:rsidP="00515A06">
            <w:pPr>
              <w:pStyle w:val="TableCellCourierNew"/>
            </w:pPr>
            <w:r>
              <w:t>IVIDIGITIZER_VAL_ACQUISITION_STATUS_RESULT_FALSE</w:t>
            </w:r>
          </w:p>
        </w:tc>
      </w:tr>
      <w:tr w:rsidR="00FB33AE" w14:paraId="2A7CC490" w14:textId="77777777" w:rsidTr="00FF452E">
        <w:trPr>
          <w:cantSplit/>
          <w:trHeight w:val="337"/>
        </w:trPr>
        <w:tc>
          <w:tcPr>
            <w:tcW w:w="1276" w:type="dxa"/>
            <w:vMerge/>
            <w:tcBorders>
              <w:left w:val="single" w:sz="6" w:space="0" w:color="auto"/>
              <w:bottom w:val="single" w:sz="6" w:space="0" w:color="auto"/>
              <w:right w:val="single" w:sz="6" w:space="0" w:color="auto"/>
            </w:tcBorders>
          </w:tcPr>
          <w:p w14:paraId="69ED7867" w14:textId="77777777" w:rsidR="00FB33AE" w:rsidRDefault="00FB33AE" w:rsidP="00515A06">
            <w:pPr>
              <w:pStyle w:val="TableCell"/>
            </w:pPr>
          </w:p>
        </w:tc>
        <w:tc>
          <w:tcPr>
            <w:tcW w:w="450" w:type="dxa"/>
            <w:vMerge/>
            <w:tcBorders>
              <w:left w:val="single" w:sz="6" w:space="0" w:color="auto"/>
              <w:bottom w:val="single" w:sz="6" w:space="0" w:color="auto"/>
              <w:right w:val="single" w:sz="6" w:space="0" w:color="auto"/>
            </w:tcBorders>
          </w:tcPr>
          <w:p w14:paraId="5630EE12" w14:textId="77777777" w:rsidR="00FB33AE" w:rsidRDefault="00FB33AE" w:rsidP="00515A06">
            <w:pPr>
              <w:pStyle w:val="TableCell"/>
            </w:pPr>
          </w:p>
        </w:tc>
        <w:tc>
          <w:tcPr>
            <w:tcW w:w="1260" w:type="dxa"/>
            <w:tcBorders>
              <w:top w:val="single" w:sz="4" w:space="0" w:color="auto"/>
              <w:left w:val="single" w:sz="6" w:space="0" w:color="auto"/>
              <w:bottom w:val="single" w:sz="6" w:space="0" w:color="auto"/>
              <w:right w:val="single" w:sz="6" w:space="0" w:color="auto"/>
            </w:tcBorders>
          </w:tcPr>
          <w:p w14:paraId="2E29FC89" w14:textId="77777777" w:rsidR="00FB33AE" w:rsidRDefault="00FB33AE" w:rsidP="00515A06">
            <w:pPr>
              <w:pStyle w:val="TableCell"/>
            </w:pPr>
            <w:r>
              <w:t>COM</w:t>
            </w:r>
          </w:p>
        </w:tc>
        <w:tc>
          <w:tcPr>
            <w:tcW w:w="5654" w:type="dxa"/>
            <w:tcBorders>
              <w:top w:val="single" w:sz="4" w:space="0" w:color="auto"/>
              <w:left w:val="single" w:sz="6" w:space="0" w:color="auto"/>
              <w:bottom w:val="single" w:sz="6" w:space="0" w:color="auto"/>
              <w:right w:val="single" w:sz="6" w:space="0" w:color="auto"/>
            </w:tcBorders>
          </w:tcPr>
          <w:p w14:paraId="1BC9DF00" w14:textId="77777777" w:rsidR="00FB33AE" w:rsidRDefault="00FB33AE" w:rsidP="00515A06">
            <w:pPr>
              <w:pStyle w:val="TableCell"/>
              <w:rPr>
                <w:rFonts w:ascii="Courier New" w:hAnsi="Courier New" w:cs="Courier New"/>
                <w:sz w:val="18"/>
                <w:szCs w:val="18"/>
              </w:rPr>
            </w:pPr>
            <w:r>
              <w:rPr>
                <w:rFonts w:ascii="Courier New" w:hAnsi="Courier New" w:cs="Courier New"/>
                <w:sz w:val="18"/>
                <w:szCs w:val="18"/>
              </w:rPr>
              <w:t>IviDigitizerAcquisitionStatusResultFalse</w:t>
            </w:r>
          </w:p>
        </w:tc>
      </w:tr>
      <w:tr w:rsidR="004B1474" w14:paraId="23C5021B" w14:textId="77777777" w:rsidTr="00FF452E">
        <w:trPr>
          <w:cantSplit/>
          <w:trHeight w:val="633"/>
        </w:trPr>
        <w:tc>
          <w:tcPr>
            <w:tcW w:w="1276" w:type="dxa"/>
            <w:vMerge w:val="restart"/>
            <w:tcBorders>
              <w:top w:val="single" w:sz="6" w:space="0" w:color="auto"/>
              <w:left w:val="single" w:sz="6" w:space="0" w:color="auto"/>
              <w:right w:val="single" w:sz="6" w:space="0" w:color="auto"/>
            </w:tcBorders>
          </w:tcPr>
          <w:p w14:paraId="0F8D9FAF" w14:textId="77777777" w:rsidR="004B1474" w:rsidRDefault="004B1474" w:rsidP="00515A06">
            <w:pPr>
              <w:pStyle w:val="TableCell"/>
            </w:pPr>
            <w:r>
              <w:t>Unknown</w:t>
            </w:r>
          </w:p>
        </w:tc>
        <w:tc>
          <w:tcPr>
            <w:tcW w:w="7364" w:type="dxa"/>
            <w:gridSpan w:val="3"/>
            <w:tcBorders>
              <w:top w:val="single" w:sz="6" w:space="0" w:color="auto"/>
              <w:left w:val="single" w:sz="6" w:space="0" w:color="auto"/>
              <w:bottom w:val="single" w:sz="4" w:space="0" w:color="auto"/>
              <w:right w:val="single" w:sz="6" w:space="0" w:color="auto"/>
            </w:tcBorders>
          </w:tcPr>
          <w:p w14:paraId="4733A81C" w14:textId="77777777" w:rsidR="004B1474" w:rsidRDefault="004B1474" w:rsidP="00515A06">
            <w:pPr>
              <w:pStyle w:val="TableCell"/>
            </w:pPr>
            <w:r>
              <w:t>The driver cannot query the instrument to determine if the digitizer is in the Measuring state.</w:t>
            </w:r>
          </w:p>
        </w:tc>
      </w:tr>
      <w:tr w:rsidR="00FB33AE" w14:paraId="7B161903" w14:textId="77777777" w:rsidTr="00FF452E">
        <w:trPr>
          <w:cantSplit/>
          <w:trHeight w:val="338"/>
        </w:trPr>
        <w:tc>
          <w:tcPr>
            <w:tcW w:w="1276" w:type="dxa"/>
            <w:vMerge/>
            <w:tcBorders>
              <w:left w:val="single" w:sz="6" w:space="0" w:color="auto"/>
              <w:right w:val="single" w:sz="6" w:space="0" w:color="auto"/>
            </w:tcBorders>
          </w:tcPr>
          <w:p w14:paraId="57EE87AB" w14:textId="77777777" w:rsidR="00FB33AE" w:rsidRDefault="00FB33AE" w:rsidP="00515A06">
            <w:pPr>
              <w:pStyle w:val="TableCell"/>
            </w:pPr>
          </w:p>
        </w:tc>
        <w:tc>
          <w:tcPr>
            <w:tcW w:w="450" w:type="dxa"/>
            <w:vMerge w:val="restart"/>
            <w:tcBorders>
              <w:top w:val="single" w:sz="4" w:space="0" w:color="auto"/>
              <w:left w:val="single" w:sz="6" w:space="0" w:color="auto"/>
              <w:right w:val="single" w:sz="6" w:space="0" w:color="auto"/>
            </w:tcBorders>
          </w:tcPr>
          <w:p w14:paraId="74D79E5C" w14:textId="77777777" w:rsidR="00FB33AE" w:rsidRDefault="00FB33AE" w:rsidP="00515A06">
            <w:pPr>
              <w:pStyle w:val="TableCell"/>
            </w:pPr>
          </w:p>
        </w:tc>
        <w:tc>
          <w:tcPr>
            <w:tcW w:w="1260" w:type="dxa"/>
            <w:tcBorders>
              <w:top w:val="single" w:sz="4" w:space="0" w:color="auto"/>
              <w:left w:val="single" w:sz="6" w:space="0" w:color="auto"/>
              <w:bottom w:val="single" w:sz="4" w:space="0" w:color="auto"/>
              <w:right w:val="single" w:sz="6" w:space="0" w:color="auto"/>
            </w:tcBorders>
          </w:tcPr>
          <w:p w14:paraId="0EE31733" w14:textId="77777777" w:rsidR="00FB33AE" w:rsidRDefault="00FB33AE" w:rsidP="00515A06">
            <w:pPr>
              <w:pStyle w:val="TableCell"/>
            </w:pPr>
            <w:r>
              <w:t>.NET</w:t>
            </w:r>
          </w:p>
        </w:tc>
        <w:tc>
          <w:tcPr>
            <w:tcW w:w="5654" w:type="dxa"/>
            <w:tcBorders>
              <w:top w:val="single" w:sz="4" w:space="0" w:color="auto"/>
              <w:left w:val="single" w:sz="6" w:space="0" w:color="auto"/>
              <w:bottom w:val="single" w:sz="4" w:space="0" w:color="auto"/>
              <w:right w:val="single" w:sz="6" w:space="0" w:color="auto"/>
            </w:tcBorders>
          </w:tcPr>
          <w:p w14:paraId="38FDC908" w14:textId="77777777" w:rsidR="00FB33AE" w:rsidRDefault="001710A4" w:rsidP="00515A06">
            <w:pPr>
              <w:pStyle w:val="TableCellCourierNew"/>
            </w:pPr>
            <w:r>
              <w:t>AcquisitionStatusResult.</w:t>
            </w:r>
            <w:r w:rsidR="00FB33AE">
              <w:t>Unknown</w:t>
            </w:r>
          </w:p>
        </w:tc>
      </w:tr>
      <w:tr w:rsidR="00FB33AE" w14:paraId="06B050F6" w14:textId="77777777" w:rsidTr="00447877">
        <w:trPr>
          <w:cantSplit/>
          <w:trHeight w:val="338"/>
        </w:trPr>
        <w:tc>
          <w:tcPr>
            <w:tcW w:w="1276" w:type="dxa"/>
            <w:vMerge/>
            <w:tcBorders>
              <w:left w:val="single" w:sz="6" w:space="0" w:color="auto"/>
              <w:right w:val="single" w:sz="6" w:space="0" w:color="auto"/>
            </w:tcBorders>
          </w:tcPr>
          <w:p w14:paraId="19CA7184" w14:textId="77777777" w:rsidR="00FB33AE" w:rsidRDefault="00FB33AE" w:rsidP="00515A06">
            <w:pPr>
              <w:pStyle w:val="TableCell"/>
            </w:pPr>
          </w:p>
        </w:tc>
        <w:tc>
          <w:tcPr>
            <w:tcW w:w="450" w:type="dxa"/>
            <w:vMerge/>
            <w:tcBorders>
              <w:left w:val="single" w:sz="6" w:space="0" w:color="auto"/>
              <w:right w:val="single" w:sz="6" w:space="0" w:color="auto"/>
            </w:tcBorders>
          </w:tcPr>
          <w:p w14:paraId="06719E50" w14:textId="77777777" w:rsidR="00FB33AE" w:rsidRDefault="00FB33AE" w:rsidP="00515A06">
            <w:pPr>
              <w:pStyle w:val="TableCell"/>
            </w:pPr>
          </w:p>
        </w:tc>
        <w:tc>
          <w:tcPr>
            <w:tcW w:w="1260" w:type="dxa"/>
            <w:tcBorders>
              <w:top w:val="single" w:sz="4" w:space="0" w:color="auto"/>
              <w:left w:val="single" w:sz="6" w:space="0" w:color="auto"/>
              <w:bottom w:val="single" w:sz="4" w:space="0" w:color="auto"/>
              <w:right w:val="single" w:sz="6" w:space="0" w:color="auto"/>
            </w:tcBorders>
          </w:tcPr>
          <w:p w14:paraId="4FD30FDE" w14:textId="77777777" w:rsidR="00FB33AE" w:rsidRDefault="00FB33AE" w:rsidP="00515A06">
            <w:pPr>
              <w:pStyle w:val="TableCell"/>
            </w:pPr>
            <w:r>
              <w:t>C</w:t>
            </w:r>
          </w:p>
        </w:tc>
        <w:tc>
          <w:tcPr>
            <w:tcW w:w="5654" w:type="dxa"/>
            <w:tcBorders>
              <w:top w:val="single" w:sz="4" w:space="0" w:color="auto"/>
              <w:left w:val="single" w:sz="6" w:space="0" w:color="auto"/>
              <w:bottom w:val="single" w:sz="4" w:space="0" w:color="auto"/>
              <w:right w:val="single" w:sz="6" w:space="0" w:color="auto"/>
            </w:tcBorders>
          </w:tcPr>
          <w:p w14:paraId="6F14A950" w14:textId="77777777" w:rsidR="00FB33AE" w:rsidRDefault="00FB33AE" w:rsidP="00515A06">
            <w:pPr>
              <w:pStyle w:val="TableCellCourierNew"/>
            </w:pPr>
            <w:r>
              <w:t>IVIDIGITIZER_VAL_ACQUISITION_STATUS_RESULT_UNKNOWN</w:t>
            </w:r>
          </w:p>
        </w:tc>
      </w:tr>
      <w:tr w:rsidR="00FB33AE" w14:paraId="50C55E84" w14:textId="77777777" w:rsidTr="00FF452E">
        <w:trPr>
          <w:cantSplit/>
          <w:trHeight w:val="188"/>
        </w:trPr>
        <w:tc>
          <w:tcPr>
            <w:tcW w:w="1276" w:type="dxa"/>
            <w:vMerge/>
            <w:tcBorders>
              <w:left w:val="single" w:sz="6" w:space="0" w:color="auto"/>
              <w:bottom w:val="single" w:sz="6" w:space="0" w:color="auto"/>
              <w:right w:val="single" w:sz="6" w:space="0" w:color="auto"/>
            </w:tcBorders>
          </w:tcPr>
          <w:p w14:paraId="351E9A40" w14:textId="77777777" w:rsidR="00FB33AE" w:rsidRDefault="00FB33AE" w:rsidP="00515A06">
            <w:pPr>
              <w:pStyle w:val="TableCell"/>
            </w:pPr>
          </w:p>
        </w:tc>
        <w:tc>
          <w:tcPr>
            <w:tcW w:w="450" w:type="dxa"/>
            <w:vMerge/>
            <w:tcBorders>
              <w:left w:val="single" w:sz="6" w:space="0" w:color="auto"/>
              <w:bottom w:val="single" w:sz="6" w:space="0" w:color="auto"/>
              <w:right w:val="single" w:sz="6" w:space="0" w:color="auto"/>
            </w:tcBorders>
          </w:tcPr>
          <w:p w14:paraId="72105B85" w14:textId="77777777" w:rsidR="00FB33AE" w:rsidRDefault="00FB33AE" w:rsidP="00515A06">
            <w:pPr>
              <w:pStyle w:val="TableCell"/>
            </w:pPr>
          </w:p>
        </w:tc>
        <w:tc>
          <w:tcPr>
            <w:tcW w:w="1260" w:type="dxa"/>
            <w:tcBorders>
              <w:top w:val="single" w:sz="4" w:space="0" w:color="auto"/>
              <w:left w:val="single" w:sz="6" w:space="0" w:color="auto"/>
              <w:bottom w:val="single" w:sz="6" w:space="0" w:color="auto"/>
              <w:right w:val="single" w:sz="6" w:space="0" w:color="auto"/>
            </w:tcBorders>
          </w:tcPr>
          <w:p w14:paraId="7893E816" w14:textId="77777777" w:rsidR="00FB33AE" w:rsidRDefault="00FB33AE" w:rsidP="00515A06">
            <w:pPr>
              <w:pStyle w:val="TableCell"/>
            </w:pPr>
            <w:r>
              <w:t>COM</w:t>
            </w:r>
          </w:p>
        </w:tc>
        <w:tc>
          <w:tcPr>
            <w:tcW w:w="5654" w:type="dxa"/>
            <w:tcBorders>
              <w:top w:val="single" w:sz="4" w:space="0" w:color="auto"/>
              <w:left w:val="single" w:sz="6" w:space="0" w:color="auto"/>
              <w:bottom w:val="single" w:sz="6" w:space="0" w:color="auto"/>
              <w:right w:val="single" w:sz="6" w:space="0" w:color="auto"/>
            </w:tcBorders>
          </w:tcPr>
          <w:p w14:paraId="5D3B8E0D" w14:textId="77777777" w:rsidR="00FB33AE" w:rsidRDefault="00FB33AE" w:rsidP="00515A06">
            <w:pPr>
              <w:pStyle w:val="TableCell"/>
              <w:rPr>
                <w:rFonts w:ascii="Courier New" w:hAnsi="Courier New" w:cs="Courier New"/>
                <w:sz w:val="18"/>
                <w:szCs w:val="18"/>
              </w:rPr>
            </w:pPr>
            <w:r>
              <w:rPr>
                <w:rFonts w:ascii="Courier New" w:hAnsi="Courier New" w:cs="Courier New"/>
                <w:sz w:val="18"/>
                <w:szCs w:val="18"/>
              </w:rPr>
              <w:t>IviDigitizerAcquisitionStatusResultUnknown</w:t>
            </w:r>
          </w:p>
        </w:tc>
      </w:tr>
    </w:tbl>
    <w:p w14:paraId="3EC7C6F8" w14:textId="77777777" w:rsidR="006B297D" w:rsidRPr="00F7116C" w:rsidRDefault="006B297D" w:rsidP="006B297D">
      <w:pPr>
        <w:pStyle w:val="AttrFuncSubheading"/>
        <w:rPr>
          <w:color w:val="auto"/>
        </w:rPr>
      </w:pPr>
      <w:r w:rsidRPr="00F7116C">
        <w:rPr>
          <w:color w:val="auto"/>
        </w:rPr>
        <w:lastRenderedPageBreak/>
        <w:t>.NET Exceptions</w:t>
      </w:r>
    </w:p>
    <w:p w14:paraId="1128E9D8" w14:textId="77777777" w:rsidR="006B297D" w:rsidRDefault="006B297D" w:rsidP="006B297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699FBD76" w14:textId="77777777" w:rsidR="00515A06" w:rsidRDefault="00515A06" w:rsidP="00515A06"/>
    <w:p w14:paraId="30344856" w14:textId="77777777" w:rsidR="00515A06" w:rsidRPr="00515A06" w:rsidRDefault="00515A06" w:rsidP="00FF452E">
      <w:pPr>
        <w:pStyle w:val="Heading3"/>
        <w:pageBreakBefore/>
      </w:pPr>
      <w:bookmarkStart w:id="163" w:name="_Toc304583603"/>
      <w:bookmarkStart w:id="164" w:name="_Toc372036106"/>
      <w:r>
        <w:lastRenderedPageBreak/>
        <w:t xml:space="preserve">Is Waiting </w:t>
      </w:r>
      <w:proofErr w:type="gramStart"/>
      <w:r>
        <w:t>For</w:t>
      </w:r>
      <w:proofErr w:type="gramEnd"/>
      <w:r>
        <w:t xml:space="preserve"> Arm</w:t>
      </w:r>
      <w:bookmarkEnd w:id="163"/>
      <w:bookmarkEnd w:id="164"/>
    </w:p>
    <w:p w14:paraId="60C7D75E" w14:textId="77777777" w:rsidR="00515A06" w:rsidRDefault="00515A06" w:rsidP="00515A06"/>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515A06" w14:paraId="5425BB83" w14:textId="77777777" w:rsidTr="00515A06">
        <w:trPr>
          <w:cantSplit/>
          <w:tblHeader/>
        </w:trPr>
        <w:tc>
          <w:tcPr>
            <w:tcW w:w="1170" w:type="dxa"/>
            <w:tcBorders>
              <w:top w:val="single" w:sz="4" w:space="0" w:color="auto"/>
              <w:left w:val="single" w:sz="4" w:space="0" w:color="auto"/>
              <w:bottom w:val="double" w:sz="6" w:space="0" w:color="auto"/>
            </w:tcBorders>
          </w:tcPr>
          <w:p w14:paraId="6D9E1FF7" w14:textId="77777777" w:rsidR="00515A06" w:rsidRDefault="00515A06" w:rsidP="00515A06">
            <w:pPr>
              <w:pStyle w:val="TableHead"/>
            </w:pPr>
            <w:r>
              <w:t>Data Type</w:t>
            </w:r>
          </w:p>
        </w:tc>
        <w:tc>
          <w:tcPr>
            <w:tcW w:w="810" w:type="dxa"/>
            <w:tcBorders>
              <w:top w:val="single" w:sz="4" w:space="0" w:color="auto"/>
              <w:bottom w:val="double" w:sz="6" w:space="0" w:color="auto"/>
            </w:tcBorders>
          </w:tcPr>
          <w:p w14:paraId="663D395E" w14:textId="77777777" w:rsidR="00515A06" w:rsidRDefault="00515A06" w:rsidP="00515A06">
            <w:pPr>
              <w:pStyle w:val="TableHead"/>
            </w:pPr>
            <w:r>
              <w:t>Access</w:t>
            </w:r>
          </w:p>
        </w:tc>
        <w:tc>
          <w:tcPr>
            <w:tcW w:w="1530" w:type="dxa"/>
            <w:tcBorders>
              <w:top w:val="single" w:sz="4" w:space="0" w:color="auto"/>
              <w:bottom w:val="double" w:sz="6" w:space="0" w:color="auto"/>
            </w:tcBorders>
          </w:tcPr>
          <w:p w14:paraId="55CEC80E" w14:textId="77777777" w:rsidR="00515A06" w:rsidRDefault="00515A06" w:rsidP="00515A06">
            <w:pPr>
              <w:pStyle w:val="TableHead"/>
            </w:pPr>
            <w:r>
              <w:t>Applies To</w:t>
            </w:r>
          </w:p>
        </w:tc>
        <w:tc>
          <w:tcPr>
            <w:tcW w:w="1080" w:type="dxa"/>
            <w:tcBorders>
              <w:top w:val="single" w:sz="4" w:space="0" w:color="auto"/>
              <w:bottom w:val="double" w:sz="6" w:space="0" w:color="auto"/>
            </w:tcBorders>
          </w:tcPr>
          <w:p w14:paraId="78DD930E" w14:textId="77777777" w:rsidR="00515A06" w:rsidRDefault="00515A06" w:rsidP="00515A06">
            <w:pPr>
              <w:pStyle w:val="TableHead"/>
            </w:pPr>
            <w:r>
              <w:t>Coercion</w:t>
            </w:r>
          </w:p>
        </w:tc>
        <w:tc>
          <w:tcPr>
            <w:tcW w:w="4770" w:type="dxa"/>
            <w:tcBorders>
              <w:top w:val="single" w:sz="4" w:space="0" w:color="auto"/>
              <w:bottom w:val="double" w:sz="6" w:space="0" w:color="auto"/>
              <w:right w:val="single" w:sz="6" w:space="0" w:color="auto"/>
            </w:tcBorders>
          </w:tcPr>
          <w:p w14:paraId="675F7559" w14:textId="77777777" w:rsidR="00515A06" w:rsidRDefault="00515A06" w:rsidP="00515A06">
            <w:pPr>
              <w:pStyle w:val="TableHead"/>
            </w:pPr>
            <w:r>
              <w:t>High Level Functions</w:t>
            </w:r>
          </w:p>
        </w:tc>
      </w:tr>
      <w:tr w:rsidR="00515A06" w14:paraId="7880AADB" w14:textId="77777777" w:rsidTr="00515A06">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69764CF" w14:textId="77777777" w:rsidR="00515A06" w:rsidRDefault="00515A06" w:rsidP="00515A06">
            <w:pPr>
              <w:pStyle w:val="TableCellCourierNew"/>
            </w:pPr>
            <w:r>
              <w:t>ViInt32</w:t>
            </w:r>
          </w:p>
        </w:tc>
        <w:tc>
          <w:tcPr>
            <w:tcW w:w="810" w:type="dxa"/>
            <w:tcBorders>
              <w:top w:val="double" w:sz="6" w:space="0" w:color="auto"/>
            </w:tcBorders>
          </w:tcPr>
          <w:p w14:paraId="39033955" w14:textId="77777777" w:rsidR="00515A06" w:rsidRDefault="00515A06" w:rsidP="00515A06">
            <w:pPr>
              <w:pStyle w:val="TableCell"/>
            </w:pPr>
            <w:r>
              <w:t>RO</w:t>
            </w:r>
          </w:p>
        </w:tc>
        <w:tc>
          <w:tcPr>
            <w:tcW w:w="1530" w:type="dxa"/>
            <w:tcBorders>
              <w:top w:val="double" w:sz="6" w:space="0" w:color="auto"/>
            </w:tcBorders>
          </w:tcPr>
          <w:p w14:paraId="4BBB4D71" w14:textId="77777777" w:rsidR="00515A06" w:rsidRDefault="00515A06" w:rsidP="00515A06">
            <w:pPr>
              <w:pStyle w:val="TableCell"/>
            </w:pPr>
            <w:r>
              <w:t>N/A</w:t>
            </w:r>
          </w:p>
        </w:tc>
        <w:tc>
          <w:tcPr>
            <w:tcW w:w="1080" w:type="dxa"/>
            <w:tcBorders>
              <w:top w:val="double" w:sz="6" w:space="0" w:color="auto"/>
            </w:tcBorders>
          </w:tcPr>
          <w:p w14:paraId="6B96C08A" w14:textId="77777777" w:rsidR="00515A06" w:rsidRDefault="00515A06" w:rsidP="00515A06">
            <w:pPr>
              <w:pStyle w:val="TableCell"/>
            </w:pPr>
            <w:r>
              <w:t>None</w:t>
            </w:r>
          </w:p>
        </w:tc>
        <w:tc>
          <w:tcPr>
            <w:tcW w:w="4770" w:type="dxa"/>
            <w:tcBorders>
              <w:top w:val="double" w:sz="6" w:space="0" w:color="auto"/>
            </w:tcBorders>
          </w:tcPr>
          <w:p w14:paraId="11655BD5" w14:textId="77777777" w:rsidR="00515A06" w:rsidRDefault="00421309" w:rsidP="00515A06">
            <w:pPr>
              <w:pStyle w:val="TableCell"/>
            </w:pPr>
            <w:r>
              <w:t xml:space="preserve">Is Waiting </w:t>
            </w:r>
            <w:proofErr w:type="gramStart"/>
            <w:r>
              <w:t>For</w:t>
            </w:r>
            <w:proofErr w:type="gramEnd"/>
            <w:r>
              <w:t xml:space="preserve"> Arm (IVI-C only)</w:t>
            </w:r>
          </w:p>
        </w:tc>
      </w:tr>
    </w:tbl>
    <w:p w14:paraId="7B278166" w14:textId="77777777" w:rsidR="006B297D" w:rsidRDefault="006B297D" w:rsidP="006B297D">
      <w:pPr>
        <w:pStyle w:val="FunctionHead"/>
      </w:pPr>
      <w:r>
        <w:t>.NET Property Name</w:t>
      </w:r>
    </w:p>
    <w:p w14:paraId="359C3159" w14:textId="77777777" w:rsidR="006B297D" w:rsidRDefault="006B297D" w:rsidP="006B297D">
      <w:pPr>
        <w:pStyle w:val="Body1"/>
        <w:rPr>
          <w:rStyle w:val="monospace"/>
        </w:rPr>
      </w:pPr>
      <w:proofErr w:type="gramStart"/>
      <w:r>
        <w:rPr>
          <w:rStyle w:val="monospace"/>
        </w:rPr>
        <w:t>Acquisition.Status.IsWaitingForArm</w:t>
      </w:r>
      <w:proofErr w:type="gramEnd"/>
    </w:p>
    <w:p w14:paraId="441DF095" w14:textId="77777777" w:rsidR="006B297D" w:rsidRDefault="006B297D" w:rsidP="006B297D">
      <w:pPr>
        <w:pStyle w:val="FunctionHead"/>
      </w:pPr>
      <w:r>
        <w:t>.NET Enumeration Name</w:t>
      </w:r>
    </w:p>
    <w:p w14:paraId="4BA36862" w14:textId="77777777" w:rsidR="006B297D" w:rsidRDefault="006B297D" w:rsidP="006B297D">
      <w:pPr>
        <w:pStyle w:val="Code1"/>
      </w:pPr>
      <w:r>
        <w:t>AcquisitionStatusResult</w:t>
      </w:r>
    </w:p>
    <w:p w14:paraId="56E852CA" w14:textId="77777777" w:rsidR="00515A06" w:rsidRDefault="00515A06" w:rsidP="00515A06">
      <w:pPr>
        <w:pStyle w:val="FunctionHead"/>
      </w:pPr>
      <w:r>
        <w:t>COM Property Name</w:t>
      </w:r>
    </w:p>
    <w:p w14:paraId="29BCEB65" w14:textId="77777777" w:rsidR="00515A06" w:rsidRDefault="00515A06" w:rsidP="00515A06">
      <w:pPr>
        <w:pStyle w:val="Body1"/>
        <w:rPr>
          <w:rStyle w:val="monospace"/>
        </w:rPr>
      </w:pPr>
      <w:proofErr w:type="gramStart"/>
      <w:r>
        <w:rPr>
          <w:rStyle w:val="monospace"/>
        </w:rPr>
        <w:t>Acquisition.Status.IsWaitingForArm</w:t>
      </w:r>
      <w:proofErr w:type="gramEnd"/>
    </w:p>
    <w:p w14:paraId="4F9F5DA1" w14:textId="77777777" w:rsidR="00515A06" w:rsidRDefault="00515A06" w:rsidP="00515A06">
      <w:pPr>
        <w:pStyle w:val="FunctionHead"/>
      </w:pPr>
      <w:r>
        <w:t>COM Enumeration Name</w:t>
      </w:r>
    </w:p>
    <w:p w14:paraId="2FD7BE75" w14:textId="77777777" w:rsidR="00515A06" w:rsidRDefault="00515A06" w:rsidP="00515A06">
      <w:pPr>
        <w:pStyle w:val="Code1"/>
      </w:pPr>
      <w:r>
        <w:t>IviDigitizerAcquisitionStatusResultEnum</w:t>
      </w:r>
    </w:p>
    <w:p w14:paraId="02B26799" w14:textId="77777777" w:rsidR="00515A06" w:rsidRDefault="00515A06" w:rsidP="00515A06">
      <w:pPr>
        <w:pStyle w:val="FunctionHead"/>
      </w:pPr>
      <w:r>
        <w:t>C Constant Name</w:t>
      </w:r>
    </w:p>
    <w:p w14:paraId="113D0AF0" w14:textId="77777777" w:rsidR="00515A06" w:rsidRDefault="00515A06" w:rsidP="00515A06">
      <w:pPr>
        <w:pStyle w:val="Body1"/>
      </w:pPr>
      <w:r>
        <w:rPr>
          <w:rFonts w:ascii="Courier New" w:hAnsi="Courier New" w:cs="Courier New"/>
          <w:sz w:val="18"/>
          <w:szCs w:val="18"/>
        </w:rPr>
        <w:t>IVIDIGITIZER_ATTR_IS_WAITING_FOR_ARM</w:t>
      </w:r>
    </w:p>
    <w:p w14:paraId="6DD94F10" w14:textId="77777777" w:rsidR="00515A06" w:rsidRDefault="00515A06" w:rsidP="00515A06">
      <w:pPr>
        <w:pStyle w:val="FunctionHead"/>
      </w:pPr>
      <w:r>
        <w:t>Description</w:t>
      </w:r>
    </w:p>
    <w:p w14:paraId="44BAFA4B" w14:textId="77777777" w:rsidR="00515A06" w:rsidRDefault="00515A06" w:rsidP="00515A06">
      <w:pPr>
        <w:pStyle w:val="Body1"/>
      </w:pPr>
      <w:r>
        <w:t xml:space="preserve">Returns whether the device is currently in the Waiting </w:t>
      </w:r>
      <w:proofErr w:type="gramStart"/>
      <w:r>
        <w:t>For</w:t>
      </w:r>
      <w:proofErr w:type="gramEnd"/>
      <w:r>
        <w:t xml:space="preserve"> Arm state</w:t>
      </w:r>
      <w:r w:rsidR="0080634C">
        <w:t xml:space="preserve">. </w:t>
      </w:r>
      <w:r>
        <w:t>If the driver cannot query the digitizer to return its state, the driver returns the value Unknown.</w:t>
      </w:r>
    </w:p>
    <w:p w14:paraId="5420F539" w14:textId="77777777" w:rsidR="00515A06" w:rsidRDefault="00515A06" w:rsidP="00515A06">
      <w:pPr>
        <w:pStyle w:val="FunctionHead"/>
      </w:pPr>
      <w:r>
        <w:t>Defined Values</w:t>
      </w:r>
    </w:p>
    <w:tbl>
      <w:tblPr>
        <w:tblW w:w="0" w:type="auto"/>
        <w:tblInd w:w="722" w:type="dxa"/>
        <w:tblLayout w:type="fixed"/>
        <w:tblLook w:val="0000" w:firstRow="0" w:lastRow="0" w:firstColumn="0" w:lastColumn="0" w:noHBand="0" w:noVBand="0"/>
      </w:tblPr>
      <w:tblGrid>
        <w:gridCol w:w="1186"/>
        <w:gridCol w:w="450"/>
        <w:gridCol w:w="1350"/>
        <w:gridCol w:w="974"/>
        <w:gridCol w:w="1260"/>
        <w:gridCol w:w="3420"/>
      </w:tblGrid>
      <w:tr w:rsidR="00515A06" w14:paraId="6C57B9E0" w14:textId="77777777" w:rsidTr="008E6A74">
        <w:trPr>
          <w:cantSplit/>
          <w:trHeight w:val="158"/>
        </w:trPr>
        <w:tc>
          <w:tcPr>
            <w:tcW w:w="1186" w:type="dxa"/>
            <w:vMerge w:val="restart"/>
            <w:tcBorders>
              <w:top w:val="single" w:sz="4" w:space="0" w:color="auto"/>
              <w:left w:val="single" w:sz="6" w:space="0" w:color="auto"/>
              <w:right w:val="single" w:sz="6" w:space="0" w:color="auto"/>
            </w:tcBorders>
            <w:shd w:val="clear" w:color="auto" w:fill="C0C0C0"/>
          </w:tcPr>
          <w:p w14:paraId="0F6C6DB7" w14:textId="77777777" w:rsidR="00515A06" w:rsidRDefault="00515A06" w:rsidP="00515A06">
            <w:pPr>
              <w:pStyle w:val="TableHead"/>
              <w:jc w:val="left"/>
              <w:rPr>
                <w:i/>
                <w:iCs/>
              </w:rPr>
            </w:pPr>
            <w:r>
              <w:rPr>
                <w:i/>
                <w:iCs/>
              </w:rPr>
              <w:t>Name</w:t>
            </w:r>
          </w:p>
        </w:tc>
        <w:tc>
          <w:tcPr>
            <w:tcW w:w="7454" w:type="dxa"/>
            <w:gridSpan w:val="5"/>
            <w:tcBorders>
              <w:top w:val="single" w:sz="4" w:space="0" w:color="auto"/>
              <w:left w:val="single" w:sz="6" w:space="0" w:color="auto"/>
              <w:bottom w:val="single" w:sz="4" w:space="0" w:color="auto"/>
              <w:right w:val="single" w:sz="6" w:space="0" w:color="auto"/>
            </w:tcBorders>
            <w:shd w:val="clear" w:color="auto" w:fill="C0C0C0"/>
          </w:tcPr>
          <w:p w14:paraId="4DB9CF6F" w14:textId="77777777" w:rsidR="00515A06" w:rsidRDefault="00515A06" w:rsidP="00515A06">
            <w:pPr>
              <w:pStyle w:val="TableHead"/>
              <w:jc w:val="left"/>
              <w:rPr>
                <w:i/>
                <w:iCs/>
              </w:rPr>
            </w:pPr>
            <w:r>
              <w:rPr>
                <w:i/>
                <w:iCs/>
              </w:rPr>
              <w:t>Description</w:t>
            </w:r>
          </w:p>
        </w:tc>
      </w:tr>
      <w:tr w:rsidR="00515A06" w14:paraId="2A6A109B" w14:textId="77777777" w:rsidTr="008E6A74">
        <w:trPr>
          <w:cantSplit/>
          <w:trHeight w:val="157"/>
        </w:trPr>
        <w:tc>
          <w:tcPr>
            <w:tcW w:w="1186" w:type="dxa"/>
            <w:vMerge/>
            <w:tcBorders>
              <w:left w:val="single" w:sz="6" w:space="0" w:color="auto"/>
              <w:bottom w:val="double" w:sz="6" w:space="0" w:color="auto"/>
              <w:right w:val="single" w:sz="6" w:space="0" w:color="auto"/>
            </w:tcBorders>
            <w:shd w:val="clear" w:color="auto" w:fill="C0C0C0"/>
          </w:tcPr>
          <w:p w14:paraId="7C82BD6F" w14:textId="77777777" w:rsidR="00515A06" w:rsidRDefault="00515A06" w:rsidP="00515A06">
            <w:pPr>
              <w:pStyle w:val="TableHead"/>
              <w:jc w:val="left"/>
              <w:rPr>
                <w:i/>
                <w:iCs/>
              </w:rPr>
            </w:pPr>
          </w:p>
        </w:tc>
        <w:tc>
          <w:tcPr>
            <w:tcW w:w="2774" w:type="dxa"/>
            <w:gridSpan w:val="3"/>
            <w:tcBorders>
              <w:top w:val="single" w:sz="4" w:space="0" w:color="auto"/>
              <w:left w:val="single" w:sz="6" w:space="0" w:color="auto"/>
              <w:bottom w:val="double" w:sz="6" w:space="0" w:color="auto"/>
              <w:right w:val="single" w:sz="6" w:space="0" w:color="auto"/>
            </w:tcBorders>
            <w:shd w:val="clear" w:color="auto" w:fill="C0C0C0"/>
          </w:tcPr>
          <w:p w14:paraId="3EAA3D4A" w14:textId="77777777" w:rsidR="00515A06" w:rsidRDefault="00515A06" w:rsidP="00515A06">
            <w:pPr>
              <w:pStyle w:val="TableHead"/>
              <w:jc w:val="left"/>
              <w:rPr>
                <w:i/>
                <w:iCs/>
              </w:rPr>
            </w:pPr>
          </w:p>
        </w:tc>
        <w:tc>
          <w:tcPr>
            <w:tcW w:w="1260" w:type="dxa"/>
            <w:tcBorders>
              <w:top w:val="single" w:sz="4" w:space="0" w:color="auto"/>
              <w:left w:val="single" w:sz="6" w:space="0" w:color="auto"/>
              <w:bottom w:val="double" w:sz="6" w:space="0" w:color="auto"/>
              <w:right w:val="single" w:sz="6" w:space="0" w:color="auto"/>
            </w:tcBorders>
            <w:shd w:val="clear" w:color="auto" w:fill="C0C0C0"/>
          </w:tcPr>
          <w:p w14:paraId="23FE245D" w14:textId="77777777" w:rsidR="00515A06" w:rsidRDefault="00515A06" w:rsidP="00515A06">
            <w:pPr>
              <w:pStyle w:val="TableHead"/>
              <w:jc w:val="left"/>
              <w:rPr>
                <w:i/>
                <w:iCs/>
              </w:rPr>
            </w:pPr>
            <w:r>
              <w:rPr>
                <w:i/>
                <w:iCs/>
              </w:rPr>
              <w:t>Language</w:t>
            </w:r>
          </w:p>
        </w:tc>
        <w:tc>
          <w:tcPr>
            <w:tcW w:w="3420" w:type="dxa"/>
            <w:tcBorders>
              <w:top w:val="single" w:sz="4" w:space="0" w:color="auto"/>
              <w:left w:val="single" w:sz="6" w:space="0" w:color="auto"/>
              <w:bottom w:val="double" w:sz="6" w:space="0" w:color="auto"/>
              <w:right w:val="single" w:sz="6" w:space="0" w:color="auto"/>
            </w:tcBorders>
            <w:shd w:val="clear" w:color="auto" w:fill="C0C0C0"/>
          </w:tcPr>
          <w:p w14:paraId="67C5CD83" w14:textId="77777777" w:rsidR="00515A06" w:rsidRDefault="00515A06" w:rsidP="00515A06">
            <w:pPr>
              <w:pStyle w:val="TableHead"/>
              <w:jc w:val="left"/>
              <w:rPr>
                <w:i/>
                <w:iCs/>
              </w:rPr>
            </w:pPr>
            <w:r>
              <w:rPr>
                <w:i/>
                <w:iCs/>
              </w:rPr>
              <w:t>Identifier</w:t>
            </w:r>
          </w:p>
        </w:tc>
      </w:tr>
      <w:tr w:rsidR="00515A06" w14:paraId="67F4BDFD" w14:textId="77777777" w:rsidTr="008E6A74">
        <w:trPr>
          <w:cantSplit/>
          <w:trHeight w:val="513"/>
        </w:trPr>
        <w:tc>
          <w:tcPr>
            <w:tcW w:w="1186" w:type="dxa"/>
            <w:vMerge w:val="restart"/>
            <w:tcBorders>
              <w:top w:val="single" w:sz="6" w:space="0" w:color="auto"/>
              <w:left w:val="single" w:sz="6" w:space="0" w:color="auto"/>
              <w:right w:val="single" w:sz="6" w:space="0" w:color="auto"/>
            </w:tcBorders>
          </w:tcPr>
          <w:p w14:paraId="420BC102" w14:textId="77777777" w:rsidR="00515A06" w:rsidRDefault="00515A06" w:rsidP="00515A06">
            <w:pPr>
              <w:pStyle w:val="TableCell"/>
            </w:pPr>
            <w:r>
              <w:t>True</w:t>
            </w:r>
          </w:p>
        </w:tc>
        <w:tc>
          <w:tcPr>
            <w:tcW w:w="7454" w:type="dxa"/>
            <w:gridSpan w:val="5"/>
            <w:tcBorders>
              <w:top w:val="single" w:sz="6" w:space="0" w:color="auto"/>
              <w:left w:val="single" w:sz="6" w:space="0" w:color="auto"/>
              <w:bottom w:val="single" w:sz="4" w:space="0" w:color="auto"/>
              <w:right w:val="single" w:sz="6" w:space="0" w:color="auto"/>
            </w:tcBorders>
          </w:tcPr>
          <w:p w14:paraId="57F83421" w14:textId="77777777" w:rsidR="00515A06" w:rsidRDefault="00515A06" w:rsidP="00515A06">
            <w:pPr>
              <w:pStyle w:val="TableCell"/>
            </w:pPr>
            <w:r>
              <w:t xml:space="preserve">The digitizer is currently in the Waiting </w:t>
            </w:r>
            <w:proofErr w:type="gramStart"/>
            <w:r>
              <w:t>For</w:t>
            </w:r>
            <w:proofErr w:type="gramEnd"/>
            <w:r>
              <w:t xml:space="preserve"> Arm state.</w:t>
            </w:r>
          </w:p>
        </w:tc>
      </w:tr>
      <w:tr w:rsidR="00611455" w14:paraId="1599D197" w14:textId="77777777" w:rsidTr="008E6A74">
        <w:trPr>
          <w:cantSplit/>
          <w:trHeight w:val="338"/>
        </w:trPr>
        <w:tc>
          <w:tcPr>
            <w:tcW w:w="1186" w:type="dxa"/>
            <w:vMerge/>
            <w:tcBorders>
              <w:left w:val="single" w:sz="6" w:space="0" w:color="auto"/>
              <w:right w:val="single" w:sz="6" w:space="0" w:color="auto"/>
            </w:tcBorders>
          </w:tcPr>
          <w:p w14:paraId="3329713F" w14:textId="77777777" w:rsidR="00611455" w:rsidRDefault="00611455" w:rsidP="00515A06">
            <w:pPr>
              <w:pStyle w:val="TableCell"/>
            </w:pPr>
          </w:p>
        </w:tc>
        <w:tc>
          <w:tcPr>
            <w:tcW w:w="450" w:type="dxa"/>
            <w:vMerge w:val="restart"/>
            <w:tcBorders>
              <w:top w:val="single" w:sz="4" w:space="0" w:color="auto"/>
              <w:left w:val="single" w:sz="6" w:space="0" w:color="auto"/>
              <w:right w:val="single" w:sz="6" w:space="0" w:color="auto"/>
            </w:tcBorders>
          </w:tcPr>
          <w:p w14:paraId="57EA4BA9" w14:textId="77777777" w:rsidR="00611455" w:rsidRDefault="00611455" w:rsidP="00515A06">
            <w:pPr>
              <w:pStyle w:val="TableCell"/>
            </w:pPr>
          </w:p>
        </w:tc>
        <w:tc>
          <w:tcPr>
            <w:tcW w:w="1350" w:type="dxa"/>
            <w:tcBorders>
              <w:top w:val="single" w:sz="4" w:space="0" w:color="auto"/>
              <w:left w:val="single" w:sz="6" w:space="0" w:color="auto"/>
              <w:bottom w:val="single" w:sz="4" w:space="0" w:color="auto"/>
              <w:right w:val="single" w:sz="6" w:space="0" w:color="auto"/>
            </w:tcBorders>
          </w:tcPr>
          <w:p w14:paraId="52658110" w14:textId="77777777" w:rsidR="00611455" w:rsidRDefault="00611455" w:rsidP="00515A06">
            <w:pPr>
              <w:pStyle w:val="TableCell"/>
            </w:pPr>
            <w:r>
              <w:t>.NET</w:t>
            </w:r>
          </w:p>
        </w:tc>
        <w:tc>
          <w:tcPr>
            <w:tcW w:w="5654" w:type="dxa"/>
            <w:gridSpan w:val="3"/>
            <w:tcBorders>
              <w:top w:val="single" w:sz="4" w:space="0" w:color="auto"/>
              <w:left w:val="single" w:sz="6" w:space="0" w:color="auto"/>
              <w:bottom w:val="single" w:sz="4" w:space="0" w:color="auto"/>
              <w:right w:val="single" w:sz="6" w:space="0" w:color="auto"/>
            </w:tcBorders>
          </w:tcPr>
          <w:p w14:paraId="1B152785" w14:textId="77777777" w:rsidR="00611455" w:rsidRDefault="001710A4" w:rsidP="00515A06">
            <w:pPr>
              <w:pStyle w:val="TableCellCourierNew"/>
            </w:pPr>
            <w:r>
              <w:t>AcquisitionStatusResult.</w:t>
            </w:r>
            <w:r w:rsidR="00237168">
              <w:t>True</w:t>
            </w:r>
          </w:p>
        </w:tc>
      </w:tr>
      <w:tr w:rsidR="00611455" w14:paraId="25AE5AF4" w14:textId="77777777" w:rsidTr="00A53C8C">
        <w:trPr>
          <w:cantSplit/>
          <w:trHeight w:val="338"/>
        </w:trPr>
        <w:tc>
          <w:tcPr>
            <w:tcW w:w="1186" w:type="dxa"/>
            <w:vMerge/>
            <w:tcBorders>
              <w:left w:val="single" w:sz="6" w:space="0" w:color="auto"/>
              <w:right w:val="single" w:sz="6" w:space="0" w:color="auto"/>
            </w:tcBorders>
          </w:tcPr>
          <w:p w14:paraId="490A5124" w14:textId="77777777" w:rsidR="00611455" w:rsidRDefault="00611455" w:rsidP="00515A06">
            <w:pPr>
              <w:pStyle w:val="TableCell"/>
            </w:pPr>
          </w:p>
        </w:tc>
        <w:tc>
          <w:tcPr>
            <w:tcW w:w="450" w:type="dxa"/>
            <w:vMerge/>
            <w:tcBorders>
              <w:left w:val="single" w:sz="6" w:space="0" w:color="auto"/>
              <w:right w:val="single" w:sz="6" w:space="0" w:color="auto"/>
            </w:tcBorders>
          </w:tcPr>
          <w:p w14:paraId="2BD7B044" w14:textId="77777777" w:rsidR="00611455" w:rsidRDefault="00611455" w:rsidP="00515A06">
            <w:pPr>
              <w:pStyle w:val="TableCell"/>
            </w:pPr>
          </w:p>
        </w:tc>
        <w:tc>
          <w:tcPr>
            <w:tcW w:w="1350" w:type="dxa"/>
            <w:tcBorders>
              <w:top w:val="single" w:sz="4" w:space="0" w:color="auto"/>
              <w:left w:val="single" w:sz="6" w:space="0" w:color="auto"/>
              <w:bottom w:val="single" w:sz="4" w:space="0" w:color="auto"/>
              <w:right w:val="single" w:sz="6" w:space="0" w:color="auto"/>
            </w:tcBorders>
          </w:tcPr>
          <w:p w14:paraId="0C91E08C" w14:textId="77777777" w:rsidR="00611455" w:rsidRDefault="00611455" w:rsidP="00515A06">
            <w:pPr>
              <w:pStyle w:val="TableCell"/>
            </w:pPr>
            <w:r>
              <w:t>C</w:t>
            </w:r>
          </w:p>
        </w:tc>
        <w:tc>
          <w:tcPr>
            <w:tcW w:w="5654" w:type="dxa"/>
            <w:gridSpan w:val="3"/>
            <w:tcBorders>
              <w:top w:val="single" w:sz="4" w:space="0" w:color="auto"/>
              <w:left w:val="single" w:sz="6" w:space="0" w:color="auto"/>
              <w:bottom w:val="single" w:sz="4" w:space="0" w:color="auto"/>
              <w:right w:val="single" w:sz="6" w:space="0" w:color="auto"/>
            </w:tcBorders>
          </w:tcPr>
          <w:p w14:paraId="5360050B" w14:textId="77777777" w:rsidR="00611455" w:rsidRDefault="00611455" w:rsidP="00515A06">
            <w:pPr>
              <w:pStyle w:val="TableCellCourierNew"/>
            </w:pPr>
            <w:r>
              <w:t>IVIDIGITIZER_VAL_ACQUISITION_STATUS_RESULT_TRUE</w:t>
            </w:r>
          </w:p>
        </w:tc>
      </w:tr>
      <w:tr w:rsidR="00611455" w14:paraId="387B3B7E" w14:textId="77777777" w:rsidTr="008E6A74">
        <w:trPr>
          <w:cantSplit/>
          <w:trHeight w:val="337"/>
        </w:trPr>
        <w:tc>
          <w:tcPr>
            <w:tcW w:w="1186" w:type="dxa"/>
            <w:vMerge/>
            <w:tcBorders>
              <w:left w:val="single" w:sz="6" w:space="0" w:color="auto"/>
              <w:bottom w:val="single" w:sz="6" w:space="0" w:color="auto"/>
              <w:right w:val="single" w:sz="6" w:space="0" w:color="auto"/>
            </w:tcBorders>
          </w:tcPr>
          <w:p w14:paraId="2CE401F5" w14:textId="77777777" w:rsidR="00611455" w:rsidRDefault="00611455" w:rsidP="00515A06">
            <w:pPr>
              <w:pStyle w:val="TableCell"/>
            </w:pPr>
          </w:p>
        </w:tc>
        <w:tc>
          <w:tcPr>
            <w:tcW w:w="450" w:type="dxa"/>
            <w:vMerge/>
            <w:tcBorders>
              <w:left w:val="single" w:sz="6" w:space="0" w:color="auto"/>
              <w:bottom w:val="single" w:sz="6" w:space="0" w:color="auto"/>
              <w:right w:val="single" w:sz="6" w:space="0" w:color="auto"/>
            </w:tcBorders>
          </w:tcPr>
          <w:p w14:paraId="422BDA23" w14:textId="77777777" w:rsidR="00611455" w:rsidRDefault="00611455" w:rsidP="00515A06">
            <w:pPr>
              <w:pStyle w:val="TableCell"/>
            </w:pPr>
          </w:p>
        </w:tc>
        <w:tc>
          <w:tcPr>
            <w:tcW w:w="1350" w:type="dxa"/>
            <w:tcBorders>
              <w:top w:val="single" w:sz="4" w:space="0" w:color="auto"/>
              <w:left w:val="single" w:sz="6" w:space="0" w:color="auto"/>
              <w:bottom w:val="single" w:sz="6" w:space="0" w:color="auto"/>
              <w:right w:val="single" w:sz="6" w:space="0" w:color="auto"/>
            </w:tcBorders>
          </w:tcPr>
          <w:p w14:paraId="275C4B28" w14:textId="77777777" w:rsidR="00611455" w:rsidRDefault="00611455" w:rsidP="00515A06">
            <w:pPr>
              <w:pStyle w:val="TableCell"/>
            </w:pPr>
            <w:r>
              <w:t>COM</w:t>
            </w:r>
          </w:p>
        </w:tc>
        <w:tc>
          <w:tcPr>
            <w:tcW w:w="5654" w:type="dxa"/>
            <w:gridSpan w:val="3"/>
            <w:tcBorders>
              <w:top w:val="single" w:sz="4" w:space="0" w:color="auto"/>
              <w:left w:val="single" w:sz="6" w:space="0" w:color="auto"/>
              <w:bottom w:val="single" w:sz="6" w:space="0" w:color="auto"/>
              <w:right w:val="single" w:sz="6" w:space="0" w:color="auto"/>
            </w:tcBorders>
          </w:tcPr>
          <w:p w14:paraId="1ABBFA3A" w14:textId="77777777" w:rsidR="00611455" w:rsidRDefault="00611455" w:rsidP="00515A06">
            <w:pPr>
              <w:pStyle w:val="TableCell"/>
              <w:rPr>
                <w:rFonts w:ascii="Courier New" w:hAnsi="Courier New" w:cs="Courier New"/>
                <w:sz w:val="18"/>
                <w:szCs w:val="18"/>
              </w:rPr>
            </w:pPr>
            <w:r>
              <w:rPr>
                <w:rFonts w:ascii="Courier New" w:hAnsi="Courier New" w:cs="Courier New"/>
                <w:sz w:val="18"/>
                <w:szCs w:val="18"/>
              </w:rPr>
              <w:t>IviDigitizerAcquisitionStatusResultTrue</w:t>
            </w:r>
          </w:p>
        </w:tc>
      </w:tr>
      <w:tr w:rsidR="00515A06" w14:paraId="124359B8" w14:textId="77777777" w:rsidTr="008E6A74">
        <w:trPr>
          <w:cantSplit/>
          <w:trHeight w:val="543"/>
        </w:trPr>
        <w:tc>
          <w:tcPr>
            <w:tcW w:w="1186" w:type="dxa"/>
            <w:vMerge w:val="restart"/>
            <w:tcBorders>
              <w:top w:val="single" w:sz="6" w:space="0" w:color="auto"/>
              <w:left w:val="single" w:sz="6" w:space="0" w:color="auto"/>
              <w:right w:val="single" w:sz="6" w:space="0" w:color="auto"/>
            </w:tcBorders>
          </w:tcPr>
          <w:p w14:paraId="6AA621FE" w14:textId="77777777" w:rsidR="00515A06" w:rsidRDefault="00515A06" w:rsidP="00515A06">
            <w:pPr>
              <w:pStyle w:val="TableCell"/>
            </w:pPr>
            <w:r>
              <w:t>False</w:t>
            </w:r>
          </w:p>
        </w:tc>
        <w:tc>
          <w:tcPr>
            <w:tcW w:w="7454" w:type="dxa"/>
            <w:gridSpan w:val="5"/>
            <w:tcBorders>
              <w:top w:val="single" w:sz="6" w:space="0" w:color="auto"/>
              <w:left w:val="single" w:sz="6" w:space="0" w:color="auto"/>
              <w:bottom w:val="single" w:sz="4" w:space="0" w:color="auto"/>
              <w:right w:val="single" w:sz="6" w:space="0" w:color="auto"/>
            </w:tcBorders>
          </w:tcPr>
          <w:p w14:paraId="02730995" w14:textId="77777777" w:rsidR="00515A06" w:rsidRDefault="00515A06" w:rsidP="00515A06">
            <w:pPr>
              <w:pStyle w:val="TableCell"/>
            </w:pPr>
            <w:r>
              <w:t xml:space="preserve">The digitizer is not currently in the Waiting </w:t>
            </w:r>
            <w:proofErr w:type="gramStart"/>
            <w:r>
              <w:t>For</w:t>
            </w:r>
            <w:proofErr w:type="gramEnd"/>
            <w:r>
              <w:t xml:space="preserve"> Arm state.</w:t>
            </w:r>
          </w:p>
        </w:tc>
      </w:tr>
      <w:tr w:rsidR="00611455" w14:paraId="10B75F32" w14:textId="77777777" w:rsidTr="008E6A74">
        <w:trPr>
          <w:cantSplit/>
          <w:trHeight w:val="338"/>
        </w:trPr>
        <w:tc>
          <w:tcPr>
            <w:tcW w:w="1186" w:type="dxa"/>
            <w:vMerge/>
            <w:tcBorders>
              <w:left w:val="single" w:sz="6" w:space="0" w:color="auto"/>
              <w:right w:val="single" w:sz="6" w:space="0" w:color="auto"/>
            </w:tcBorders>
          </w:tcPr>
          <w:p w14:paraId="3CD5B15A" w14:textId="77777777" w:rsidR="00611455" w:rsidRDefault="00611455" w:rsidP="00515A06">
            <w:pPr>
              <w:pStyle w:val="TableCell"/>
            </w:pPr>
          </w:p>
        </w:tc>
        <w:tc>
          <w:tcPr>
            <w:tcW w:w="450" w:type="dxa"/>
            <w:vMerge w:val="restart"/>
            <w:tcBorders>
              <w:top w:val="single" w:sz="4" w:space="0" w:color="auto"/>
              <w:left w:val="single" w:sz="6" w:space="0" w:color="auto"/>
              <w:right w:val="single" w:sz="6" w:space="0" w:color="auto"/>
            </w:tcBorders>
          </w:tcPr>
          <w:p w14:paraId="6D019B71" w14:textId="77777777" w:rsidR="00611455" w:rsidRDefault="00611455" w:rsidP="00515A06">
            <w:pPr>
              <w:pStyle w:val="TableCell"/>
            </w:pPr>
          </w:p>
        </w:tc>
        <w:tc>
          <w:tcPr>
            <w:tcW w:w="1350" w:type="dxa"/>
            <w:tcBorders>
              <w:top w:val="single" w:sz="4" w:space="0" w:color="auto"/>
              <w:left w:val="single" w:sz="6" w:space="0" w:color="auto"/>
              <w:bottom w:val="single" w:sz="4" w:space="0" w:color="auto"/>
              <w:right w:val="single" w:sz="6" w:space="0" w:color="auto"/>
            </w:tcBorders>
          </w:tcPr>
          <w:p w14:paraId="71B51E68" w14:textId="77777777" w:rsidR="00611455" w:rsidRDefault="00611455" w:rsidP="00515A06">
            <w:pPr>
              <w:pStyle w:val="TableCell"/>
            </w:pPr>
            <w:r>
              <w:t>.NET</w:t>
            </w:r>
          </w:p>
        </w:tc>
        <w:tc>
          <w:tcPr>
            <w:tcW w:w="5654" w:type="dxa"/>
            <w:gridSpan w:val="3"/>
            <w:tcBorders>
              <w:top w:val="single" w:sz="4" w:space="0" w:color="auto"/>
              <w:left w:val="single" w:sz="6" w:space="0" w:color="auto"/>
              <w:bottom w:val="single" w:sz="4" w:space="0" w:color="auto"/>
              <w:right w:val="single" w:sz="6" w:space="0" w:color="auto"/>
            </w:tcBorders>
          </w:tcPr>
          <w:p w14:paraId="4C5C6C66" w14:textId="77777777" w:rsidR="00611455" w:rsidRDefault="001710A4" w:rsidP="00515A06">
            <w:pPr>
              <w:pStyle w:val="TableCellCourierNew"/>
            </w:pPr>
            <w:r>
              <w:t>AcquisitionStatusResult.</w:t>
            </w:r>
            <w:r w:rsidR="00237168">
              <w:t>False</w:t>
            </w:r>
          </w:p>
        </w:tc>
      </w:tr>
      <w:tr w:rsidR="00611455" w14:paraId="470E06B6" w14:textId="77777777" w:rsidTr="00A53C8C">
        <w:trPr>
          <w:cantSplit/>
          <w:trHeight w:val="338"/>
        </w:trPr>
        <w:tc>
          <w:tcPr>
            <w:tcW w:w="1186" w:type="dxa"/>
            <w:vMerge/>
            <w:tcBorders>
              <w:left w:val="single" w:sz="6" w:space="0" w:color="auto"/>
              <w:right w:val="single" w:sz="6" w:space="0" w:color="auto"/>
            </w:tcBorders>
          </w:tcPr>
          <w:p w14:paraId="65CBC858" w14:textId="77777777" w:rsidR="00611455" w:rsidRDefault="00611455" w:rsidP="00515A06">
            <w:pPr>
              <w:pStyle w:val="TableCell"/>
            </w:pPr>
          </w:p>
        </w:tc>
        <w:tc>
          <w:tcPr>
            <w:tcW w:w="450" w:type="dxa"/>
            <w:vMerge/>
            <w:tcBorders>
              <w:left w:val="single" w:sz="6" w:space="0" w:color="auto"/>
              <w:right w:val="single" w:sz="6" w:space="0" w:color="auto"/>
            </w:tcBorders>
          </w:tcPr>
          <w:p w14:paraId="55D1C73C" w14:textId="77777777" w:rsidR="00611455" w:rsidRDefault="00611455" w:rsidP="00515A06">
            <w:pPr>
              <w:pStyle w:val="TableCell"/>
            </w:pPr>
          </w:p>
        </w:tc>
        <w:tc>
          <w:tcPr>
            <w:tcW w:w="1350" w:type="dxa"/>
            <w:tcBorders>
              <w:top w:val="single" w:sz="4" w:space="0" w:color="auto"/>
              <w:left w:val="single" w:sz="6" w:space="0" w:color="auto"/>
              <w:bottom w:val="single" w:sz="4" w:space="0" w:color="auto"/>
              <w:right w:val="single" w:sz="6" w:space="0" w:color="auto"/>
            </w:tcBorders>
          </w:tcPr>
          <w:p w14:paraId="6BD53EE2" w14:textId="77777777" w:rsidR="00611455" w:rsidRDefault="00611455" w:rsidP="00515A06">
            <w:pPr>
              <w:pStyle w:val="TableCell"/>
            </w:pPr>
            <w:r>
              <w:t>C</w:t>
            </w:r>
          </w:p>
        </w:tc>
        <w:tc>
          <w:tcPr>
            <w:tcW w:w="5654" w:type="dxa"/>
            <w:gridSpan w:val="3"/>
            <w:tcBorders>
              <w:top w:val="single" w:sz="4" w:space="0" w:color="auto"/>
              <w:left w:val="single" w:sz="6" w:space="0" w:color="auto"/>
              <w:bottom w:val="single" w:sz="4" w:space="0" w:color="auto"/>
              <w:right w:val="single" w:sz="6" w:space="0" w:color="auto"/>
            </w:tcBorders>
          </w:tcPr>
          <w:p w14:paraId="6EDA4821" w14:textId="77777777" w:rsidR="00611455" w:rsidRDefault="00611455" w:rsidP="00515A06">
            <w:pPr>
              <w:pStyle w:val="TableCellCourierNew"/>
            </w:pPr>
            <w:r>
              <w:t>IVIDIGITIZER_VAL_ACQUISITION_STATUS_RESULT_FALSE</w:t>
            </w:r>
          </w:p>
        </w:tc>
      </w:tr>
      <w:tr w:rsidR="00611455" w14:paraId="3FE09F42" w14:textId="77777777" w:rsidTr="008E6A74">
        <w:trPr>
          <w:cantSplit/>
          <w:trHeight w:val="337"/>
        </w:trPr>
        <w:tc>
          <w:tcPr>
            <w:tcW w:w="1186" w:type="dxa"/>
            <w:vMerge/>
            <w:tcBorders>
              <w:left w:val="single" w:sz="6" w:space="0" w:color="auto"/>
              <w:bottom w:val="single" w:sz="6" w:space="0" w:color="auto"/>
              <w:right w:val="single" w:sz="6" w:space="0" w:color="auto"/>
            </w:tcBorders>
          </w:tcPr>
          <w:p w14:paraId="00243D2D" w14:textId="77777777" w:rsidR="00611455" w:rsidRDefault="00611455" w:rsidP="00515A06">
            <w:pPr>
              <w:pStyle w:val="TableCell"/>
            </w:pPr>
          </w:p>
        </w:tc>
        <w:tc>
          <w:tcPr>
            <w:tcW w:w="450" w:type="dxa"/>
            <w:vMerge/>
            <w:tcBorders>
              <w:left w:val="single" w:sz="6" w:space="0" w:color="auto"/>
              <w:bottom w:val="single" w:sz="6" w:space="0" w:color="auto"/>
              <w:right w:val="single" w:sz="6" w:space="0" w:color="auto"/>
            </w:tcBorders>
          </w:tcPr>
          <w:p w14:paraId="094B9EA6" w14:textId="77777777" w:rsidR="00611455" w:rsidRDefault="00611455" w:rsidP="00515A06">
            <w:pPr>
              <w:pStyle w:val="TableCell"/>
            </w:pPr>
          </w:p>
        </w:tc>
        <w:tc>
          <w:tcPr>
            <w:tcW w:w="1350" w:type="dxa"/>
            <w:tcBorders>
              <w:top w:val="single" w:sz="4" w:space="0" w:color="auto"/>
              <w:left w:val="single" w:sz="6" w:space="0" w:color="auto"/>
              <w:bottom w:val="single" w:sz="6" w:space="0" w:color="auto"/>
              <w:right w:val="single" w:sz="6" w:space="0" w:color="auto"/>
            </w:tcBorders>
          </w:tcPr>
          <w:p w14:paraId="3511FBBB" w14:textId="77777777" w:rsidR="00611455" w:rsidRDefault="00611455" w:rsidP="00515A06">
            <w:pPr>
              <w:pStyle w:val="TableCell"/>
            </w:pPr>
            <w:r>
              <w:t>COM</w:t>
            </w:r>
          </w:p>
        </w:tc>
        <w:tc>
          <w:tcPr>
            <w:tcW w:w="5654" w:type="dxa"/>
            <w:gridSpan w:val="3"/>
            <w:tcBorders>
              <w:top w:val="single" w:sz="4" w:space="0" w:color="auto"/>
              <w:left w:val="single" w:sz="6" w:space="0" w:color="auto"/>
              <w:bottom w:val="single" w:sz="6" w:space="0" w:color="auto"/>
              <w:right w:val="single" w:sz="6" w:space="0" w:color="auto"/>
            </w:tcBorders>
          </w:tcPr>
          <w:p w14:paraId="0DF30A59" w14:textId="77777777" w:rsidR="00611455" w:rsidRDefault="00611455" w:rsidP="00515A06">
            <w:pPr>
              <w:pStyle w:val="TableCell"/>
              <w:rPr>
                <w:rFonts w:ascii="Courier New" w:hAnsi="Courier New" w:cs="Courier New"/>
                <w:sz w:val="18"/>
                <w:szCs w:val="18"/>
              </w:rPr>
            </w:pPr>
            <w:r>
              <w:rPr>
                <w:rFonts w:ascii="Courier New" w:hAnsi="Courier New" w:cs="Courier New"/>
                <w:sz w:val="18"/>
                <w:szCs w:val="18"/>
              </w:rPr>
              <w:t>IviDigitizerAcquisitionStatusResultFalse</w:t>
            </w:r>
          </w:p>
        </w:tc>
      </w:tr>
      <w:tr w:rsidR="00515A06" w14:paraId="02FA449E" w14:textId="77777777" w:rsidTr="008E6A74">
        <w:trPr>
          <w:cantSplit/>
          <w:trHeight w:val="683"/>
        </w:trPr>
        <w:tc>
          <w:tcPr>
            <w:tcW w:w="1186" w:type="dxa"/>
            <w:vMerge w:val="restart"/>
            <w:tcBorders>
              <w:top w:val="single" w:sz="6" w:space="0" w:color="auto"/>
              <w:left w:val="single" w:sz="6" w:space="0" w:color="auto"/>
              <w:right w:val="single" w:sz="6" w:space="0" w:color="auto"/>
            </w:tcBorders>
          </w:tcPr>
          <w:p w14:paraId="274A7B89" w14:textId="77777777" w:rsidR="00515A06" w:rsidRDefault="00515A06" w:rsidP="00515A06">
            <w:pPr>
              <w:pStyle w:val="TableCell"/>
            </w:pPr>
            <w:r>
              <w:t>Unknown</w:t>
            </w:r>
          </w:p>
        </w:tc>
        <w:tc>
          <w:tcPr>
            <w:tcW w:w="7454" w:type="dxa"/>
            <w:gridSpan w:val="5"/>
            <w:tcBorders>
              <w:top w:val="single" w:sz="6" w:space="0" w:color="auto"/>
              <w:left w:val="single" w:sz="6" w:space="0" w:color="auto"/>
              <w:bottom w:val="single" w:sz="4" w:space="0" w:color="auto"/>
              <w:right w:val="single" w:sz="6" w:space="0" w:color="auto"/>
            </w:tcBorders>
          </w:tcPr>
          <w:p w14:paraId="6F71FCC0" w14:textId="77777777" w:rsidR="00515A06" w:rsidRDefault="00515A06" w:rsidP="00515A06">
            <w:pPr>
              <w:pStyle w:val="TableCell"/>
            </w:pPr>
            <w:r>
              <w:t xml:space="preserve">The driver cannot query the instrument to determine if the digitizer is in the Waiting </w:t>
            </w:r>
            <w:proofErr w:type="gramStart"/>
            <w:r>
              <w:t>For</w:t>
            </w:r>
            <w:proofErr w:type="gramEnd"/>
            <w:r>
              <w:t xml:space="preserve"> Arm state.</w:t>
            </w:r>
          </w:p>
        </w:tc>
      </w:tr>
      <w:tr w:rsidR="00611455" w14:paraId="0918525B" w14:textId="77777777" w:rsidTr="008E6A74">
        <w:trPr>
          <w:cantSplit/>
          <w:trHeight w:val="338"/>
        </w:trPr>
        <w:tc>
          <w:tcPr>
            <w:tcW w:w="1186" w:type="dxa"/>
            <w:vMerge/>
            <w:tcBorders>
              <w:left w:val="single" w:sz="6" w:space="0" w:color="auto"/>
              <w:right w:val="single" w:sz="6" w:space="0" w:color="auto"/>
            </w:tcBorders>
          </w:tcPr>
          <w:p w14:paraId="56272668" w14:textId="77777777" w:rsidR="00611455" w:rsidRDefault="00611455" w:rsidP="00515A06">
            <w:pPr>
              <w:pStyle w:val="TableCell"/>
            </w:pPr>
          </w:p>
        </w:tc>
        <w:tc>
          <w:tcPr>
            <w:tcW w:w="450" w:type="dxa"/>
            <w:vMerge w:val="restart"/>
            <w:tcBorders>
              <w:top w:val="single" w:sz="4" w:space="0" w:color="auto"/>
              <w:left w:val="single" w:sz="6" w:space="0" w:color="auto"/>
              <w:right w:val="single" w:sz="6" w:space="0" w:color="auto"/>
            </w:tcBorders>
          </w:tcPr>
          <w:p w14:paraId="36F948CA" w14:textId="77777777" w:rsidR="00611455" w:rsidRDefault="00611455" w:rsidP="00515A06">
            <w:pPr>
              <w:pStyle w:val="TableCell"/>
            </w:pPr>
          </w:p>
        </w:tc>
        <w:tc>
          <w:tcPr>
            <w:tcW w:w="1350" w:type="dxa"/>
            <w:tcBorders>
              <w:top w:val="single" w:sz="4" w:space="0" w:color="auto"/>
              <w:left w:val="single" w:sz="6" w:space="0" w:color="auto"/>
              <w:bottom w:val="single" w:sz="4" w:space="0" w:color="auto"/>
              <w:right w:val="single" w:sz="6" w:space="0" w:color="auto"/>
            </w:tcBorders>
          </w:tcPr>
          <w:p w14:paraId="146A322C" w14:textId="77777777" w:rsidR="00611455" w:rsidRDefault="00611455" w:rsidP="00515A06">
            <w:pPr>
              <w:pStyle w:val="TableCell"/>
            </w:pPr>
            <w:r>
              <w:t>.NET</w:t>
            </w:r>
          </w:p>
        </w:tc>
        <w:tc>
          <w:tcPr>
            <w:tcW w:w="5654" w:type="dxa"/>
            <w:gridSpan w:val="3"/>
            <w:tcBorders>
              <w:top w:val="single" w:sz="4" w:space="0" w:color="auto"/>
              <w:left w:val="single" w:sz="6" w:space="0" w:color="auto"/>
              <w:bottom w:val="single" w:sz="4" w:space="0" w:color="auto"/>
              <w:right w:val="single" w:sz="6" w:space="0" w:color="auto"/>
            </w:tcBorders>
          </w:tcPr>
          <w:p w14:paraId="49136BB8" w14:textId="77777777" w:rsidR="00611455" w:rsidRDefault="001710A4" w:rsidP="00515A06">
            <w:pPr>
              <w:pStyle w:val="TableCellCourierNew"/>
            </w:pPr>
            <w:r>
              <w:t>AcquisitionStatusResult.</w:t>
            </w:r>
            <w:r w:rsidR="00237168">
              <w:t>Unknown</w:t>
            </w:r>
          </w:p>
        </w:tc>
      </w:tr>
      <w:tr w:rsidR="00611455" w14:paraId="2BEDCCB1" w14:textId="77777777" w:rsidTr="00A53C8C">
        <w:trPr>
          <w:cantSplit/>
          <w:trHeight w:val="338"/>
        </w:trPr>
        <w:tc>
          <w:tcPr>
            <w:tcW w:w="1186" w:type="dxa"/>
            <w:vMerge/>
            <w:tcBorders>
              <w:left w:val="single" w:sz="6" w:space="0" w:color="auto"/>
              <w:right w:val="single" w:sz="6" w:space="0" w:color="auto"/>
            </w:tcBorders>
          </w:tcPr>
          <w:p w14:paraId="051C1EBD" w14:textId="77777777" w:rsidR="00611455" w:rsidRDefault="00611455" w:rsidP="00515A06">
            <w:pPr>
              <w:pStyle w:val="TableCell"/>
            </w:pPr>
          </w:p>
        </w:tc>
        <w:tc>
          <w:tcPr>
            <w:tcW w:w="450" w:type="dxa"/>
            <w:vMerge/>
            <w:tcBorders>
              <w:left w:val="single" w:sz="6" w:space="0" w:color="auto"/>
              <w:right w:val="single" w:sz="6" w:space="0" w:color="auto"/>
            </w:tcBorders>
          </w:tcPr>
          <w:p w14:paraId="22D3FC8C" w14:textId="77777777" w:rsidR="00611455" w:rsidRDefault="00611455" w:rsidP="00515A06">
            <w:pPr>
              <w:pStyle w:val="TableCell"/>
            </w:pPr>
          </w:p>
        </w:tc>
        <w:tc>
          <w:tcPr>
            <w:tcW w:w="1350" w:type="dxa"/>
            <w:tcBorders>
              <w:top w:val="single" w:sz="4" w:space="0" w:color="auto"/>
              <w:left w:val="single" w:sz="6" w:space="0" w:color="auto"/>
              <w:bottom w:val="single" w:sz="4" w:space="0" w:color="auto"/>
              <w:right w:val="single" w:sz="6" w:space="0" w:color="auto"/>
            </w:tcBorders>
          </w:tcPr>
          <w:p w14:paraId="398C5011" w14:textId="77777777" w:rsidR="00611455" w:rsidRDefault="00611455" w:rsidP="00515A06">
            <w:pPr>
              <w:pStyle w:val="TableCell"/>
            </w:pPr>
            <w:r>
              <w:t>C</w:t>
            </w:r>
          </w:p>
        </w:tc>
        <w:tc>
          <w:tcPr>
            <w:tcW w:w="5654" w:type="dxa"/>
            <w:gridSpan w:val="3"/>
            <w:tcBorders>
              <w:top w:val="single" w:sz="4" w:space="0" w:color="auto"/>
              <w:left w:val="single" w:sz="6" w:space="0" w:color="auto"/>
              <w:bottom w:val="single" w:sz="4" w:space="0" w:color="auto"/>
              <w:right w:val="single" w:sz="6" w:space="0" w:color="auto"/>
            </w:tcBorders>
          </w:tcPr>
          <w:p w14:paraId="56E86169" w14:textId="77777777" w:rsidR="00611455" w:rsidRDefault="00611455" w:rsidP="00515A06">
            <w:pPr>
              <w:pStyle w:val="TableCellCourierNew"/>
            </w:pPr>
            <w:r>
              <w:t>IVIDIGITIZER_VAL_ACQUISITION_STATUS_RESULT_UNKNOWN</w:t>
            </w:r>
          </w:p>
        </w:tc>
      </w:tr>
      <w:tr w:rsidR="00611455" w14:paraId="51336429" w14:textId="77777777" w:rsidTr="008E6A74">
        <w:trPr>
          <w:cantSplit/>
          <w:trHeight w:val="188"/>
        </w:trPr>
        <w:tc>
          <w:tcPr>
            <w:tcW w:w="1186" w:type="dxa"/>
            <w:vMerge/>
            <w:tcBorders>
              <w:left w:val="single" w:sz="6" w:space="0" w:color="auto"/>
              <w:bottom w:val="single" w:sz="6" w:space="0" w:color="auto"/>
              <w:right w:val="single" w:sz="6" w:space="0" w:color="auto"/>
            </w:tcBorders>
          </w:tcPr>
          <w:p w14:paraId="5CD26A15" w14:textId="77777777" w:rsidR="00611455" w:rsidRDefault="00611455" w:rsidP="00515A06">
            <w:pPr>
              <w:pStyle w:val="TableCell"/>
            </w:pPr>
          </w:p>
        </w:tc>
        <w:tc>
          <w:tcPr>
            <w:tcW w:w="450" w:type="dxa"/>
            <w:vMerge/>
            <w:tcBorders>
              <w:left w:val="single" w:sz="6" w:space="0" w:color="auto"/>
              <w:bottom w:val="single" w:sz="6" w:space="0" w:color="auto"/>
              <w:right w:val="single" w:sz="6" w:space="0" w:color="auto"/>
            </w:tcBorders>
          </w:tcPr>
          <w:p w14:paraId="0F3C81EC" w14:textId="77777777" w:rsidR="00611455" w:rsidRDefault="00611455" w:rsidP="00515A06">
            <w:pPr>
              <w:pStyle w:val="TableCell"/>
            </w:pPr>
          </w:p>
        </w:tc>
        <w:tc>
          <w:tcPr>
            <w:tcW w:w="1350" w:type="dxa"/>
            <w:tcBorders>
              <w:top w:val="single" w:sz="4" w:space="0" w:color="auto"/>
              <w:left w:val="single" w:sz="6" w:space="0" w:color="auto"/>
              <w:bottom w:val="single" w:sz="6" w:space="0" w:color="auto"/>
              <w:right w:val="single" w:sz="6" w:space="0" w:color="auto"/>
            </w:tcBorders>
          </w:tcPr>
          <w:p w14:paraId="1F50E97E" w14:textId="77777777" w:rsidR="00611455" w:rsidRDefault="00611455" w:rsidP="00515A06">
            <w:pPr>
              <w:pStyle w:val="TableCell"/>
            </w:pPr>
            <w:r>
              <w:t>COM</w:t>
            </w:r>
          </w:p>
        </w:tc>
        <w:tc>
          <w:tcPr>
            <w:tcW w:w="5654" w:type="dxa"/>
            <w:gridSpan w:val="3"/>
            <w:tcBorders>
              <w:top w:val="single" w:sz="4" w:space="0" w:color="auto"/>
              <w:left w:val="single" w:sz="6" w:space="0" w:color="auto"/>
              <w:bottom w:val="single" w:sz="6" w:space="0" w:color="auto"/>
              <w:right w:val="single" w:sz="6" w:space="0" w:color="auto"/>
            </w:tcBorders>
          </w:tcPr>
          <w:p w14:paraId="7E1A476F" w14:textId="77777777" w:rsidR="00611455" w:rsidRDefault="00611455" w:rsidP="00515A06">
            <w:pPr>
              <w:pStyle w:val="TableCell"/>
              <w:rPr>
                <w:rFonts w:ascii="Courier New" w:hAnsi="Courier New" w:cs="Courier New"/>
                <w:sz w:val="18"/>
                <w:szCs w:val="18"/>
              </w:rPr>
            </w:pPr>
            <w:r>
              <w:rPr>
                <w:rFonts w:ascii="Courier New" w:hAnsi="Courier New" w:cs="Courier New"/>
                <w:sz w:val="18"/>
                <w:szCs w:val="18"/>
              </w:rPr>
              <w:t>IviDigitizerAcquisitionStatusResultUnknown</w:t>
            </w:r>
          </w:p>
        </w:tc>
      </w:tr>
    </w:tbl>
    <w:p w14:paraId="3B965608" w14:textId="77777777" w:rsidR="006B297D" w:rsidRPr="00F7116C" w:rsidRDefault="006B297D" w:rsidP="006B297D">
      <w:pPr>
        <w:pStyle w:val="AttrFuncSubheading"/>
        <w:rPr>
          <w:color w:val="auto"/>
        </w:rPr>
      </w:pPr>
      <w:r w:rsidRPr="00F7116C">
        <w:rPr>
          <w:color w:val="auto"/>
        </w:rPr>
        <w:lastRenderedPageBreak/>
        <w:t>.NET Exceptions</w:t>
      </w:r>
    </w:p>
    <w:p w14:paraId="116F4248" w14:textId="77777777" w:rsidR="006B297D" w:rsidRDefault="006B297D" w:rsidP="006B297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44E81AB" w14:textId="77777777" w:rsidR="00515A06" w:rsidRDefault="00515A06" w:rsidP="00515A06"/>
    <w:p w14:paraId="02D18233" w14:textId="77777777" w:rsidR="00515A06" w:rsidRPr="00515A06" w:rsidRDefault="00515A06" w:rsidP="008E6A74">
      <w:pPr>
        <w:pStyle w:val="Heading3"/>
        <w:pageBreakBefore/>
      </w:pPr>
      <w:bookmarkStart w:id="165" w:name="_Toc304583604"/>
      <w:bookmarkStart w:id="166" w:name="_Toc372036107"/>
      <w:r>
        <w:lastRenderedPageBreak/>
        <w:t xml:space="preserve">Is Waiting </w:t>
      </w:r>
      <w:proofErr w:type="gramStart"/>
      <w:r>
        <w:t>For</w:t>
      </w:r>
      <w:proofErr w:type="gramEnd"/>
      <w:r>
        <w:t xml:space="preserve"> Trigger</w:t>
      </w:r>
      <w:bookmarkEnd w:id="165"/>
      <w:bookmarkEnd w:id="166"/>
    </w:p>
    <w:p w14:paraId="3A7C826B" w14:textId="77777777" w:rsidR="00515A06" w:rsidRDefault="00515A06" w:rsidP="00515A06"/>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515A06" w14:paraId="31294080" w14:textId="77777777" w:rsidTr="00515A06">
        <w:trPr>
          <w:cantSplit/>
          <w:tblHeader/>
        </w:trPr>
        <w:tc>
          <w:tcPr>
            <w:tcW w:w="1170" w:type="dxa"/>
            <w:tcBorders>
              <w:top w:val="single" w:sz="4" w:space="0" w:color="auto"/>
              <w:left w:val="single" w:sz="4" w:space="0" w:color="auto"/>
              <w:bottom w:val="double" w:sz="6" w:space="0" w:color="auto"/>
            </w:tcBorders>
          </w:tcPr>
          <w:p w14:paraId="55A41CF0" w14:textId="77777777" w:rsidR="00515A06" w:rsidRDefault="00515A06" w:rsidP="00515A06">
            <w:pPr>
              <w:pStyle w:val="TableHead"/>
            </w:pPr>
            <w:r>
              <w:t>Data Type</w:t>
            </w:r>
          </w:p>
        </w:tc>
        <w:tc>
          <w:tcPr>
            <w:tcW w:w="810" w:type="dxa"/>
            <w:tcBorders>
              <w:top w:val="single" w:sz="4" w:space="0" w:color="auto"/>
              <w:bottom w:val="double" w:sz="6" w:space="0" w:color="auto"/>
            </w:tcBorders>
          </w:tcPr>
          <w:p w14:paraId="13F6FA68" w14:textId="77777777" w:rsidR="00515A06" w:rsidRDefault="00515A06" w:rsidP="00515A06">
            <w:pPr>
              <w:pStyle w:val="TableHead"/>
            </w:pPr>
            <w:r>
              <w:t>Access</w:t>
            </w:r>
          </w:p>
        </w:tc>
        <w:tc>
          <w:tcPr>
            <w:tcW w:w="1530" w:type="dxa"/>
            <w:tcBorders>
              <w:top w:val="single" w:sz="4" w:space="0" w:color="auto"/>
              <w:bottom w:val="double" w:sz="6" w:space="0" w:color="auto"/>
            </w:tcBorders>
          </w:tcPr>
          <w:p w14:paraId="04F12BBF" w14:textId="77777777" w:rsidR="00515A06" w:rsidRDefault="00515A06" w:rsidP="00515A06">
            <w:pPr>
              <w:pStyle w:val="TableHead"/>
            </w:pPr>
            <w:r>
              <w:t>Applies To</w:t>
            </w:r>
          </w:p>
        </w:tc>
        <w:tc>
          <w:tcPr>
            <w:tcW w:w="1080" w:type="dxa"/>
            <w:tcBorders>
              <w:top w:val="single" w:sz="4" w:space="0" w:color="auto"/>
              <w:bottom w:val="double" w:sz="6" w:space="0" w:color="auto"/>
            </w:tcBorders>
          </w:tcPr>
          <w:p w14:paraId="3327E833" w14:textId="77777777" w:rsidR="00515A06" w:rsidRDefault="00515A06" w:rsidP="00515A06">
            <w:pPr>
              <w:pStyle w:val="TableHead"/>
            </w:pPr>
            <w:r>
              <w:t>Coercion</w:t>
            </w:r>
          </w:p>
        </w:tc>
        <w:tc>
          <w:tcPr>
            <w:tcW w:w="4770" w:type="dxa"/>
            <w:tcBorders>
              <w:top w:val="single" w:sz="4" w:space="0" w:color="auto"/>
              <w:bottom w:val="double" w:sz="6" w:space="0" w:color="auto"/>
              <w:right w:val="single" w:sz="6" w:space="0" w:color="auto"/>
            </w:tcBorders>
          </w:tcPr>
          <w:p w14:paraId="1D03ADA4" w14:textId="77777777" w:rsidR="00515A06" w:rsidRDefault="00515A06" w:rsidP="00515A06">
            <w:pPr>
              <w:pStyle w:val="TableHead"/>
            </w:pPr>
            <w:r>
              <w:t>High Level Functions</w:t>
            </w:r>
          </w:p>
        </w:tc>
      </w:tr>
      <w:tr w:rsidR="00515A06" w14:paraId="61FAC8AD" w14:textId="77777777" w:rsidTr="00515A06">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169C32C3" w14:textId="77777777" w:rsidR="00515A06" w:rsidRDefault="00515A06" w:rsidP="00515A06">
            <w:pPr>
              <w:pStyle w:val="TableCellCourierNew"/>
            </w:pPr>
            <w:r>
              <w:t>ViInt32</w:t>
            </w:r>
          </w:p>
        </w:tc>
        <w:tc>
          <w:tcPr>
            <w:tcW w:w="810" w:type="dxa"/>
            <w:tcBorders>
              <w:top w:val="double" w:sz="6" w:space="0" w:color="auto"/>
            </w:tcBorders>
          </w:tcPr>
          <w:p w14:paraId="01542887" w14:textId="77777777" w:rsidR="00515A06" w:rsidRDefault="00515A06" w:rsidP="00515A06">
            <w:pPr>
              <w:pStyle w:val="TableCell"/>
            </w:pPr>
            <w:r>
              <w:t>RO</w:t>
            </w:r>
          </w:p>
        </w:tc>
        <w:tc>
          <w:tcPr>
            <w:tcW w:w="1530" w:type="dxa"/>
            <w:tcBorders>
              <w:top w:val="double" w:sz="6" w:space="0" w:color="auto"/>
            </w:tcBorders>
          </w:tcPr>
          <w:p w14:paraId="14A373AD" w14:textId="77777777" w:rsidR="00515A06" w:rsidRDefault="00515A06" w:rsidP="00515A06">
            <w:pPr>
              <w:pStyle w:val="TableCell"/>
            </w:pPr>
            <w:r>
              <w:t>N/A</w:t>
            </w:r>
          </w:p>
        </w:tc>
        <w:tc>
          <w:tcPr>
            <w:tcW w:w="1080" w:type="dxa"/>
            <w:tcBorders>
              <w:top w:val="double" w:sz="6" w:space="0" w:color="auto"/>
            </w:tcBorders>
          </w:tcPr>
          <w:p w14:paraId="5D9962E7" w14:textId="77777777" w:rsidR="00515A06" w:rsidRDefault="00515A06" w:rsidP="00515A06">
            <w:pPr>
              <w:pStyle w:val="TableCell"/>
            </w:pPr>
            <w:r>
              <w:t>None</w:t>
            </w:r>
          </w:p>
        </w:tc>
        <w:tc>
          <w:tcPr>
            <w:tcW w:w="4770" w:type="dxa"/>
            <w:tcBorders>
              <w:top w:val="double" w:sz="6" w:space="0" w:color="auto"/>
            </w:tcBorders>
          </w:tcPr>
          <w:p w14:paraId="60741FF4" w14:textId="77777777" w:rsidR="00515A06" w:rsidRDefault="00421309" w:rsidP="00515A06">
            <w:pPr>
              <w:pStyle w:val="TableCell"/>
            </w:pPr>
            <w:r>
              <w:t xml:space="preserve">Is Waiting </w:t>
            </w:r>
            <w:proofErr w:type="gramStart"/>
            <w:r>
              <w:t>For</w:t>
            </w:r>
            <w:proofErr w:type="gramEnd"/>
            <w:r>
              <w:t xml:space="preserve"> Trigger (IVI-C only)</w:t>
            </w:r>
          </w:p>
        </w:tc>
      </w:tr>
    </w:tbl>
    <w:p w14:paraId="6CF18A68" w14:textId="77777777" w:rsidR="006B297D" w:rsidRDefault="006B297D" w:rsidP="006B297D">
      <w:pPr>
        <w:pStyle w:val="FunctionHead"/>
      </w:pPr>
      <w:r>
        <w:t>.NET Property Name</w:t>
      </w:r>
    </w:p>
    <w:p w14:paraId="0957B7C3" w14:textId="77777777" w:rsidR="006B297D" w:rsidRDefault="006B297D" w:rsidP="006B297D">
      <w:pPr>
        <w:pStyle w:val="Body1"/>
        <w:rPr>
          <w:rStyle w:val="monospace"/>
        </w:rPr>
      </w:pPr>
      <w:proofErr w:type="gramStart"/>
      <w:r>
        <w:rPr>
          <w:rStyle w:val="monospace"/>
        </w:rPr>
        <w:t>Acquisition.Status.IsWaitingForTrigger</w:t>
      </w:r>
      <w:proofErr w:type="gramEnd"/>
    </w:p>
    <w:p w14:paraId="0531709C" w14:textId="77777777" w:rsidR="006B297D" w:rsidRDefault="006B297D" w:rsidP="006B297D">
      <w:pPr>
        <w:pStyle w:val="FunctionHead"/>
      </w:pPr>
      <w:r>
        <w:t>.NET Enumeration Name</w:t>
      </w:r>
    </w:p>
    <w:p w14:paraId="54B9D00F" w14:textId="77777777" w:rsidR="006B297D" w:rsidRDefault="006B297D" w:rsidP="006B297D">
      <w:pPr>
        <w:pStyle w:val="Code1"/>
      </w:pPr>
      <w:r>
        <w:t>AcquisitionStatusResult</w:t>
      </w:r>
    </w:p>
    <w:p w14:paraId="776FC2E9" w14:textId="77777777" w:rsidR="00515A06" w:rsidRDefault="00515A06" w:rsidP="00515A06">
      <w:pPr>
        <w:pStyle w:val="FunctionHead"/>
      </w:pPr>
      <w:r>
        <w:t>COM Property Name</w:t>
      </w:r>
    </w:p>
    <w:p w14:paraId="15956154" w14:textId="77777777" w:rsidR="00515A06" w:rsidRDefault="00515A06" w:rsidP="00515A06">
      <w:pPr>
        <w:pStyle w:val="Body1"/>
        <w:rPr>
          <w:rStyle w:val="monospace"/>
        </w:rPr>
      </w:pPr>
      <w:proofErr w:type="gramStart"/>
      <w:r>
        <w:rPr>
          <w:rStyle w:val="monospace"/>
        </w:rPr>
        <w:t>Acquisition.Status.IsWaitingForTrigger</w:t>
      </w:r>
      <w:proofErr w:type="gramEnd"/>
    </w:p>
    <w:p w14:paraId="1EC39096" w14:textId="77777777" w:rsidR="00515A06" w:rsidRDefault="00515A06" w:rsidP="00515A06">
      <w:pPr>
        <w:pStyle w:val="FunctionHead"/>
      </w:pPr>
      <w:r>
        <w:t>COM Enumeration Name</w:t>
      </w:r>
    </w:p>
    <w:p w14:paraId="4F8E7F64" w14:textId="77777777" w:rsidR="00515A06" w:rsidRDefault="00515A06" w:rsidP="00515A06">
      <w:pPr>
        <w:pStyle w:val="Code1"/>
      </w:pPr>
      <w:r>
        <w:t>IviDigitizerAcquisitionStatusResultEnum</w:t>
      </w:r>
    </w:p>
    <w:p w14:paraId="28BA024F" w14:textId="77777777" w:rsidR="00515A06" w:rsidRDefault="00515A06" w:rsidP="00515A06">
      <w:pPr>
        <w:pStyle w:val="FunctionHead"/>
      </w:pPr>
      <w:r>
        <w:t>C Constant Name</w:t>
      </w:r>
    </w:p>
    <w:p w14:paraId="02F76885" w14:textId="77777777" w:rsidR="00515A06" w:rsidRDefault="00515A06" w:rsidP="00515A06">
      <w:pPr>
        <w:pStyle w:val="Body1"/>
      </w:pPr>
      <w:r>
        <w:rPr>
          <w:rFonts w:ascii="Courier New" w:hAnsi="Courier New" w:cs="Courier New"/>
          <w:sz w:val="18"/>
          <w:szCs w:val="18"/>
        </w:rPr>
        <w:t>IVIDIGITIZER_ATTR_IS_WAITING_FOR_TRIGGER</w:t>
      </w:r>
    </w:p>
    <w:p w14:paraId="6871654B" w14:textId="77777777" w:rsidR="00515A06" w:rsidRDefault="00515A06" w:rsidP="00515A06">
      <w:pPr>
        <w:pStyle w:val="FunctionHead"/>
      </w:pPr>
      <w:r>
        <w:t>Description</w:t>
      </w:r>
    </w:p>
    <w:p w14:paraId="6147EA2E" w14:textId="77777777" w:rsidR="00515A06" w:rsidRDefault="00515A06" w:rsidP="00515A06">
      <w:pPr>
        <w:pStyle w:val="Body1"/>
      </w:pPr>
      <w:r>
        <w:t xml:space="preserve">Returns whether the device is currently in the Waiting </w:t>
      </w:r>
      <w:proofErr w:type="gramStart"/>
      <w:r>
        <w:t>For</w:t>
      </w:r>
      <w:proofErr w:type="gramEnd"/>
      <w:r>
        <w:t xml:space="preserve"> Trigger state</w:t>
      </w:r>
      <w:r w:rsidR="0080634C">
        <w:t xml:space="preserve">. </w:t>
      </w:r>
      <w:r>
        <w:t>If the driver cannot query the digitizer to return its state, the driver returns the value Unknown.</w:t>
      </w:r>
    </w:p>
    <w:p w14:paraId="1EEFC1D3" w14:textId="77777777" w:rsidR="00515A06" w:rsidRDefault="00515A06" w:rsidP="00515A06">
      <w:pPr>
        <w:pStyle w:val="FunctionHead"/>
      </w:pPr>
      <w:r>
        <w:t>Defined Values</w:t>
      </w:r>
    </w:p>
    <w:tbl>
      <w:tblPr>
        <w:tblW w:w="0" w:type="auto"/>
        <w:tblInd w:w="722" w:type="dxa"/>
        <w:tblLayout w:type="fixed"/>
        <w:tblLook w:val="0000" w:firstRow="0" w:lastRow="0" w:firstColumn="0" w:lastColumn="0" w:noHBand="0" w:noVBand="0"/>
      </w:tblPr>
      <w:tblGrid>
        <w:gridCol w:w="1186"/>
        <w:gridCol w:w="450"/>
        <w:gridCol w:w="1080"/>
        <w:gridCol w:w="5924"/>
      </w:tblGrid>
      <w:tr w:rsidR="00515A06" w14:paraId="479279F3" w14:textId="77777777" w:rsidTr="008E6A74">
        <w:trPr>
          <w:cantSplit/>
          <w:trHeight w:val="158"/>
        </w:trPr>
        <w:tc>
          <w:tcPr>
            <w:tcW w:w="1186" w:type="dxa"/>
            <w:vMerge w:val="restart"/>
            <w:tcBorders>
              <w:top w:val="single" w:sz="4" w:space="0" w:color="auto"/>
              <w:left w:val="single" w:sz="6" w:space="0" w:color="auto"/>
              <w:right w:val="single" w:sz="6" w:space="0" w:color="auto"/>
            </w:tcBorders>
            <w:shd w:val="clear" w:color="auto" w:fill="C0C0C0"/>
          </w:tcPr>
          <w:p w14:paraId="6EEB90B2" w14:textId="77777777" w:rsidR="00515A06" w:rsidRDefault="00515A06" w:rsidP="00515A06">
            <w:pPr>
              <w:pStyle w:val="TableHead"/>
              <w:jc w:val="left"/>
              <w:rPr>
                <w:i/>
                <w:iCs/>
              </w:rPr>
            </w:pPr>
            <w:r>
              <w:rPr>
                <w:i/>
                <w:iCs/>
              </w:rPr>
              <w:t>Name</w:t>
            </w:r>
          </w:p>
        </w:tc>
        <w:tc>
          <w:tcPr>
            <w:tcW w:w="7454" w:type="dxa"/>
            <w:gridSpan w:val="3"/>
            <w:tcBorders>
              <w:top w:val="single" w:sz="4" w:space="0" w:color="auto"/>
              <w:left w:val="single" w:sz="6" w:space="0" w:color="auto"/>
              <w:bottom w:val="single" w:sz="4" w:space="0" w:color="auto"/>
              <w:right w:val="single" w:sz="6" w:space="0" w:color="auto"/>
            </w:tcBorders>
            <w:shd w:val="clear" w:color="auto" w:fill="C0C0C0"/>
          </w:tcPr>
          <w:p w14:paraId="5E1ADCB8" w14:textId="77777777" w:rsidR="00515A06" w:rsidRDefault="00515A06" w:rsidP="00515A06">
            <w:pPr>
              <w:pStyle w:val="TableHead"/>
              <w:jc w:val="left"/>
              <w:rPr>
                <w:i/>
                <w:iCs/>
              </w:rPr>
            </w:pPr>
            <w:r>
              <w:rPr>
                <w:i/>
                <w:iCs/>
              </w:rPr>
              <w:t>Description</w:t>
            </w:r>
          </w:p>
        </w:tc>
      </w:tr>
      <w:tr w:rsidR="00515A06" w14:paraId="60469D79" w14:textId="77777777" w:rsidTr="008E6A74">
        <w:trPr>
          <w:cantSplit/>
          <w:trHeight w:val="157"/>
        </w:trPr>
        <w:tc>
          <w:tcPr>
            <w:tcW w:w="1186" w:type="dxa"/>
            <w:vMerge/>
            <w:tcBorders>
              <w:left w:val="single" w:sz="6" w:space="0" w:color="auto"/>
              <w:bottom w:val="double" w:sz="6" w:space="0" w:color="auto"/>
              <w:right w:val="single" w:sz="6" w:space="0" w:color="auto"/>
            </w:tcBorders>
            <w:shd w:val="clear" w:color="auto" w:fill="C0C0C0"/>
          </w:tcPr>
          <w:p w14:paraId="595D49D3" w14:textId="77777777" w:rsidR="00515A06" w:rsidRDefault="00515A06" w:rsidP="00515A06">
            <w:pPr>
              <w:pStyle w:val="TableHead"/>
              <w:jc w:val="left"/>
              <w:rPr>
                <w:i/>
                <w:iCs/>
              </w:rPr>
            </w:pPr>
          </w:p>
        </w:tc>
        <w:tc>
          <w:tcPr>
            <w:tcW w:w="450" w:type="dxa"/>
            <w:tcBorders>
              <w:top w:val="single" w:sz="4" w:space="0" w:color="auto"/>
              <w:left w:val="single" w:sz="6" w:space="0" w:color="auto"/>
              <w:bottom w:val="double" w:sz="6" w:space="0" w:color="auto"/>
              <w:right w:val="single" w:sz="6" w:space="0" w:color="auto"/>
            </w:tcBorders>
            <w:shd w:val="clear" w:color="auto" w:fill="C0C0C0"/>
          </w:tcPr>
          <w:p w14:paraId="6AE608BA" w14:textId="77777777" w:rsidR="00515A06" w:rsidRDefault="00515A06" w:rsidP="00515A06">
            <w:pPr>
              <w:pStyle w:val="TableHead"/>
              <w:jc w:val="left"/>
              <w:rPr>
                <w:i/>
                <w:iCs/>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15E9C90D" w14:textId="77777777" w:rsidR="00515A06" w:rsidRDefault="00515A06" w:rsidP="00515A06">
            <w:pPr>
              <w:pStyle w:val="TableHead"/>
              <w:jc w:val="left"/>
              <w:rPr>
                <w:i/>
                <w:iCs/>
              </w:rPr>
            </w:pPr>
            <w:r>
              <w:rPr>
                <w:i/>
                <w:iCs/>
              </w:rPr>
              <w:t>Language</w:t>
            </w:r>
          </w:p>
        </w:tc>
        <w:tc>
          <w:tcPr>
            <w:tcW w:w="5924" w:type="dxa"/>
            <w:tcBorders>
              <w:top w:val="single" w:sz="4" w:space="0" w:color="auto"/>
              <w:left w:val="single" w:sz="6" w:space="0" w:color="auto"/>
              <w:bottom w:val="double" w:sz="6" w:space="0" w:color="auto"/>
              <w:right w:val="single" w:sz="6" w:space="0" w:color="auto"/>
            </w:tcBorders>
            <w:shd w:val="clear" w:color="auto" w:fill="C0C0C0"/>
          </w:tcPr>
          <w:p w14:paraId="44D2A667" w14:textId="77777777" w:rsidR="00515A06" w:rsidRDefault="00515A06" w:rsidP="00515A06">
            <w:pPr>
              <w:pStyle w:val="TableHead"/>
              <w:jc w:val="left"/>
              <w:rPr>
                <w:i/>
                <w:iCs/>
              </w:rPr>
            </w:pPr>
            <w:r>
              <w:rPr>
                <w:i/>
                <w:iCs/>
              </w:rPr>
              <w:t>Identifier</w:t>
            </w:r>
          </w:p>
        </w:tc>
      </w:tr>
      <w:tr w:rsidR="00515A06" w14:paraId="32DDC0B8" w14:textId="77777777" w:rsidTr="008E6A74">
        <w:trPr>
          <w:cantSplit/>
          <w:trHeight w:val="423"/>
        </w:trPr>
        <w:tc>
          <w:tcPr>
            <w:tcW w:w="1186" w:type="dxa"/>
            <w:vMerge w:val="restart"/>
            <w:tcBorders>
              <w:top w:val="single" w:sz="6" w:space="0" w:color="auto"/>
              <w:left w:val="single" w:sz="6" w:space="0" w:color="auto"/>
              <w:right w:val="single" w:sz="6" w:space="0" w:color="auto"/>
            </w:tcBorders>
          </w:tcPr>
          <w:p w14:paraId="101425EB" w14:textId="77777777" w:rsidR="00515A06" w:rsidRDefault="00515A06" w:rsidP="00515A06">
            <w:pPr>
              <w:pStyle w:val="TableCell"/>
            </w:pPr>
            <w:r>
              <w:t>True</w:t>
            </w:r>
          </w:p>
        </w:tc>
        <w:tc>
          <w:tcPr>
            <w:tcW w:w="7454" w:type="dxa"/>
            <w:gridSpan w:val="3"/>
            <w:tcBorders>
              <w:top w:val="single" w:sz="6" w:space="0" w:color="auto"/>
              <w:left w:val="single" w:sz="6" w:space="0" w:color="auto"/>
              <w:bottom w:val="single" w:sz="4" w:space="0" w:color="auto"/>
              <w:right w:val="single" w:sz="6" w:space="0" w:color="auto"/>
            </w:tcBorders>
          </w:tcPr>
          <w:p w14:paraId="6FFF5E9E" w14:textId="77777777" w:rsidR="00515A06" w:rsidRDefault="00515A06" w:rsidP="00515A06">
            <w:pPr>
              <w:pStyle w:val="TableCell"/>
            </w:pPr>
            <w:r>
              <w:t xml:space="preserve">The digitizer is currently in the Waiting </w:t>
            </w:r>
            <w:proofErr w:type="gramStart"/>
            <w:r>
              <w:t>For</w:t>
            </w:r>
            <w:proofErr w:type="gramEnd"/>
            <w:r>
              <w:t xml:space="preserve"> Trigger state.</w:t>
            </w:r>
          </w:p>
        </w:tc>
      </w:tr>
      <w:tr w:rsidR="00237168" w14:paraId="0CE8D4B2" w14:textId="77777777" w:rsidTr="008E6A74">
        <w:trPr>
          <w:cantSplit/>
          <w:trHeight w:val="338"/>
        </w:trPr>
        <w:tc>
          <w:tcPr>
            <w:tcW w:w="1186" w:type="dxa"/>
            <w:vMerge/>
            <w:tcBorders>
              <w:left w:val="single" w:sz="6" w:space="0" w:color="auto"/>
              <w:right w:val="single" w:sz="6" w:space="0" w:color="auto"/>
            </w:tcBorders>
          </w:tcPr>
          <w:p w14:paraId="00372D49" w14:textId="77777777" w:rsidR="00237168" w:rsidRDefault="00237168" w:rsidP="00515A06">
            <w:pPr>
              <w:pStyle w:val="TableCell"/>
            </w:pPr>
          </w:p>
        </w:tc>
        <w:tc>
          <w:tcPr>
            <w:tcW w:w="450" w:type="dxa"/>
            <w:vMerge w:val="restart"/>
            <w:tcBorders>
              <w:top w:val="single" w:sz="4" w:space="0" w:color="auto"/>
              <w:left w:val="single" w:sz="6" w:space="0" w:color="auto"/>
              <w:right w:val="single" w:sz="6" w:space="0" w:color="auto"/>
            </w:tcBorders>
          </w:tcPr>
          <w:p w14:paraId="5FD10636" w14:textId="77777777" w:rsidR="00237168" w:rsidRDefault="00237168" w:rsidP="00515A06">
            <w:pPr>
              <w:pStyle w:val="TableCell"/>
            </w:pPr>
          </w:p>
        </w:tc>
        <w:tc>
          <w:tcPr>
            <w:tcW w:w="1080" w:type="dxa"/>
            <w:tcBorders>
              <w:top w:val="single" w:sz="4" w:space="0" w:color="auto"/>
              <w:left w:val="single" w:sz="6" w:space="0" w:color="auto"/>
              <w:bottom w:val="single" w:sz="4" w:space="0" w:color="auto"/>
              <w:right w:val="single" w:sz="6" w:space="0" w:color="auto"/>
            </w:tcBorders>
          </w:tcPr>
          <w:p w14:paraId="70E82466" w14:textId="77777777" w:rsidR="00237168" w:rsidRDefault="00237168" w:rsidP="00515A06">
            <w:pPr>
              <w:pStyle w:val="TableCell"/>
            </w:pPr>
            <w:r>
              <w:t>.NET</w:t>
            </w:r>
          </w:p>
        </w:tc>
        <w:tc>
          <w:tcPr>
            <w:tcW w:w="5924" w:type="dxa"/>
            <w:tcBorders>
              <w:top w:val="single" w:sz="4" w:space="0" w:color="auto"/>
              <w:left w:val="single" w:sz="6" w:space="0" w:color="auto"/>
              <w:bottom w:val="single" w:sz="4" w:space="0" w:color="auto"/>
              <w:right w:val="single" w:sz="6" w:space="0" w:color="auto"/>
            </w:tcBorders>
          </w:tcPr>
          <w:p w14:paraId="14C96308" w14:textId="77777777" w:rsidR="00237168" w:rsidRDefault="001710A4" w:rsidP="00515A06">
            <w:pPr>
              <w:pStyle w:val="TableCellCourierNew"/>
            </w:pPr>
            <w:r>
              <w:t>AcquisitionStatusResult.</w:t>
            </w:r>
            <w:r w:rsidR="00237168">
              <w:t>True</w:t>
            </w:r>
          </w:p>
        </w:tc>
      </w:tr>
      <w:tr w:rsidR="00237168" w14:paraId="5FCAA696" w14:textId="77777777" w:rsidTr="00A53C8C">
        <w:trPr>
          <w:cantSplit/>
          <w:trHeight w:val="338"/>
        </w:trPr>
        <w:tc>
          <w:tcPr>
            <w:tcW w:w="1186" w:type="dxa"/>
            <w:vMerge/>
            <w:tcBorders>
              <w:left w:val="single" w:sz="6" w:space="0" w:color="auto"/>
              <w:right w:val="single" w:sz="6" w:space="0" w:color="auto"/>
            </w:tcBorders>
          </w:tcPr>
          <w:p w14:paraId="5B345946" w14:textId="77777777" w:rsidR="00237168" w:rsidRDefault="00237168" w:rsidP="00515A06">
            <w:pPr>
              <w:pStyle w:val="TableCell"/>
            </w:pPr>
          </w:p>
        </w:tc>
        <w:tc>
          <w:tcPr>
            <w:tcW w:w="450" w:type="dxa"/>
            <w:vMerge/>
            <w:tcBorders>
              <w:left w:val="single" w:sz="6" w:space="0" w:color="auto"/>
              <w:right w:val="single" w:sz="6" w:space="0" w:color="auto"/>
            </w:tcBorders>
          </w:tcPr>
          <w:p w14:paraId="0251BD82" w14:textId="77777777" w:rsidR="00237168" w:rsidRDefault="00237168" w:rsidP="00515A06">
            <w:pPr>
              <w:pStyle w:val="TableCell"/>
            </w:pPr>
          </w:p>
        </w:tc>
        <w:tc>
          <w:tcPr>
            <w:tcW w:w="1080" w:type="dxa"/>
            <w:tcBorders>
              <w:top w:val="single" w:sz="4" w:space="0" w:color="auto"/>
              <w:left w:val="single" w:sz="6" w:space="0" w:color="auto"/>
              <w:bottom w:val="single" w:sz="4" w:space="0" w:color="auto"/>
              <w:right w:val="single" w:sz="6" w:space="0" w:color="auto"/>
            </w:tcBorders>
          </w:tcPr>
          <w:p w14:paraId="14DFC6FF" w14:textId="77777777" w:rsidR="00237168" w:rsidRDefault="00237168" w:rsidP="00515A06">
            <w:pPr>
              <w:pStyle w:val="TableCell"/>
            </w:pPr>
            <w:r>
              <w:t>C</w:t>
            </w:r>
          </w:p>
        </w:tc>
        <w:tc>
          <w:tcPr>
            <w:tcW w:w="5924" w:type="dxa"/>
            <w:tcBorders>
              <w:top w:val="single" w:sz="4" w:space="0" w:color="auto"/>
              <w:left w:val="single" w:sz="6" w:space="0" w:color="auto"/>
              <w:bottom w:val="single" w:sz="4" w:space="0" w:color="auto"/>
              <w:right w:val="single" w:sz="6" w:space="0" w:color="auto"/>
            </w:tcBorders>
          </w:tcPr>
          <w:p w14:paraId="67E1E2E7" w14:textId="77777777" w:rsidR="00237168" w:rsidRDefault="00237168" w:rsidP="00515A06">
            <w:pPr>
              <w:pStyle w:val="TableCellCourierNew"/>
            </w:pPr>
            <w:r>
              <w:t>IVIDIGITIZER_VAL_ACQUISITION_STATUS_RESULT_TRUE</w:t>
            </w:r>
          </w:p>
        </w:tc>
      </w:tr>
      <w:tr w:rsidR="00237168" w14:paraId="301E6F7D" w14:textId="77777777" w:rsidTr="008E6A74">
        <w:trPr>
          <w:cantSplit/>
          <w:trHeight w:val="337"/>
        </w:trPr>
        <w:tc>
          <w:tcPr>
            <w:tcW w:w="1186" w:type="dxa"/>
            <w:vMerge/>
            <w:tcBorders>
              <w:left w:val="single" w:sz="6" w:space="0" w:color="auto"/>
              <w:bottom w:val="single" w:sz="6" w:space="0" w:color="auto"/>
              <w:right w:val="single" w:sz="6" w:space="0" w:color="auto"/>
            </w:tcBorders>
          </w:tcPr>
          <w:p w14:paraId="7C65AD31" w14:textId="77777777" w:rsidR="00237168" w:rsidRDefault="00237168" w:rsidP="00515A06">
            <w:pPr>
              <w:pStyle w:val="TableCell"/>
            </w:pPr>
          </w:p>
        </w:tc>
        <w:tc>
          <w:tcPr>
            <w:tcW w:w="450" w:type="dxa"/>
            <w:vMerge/>
            <w:tcBorders>
              <w:left w:val="single" w:sz="6" w:space="0" w:color="auto"/>
              <w:bottom w:val="single" w:sz="6" w:space="0" w:color="auto"/>
              <w:right w:val="single" w:sz="6" w:space="0" w:color="auto"/>
            </w:tcBorders>
          </w:tcPr>
          <w:p w14:paraId="63B235CC" w14:textId="77777777" w:rsidR="00237168" w:rsidRDefault="00237168" w:rsidP="00515A06">
            <w:pPr>
              <w:pStyle w:val="TableCell"/>
            </w:pPr>
          </w:p>
        </w:tc>
        <w:tc>
          <w:tcPr>
            <w:tcW w:w="1080" w:type="dxa"/>
            <w:tcBorders>
              <w:top w:val="single" w:sz="4" w:space="0" w:color="auto"/>
              <w:left w:val="single" w:sz="6" w:space="0" w:color="auto"/>
              <w:bottom w:val="single" w:sz="6" w:space="0" w:color="auto"/>
              <w:right w:val="single" w:sz="6" w:space="0" w:color="auto"/>
            </w:tcBorders>
          </w:tcPr>
          <w:p w14:paraId="46C6BCD5" w14:textId="77777777" w:rsidR="00237168" w:rsidRDefault="00237168" w:rsidP="00515A06">
            <w:pPr>
              <w:pStyle w:val="TableCell"/>
            </w:pPr>
            <w:r>
              <w:t>COM</w:t>
            </w:r>
          </w:p>
        </w:tc>
        <w:tc>
          <w:tcPr>
            <w:tcW w:w="5924" w:type="dxa"/>
            <w:tcBorders>
              <w:top w:val="single" w:sz="4" w:space="0" w:color="auto"/>
              <w:left w:val="single" w:sz="6" w:space="0" w:color="auto"/>
              <w:bottom w:val="single" w:sz="6" w:space="0" w:color="auto"/>
              <w:right w:val="single" w:sz="6" w:space="0" w:color="auto"/>
            </w:tcBorders>
          </w:tcPr>
          <w:p w14:paraId="51471C88" w14:textId="77777777" w:rsidR="00237168" w:rsidRDefault="00237168" w:rsidP="00515A06">
            <w:pPr>
              <w:pStyle w:val="TableCell"/>
              <w:rPr>
                <w:rFonts w:ascii="Courier New" w:hAnsi="Courier New" w:cs="Courier New"/>
                <w:sz w:val="18"/>
                <w:szCs w:val="18"/>
              </w:rPr>
            </w:pPr>
            <w:r>
              <w:rPr>
                <w:rFonts w:ascii="Courier New" w:hAnsi="Courier New" w:cs="Courier New"/>
                <w:sz w:val="18"/>
                <w:szCs w:val="18"/>
              </w:rPr>
              <w:t>IviDigitizerAcquisitionStatusResultTrue</w:t>
            </w:r>
          </w:p>
        </w:tc>
      </w:tr>
      <w:tr w:rsidR="00515A06" w14:paraId="7F25EE22" w14:textId="77777777" w:rsidTr="008E6A74">
        <w:trPr>
          <w:cantSplit/>
          <w:trHeight w:val="462"/>
        </w:trPr>
        <w:tc>
          <w:tcPr>
            <w:tcW w:w="1186" w:type="dxa"/>
            <w:vMerge w:val="restart"/>
            <w:tcBorders>
              <w:top w:val="single" w:sz="6" w:space="0" w:color="auto"/>
              <w:left w:val="single" w:sz="6" w:space="0" w:color="auto"/>
              <w:right w:val="single" w:sz="6" w:space="0" w:color="auto"/>
            </w:tcBorders>
          </w:tcPr>
          <w:p w14:paraId="1AA7DF56" w14:textId="77777777" w:rsidR="00515A06" w:rsidRDefault="00515A06" w:rsidP="00515A06">
            <w:pPr>
              <w:pStyle w:val="TableCell"/>
            </w:pPr>
            <w:r>
              <w:t>False</w:t>
            </w:r>
          </w:p>
        </w:tc>
        <w:tc>
          <w:tcPr>
            <w:tcW w:w="7454" w:type="dxa"/>
            <w:gridSpan w:val="3"/>
            <w:tcBorders>
              <w:top w:val="single" w:sz="6" w:space="0" w:color="auto"/>
              <w:left w:val="single" w:sz="6" w:space="0" w:color="auto"/>
              <w:bottom w:val="single" w:sz="4" w:space="0" w:color="auto"/>
              <w:right w:val="single" w:sz="6" w:space="0" w:color="auto"/>
            </w:tcBorders>
          </w:tcPr>
          <w:p w14:paraId="352FA050" w14:textId="77777777" w:rsidR="00515A06" w:rsidRDefault="00515A06" w:rsidP="00515A06">
            <w:pPr>
              <w:pStyle w:val="TableCell"/>
            </w:pPr>
            <w:r>
              <w:t xml:space="preserve">The digitizer is not currently in the Waiting </w:t>
            </w:r>
            <w:proofErr w:type="gramStart"/>
            <w:r>
              <w:t>For</w:t>
            </w:r>
            <w:proofErr w:type="gramEnd"/>
            <w:r>
              <w:t xml:space="preserve"> Trigger state.</w:t>
            </w:r>
          </w:p>
        </w:tc>
      </w:tr>
      <w:tr w:rsidR="00237168" w14:paraId="47AB52E6" w14:textId="77777777" w:rsidTr="008E6A74">
        <w:trPr>
          <w:cantSplit/>
          <w:trHeight w:val="338"/>
        </w:trPr>
        <w:tc>
          <w:tcPr>
            <w:tcW w:w="1186" w:type="dxa"/>
            <w:vMerge/>
            <w:tcBorders>
              <w:left w:val="single" w:sz="6" w:space="0" w:color="auto"/>
              <w:right w:val="single" w:sz="6" w:space="0" w:color="auto"/>
            </w:tcBorders>
          </w:tcPr>
          <w:p w14:paraId="6D2D7CB8" w14:textId="77777777" w:rsidR="00237168" w:rsidRDefault="00237168" w:rsidP="00515A06">
            <w:pPr>
              <w:pStyle w:val="TableCell"/>
            </w:pPr>
          </w:p>
        </w:tc>
        <w:tc>
          <w:tcPr>
            <w:tcW w:w="450" w:type="dxa"/>
            <w:vMerge w:val="restart"/>
            <w:tcBorders>
              <w:top w:val="single" w:sz="4" w:space="0" w:color="auto"/>
              <w:left w:val="single" w:sz="6" w:space="0" w:color="auto"/>
              <w:right w:val="single" w:sz="6" w:space="0" w:color="auto"/>
            </w:tcBorders>
          </w:tcPr>
          <w:p w14:paraId="05168E1E" w14:textId="77777777" w:rsidR="00237168" w:rsidRDefault="00237168" w:rsidP="00515A06">
            <w:pPr>
              <w:pStyle w:val="TableCell"/>
            </w:pPr>
          </w:p>
        </w:tc>
        <w:tc>
          <w:tcPr>
            <w:tcW w:w="1080" w:type="dxa"/>
            <w:tcBorders>
              <w:top w:val="single" w:sz="4" w:space="0" w:color="auto"/>
              <w:left w:val="single" w:sz="6" w:space="0" w:color="auto"/>
              <w:bottom w:val="single" w:sz="4" w:space="0" w:color="auto"/>
              <w:right w:val="single" w:sz="6" w:space="0" w:color="auto"/>
            </w:tcBorders>
          </w:tcPr>
          <w:p w14:paraId="4D56BE55" w14:textId="77777777" w:rsidR="00237168" w:rsidRDefault="00237168" w:rsidP="00515A06">
            <w:pPr>
              <w:pStyle w:val="TableCell"/>
            </w:pPr>
            <w:r>
              <w:t>.NET</w:t>
            </w:r>
          </w:p>
        </w:tc>
        <w:tc>
          <w:tcPr>
            <w:tcW w:w="5924" w:type="dxa"/>
            <w:tcBorders>
              <w:top w:val="single" w:sz="4" w:space="0" w:color="auto"/>
              <w:left w:val="single" w:sz="6" w:space="0" w:color="auto"/>
              <w:bottom w:val="single" w:sz="4" w:space="0" w:color="auto"/>
              <w:right w:val="single" w:sz="6" w:space="0" w:color="auto"/>
            </w:tcBorders>
          </w:tcPr>
          <w:p w14:paraId="13D0ADE1" w14:textId="77777777" w:rsidR="00237168" w:rsidRDefault="001710A4" w:rsidP="00515A06">
            <w:pPr>
              <w:pStyle w:val="TableCellCourierNew"/>
            </w:pPr>
            <w:r>
              <w:t>AcquisitionStatusResult.</w:t>
            </w:r>
            <w:r w:rsidR="00237168">
              <w:t>False</w:t>
            </w:r>
          </w:p>
        </w:tc>
      </w:tr>
      <w:tr w:rsidR="00237168" w14:paraId="3FAFB996" w14:textId="77777777" w:rsidTr="00A53C8C">
        <w:trPr>
          <w:cantSplit/>
          <w:trHeight w:val="338"/>
        </w:trPr>
        <w:tc>
          <w:tcPr>
            <w:tcW w:w="1186" w:type="dxa"/>
            <w:vMerge/>
            <w:tcBorders>
              <w:left w:val="single" w:sz="6" w:space="0" w:color="auto"/>
              <w:right w:val="single" w:sz="6" w:space="0" w:color="auto"/>
            </w:tcBorders>
          </w:tcPr>
          <w:p w14:paraId="12982A4F" w14:textId="77777777" w:rsidR="00237168" w:rsidRDefault="00237168" w:rsidP="00515A06">
            <w:pPr>
              <w:pStyle w:val="TableCell"/>
            </w:pPr>
          </w:p>
        </w:tc>
        <w:tc>
          <w:tcPr>
            <w:tcW w:w="450" w:type="dxa"/>
            <w:vMerge/>
            <w:tcBorders>
              <w:left w:val="single" w:sz="6" w:space="0" w:color="auto"/>
              <w:right w:val="single" w:sz="6" w:space="0" w:color="auto"/>
            </w:tcBorders>
          </w:tcPr>
          <w:p w14:paraId="729BC9A0" w14:textId="77777777" w:rsidR="00237168" w:rsidRDefault="00237168" w:rsidP="00515A06">
            <w:pPr>
              <w:pStyle w:val="TableCell"/>
            </w:pPr>
          </w:p>
        </w:tc>
        <w:tc>
          <w:tcPr>
            <w:tcW w:w="1080" w:type="dxa"/>
            <w:tcBorders>
              <w:top w:val="single" w:sz="4" w:space="0" w:color="auto"/>
              <w:left w:val="single" w:sz="6" w:space="0" w:color="auto"/>
              <w:bottom w:val="single" w:sz="4" w:space="0" w:color="auto"/>
              <w:right w:val="single" w:sz="6" w:space="0" w:color="auto"/>
            </w:tcBorders>
          </w:tcPr>
          <w:p w14:paraId="5D92F06A" w14:textId="77777777" w:rsidR="00237168" w:rsidRDefault="00237168" w:rsidP="00515A06">
            <w:pPr>
              <w:pStyle w:val="TableCell"/>
            </w:pPr>
            <w:r>
              <w:t>C</w:t>
            </w:r>
          </w:p>
        </w:tc>
        <w:tc>
          <w:tcPr>
            <w:tcW w:w="5924" w:type="dxa"/>
            <w:tcBorders>
              <w:top w:val="single" w:sz="4" w:space="0" w:color="auto"/>
              <w:left w:val="single" w:sz="6" w:space="0" w:color="auto"/>
              <w:bottom w:val="single" w:sz="4" w:space="0" w:color="auto"/>
              <w:right w:val="single" w:sz="6" w:space="0" w:color="auto"/>
            </w:tcBorders>
          </w:tcPr>
          <w:p w14:paraId="691E04EC" w14:textId="77777777" w:rsidR="00237168" w:rsidRDefault="00237168" w:rsidP="00515A06">
            <w:pPr>
              <w:pStyle w:val="TableCellCourierNew"/>
            </w:pPr>
            <w:r>
              <w:t>IVIDIGITIZER_VAL_ACQUISITION_STATUS_RESULT_FALSE</w:t>
            </w:r>
          </w:p>
        </w:tc>
      </w:tr>
      <w:tr w:rsidR="00237168" w14:paraId="289D7F79" w14:textId="77777777" w:rsidTr="008E6A74">
        <w:trPr>
          <w:cantSplit/>
          <w:trHeight w:val="337"/>
        </w:trPr>
        <w:tc>
          <w:tcPr>
            <w:tcW w:w="1186" w:type="dxa"/>
            <w:vMerge/>
            <w:tcBorders>
              <w:left w:val="single" w:sz="6" w:space="0" w:color="auto"/>
              <w:bottom w:val="single" w:sz="6" w:space="0" w:color="auto"/>
              <w:right w:val="single" w:sz="6" w:space="0" w:color="auto"/>
            </w:tcBorders>
          </w:tcPr>
          <w:p w14:paraId="536F7FE4" w14:textId="77777777" w:rsidR="00237168" w:rsidRDefault="00237168" w:rsidP="00515A06">
            <w:pPr>
              <w:pStyle w:val="TableCell"/>
            </w:pPr>
          </w:p>
        </w:tc>
        <w:tc>
          <w:tcPr>
            <w:tcW w:w="450" w:type="dxa"/>
            <w:vMerge/>
            <w:tcBorders>
              <w:left w:val="single" w:sz="6" w:space="0" w:color="auto"/>
              <w:bottom w:val="single" w:sz="6" w:space="0" w:color="auto"/>
              <w:right w:val="single" w:sz="6" w:space="0" w:color="auto"/>
            </w:tcBorders>
          </w:tcPr>
          <w:p w14:paraId="778A23D8" w14:textId="77777777" w:rsidR="00237168" w:rsidRDefault="00237168" w:rsidP="00515A06">
            <w:pPr>
              <w:pStyle w:val="TableCell"/>
            </w:pPr>
          </w:p>
        </w:tc>
        <w:tc>
          <w:tcPr>
            <w:tcW w:w="1080" w:type="dxa"/>
            <w:tcBorders>
              <w:top w:val="single" w:sz="4" w:space="0" w:color="auto"/>
              <w:left w:val="single" w:sz="6" w:space="0" w:color="auto"/>
              <w:bottom w:val="single" w:sz="6" w:space="0" w:color="auto"/>
              <w:right w:val="single" w:sz="6" w:space="0" w:color="auto"/>
            </w:tcBorders>
          </w:tcPr>
          <w:p w14:paraId="098E0364" w14:textId="77777777" w:rsidR="00237168" w:rsidRDefault="00237168" w:rsidP="00515A06">
            <w:pPr>
              <w:pStyle w:val="TableCell"/>
            </w:pPr>
            <w:r>
              <w:t>COM</w:t>
            </w:r>
          </w:p>
        </w:tc>
        <w:tc>
          <w:tcPr>
            <w:tcW w:w="5924" w:type="dxa"/>
            <w:tcBorders>
              <w:top w:val="single" w:sz="4" w:space="0" w:color="auto"/>
              <w:left w:val="single" w:sz="6" w:space="0" w:color="auto"/>
              <w:bottom w:val="single" w:sz="6" w:space="0" w:color="auto"/>
              <w:right w:val="single" w:sz="6" w:space="0" w:color="auto"/>
            </w:tcBorders>
          </w:tcPr>
          <w:p w14:paraId="2824D8CA" w14:textId="77777777" w:rsidR="00237168" w:rsidRDefault="00237168" w:rsidP="00515A06">
            <w:pPr>
              <w:pStyle w:val="TableCell"/>
              <w:rPr>
                <w:rFonts w:ascii="Courier New" w:hAnsi="Courier New" w:cs="Courier New"/>
                <w:sz w:val="18"/>
                <w:szCs w:val="18"/>
              </w:rPr>
            </w:pPr>
            <w:r>
              <w:rPr>
                <w:rFonts w:ascii="Courier New" w:hAnsi="Courier New" w:cs="Courier New"/>
                <w:sz w:val="18"/>
                <w:szCs w:val="18"/>
              </w:rPr>
              <w:t>IviDigitizerAcquisitionStatusResultFalse</w:t>
            </w:r>
          </w:p>
        </w:tc>
      </w:tr>
      <w:tr w:rsidR="00515A06" w14:paraId="79E1676F" w14:textId="77777777" w:rsidTr="008E6A74">
        <w:trPr>
          <w:cantSplit/>
          <w:trHeight w:val="683"/>
        </w:trPr>
        <w:tc>
          <w:tcPr>
            <w:tcW w:w="1186" w:type="dxa"/>
            <w:vMerge w:val="restart"/>
            <w:tcBorders>
              <w:top w:val="single" w:sz="6" w:space="0" w:color="auto"/>
              <w:left w:val="single" w:sz="6" w:space="0" w:color="auto"/>
              <w:right w:val="single" w:sz="6" w:space="0" w:color="auto"/>
            </w:tcBorders>
          </w:tcPr>
          <w:p w14:paraId="3D300060" w14:textId="77777777" w:rsidR="00515A06" w:rsidRDefault="00515A06" w:rsidP="00515A06">
            <w:pPr>
              <w:pStyle w:val="TableCell"/>
            </w:pPr>
            <w:r>
              <w:t>Unknown</w:t>
            </w:r>
          </w:p>
        </w:tc>
        <w:tc>
          <w:tcPr>
            <w:tcW w:w="7454" w:type="dxa"/>
            <w:gridSpan w:val="3"/>
            <w:tcBorders>
              <w:top w:val="single" w:sz="6" w:space="0" w:color="auto"/>
              <w:left w:val="single" w:sz="6" w:space="0" w:color="auto"/>
              <w:bottom w:val="single" w:sz="4" w:space="0" w:color="auto"/>
              <w:right w:val="single" w:sz="6" w:space="0" w:color="auto"/>
            </w:tcBorders>
          </w:tcPr>
          <w:p w14:paraId="758B3E49" w14:textId="77777777" w:rsidR="00515A06" w:rsidRDefault="00515A06" w:rsidP="00515A06">
            <w:pPr>
              <w:pStyle w:val="TableCell"/>
            </w:pPr>
            <w:r>
              <w:t xml:space="preserve">The driver cannot query the instrument to determine if the digitizer is in the Waiting </w:t>
            </w:r>
            <w:proofErr w:type="gramStart"/>
            <w:r>
              <w:t>For</w:t>
            </w:r>
            <w:proofErr w:type="gramEnd"/>
            <w:r>
              <w:t xml:space="preserve"> Trigger state.</w:t>
            </w:r>
          </w:p>
        </w:tc>
      </w:tr>
      <w:tr w:rsidR="00237168" w14:paraId="497490EF" w14:textId="77777777" w:rsidTr="008E6A74">
        <w:trPr>
          <w:cantSplit/>
          <w:trHeight w:val="338"/>
        </w:trPr>
        <w:tc>
          <w:tcPr>
            <w:tcW w:w="1186" w:type="dxa"/>
            <w:vMerge/>
            <w:tcBorders>
              <w:left w:val="single" w:sz="6" w:space="0" w:color="auto"/>
              <w:right w:val="single" w:sz="6" w:space="0" w:color="auto"/>
            </w:tcBorders>
          </w:tcPr>
          <w:p w14:paraId="574A0356" w14:textId="77777777" w:rsidR="00237168" w:rsidRDefault="00237168" w:rsidP="00515A06">
            <w:pPr>
              <w:pStyle w:val="TableCell"/>
            </w:pPr>
          </w:p>
        </w:tc>
        <w:tc>
          <w:tcPr>
            <w:tcW w:w="450" w:type="dxa"/>
            <w:vMerge w:val="restart"/>
            <w:tcBorders>
              <w:top w:val="single" w:sz="4" w:space="0" w:color="auto"/>
              <w:left w:val="single" w:sz="6" w:space="0" w:color="auto"/>
              <w:right w:val="single" w:sz="6" w:space="0" w:color="auto"/>
            </w:tcBorders>
          </w:tcPr>
          <w:p w14:paraId="4D6ED761" w14:textId="77777777" w:rsidR="00237168" w:rsidRDefault="00237168" w:rsidP="00515A06">
            <w:pPr>
              <w:pStyle w:val="TableCell"/>
            </w:pPr>
          </w:p>
        </w:tc>
        <w:tc>
          <w:tcPr>
            <w:tcW w:w="1080" w:type="dxa"/>
            <w:tcBorders>
              <w:top w:val="single" w:sz="4" w:space="0" w:color="auto"/>
              <w:left w:val="single" w:sz="6" w:space="0" w:color="auto"/>
              <w:bottom w:val="single" w:sz="4" w:space="0" w:color="auto"/>
              <w:right w:val="single" w:sz="6" w:space="0" w:color="auto"/>
            </w:tcBorders>
          </w:tcPr>
          <w:p w14:paraId="3049759D" w14:textId="77777777" w:rsidR="00237168" w:rsidRDefault="00237168" w:rsidP="00515A06">
            <w:pPr>
              <w:pStyle w:val="TableCell"/>
            </w:pPr>
            <w:r>
              <w:t>.NET</w:t>
            </w:r>
          </w:p>
        </w:tc>
        <w:tc>
          <w:tcPr>
            <w:tcW w:w="5924" w:type="dxa"/>
            <w:tcBorders>
              <w:top w:val="single" w:sz="4" w:space="0" w:color="auto"/>
              <w:left w:val="single" w:sz="6" w:space="0" w:color="auto"/>
              <w:bottom w:val="single" w:sz="4" w:space="0" w:color="auto"/>
              <w:right w:val="single" w:sz="6" w:space="0" w:color="auto"/>
            </w:tcBorders>
          </w:tcPr>
          <w:p w14:paraId="0D31C58E" w14:textId="77777777" w:rsidR="00237168" w:rsidRDefault="001710A4" w:rsidP="00515A06">
            <w:pPr>
              <w:pStyle w:val="TableCellCourierNew"/>
            </w:pPr>
            <w:r>
              <w:t>AcquisitionStatusResult.</w:t>
            </w:r>
            <w:r w:rsidR="00237168">
              <w:t>Unknown</w:t>
            </w:r>
          </w:p>
        </w:tc>
      </w:tr>
      <w:tr w:rsidR="00237168" w14:paraId="19F45CBD" w14:textId="77777777" w:rsidTr="00A53C8C">
        <w:trPr>
          <w:cantSplit/>
          <w:trHeight w:val="338"/>
        </w:trPr>
        <w:tc>
          <w:tcPr>
            <w:tcW w:w="1186" w:type="dxa"/>
            <w:vMerge/>
            <w:tcBorders>
              <w:left w:val="single" w:sz="6" w:space="0" w:color="auto"/>
              <w:right w:val="single" w:sz="6" w:space="0" w:color="auto"/>
            </w:tcBorders>
          </w:tcPr>
          <w:p w14:paraId="17E8EB15" w14:textId="77777777" w:rsidR="00237168" w:rsidRDefault="00237168" w:rsidP="00515A06">
            <w:pPr>
              <w:pStyle w:val="TableCell"/>
            </w:pPr>
          </w:p>
        </w:tc>
        <w:tc>
          <w:tcPr>
            <w:tcW w:w="450" w:type="dxa"/>
            <w:vMerge/>
            <w:tcBorders>
              <w:left w:val="single" w:sz="6" w:space="0" w:color="auto"/>
              <w:right w:val="single" w:sz="6" w:space="0" w:color="auto"/>
            </w:tcBorders>
          </w:tcPr>
          <w:p w14:paraId="5D8F3854" w14:textId="77777777" w:rsidR="00237168" w:rsidRDefault="00237168" w:rsidP="00515A06">
            <w:pPr>
              <w:pStyle w:val="TableCell"/>
            </w:pPr>
          </w:p>
        </w:tc>
        <w:tc>
          <w:tcPr>
            <w:tcW w:w="1080" w:type="dxa"/>
            <w:tcBorders>
              <w:top w:val="single" w:sz="4" w:space="0" w:color="auto"/>
              <w:left w:val="single" w:sz="6" w:space="0" w:color="auto"/>
              <w:bottom w:val="single" w:sz="4" w:space="0" w:color="auto"/>
              <w:right w:val="single" w:sz="6" w:space="0" w:color="auto"/>
            </w:tcBorders>
          </w:tcPr>
          <w:p w14:paraId="5A70D517" w14:textId="77777777" w:rsidR="00237168" w:rsidRDefault="00237168" w:rsidP="00515A06">
            <w:pPr>
              <w:pStyle w:val="TableCell"/>
            </w:pPr>
            <w:r>
              <w:t>C</w:t>
            </w:r>
          </w:p>
        </w:tc>
        <w:tc>
          <w:tcPr>
            <w:tcW w:w="5924" w:type="dxa"/>
            <w:tcBorders>
              <w:top w:val="single" w:sz="4" w:space="0" w:color="auto"/>
              <w:left w:val="single" w:sz="6" w:space="0" w:color="auto"/>
              <w:bottom w:val="single" w:sz="4" w:space="0" w:color="auto"/>
              <w:right w:val="single" w:sz="6" w:space="0" w:color="auto"/>
            </w:tcBorders>
          </w:tcPr>
          <w:p w14:paraId="35ABC6BF" w14:textId="77777777" w:rsidR="00237168" w:rsidRDefault="00237168" w:rsidP="00515A06">
            <w:pPr>
              <w:pStyle w:val="TableCellCourierNew"/>
            </w:pPr>
            <w:r>
              <w:t>IVIDIGITIZER_VAL_ACQUISITION_STATUS_RESULT_UNKNOWN</w:t>
            </w:r>
          </w:p>
        </w:tc>
      </w:tr>
      <w:tr w:rsidR="00237168" w14:paraId="2BED86CD" w14:textId="77777777" w:rsidTr="008E6A74">
        <w:trPr>
          <w:cantSplit/>
          <w:trHeight w:val="188"/>
        </w:trPr>
        <w:tc>
          <w:tcPr>
            <w:tcW w:w="1186" w:type="dxa"/>
            <w:vMerge/>
            <w:tcBorders>
              <w:left w:val="single" w:sz="6" w:space="0" w:color="auto"/>
              <w:bottom w:val="single" w:sz="6" w:space="0" w:color="auto"/>
              <w:right w:val="single" w:sz="6" w:space="0" w:color="auto"/>
            </w:tcBorders>
          </w:tcPr>
          <w:p w14:paraId="4E967FD9" w14:textId="77777777" w:rsidR="00237168" w:rsidRDefault="00237168" w:rsidP="00515A06">
            <w:pPr>
              <w:pStyle w:val="TableCell"/>
            </w:pPr>
          </w:p>
        </w:tc>
        <w:tc>
          <w:tcPr>
            <w:tcW w:w="450" w:type="dxa"/>
            <w:vMerge/>
            <w:tcBorders>
              <w:left w:val="single" w:sz="6" w:space="0" w:color="auto"/>
              <w:bottom w:val="single" w:sz="6" w:space="0" w:color="auto"/>
              <w:right w:val="single" w:sz="6" w:space="0" w:color="auto"/>
            </w:tcBorders>
          </w:tcPr>
          <w:p w14:paraId="7EB382B7" w14:textId="77777777" w:rsidR="00237168" w:rsidRDefault="00237168" w:rsidP="00515A06">
            <w:pPr>
              <w:pStyle w:val="TableCell"/>
            </w:pPr>
          </w:p>
        </w:tc>
        <w:tc>
          <w:tcPr>
            <w:tcW w:w="1080" w:type="dxa"/>
            <w:tcBorders>
              <w:top w:val="single" w:sz="4" w:space="0" w:color="auto"/>
              <w:left w:val="single" w:sz="6" w:space="0" w:color="auto"/>
              <w:bottom w:val="single" w:sz="6" w:space="0" w:color="auto"/>
              <w:right w:val="single" w:sz="6" w:space="0" w:color="auto"/>
            </w:tcBorders>
          </w:tcPr>
          <w:p w14:paraId="47AAB358" w14:textId="77777777" w:rsidR="00237168" w:rsidRDefault="00237168" w:rsidP="00515A06">
            <w:pPr>
              <w:pStyle w:val="TableCell"/>
            </w:pPr>
            <w:r>
              <w:t>COM</w:t>
            </w:r>
          </w:p>
        </w:tc>
        <w:tc>
          <w:tcPr>
            <w:tcW w:w="5924" w:type="dxa"/>
            <w:tcBorders>
              <w:top w:val="single" w:sz="4" w:space="0" w:color="auto"/>
              <w:left w:val="single" w:sz="6" w:space="0" w:color="auto"/>
              <w:bottom w:val="single" w:sz="6" w:space="0" w:color="auto"/>
              <w:right w:val="single" w:sz="6" w:space="0" w:color="auto"/>
            </w:tcBorders>
          </w:tcPr>
          <w:p w14:paraId="7AAF2363" w14:textId="77777777" w:rsidR="00237168" w:rsidRDefault="00237168" w:rsidP="00515A06">
            <w:pPr>
              <w:pStyle w:val="TableCell"/>
              <w:rPr>
                <w:rFonts w:ascii="Courier New" w:hAnsi="Courier New" w:cs="Courier New"/>
                <w:sz w:val="18"/>
                <w:szCs w:val="18"/>
              </w:rPr>
            </w:pPr>
            <w:r>
              <w:rPr>
                <w:rFonts w:ascii="Courier New" w:hAnsi="Courier New" w:cs="Courier New"/>
                <w:sz w:val="18"/>
                <w:szCs w:val="18"/>
              </w:rPr>
              <w:t>IviDigitizerAcquisitionStatusResultUnknown</w:t>
            </w:r>
          </w:p>
        </w:tc>
      </w:tr>
    </w:tbl>
    <w:p w14:paraId="5259276F" w14:textId="77777777" w:rsidR="006B297D" w:rsidRPr="00F7116C" w:rsidRDefault="006B297D" w:rsidP="006B297D">
      <w:pPr>
        <w:pStyle w:val="AttrFuncSubheading"/>
        <w:rPr>
          <w:color w:val="auto"/>
        </w:rPr>
      </w:pPr>
      <w:r w:rsidRPr="00F7116C">
        <w:rPr>
          <w:color w:val="auto"/>
        </w:rPr>
        <w:lastRenderedPageBreak/>
        <w:t>.NET Exceptions</w:t>
      </w:r>
    </w:p>
    <w:p w14:paraId="414AB9AC" w14:textId="77777777" w:rsidR="006B297D" w:rsidRDefault="006B297D" w:rsidP="006B297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6AC1C7FC" w14:textId="77777777" w:rsidR="00142935" w:rsidRPr="008E6A74" w:rsidRDefault="00142935" w:rsidP="008E6A74">
      <w:pPr>
        <w:pStyle w:val="Heading3"/>
        <w:pageBreakBefore/>
      </w:pPr>
      <w:bookmarkStart w:id="167" w:name="_Toc304583605"/>
      <w:bookmarkStart w:id="168" w:name="_Toc372036108"/>
      <w:r w:rsidRPr="008E6A74">
        <w:lastRenderedPageBreak/>
        <w:t>Max First Valid Point Value</w:t>
      </w:r>
      <w:bookmarkEnd w:id="167"/>
      <w:bookmarkEnd w:id="168"/>
    </w:p>
    <w:p w14:paraId="2721F9D9" w14:textId="77777777" w:rsidR="001C22BC" w:rsidRPr="001C22BC" w:rsidRDefault="001C22BC" w:rsidP="001C22BC">
      <w:pPr>
        <w:pStyle w:val="Body1"/>
      </w:pPr>
    </w:p>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142935" w14:paraId="30450DE7" w14:textId="77777777" w:rsidTr="000D2D5D">
        <w:trPr>
          <w:cantSplit/>
          <w:tblHeader/>
        </w:trPr>
        <w:tc>
          <w:tcPr>
            <w:tcW w:w="1170" w:type="dxa"/>
            <w:tcBorders>
              <w:top w:val="single" w:sz="4" w:space="0" w:color="auto"/>
              <w:left w:val="single" w:sz="4" w:space="0" w:color="auto"/>
              <w:bottom w:val="double" w:sz="6" w:space="0" w:color="auto"/>
            </w:tcBorders>
          </w:tcPr>
          <w:p w14:paraId="5D7AB181" w14:textId="77777777" w:rsidR="00142935" w:rsidRDefault="00142935" w:rsidP="000D2D5D">
            <w:pPr>
              <w:pStyle w:val="TableHead"/>
            </w:pPr>
            <w:r>
              <w:t>Data Type</w:t>
            </w:r>
          </w:p>
        </w:tc>
        <w:tc>
          <w:tcPr>
            <w:tcW w:w="810" w:type="dxa"/>
            <w:tcBorders>
              <w:top w:val="single" w:sz="4" w:space="0" w:color="auto"/>
              <w:bottom w:val="double" w:sz="6" w:space="0" w:color="auto"/>
            </w:tcBorders>
          </w:tcPr>
          <w:p w14:paraId="46F87A21" w14:textId="77777777" w:rsidR="00142935" w:rsidRDefault="00142935" w:rsidP="000D2D5D">
            <w:pPr>
              <w:pStyle w:val="TableHead"/>
            </w:pPr>
            <w:r>
              <w:t>Access</w:t>
            </w:r>
          </w:p>
        </w:tc>
        <w:tc>
          <w:tcPr>
            <w:tcW w:w="1530" w:type="dxa"/>
            <w:tcBorders>
              <w:top w:val="single" w:sz="4" w:space="0" w:color="auto"/>
              <w:bottom w:val="double" w:sz="6" w:space="0" w:color="auto"/>
            </w:tcBorders>
          </w:tcPr>
          <w:p w14:paraId="45721CC7" w14:textId="77777777" w:rsidR="00142935" w:rsidRDefault="00142935" w:rsidP="000D2D5D">
            <w:pPr>
              <w:pStyle w:val="TableHead"/>
            </w:pPr>
            <w:r>
              <w:t>Applies To</w:t>
            </w:r>
          </w:p>
        </w:tc>
        <w:tc>
          <w:tcPr>
            <w:tcW w:w="1080" w:type="dxa"/>
            <w:tcBorders>
              <w:top w:val="single" w:sz="4" w:space="0" w:color="auto"/>
              <w:bottom w:val="double" w:sz="6" w:space="0" w:color="auto"/>
            </w:tcBorders>
          </w:tcPr>
          <w:p w14:paraId="45C6E17F" w14:textId="77777777" w:rsidR="00142935" w:rsidRDefault="00142935" w:rsidP="000D2D5D">
            <w:pPr>
              <w:pStyle w:val="TableHead"/>
            </w:pPr>
            <w:r>
              <w:t>Coercion</w:t>
            </w:r>
          </w:p>
        </w:tc>
        <w:tc>
          <w:tcPr>
            <w:tcW w:w="4770" w:type="dxa"/>
            <w:tcBorders>
              <w:top w:val="single" w:sz="4" w:space="0" w:color="auto"/>
              <w:bottom w:val="double" w:sz="6" w:space="0" w:color="auto"/>
              <w:right w:val="single" w:sz="6" w:space="0" w:color="auto"/>
            </w:tcBorders>
          </w:tcPr>
          <w:p w14:paraId="79C5B1DB" w14:textId="77777777" w:rsidR="00142935" w:rsidRDefault="00142935" w:rsidP="000D2D5D">
            <w:pPr>
              <w:pStyle w:val="TableHead"/>
            </w:pPr>
            <w:r>
              <w:t>High Level Functions</w:t>
            </w:r>
          </w:p>
        </w:tc>
      </w:tr>
      <w:tr w:rsidR="00142935" w14:paraId="4E701C59" w14:textId="77777777" w:rsidTr="000D2D5D">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64332DC2" w14:textId="77777777" w:rsidR="00142935" w:rsidRDefault="00142935" w:rsidP="000D2D5D">
            <w:pPr>
              <w:pStyle w:val="TableCellCourierNew"/>
            </w:pPr>
            <w:r>
              <w:t>ViInt64</w:t>
            </w:r>
          </w:p>
        </w:tc>
        <w:tc>
          <w:tcPr>
            <w:tcW w:w="810" w:type="dxa"/>
            <w:tcBorders>
              <w:top w:val="double" w:sz="6" w:space="0" w:color="auto"/>
            </w:tcBorders>
          </w:tcPr>
          <w:p w14:paraId="1A6F5953" w14:textId="77777777" w:rsidR="00142935" w:rsidRDefault="00142935" w:rsidP="000D2D5D">
            <w:pPr>
              <w:pStyle w:val="TableCell"/>
            </w:pPr>
            <w:r>
              <w:t>RO</w:t>
            </w:r>
          </w:p>
        </w:tc>
        <w:tc>
          <w:tcPr>
            <w:tcW w:w="1530" w:type="dxa"/>
            <w:tcBorders>
              <w:top w:val="double" w:sz="6" w:space="0" w:color="auto"/>
            </w:tcBorders>
          </w:tcPr>
          <w:p w14:paraId="3CC28391" w14:textId="77777777" w:rsidR="00142935" w:rsidRDefault="00142935" w:rsidP="000D2D5D">
            <w:pPr>
              <w:pStyle w:val="TableCell"/>
            </w:pPr>
            <w:r>
              <w:t>N/A</w:t>
            </w:r>
          </w:p>
        </w:tc>
        <w:tc>
          <w:tcPr>
            <w:tcW w:w="1080" w:type="dxa"/>
            <w:tcBorders>
              <w:top w:val="double" w:sz="6" w:space="0" w:color="auto"/>
            </w:tcBorders>
          </w:tcPr>
          <w:p w14:paraId="0D3E3748" w14:textId="77777777" w:rsidR="00142935" w:rsidRDefault="00142935" w:rsidP="000D2D5D">
            <w:pPr>
              <w:pStyle w:val="TableCell"/>
            </w:pPr>
            <w:r>
              <w:t>None</w:t>
            </w:r>
          </w:p>
        </w:tc>
        <w:tc>
          <w:tcPr>
            <w:tcW w:w="4770" w:type="dxa"/>
            <w:tcBorders>
              <w:top w:val="double" w:sz="6" w:space="0" w:color="auto"/>
            </w:tcBorders>
          </w:tcPr>
          <w:p w14:paraId="26DB8453" w14:textId="77777777" w:rsidR="00142935" w:rsidRDefault="00142935" w:rsidP="000D2D5D">
            <w:pPr>
              <w:pStyle w:val="TableCell"/>
            </w:pPr>
            <w:r>
              <w:t>N/A</w:t>
            </w:r>
          </w:p>
        </w:tc>
      </w:tr>
    </w:tbl>
    <w:p w14:paraId="3DFC6503" w14:textId="77777777" w:rsidR="00FB3DC9" w:rsidRDefault="00FB3DC9" w:rsidP="00FB3DC9">
      <w:pPr>
        <w:pStyle w:val="FunctionHead"/>
      </w:pPr>
      <w:r>
        <w:t>.NET Property Name</w:t>
      </w:r>
    </w:p>
    <w:p w14:paraId="16BC0666" w14:textId="77777777" w:rsidR="00FB3DC9" w:rsidRDefault="00FB3DC9" w:rsidP="00FB3DC9">
      <w:pPr>
        <w:pStyle w:val="Body1"/>
        <w:rPr>
          <w:rStyle w:val="monospace"/>
        </w:rPr>
      </w:pPr>
      <w:r>
        <w:rPr>
          <w:rStyle w:val="monospace"/>
        </w:rPr>
        <w:t>Acquisition.MaxFirstValidPointValue</w:t>
      </w:r>
    </w:p>
    <w:p w14:paraId="464E3685" w14:textId="77777777" w:rsidR="00142935" w:rsidRDefault="00142935" w:rsidP="00142935">
      <w:pPr>
        <w:pStyle w:val="FunctionHead"/>
      </w:pPr>
      <w:r>
        <w:t>COM Property Name</w:t>
      </w:r>
    </w:p>
    <w:p w14:paraId="418E6063" w14:textId="77777777" w:rsidR="00142935" w:rsidRDefault="00142935" w:rsidP="00142935">
      <w:pPr>
        <w:pStyle w:val="Body1"/>
        <w:rPr>
          <w:rStyle w:val="monospace"/>
        </w:rPr>
      </w:pPr>
      <w:r>
        <w:rPr>
          <w:rStyle w:val="monospace"/>
        </w:rPr>
        <w:t>Acquisition.MaxFirstValidPointValue</w:t>
      </w:r>
    </w:p>
    <w:p w14:paraId="0E14882A" w14:textId="77777777" w:rsidR="00142935" w:rsidRDefault="00142935" w:rsidP="00142935">
      <w:pPr>
        <w:pStyle w:val="FunctionHead"/>
      </w:pPr>
      <w:r>
        <w:t>C Constant Name</w:t>
      </w:r>
    </w:p>
    <w:p w14:paraId="44B870B3" w14:textId="77777777" w:rsidR="00142935" w:rsidRDefault="00142935" w:rsidP="00142935">
      <w:pPr>
        <w:pStyle w:val="Body1"/>
      </w:pPr>
      <w:r>
        <w:rPr>
          <w:rFonts w:ascii="Courier New" w:hAnsi="Courier New" w:cs="Courier New"/>
          <w:sz w:val="18"/>
          <w:szCs w:val="18"/>
        </w:rPr>
        <w:t>IVIDIGITIZER_ATTR_MAX_FIRST_VALID_POINT_VAL</w:t>
      </w:r>
    </w:p>
    <w:p w14:paraId="72C85AC4" w14:textId="77777777" w:rsidR="00142935" w:rsidRDefault="00142935" w:rsidP="00142935">
      <w:pPr>
        <w:pStyle w:val="FunctionHead"/>
      </w:pPr>
      <w:r>
        <w:t>Description</w:t>
      </w:r>
    </w:p>
    <w:p w14:paraId="0B4F05F2" w14:textId="77777777" w:rsidR="00142935" w:rsidRDefault="00142935" w:rsidP="00142935">
      <w:pPr>
        <w:pStyle w:val="Body1"/>
      </w:pPr>
      <w:r>
        <w:t xml:space="preserve">Returns the maximum </w:t>
      </w:r>
      <w:r w:rsidR="00B6286E">
        <w:t>value that the First Valid Point parameter of the readout functions may assume</w:t>
      </w:r>
      <w:r>
        <w:t>.</w:t>
      </w:r>
      <w:r w:rsidR="00B6286E">
        <w:t xml:space="preserve"> This value is necessary to calculate t</w:t>
      </w:r>
      <w:r w:rsidR="00DB058C">
        <w:t>he</w:t>
      </w:r>
      <w:r w:rsidR="00B6286E">
        <w:t xml:space="preserve"> minimum size of the required data buffer to retrieve the entire acquisition.</w:t>
      </w:r>
    </w:p>
    <w:p w14:paraId="71A3C863" w14:textId="77777777" w:rsidR="00FA756A" w:rsidRPr="00F7116C" w:rsidRDefault="00FA756A" w:rsidP="00FA756A">
      <w:pPr>
        <w:pStyle w:val="AttrFuncSubheading"/>
        <w:rPr>
          <w:color w:val="auto"/>
        </w:rPr>
      </w:pPr>
      <w:r w:rsidRPr="00F7116C">
        <w:rPr>
          <w:color w:val="auto"/>
        </w:rPr>
        <w:t>.NET Exceptions</w:t>
      </w:r>
    </w:p>
    <w:p w14:paraId="334B7600" w14:textId="77777777" w:rsidR="00FA756A" w:rsidRDefault="00FA756A" w:rsidP="00FA756A">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0FAB789" w14:textId="77777777" w:rsidR="00515A06" w:rsidRDefault="00515A06" w:rsidP="00947E70">
      <w:pPr>
        <w:pStyle w:val="Heading3"/>
        <w:pageBreakBefore/>
      </w:pPr>
      <w:bookmarkStart w:id="169" w:name="_Toc304583606"/>
      <w:bookmarkStart w:id="170" w:name="_Toc372036109"/>
      <w:r>
        <w:lastRenderedPageBreak/>
        <w:t>Max Samples Per Channel</w:t>
      </w:r>
      <w:bookmarkEnd w:id="169"/>
      <w:bookmarkEnd w:id="170"/>
    </w:p>
    <w:p w14:paraId="5D60054B" w14:textId="77777777" w:rsidR="001C22BC" w:rsidRPr="001C22BC" w:rsidRDefault="001C22BC" w:rsidP="001C22BC">
      <w:pPr>
        <w:pStyle w:val="Body1"/>
      </w:pPr>
    </w:p>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2A90D70E" w14:textId="77777777">
        <w:trPr>
          <w:cantSplit/>
          <w:tblHeader/>
        </w:trPr>
        <w:tc>
          <w:tcPr>
            <w:tcW w:w="1170" w:type="dxa"/>
            <w:tcBorders>
              <w:top w:val="single" w:sz="4" w:space="0" w:color="auto"/>
              <w:left w:val="single" w:sz="4" w:space="0" w:color="auto"/>
              <w:bottom w:val="double" w:sz="6" w:space="0" w:color="auto"/>
            </w:tcBorders>
          </w:tcPr>
          <w:p w14:paraId="47B7F845" w14:textId="77777777" w:rsidR="00004825" w:rsidRDefault="00004825">
            <w:pPr>
              <w:pStyle w:val="TableHead"/>
            </w:pPr>
            <w:r>
              <w:t>Data Type</w:t>
            </w:r>
          </w:p>
        </w:tc>
        <w:tc>
          <w:tcPr>
            <w:tcW w:w="810" w:type="dxa"/>
            <w:tcBorders>
              <w:top w:val="single" w:sz="4" w:space="0" w:color="auto"/>
              <w:bottom w:val="double" w:sz="6" w:space="0" w:color="auto"/>
            </w:tcBorders>
          </w:tcPr>
          <w:p w14:paraId="77BC49BA" w14:textId="77777777" w:rsidR="00004825" w:rsidRDefault="00004825">
            <w:pPr>
              <w:pStyle w:val="TableHead"/>
            </w:pPr>
            <w:r>
              <w:t>Access</w:t>
            </w:r>
          </w:p>
        </w:tc>
        <w:tc>
          <w:tcPr>
            <w:tcW w:w="1530" w:type="dxa"/>
            <w:tcBorders>
              <w:top w:val="single" w:sz="4" w:space="0" w:color="auto"/>
              <w:bottom w:val="double" w:sz="6" w:space="0" w:color="auto"/>
            </w:tcBorders>
          </w:tcPr>
          <w:p w14:paraId="0D655C89" w14:textId="77777777" w:rsidR="00004825" w:rsidRDefault="00004825">
            <w:pPr>
              <w:pStyle w:val="TableHead"/>
            </w:pPr>
            <w:r>
              <w:t>Applies To</w:t>
            </w:r>
          </w:p>
        </w:tc>
        <w:tc>
          <w:tcPr>
            <w:tcW w:w="1080" w:type="dxa"/>
            <w:tcBorders>
              <w:top w:val="single" w:sz="4" w:space="0" w:color="auto"/>
              <w:bottom w:val="double" w:sz="6" w:space="0" w:color="auto"/>
            </w:tcBorders>
          </w:tcPr>
          <w:p w14:paraId="049B9FE8"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61523A3B" w14:textId="77777777" w:rsidR="00004825" w:rsidRDefault="00004825">
            <w:pPr>
              <w:pStyle w:val="TableHead"/>
            </w:pPr>
            <w:r>
              <w:t>High Level Functions</w:t>
            </w:r>
          </w:p>
        </w:tc>
      </w:tr>
      <w:tr w:rsidR="00004825" w14:paraId="1B6322DC"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119703F6" w14:textId="77777777" w:rsidR="00004825" w:rsidRDefault="0078415C">
            <w:pPr>
              <w:pStyle w:val="TableCellCourierNew"/>
            </w:pPr>
            <w:r>
              <w:t>ViInt64</w:t>
            </w:r>
          </w:p>
        </w:tc>
        <w:tc>
          <w:tcPr>
            <w:tcW w:w="810" w:type="dxa"/>
            <w:tcBorders>
              <w:top w:val="double" w:sz="6" w:space="0" w:color="auto"/>
            </w:tcBorders>
          </w:tcPr>
          <w:p w14:paraId="697FBFF8" w14:textId="77777777" w:rsidR="00004825" w:rsidRDefault="00004825">
            <w:pPr>
              <w:pStyle w:val="TableCell"/>
            </w:pPr>
            <w:r>
              <w:t>RO</w:t>
            </w:r>
          </w:p>
        </w:tc>
        <w:tc>
          <w:tcPr>
            <w:tcW w:w="1530" w:type="dxa"/>
            <w:tcBorders>
              <w:top w:val="double" w:sz="6" w:space="0" w:color="auto"/>
            </w:tcBorders>
          </w:tcPr>
          <w:p w14:paraId="64F4717F" w14:textId="77777777" w:rsidR="00004825" w:rsidRDefault="00004825">
            <w:pPr>
              <w:pStyle w:val="TableCell"/>
            </w:pPr>
            <w:r>
              <w:t>N/A</w:t>
            </w:r>
          </w:p>
        </w:tc>
        <w:tc>
          <w:tcPr>
            <w:tcW w:w="1080" w:type="dxa"/>
            <w:tcBorders>
              <w:top w:val="double" w:sz="6" w:space="0" w:color="auto"/>
            </w:tcBorders>
          </w:tcPr>
          <w:p w14:paraId="10B2FE44" w14:textId="77777777" w:rsidR="00004825" w:rsidRDefault="00004825">
            <w:pPr>
              <w:pStyle w:val="TableCell"/>
            </w:pPr>
            <w:r>
              <w:t>None</w:t>
            </w:r>
          </w:p>
        </w:tc>
        <w:tc>
          <w:tcPr>
            <w:tcW w:w="4770" w:type="dxa"/>
            <w:tcBorders>
              <w:top w:val="double" w:sz="6" w:space="0" w:color="auto"/>
            </w:tcBorders>
          </w:tcPr>
          <w:p w14:paraId="3DD1241C" w14:textId="77777777" w:rsidR="00004825" w:rsidRDefault="00004825">
            <w:pPr>
              <w:pStyle w:val="TableCell"/>
            </w:pPr>
            <w:r>
              <w:t>N/A</w:t>
            </w:r>
          </w:p>
        </w:tc>
      </w:tr>
    </w:tbl>
    <w:p w14:paraId="453D1FD9" w14:textId="77777777" w:rsidR="00FA756A" w:rsidRDefault="00FA756A" w:rsidP="00FA756A">
      <w:pPr>
        <w:pStyle w:val="FunctionHead"/>
      </w:pPr>
      <w:r>
        <w:t>.NET Property Name</w:t>
      </w:r>
    </w:p>
    <w:p w14:paraId="54FB9E13" w14:textId="77777777" w:rsidR="00FA756A" w:rsidRDefault="00FA756A" w:rsidP="00FA756A">
      <w:pPr>
        <w:pStyle w:val="Body1"/>
        <w:rPr>
          <w:rStyle w:val="monospace"/>
        </w:rPr>
      </w:pPr>
      <w:r>
        <w:rPr>
          <w:rStyle w:val="monospace"/>
        </w:rPr>
        <w:t>Acquisition.MaxSamplesPerChannel</w:t>
      </w:r>
    </w:p>
    <w:p w14:paraId="53EC1B5D" w14:textId="77777777" w:rsidR="00004825" w:rsidRDefault="00004825">
      <w:pPr>
        <w:pStyle w:val="FunctionHead"/>
      </w:pPr>
      <w:r>
        <w:t>COM Property Name</w:t>
      </w:r>
    </w:p>
    <w:p w14:paraId="23E29E2C" w14:textId="77777777" w:rsidR="00004825" w:rsidRDefault="00004825">
      <w:pPr>
        <w:pStyle w:val="Body1"/>
        <w:rPr>
          <w:rStyle w:val="monospace"/>
        </w:rPr>
      </w:pPr>
      <w:r>
        <w:rPr>
          <w:rStyle w:val="monospace"/>
        </w:rPr>
        <w:t>Acquisition.MaxSamplesPerChannel</w:t>
      </w:r>
    </w:p>
    <w:p w14:paraId="47DABA3A" w14:textId="77777777" w:rsidR="00004825" w:rsidRDefault="00004825">
      <w:pPr>
        <w:pStyle w:val="FunctionHead"/>
      </w:pPr>
      <w:r>
        <w:t>C Constant Name</w:t>
      </w:r>
    </w:p>
    <w:p w14:paraId="2D271E69" w14:textId="77777777" w:rsidR="00004825" w:rsidRDefault="00004825">
      <w:pPr>
        <w:pStyle w:val="Body1"/>
      </w:pPr>
      <w:r>
        <w:rPr>
          <w:rFonts w:ascii="Courier New" w:hAnsi="Courier New" w:cs="Courier New"/>
          <w:sz w:val="18"/>
          <w:szCs w:val="18"/>
        </w:rPr>
        <w:t>IVIDIGITIZER_ATTR_MAX_SAMPLES_PER_CHANNEL</w:t>
      </w:r>
    </w:p>
    <w:p w14:paraId="50C665BB" w14:textId="77777777" w:rsidR="00004825" w:rsidRDefault="00004825">
      <w:pPr>
        <w:pStyle w:val="FunctionHead"/>
      </w:pPr>
      <w:r>
        <w:t>Description</w:t>
      </w:r>
    </w:p>
    <w:p w14:paraId="66398AA0" w14:textId="77777777" w:rsidR="00004825" w:rsidRDefault="00004825">
      <w:pPr>
        <w:pStyle w:val="Body1"/>
      </w:pPr>
      <w:r>
        <w:t>Returns the maximum number of samples per channel that can be captured.</w:t>
      </w:r>
    </w:p>
    <w:p w14:paraId="48881835" w14:textId="77777777" w:rsidR="00D82857" w:rsidRPr="00F7116C" w:rsidRDefault="00D82857" w:rsidP="00D82857">
      <w:pPr>
        <w:pStyle w:val="AttrFuncSubheading"/>
        <w:rPr>
          <w:color w:val="auto"/>
        </w:rPr>
      </w:pPr>
      <w:r w:rsidRPr="00F7116C">
        <w:rPr>
          <w:color w:val="auto"/>
        </w:rPr>
        <w:t>.NET Exceptions</w:t>
      </w:r>
    </w:p>
    <w:p w14:paraId="28157B4D" w14:textId="77777777" w:rsidR="00D82857" w:rsidRDefault="00D82857" w:rsidP="00D82857">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5B280ED7" w14:textId="77777777" w:rsidR="00004825" w:rsidRDefault="00004825" w:rsidP="001D3C20">
      <w:pPr>
        <w:pStyle w:val="Heading3"/>
        <w:pageBreakBefore/>
      </w:pPr>
      <w:bookmarkStart w:id="171" w:name="_Toc304583607"/>
      <w:bookmarkStart w:id="172" w:name="_Toc372036110"/>
      <w:r>
        <w:lastRenderedPageBreak/>
        <w:t>Min Record Size</w:t>
      </w:r>
      <w:bookmarkEnd w:id="171"/>
      <w:bookmarkEnd w:id="172"/>
    </w:p>
    <w:p w14:paraId="2ACE2E17"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3C55EF53" w14:textId="77777777">
        <w:trPr>
          <w:cantSplit/>
          <w:tblHeader/>
        </w:trPr>
        <w:tc>
          <w:tcPr>
            <w:tcW w:w="1170" w:type="dxa"/>
            <w:tcBorders>
              <w:top w:val="single" w:sz="4" w:space="0" w:color="auto"/>
              <w:left w:val="single" w:sz="4" w:space="0" w:color="auto"/>
              <w:bottom w:val="double" w:sz="6" w:space="0" w:color="auto"/>
            </w:tcBorders>
          </w:tcPr>
          <w:p w14:paraId="42CAF5FB" w14:textId="77777777" w:rsidR="00004825" w:rsidRDefault="00004825">
            <w:pPr>
              <w:pStyle w:val="TableHead"/>
            </w:pPr>
            <w:r>
              <w:t>Data Type</w:t>
            </w:r>
          </w:p>
        </w:tc>
        <w:tc>
          <w:tcPr>
            <w:tcW w:w="810" w:type="dxa"/>
            <w:tcBorders>
              <w:top w:val="single" w:sz="4" w:space="0" w:color="auto"/>
              <w:bottom w:val="double" w:sz="6" w:space="0" w:color="auto"/>
            </w:tcBorders>
          </w:tcPr>
          <w:p w14:paraId="7F4B7EEA" w14:textId="77777777" w:rsidR="00004825" w:rsidRDefault="00004825">
            <w:pPr>
              <w:pStyle w:val="TableHead"/>
            </w:pPr>
            <w:r>
              <w:t>Access</w:t>
            </w:r>
          </w:p>
        </w:tc>
        <w:tc>
          <w:tcPr>
            <w:tcW w:w="1530" w:type="dxa"/>
            <w:tcBorders>
              <w:top w:val="single" w:sz="4" w:space="0" w:color="auto"/>
              <w:bottom w:val="double" w:sz="6" w:space="0" w:color="auto"/>
            </w:tcBorders>
          </w:tcPr>
          <w:p w14:paraId="0E50C3F5" w14:textId="77777777" w:rsidR="00004825" w:rsidRDefault="00004825">
            <w:pPr>
              <w:pStyle w:val="TableHead"/>
            </w:pPr>
            <w:r>
              <w:t>Applies To</w:t>
            </w:r>
          </w:p>
        </w:tc>
        <w:tc>
          <w:tcPr>
            <w:tcW w:w="1080" w:type="dxa"/>
            <w:tcBorders>
              <w:top w:val="single" w:sz="4" w:space="0" w:color="auto"/>
              <w:bottom w:val="double" w:sz="6" w:space="0" w:color="auto"/>
            </w:tcBorders>
          </w:tcPr>
          <w:p w14:paraId="4B7A45AD"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2CCFD61D" w14:textId="77777777" w:rsidR="00004825" w:rsidRDefault="00004825">
            <w:pPr>
              <w:pStyle w:val="TableHead"/>
            </w:pPr>
            <w:r>
              <w:t>High Level Functions</w:t>
            </w:r>
          </w:p>
        </w:tc>
      </w:tr>
      <w:tr w:rsidR="00004825" w14:paraId="0A42FF76"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7CB265B" w14:textId="77777777" w:rsidR="00004825" w:rsidRDefault="0078415C">
            <w:pPr>
              <w:pStyle w:val="TableCellCourierNew"/>
            </w:pPr>
            <w:r>
              <w:t>ViInt64</w:t>
            </w:r>
          </w:p>
        </w:tc>
        <w:tc>
          <w:tcPr>
            <w:tcW w:w="810" w:type="dxa"/>
            <w:tcBorders>
              <w:top w:val="double" w:sz="6" w:space="0" w:color="auto"/>
            </w:tcBorders>
          </w:tcPr>
          <w:p w14:paraId="578B5DC7" w14:textId="77777777" w:rsidR="00004825" w:rsidRDefault="00004825">
            <w:pPr>
              <w:pStyle w:val="TableCell"/>
            </w:pPr>
            <w:r>
              <w:t>RO</w:t>
            </w:r>
          </w:p>
        </w:tc>
        <w:tc>
          <w:tcPr>
            <w:tcW w:w="1530" w:type="dxa"/>
            <w:tcBorders>
              <w:top w:val="double" w:sz="6" w:space="0" w:color="auto"/>
            </w:tcBorders>
          </w:tcPr>
          <w:p w14:paraId="18998AA4" w14:textId="77777777" w:rsidR="00004825" w:rsidRDefault="00004825">
            <w:pPr>
              <w:pStyle w:val="TableCell"/>
            </w:pPr>
            <w:r>
              <w:t>N/A</w:t>
            </w:r>
          </w:p>
        </w:tc>
        <w:tc>
          <w:tcPr>
            <w:tcW w:w="1080" w:type="dxa"/>
            <w:tcBorders>
              <w:top w:val="double" w:sz="6" w:space="0" w:color="auto"/>
            </w:tcBorders>
          </w:tcPr>
          <w:p w14:paraId="556865E8" w14:textId="77777777" w:rsidR="00004825" w:rsidRDefault="00004825">
            <w:pPr>
              <w:pStyle w:val="TableCell"/>
            </w:pPr>
            <w:r>
              <w:t>None</w:t>
            </w:r>
          </w:p>
        </w:tc>
        <w:tc>
          <w:tcPr>
            <w:tcW w:w="4770" w:type="dxa"/>
            <w:tcBorders>
              <w:top w:val="double" w:sz="6" w:space="0" w:color="auto"/>
            </w:tcBorders>
          </w:tcPr>
          <w:p w14:paraId="211A5531" w14:textId="77777777" w:rsidR="00004825" w:rsidRDefault="00004825">
            <w:pPr>
              <w:pStyle w:val="TableCell"/>
            </w:pPr>
            <w:r>
              <w:t>N/A</w:t>
            </w:r>
          </w:p>
        </w:tc>
      </w:tr>
    </w:tbl>
    <w:p w14:paraId="474F105B" w14:textId="77777777" w:rsidR="00D82857" w:rsidRDefault="00D82857" w:rsidP="00D82857">
      <w:pPr>
        <w:pStyle w:val="FunctionHead"/>
      </w:pPr>
      <w:r>
        <w:t>.NET Property Name</w:t>
      </w:r>
    </w:p>
    <w:p w14:paraId="3F335FA1" w14:textId="77777777" w:rsidR="00D82857" w:rsidRDefault="00D82857" w:rsidP="00D82857">
      <w:pPr>
        <w:pStyle w:val="Body1"/>
        <w:rPr>
          <w:rStyle w:val="monospace"/>
        </w:rPr>
      </w:pPr>
      <w:r>
        <w:rPr>
          <w:rStyle w:val="monospace"/>
        </w:rPr>
        <w:t>Acquisition.MinRecordSize</w:t>
      </w:r>
    </w:p>
    <w:p w14:paraId="30E884E5" w14:textId="77777777" w:rsidR="00004825" w:rsidRDefault="00004825">
      <w:pPr>
        <w:pStyle w:val="FunctionHead"/>
      </w:pPr>
      <w:r>
        <w:t>COM Property Name</w:t>
      </w:r>
    </w:p>
    <w:p w14:paraId="633F2420" w14:textId="77777777" w:rsidR="00004825" w:rsidRDefault="00004825">
      <w:pPr>
        <w:pStyle w:val="Body1"/>
        <w:rPr>
          <w:rStyle w:val="monospace"/>
        </w:rPr>
      </w:pPr>
      <w:r>
        <w:rPr>
          <w:rStyle w:val="monospace"/>
        </w:rPr>
        <w:t>Acquisition.MinRecordSize</w:t>
      </w:r>
    </w:p>
    <w:p w14:paraId="0859BECA" w14:textId="77777777" w:rsidR="00004825" w:rsidRDefault="00004825">
      <w:pPr>
        <w:pStyle w:val="FunctionHead"/>
      </w:pPr>
      <w:r>
        <w:t>C Constant Name</w:t>
      </w:r>
    </w:p>
    <w:p w14:paraId="75F8F2B8" w14:textId="77777777" w:rsidR="00004825" w:rsidRDefault="00004825">
      <w:pPr>
        <w:pStyle w:val="Body1"/>
      </w:pPr>
      <w:r>
        <w:rPr>
          <w:rFonts w:ascii="Courier New" w:hAnsi="Courier New" w:cs="Courier New"/>
          <w:sz w:val="18"/>
          <w:szCs w:val="18"/>
        </w:rPr>
        <w:t>IVIDIGITIZER_ATTR_MIN_RECORD_SIZE</w:t>
      </w:r>
    </w:p>
    <w:p w14:paraId="6A84648B" w14:textId="77777777" w:rsidR="00004825" w:rsidRDefault="00004825">
      <w:pPr>
        <w:pStyle w:val="FunctionHead"/>
      </w:pPr>
      <w:r>
        <w:t>Description</w:t>
      </w:r>
    </w:p>
    <w:p w14:paraId="74121151" w14:textId="77777777" w:rsidR="00004825" w:rsidRDefault="00004825">
      <w:pPr>
        <w:pStyle w:val="Body1"/>
      </w:pPr>
      <w:r>
        <w:t>Indicates the minimum waveform record size</w:t>
      </w:r>
      <w:r w:rsidR="0080634C">
        <w:t xml:space="preserve">. </w:t>
      </w:r>
      <w:r>
        <w:t>If the digitizer can support any arbitrary size record, then this attribute returns 1.</w:t>
      </w:r>
    </w:p>
    <w:p w14:paraId="742F550C" w14:textId="77777777" w:rsidR="00FA756A" w:rsidRPr="00F7116C" w:rsidRDefault="00FA756A" w:rsidP="00FA756A">
      <w:pPr>
        <w:pStyle w:val="AttrFuncSubheading"/>
        <w:rPr>
          <w:color w:val="auto"/>
        </w:rPr>
      </w:pPr>
      <w:r w:rsidRPr="00F7116C">
        <w:rPr>
          <w:color w:val="auto"/>
        </w:rPr>
        <w:t>.NET Exceptions</w:t>
      </w:r>
    </w:p>
    <w:p w14:paraId="56DE9AAE" w14:textId="77777777" w:rsidR="00FA756A" w:rsidRDefault="00FA756A" w:rsidP="00FA756A">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34E0DFA6" w14:textId="77777777" w:rsidR="00004825" w:rsidRDefault="00004825" w:rsidP="00947E70">
      <w:pPr>
        <w:pStyle w:val="Heading3"/>
        <w:pageBreakBefore/>
      </w:pPr>
      <w:bookmarkStart w:id="173" w:name="_Toc304583608"/>
      <w:bookmarkStart w:id="174" w:name="_Toc372036111"/>
      <w:r>
        <w:lastRenderedPageBreak/>
        <w:t>Num Acquired Records</w:t>
      </w:r>
      <w:bookmarkEnd w:id="173"/>
      <w:bookmarkEnd w:id="174"/>
    </w:p>
    <w:p w14:paraId="31F0C65C"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0934E3DC" w14:textId="77777777">
        <w:trPr>
          <w:cantSplit/>
          <w:tblHeader/>
        </w:trPr>
        <w:tc>
          <w:tcPr>
            <w:tcW w:w="1170" w:type="dxa"/>
            <w:tcBorders>
              <w:top w:val="single" w:sz="4" w:space="0" w:color="auto"/>
              <w:left w:val="single" w:sz="4" w:space="0" w:color="auto"/>
              <w:bottom w:val="double" w:sz="6" w:space="0" w:color="auto"/>
            </w:tcBorders>
          </w:tcPr>
          <w:p w14:paraId="7CF69634" w14:textId="77777777" w:rsidR="00004825" w:rsidRDefault="00004825">
            <w:pPr>
              <w:pStyle w:val="TableHead"/>
            </w:pPr>
            <w:r>
              <w:t>Data Type</w:t>
            </w:r>
          </w:p>
        </w:tc>
        <w:tc>
          <w:tcPr>
            <w:tcW w:w="810" w:type="dxa"/>
            <w:tcBorders>
              <w:top w:val="single" w:sz="4" w:space="0" w:color="auto"/>
              <w:bottom w:val="double" w:sz="6" w:space="0" w:color="auto"/>
            </w:tcBorders>
          </w:tcPr>
          <w:p w14:paraId="1AED407B" w14:textId="77777777" w:rsidR="00004825" w:rsidRDefault="00004825">
            <w:pPr>
              <w:pStyle w:val="TableHead"/>
            </w:pPr>
            <w:r>
              <w:t>Access</w:t>
            </w:r>
          </w:p>
        </w:tc>
        <w:tc>
          <w:tcPr>
            <w:tcW w:w="1530" w:type="dxa"/>
            <w:tcBorders>
              <w:top w:val="single" w:sz="4" w:space="0" w:color="auto"/>
              <w:bottom w:val="double" w:sz="6" w:space="0" w:color="auto"/>
            </w:tcBorders>
          </w:tcPr>
          <w:p w14:paraId="1ACF5E44" w14:textId="77777777" w:rsidR="00004825" w:rsidRDefault="00004825">
            <w:pPr>
              <w:pStyle w:val="TableHead"/>
            </w:pPr>
            <w:r>
              <w:t>Applies To</w:t>
            </w:r>
          </w:p>
        </w:tc>
        <w:tc>
          <w:tcPr>
            <w:tcW w:w="1080" w:type="dxa"/>
            <w:tcBorders>
              <w:top w:val="single" w:sz="4" w:space="0" w:color="auto"/>
              <w:bottom w:val="double" w:sz="6" w:space="0" w:color="auto"/>
            </w:tcBorders>
          </w:tcPr>
          <w:p w14:paraId="2060174B"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216A61C1" w14:textId="77777777" w:rsidR="00004825" w:rsidRDefault="00004825">
            <w:pPr>
              <w:pStyle w:val="TableHead"/>
            </w:pPr>
            <w:r>
              <w:t>High Level Functions</w:t>
            </w:r>
          </w:p>
        </w:tc>
      </w:tr>
      <w:tr w:rsidR="00004825" w14:paraId="1687120D"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D1631FB" w14:textId="77777777" w:rsidR="00004825" w:rsidRDefault="0078415C">
            <w:pPr>
              <w:pStyle w:val="TableCellCourierNew"/>
            </w:pPr>
            <w:r>
              <w:t>ViInt64</w:t>
            </w:r>
          </w:p>
        </w:tc>
        <w:tc>
          <w:tcPr>
            <w:tcW w:w="810" w:type="dxa"/>
            <w:tcBorders>
              <w:top w:val="double" w:sz="6" w:space="0" w:color="auto"/>
            </w:tcBorders>
          </w:tcPr>
          <w:p w14:paraId="678859D3" w14:textId="77777777" w:rsidR="00004825" w:rsidRDefault="00004825">
            <w:pPr>
              <w:pStyle w:val="TableCell"/>
            </w:pPr>
            <w:r>
              <w:t>RO</w:t>
            </w:r>
          </w:p>
        </w:tc>
        <w:tc>
          <w:tcPr>
            <w:tcW w:w="1530" w:type="dxa"/>
            <w:tcBorders>
              <w:top w:val="double" w:sz="6" w:space="0" w:color="auto"/>
            </w:tcBorders>
          </w:tcPr>
          <w:p w14:paraId="74EAE637" w14:textId="77777777" w:rsidR="00004825" w:rsidRDefault="00004825">
            <w:pPr>
              <w:pStyle w:val="TableCell"/>
            </w:pPr>
            <w:r>
              <w:t>N/A</w:t>
            </w:r>
          </w:p>
        </w:tc>
        <w:tc>
          <w:tcPr>
            <w:tcW w:w="1080" w:type="dxa"/>
            <w:tcBorders>
              <w:top w:val="double" w:sz="6" w:space="0" w:color="auto"/>
            </w:tcBorders>
          </w:tcPr>
          <w:p w14:paraId="728EC1C4" w14:textId="77777777" w:rsidR="00004825" w:rsidRDefault="00004825">
            <w:pPr>
              <w:pStyle w:val="TableCell"/>
            </w:pPr>
            <w:r>
              <w:t>None</w:t>
            </w:r>
          </w:p>
        </w:tc>
        <w:tc>
          <w:tcPr>
            <w:tcW w:w="4770" w:type="dxa"/>
            <w:tcBorders>
              <w:top w:val="double" w:sz="6" w:space="0" w:color="auto"/>
            </w:tcBorders>
          </w:tcPr>
          <w:p w14:paraId="69AC6AB8" w14:textId="77777777" w:rsidR="00004825" w:rsidRDefault="00004825">
            <w:pPr>
              <w:pStyle w:val="TableCell"/>
            </w:pPr>
            <w:r>
              <w:t>N/A</w:t>
            </w:r>
          </w:p>
        </w:tc>
      </w:tr>
    </w:tbl>
    <w:p w14:paraId="56CC4434" w14:textId="77777777" w:rsidR="00B778E2" w:rsidRDefault="00B778E2" w:rsidP="00B778E2">
      <w:pPr>
        <w:pStyle w:val="FunctionHead"/>
      </w:pPr>
      <w:r>
        <w:t>.NET Property Name</w:t>
      </w:r>
    </w:p>
    <w:p w14:paraId="756163AB" w14:textId="77777777" w:rsidR="00B778E2" w:rsidRDefault="00B778E2" w:rsidP="00B778E2">
      <w:pPr>
        <w:pStyle w:val="Body1"/>
        <w:rPr>
          <w:rStyle w:val="monospace"/>
        </w:rPr>
      </w:pPr>
      <w:r>
        <w:rPr>
          <w:rStyle w:val="monospace"/>
        </w:rPr>
        <w:t>Acquisition.Num</w:t>
      </w:r>
      <w:r w:rsidR="0082626F">
        <w:rPr>
          <w:rStyle w:val="monospace"/>
        </w:rPr>
        <w:t>berOf</w:t>
      </w:r>
      <w:r>
        <w:rPr>
          <w:rStyle w:val="monospace"/>
        </w:rPr>
        <w:t>AcquiredRecords</w:t>
      </w:r>
    </w:p>
    <w:p w14:paraId="34397CBA" w14:textId="77777777" w:rsidR="00004825" w:rsidRDefault="00004825">
      <w:pPr>
        <w:pStyle w:val="FunctionHead"/>
      </w:pPr>
      <w:r>
        <w:t>COM Property Name</w:t>
      </w:r>
    </w:p>
    <w:p w14:paraId="1C72AABD" w14:textId="77777777" w:rsidR="00004825" w:rsidRDefault="00004825">
      <w:pPr>
        <w:pStyle w:val="Body1"/>
        <w:rPr>
          <w:rStyle w:val="monospace"/>
        </w:rPr>
      </w:pPr>
      <w:r>
        <w:rPr>
          <w:rStyle w:val="monospace"/>
        </w:rPr>
        <w:t>Acquisition.NumAcquiredRecords</w:t>
      </w:r>
    </w:p>
    <w:p w14:paraId="760CCCDA" w14:textId="77777777" w:rsidR="00004825" w:rsidRDefault="00004825">
      <w:pPr>
        <w:pStyle w:val="FunctionHead"/>
      </w:pPr>
      <w:r>
        <w:t>C Constant Name</w:t>
      </w:r>
    </w:p>
    <w:p w14:paraId="641BD03D" w14:textId="77777777" w:rsidR="00004825" w:rsidRDefault="00004825">
      <w:pPr>
        <w:pStyle w:val="Body1"/>
      </w:pPr>
      <w:r>
        <w:rPr>
          <w:rFonts w:ascii="Courier New" w:hAnsi="Courier New" w:cs="Courier New"/>
          <w:sz w:val="18"/>
          <w:szCs w:val="18"/>
        </w:rPr>
        <w:t>IVIDIGITIZER_ATTR_NUM_ACQUIRED_RECORDS</w:t>
      </w:r>
    </w:p>
    <w:p w14:paraId="1A10968B" w14:textId="77777777" w:rsidR="00004825" w:rsidRDefault="00004825">
      <w:pPr>
        <w:pStyle w:val="FunctionHead"/>
      </w:pPr>
      <w:r>
        <w:t>Description</w:t>
      </w:r>
    </w:p>
    <w:p w14:paraId="096C18EF" w14:textId="77777777" w:rsidR="00004825" w:rsidRDefault="00004825">
      <w:pPr>
        <w:pStyle w:val="Body1"/>
      </w:pPr>
      <w:r>
        <w:t>Gets the total number of records acquired since the acquistion was last initiated</w:t>
      </w:r>
      <w:r w:rsidR="0080634C">
        <w:t xml:space="preserve">. </w:t>
      </w:r>
      <w:r>
        <w:t>You may call this method while an acquisition is in progress.</w:t>
      </w:r>
    </w:p>
    <w:p w14:paraId="1305326A" w14:textId="77777777" w:rsidR="00B778E2" w:rsidRPr="00F7116C" w:rsidRDefault="00B778E2" w:rsidP="00B778E2">
      <w:pPr>
        <w:pStyle w:val="AttrFuncSubheading"/>
        <w:rPr>
          <w:color w:val="auto"/>
        </w:rPr>
      </w:pPr>
      <w:r w:rsidRPr="00F7116C">
        <w:rPr>
          <w:color w:val="auto"/>
        </w:rPr>
        <w:t>.NET Exceptions</w:t>
      </w:r>
    </w:p>
    <w:p w14:paraId="496BB8B7" w14:textId="77777777" w:rsidR="00B778E2" w:rsidRDefault="00B778E2" w:rsidP="00B778E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449A24C3" w14:textId="77777777" w:rsidR="00004825" w:rsidRDefault="00004825">
      <w:pPr>
        <w:pStyle w:val="Body1"/>
        <w:rPr>
          <w:sz w:val="12"/>
          <w:szCs w:val="12"/>
        </w:rPr>
      </w:pPr>
    </w:p>
    <w:p w14:paraId="68813656" w14:textId="77777777" w:rsidR="00004825" w:rsidRPr="003D46AA" w:rsidRDefault="00004825" w:rsidP="003D46AA">
      <w:pPr>
        <w:pStyle w:val="Heading3"/>
        <w:pageBreakBefore/>
      </w:pPr>
      <w:bookmarkStart w:id="175" w:name="_Toc304583609"/>
      <w:bookmarkStart w:id="176" w:name="_Toc372036112"/>
      <w:r w:rsidRPr="003D46AA">
        <w:lastRenderedPageBreak/>
        <w:t>Num Records</w:t>
      </w:r>
      <w:r w:rsidR="000D403B" w:rsidRPr="003D46AA">
        <w:t xml:space="preserve"> </w:t>
      </w:r>
      <w:proofErr w:type="gramStart"/>
      <w:r w:rsidR="000D403B" w:rsidRPr="003D46AA">
        <w:t>To</w:t>
      </w:r>
      <w:proofErr w:type="gramEnd"/>
      <w:r w:rsidR="000D403B" w:rsidRPr="003D46AA">
        <w:t xml:space="preserve"> Acquire</w:t>
      </w:r>
      <w:bookmarkEnd w:id="175"/>
      <w:bookmarkEnd w:id="176"/>
    </w:p>
    <w:p w14:paraId="400E77DB"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45FC04D2" w14:textId="77777777">
        <w:trPr>
          <w:cantSplit/>
          <w:tblHeader/>
        </w:trPr>
        <w:tc>
          <w:tcPr>
            <w:tcW w:w="1170" w:type="dxa"/>
            <w:tcBorders>
              <w:top w:val="single" w:sz="4" w:space="0" w:color="auto"/>
              <w:left w:val="single" w:sz="4" w:space="0" w:color="auto"/>
              <w:bottom w:val="double" w:sz="6" w:space="0" w:color="auto"/>
            </w:tcBorders>
          </w:tcPr>
          <w:p w14:paraId="0618D4A5" w14:textId="77777777" w:rsidR="00004825" w:rsidRDefault="00004825">
            <w:pPr>
              <w:pStyle w:val="TableHead"/>
            </w:pPr>
            <w:r>
              <w:t>Data Type</w:t>
            </w:r>
          </w:p>
        </w:tc>
        <w:tc>
          <w:tcPr>
            <w:tcW w:w="810" w:type="dxa"/>
            <w:tcBorders>
              <w:top w:val="single" w:sz="4" w:space="0" w:color="auto"/>
              <w:bottom w:val="double" w:sz="6" w:space="0" w:color="auto"/>
            </w:tcBorders>
          </w:tcPr>
          <w:p w14:paraId="01A26762" w14:textId="77777777" w:rsidR="00004825" w:rsidRDefault="00004825">
            <w:pPr>
              <w:pStyle w:val="TableHead"/>
            </w:pPr>
            <w:r>
              <w:t>Access</w:t>
            </w:r>
          </w:p>
        </w:tc>
        <w:tc>
          <w:tcPr>
            <w:tcW w:w="1530" w:type="dxa"/>
            <w:tcBorders>
              <w:top w:val="single" w:sz="4" w:space="0" w:color="auto"/>
              <w:bottom w:val="double" w:sz="6" w:space="0" w:color="auto"/>
            </w:tcBorders>
          </w:tcPr>
          <w:p w14:paraId="4E64B8DF" w14:textId="77777777" w:rsidR="00004825" w:rsidRDefault="00004825">
            <w:pPr>
              <w:pStyle w:val="TableHead"/>
            </w:pPr>
            <w:r>
              <w:t>Applies To</w:t>
            </w:r>
          </w:p>
        </w:tc>
        <w:tc>
          <w:tcPr>
            <w:tcW w:w="1080" w:type="dxa"/>
            <w:tcBorders>
              <w:top w:val="single" w:sz="4" w:space="0" w:color="auto"/>
              <w:bottom w:val="double" w:sz="6" w:space="0" w:color="auto"/>
            </w:tcBorders>
          </w:tcPr>
          <w:p w14:paraId="09152B8B"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0C341AFD" w14:textId="77777777" w:rsidR="00004825" w:rsidRDefault="00004825">
            <w:pPr>
              <w:pStyle w:val="TableHead"/>
            </w:pPr>
            <w:r>
              <w:t>High Level Functions</w:t>
            </w:r>
          </w:p>
        </w:tc>
      </w:tr>
      <w:tr w:rsidR="00004825" w14:paraId="65F22335"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7051CCDE" w14:textId="77777777" w:rsidR="00004825" w:rsidRDefault="0078415C">
            <w:pPr>
              <w:pStyle w:val="TableCellCourierNew"/>
            </w:pPr>
            <w:r>
              <w:t>ViInt64</w:t>
            </w:r>
          </w:p>
        </w:tc>
        <w:tc>
          <w:tcPr>
            <w:tcW w:w="810" w:type="dxa"/>
            <w:tcBorders>
              <w:top w:val="double" w:sz="6" w:space="0" w:color="auto"/>
            </w:tcBorders>
          </w:tcPr>
          <w:p w14:paraId="0D2D6606" w14:textId="77777777" w:rsidR="00004825" w:rsidRDefault="00004825">
            <w:pPr>
              <w:pStyle w:val="TableCell"/>
            </w:pPr>
            <w:r>
              <w:t>R/W</w:t>
            </w:r>
          </w:p>
        </w:tc>
        <w:tc>
          <w:tcPr>
            <w:tcW w:w="1530" w:type="dxa"/>
            <w:tcBorders>
              <w:top w:val="double" w:sz="6" w:space="0" w:color="auto"/>
            </w:tcBorders>
          </w:tcPr>
          <w:p w14:paraId="21AFB3F2" w14:textId="77777777" w:rsidR="00004825" w:rsidRDefault="00004825">
            <w:pPr>
              <w:pStyle w:val="TableCell"/>
            </w:pPr>
            <w:r>
              <w:t>N/A</w:t>
            </w:r>
          </w:p>
        </w:tc>
        <w:tc>
          <w:tcPr>
            <w:tcW w:w="1080" w:type="dxa"/>
            <w:tcBorders>
              <w:top w:val="double" w:sz="6" w:space="0" w:color="auto"/>
            </w:tcBorders>
          </w:tcPr>
          <w:p w14:paraId="6C97147E" w14:textId="77777777" w:rsidR="00004825" w:rsidRDefault="00004825">
            <w:pPr>
              <w:pStyle w:val="TableCell"/>
            </w:pPr>
            <w:r>
              <w:t>None</w:t>
            </w:r>
          </w:p>
        </w:tc>
        <w:tc>
          <w:tcPr>
            <w:tcW w:w="4770" w:type="dxa"/>
            <w:tcBorders>
              <w:top w:val="double" w:sz="6" w:space="0" w:color="auto"/>
            </w:tcBorders>
          </w:tcPr>
          <w:p w14:paraId="7AFA0DD8" w14:textId="77777777" w:rsidR="00004825" w:rsidRDefault="00F13FF4">
            <w:pPr>
              <w:pStyle w:val="TableCell"/>
            </w:pPr>
            <w:r>
              <w:t>Configure Acquisition Record</w:t>
            </w:r>
          </w:p>
        </w:tc>
      </w:tr>
    </w:tbl>
    <w:p w14:paraId="153D9F51" w14:textId="77777777" w:rsidR="00BE22E9" w:rsidRDefault="00BE22E9" w:rsidP="00BE22E9">
      <w:pPr>
        <w:pStyle w:val="FunctionHead"/>
      </w:pPr>
      <w:r>
        <w:t>.NET Property Name</w:t>
      </w:r>
    </w:p>
    <w:p w14:paraId="7815B1F3" w14:textId="77777777" w:rsidR="00BE22E9" w:rsidRDefault="00BE22E9" w:rsidP="00BE22E9">
      <w:pPr>
        <w:pStyle w:val="Body1"/>
        <w:rPr>
          <w:rStyle w:val="monospace"/>
        </w:rPr>
      </w:pPr>
      <w:r>
        <w:rPr>
          <w:rStyle w:val="monospace"/>
        </w:rPr>
        <w:t>Acquisition.Num</w:t>
      </w:r>
      <w:r w:rsidR="0082626F">
        <w:rPr>
          <w:rStyle w:val="monospace"/>
        </w:rPr>
        <w:t>berOf</w:t>
      </w:r>
      <w:r>
        <w:rPr>
          <w:rStyle w:val="monospace"/>
        </w:rPr>
        <w:t>RecordsToAcquire</w:t>
      </w:r>
    </w:p>
    <w:p w14:paraId="7358BB13" w14:textId="77777777" w:rsidR="00004825" w:rsidRDefault="00004825">
      <w:pPr>
        <w:pStyle w:val="FunctionHead"/>
      </w:pPr>
      <w:r>
        <w:t>COM Property Name</w:t>
      </w:r>
    </w:p>
    <w:p w14:paraId="2E0DB539" w14:textId="77777777" w:rsidR="00004825" w:rsidRDefault="00004825">
      <w:pPr>
        <w:pStyle w:val="Body1"/>
        <w:rPr>
          <w:rStyle w:val="monospace"/>
        </w:rPr>
      </w:pPr>
      <w:r>
        <w:rPr>
          <w:rStyle w:val="monospace"/>
        </w:rPr>
        <w:t>Acquisition.NumRecords</w:t>
      </w:r>
      <w:r w:rsidR="000D403B">
        <w:rPr>
          <w:rStyle w:val="monospace"/>
        </w:rPr>
        <w:t>ToAcquire</w:t>
      </w:r>
    </w:p>
    <w:p w14:paraId="5EEE2625" w14:textId="77777777" w:rsidR="00004825" w:rsidRDefault="00004825">
      <w:pPr>
        <w:pStyle w:val="FunctionHead"/>
      </w:pPr>
      <w:r>
        <w:t>C Constant Name</w:t>
      </w:r>
    </w:p>
    <w:p w14:paraId="713A3C7E" w14:textId="77777777" w:rsidR="00004825" w:rsidRDefault="00004825">
      <w:pPr>
        <w:pStyle w:val="Body1"/>
      </w:pPr>
      <w:r>
        <w:rPr>
          <w:rFonts w:ascii="Courier New" w:hAnsi="Courier New" w:cs="Courier New"/>
          <w:sz w:val="18"/>
          <w:szCs w:val="18"/>
        </w:rPr>
        <w:t>IVIDIGITIZER_ATTR_NUM_RECORDS</w:t>
      </w:r>
      <w:r w:rsidR="000D403B">
        <w:rPr>
          <w:rFonts w:ascii="Courier New" w:hAnsi="Courier New" w:cs="Courier New"/>
          <w:sz w:val="18"/>
          <w:szCs w:val="18"/>
        </w:rPr>
        <w:t>_TO_ACQUIRE</w:t>
      </w:r>
    </w:p>
    <w:p w14:paraId="622FB2EB" w14:textId="77777777" w:rsidR="00004825" w:rsidRDefault="00004825">
      <w:pPr>
        <w:pStyle w:val="FunctionHead"/>
      </w:pPr>
      <w:r>
        <w:t>Description</w:t>
      </w:r>
    </w:p>
    <w:p w14:paraId="5AEFD908" w14:textId="77777777" w:rsidR="00004825" w:rsidRDefault="00004825">
      <w:pPr>
        <w:pStyle w:val="Body1"/>
      </w:pPr>
      <w:r>
        <w:t>Specifies the number of waveform records to acquire</w:t>
      </w:r>
      <w:r w:rsidR="0080634C">
        <w:t xml:space="preserve">. </w:t>
      </w:r>
      <w:r>
        <w:t>One waveform record is acquired for each recognized trigger</w:t>
      </w:r>
      <w:r w:rsidR="00377EBC">
        <w:t xml:space="preserve"> per active channel</w:t>
      </w:r>
      <w:r>
        <w:t>.</w:t>
      </w:r>
    </w:p>
    <w:p w14:paraId="3E65E4D1" w14:textId="77777777" w:rsidR="00BE22E9" w:rsidRPr="00F7116C" w:rsidRDefault="00BE22E9" w:rsidP="00BE22E9">
      <w:pPr>
        <w:pStyle w:val="AttrFuncSubheading"/>
        <w:rPr>
          <w:color w:val="auto"/>
        </w:rPr>
      </w:pPr>
      <w:r w:rsidRPr="00F7116C">
        <w:rPr>
          <w:color w:val="auto"/>
        </w:rPr>
        <w:t>.NET Exceptions</w:t>
      </w:r>
    </w:p>
    <w:p w14:paraId="660808C1" w14:textId="77777777" w:rsidR="00BE22E9" w:rsidRDefault="00BE22E9" w:rsidP="00BE22E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5D44C45B" w14:textId="77777777" w:rsidR="00004825" w:rsidRDefault="00004825">
      <w:pPr>
        <w:pStyle w:val="Body1"/>
        <w:rPr>
          <w:sz w:val="12"/>
          <w:szCs w:val="12"/>
        </w:rPr>
      </w:pPr>
    </w:p>
    <w:p w14:paraId="322DB4A5" w14:textId="77777777" w:rsidR="00004825" w:rsidRPr="00277E31" w:rsidRDefault="00004825" w:rsidP="00277E31">
      <w:pPr>
        <w:pStyle w:val="Heading3"/>
        <w:pageBreakBefore/>
      </w:pPr>
      <w:bookmarkStart w:id="177" w:name="_Toc198421922"/>
      <w:bookmarkStart w:id="178" w:name="_Toc200087448"/>
      <w:bookmarkStart w:id="179" w:name="_Toc198421940"/>
      <w:bookmarkStart w:id="180" w:name="_Toc200087466"/>
      <w:bookmarkStart w:id="181" w:name="_Toc198421942"/>
      <w:bookmarkStart w:id="182" w:name="_Toc200087468"/>
      <w:bookmarkStart w:id="183" w:name="_Toc200087469"/>
      <w:bookmarkStart w:id="184" w:name="_Toc304583610"/>
      <w:bookmarkStart w:id="185" w:name="_Toc372036113"/>
      <w:bookmarkEnd w:id="177"/>
      <w:bookmarkEnd w:id="178"/>
      <w:bookmarkEnd w:id="179"/>
      <w:bookmarkEnd w:id="180"/>
      <w:bookmarkEnd w:id="181"/>
      <w:bookmarkEnd w:id="182"/>
      <w:bookmarkEnd w:id="183"/>
      <w:r w:rsidRPr="00277E31">
        <w:lastRenderedPageBreak/>
        <w:t>Record Size</w:t>
      </w:r>
      <w:bookmarkEnd w:id="184"/>
      <w:bookmarkEnd w:id="185"/>
    </w:p>
    <w:p w14:paraId="1E77F2C3"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09EF10D6" w14:textId="77777777">
        <w:trPr>
          <w:cantSplit/>
          <w:tblHeader/>
        </w:trPr>
        <w:tc>
          <w:tcPr>
            <w:tcW w:w="1170" w:type="dxa"/>
            <w:tcBorders>
              <w:top w:val="single" w:sz="4" w:space="0" w:color="auto"/>
              <w:left w:val="single" w:sz="4" w:space="0" w:color="auto"/>
              <w:bottom w:val="double" w:sz="6" w:space="0" w:color="auto"/>
            </w:tcBorders>
          </w:tcPr>
          <w:p w14:paraId="7AA8EDFD" w14:textId="77777777" w:rsidR="00004825" w:rsidRDefault="00004825">
            <w:pPr>
              <w:pStyle w:val="TableHead"/>
            </w:pPr>
            <w:r>
              <w:t>Data Type</w:t>
            </w:r>
          </w:p>
        </w:tc>
        <w:tc>
          <w:tcPr>
            <w:tcW w:w="810" w:type="dxa"/>
            <w:tcBorders>
              <w:top w:val="single" w:sz="4" w:space="0" w:color="auto"/>
              <w:bottom w:val="double" w:sz="6" w:space="0" w:color="auto"/>
            </w:tcBorders>
          </w:tcPr>
          <w:p w14:paraId="3DBF0A3B" w14:textId="77777777" w:rsidR="00004825" w:rsidRDefault="00004825">
            <w:pPr>
              <w:pStyle w:val="TableHead"/>
            </w:pPr>
            <w:r>
              <w:t>Access</w:t>
            </w:r>
          </w:p>
        </w:tc>
        <w:tc>
          <w:tcPr>
            <w:tcW w:w="1530" w:type="dxa"/>
            <w:tcBorders>
              <w:top w:val="single" w:sz="4" w:space="0" w:color="auto"/>
              <w:bottom w:val="double" w:sz="6" w:space="0" w:color="auto"/>
            </w:tcBorders>
          </w:tcPr>
          <w:p w14:paraId="64F85512" w14:textId="77777777" w:rsidR="00004825" w:rsidRDefault="00004825">
            <w:pPr>
              <w:pStyle w:val="TableHead"/>
            </w:pPr>
            <w:r>
              <w:t>Applies To</w:t>
            </w:r>
          </w:p>
        </w:tc>
        <w:tc>
          <w:tcPr>
            <w:tcW w:w="1080" w:type="dxa"/>
            <w:tcBorders>
              <w:top w:val="single" w:sz="4" w:space="0" w:color="auto"/>
              <w:bottom w:val="double" w:sz="6" w:space="0" w:color="auto"/>
            </w:tcBorders>
          </w:tcPr>
          <w:p w14:paraId="25E47300"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481C8A36" w14:textId="77777777" w:rsidR="00004825" w:rsidRDefault="00004825">
            <w:pPr>
              <w:pStyle w:val="TableHead"/>
            </w:pPr>
            <w:r>
              <w:t>High Level Functions</w:t>
            </w:r>
          </w:p>
        </w:tc>
      </w:tr>
      <w:tr w:rsidR="00004825" w14:paraId="67EDB943"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365A5B4" w14:textId="77777777" w:rsidR="00004825" w:rsidRDefault="0078415C">
            <w:pPr>
              <w:pStyle w:val="TableCellCourierNew"/>
            </w:pPr>
            <w:r>
              <w:t>ViInt64</w:t>
            </w:r>
          </w:p>
        </w:tc>
        <w:tc>
          <w:tcPr>
            <w:tcW w:w="810" w:type="dxa"/>
            <w:tcBorders>
              <w:top w:val="double" w:sz="6" w:space="0" w:color="auto"/>
            </w:tcBorders>
          </w:tcPr>
          <w:p w14:paraId="5D92BA90" w14:textId="77777777" w:rsidR="00004825" w:rsidRDefault="00004825">
            <w:pPr>
              <w:pStyle w:val="TableCell"/>
            </w:pPr>
            <w:r>
              <w:t>R/W</w:t>
            </w:r>
          </w:p>
        </w:tc>
        <w:tc>
          <w:tcPr>
            <w:tcW w:w="1530" w:type="dxa"/>
            <w:tcBorders>
              <w:top w:val="double" w:sz="6" w:space="0" w:color="auto"/>
            </w:tcBorders>
          </w:tcPr>
          <w:p w14:paraId="610C0DC9" w14:textId="77777777" w:rsidR="00004825" w:rsidRDefault="00004825">
            <w:pPr>
              <w:pStyle w:val="TableCell"/>
            </w:pPr>
            <w:r>
              <w:t>N/A</w:t>
            </w:r>
          </w:p>
        </w:tc>
        <w:tc>
          <w:tcPr>
            <w:tcW w:w="1080" w:type="dxa"/>
            <w:tcBorders>
              <w:top w:val="double" w:sz="6" w:space="0" w:color="auto"/>
            </w:tcBorders>
          </w:tcPr>
          <w:p w14:paraId="2679D24E" w14:textId="77777777" w:rsidR="00004825" w:rsidRDefault="00004825">
            <w:pPr>
              <w:pStyle w:val="TableCell"/>
            </w:pPr>
            <w:r>
              <w:t>None</w:t>
            </w:r>
          </w:p>
        </w:tc>
        <w:tc>
          <w:tcPr>
            <w:tcW w:w="4770" w:type="dxa"/>
            <w:tcBorders>
              <w:top w:val="double" w:sz="6" w:space="0" w:color="auto"/>
            </w:tcBorders>
          </w:tcPr>
          <w:p w14:paraId="2A85BE99" w14:textId="77777777" w:rsidR="00004825" w:rsidRDefault="00F13FF4">
            <w:pPr>
              <w:pStyle w:val="TableCell"/>
            </w:pPr>
            <w:r>
              <w:t>Configure Acquisition Record</w:t>
            </w:r>
          </w:p>
        </w:tc>
      </w:tr>
    </w:tbl>
    <w:p w14:paraId="25E93CB2" w14:textId="77777777" w:rsidR="007C6180" w:rsidRDefault="007C6180" w:rsidP="007C6180">
      <w:pPr>
        <w:pStyle w:val="FunctionHead"/>
      </w:pPr>
      <w:r>
        <w:t>.NET Property Name</w:t>
      </w:r>
    </w:p>
    <w:p w14:paraId="7FCA4E14" w14:textId="77777777" w:rsidR="007C6180" w:rsidRDefault="007C6180" w:rsidP="007C6180">
      <w:pPr>
        <w:pStyle w:val="Body1"/>
        <w:rPr>
          <w:rStyle w:val="monospace"/>
        </w:rPr>
      </w:pPr>
      <w:r>
        <w:rPr>
          <w:rStyle w:val="monospace"/>
        </w:rPr>
        <w:t>Acquisition.RecordSize</w:t>
      </w:r>
    </w:p>
    <w:p w14:paraId="0F22582B" w14:textId="77777777" w:rsidR="00004825" w:rsidRDefault="00004825">
      <w:pPr>
        <w:pStyle w:val="FunctionHead"/>
      </w:pPr>
      <w:r>
        <w:t>COM Property Name</w:t>
      </w:r>
    </w:p>
    <w:p w14:paraId="339D29B0" w14:textId="77777777" w:rsidR="00004825" w:rsidRDefault="00004825">
      <w:pPr>
        <w:pStyle w:val="Body1"/>
        <w:rPr>
          <w:rStyle w:val="monospace"/>
        </w:rPr>
      </w:pPr>
      <w:r>
        <w:rPr>
          <w:rStyle w:val="monospace"/>
        </w:rPr>
        <w:t>Acquisition.RecordSize</w:t>
      </w:r>
    </w:p>
    <w:p w14:paraId="2F550407" w14:textId="77777777" w:rsidR="00004825" w:rsidRDefault="00004825">
      <w:pPr>
        <w:pStyle w:val="FunctionHead"/>
      </w:pPr>
      <w:r>
        <w:t>C Constant Name</w:t>
      </w:r>
    </w:p>
    <w:p w14:paraId="6B885822" w14:textId="77777777" w:rsidR="00004825" w:rsidRDefault="00004825">
      <w:pPr>
        <w:pStyle w:val="Body1"/>
      </w:pPr>
      <w:r>
        <w:rPr>
          <w:rFonts w:ascii="Courier New" w:hAnsi="Courier New" w:cs="Courier New"/>
          <w:sz w:val="18"/>
          <w:szCs w:val="18"/>
        </w:rPr>
        <w:t>IVIDIGITIZER_ATTR_RECORD_SIZE</w:t>
      </w:r>
    </w:p>
    <w:p w14:paraId="68A9F727" w14:textId="77777777" w:rsidR="00004825" w:rsidRDefault="00004825">
      <w:pPr>
        <w:pStyle w:val="FunctionHead"/>
      </w:pPr>
      <w:r>
        <w:t>Description</w:t>
      </w:r>
    </w:p>
    <w:p w14:paraId="5B7B7519" w14:textId="77777777" w:rsidR="00004825" w:rsidRDefault="00004825">
      <w:pPr>
        <w:pStyle w:val="Body1"/>
      </w:pPr>
      <w:r>
        <w:t>Specifies the number of samples to acquire in each waveform record.</w:t>
      </w:r>
    </w:p>
    <w:p w14:paraId="2A48296F" w14:textId="77777777" w:rsidR="007C6180" w:rsidRPr="00F7116C" w:rsidRDefault="007C6180" w:rsidP="007C6180">
      <w:pPr>
        <w:pStyle w:val="AttrFuncSubheading"/>
        <w:rPr>
          <w:color w:val="auto"/>
        </w:rPr>
      </w:pPr>
      <w:r w:rsidRPr="00F7116C">
        <w:rPr>
          <w:color w:val="auto"/>
        </w:rPr>
        <w:t>.NET Exceptions</w:t>
      </w:r>
    </w:p>
    <w:p w14:paraId="2D6A49A3" w14:textId="77777777" w:rsidR="007C6180" w:rsidRDefault="007C6180" w:rsidP="007C6180">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6197C289" w14:textId="77777777" w:rsidR="00004825" w:rsidRDefault="00004825" w:rsidP="007C6180">
      <w:pPr>
        <w:pStyle w:val="Heading3"/>
        <w:pageBreakBefore/>
      </w:pPr>
      <w:bookmarkStart w:id="186" w:name="_Toc304583611"/>
      <w:bookmarkStart w:id="187" w:name="_Toc372036114"/>
      <w:r>
        <w:lastRenderedPageBreak/>
        <w:t>Sample Rate</w:t>
      </w:r>
      <w:bookmarkEnd w:id="186"/>
      <w:bookmarkEnd w:id="187"/>
    </w:p>
    <w:p w14:paraId="160EF72F"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3B985331" w14:textId="77777777">
        <w:trPr>
          <w:cantSplit/>
          <w:tblHeader/>
        </w:trPr>
        <w:tc>
          <w:tcPr>
            <w:tcW w:w="1170" w:type="dxa"/>
            <w:tcBorders>
              <w:top w:val="single" w:sz="4" w:space="0" w:color="auto"/>
              <w:left w:val="single" w:sz="4" w:space="0" w:color="auto"/>
              <w:bottom w:val="double" w:sz="6" w:space="0" w:color="auto"/>
            </w:tcBorders>
          </w:tcPr>
          <w:p w14:paraId="572D91C0" w14:textId="77777777" w:rsidR="00004825" w:rsidRDefault="00004825">
            <w:pPr>
              <w:pStyle w:val="TableHead"/>
            </w:pPr>
            <w:r>
              <w:t>Data Type</w:t>
            </w:r>
          </w:p>
        </w:tc>
        <w:tc>
          <w:tcPr>
            <w:tcW w:w="810" w:type="dxa"/>
            <w:tcBorders>
              <w:top w:val="single" w:sz="4" w:space="0" w:color="auto"/>
              <w:bottom w:val="double" w:sz="6" w:space="0" w:color="auto"/>
            </w:tcBorders>
          </w:tcPr>
          <w:p w14:paraId="0A3D5E20" w14:textId="77777777" w:rsidR="00004825" w:rsidRDefault="00004825">
            <w:pPr>
              <w:pStyle w:val="TableHead"/>
            </w:pPr>
            <w:r>
              <w:t>Access</w:t>
            </w:r>
          </w:p>
        </w:tc>
        <w:tc>
          <w:tcPr>
            <w:tcW w:w="1530" w:type="dxa"/>
            <w:tcBorders>
              <w:top w:val="single" w:sz="4" w:space="0" w:color="auto"/>
              <w:bottom w:val="double" w:sz="6" w:space="0" w:color="auto"/>
            </w:tcBorders>
          </w:tcPr>
          <w:p w14:paraId="6F50B043" w14:textId="77777777" w:rsidR="00004825" w:rsidRDefault="00004825">
            <w:pPr>
              <w:pStyle w:val="TableHead"/>
            </w:pPr>
            <w:r>
              <w:t>Applies To</w:t>
            </w:r>
          </w:p>
        </w:tc>
        <w:tc>
          <w:tcPr>
            <w:tcW w:w="1080" w:type="dxa"/>
            <w:tcBorders>
              <w:top w:val="single" w:sz="4" w:space="0" w:color="auto"/>
              <w:bottom w:val="double" w:sz="6" w:space="0" w:color="auto"/>
            </w:tcBorders>
          </w:tcPr>
          <w:p w14:paraId="0586F4DA"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256C0213" w14:textId="77777777" w:rsidR="00004825" w:rsidRDefault="00004825">
            <w:pPr>
              <w:pStyle w:val="TableHead"/>
            </w:pPr>
            <w:r>
              <w:t>High Level Functions</w:t>
            </w:r>
          </w:p>
        </w:tc>
      </w:tr>
      <w:tr w:rsidR="00004825" w14:paraId="4A221221"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5DBC52CB" w14:textId="77777777" w:rsidR="00004825" w:rsidRDefault="00004825">
            <w:pPr>
              <w:pStyle w:val="TableCellCourierNew"/>
            </w:pPr>
            <w:r>
              <w:t>ViReal64</w:t>
            </w:r>
          </w:p>
        </w:tc>
        <w:tc>
          <w:tcPr>
            <w:tcW w:w="810" w:type="dxa"/>
            <w:tcBorders>
              <w:top w:val="double" w:sz="6" w:space="0" w:color="auto"/>
            </w:tcBorders>
          </w:tcPr>
          <w:p w14:paraId="1CC12757" w14:textId="77777777" w:rsidR="00004825" w:rsidRDefault="00004825">
            <w:pPr>
              <w:pStyle w:val="TableCell"/>
            </w:pPr>
            <w:r>
              <w:t>R/W</w:t>
            </w:r>
          </w:p>
        </w:tc>
        <w:tc>
          <w:tcPr>
            <w:tcW w:w="1530" w:type="dxa"/>
            <w:tcBorders>
              <w:top w:val="double" w:sz="6" w:space="0" w:color="auto"/>
            </w:tcBorders>
          </w:tcPr>
          <w:p w14:paraId="390EF62B" w14:textId="77777777" w:rsidR="00004825" w:rsidRDefault="00004825">
            <w:pPr>
              <w:pStyle w:val="TableCell"/>
            </w:pPr>
            <w:r>
              <w:t>N/A</w:t>
            </w:r>
          </w:p>
        </w:tc>
        <w:tc>
          <w:tcPr>
            <w:tcW w:w="1080" w:type="dxa"/>
            <w:tcBorders>
              <w:top w:val="double" w:sz="6" w:space="0" w:color="auto"/>
            </w:tcBorders>
          </w:tcPr>
          <w:p w14:paraId="0E06A6FE" w14:textId="77777777" w:rsidR="00004825" w:rsidRDefault="00654CC3">
            <w:pPr>
              <w:pStyle w:val="TableCell"/>
            </w:pPr>
            <w:r>
              <w:t>Up</w:t>
            </w:r>
          </w:p>
        </w:tc>
        <w:tc>
          <w:tcPr>
            <w:tcW w:w="4770" w:type="dxa"/>
            <w:tcBorders>
              <w:top w:val="double" w:sz="6" w:space="0" w:color="auto"/>
            </w:tcBorders>
          </w:tcPr>
          <w:p w14:paraId="304109CF" w14:textId="77777777" w:rsidR="00004825" w:rsidRDefault="00F13FF4">
            <w:pPr>
              <w:pStyle w:val="TableCell"/>
            </w:pPr>
            <w:r>
              <w:t>Configure Acquisition Record</w:t>
            </w:r>
          </w:p>
        </w:tc>
      </w:tr>
    </w:tbl>
    <w:p w14:paraId="181E6437" w14:textId="77777777" w:rsidR="007C6180" w:rsidRDefault="007C6180" w:rsidP="007C6180">
      <w:pPr>
        <w:pStyle w:val="FunctionHead"/>
      </w:pPr>
      <w:r>
        <w:t>.NET Property Name</w:t>
      </w:r>
    </w:p>
    <w:p w14:paraId="60F75EDB" w14:textId="77777777" w:rsidR="007C6180" w:rsidRDefault="007C6180" w:rsidP="007C6180">
      <w:pPr>
        <w:pStyle w:val="Body1"/>
        <w:rPr>
          <w:rStyle w:val="monospace"/>
        </w:rPr>
      </w:pPr>
      <w:r>
        <w:rPr>
          <w:rStyle w:val="monospace"/>
        </w:rPr>
        <w:t>Acquisition.SampleRate</w:t>
      </w:r>
    </w:p>
    <w:p w14:paraId="0CFEDF56" w14:textId="77777777" w:rsidR="00004825" w:rsidRDefault="00004825">
      <w:pPr>
        <w:pStyle w:val="FunctionHead"/>
      </w:pPr>
      <w:r>
        <w:t>COM Property Name</w:t>
      </w:r>
    </w:p>
    <w:p w14:paraId="28CAAFAC" w14:textId="77777777" w:rsidR="00004825" w:rsidRDefault="00004825">
      <w:pPr>
        <w:pStyle w:val="Body1"/>
        <w:rPr>
          <w:rStyle w:val="monospace"/>
        </w:rPr>
      </w:pPr>
      <w:r>
        <w:rPr>
          <w:rStyle w:val="monospace"/>
        </w:rPr>
        <w:t>Acquisition.SampleRate</w:t>
      </w:r>
    </w:p>
    <w:p w14:paraId="02C233A1" w14:textId="77777777" w:rsidR="00004825" w:rsidRDefault="00004825">
      <w:pPr>
        <w:pStyle w:val="FunctionHead"/>
      </w:pPr>
      <w:r>
        <w:t>C Constant Name</w:t>
      </w:r>
    </w:p>
    <w:p w14:paraId="6F43484E" w14:textId="77777777" w:rsidR="00004825" w:rsidRDefault="00004825">
      <w:pPr>
        <w:pStyle w:val="Body1"/>
      </w:pPr>
      <w:r>
        <w:rPr>
          <w:rFonts w:ascii="Courier New" w:hAnsi="Courier New" w:cs="Courier New"/>
          <w:sz w:val="18"/>
          <w:szCs w:val="18"/>
        </w:rPr>
        <w:t>IVIDIGITIZER_ATTR_SAMPLE_RATE</w:t>
      </w:r>
    </w:p>
    <w:p w14:paraId="0339C79C" w14:textId="77777777" w:rsidR="00004825" w:rsidRDefault="00004825">
      <w:pPr>
        <w:pStyle w:val="FunctionHead"/>
      </w:pPr>
      <w:r>
        <w:t>Description</w:t>
      </w:r>
    </w:p>
    <w:p w14:paraId="5AAB6C09" w14:textId="77777777" w:rsidR="00277E31" w:rsidRDefault="00004825">
      <w:pPr>
        <w:pStyle w:val="Body1"/>
      </w:pPr>
      <w:r>
        <w:t>Specifies the rate of the sample clock in samples per second</w:t>
      </w:r>
      <w:r w:rsidR="00654CC3">
        <w:t>.</w:t>
      </w:r>
    </w:p>
    <w:p w14:paraId="7D5C703B" w14:textId="77777777" w:rsidR="007C6180" w:rsidRPr="00F7116C" w:rsidRDefault="007C6180" w:rsidP="007C6180">
      <w:pPr>
        <w:pStyle w:val="AttrFuncSubheading"/>
        <w:rPr>
          <w:color w:val="auto"/>
        </w:rPr>
      </w:pPr>
      <w:r w:rsidRPr="00F7116C">
        <w:rPr>
          <w:color w:val="auto"/>
        </w:rPr>
        <w:t>.NET Exceptions</w:t>
      </w:r>
    </w:p>
    <w:p w14:paraId="5E4A8BE8" w14:textId="77777777" w:rsidR="007C6180" w:rsidRDefault="007C6180" w:rsidP="007C6180">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6CE62283" w14:textId="77777777" w:rsidR="00004825" w:rsidRDefault="00004825" w:rsidP="00277E31">
      <w:pPr>
        <w:pStyle w:val="Heading3"/>
        <w:pageBreakBefore/>
      </w:pPr>
      <w:bookmarkStart w:id="188" w:name="_Toc304583612"/>
      <w:bookmarkStart w:id="189" w:name="_Toc372036115"/>
      <w:r>
        <w:lastRenderedPageBreak/>
        <w:t>Trigger Coupling</w:t>
      </w:r>
      <w:bookmarkEnd w:id="188"/>
      <w:bookmarkEnd w:id="189"/>
    </w:p>
    <w:p w14:paraId="53C6F69F"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7F824A39" w14:textId="77777777">
        <w:trPr>
          <w:cantSplit/>
          <w:tblHeader/>
        </w:trPr>
        <w:tc>
          <w:tcPr>
            <w:tcW w:w="1170" w:type="dxa"/>
            <w:tcBorders>
              <w:top w:val="single" w:sz="4" w:space="0" w:color="auto"/>
              <w:left w:val="single" w:sz="4" w:space="0" w:color="auto"/>
              <w:bottom w:val="double" w:sz="6" w:space="0" w:color="auto"/>
            </w:tcBorders>
          </w:tcPr>
          <w:p w14:paraId="12F0157F" w14:textId="77777777" w:rsidR="00004825" w:rsidRDefault="00004825">
            <w:pPr>
              <w:pStyle w:val="TableHead"/>
            </w:pPr>
            <w:r>
              <w:t>Data Type</w:t>
            </w:r>
          </w:p>
        </w:tc>
        <w:tc>
          <w:tcPr>
            <w:tcW w:w="810" w:type="dxa"/>
            <w:tcBorders>
              <w:top w:val="single" w:sz="4" w:space="0" w:color="auto"/>
              <w:bottom w:val="double" w:sz="6" w:space="0" w:color="auto"/>
            </w:tcBorders>
          </w:tcPr>
          <w:p w14:paraId="1F75538C" w14:textId="77777777" w:rsidR="00004825" w:rsidRDefault="00004825">
            <w:pPr>
              <w:pStyle w:val="TableHead"/>
            </w:pPr>
            <w:r>
              <w:t>Access</w:t>
            </w:r>
          </w:p>
        </w:tc>
        <w:tc>
          <w:tcPr>
            <w:tcW w:w="1530" w:type="dxa"/>
            <w:tcBorders>
              <w:top w:val="single" w:sz="4" w:space="0" w:color="auto"/>
              <w:bottom w:val="double" w:sz="6" w:space="0" w:color="auto"/>
            </w:tcBorders>
          </w:tcPr>
          <w:p w14:paraId="7312F45A" w14:textId="77777777" w:rsidR="00004825" w:rsidRDefault="00004825">
            <w:pPr>
              <w:pStyle w:val="TableHead"/>
            </w:pPr>
            <w:r>
              <w:t>Applies To</w:t>
            </w:r>
          </w:p>
        </w:tc>
        <w:tc>
          <w:tcPr>
            <w:tcW w:w="1080" w:type="dxa"/>
            <w:tcBorders>
              <w:top w:val="single" w:sz="4" w:space="0" w:color="auto"/>
              <w:bottom w:val="double" w:sz="6" w:space="0" w:color="auto"/>
            </w:tcBorders>
          </w:tcPr>
          <w:p w14:paraId="39352060"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4627CA22" w14:textId="77777777" w:rsidR="00004825" w:rsidRDefault="00004825">
            <w:pPr>
              <w:pStyle w:val="TableHead"/>
            </w:pPr>
            <w:r>
              <w:t>High Level Functions</w:t>
            </w:r>
          </w:p>
        </w:tc>
      </w:tr>
      <w:tr w:rsidR="00004825" w14:paraId="624313DB"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4665EAC" w14:textId="77777777" w:rsidR="00004825" w:rsidRDefault="00004825">
            <w:pPr>
              <w:pStyle w:val="TableCellCourierNew"/>
            </w:pPr>
            <w:r>
              <w:t>ViInt32</w:t>
            </w:r>
          </w:p>
        </w:tc>
        <w:tc>
          <w:tcPr>
            <w:tcW w:w="810" w:type="dxa"/>
            <w:tcBorders>
              <w:top w:val="double" w:sz="6" w:space="0" w:color="auto"/>
            </w:tcBorders>
          </w:tcPr>
          <w:p w14:paraId="264AD0F7" w14:textId="77777777" w:rsidR="00004825" w:rsidRDefault="00004825">
            <w:pPr>
              <w:pStyle w:val="TableCell"/>
            </w:pPr>
            <w:r>
              <w:t>R/W</w:t>
            </w:r>
          </w:p>
        </w:tc>
        <w:tc>
          <w:tcPr>
            <w:tcW w:w="1530" w:type="dxa"/>
            <w:tcBorders>
              <w:top w:val="double" w:sz="6" w:space="0" w:color="auto"/>
            </w:tcBorders>
          </w:tcPr>
          <w:p w14:paraId="1F3F5D76" w14:textId="77777777" w:rsidR="00004825" w:rsidRDefault="00C07304">
            <w:pPr>
              <w:pStyle w:val="TableCell"/>
            </w:pPr>
            <w:r>
              <w:t>Trig</w:t>
            </w:r>
            <w:r w:rsidR="007D5B4E">
              <w:t>gerSource</w:t>
            </w:r>
          </w:p>
        </w:tc>
        <w:tc>
          <w:tcPr>
            <w:tcW w:w="1080" w:type="dxa"/>
            <w:tcBorders>
              <w:top w:val="double" w:sz="6" w:space="0" w:color="auto"/>
            </w:tcBorders>
          </w:tcPr>
          <w:p w14:paraId="5CF14784" w14:textId="77777777" w:rsidR="00004825" w:rsidRDefault="00004825">
            <w:pPr>
              <w:pStyle w:val="TableCell"/>
            </w:pPr>
            <w:r>
              <w:t>None</w:t>
            </w:r>
          </w:p>
        </w:tc>
        <w:tc>
          <w:tcPr>
            <w:tcW w:w="4770" w:type="dxa"/>
            <w:tcBorders>
              <w:top w:val="double" w:sz="6" w:space="0" w:color="auto"/>
            </w:tcBorders>
          </w:tcPr>
          <w:p w14:paraId="2F517004" w14:textId="77777777" w:rsidR="00004825" w:rsidRDefault="00004825">
            <w:pPr>
              <w:pStyle w:val="TableCell"/>
            </w:pPr>
            <w:r>
              <w:t>N/A</w:t>
            </w:r>
          </w:p>
        </w:tc>
      </w:tr>
    </w:tbl>
    <w:p w14:paraId="425DA08F" w14:textId="77777777" w:rsidR="007C6180" w:rsidRDefault="007C6180" w:rsidP="007C6180">
      <w:pPr>
        <w:pStyle w:val="FunctionHead"/>
      </w:pPr>
      <w:r>
        <w:t>.NET Property Name</w:t>
      </w:r>
    </w:p>
    <w:p w14:paraId="1CE56C49" w14:textId="77777777" w:rsidR="007C6180" w:rsidRDefault="007C6180" w:rsidP="007C6180">
      <w:pPr>
        <w:pStyle w:val="Body1"/>
        <w:rPr>
          <w:rStyle w:val="monospace"/>
        </w:rPr>
      </w:pPr>
      <w:r>
        <w:rPr>
          <w:rStyle w:val="monospace"/>
        </w:rPr>
        <w:t>Trigger.Sources[</w:t>
      </w:r>
      <w:proofErr w:type="gramStart"/>
      <w:r>
        <w:rPr>
          <w:rStyle w:val="monospace"/>
        </w:rPr>
        <w:t>].Coupling</w:t>
      </w:r>
      <w:proofErr w:type="gramEnd"/>
    </w:p>
    <w:p w14:paraId="2877FA4C" w14:textId="77777777" w:rsidR="007C6180" w:rsidRDefault="007C6180" w:rsidP="007C6180">
      <w:pPr>
        <w:pStyle w:val="FunctionHead"/>
      </w:pPr>
      <w:r>
        <w:t>.NET Enumeration Name</w:t>
      </w:r>
    </w:p>
    <w:p w14:paraId="1DC9FDEB" w14:textId="77777777" w:rsidR="007C6180" w:rsidRDefault="007C6180" w:rsidP="007C6180">
      <w:pPr>
        <w:pStyle w:val="Code1"/>
      </w:pPr>
      <w:r>
        <w:t>TriggerCoupling</w:t>
      </w:r>
    </w:p>
    <w:p w14:paraId="691EDEB6" w14:textId="77777777" w:rsidR="00004825" w:rsidRDefault="00004825">
      <w:pPr>
        <w:pStyle w:val="FunctionHead"/>
      </w:pPr>
      <w:r>
        <w:t>COM Property Name</w:t>
      </w:r>
    </w:p>
    <w:p w14:paraId="6052CAC0" w14:textId="77777777" w:rsidR="00004825" w:rsidRDefault="009249C0">
      <w:pPr>
        <w:pStyle w:val="Body1"/>
        <w:rPr>
          <w:rStyle w:val="monospace"/>
        </w:rPr>
      </w:pPr>
      <w:proofErr w:type="gramStart"/>
      <w:r>
        <w:rPr>
          <w:rStyle w:val="monospace"/>
        </w:rPr>
        <w:t>Trigger.Sources.Item</w:t>
      </w:r>
      <w:proofErr w:type="gramEnd"/>
      <w:r>
        <w:rPr>
          <w:rStyle w:val="monospace"/>
        </w:rPr>
        <w:t>().</w:t>
      </w:r>
      <w:r w:rsidR="00004825">
        <w:rPr>
          <w:rStyle w:val="monospace"/>
        </w:rPr>
        <w:t>Coupling</w:t>
      </w:r>
    </w:p>
    <w:p w14:paraId="63391166" w14:textId="77777777" w:rsidR="00004825" w:rsidRDefault="00004825">
      <w:pPr>
        <w:pStyle w:val="FunctionHead"/>
      </w:pPr>
      <w:r>
        <w:t>COM Enumeration Name</w:t>
      </w:r>
    </w:p>
    <w:p w14:paraId="1F5D543E" w14:textId="77777777" w:rsidR="00004825" w:rsidRDefault="00004825">
      <w:pPr>
        <w:pStyle w:val="Code1"/>
      </w:pPr>
      <w:r>
        <w:t>IviDigitizerTriggerCouplingEnum</w:t>
      </w:r>
    </w:p>
    <w:p w14:paraId="5A758E5C" w14:textId="77777777" w:rsidR="00004825" w:rsidRDefault="00004825">
      <w:pPr>
        <w:pStyle w:val="FunctionHead"/>
      </w:pPr>
      <w:r>
        <w:t>C Constant Name</w:t>
      </w:r>
    </w:p>
    <w:p w14:paraId="6AE35655" w14:textId="77777777" w:rsidR="00004825" w:rsidRDefault="00004825">
      <w:pPr>
        <w:pStyle w:val="Body1"/>
      </w:pPr>
      <w:r>
        <w:rPr>
          <w:rFonts w:ascii="Courier New" w:hAnsi="Courier New" w:cs="Courier New"/>
          <w:sz w:val="18"/>
          <w:szCs w:val="18"/>
        </w:rPr>
        <w:t>IVIDIGITIZER_ATTR_TRIGGER_COUPLING</w:t>
      </w:r>
    </w:p>
    <w:p w14:paraId="2E73DED6" w14:textId="77777777" w:rsidR="00004825" w:rsidRDefault="00004825">
      <w:pPr>
        <w:pStyle w:val="FunctionHead"/>
      </w:pPr>
      <w:r>
        <w:t>Description</w:t>
      </w:r>
    </w:p>
    <w:p w14:paraId="2E387735" w14:textId="77777777" w:rsidR="00004825" w:rsidRDefault="00004825">
      <w:pPr>
        <w:pStyle w:val="Body1"/>
      </w:pPr>
      <w:r>
        <w:t>Specifies how the digitizer couples the trigger source.</w:t>
      </w:r>
    </w:p>
    <w:p w14:paraId="47420053" w14:textId="77777777" w:rsidR="00004825" w:rsidRDefault="00004825">
      <w:pPr>
        <w:pStyle w:val="FunctionHead"/>
      </w:pPr>
      <w:r>
        <w:t>Defined Values</w:t>
      </w:r>
    </w:p>
    <w:tbl>
      <w:tblPr>
        <w:tblW w:w="0" w:type="auto"/>
        <w:tblInd w:w="722" w:type="dxa"/>
        <w:tblLayout w:type="fixed"/>
        <w:tblLook w:val="0000" w:firstRow="0" w:lastRow="0" w:firstColumn="0" w:lastColumn="0" w:noHBand="0" w:noVBand="0"/>
      </w:tblPr>
      <w:tblGrid>
        <w:gridCol w:w="1276"/>
        <w:gridCol w:w="450"/>
        <w:gridCol w:w="1080"/>
        <w:gridCol w:w="5834"/>
      </w:tblGrid>
      <w:tr w:rsidR="00004825" w14:paraId="770DFA74" w14:textId="77777777" w:rsidTr="00277E31">
        <w:trPr>
          <w:cantSplit/>
          <w:trHeight w:val="158"/>
        </w:trPr>
        <w:tc>
          <w:tcPr>
            <w:tcW w:w="1276" w:type="dxa"/>
            <w:vMerge w:val="restart"/>
            <w:tcBorders>
              <w:top w:val="single" w:sz="4" w:space="0" w:color="auto"/>
              <w:left w:val="single" w:sz="6" w:space="0" w:color="auto"/>
              <w:right w:val="single" w:sz="6" w:space="0" w:color="auto"/>
            </w:tcBorders>
            <w:shd w:val="clear" w:color="auto" w:fill="C0C0C0"/>
          </w:tcPr>
          <w:p w14:paraId="4A134259" w14:textId="77777777" w:rsidR="00004825" w:rsidRDefault="00004825">
            <w:pPr>
              <w:pStyle w:val="TableHead"/>
              <w:jc w:val="left"/>
              <w:rPr>
                <w:i/>
                <w:iCs/>
              </w:rPr>
            </w:pPr>
            <w:r>
              <w:rPr>
                <w:i/>
                <w:iCs/>
              </w:rPr>
              <w:t>Name</w:t>
            </w:r>
          </w:p>
        </w:tc>
        <w:tc>
          <w:tcPr>
            <w:tcW w:w="7364" w:type="dxa"/>
            <w:gridSpan w:val="3"/>
            <w:tcBorders>
              <w:top w:val="single" w:sz="4" w:space="0" w:color="auto"/>
              <w:left w:val="single" w:sz="6" w:space="0" w:color="auto"/>
              <w:bottom w:val="single" w:sz="4" w:space="0" w:color="auto"/>
              <w:right w:val="single" w:sz="6" w:space="0" w:color="auto"/>
            </w:tcBorders>
            <w:shd w:val="clear" w:color="auto" w:fill="C0C0C0"/>
          </w:tcPr>
          <w:p w14:paraId="5FE53423" w14:textId="77777777" w:rsidR="00004825" w:rsidRDefault="00004825">
            <w:pPr>
              <w:pStyle w:val="TableHead"/>
              <w:jc w:val="left"/>
              <w:rPr>
                <w:i/>
                <w:iCs/>
              </w:rPr>
            </w:pPr>
            <w:r>
              <w:rPr>
                <w:i/>
                <w:iCs/>
              </w:rPr>
              <w:t>Description</w:t>
            </w:r>
          </w:p>
        </w:tc>
      </w:tr>
      <w:tr w:rsidR="00004825" w14:paraId="1AFAC562" w14:textId="77777777" w:rsidTr="00277E31">
        <w:trPr>
          <w:cantSplit/>
          <w:trHeight w:val="157"/>
        </w:trPr>
        <w:tc>
          <w:tcPr>
            <w:tcW w:w="1276" w:type="dxa"/>
            <w:vMerge/>
            <w:tcBorders>
              <w:left w:val="single" w:sz="6" w:space="0" w:color="auto"/>
              <w:bottom w:val="double" w:sz="6" w:space="0" w:color="auto"/>
              <w:right w:val="single" w:sz="6" w:space="0" w:color="auto"/>
            </w:tcBorders>
            <w:shd w:val="clear" w:color="auto" w:fill="C0C0C0"/>
          </w:tcPr>
          <w:p w14:paraId="6E4E28E0" w14:textId="77777777" w:rsidR="00004825" w:rsidRDefault="00004825">
            <w:pPr>
              <w:pStyle w:val="TableHead"/>
              <w:jc w:val="left"/>
              <w:rPr>
                <w:i/>
                <w:iCs/>
              </w:rPr>
            </w:pPr>
          </w:p>
        </w:tc>
        <w:tc>
          <w:tcPr>
            <w:tcW w:w="450" w:type="dxa"/>
            <w:tcBorders>
              <w:top w:val="single" w:sz="4" w:space="0" w:color="auto"/>
              <w:left w:val="single" w:sz="6" w:space="0" w:color="auto"/>
              <w:bottom w:val="double" w:sz="6" w:space="0" w:color="auto"/>
              <w:right w:val="single" w:sz="6" w:space="0" w:color="auto"/>
            </w:tcBorders>
            <w:shd w:val="clear" w:color="auto" w:fill="C0C0C0"/>
          </w:tcPr>
          <w:p w14:paraId="47831994" w14:textId="77777777" w:rsidR="00004825" w:rsidRDefault="00004825">
            <w:pPr>
              <w:pStyle w:val="TableHead"/>
              <w:jc w:val="left"/>
              <w:rPr>
                <w:i/>
                <w:iCs/>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0B791484" w14:textId="77777777" w:rsidR="00004825" w:rsidRDefault="00004825">
            <w:pPr>
              <w:pStyle w:val="TableHead"/>
              <w:jc w:val="left"/>
              <w:rPr>
                <w:i/>
                <w:iCs/>
              </w:rPr>
            </w:pPr>
            <w:r>
              <w:rPr>
                <w:i/>
                <w:iCs/>
              </w:rPr>
              <w:t>Language</w:t>
            </w:r>
          </w:p>
        </w:tc>
        <w:tc>
          <w:tcPr>
            <w:tcW w:w="5834" w:type="dxa"/>
            <w:tcBorders>
              <w:top w:val="single" w:sz="4" w:space="0" w:color="auto"/>
              <w:left w:val="single" w:sz="6" w:space="0" w:color="auto"/>
              <w:bottom w:val="double" w:sz="6" w:space="0" w:color="auto"/>
              <w:right w:val="single" w:sz="6" w:space="0" w:color="auto"/>
            </w:tcBorders>
            <w:shd w:val="clear" w:color="auto" w:fill="C0C0C0"/>
          </w:tcPr>
          <w:p w14:paraId="3F14C5F3" w14:textId="77777777" w:rsidR="00004825" w:rsidRDefault="00004825">
            <w:pPr>
              <w:pStyle w:val="TableHead"/>
              <w:jc w:val="left"/>
              <w:rPr>
                <w:i/>
                <w:iCs/>
              </w:rPr>
            </w:pPr>
            <w:r>
              <w:rPr>
                <w:i/>
                <w:iCs/>
              </w:rPr>
              <w:t>Identifier</w:t>
            </w:r>
          </w:p>
        </w:tc>
      </w:tr>
      <w:tr w:rsidR="00004825" w14:paraId="2EB30A9B" w14:textId="77777777" w:rsidTr="007C6180">
        <w:trPr>
          <w:cantSplit/>
          <w:trHeight w:val="468"/>
        </w:trPr>
        <w:tc>
          <w:tcPr>
            <w:tcW w:w="1276" w:type="dxa"/>
            <w:vMerge w:val="restart"/>
            <w:tcBorders>
              <w:top w:val="single" w:sz="6" w:space="0" w:color="auto"/>
              <w:left w:val="single" w:sz="6" w:space="0" w:color="auto"/>
              <w:right w:val="single" w:sz="6" w:space="0" w:color="auto"/>
            </w:tcBorders>
          </w:tcPr>
          <w:p w14:paraId="21730CBB" w14:textId="77777777" w:rsidR="00004825" w:rsidRDefault="00004825">
            <w:pPr>
              <w:pStyle w:val="TableCell"/>
            </w:pPr>
            <w:r>
              <w:t>AC</w:t>
            </w:r>
          </w:p>
        </w:tc>
        <w:tc>
          <w:tcPr>
            <w:tcW w:w="7364" w:type="dxa"/>
            <w:gridSpan w:val="3"/>
            <w:tcBorders>
              <w:top w:val="single" w:sz="6" w:space="0" w:color="auto"/>
              <w:left w:val="single" w:sz="6" w:space="0" w:color="auto"/>
              <w:bottom w:val="single" w:sz="4" w:space="0" w:color="auto"/>
              <w:right w:val="single" w:sz="6" w:space="0" w:color="auto"/>
            </w:tcBorders>
          </w:tcPr>
          <w:p w14:paraId="55BC2A63" w14:textId="77777777" w:rsidR="00004825" w:rsidRDefault="00004825">
            <w:pPr>
              <w:pStyle w:val="TableCell"/>
            </w:pPr>
            <w:r>
              <w:t>The digitizer AC couples the trigger signal.</w:t>
            </w:r>
          </w:p>
        </w:tc>
      </w:tr>
      <w:tr w:rsidR="007C6180" w14:paraId="46D59ABF" w14:textId="77777777" w:rsidTr="00277E31">
        <w:trPr>
          <w:cantSplit/>
          <w:trHeight w:val="338"/>
        </w:trPr>
        <w:tc>
          <w:tcPr>
            <w:tcW w:w="1276" w:type="dxa"/>
            <w:vMerge/>
            <w:tcBorders>
              <w:left w:val="single" w:sz="6" w:space="0" w:color="auto"/>
              <w:right w:val="single" w:sz="6" w:space="0" w:color="auto"/>
            </w:tcBorders>
          </w:tcPr>
          <w:p w14:paraId="25AAB2B4" w14:textId="77777777" w:rsidR="007C6180" w:rsidRDefault="007C6180">
            <w:pPr>
              <w:pStyle w:val="TableCell"/>
            </w:pPr>
          </w:p>
        </w:tc>
        <w:tc>
          <w:tcPr>
            <w:tcW w:w="450" w:type="dxa"/>
            <w:vMerge w:val="restart"/>
            <w:tcBorders>
              <w:top w:val="single" w:sz="4" w:space="0" w:color="auto"/>
              <w:left w:val="single" w:sz="6" w:space="0" w:color="auto"/>
              <w:right w:val="single" w:sz="6" w:space="0" w:color="auto"/>
            </w:tcBorders>
          </w:tcPr>
          <w:p w14:paraId="2096676E" w14:textId="77777777" w:rsidR="007C6180" w:rsidRDefault="007C6180">
            <w:pPr>
              <w:pStyle w:val="TableCell"/>
            </w:pPr>
          </w:p>
        </w:tc>
        <w:tc>
          <w:tcPr>
            <w:tcW w:w="1080" w:type="dxa"/>
            <w:tcBorders>
              <w:top w:val="single" w:sz="4" w:space="0" w:color="auto"/>
              <w:left w:val="single" w:sz="6" w:space="0" w:color="auto"/>
              <w:bottom w:val="single" w:sz="4" w:space="0" w:color="auto"/>
              <w:right w:val="single" w:sz="6" w:space="0" w:color="auto"/>
            </w:tcBorders>
          </w:tcPr>
          <w:p w14:paraId="450A97BD" w14:textId="77777777" w:rsidR="007C6180" w:rsidRDefault="00801FE3">
            <w:pPr>
              <w:pStyle w:val="TableCell"/>
            </w:pPr>
            <w:r>
              <w:t>.NET</w:t>
            </w:r>
          </w:p>
        </w:tc>
        <w:tc>
          <w:tcPr>
            <w:tcW w:w="5834" w:type="dxa"/>
            <w:tcBorders>
              <w:top w:val="single" w:sz="4" w:space="0" w:color="auto"/>
              <w:left w:val="single" w:sz="6" w:space="0" w:color="auto"/>
              <w:bottom w:val="single" w:sz="4" w:space="0" w:color="auto"/>
              <w:right w:val="single" w:sz="6" w:space="0" w:color="auto"/>
            </w:tcBorders>
          </w:tcPr>
          <w:p w14:paraId="426C1104" w14:textId="77777777" w:rsidR="007C6180" w:rsidRDefault="001710A4">
            <w:pPr>
              <w:pStyle w:val="TableCellCourierNew"/>
            </w:pPr>
            <w:r>
              <w:t>TriggerCoupling.</w:t>
            </w:r>
            <w:r w:rsidR="00801FE3">
              <w:t>AC</w:t>
            </w:r>
          </w:p>
        </w:tc>
      </w:tr>
      <w:tr w:rsidR="007C6180" w14:paraId="6343175C" w14:textId="77777777" w:rsidTr="004913A3">
        <w:trPr>
          <w:cantSplit/>
          <w:trHeight w:val="338"/>
        </w:trPr>
        <w:tc>
          <w:tcPr>
            <w:tcW w:w="1276" w:type="dxa"/>
            <w:vMerge/>
            <w:tcBorders>
              <w:left w:val="single" w:sz="6" w:space="0" w:color="auto"/>
              <w:right w:val="single" w:sz="6" w:space="0" w:color="auto"/>
            </w:tcBorders>
          </w:tcPr>
          <w:p w14:paraId="0B9E787E" w14:textId="77777777" w:rsidR="007C6180" w:rsidRDefault="007C6180">
            <w:pPr>
              <w:pStyle w:val="TableCell"/>
            </w:pPr>
          </w:p>
        </w:tc>
        <w:tc>
          <w:tcPr>
            <w:tcW w:w="450" w:type="dxa"/>
            <w:vMerge/>
            <w:tcBorders>
              <w:left w:val="single" w:sz="6" w:space="0" w:color="auto"/>
              <w:right w:val="single" w:sz="6" w:space="0" w:color="auto"/>
            </w:tcBorders>
          </w:tcPr>
          <w:p w14:paraId="59812ADA" w14:textId="77777777" w:rsidR="007C6180" w:rsidRDefault="007C6180">
            <w:pPr>
              <w:pStyle w:val="TableCell"/>
            </w:pPr>
          </w:p>
        </w:tc>
        <w:tc>
          <w:tcPr>
            <w:tcW w:w="1080" w:type="dxa"/>
            <w:tcBorders>
              <w:top w:val="single" w:sz="4" w:space="0" w:color="auto"/>
              <w:left w:val="single" w:sz="6" w:space="0" w:color="auto"/>
              <w:bottom w:val="single" w:sz="4" w:space="0" w:color="auto"/>
              <w:right w:val="single" w:sz="6" w:space="0" w:color="auto"/>
            </w:tcBorders>
          </w:tcPr>
          <w:p w14:paraId="4B55C60F" w14:textId="77777777" w:rsidR="007C6180" w:rsidRDefault="007C6180">
            <w:pPr>
              <w:pStyle w:val="TableCell"/>
            </w:pPr>
            <w:r>
              <w:t>C</w:t>
            </w:r>
          </w:p>
        </w:tc>
        <w:tc>
          <w:tcPr>
            <w:tcW w:w="5834" w:type="dxa"/>
            <w:tcBorders>
              <w:top w:val="single" w:sz="4" w:space="0" w:color="auto"/>
              <w:left w:val="single" w:sz="6" w:space="0" w:color="auto"/>
              <w:bottom w:val="single" w:sz="4" w:space="0" w:color="auto"/>
              <w:right w:val="single" w:sz="6" w:space="0" w:color="auto"/>
            </w:tcBorders>
          </w:tcPr>
          <w:p w14:paraId="349C17A0" w14:textId="77777777" w:rsidR="007C6180" w:rsidRDefault="007C6180">
            <w:pPr>
              <w:pStyle w:val="TableCellCourierNew"/>
            </w:pPr>
            <w:r>
              <w:t>IVIDIGITIZER_VAL_TRIGGER_COUPLING_AC</w:t>
            </w:r>
          </w:p>
        </w:tc>
      </w:tr>
      <w:tr w:rsidR="007C6180" w14:paraId="26198025" w14:textId="77777777" w:rsidTr="00277E31">
        <w:trPr>
          <w:cantSplit/>
          <w:trHeight w:val="337"/>
        </w:trPr>
        <w:tc>
          <w:tcPr>
            <w:tcW w:w="1276" w:type="dxa"/>
            <w:vMerge/>
            <w:tcBorders>
              <w:left w:val="single" w:sz="6" w:space="0" w:color="auto"/>
              <w:bottom w:val="single" w:sz="6" w:space="0" w:color="auto"/>
              <w:right w:val="single" w:sz="6" w:space="0" w:color="auto"/>
            </w:tcBorders>
          </w:tcPr>
          <w:p w14:paraId="1FE41424" w14:textId="77777777" w:rsidR="007C6180" w:rsidRDefault="007C6180">
            <w:pPr>
              <w:pStyle w:val="TableCell"/>
            </w:pPr>
          </w:p>
        </w:tc>
        <w:tc>
          <w:tcPr>
            <w:tcW w:w="450" w:type="dxa"/>
            <w:vMerge/>
            <w:tcBorders>
              <w:left w:val="single" w:sz="6" w:space="0" w:color="auto"/>
              <w:bottom w:val="single" w:sz="6" w:space="0" w:color="auto"/>
              <w:right w:val="single" w:sz="6" w:space="0" w:color="auto"/>
            </w:tcBorders>
          </w:tcPr>
          <w:p w14:paraId="0BE57C41" w14:textId="77777777" w:rsidR="007C6180" w:rsidRDefault="007C6180">
            <w:pPr>
              <w:pStyle w:val="TableCell"/>
            </w:pPr>
          </w:p>
        </w:tc>
        <w:tc>
          <w:tcPr>
            <w:tcW w:w="1080" w:type="dxa"/>
            <w:tcBorders>
              <w:top w:val="single" w:sz="4" w:space="0" w:color="auto"/>
              <w:left w:val="single" w:sz="6" w:space="0" w:color="auto"/>
              <w:bottom w:val="single" w:sz="6" w:space="0" w:color="auto"/>
              <w:right w:val="single" w:sz="6" w:space="0" w:color="auto"/>
            </w:tcBorders>
          </w:tcPr>
          <w:p w14:paraId="7DDC6E8D" w14:textId="77777777" w:rsidR="007C6180" w:rsidRDefault="007C6180">
            <w:pPr>
              <w:pStyle w:val="TableCell"/>
            </w:pPr>
            <w:r>
              <w:t>COM</w:t>
            </w:r>
          </w:p>
        </w:tc>
        <w:tc>
          <w:tcPr>
            <w:tcW w:w="5834" w:type="dxa"/>
            <w:tcBorders>
              <w:top w:val="single" w:sz="4" w:space="0" w:color="auto"/>
              <w:left w:val="single" w:sz="6" w:space="0" w:color="auto"/>
              <w:bottom w:val="single" w:sz="6" w:space="0" w:color="auto"/>
              <w:right w:val="single" w:sz="6" w:space="0" w:color="auto"/>
            </w:tcBorders>
          </w:tcPr>
          <w:p w14:paraId="0C8A061F" w14:textId="77777777" w:rsidR="007C6180" w:rsidRDefault="007C6180">
            <w:pPr>
              <w:pStyle w:val="TableCell"/>
              <w:rPr>
                <w:rFonts w:ascii="Courier New" w:hAnsi="Courier New" w:cs="Courier New"/>
                <w:sz w:val="18"/>
                <w:szCs w:val="18"/>
              </w:rPr>
            </w:pPr>
            <w:r>
              <w:rPr>
                <w:rFonts w:ascii="Courier New" w:hAnsi="Courier New" w:cs="Courier New"/>
                <w:sz w:val="18"/>
                <w:szCs w:val="18"/>
              </w:rPr>
              <w:t>IviDigitizerTriggerCouplingAC</w:t>
            </w:r>
          </w:p>
        </w:tc>
      </w:tr>
      <w:tr w:rsidR="00004825" w14:paraId="4D7BF373" w14:textId="77777777" w:rsidTr="007C6180">
        <w:trPr>
          <w:cantSplit/>
          <w:trHeight w:val="480"/>
        </w:trPr>
        <w:tc>
          <w:tcPr>
            <w:tcW w:w="1276" w:type="dxa"/>
            <w:vMerge w:val="restart"/>
            <w:tcBorders>
              <w:top w:val="single" w:sz="6" w:space="0" w:color="auto"/>
              <w:left w:val="single" w:sz="6" w:space="0" w:color="auto"/>
              <w:right w:val="single" w:sz="6" w:space="0" w:color="auto"/>
            </w:tcBorders>
          </w:tcPr>
          <w:p w14:paraId="3B55DDB7" w14:textId="77777777" w:rsidR="00004825" w:rsidRDefault="00004825">
            <w:pPr>
              <w:pStyle w:val="TableCell"/>
            </w:pPr>
            <w:r>
              <w:t>DC</w:t>
            </w:r>
          </w:p>
        </w:tc>
        <w:tc>
          <w:tcPr>
            <w:tcW w:w="7364" w:type="dxa"/>
            <w:gridSpan w:val="3"/>
            <w:tcBorders>
              <w:top w:val="single" w:sz="6" w:space="0" w:color="auto"/>
              <w:left w:val="single" w:sz="6" w:space="0" w:color="auto"/>
              <w:bottom w:val="single" w:sz="4" w:space="0" w:color="auto"/>
              <w:right w:val="single" w:sz="6" w:space="0" w:color="auto"/>
            </w:tcBorders>
          </w:tcPr>
          <w:p w14:paraId="682779E3" w14:textId="77777777" w:rsidR="00004825" w:rsidRDefault="00004825">
            <w:pPr>
              <w:pStyle w:val="TableCell"/>
            </w:pPr>
            <w:r>
              <w:t>The digitizer DC couples the trigger signal.</w:t>
            </w:r>
          </w:p>
        </w:tc>
      </w:tr>
      <w:tr w:rsidR="007C6180" w14:paraId="488DFB14" w14:textId="77777777" w:rsidTr="00277E31">
        <w:trPr>
          <w:cantSplit/>
          <w:trHeight w:val="338"/>
        </w:trPr>
        <w:tc>
          <w:tcPr>
            <w:tcW w:w="1276" w:type="dxa"/>
            <w:vMerge/>
            <w:tcBorders>
              <w:left w:val="single" w:sz="6" w:space="0" w:color="auto"/>
              <w:right w:val="single" w:sz="6" w:space="0" w:color="auto"/>
            </w:tcBorders>
          </w:tcPr>
          <w:p w14:paraId="27375187" w14:textId="77777777" w:rsidR="007C6180" w:rsidRDefault="007C6180">
            <w:pPr>
              <w:pStyle w:val="TableCell"/>
            </w:pPr>
          </w:p>
        </w:tc>
        <w:tc>
          <w:tcPr>
            <w:tcW w:w="450" w:type="dxa"/>
            <w:vMerge w:val="restart"/>
            <w:tcBorders>
              <w:top w:val="single" w:sz="4" w:space="0" w:color="auto"/>
              <w:left w:val="single" w:sz="6" w:space="0" w:color="auto"/>
              <w:right w:val="single" w:sz="6" w:space="0" w:color="auto"/>
            </w:tcBorders>
          </w:tcPr>
          <w:p w14:paraId="103F7E37" w14:textId="77777777" w:rsidR="007C6180" w:rsidRDefault="007C6180">
            <w:pPr>
              <w:pStyle w:val="TableCell"/>
            </w:pPr>
          </w:p>
        </w:tc>
        <w:tc>
          <w:tcPr>
            <w:tcW w:w="1080" w:type="dxa"/>
            <w:tcBorders>
              <w:top w:val="single" w:sz="4" w:space="0" w:color="auto"/>
              <w:left w:val="single" w:sz="6" w:space="0" w:color="auto"/>
              <w:bottom w:val="single" w:sz="4" w:space="0" w:color="auto"/>
              <w:right w:val="single" w:sz="6" w:space="0" w:color="auto"/>
            </w:tcBorders>
          </w:tcPr>
          <w:p w14:paraId="6ED9B31C" w14:textId="77777777" w:rsidR="007C6180" w:rsidRDefault="007C6180">
            <w:pPr>
              <w:pStyle w:val="TableCell"/>
            </w:pPr>
            <w:r>
              <w:t>.NET</w:t>
            </w:r>
          </w:p>
        </w:tc>
        <w:tc>
          <w:tcPr>
            <w:tcW w:w="5834" w:type="dxa"/>
            <w:tcBorders>
              <w:top w:val="single" w:sz="4" w:space="0" w:color="auto"/>
              <w:left w:val="single" w:sz="6" w:space="0" w:color="auto"/>
              <w:bottom w:val="single" w:sz="4" w:space="0" w:color="auto"/>
              <w:right w:val="single" w:sz="6" w:space="0" w:color="auto"/>
            </w:tcBorders>
          </w:tcPr>
          <w:p w14:paraId="30B91CAE" w14:textId="77777777" w:rsidR="007C6180" w:rsidRDefault="001710A4">
            <w:pPr>
              <w:pStyle w:val="TableCellCourierNew"/>
            </w:pPr>
            <w:r>
              <w:t>TriggerCoupling.</w:t>
            </w:r>
            <w:r w:rsidR="00801FE3">
              <w:t>DC</w:t>
            </w:r>
          </w:p>
        </w:tc>
      </w:tr>
      <w:tr w:rsidR="007C6180" w14:paraId="175C2777" w14:textId="77777777" w:rsidTr="004913A3">
        <w:trPr>
          <w:cantSplit/>
          <w:trHeight w:val="338"/>
        </w:trPr>
        <w:tc>
          <w:tcPr>
            <w:tcW w:w="1276" w:type="dxa"/>
            <w:vMerge/>
            <w:tcBorders>
              <w:left w:val="single" w:sz="6" w:space="0" w:color="auto"/>
              <w:right w:val="single" w:sz="6" w:space="0" w:color="auto"/>
            </w:tcBorders>
          </w:tcPr>
          <w:p w14:paraId="09E60D21" w14:textId="77777777" w:rsidR="007C6180" w:rsidRDefault="007C6180">
            <w:pPr>
              <w:pStyle w:val="TableCell"/>
            </w:pPr>
          </w:p>
        </w:tc>
        <w:tc>
          <w:tcPr>
            <w:tcW w:w="450" w:type="dxa"/>
            <w:vMerge/>
            <w:tcBorders>
              <w:left w:val="single" w:sz="6" w:space="0" w:color="auto"/>
              <w:right w:val="single" w:sz="6" w:space="0" w:color="auto"/>
            </w:tcBorders>
          </w:tcPr>
          <w:p w14:paraId="59925CD0" w14:textId="77777777" w:rsidR="007C6180" w:rsidRDefault="007C6180">
            <w:pPr>
              <w:pStyle w:val="TableCell"/>
            </w:pPr>
          </w:p>
        </w:tc>
        <w:tc>
          <w:tcPr>
            <w:tcW w:w="1080" w:type="dxa"/>
            <w:tcBorders>
              <w:top w:val="single" w:sz="4" w:space="0" w:color="auto"/>
              <w:left w:val="single" w:sz="6" w:space="0" w:color="auto"/>
              <w:bottom w:val="single" w:sz="4" w:space="0" w:color="auto"/>
              <w:right w:val="single" w:sz="6" w:space="0" w:color="auto"/>
            </w:tcBorders>
          </w:tcPr>
          <w:p w14:paraId="5EFF8FBF" w14:textId="77777777" w:rsidR="007C6180" w:rsidRDefault="007C6180">
            <w:pPr>
              <w:pStyle w:val="TableCell"/>
            </w:pPr>
            <w:r>
              <w:t>C</w:t>
            </w:r>
          </w:p>
        </w:tc>
        <w:tc>
          <w:tcPr>
            <w:tcW w:w="5834" w:type="dxa"/>
            <w:tcBorders>
              <w:top w:val="single" w:sz="4" w:space="0" w:color="auto"/>
              <w:left w:val="single" w:sz="6" w:space="0" w:color="auto"/>
              <w:bottom w:val="single" w:sz="4" w:space="0" w:color="auto"/>
              <w:right w:val="single" w:sz="6" w:space="0" w:color="auto"/>
            </w:tcBorders>
          </w:tcPr>
          <w:p w14:paraId="0D3A79B7" w14:textId="77777777" w:rsidR="007C6180" w:rsidRDefault="007C6180">
            <w:pPr>
              <w:pStyle w:val="TableCellCourierNew"/>
            </w:pPr>
            <w:r>
              <w:t>IVIDIGITIZER_VAL_TRIGGER_COUPLING_DC</w:t>
            </w:r>
          </w:p>
        </w:tc>
      </w:tr>
      <w:tr w:rsidR="007C6180" w14:paraId="6B32B595" w14:textId="77777777" w:rsidTr="00277E31">
        <w:trPr>
          <w:cantSplit/>
          <w:trHeight w:val="337"/>
        </w:trPr>
        <w:tc>
          <w:tcPr>
            <w:tcW w:w="1276" w:type="dxa"/>
            <w:vMerge/>
            <w:tcBorders>
              <w:left w:val="single" w:sz="6" w:space="0" w:color="auto"/>
              <w:bottom w:val="single" w:sz="6" w:space="0" w:color="auto"/>
              <w:right w:val="single" w:sz="6" w:space="0" w:color="auto"/>
            </w:tcBorders>
          </w:tcPr>
          <w:p w14:paraId="4562CCBB" w14:textId="77777777" w:rsidR="007C6180" w:rsidRDefault="007C6180">
            <w:pPr>
              <w:pStyle w:val="TableCell"/>
            </w:pPr>
          </w:p>
        </w:tc>
        <w:tc>
          <w:tcPr>
            <w:tcW w:w="450" w:type="dxa"/>
            <w:vMerge/>
            <w:tcBorders>
              <w:left w:val="single" w:sz="6" w:space="0" w:color="auto"/>
              <w:bottom w:val="single" w:sz="6" w:space="0" w:color="auto"/>
              <w:right w:val="single" w:sz="6" w:space="0" w:color="auto"/>
            </w:tcBorders>
          </w:tcPr>
          <w:p w14:paraId="7A550D3A" w14:textId="77777777" w:rsidR="007C6180" w:rsidRDefault="007C6180">
            <w:pPr>
              <w:pStyle w:val="TableCell"/>
            </w:pPr>
          </w:p>
        </w:tc>
        <w:tc>
          <w:tcPr>
            <w:tcW w:w="1080" w:type="dxa"/>
            <w:tcBorders>
              <w:top w:val="single" w:sz="4" w:space="0" w:color="auto"/>
              <w:left w:val="single" w:sz="6" w:space="0" w:color="auto"/>
              <w:bottom w:val="single" w:sz="6" w:space="0" w:color="auto"/>
              <w:right w:val="single" w:sz="6" w:space="0" w:color="auto"/>
            </w:tcBorders>
          </w:tcPr>
          <w:p w14:paraId="2BE96E78" w14:textId="77777777" w:rsidR="007C6180" w:rsidRDefault="007C6180">
            <w:pPr>
              <w:pStyle w:val="TableCell"/>
            </w:pPr>
            <w:r>
              <w:t>COM</w:t>
            </w:r>
          </w:p>
        </w:tc>
        <w:tc>
          <w:tcPr>
            <w:tcW w:w="5834" w:type="dxa"/>
            <w:tcBorders>
              <w:top w:val="single" w:sz="4" w:space="0" w:color="auto"/>
              <w:left w:val="single" w:sz="6" w:space="0" w:color="auto"/>
              <w:bottom w:val="single" w:sz="6" w:space="0" w:color="auto"/>
              <w:right w:val="single" w:sz="6" w:space="0" w:color="auto"/>
            </w:tcBorders>
          </w:tcPr>
          <w:p w14:paraId="353FC9EF" w14:textId="77777777" w:rsidR="007C6180" w:rsidRDefault="007C6180">
            <w:pPr>
              <w:pStyle w:val="TableCell"/>
              <w:rPr>
                <w:rFonts w:ascii="Courier New" w:hAnsi="Courier New" w:cs="Courier New"/>
                <w:sz w:val="18"/>
                <w:szCs w:val="18"/>
              </w:rPr>
            </w:pPr>
            <w:r>
              <w:rPr>
                <w:rFonts w:ascii="Courier New" w:hAnsi="Courier New" w:cs="Courier New"/>
                <w:sz w:val="18"/>
                <w:szCs w:val="18"/>
              </w:rPr>
              <w:t>IviDigitizerTriggerCouplingDC</w:t>
            </w:r>
          </w:p>
        </w:tc>
      </w:tr>
      <w:tr w:rsidR="00004825" w14:paraId="4D1519CF" w14:textId="77777777" w:rsidTr="007C6180">
        <w:trPr>
          <w:cantSplit/>
          <w:trHeight w:val="462"/>
        </w:trPr>
        <w:tc>
          <w:tcPr>
            <w:tcW w:w="1276" w:type="dxa"/>
            <w:vMerge w:val="restart"/>
            <w:tcBorders>
              <w:top w:val="single" w:sz="6" w:space="0" w:color="auto"/>
              <w:left w:val="single" w:sz="6" w:space="0" w:color="auto"/>
              <w:right w:val="single" w:sz="6" w:space="0" w:color="auto"/>
            </w:tcBorders>
          </w:tcPr>
          <w:p w14:paraId="136CF437" w14:textId="77777777" w:rsidR="00004825" w:rsidRDefault="00004825">
            <w:pPr>
              <w:pStyle w:val="TableCell"/>
            </w:pPr>
            <w:r>
              <w:t>HF Reject</w:t>
            </w:r>
          </w:p>
        </w:tc>
        <w:tc>
          <w:tcPr>
            <w:tcW w:w="7364" w:type="dxa"/>
            <w:gridSpan w:val="3"/>
            <w:tcBorders>
              <w:top w:val="single" w:sz="6" w:space="0" w:color="auto"/>
              <w:left w:val="single" w:sz="6" w:space="0" w:color="auto"/>
              <w:bottom w:val="single" w:sz="4" w:space="0" w:color="auto"/>
              <w:right w:val="single" w:sz="6" w:space="0" w:color="auto"/>
            </w:tcBorders>
          </w:tcPr>
          <w:p w14:paraId="55E1A8C9" w14:textId="77777777" w:rsidR="00004825" w:rsidRDefault="00004825">
            <w:pPr>
              <w:pStyle w:val="TableCell"/>
            </w:pPr>
            <w:r>
              <w:t>The digitizer filters out the high frequencies from the trigger signal.</w:t>
            </w:r>
          </w:p>
        </w:tc>
      </w:tr>
      <w:tr w:rsidR="007C6180" w14:paraId="44FC5885" w14:textId="77777777" w:rsidTr="00277E31">
        <w:trPr>
          <w:cantSplit/>
          <w:trHeight w:val="338"/>
        </w:trPr>
        <w:tc>
          <w:tcPr>
            <w:tcW w:w="1276" w:type="dxa"/>
            <w:vMerge/>
            <w:tcBorders>
              <w:left w:val="single" w:sz="6" w:space="0" w:color="auto"/>
              <w:right w:val="single" w:sz="6" w:space="0" w:color="auto"/>
            </w:tcBorders>
          </w:tcPr>
          <w:p w14:paraId="3D8BFE87" w14:textId="77777777" w:rsidR="007C6180" w:rsidRDefault="007C6180">
            <w:pPr>
              <w:pStyle w:val="TableCell"/>
            </w:pPr>
          </w:p>
        </w:tc>
        <w:tc>
          <w:tcPr>
            <w:tcW w:w="450" w:type="dxa"/>
            <w:vMerge w:val="restart"/>
            <w:tcBorders>
              <w:top w:val="single" w:sz="4" w:space="0" w:color="auto"/>
              <w:left w:val="single" w:sz="6" w:space="0" w:color="auto"/>
              <w:right w:val="single" w:sz="6" w:space="0" w:color="auto"/>
            </w:tcBorders>
          </w:tcPr>
          <w:p w14:paraId="3EB06333" w14:textId="77777777" w:rsidR="007C6180" w:rsidRDefault="007C6180">
            <w:pPr>
              <w:pStyle w:val="TableCell"/>
            </w:pPr>
          </w:p>
        </w:tc>
        <w:tc>
          <w:tcPr>
            <w:tcW w:w="1080" w:type="dxa"/>
            <w:tcBorders>
              <w:top w:val="single" w:sz="4" w:space="0" w:color="auto"/>
              <w:left w:val="single" w:sz="6" w:space="0" w:color="auto"/>
              <w:bottom w:val="single" w:sz="4" w:space="0" w:color="auto"/>
              <w:right w:val="single" w:sz="6" w:space="0" w:color="auto"/>
            </w:tcBorders>
          </w:tcPr>
          <w:p w14:paraId="0FDA736C" w14:textId="77777777" w:rsidR="007C6180" w:rsidRDefault="00801FE3">
            <w:pPr>
              <w:pStyle w:val="TableCell"/>
            </w:pPr>
            <w:r>
              <w:t>.NET</w:t>
            </w:r>
          </w:p>
        </w:tc>
        <w:tc>
          <w:tcPr>
            <w:tcW w:w="5834" w:type="dxa"/>
            <w:tcBorders>
              <w:top w:val="single" w:sz="4" w:space="0" w:color="auto"/>
              <w:left w:val="single" w:sz="6" w:space="0" w:color="auto"/>
              <w:bottom w:val="single" w:sz="4" w:space="0" w:color="auto"/>
              <w:right w:val="single" w:sz="6" w:space="0" w:color="auto"/>
            </w:tcBorders>
          </w:tcPr>
          <w:p w14:paraId="4A8AAC2F" w14:textId="77777777" w:rsidR="007C6180" w:rsidRDefault="001710A4" w:rsidP="00972344">
            <w:pPr>
              <w:pStyle w:val="TableCellCourierNew"/>
            </w:pPr>
            <w:r>
              <w:t>TriggerCoupling.</w:t>
            </w:r>
            <w:r w:rsidR="00801FE3">
              <w:t>H</w:t>
            </w:r>
            <w:r w:rsidR="00707EF2">
              <w:t>F</w:t>
            </w:r>
            <w:r w:rsidR="00801FE3">
              <w:t>Reject</w:t>
            </w:r>
          </w:p>
        </w:tc>
      </w:tr>
      <w:tr w:rsidR="007C6180" w14:paraId="2E7C401E" w14:textId="77777777" w:rsidTr="004913A3">
        <w:trPr>
          <w:cantSplit/>
          <w:trHeight w:val="338"/>
        </w:trPr>
        <w:tc>
          <w:tcPr>
            <w:tcW w:w="1276" w:type="dxa"/>
            <w:vMerge/>
            <w:tcBorders>
              <w:left w:val="single" w:sz="6" w:space="0" w:color="auto"/>
              <w:right w:val="single" w:sz="6" w:space="0" w:color="auto"/>
            </w:tcBorders>
          </w:tcPr>
          <w:p w14:paraId="1FDCD12B" w14:textId="77777777" w:rsidR="007C6180" w:rsidRDefault="007C6180">
            <w:pPr>
              <w:pStyle w:val="TableCell"/>
            </w:pPr>
          </w:p>
        </w:tc>
        <w:tc>
          <w:tcPr>
            <w:tcW w:w="450" w:type="dxa"/>
            <w:vMerge/>
            <w:tcBorders>
              <w:left w:val="single" w:sz="6" w:space="0" w:color="auto"/>
              <w:right w:val="single" w:sz="6" w:space="0" w:color="auto"/>
            </w:tcBorders>
          </w:tcPr>
          <w:p w14:paraId="755112D8" w14:textId="77777777" w:rsidR="007C6180" w:rsidRDefault="007C6180">
            <w:pPr>
              <w:pStyle w:val="TableCell"/>
            </w:pPr>
          </w:p>
        </w:tc>
        <w:tc>
          <w:tcPr>
            <w:tcW w:w="1080" w:type="dxa"/>
            <w:tcBorders>
              <w:top w:val="single" w:sz="4" w:space="0" w:color="auto"/>
              <w:left w:val="single" w:sz="6" w:space="0" w:color="auto"/>
              <w:bottom w:val="single" w:sz="4" w:space="0" w:color="auto"/>
              <w:right w:val="single" w:sz="6" w:space="0" w:color="auto"/>
            </w:tcBorders>
          </w:tcPr>
          <w:p w14:paraId="424CD976" w14:textId="77777777" w:rsidR="007C6180" w:rsidRDefault="007C6180">
            <w:pPr>
              <w:pStyle w:val="TableCell"/>
            </w:pPr>
            <w:r>
              <w:t>C</w:t>
            </w:r>
          </w:p>
        </w:tc>
        <w:tc>
          <w:tcPr>
            <w:tcW w:w="5834" w:type="dxa"/>
            <w:tcBorders>
              <w:top w:val="single" w:sz="4" w:space="0" w:color="auto"/>
              <w:left w:val="single" w:sz="6" w:space="0" w:color="auto"/>
              <w:bottom w:val="single" w:sz="4" w:space="0" w:color="auto"/>
              <w:right w:val="single" w:sz="6" w:space="0" w:color="auto"/>
            </w:tcBorders>
          </w:tcPr>
          <w:p w14:paraId="193F5A69" w14:textId="77777777" w:rsidR="007C6180" w:rsidRDefault="007C6180" w:rsidP="00972344">
            <w:pPr>
              <w:pStyle w:val="TableCellCourierNew"/>
            </w:pPr>
            <w:r>
              <w:t>IVIDIGITIZER_VAL_TRIGGER_COUPLING_HF_REJECT</w:t>
            </w:r>
          </w:p>
        </w:tc>
      </w:tr>
      <w:tr w:rsidR="007C6180" w14:paraId="62A117FE" w14:textId="77777777" w:rsidTr="00277E31">
        <w:trPr>
          <w:cantSplit/>
          <w:trHeight w:val="337"/>
        </w:trPr>
        <w:tc>
          <w:tcPr>
            <w:tcW w:w="1276" w:type="dxa"/>
            <w:vMerge/>
            <w:tcBorders>
              <w:left w:val="single" w:sz="6" w:space="0" w:color="auto"/>
              <w:bottom w:val="single" w:sz="6" w:space="0" w:color="auto"/>
              <w:right w:val="single" w:sz="6" w:space="0" w:color="auto"/>
            </w:tcBorders>
          </w:tcPr>
          <w:p w14:paraId="6FB48DCC" w14:textId="77777777" w:rsidR="007C6180" w:rsidRDefault="007C6180">
            <w:pPr>
              <w:pStyle w:val="TableCell"/>
            </w:pPr>
          </w:p>
        </w:tc>
        <w:tc>
          <w:tcPr>
            <w:tcW w:w="450" w:type="dxa"/>
            <w:vMerge/>
            <w:tcBorders>
              <w:left w:val="single" w:sz="6" w:space="0" w:color="auto"/>
              <w:bottom w:val="single" w:sz="6" w:space="0" w:color="auto"/>
              <w:right w:val="single" w:sz="6" w:space="0" w:color="auto"/>
            </w:tcBorders>
          </w:tcPr>
          <w:p w14:paraId="7CB0AF36" w14:textId="77777777" w:rsidR="007C6180" w:rsidRDefault="007C6180">
            <w:pPr>
              <w:pStyle w:val="TableCell"/>
            </w:pPr>
          </w:p>
        </w:tc>
        <w:tc>
          <w:tcPr>
            <w:tcW w:w="1080" w:type="dxa"/>
            <w:tcBorders>
              <w:top w:val="single" w:sz="4" w:space="0" w:color="auto"/>
              <w:left w:val="single" w:sz="6" w:space="0" w:color="auto"/>
              <w:bottom w:val="single" w:sz="6" w:space="0" w:color="auto"/>
              <w:right w:val="single" w:sz="6" w:space="0" w:color="auto"/>
            </w:tcBorders>
          </w:tcPr>
          <w:p w14:paraId="213E9E3C" w14:textId="77777777" w:rsidR="007C6180" w:rsidRDefault="007C6180">
            <w:pPr>
              <w:pStyle w:val="TableCell"/>
            </w:pPr>
            <w:r>
              <w:t>COM</w:t>
            </w:r>
          </w:p>
        </w:tc>
        <w:tc>
          <w:tcPr>
            <w:tcW w:w="5834" w:type="dxa"/>
            <w:tcBorders>
              <w:top w:val="single" w:sz="4" w:space="0" w:color="auto"/>
              <w:left w:val="single" w:sz="6" w:space="0" w:color="auto"/>
              <w:bottom w:val="single" w:sz="6" w:space="0" w:color="auto"/>
              <w:right w:val="single" w:sz="6" w:space="0" w:color="auto"/>
            </w:tcBorders>
          </w:tcPr>
          <w:p w14:paraId="7A4921C2" w14:textId="77777777" w:rsidR="007C6180" w:rsidRDefault="007C6180">
            <w:pPr>
              <w:pStyle w:val="TableCell"/>
              <w:rPr>
                <w:rFonts w:ascii="Courier New" w:hAnsi="Courier New" w:cs="Courier New"/>
                <w:sz w:val="18"/>
                <w:szCs w:val="18"/>
              </w:rPr>
            </w:pPr>
            <w:r>
              <w:rPr>
                <w:rFonts w:ascii="Courier New" w:hAnsi="Courier New" w:cs="Courier New"/>
                <w:sz w:val="18"/>
                <w:szCs w:val="18"/>
              </w:rPr>
              <w:t>IviDigitizerTriggerCouplingHFReject</w:t>
            </w:r>
          </w:p>
        </w:tc>
      </w:tr>
      <w:tr w:rsidR="00004825" w14:paraId="76A01449" w14:textId="77777777" w:rsidTr="00277E31">
        <w:trPr>
          <w:cantSplit/>
          <w:trHeight w:val="453"/>
        </w:trPr>
        <w:tc>
          <w:tcPr>
            <w:tcW w:w="1276" w:type="dxa"/>
            <w:vMerge w:val="restart"/>
            <w:tcBorders>
              <w:top w:val="single" w:sz="6" w:space="0" w:color="auto"/>
              <w:left w:val="single" w:sz="6" w:space="0" w:color="auto"/>
              <w:right w:val="single" w:sz="6" w:space="0" w:color="auto"/>
            </w:tcBorders>
          </w:tcPr>
          <w:p w14:paraId="592269AD" w14:textId="77777777" w:rsidR="00004825" w:rsidRDefault="00004825">
            <w:pPr>
              <w:pStyle w:val="TableCell"/>
            </w:pPr>
            <w:r>
              <w:t>LF Reject</w:t>
            </w:r>
          </w:p>
        </w:tc>
        <w:tc>
          <w:tcPr>
            <w:tcW w:w="7364" w:type="dxa"/>
            <w:gridSpan w:val="3"/>
            <w:tcBorders>
              <w:top w:val="single" w:sz="6" w:space="0" w:color="auto"/>
              <w:left w:val="single" w:sz="6" w:space="0" w:color="auto"/>
              <w:bottom w:val="single" w:sz="4" w:space="0" w:color="auto"/>
              <w:right w:val="single" w:sz="6" w:space="0" w:color="auto"/>
            </w:tcBorders>
          </w:tcPr>
          <w:p w14:paraId="183CFC19" w14:textId="77777777" w:rsidR="00004825" w:rsidRDefault="00004825">
            <w:pPr>
              <w:pStyle w:val="TableCell"/>
            </w:pPr>
            <w:r>
              <w:t>The digitizer filters out the low frequencies from the trigger signal.</w:t>
            </w:r>
          </w:p>
        </w:tc>
      </w:tr>
      <w:tr w:rsidR="0048370C" w14:paraId="74BBD826" w14:textId="77777777" w:rsidTr="00277E31">
        <w:trPr>
          <w:cantSplit/>
          <w:trHeight w:val="338"/>
        </w:trPr>
        <w:tc>
          <w:tcPr>
            <w:tcW w:w="1276" w:type="dxa"/>
            <w:vMerge/>
            <w:tcBorders>
              <w:left w:val="single" w:sz="6" w:space="0" w:color="auto"/>
              <w:right w:val="single" w:sz="6" w:space="0" w:color="auto"/>
            </w:tcBorders>
          </w:tcPr>
          <w:p w14:paraId="7637201D" w14:textId="77777777" w:rsidR="0048370C" w:rsidRDefault="0048370C">
            <w:pPr>
              <w:pStyle w:val="TableCell"/>
            </w:pPr>
          </w:p>
        </w:tc>
        <w:tc>
          <w:tcPr>
            <w:tcW w:w="450" w:type="dxa"/>
            <w:vMerge w:val="restart"/>
            <w:tcBorders>
              <w:top w:val="single" w:sz="4" w:space="0" w:color="auto"/>
              <w:left w:val="single" w:sz="6" w:space="0" w:color="auto"/>
              <w:right w:val="single" w:sz="6" w:space="0" w:color="auto"/>
            </w:tcBorders>
          </w:tcPr>
          <w:p w14:paraId="3BD7F272" w14:textId="77777777" w:rsidR="0048370C" w:rsidRDefault="0048370C">
            <w:pPr>
              <w:pStyle w:val="TableCell"/>
            </w:pPr>
          </w:p>
        </w:tc>
        <w:tc>
          <w:tcPr>
            <w:tcW w:w="1080" w:type="dxa"/>
            <w:tcBorders>
              <w:top w:val="single" w:sz="4" w:space="0" w:color="auto"/>
              <w:left w:val="single" w:sz="6" w:space="0" w:color="auto"/>
              <w:bottom w:val="single" w:sz="4" w:space="0" w:color="auto"/>
              <w:right w:val="single" w:sz="6" w:space="0" w:color="auto"/>
            </w:tcBorders>
          </w:tcPr>
          <w:p w14:paraId="667CC745" w14:textId="77777777" w:rsidR="0048370C" w:rsidRDefault="0048370C">
            <w:pPr>
              <w:pStyle w:val="TableCell"/>
            </w:pPr>
            <w:r>
              <w:t>.NET</w:t>
            </w:r>
          </w:p>
        </w:tc>
        <w:tc>
          <w:tcPr>
            <w:tcW w:w="5834" w:type="dxa"/>
            <w:tcBorders>
              <w:top w:val="single" w:sz="4" w:space="0" w:color="auto"/>
              <w:left w:val="single" w:sz="6" w:space="0" w:color="auto"/>
              <w:bottom w:val="single" w:sz="4" w:space="0" w:color="auto"/>
              <w:right w:val="single" w:sz="6" w:space="0" w:color="auto"/>
            </w:tcBorders>
          </w:tcPr>
          <w:p w14:paraId="5BF58352" w14:textId="77777777" w:rsidR="0048370C" w:rsidRDefault="001710A4" w:rsidP="00972344">
            <w:pPr>
              <w:pStyle w:val="TableCellCourierNew"/>
            </w:pPr>
            <w:r>
              <w:t>TriggerCoupling.</w:t>
            </w:r>
            <w:r w:rsidR="00801FE3">
              <w:t>L</w:t>
            </w:r>
            <w:r w:rsidR="00707EF2">
              <w:t>F</w:t>
            </w:r>
            <w:r w:rsidR="00801FE3">
              <w:t>Reject</w:t>
            </w:r>
          </w:p>
        </w:tc>
      </w:tr>
      <w:tr w:rsidR="0048370C" w14:paraId="7406F131" w14:textId="77777777" w:rsidTr="004913A3">
        <w:trPr>
          <w:cantSplit/>
          <w:trHeight w:val="338"/>
        </w:trPr>
        <w:tc>
          <w:tcPr>
            <w:tcW w:w="1276" w:type="dxa"/>
            <w:vMerge/>
            <w:tcBorders>
              <w:left w:val="single" w:sz="6" w:space="0" w:color="auto"/>
              <w:right w:val="single" w:sz="6" w:space="0" w:color="auto"/>
            </w:tcBorders>
          </w:tcPr>
          <w:p w14:paraId="65601134" w14:textId="77777777" w:rsidR="0048370C" w:rsidRDefault="0048370C">
            <w:pPr>
              <w:pStyle w:val="TableCell"/>
            </w:pPr>
          </w:p>
        </w:tc>
        <w:tc>
          <w:tcPr>
            <w:tcW w:w="450" w:type="dxa"/>
            <w:vMerge/>
            <w:tcBorders>
              <w:left w:val="single" w:sz="6" w:space="0" w:color="auto"/>
              <w:right w:val="single" w:sz="6" w:space="0" w:color="auto"/>
            </w:tcBorders>
          </w:tcPr>
          <w:p w14:paraId="3180EB35" w14:textId="77777777" w:rsidR="0048370C" w:rsidRDefault="0048370C">
            <w:pPr>
              <w:pStyle w:val="TableCell"/>
            </w:pPr>
          </w:p>
        </w:tc>
        <w:tc>
          <w:tcPr>
            <w:tcW w:w="1080" w:type="dxa"/>
            <w:tcBorders>
              <w:top w:val="single" w:sz="4" w:space="0" w:color="auto"/>
              <w:left w:val="single" w:sz="6" w:space="0" w:color="auto"/>
              <w:bottom w:val="single" w:sz="4" w:space="0" w:color="auto"/>
              <w:right w:val="single" w:sz="6" w:space="0" w:color="auto"/>
            </w:tcBorders>
          </w:tcPr>
          <w:p w14:paraId="39CC18A3" w14:textId="77777777" w:rsidR="0048370C" w:rsidRDefault="0048370C">
            <w:pPr>
              <w:pStyle w:val="TableCell"/>
            </w:pPr>
            <w:r>
              <w:t>C</w:t>
            </w:r>
          </w:p>
        </w:tc>
        <w:tc>
          <w:tcPr>
            <w:tcW w:w="5834" w:type="dxa"/>
            <w:tcBorders>
              <w:top w:val="single" w:sz="4" w:space="0" w:color="auto"/>
              <w:left w:val="single" w:sz="6" w:space="0" w:color="auto"/>
              <w:bottom w:val="single" w:sz="4" w:space="0" w:color="auto"/>
              <w:right w:val="single" w:sz="6" w:space="0" w:color="auto"/>
            </w:tcBorders>
          </w:tcPr>
          <w:p w14:paraId="65D9EA86" w14:textId="77777777" w:rsidR="0048370C" w:rsidRDefault="0048370C" w:rsidP="00972344">
            <w:pPr>
              <w:pStyle w:val="TableCellCourierNew"/>
            </w:pPr>
            <w:r>
              <w:t>IVIDIGITIZER_VAL_TRIGGER_COUPLING_LF_REJECT</w:t>
            </w:r>
          </w:p>
        </w:tc>
      </w:tr>
      <w:tr w:rsidR="0048370C" w14:paraId="2EBAB63D" w14:textId="77777777" w:rsidTr="00277E31">
        <w:trPr>
          <w:cantSplit/>
          <w:trHeight w:val="337"/>
        </w:trPr>
        <w:tc>
          <w:tcPr>
            <w:tcW w:w="1276" w:type="dxa"/>
            <w:vMerge/>
            <w:tcBorders>
              <w:left w:val="single" w:sz="6" w:space="0" w:color="auto"/>
              <w:bottom w:val="single" w:sz="6" w:space="0" w:color="auto"/>
              <w:right w:val="single" w:sz="6" w:space="0" w:color="auto"/>
            </w:tcBorders>
          </w:tcPr>
          <w:p w14:paraId="495FCED3" w14:textId="77777777" w:rsidR="0048370C" w:rsidRDefault="0048370C">
            <w:pPr>
              <w:pStyle w:val="TableCell"/>
            </w:pPr>
          </w:p>
        </w:tc>
        <w:tc>
          <w:tcPr>
            <w:tcW w:w="450" w:type="dxa"/>
            <w:vMerge/>
            <w:tcBorders>
              <w:left w:val="single" w:sz="6" w:space="0" w:color="auto"/>
              <w:bottom w:val="single" w:sz="6" w:space="0" w:color="auto"/>
              <w:right w:val="single" w:sz="6" w:space="0" w:color="auto"/>
            </w:tcBorders>
          </w:tcPr>
          <w:p w14:paraId="7B8E4F63" w14:textId="77777777" w:rsidR="0048370C" w:rsidRDefault="0048370C">
            <w:pPr>
              <w:pStyle w:val="TableCell"/>
            </w:pPr>
          </w:p>
        </w:tc>
        <w:tc>
          <w:tcPr>
            <w:tcW w:w="1080" w:type="dxa"/>
            <w:tcBorders>
              <w:top w:val="single" w:sz="4" w:space="0" w:color="auto"/>
              <w:left w:val="single" w:sz="6" w:space="0" w:color="auto"/>
              <w:bottom w:val="single" w:sz="6" w:space="0" w:color="auto"/>
              <w:right w:val="single" w:sz="6" w:space="0" w:color="auto"/>
            </w:tcBorders>
          </w:tcPr>
          <w:p w14:paraId="1D8887E5" w14:textId="77777777" w:rsidR="0048370C" w:rsidRDefault="0048370C">
            <w:pPr>
              <w:pStyle w:val="TableCell"/>
            </w:pPr>
            <w:r>
              <w:t>COM</w:t>
            </w:r>
          </w:p>
        </w:tc>
        <w:tc>
          <w:tcPr>
            <w:tcW w:w="5834" w:type="dxa"/>
            <w:tcBorders>
              <w:top w:val="single" w:sz="4" w:space="0" w:color="auto"/>
              <w:left w:val="single" w:sz="6" w:space="0" w:color="auto"/>
              <w:bottom w:val="single" w:sz="6" w:space="0" w:color="auto"/>
              <w:right w:val="single" w:sz="6" w:space="0" w:color="auto"/>
            </w:tcBorders>
          </w:tcPr>
          <w:p w14:paraId="19D22AA5" w14:textId="77777777" w:rsidR="0048370C" w:rsidRDefault="0048370C">
            <w:pPr>
              <w:pStyle w:val="TableCell"/>
              <w:rPr>
                <w:rFonts w:ascii="Courier New" w:hAnsi="Courier New" w:cs="Courier New"/>
                <w:sz w:val="18"/>
                <w:szCs w:val="18"/>
              </w:rPr>
            </w:pPr>
            <w:r>
              <w:rPr>
                <w:rFonts w:ascii="Courier New" w:hAnsi="Courier New" w:cs="Courier New"/>
                <w:sz w:val="18"/>
                <w:szCs w:val="18"/>
              </w:rPr>
              <w:t>IviDigitizerTriggerCouplingLFReject</w:t>
            </w:r>
          </w:p>
        </w:tc>
      </w:tr>
      <w:tr w:rsidR="00004825" w14:paraId="5E2FC324" w14:textId="77777777" w:rsidTr="00277E31">
        <w:trPr>
          <w:cantSplit/>
          <w:trHeight w:val="462"/>
        </w:trPr>
        <w:tc>
          <w:tcPr>
            <w:tcW w:w="1276" w:type="dxa"/>
            <w:vMerge w:val="restart"/>
            <w:tcBorders>
              <w:top w:val="single" w:sz="6" w:space="0" w:color="auto"/>
              <w:left w:val="single" w:sz="6" w:space="0" w:color="auto"/>
              <w:right w:val="single" w:sz="6" w:space="0" w:color="auto"/>
            </w:tcBorders>
          </w:tcPr>
          <w:p w14:paraId="4BEE01C6" w14:textId="77777777" w:rsidR="00004825" w:rsidRDefault="00004825">
            <w:pPr>
              <w:pStyle w:val="TableCell"/>
            </w:pPr>
            <w:r>
              <w:t>Noise Reject</w:t>
            </w:r>
          </w:p>
        </w:tc>
        <w:tc>
          <w:tcPr>
            <w:tcW w:w="7364" w:type="dxa"/>
            <w:gridSpan w:val="3"/>
            <w:tcBorders>
              <w:top w:val="single" w:sz="6" w:space="0" w:color="auto"/>
              <w:left w:val="single" w:sz="6" w:space="0" w:color="auto"/>
              <w:bottom w:val="single" w:sz="4" w:space="0" w:color="auto"/>
              <w:right w:val="single" w:sz="6" w:space="0" w:color="auto"/>
            </w:tcBorders>
          </w:tcPr>
          <w:p w14:paraId="04C6EAF1" w14:textId="77777777" w:rsidR="00004825" w:rsidRDefault="00004825">
            <w:pPr>
              <w:pStyle w:val="TableCell"/>
            </w:pPr>
            <w:r>
              <w:t>The digitizer filters out the noise from the trigger signal.</w:t>
            </w:r>
          </w:p>
        </w:tc>
      </w:tr>
      <w:tr w:rsidR="0048370C" w14:paraId="6FAE0E51" w14:textId="77777777" w:rsidTr="00277E31">
        <w:trPr>
          <w:cantSplit/>
          <w:trHeight w:val="338"/>
        </w:trPr>
        <w:tc>
          <w:tcPr>
            <w:tcW w:w="1276" w:type="dxa"/>
            <w:vMerge/>
            <w:tcBorders>
              <w:left w:val="single" w:sz="6" w:space="0" w:color="auto"/>
              <w:right w:val="single" w:sz="6" w:space="0" w:color="auto"/>
            </w:tcBorders>
          </w:tcPr>
          <w:p w14:paraId="695E20A1" w14:textId="77777777" w:rsidR="0048370C" w:rsidRDefault="0048370C">
            <w:pPr>
              <w:pStyle w:val="TableCell"/>
            </w:pPr>
          </w:p>
        </w:tc>
        <w:tc>
          <w:tcPr>
            <w:tcW w:w="450" w:type="dxa"/>
            <w:vMerge w:val="restart"/>
            <w:tcBorders>
              <w:top w:val="single" w:sz="4" w:space="0" w:color="auto"/>
              <w:left w:val="single" w:sz="6" w:space="0" w:color="auto"/>
              <w:right w:val="single" w:sz="6" w:space="0" w:color="auto"/>
            </w:tcBorders>
          </w:tcPr>
          <w:p w14:paraId="5B16B78C" w14:textId="77777777" w:rsidR="0048370C" w:rsidRDefault="0048370C">
            <w:pPr>
              <w:pStyle w:val="TableCell"/>
            </w:pPr>
          </w:p>
        </w:tc>
        <w:tc>
          <w:tcPr>
            <w:tcW w:w="1080" w:type="dxa"/>
            <w:tcBorders>
              <w:top w:val="single" w:sz="4" w:space="0" w:color="auto"/>
              <w:left w:val="single" w:sz="6" w:space="0" w:color="auto"/>
              <w:bottom w:val="single" w:sz="4" w:space="0" w:color="auto"/>
              <w:right w:val="single" w:sz="6" w:space="0" w:color="auto"/>
            </w:tcBorders>
          </w:tcPr>
          <w:p w14:paraId="118C67C1" w14:textId="77777777" w:rsidR="0048370C" w:rsidRDefault="0048370C">
            <w:pPr>
              <w:pStyle w:val="TableCell"/>
            </w:pPr>
            <w:r>
              <w:t>.NET</w:t>
            </w:r>
          </w:p>
        </w:tc>
        <w:tc>
          <w:tcPr>
            <w:tcW w:w="5834" w:type="dxa"/>
            <w:tcBorders>
              <w:top w:val="single" w:sz="4" w:space="0" w:color="auto"/>
              <w:left w:val="single" w:sz="6" w:space="0" w:color="auto"/>
              <w:bottom w:val="single" w:sz="4" w:space="0" w:color="auto"/>
              <w:right w:val="single" w:sz="6" w:space="0" w:color="auto"/>
            </w:tcBorders>
          </w:tcPr>
          <w:p w14:paraId="52750E2F" w14:textId="77777777" w:rsidR="0048370C" w:rsidRDefault="001710A4" w:rsidP="00972344">
            <w:pPr>
              <w:pStyle w:val="TableCellCourierNew"/>
            </w:pPr>
            <w:r>
              <w:t>TriggerCoupling.</w:t>
            </w:r>
            <w:r w:rsidR="00801FE3">
              <w:t>NoiseReject</w:t>
            </w:r>
          </w:p>
        </w:tc>
      </w:tr>
      <w:tr w:rsidR="0048370C" w14:paraId="3D7F189C" w14:textId="77777777" w:rsidTr="004913A3">
        <w:trPr>
          <w:cantSplit/>
          <w:trHeight w:val="338"/>
        </w:trPr>
        <w:tc>
          <w:tcPr>
            <w:tcW w:w="1276" w:type="dxa"/>
            <w:vMerge/>
            <w:tcBorders>
              <w:left w:val="single" w:sz="6" w:space="0" w:color="auto"/>
              <w:right w:val="single" w:sz="6" w:space="0" w:color="auto"/>
            </w:tcBorders>
          </w:tcPr>
          <w:p w14:paraId="03683330" w14:textId="77777777" w:rsidR="0048370C" w:rsidRDefault="0048370C">
            <w:pPr>
              <w:pStyle w:val="TableCell"/>
            </w:pPr>
          </w:p>
        </w:tc>
        <w:tc>
          <w:tcPr>
            <w:tcW w:w="450" w:type="dxa"/>
            <w:vMerge/>
            <w:tcBorders>
              <w:left w:val="single" w:sz="6" w:space="0" w:color="auto"/>
              <w:right w:val="single" w:sz="6" w:space="0" w:color="auto"/>
            </w:tcBorders>
          </w:tcPr>
          <w:p w14:paraId="4F80725B" w14:textId="77777777" w:rsidR="0048370C" w:rsidRDefault="0048370C">
            <w:pPr>
              <w:pStyle w:val="TableCell"/>
            </w:pPr>
          </w:p>
        </w:tc>
        <w:tc>
          <w:tcPr>
            <w:tcW w:w="1080" w:type="dxa"/>
            <w:tcBorders>
              <w:top w:val="single" w:sz="4" w:space="0" w:color="auto"/>
              <w:left w:val="single" w:sz="6" w:space="0" w:color="auto"/>
              <w:bottom w:val="single" w:sz="4" w:space="0" w:color="auto"/>
              <w:right w:val="single" w:sz="6" w:space="0" w:color="auto"/>
            </w:tcBorders>
          </w:tcPr>
          <w:p w14:paraId="0DAFF690" w14:textId="77777777" w:rsidR="0048370C" w:rsidRDefault="0048370C">
            <w:pPr>
              <w:pStyle w:val="TableCell"/>
            </w:pPr>
            <w:r>
              <w:t>C</w:t>
            </w:r>
          </w:p>
        </w:tc>
        <w:tc>
          <w:tcPr>
            <w:tcW w:w="5834" w:type="dxa"/>
            <w:tcBorders>
              <w:top w:val="single" w:sz="4" w:space="0" w:color="auto"/>
              <w:left w:val="single" w:sz="6" w:space="0" w:color="auto"/>
              <w:bottom w:val="single" w:sz="4" w:space="0" w:color="auto"/>
              <w:right w:val="single" w:sz="6" w:space="0" w:color="auto"/>
            </w:tcBorders>
          </w:tcPr>
          <w:p w14:paraId="32929C33" w14:textId="77777777" w:rsidR="0048370C" w:rsidRDefault="0048370C" w:rsidP="00972344">
            <w:pPr>
              <w:pStyle w:val="TableCellCourierNew"/>
            </w:pPr>
            <w:r>
              <w:t>IVIDIGITIZER_VAL_TRIGGER_COUPLING_NOISE_REJECT</w:t>
            </w:r>
          </w:p>
        </w:tc>
      </w:tr>
      <w:tr w:rsidR="0048370C" w14:paraId="526B4533" w14:textId="77777777" w:rsidTr="00277E31">
        <w:trPr>
          <w:cantSplit/>
          <w:trHeight w:val="337"/>
        </w:trPr>
        <w:tc>
          <w:tcPr>
            <w:tcW w:w="1276" w:type="dxa"/>
            <w:vMerge/>
            <w:tcBorders>
              <w:left w:val="single" w:sz="6" w:space="0" w:color="auto"/>
              <w:bottom w:val="single" w:sz="6" w:space="0" w:color="auto"/>
              <w:right w:val="single" w:sz="6" w:space="0" w:color="auto"/>
            </w:tcBorders>
          </w:tcPr>
          <w:p w14:paraId="4FDFE878" w14:textId="77777777" w:rsidR="0048370C" w:rsidRDefault="0048370C">
            <w:pPr>
              <w:pStyle w:val="TableCell"/>
            </w:pPr>
          </w:p>
        </w:tc>
        <w:tc>
          <w:tcPr>
            <w:tcW w:w="450" w:type="dxa"/>
            <w:vMerge/>
            <w:tcBorders>
              <w:left w:val="single" w:sz="6" w:space="0" w:color="auto"/>
              <w:bottom w:val="single" w:sz="6" w:space="0" w:color="auto"/>
              <w:right w:val="single" w:sz="6" w:space="0" w:color="auto"/>
            </w:tcBorders>
          </w:tcPr>
          <w:p w14:paraId="5BE62E97" w14:textId="77777777" w:rsidR="0048370C" w:rsidRDefault="0048370C">
            <w:pPr>
              <w:pStyle w:val="TableCell"/>
            </w:pPr>
          </w:p>
        </w:tc>
        <w:tc>
          <w:tcPr>
            <w:tcW w:w="1080" w:type="dxa"/>
            <w:tcBorders>
              <w:top w:val="single" w:sz="4" w:space="0" w:color="auto"/>
              <w:left w:val="single" w:sz="6" w:space="0" w:color="auto"/>
              <w:bottom w:val="single" w:sz="6" w:space="0" w:color="auto"/>
              <w:right w:val="single" w:sz="6" w:space="0" w:color="auto"/>
            </w:tcBorders>
          </w:tcPr>
          <w:p w14:paraId="28963F62" w14:textId="77777777" w:rsidR="0048370C" w:rsidRDefault="0048370C">
            <w:pPr>
              <w:pStyle w:val="TableCell"/>
            </w:pPr>
            <w:r>
              <w:t>COM</w:t>
            </w:r>
          </w:p>
        </w:tc>
        <w:tc>
          <w:tcPr>
            <w:tcW w:w="5834" w:type="dxa"/>
            <w:tcBorders>
              <w:top w:val="single" w:sz="4" w:space="0" w:color="auto"/>
              <w:left w:val="single" w:sz="6" w:space="0" w:color="auto"/>
              <w:bottom w:val="single" w:sz="6" w:space="0" w:color="auto"/>
              <w:right w:val="single" w:sz="6" w:space="0" w:color="auto"/>
            </w:tcBorders>
          </w:tcPr>
          <w:p w14:paraId="270A54FD" w14:textId="77777777" w:rsidR="0048370C" w:rsidRDefault="0048370C">
            <w:pPr>
              <w:pStyle w:val="TableCell"/>
              <w:rPr>
                <w:rFonts w:ascii="Courier New" w:hAnsi="Courier New" w:cs="Courier New"/>
                <w:sz w:val="18"/>
                <w:szCs w:val="18"/>
              </w:rPr>
            </w:pPr>
            <w:r>
              <w:rPr>
                <w:rFonts w:ascii="Courier New" w:hAnsi="Courier New" w:cs="Courier New"/>
                <w:sz w:val="18"/>
                <w:szCs w:val="18"/>
              </w:rPr>
              <w:t>IviDigitizerTriggerCouplingNoiseReject</w:t>
            </w:r>
          </w:p>
        </w:tc>
      </w:tr>
    </w:tbl>
    <w:p w14:paraId="784AA6D1" w14:textId="77777777" w:rsidR="00B047DD" w:rsidRDefault="00B047DD" w:rsidP="001721C4">
      <w:pPr>
        <w:pStyle w:val="Body1"/>
      </w:pPr>
    </w:p>
    <w:p w14:paraId="62EE9257" w14:textId="77777777" w:rsidR="00801FE3" w:rsidRPr="00F7116C" w:rsidRDefault="00801FE3" w:rsidP="00801FE3">
      <w:pPr>
        <w:pStyle w:val="AttrFuncSubheading"/>
        <w:rPr>
          <w:color w:val="auto"/>
        </w:rPr>
      </w:pPr>
      <w:r w:rsidRPr="00F7116C">
        <w:rPr>
          <w:color w:val="auto"/>
        </w:rPr>
        <w:t>.NET Exceptions</w:t>
      </w:r>
    </w:p>
    <w:p w14:paraId="7570FB87" w14:textId="77777777" w:rsidR="00801FE3" w:rsidRDefault="00801FE3" w:rsidP="00801FE3">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A6E67C7" w14:textId="77777777" w:rsidR="00B047DD" w:rsidRDefault="00B047DD" w:rsidP="0081204F">
      <w:pPr>
        <w:pStyle w:val="Heading3"/>
        <w:pageBreakBefore/>
      </w:pPr>
      <w:bookmarkStart w:id="190" w:name="_Toc304583613"/>
      <w:bookmarkStart w:id="191" w:name="_Toc372036116"/>
      <w:r>
        <w:lastRenderedPageBreak/>
        <w:t>Trigger Delay</w:t>
      </w:r>
      <w:bookmarkEnd w:id="190"/>
      <w:bookmarkEnd w:id="191"/>
    </w:p>
    <w:p w14:paraId="488FE8FA" w14:textId="77777777" w:rsidR="00B047DD" w:rsidRDefault="00B047DD" w:rsidP="00B047DD"/>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16"/>
        <w:gridCol w:w="990"/>
        <w:gridCol w:w="1260"/>
        <w:gridCol w:w="1260"/>
        <w:gridCol w:w="3134"/>
      </w:tblGrid>
      <w:tr w:rsidR="00B047DD" w14:paraId="476C8B6C" w14:textId="77777777" w:rsidTr="0082626F">
        <w:trPr>
          <w:cantSplit/>
          <w:tblHeader/>
        </w:trPr>
        <w:tc>
          <w:tcPr>
            <w:tcW w:w="2716" w:type="dxa"/>
            <w:tcBorders>
              <w:top w:val="single" w:sz="4" w:space="0" w:color="auto"/>
              <w:left w:val="single" w:sz="4" w:space="0" w:color="auto"/>
              <w:bottom w:val="double" w:sz="6" w:space="0" w:color="auto"/>
            </w:tcBorders>
          </w:tcPr>
          <w:p w14:paraId="53E994B0" w14:textId="77777777" w:rsidR="00B047DD" w:rsidRDefault="00B047DD" w:rsidP="007469BC">
            <w:pPr>
              <w:pStyle w:val="TableHead"/>
            </w:pPr>
            <w:r>
              <w:t>Data Type</w:t>
            </w:r>
          </w:p>
        </w:tc>
        <w:tc>
          <w:tcPr>
            <w:tcW w:w="990" w:type="dxa"/>
            <w:tcBorders>
              <w:top w:val="single" w:sz="4" w:space="0" w:color="auto"/>
              <w:bottom w:val="double" w:sz="6" w:space="0" w:color="auto"/>
            </w:tcBorders>
          </w:tcPr>
          <w:p w14:paraId="42FA03EC" w14:textId="77777777" w:rsidR="00B047DD" w:rsidRDefault="00B047DD" w:rsidP="007469BC">
            <w:pPr>
              <w:pStyle w:val="TableHead"/>
            </w:pPr>
            <w:r>
              <w:t>Access</w:t>
            </w:r>
          </w:p>
        </w:tc>
        <w:tc>
          <w:tcPr>
            <w:tcW w:w="1260" w:type="dxa"/>
            <w:tcBorders>
              <w:top w:val="single" w:sz="4" w:space="0" w:color="auto"/>
              <w:bottom w:val="double" w:sz="6" w:space="0" w:color="auto"/>
            </w:tcBorders>
          </w:tcPr>
          <w:p w14:paraId="0C75425D" w14:textId="77777777" w:rsidR="00B047DD" w:rsidRDefault="00B047DD" w:rsidP="007469BC">
            <w:pPr>
              <w:pStyle w:val="TableHead"/>
            </w:pPr>
            <w:r>
              <w:t>Applies To</w:t>
            </w:r>
          </w:p>
        </w:tc>
        <w:tc>
          <w:tcPr>
            <w:tcW w:w="1260" w:type="dxa"/>
            <w:tcBorders>
              <w:top w:val="single" w:sz="4" w:space="0" w:color="auto"/>
              <w:bottom w:val="double" w:sz="6" w:space="0" w:color="auto"/>
            </w:tcBorders>
          </w:tcPr>
          <w:p w14:paraId="097FA428" w14:textId="77777777" w:rsidR="00B047DD" w:rsidRDefault="00B047DD" w:rsidP="007469BC">
            <w:pPr>
              <w:pStyle w:val="TableHead"/>
            </w:pPr>
            <w:r>
              <w:t>Coercion</w:t>
            </w:r>
          </w:p>
        </w:tc>
        <w:tc>
          <w:tcPr>
            <w:tcW w:w="3134" w:type="dxa"/>
            <w:tcBorders>
              <w:top w:val="single" w:sz="4" w:space="0" w:color="auto"/>
              <w:bottom w:val="double" w:sz="6" w:space="0" w:color="auto"/>
              <w:right w:val="single" w:sz="6" w:space="0" w:color="auto"/>
            </w:tcBorders>
          </w:tcPr>
          <w:p w14:paraId="00C9591E" w14:textId="77777777" w:rsidR="00B047DD" w:rsidRDefault="00B047DD" w:rsidP="007469BC">
            <w:pPr>
              <w:pStyle w:val="TableHead"/>
            </w:pPr>
            <w:r>
              <w:t>High Level Functions</w:t>
            </w:r>
          </w:p>
        </w:tc>
      </w:tr>
      <w:tr w:rsidR="00B047DD" w14:paraId="5E0A5ED0" w14:textId="77777777" w:rsidTr="0082626F">
        <w:tblPrEx>
          <w:tblBorders>
            <w:top w:val="single" w:sz="6" w:space="0" w:color="auto"/>
            <w:left w:val="single" w:sz="6" w:space="0" w:color="auto"/>
            <w:bottom w:val="single" w:sz="6" w:space="0" w:color="auto"/>
            <w:right w:val="single" w:sz="6" w:space="0" w:color="auto"/>
          </w:tblBorders>
        </w:tblPrEx>
        <w:trPr>
          <w:cantSplit/>
        </w:trPr>
        <w:tc>
          <w:tcPr>
            <w:tcW w:w="2716" w:type="dxa"/>
            <w:tcBorders>
              <w:top w:val="double" w:sz="6" w:space="0" w:color="auto"/>
            </w:tcBorders>
          </w:tcPr>
          <w:p w14:paraId="2A2D7891" w14:textId="77777777" w:rsidR="00B047DD" w:rsidRDefault="00B047DD" w:rsidP="007469BC">
            <w:pPr>
              <w:pStyle w:val="TableCellCourierNew"/>
            </w:pPr>
            <w:r>
              <w:t>ViReal64</w:t>
            </w:r>
            <w:r w:rsidR="0082626F">
              <w:t xml:space="preserve"> (C/COM)</w:t>
            </w:r>
          </w:p>
          <w:p w14:paraId="2D7718CF" w14:textId="77777777" w:rsidR="0082626F" w:rsidRDefault="0082626F" w:rsidP="007469BC">
            <w:pPr>
              <w:pStyle w:val="TableCellCourierNew"/>
            </w:pPr>
            <w:r>
              <w:t>PrecisionTimeSpan (.NET)</w:t>
            </w:r>
          </w:p>
        </w:tc>
        <w:tc>
          <w:tcPr>
            <w:tcW w:w="990" w:type="dxa"/>
            <w:tcBorders>
              <w:top w:val="double" w:sz="6" w:space="0" w:color="auto"/>
            </w:tcBorders>
          </w:tcPr>
          <w:p w14:paraId="4CFF97A3" w14:textId="77777777" w:rsidR="00B047DD" w:rsidRDefault="00B047DD" w:rsidP="007469BC">
            <w:pPr>
              <w:pStyle w:val="TableCell"/>
            </w:pPr>
            <w:r>
              <w:t>R/W</w:t>
            </w:r>
          </w:p>
        </w:tc>
        <w:tc>
          <w:tcPr>
            <w:tcW w:w="1260" w:type="dxa"/>
            <w:tcBorders>
              <w:top w:val="double" w:sz="6" w:space="0" w:color="auto"/>
            </w:tcBorders>
          </w:tcPr>
          <w:p w14:paraId="04692B46" w14:textId="77777777" w:rsidR="00B047DD" w:rsidRDefault="00FA3051" w:rsidP="007469BC">
            <w:pPr>
              <w:pStyle w:val="TableCell"/>
            </w:pPr>
            <w:r>
              <w:t>N/A</w:t>
            </w:r>
          </w:p>
        </w:tc>
        <w:tc>
          <w:tcPr>
            <w:tcW w:w="1260" w:type="dxa"/>
            <w:tcBorders>
              <w:top w:val="double" w:sz="6" w:space="0" w:color="auto"/>
            </w:tcBorders>
          </w:tcPr>
          <w:p w14:paraId="51ADD4DA" w14:textId="77777777" w:rsidR="00B047DD" w:rsidRDefault="00654CC3" w:rsidP="007469BC">
            <w:pPr>
              <w:pStyle w:val="TableCell"/>
            </w:pPr>
            <w:r>
              <w:t>Down</w:t>
            </w:r>
          </w:p>
        </w:tc>
        <w:tc>
          <w:tcPr>
            <w:tcW w:w="3134" w:type="dxa"/>
            <w:tcBorders>
              <w:top w:val="double" w:sz="6" w:space="0" w:color="auto"/>
            </w:tcBorders>
          </w:tcPr>
          <w:p w14:paraId="14CB806C" w14:textId="77777777" w:rsidR="00B047DD" w:rsidRDefault="00B047DD" w:rsidP="007469BC">
            <w:pPr>
              <w:pStyle w:val="TableCell"/>
            </w:pPr>
            <w:r>
              <w:t>N/A</w:t>
            </w:r>
          </w:p>
        </w:tc>
      </w:tr>
    </w:tbl>
    <w:p w14:paraId="4EE43883" w14:textId="77777777" w:rsidR="0081204F" w:rsidRDefault="0081204F" w:rsidP="0081204F">
      <w:pPr>
        <w:pStyle w:val="FunctionHead"/>
      </w:pPr>
      <w:r>
        <w:t>.NET Property Name</w:t>
      </w:r>
    </w:p>
    <w:p w14:paraId="2458E976" w14:textId="77777777" w:rsidR="0081204F" w:rsidRDefault="0081204F" w:rsidP="0081204F">
      <w:pPr>
        <w:pStyle w:val="Body1"/>
        <w:rPr>
          <w:rStyle w:val="monospace"/>
        </w:rPr>
      </w:pPr>
      <w:r>
        <w:rPr>
          <w:rStyle w:val="monospace"/>
        </w:rPr>
        <w:t>Trigger.Delay</w:t>
      </w:r>
    </w:p>
    <w:p w14:paraId="02010E9D" w14:textId="77777777" w:rsidR="00B047DD" w:rsidRDefault="00B047DD" w:rsidP="00B047DD">
      <w:pPr>
        <w:pStyle w:val="FunctionHead"/>
      </w:pPr>
      <w:r>
        <w:t>COM Property Name</w:t>
      </w:r>
    </w:p>
    <w:p w14:paraId="7D9A6018" w14:textId="77777777" w:rsidR="00B047DD" w:rsidRDefault="009249C0" w:rsidP="00B047DD">
      <w:pPr>
        <w:pStyle w:val="Body1"/>
        <w:rPr>
          <w:rStyle w:val="monospace"/>
        </w:rPr>
      </w:pPr>
      <w:r>
        <w:rPr>
          <w:rStyle w:val="monospace"/>
        </w:rPr>
        <w:t>Trigger.</w:t>
      </w:r>
      <w:r w:rsidR="00B047DD">
        <w:rPr>
          <w:rStyle w:val="monospace"/>
        </w:rPr>
        <w:t>Delay</w:t>
      </w:r>
    </w:p>
    <w:p w14:paraId="2665685E" w14:textId="77777777" w:rsidR="00B047DD" w:rsidRDefault="00B047DD" w:rsidP="00B047DD">
      <w:pPr>
        <w:pStyle w:val="FunctionHead"/>
      </w:pPr>
      <w:r>
        <w:t>C Constant Name</w:t>
      </w:r>
    </w:p>
    <w:p w14:paraId="1B619B11" w14:textId="77777777" w:rsidR="00B047DD" w:rsidRDefault="00B047DD" w:rsidP="00B047DD">
      <w:pPr>
        <w:pStyle w:val="Body1"/>
      </w:pPr>
      <w:r>
        <w:rPr>
          <w:rFonts w:ascii="Courier New" w:hAnsi="Courier New" w:cs="Courier New"/>
          <w:sz w:val="18"/>
          <w:szCs w:val="18"/>
        </w:rPr>
        <w:t>IVIDIGITIZER_ATTR_TRIGGER_DELAY</w:t>
      </w:r>
    </w:p>
    <w:p w14:paraId="0A86A881" w14:textId="77777777" w:rsidR="00B047DD" w:rsidRDefault="00B047DD" w:rsidP="00B047DD">
      <w:pPr>
        <w:pStyle w:val="FunctionHead"/>
      </w:pPr>
      <w:r>
        <w:t>Description</w:t>
      </w:r>
    </w:p>
    <w:p w14:paraId="6AFB21B8" w14:textId="77777777" w:rsidR="001F0BF5" w:rsidRDefault="00B047DD" w:rsidP="00B047DD">
      <w:pPr>
        <w:pStyle w:val="Body1"/>
      </w:pPr>
      <w:r>
        <w:t xml:space="preserve">Specifies the length of time from the trigger event to the first point in the waveform record. If the value is positive, the first point in the waveform record occurs after the trigger event. If the value is negative, the first point in the waveform record occurs before the trigger event. </w:t>
      </w:r>
      <w:r w:rsidR="0082626F">
        <w:t xml:space="preserve">For C and </w:t>
      </w:r>
      <w:proofErr w:type="gramStart"/>
      <w:r w:rsidR="0082626F">
        <w:t>COM</w:t>
      </w:r>
      <w:proofErr w:type="gramEnd"/>
      <w:r w:rsidR="0082626F">
        <w:t xml:space="preserve"> the </w:t>
      </w:r>
      <w:r>
        <w:t>units are seconds</w:t>
      </w:r>
      <w:r w:rsidR="00C06F58">
        <w:t xml:space="preserve">. </w:t>
      </w:r>
      <w:r w:rsidR="0082626F">
        <w:t>For .NET, the units are implicit in the definition of PrecisionTimeSpan.</w:t>
      </w:r>
    </w:p>
    <w:p w14:paraId="3F498D46" w14:textId="77777777" w:rsidR="0081204F" w:rsidRPr="00F7116C" w:rsidRDefault="0081204F" w:rsidP="0081204F">
      <w:pPr>
        <w:pStyle w:val="AttrFuncSubheading"/>
        <w:rPr>
          <w:color w:val="auto"/>
        </w:rPr>
      </w:pPr>
      <w:r w:rsidRPr="00F7116C">
        <w:rPr>
          <w:color w:val="auto"/>
        </w:rPr>
        <w:t>.NET Exceptions</w:t>
      </w:r>
    </w:p>
    <w:p w14:paraId="03BD92F8" w14:textId="77777777" w:rsidR="0081204F" w:rsidRDefault="0081204F" w:rsidP="0081204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1ABBF416" w14:textId="77777777" w:rsidR="00B047DD" w:rsidRDefault="001F0BF5" w:rsidP="001F0BF5">
      <w:pPr>
        <w:pStyle w:val="Body"/>
      </w:pPr>
      <w:r>
        <w:br w:type="page"/>
      </w:r>
    </w:p>
    <w:p w14:paraId="378FA81D" w14:textId="77777777" w:rsidR="003B79D7" w:rsidRDefault="003B79D7" w:rsidP="003B79D7">
      <w:pPr>
        <w:pStyle w:val="Heading3"/>
      </w:pPr>
      <w:bookmarkStart w:id="192" w:name="_Toc193259930"/>
      <w:bookmarkStart w:id="193" w:name="_Toc193278955"/>
      <w:bookmarkStart w:id="194" w:name="_Toc193279548"/>
      <w:bookmarkStart w:id="195" w:name="_Toc193522288"/>
      <w:bookmarkStart w:id="196" w:name="_Toc193522881"/>
      <w:bookmarkStart w:id="197" w:name="_Toc304583614"/>
      <w:bookmarkStart w:id="198" w:name="_Toc372036117"/>
      <w:bookmarkEnd w:id="192"/>
      <w:bookmarkEnd w:id="193"/>
      <w:bookmarkEnd w:id="194"/>
      <w:bookmarkEnd w:id="195"/>
      <w:bookmarkEnd w:id="196"/>
      <w:r>
        <w:lastRenderedPageBreak/>
        <w:t>Trigger Hysteresis</w:t>
      </w:r>
      <w:bookmarkEnd w:id="197"/>
      <w:bookmarkEnd w:id="198"/>
    </w:p>
    <w:p w14:paraId="1D313C40" w14:textId="77777777" w:rsidR="003B79D7" w:rsidRDefault="003B79D7" w:rsidP="003B79D7"/>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3B79D7" w14:paraId="5DF67F7B" w14:textId="77777777" w:rsidTr="003B79D7">
        <w:trPr>
          <w:cantSplit/>
          <w:tblHeader/>
        </w:trPr>
        <w:tc>
          <w:tcPr>
            <w:tcW w:w="1170" w:type="dxa"/>
            <w:tcBorders>
              <w:top w:val="single" w:sz="4" w:space="0" w:color="auto"/>
              <w:left w:val="single" w:sz="4" w:space="0" w:color="auto"/>
              <w:bottom w:val="double" w:sz="6" w:space="0" w:color="auto"/>
            </w:tcBorders>
          </w:tcPr>
          <w:p w14:paraId="04E12351" w14:textId="77777777" w:rsidR="003B79D7" w:rsidRDefault="003B79D7" w:rsidP="003B79D7">
            <w:pPr>
              <w:pStyle w:val="TableHead"/>
            </w:pPr>
            <w:r>
              <w:t>Data Type</w:t>
            </w:r>
          </w:p>
        </w:tc>
        <w:tc>
          <w:tcPr>
            <w:tcW w:w="810" w:type="dxa"/>
            <w:tcBorders>
              <w:top w:val="single" w:sz="4" w:space="0" w:color="auto"/>
              <w:bottom w:val="double" w:sz="6" w:space="0" w:color="auto"/>
            </w:tcBorders>
          </w:tcPr>
          <w:p w14:paraId="4C149984" w14:textId="77777777" w:rsidR="003B79D7" w:rsidRDefault="003B79D7" w:rsidP="003B79D7">
            <w:pPr>
              <w:pStyle w:val="TableHead"/>
            </w:pPr>
            <w:r>
              <w:t>Access</w:t>
            </w:r>
          </w:p>
        </w:tc>
        <w:tc>
          <w:tcPr>
            <w:tcW w:w="1530" w:type="dxa"/>
            <w:tcBorders>
              <w:top w:val="single" w:sz="4" w:space="0" w:color="auto"/>
              <w:bottom w:val="double" w:sz="6" w:space="0" w:color="auto"/>
            </w:tcBorders>
          </w:tcPr>
          <w:p w14:paraId="4D52348B" w14:textId="77777777" w:rsidR="003B79D7" w:rsidRDefault="003B79D7" w:rsidP="003B79D7">
            <w:pPr>
              <w:pStyle w:val="TableHead"/>
            </w:pPr>
            <w:r>
              <w:t>Applies To</w:t>
            </w:r>
          </w:p>
        </w:tc>
        <w:tc>
          <w:tcPr>
            <w:tcW w:w="1080" w:type="dxa"/>
            <w:tcBorders>
              <w:top w:val="single" w:sz="4" w:space="0" w:color="auto"/>
              <w:bottom w:val="double" w:sz="6" w:space="0" w:color="auto"/>
            </w:tcBorders>
          </w:tcPr>
          <w:p w14:paraId="65B69F4C" w14:textId="77777777" w:rsidR="003B79D7" w:rsidRDefault="003B79D7" w:rsidP="003B79D7">
            <w:pPr>
              <w:pStyle w:val="TableHead"/>
            </w:pPr>
            <w:r>
              <w:t>Coercion</w:t>
            </w:r>
          </w:p>
        </w:tc>
        <w:tc>
          <w:tcPr>
            <w:tcW w:w="4770" w:type="dxa"/>
            <w:tcBorders>
              <w:top w:val="single" w:sz="4" w:space="0" w:color="auto"/>
              <w:bottom w:val="double" w:sz="6" w:space="0" w:color="auto"/>
              <w:right w:val="single" w:sz="6" w:space="0" w:color="auto"/>
            </w:tcBorders>
          </w:tcPr>
          <w:p w14:paraId="2A0A088B" w14:textId="77777777" w:rsidR="003B79D7" w:rsidRDefault="003B79D7" w:rsidP="003B79D7">
            <w:pPr>
              <w:pStyle w:val="TableHead"/>
            </w:pPr>
            <w:r>
              <w:t>High Level Functions</w:t>
            </w:r>
          </w:p>
        </w:tc>
      </w:tr>
      <w:tr w:rsidR="003B79D7" w14:paraId="3202A789" w14:textId="77777777" w:rsidTr="003B79D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54857A5C" w14:textId="77777777" w:rsidR="003B79D7" w:rsidRDefault="003B79D7" w:rsidP="003B79D7">
            <w:pPr>
              <w:pStyle w:val="TableCellCourierNew"/>
            </w:pPr>
            <w:r>
              <w:t>ViReal64</w:t>
            </w:r>
          </w:p>
        </w:tc>
        <w:tc>
          <w:tcPr>
            <w:tcW w:w="810" w:type="dxa"/>
            <w:tcBorders>
              <w:top w:val="double" w:sz="6" w:space="0" w:color="auto"/>
            </w:tcBorders>
          </w:tcPr>
          <w:p w14:paraId="1FB3EBBF" w14:textId="77777777" w:rsidR="003B79D7" w:rsidRDefault="003B79D7" w:rsidP="003B79D7">
            <w:pPr>
              <w:pStyle w:val="TableCell"/>
            </w:pPr>
            <w:r>
              <w:t>R/W</w:t>
            </w:r>
          </w:p>
        </w:tc>
        <w:tc>
          <w:tcPr>
            <w:tcW w:w="1530" w:type="dxa"/>
            <w:tcBorders>
              <w:top w:val="double" w:sz="6" w:space="0" w:color="auto"/>
            </w:tcBorders>
          </w:tcPr>
          <w:p w14:paraId="5467CD6F" w14:textId="77777777" w:rsidR="003B79D7" w:rsidRDefault="00377EBC" w:rsidP="003B79D7">
            <w:pPr>
              <w:pStyle w:val="TableCell"/>
            </w:pPr>
            <w:r>
              <w:t>TriggerSource</w:t>
            </w:r>
          </w:p>
        </w:tc>
        <w:tc>
          <w:tcPr>
            <w:tcW w:w="1080" w:type="dxa"/>
            <w:tcBorders>
              <w:top w:val="double" w:sz="6" w:space="0" w:color="auto"/>
            </w:tcBorders>
          </w:tcPr>
          <w:p w14:paraId="2D410D5E" w14:textId="77777777" w:rsidR="003B79D7" w:rsidRDefault="003B79D7" w:rsidP="003B79D7">
            <w:pPr>
              <w:pStyle w:val="TableCell"/>
            </w:pPr>
            <w:r>
              <w:t>None</w:t>
            </w:r>
          </w:p>
        </w:tc>
        <w:tc>
          <w:tcPr>
            <w:tcW w:w="4770" w:type="dxa"/>
            <w:tcBorders>
              <w:top w:val="double" w:sz="6" w:space="0" w:color="auto"/>
            </w:tcBorders>
          </w:tcPr>
          <w:p w14:paraId="33AA9429" w14:textId="77777777" w:rsidR="003B79D7" w:rsidRDefault="003B79D7" w:rsidP="003B79D7">
            <w:pPr>
              <w:pStyle w:val="TableCell"/>
            </w:pPr>
            <w:r>
              <w:t>N/A</w:t>
            </w:r>
          </w:p>
        </w:tc>
      </w:tr>
    </w:tbl>
    <w:p w14:paraId="2AE206EA" w14:textId="77777777" w:rsidR="00C2538D" w:rsidRDefault="00C2538D" w:rsidP="00C2538D">
      <w:pPr>
        <w:pStyle w:val="FunctionHead"/>
      </w:pPr>
      <w:r>
        <w:t>.NET Property Name</w:t>
      </w:r>
    </w:p>
    <w:p w14:paraId="3C30182C" w14:textId="77777777" w:rsidR="00C2538D" w:rsidRDefault="00C2538D" w:rsidP="00C2538D">
      <w:pPr>
        <w:pStyle w:val="Body1"/>
        <w:rPr>
          <w:rStyle w:val="monospace"/>
        </w:rPr>
      </w:pPr>
      <w:r>
        <w:rPr>
          <w:rStyle w:val="monospace"/>
        </w:rPr>
        <w:t>Trigger.Sources[</w:t>
      </w:r>
      <w:proofErr w:type="gramStart"/>
      <w:r>
        <w:rPr>
          <w:rStyle w:val="monospace"/>
        </w:rPr>
        <w:t>].Hysteresis</w:t>
      </w:r>
      <w:proofErr w:type="gramEnd"/>
    </w:p>
    <w:p w14:paraId="1C1C2FAC" w14:textId="77777777" w:rsidR="003B79D7" w:rsidRDefault="003B79D7" w:rsidP="003B79D7">
      <w:pPr>
        <w:pStyle w:val="FunctionHead"/>
      </w:pPr>
      <w:r>
        <w:t>COM Property Name</w:t>
      </w:r>
    </w:p>
    <w:p w14:paraId="005D8B3E" w14:textId="77777777" w:rsidR="003B79D7" w:rsidRDefault="009249C0" w:rsidP="003B79D7">
      <w:pPr>
        <w:pStyle w:val="Body1"/>
        <w:rPr>
          <w:rStyle w:val="monospace"/>
        </w:rPr>
      </w:pPr>
      <w:proofErr w:type="gramStart"/>
      <w:r>
        <w:rPr>
          <w:rStyle w:val="monospace"/>
        </w:rPr>
        <w:t>Trigger.Sources.Item</w:t>
      </w:r>
      <w:proofErr w:type="gramEnd"/>
      <w:r>
        <w:rPr>
          <w:rStyle w:val="monospace"/>
        </w:rPr>
        <w:t>().</w:t>
      </w:r>
      <w:r w:rsidR="003B79D7">
        <w:rPr>
          <w:rStyle w:val="monospace"/>
        </w:rPr>
        <w:t>Hysteresis</w:t>
      </w:r>
    </w:p>
    <w:p w14:paraId="1FB36E04" w14:textId="77777777" w:rsidR="003B79D7" w:rsidRDefault="003B79D7" w:rsidP="003B79D7">
      <w:pPr>
        <w:pStyle w:val="FunctionHead"/>
      </w:pPr>
      <w:r>
        <w:t>C Constant Name</w:t>
      </w:r>
    </w:p>
    <w:p w14:paraId="4190548A" w14:textId="77777777" w:rsidR="003B79D7" w:rsidRDefault="003B79D7" w:rsidP="003B79D7">
      <w:pPr>
        <w:pStyle w:val="Body1"/>
      </w:pPr>
      <w:r>
        <w:rPr>
          <w:rFonts w:ascii="Courier New" w:hAnsi="Courier New" w:cs="Courier New"/>
          <w:sz w:val="18"/>
          <w:szCs w:val="18"/>
        </w:rPr>
        <w:t>IVIDIGITIZER_ATTR_TRIGGER_HYSTERESIS</w:t>
      </w:r>
    </w:p>
    <w:p w14:paraId="59080620" w14:textId="77777777" w:rsidR="003B79D7" w:rsidRDefault="003B79D7" w:rsidP="003B79D7">
      <w:pPr>
        <w:pStyle w:val="FunctionHead"/>
      </w:pPr>
      <w:r>
        <w:t>Description</w:t>
      </w:r>
    </w:p>
    <w:p w14:paraId="23DFEB38" w14:textId="77777777" w:rsidR="001721C4" w:rsidRDefault="003B79D7" w:rsidP="003B79D7">
      <w:pPr>
        <w:pStyle w:val="Body1"/>
        <w:rPr>
          <w:sz w:val="12"/>
          <w:szCs w:val="12"/>
        </w:rPr>
      </w:pPr>
      <w:r>
        <w:t xml:space="preserve">Specifies </w:t>
      </w:r>
      <w:r w:rsidR="001C19CE">
        <w:t>the trigger hysteresis in Volts</w:t>
      </w:r>
      <w:r w:rsidR="00C2538D">
        <w:t>.</w:t>
      </w:r>
    </w:p>
    <w:p w14:paraId="604F84E8" w14:textId="77777777" w:rsidR="00C2538D" w:rsidRPr="00F7116C" w:rsidRDefault="00C2538D" w:rsidP="00C2538D">
      <w:pPr>
        <w:pStyle w:val="AttrFuncSubheading"/>
        <w:rPr>
          <w:color w:val="auto"/>
        </w:rPr>
      </w:pPr>
      <w:r w:rsidRPr="00F7116C">
        <w:rPr>
          <w:color w:val="auto"/>
        </w:rPr>
        <w:t>.NET Exceptions</w:t>
      </w:r>
    </w:p>
    <w:p w14:paraId="65AA8FA5" w14:textId="77777777" w:rsidR="00C2538D" w:rsidRDefault="00C2538D" w:rsidP="00C2538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5B55A533" w14:textId="77777777" w:rsidR="003B79D7" w:rsidRDefault="003B79D7" w:rsidP="000C0C14">
      <w:pPr>
        <w:pStyle w:val="Heading3"/>
        <w:pageBreakBefore/>
      </w:pPr>
      <w:bookmarkStart w:id="199" w:name="_Toc304583615"/>
      <w:bookmarkStart w:id="200" w:name="_Toc372036118"/>
      <w:r>
        <w:lastRenderedPageBreak/>
        <w:t>Trigger Level</w:t>
      </w:r>
      <w:bookmarkEnd w:id="199"/>
      <w:bookmarkEnd w:id="200"/>
    </w:p>
    <w:p w14:paraId="7FAF83D1" w14:textId="77777777" w:rsidR="003B79D7" w:rsidRDefault="003B79D7" w:rsidP="003B79D7"/>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3B79D7" w14:paraId="3A0909F6" w14:textId="77777777" w:rsidTr="003B79D7">
        <w:trPr>
          <w:cantSplit/>
          <w:tblHeader/>
        </w:trPr>
        <w:tc>
          <w:tcPr>
            <w:tcW w:w="1170" w:type="dxa"/>
            <w:tcBorders>
              <w:top w:val="single" w:sz="4" w:space="0" w:color="auto"/>
              <w:left w:val="single" w:sz="4" w:space="0" w:color="auto"/>
              <w:bottom w:val="double" w:sz="6" w:space="0" w:color="auto"/>
            </w:tcBorders>
          </w:tcPr>
          <w:p w14:paraId="0B60F785" w14:textId="77777777" w:rsidR="003B79D7" w:rsidRDefault="003B79D7" w:rsidP="003B79D7">
            <w:pPr>
              <w:pStyle w:val="TableHead"/>
            </w:pPr>
            <w:r>
              <w:t>Data Type</w:t>
            </w:r>
          </w:p>
        </w:tc>
        <w:tc>
          <w:tcPr>
            <w:tcW w:w="810" w:type="dxa"/>
            <w:tcBorders>
              <w:top w:val="single" w:sz="4" w:space="0" w:color="auto"/>
              <w:bottom w:val="double" w:sz="6" w:space="0" w:color="auto"/>
            </w:tcBorders>
          </w:tcPr>
          <w:p w14:paraId="22044FE8" w14:textId="77777777" w:rsidR="003B79D7" w:rsidRDefault="003B79D7" w:rsidP="003B79D7">
            <w:pPr>
              <w:pStyle w:val="TableHead"/>
            </w:pPr>
            <w:r>
              <w:t>Access</w:t>
            </w:r>
          </w:p>
        </w:tc>
        <w:tc>
          <w:tcPr>
            <w:tcW w:w="1530" w:type="dxa"/>
            <w:tcBorders>
              <w:top w:val="single" w:sz="4" w:space="0" w:color="auto"/>
              <w:bottom w:val="double" w:sz="6" w:space="0" w:color="auto"/>
            </w:tcBorders>
          </w:tcPr>
          <w:p w14:paraId="1A7A3FAA" w14:textId="77777777" w:rsidR="003B79D7" w:rsidRDefault="003B79D7" w:rsidP="003B79D7">
            <w:pPr>
              <w:pStyle w:val="TableHead"/>
            </w:pPr>
            <w:r>
              <w:t>Applies To</w:t>
            </w:r>
          </w:p>
        </w:tc>
        <w:tc>
          <w:tcPr>
            <w:tcW w:w="1080" w:type="dxa"/>
            <w:tcBorders>
              <w:top w:val="single" w:sz="4" w:space="0" w:color="auto"/>
              <w:bottom w:val="double" w:sz="6" w:space="0" w:color="auto"/>
            </w:tcBorders>
          </w:tcPr>
          <w:p w14:paraId="5EE92211" w14:textId="77777777" w:rsidR="003B79D7" w:rsidRDefault="003B79D7" w:rsidP="003B79D7">
            <w:pPr>
              <w:pStyle w:val="TableHead"/>
            </w:pPr>
            <w:r>
              <w:t>Coercion</w:t>
            </w:r>
          </w:p>
        </w:tc>
        <w:tc>
          <w:tcPr>
            <w:tcW w:w="4770" w:type="dxa"/>
            <w:tcBorders>
              <w:top w:val="single" w:sz="4" w:space="0" w:color="auto"/>
              <w:bottom w:val="double" w:sz="6" w:space="0" w:color="auto"/>
              <w:right w:val="single" w:sz="6" w:space="0" w:color="auto"/>
            </w:tcBorders>
          </w:tcPr>
          <w:p w14:paraId="30CCC0B1" w14:textId="77777777" w:rsidR="003B79D7" w:rsidRDefault="003B79D7" w:rsidP="003B79D7">
            <w:pPr>
              <w:pStyle w:val="TableHead"/>
            </w:pPr>
            <w:r>
              <w:t>High Level Functions</w:t>
            </w:r>
          </w:p>
        </w:tc>
      </w:tr>
      <w:tr w:rsidR="003B79D7" w14:paraId="538D1DFD" w14:textId="77777777" w:rsidTr="003B79D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07CFFD09" w14:textId="77777777" w:rsidR="003B79D7" w:rsidRDefault="003B79D7" w:rsidP="003B79D7">
            <w:pPr>
              <w:pStyle w:val="TableCellCourierNew"/>
            </w:pPr>
            <w:r>
              <w:t>ViReal64</w:t>
            </w:r>
          </w:p>
        </w:tc>
        <w:tc>
          <w:tcPr>
            <w:tcW w:w="810" w:type="dxa"/>
            <w:tcBorders>
              <w:top w:val="double" w:sz="6" w:space="0" w:color="auto"/>
            </w:tcBorders>
          </w:tcPr>
          <w:p w14:paraId="512AED81" w14:textId="77777777" w:rsidR="003B79D7" w:rsidRDefault="003B79D7" w:rsidP="003B79D7">
            <w:pPr>
              <w:pStyle w:val="TableCell"/>
            </w:pPr>
            <w:r>
              <w:t>R/W</w:t>
            </w:r>
          </w:p>
        </w:tc>
        <w:tc>
          <w:tcPr>
            <w:tcW w:w="1530" w:type="dxa"/>
            <w:tcBorders>
              <w:top w:val="double" w:sz="6" w:space="0" w:color="auto"/>
            </w:tcBorders>
          </w:tcPr>
          <w:p w14:paraId="76E64048" w14:textId="77777777" w:rsidR="003B79D7" w:rsidRDefault="00377EBC" w:rsidP="003B79D7">
            <w:pPr>
              <w:pStyle w:val="TableCell"/>
            </w:pPr>
            <w:r>
              <w:t>TriggerSource</w:t>
            </w:r>
          </w:p>
        </w:tc>
        <w:tc>
          <w:tcPr>
            <w:tcW w:w="1080" w:type="dxa"/>
            <w:tcBorders>
              <w:top w:val="double" w:sz="6" w:space="0" w:color="auto"/>
            </w:tcBorders>
          </w:tcPr>
          <w:p w14:paraId="7A3D02DD" w14:textId="77777777" w:rsidR="003B79D7" w:rsidRDefault="003B79D7" w:rsidP="003B79D7">
            <w:pPr>
              <w:pStyle w:val="TableCell"/>
            </w:pPr>
            <w:r>
              <w:t>None</w:t>
            </w:r>
          </w:p>
        </w:tc>
        <w:tc>
          <w:tcPr>
            <w:tcW w:w="4770" w:type="dxa"/>
            <w:tcBorders>
              <w:top w:val="double" w:sz="6" w:space="0" w:color="auto"/>
            </w:tcBorders>
          </w:tcPr>
          <w:p w14:paraId="11A3CA1B" w14:textId="77777777" w:rsidR="003B79D7" w:rsidRDefault="00995EC8" w:rsidP="003B79D7">
            <w:pPr>
              <w:pStyle w:val="TableCell"/>
            </w:pPr>
            <w:r>
              <w:t>Configure Edge Trigger Source</w:t>
            </w:r>
            <w:r w:rsidR="00541C77">
              <w:br/>
            </w:r>
            <w:r w:rsidR="007E0D9B">
              <w:t>Configure Glitch Trigger Source</w:t>
            </w:r>
            <w:r w:rsidR="00947975">
              <w:br/>
              <w:t>Configure Width Trigger Source</w:t>
            </w:r>
          </w:p>
        </w:tc>
      </w:tr>
    </w:tbl>
    <w:p w14:paraId="67C444E1" w14:textId="77777777" w:rsidR="00E979AD" w:rsidRDefault="00E979AD" w:rsidP="00E979AD">
      <w:pPr>
        <w:pStyle w:val="FunctionHead"/>
      </w:pPr>
      <w:r>
        <w:t>.NET Property Name</w:t>
      </w:r>
    </w:p>
    <w:p w14:paraId="6F936100" w14:textId="77777777" w:rsidR="00E979AD" w:rsidRDefault="00E979AD" w:rsidP="00E979AD">
      <w:pPr>
        <w:pStyle w:val="Body1"/>
        <w:rPr>
          <w:rStyle w:val="monospace"/>
        </w:rPr>
      </w:pPr>
      <w:r>
        <w:rPr>
          <w:rStyle w:val="monospace"/>
        </w:rPr>
        <w:t>Trigger.Sources[</w:t>
      </w:r>
      <w:proofErr w:type="gramStart"/>
      <w:r>
        <w:rPr>
          <w:rStyle w:val="monospace"/>
        </w:rPr>
        <w:t>].Level</w:t>
      </w:r>
      <w:proofErr w:type="gramEnd"/>
    </w:p>
    <w:p w14:paraId="03FD211C" w14:textId="77777777" w:rsidR="003B79D7" w:rsidRDefault="003B79D7" w:rsidP="003B79D7">
      <w:pPr>
        <w:pStyle w:val="FunctionHead"/>
      </w:pPr>
      <w:r>
        <w:t>COM Property Name</w:t>
      </w:r>
    </w:p>
    <w:p w14:paraId="20EBD610" w14:textId="77777777" w:rsidR="003B79D7" w:rsidRDefault="009249C0" w:rsidP="003B79D7">
      <w:pPr>
        <w:pStyle w:val="Body1"/>
        <w:rPr>
          <w:rStyle w:val="monospace"/>
        </w:rPr>
      </w:pPr>
      <w:proofErr w:type="gramStart"/>
      <w:r>
        <w:rPr>
          <w:rStyle w:val="monospace"/>
        </w:rPr>
        <w:t>Trigger.Sources.Item</w:t>
      </w:r>
      <w:proofErr w:type="gramEnd"/>
      <w:r>
        <w:rPr>
          <w:rStyle w:val="monospace"/>
        </w:rPr>
        <w:t>().</w:t>
      </w:r>
      <w:r w:rsidR="003B79D7">
        <w:rPr>
          <w:rStyle w:val="monospace"/>
        </w:rPr>
        <w:t>Level</w:t>
      </w:r>
    </w:p>
    <w:p w14:paraId="127FE1B5" w14:textId="77777777" w:rsidR="003B79D7" w:rsidRDefault="003B79D7" w:rsidP="003B79D7">
      <w:pPr>
        <w:pStyle w:val="FunctionHead"/>
      </w:pPr>
      <w:r>
        <w:t>C Constant Name</w:t>
      </w:r>
    </w:p>
    <w:p w14:paraId="4F029194" w14:textId="77777777" w:rsidR="003B79D7" w:rsidRDefault="003B79D7" w:rsidP="003B79D7">
      <w:pPr>
        <w:pStyle w:val="Body1"/>
      </w:pPr>
      <w:r>
        <w:rPr>
          <w:rFonts w:ascii="Courier New" w:hAnsi="Courier New" w:cs="Courier New"/>
          <w:sz w:val="18"/>
          <w:szCs w:val="18"/>
        </w:rPr>
        <w:t>IVIDIGITIZER_ATTR_TRIGGER_LEVEL</w:t>
      </w:r>
    </w:p>
    <w:p w14:paraId="3097B6C7" w14:textId="77777777" w:rsidR="003B79D7" w:rsidRDefault="003B79D7" w:rsidP="003B79D7">
      <w:pPr>
        <w:pStyle w:val="FunctionHead"/>
      </w:pPr>
      <w:r>
        <w:t>Description</w:t>
      </w:r>
    </w:p>
    <w:p w14:paraId="474BCC3B" w14:textId="77777777" w:rsidR="003B79D7" w:rsidRDefault="003B79D7" w:rsidP="003B79D7">
      <w:pPr>
        <w:pStyle w:val="Body1"/>
      </w:pPr>
      <w:r>
        <w:t>Specifies the voltage threshold for the trigger sub-system. The units are Volts. This attribute affects instrument behavior only when the Trigger Type is set to one of the following values: Edge Trigger, Glitch Trigger, or Width Trigger.</w:t>
      </w:r>
    </w:p>
    <w:p w14:paraId="41E6C867" w14:textId="77777777" w:rsidR="00E979AD" w:rsidRPr="00F7116C" w:rsidRDefault="00E979AD" w:rsidP="00E979AD">
      <w:pPr>
        <w:pStyle w:val="AttrFuncSubheading"/>
        <w:rPr>
          <w:color w:val="auto"/>
        </w:rPr>
      </w:pPr>
      <w:r w:rsidRPr="00F7116C">
        <w:rPr>
          <w:color w:val="auto"/>
        </w:rPr>
        <w:t>.NET Exceptions</w:t>
      </w:r>
    </w:p>
    <w:p w14:paraId="4DA2F082" w14:textId="77777777" w:rsidR="00E979AD" w:rsidRDefault="00E979AD" w:rsidP="00E979A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EF183F0" w14:textId="77777777" w:rsidR="00842DC8" w:rsidRDefault="00842DC8" w:rsidP="001C19CE">
      <w:pPr>
        <w:pStyle w:val="Heading3"/>
        <w:pageBreakBefore/>
      </w:pPr>
      <w:bookmarkStart w:id="201" w:name="_Toc304583616"/>
      <w:bookmarkStart w:id="202" w:name="_Toc372036119"/>
      <w:r>
        <w:lastRenderedPageBreak/>
        <w:t>Trigger Output Enabled</w:t>
      </w:r>
      <w:bookmarkEnd w:id="201"/>
      <w:bookmarkEnd w:id="202"/>
    </w:p>
    <w:p w14:paraId="125F90CA" w14:textId="77777777" w:rsidR="00842DC8" w:rsidRDefault="00842DC8" w:rsidP="00842DC8"/>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842DC8" w14:paraId="76641843" w14:textId="77777777" w:rsidTr="00085177">
        <w:trPr>
          <w:cantSplit/>
          <w:tblHeader/>
        </w:trPr>
        <w:tc>
          <w:tcPr>
            <w:tcW w:w="1170" w:type="dxa"/>
            <w:tcBorders>
              <w:top w:val="single" w:sz="4" w:space="0" w:color="auto"/>
              <w:left w:val="single" w:sz="4" w:space="0" w:color="auto"/>
              <w:bottom w:val="double" w:sz="6" w:space="0" w:color="auto"/>
            </w:tcBorders>
          </w:tcPr>
          <w:p w14:paraId="77425FEF" w14:textId="77777777" w:rsidR="00842DC8" w:rsidRDefault="00842DC8" w:rsidP="00085177">
            <w:pPr>
              <w:pStyle w:val="TableHead"/>
            </w:pPr>
            <w:r>
              <w:t>Data Type</w:t>
            </w:r>
          </w:p>
        </w:tc>
        <w:tc>
          <w:tcPr>
            <w:tcW w:w="810" w:type="dxa"/>
            <w:tcBorders>
              <w:top w:val="single" w:sz="4" w:space="0" w:color="auto"/>
              <w:bottom w:val="double" w:sz="6" w:space="0" w:color="auto"/>
            </w:tcBorders>
          </w:tcPr>
          <w:p w14:paraId="486749C3" w14:textId="77777777" w:rsidR="00842DC8" w:rsidRDefault="00842DC8" w:rsidP="00085177">
            <w:pPr>
              <w:pStyle w:val="TableHead"/>
            </w:pPr>
            <w:r>
              <w:t>Access</w:t>
            </w:r>
          </w:p>
        </w:tc>
        <w:tc>
          <w:tcPr>
            <w:tcW w:w="1530" w:type="dxa"/>
            <w:tcBorders>
              <w:top w:val="single" w:sz="4" w:space="0" w:color="auto"/>
              <w:bottom w:val="double" w:sz="6" w:space="0" w:color="auto"/>
            </w:tcBorders>
          </w:tcPr>
          <w:p w14:paraId="3D859415" w14:textId="77777777" w:rsidR="00842DC8" w:rsidRDefault="00842DC8" w:rsidP="00085177">
            <w:pPr>
              <w:pStyle w:val="TableHead"/>
            </w:pPr>
            <w:r>
              <w:t>Applies To</w:t>
            </w:r>
          </w:p>
        </w:tc>
        <w:tc>
          <w:tcPr>
            <w:tcW w:w="1080" w:type="dxa"/>
            <w:tcBorders>
              <w:top w:val="single" w:sz="4" w:space="0" w:color="auto"/>
              <w:bottom w:val="double" w:sz="6" w:space="0" w:color="auto"/>
            </w:tcBorders>
          </w:tcPr>
          <w:p w14:paraId="488EC617" w14:textId="77777777" w:rsidR="00842DC8" w:rsidRDefault="00842DC8" w:rsidP="00085177">
            <w:pPr>
              <w:pStyle w:val="TableHead"/>
            </w:pPr>
            <w:r>
              <w:t>Coercion</w:t>
            </w:r>
          </w:p>
        </w:tc>
        <w:tc>
          <w:tcPr>
            <w:tcW w:w="4770" w:type="dxa"/>
            <w:tcBorders>
              <w:top w:val="single" w:sz="4" w:space="0" w:color="auto"/>
              <w:bottom w:val="double" w:sz="6" w:space="0" w:color="auto"/>
              <w:right w:val="single" w:sz="6" w:space="0" w:color="auto"/>
            </w:tcBorders>
          </w:tcPr>
          <w:p w14:paraId="28523FBE" w14:textId="77777777" w:rsidR="00842DC8" w:rsidRDefault="00842DC8" w:rsidP="00085177">
            <w:pPr>
              <w:pStyle w:val="TableHead"/>
            </w:pPr>
            <w:r>
              <w:t>High Level Functions</w:t>
            </w:r>
          </w:p>
        </w:tc>
      </w:tr>
      <w:tr w:rsidR="00842DC8" w14:paraId="60198563" w14:textId="77777777" w:rsidTr="000851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7903C40A" w14:textId="77777777" w:rsidR="00842DC8" w:rsidRDefault="00842DC8" w:rsidP="00085177">
            <w:pPr>
              <w:pStyle w:val="TableCellCourierNew"/>
            </w:pPr>
            <w:r>
              <w:t>ViBoolean</w:t>
            </w:r>
          </w:p>
        </w:tc>
        <w:tc>
          <w:tcPr>
            <w:tcW w:w="810" w:type="dxa"/>
            <w:tcBorders>
              <w:top w:val="double" w:sz="6" w:space="0" w:color="auto"/>
            </w:tcBorders>
          </w:tcPr>
          <w:p w14:paraId="20849DA9" w14:textId="77777777" w:rsidR="00842DC8" w:rsidRDefault="00842DC8" w:rsidP="00085177">
            <w:pPr>
              <w:pStyle w:val="TableCell"/>
            </w:pPr>
            <w:r>
              <w:t>R/W</w:t>
            </w:r>
          </w:p>
        </w:tc>
        <w:tc>
          <w:tcPr>
            <w:tcW w:w="1530" w:type="dxa"/>
            <w:tcBorders>
              <w:top w:val="double" w:sz="6" w:space="0" w:color="auto"/>
            </w:tcBorders>
          </w:tcPr>
          <w:p w14:paraId="1AA110C6" w14:textId="77777777" w:rsidR="00842DC8" w:rsidRDefault="00842DC8" w:rsidP="00085177">
            <w:pPr>
              <w:pStyle w:val="TableCell"/>
            </w:pPr>
            <w:r>
              <w:t>N/A</w:t>
            </w:r>
          </w:p>
        </w:tc>
        <w:tc>
          <w:tcPr>
            <w:tcW w:w="1080" w:type="dxa"/>
            <w:tcBorders>
              <w:top w:val="double" w:sz="6" w:space="0" w:color="auto"/>
            </w:tcBorders>
          </w:tcPr>
          <w:p w14:paraId="300D2E22" w14:textId="77777777" w:rsidR="00842DC8" w:rsidRDefault="00842DC8" w:rsidP="00085177">
            <w:pPr>
              <w:pStyle w:val="TableCell"/>
            </w:pPr>
            <w:r>
              <w:t>None</w:t>
            </w:r>
          </w:p>
        </w:tc>
        <w:tc>
          <w:tcPr>
            <w:tcW w:w="4770" w:type="dxa"/>
            <w:tcBorders>
              <w:top w:val="double" w:sz="6" w:space="0" w:color="auto"/>
            </w:tcBorders>
          </w:tcPr>
          <w:p w14:paraId="04AF9CA8" w14:textId="77777777" w:rsidR="00842DC8" w:rsidRDefault="00842DC8" w:rsidP="00085177">
            <w:pPr>
              <w:pStyle w:val="TableCell"/>
            </w:pPr>
            <w:r>
              <w:t>N/A</w:t>
            </w:r>
          </w:p>
        </w:tc>
      </w:tr>
    </w:tbl>
    <w:p w14:paraId="4E1F152F" w14:textId="77777777" w:rsidR="00986640" w:rsidRDefault="00986640" w:rsidP="00986640">
      <w:pPr>
        <w:pStyle w:val="FunctionHead"/>
      </w:pPr>
      <w:r>
        <w:t>.NET Property Name</w:t>
      </w:r>
    </w:p>
    <w:p w14:paraId="197C8D55" w14:textId="77777777" w:rsidR="00986640" w:rsidRDefault="00986640" w:rsidP="00986640">
      <w:pPr>
        <w:pStyle w:val="Body1"/>
        <w:rPr>
          <w:rStyle w:val="monospace"/>
        </w:rPr>
      </w:pPr>
      <w:r>
        <w:rPr>
          <w:rStyle w:val="monospace"/>
        </w:rPr>
        <w:t>Trigger.OutputEnabled</w:t>
      </w:r>
    </w:p>
    <w:p w14:paraId="5A46C6E0" w14:textId="77777777" w:rsidR="00842DC8" w:rsidRDefault="00842DC8" w:rsidP="00842DC8">
      <w:pPr>
        <w:pStyle w:val="FunctionHead"/>
      </w:pPr>
      <w:r>
        <w:t>COM Property Name</w:t>
      </w:r>
    </w:p>
    <w:p w14:paraId="684866C6" w14:textId="77777777" w:rsidR="00842DC8" w:rsidRDefault="00842DC8" w:rsidP="00842DC8">
      <w:pPr>
        <w:pStyle w:val="Body1"/>
        <w:rPr>
          <w:rStyle w:val="monospace"/>
        </w:rPr>
      </w:pPr>
      <w:r>
        <w:rPr>
          <w:rStyle w:val="monospace"/>
        </w:rPr>
        <w:t>Trigger.OutputEnabled</w:t>
      </w:r>
    </w:p>
    <w:p w14:paraId="3C9BAD3F" w14:textId="77777777" w:rsidR="00842DC8" w:rsidRDefault="00842DC8" w:rsidP="00842DC8">
      <w:pPr>
        <w:pStyle w:val="FunctionHead"/>
      </w:pPr>
      <w:r>
        <w:t>C Constant Name</w:t>
      </w:r>
    </w:p>
    <w:p w14:paraId="3B521245" w14:textId="77777777" w:rsidR="00842DC8" w:rsidRDefault="00842DC8" w:rsidP="00842DC8">
      <w:pPr>
        <w:pStyle w:val="Body1"/>
      </w:pPr>
      <w:r>
        <w:rPr>
          <w:rFonts w:ascii="Courier New" w:hAnsi="Courier New" w:cs="Courier New"/>
          <w:sz w:val="18"/>
          <w:szCs w:val="18"/>
        </w:rPr>
        <w:t>IVIDIGITIZER_ATTR_TRIGGER_OUTPUT_ENABLED</w:t>
      </w:r>
    </w:p>
    <w:p w14:paraId="5693A660" w14:textId="77777777" w:rsidR="00842DC8" w:rsidRDefault="00842DC8" w:rsidP="00842DC8">
      <w:pPr>
        <w:pStyle w:val="FunctionHead"/>
      </w:pPr>
      <w:r>
        <w:t>Description</w:t>
      </w:r>
    </w:p>
    <w:p w14:paraId="79628B63" w14:textId="77777777" w:rsidR="00842DC8" w:rsidRPr="00842DC8" w:rsidRDefault="00366EBD" w:rsidP="00842DC8">
      <w:pPr>
        <w:pStyle w:val="Body1"/>
      </w:pPr>
      <w:r>
        <w:t xml:space="preserve">Specifies </w:t>
      </w:r>
      <w:proofErr w:type="gramStart"/>
      <w:r>
        <w:t>whether or not</w:t>
      </w:r>
      <w:proofErr w:type="gramEnd"/>
      <w:r>
        <w:t xml:space="preserve"> an accepted</w:t>
      </w:r>
      <w:r w:rsidR="00842DC8">
        <w:t xml:space="preserve"> </w:t>
      </w:r>
      <w:r>
        <w:t xml:space="preserve">trigger </w:t>
      </w:r>
      <w:r w:rsidR="00842DC8">
        <w:t xml:space="preserve">appears at </w:t>
      </w:r>
      <w:r>
        <w:t>an</w:t>
      </w:r>
      <w:r w:rsidR="00842DC8">
        <w:t xml:space="preserve"> output of the digitizer.</w:t>
      </w:r>
    </w:p>
    <w:p w14:paraId="548A3EFD" w14:textId="77777777" w:rsidR="00986640" w:rsidRPr="00F7116C" w:rsidRDefault="00986640" w:rsidP="00986640">
      <w:pPr>
        <w:pStyle w:val="AttrFuncSubheading"/>
        <w:rPr>
          <w:color w:val="auto"/>
        </w:rPr>
      </w:pPr>
      <w:r w:rsidRPr="00F7116C">
        <w:rPr>
          <w:color w:val="auto"/>
        </w:rPr>
        <w:t>.NET Exceptions</w:t>
      </w:r>
    </w:p>
    <w:p w14:paraId="569F4AA6" w14:textId="77777777" w:rsidR="00986640" w:rsidRDefault="00986640" w:rsidP="00986640">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37FF9ADF" w14:textId="77777777" w:rsidR="00004825" w:rsidRPr="001C19CE" w:rsidRDefault="00004825" w:rsidP="001C19CE">
      <w:pPr>
        <w:pStyle w:val="Heading3"/>
        <w:pageBreakBefore/>
      </w:pPr>
      <w:bookmarkStart w:id="203" w:name="_Toc304583617"/>
      <w:bookmarkStart w:id="204" w:name="_Toc372036120"/>
      <w:r w:rsidRPr="001C19CE">
        <w:lastRenderedPageBreak/>
        <w:t>Trigger Slope</w:t>
      </w:r>
      <w:bookmarkEnd w:id="203"/>
      <w:bookmarkEnd w:id="204"/>
    </w:p>
    <w:p w14:paraId="63E52B4F"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568CEBBF" w14:textId="77777777">
        <w:trPr>
          <w:cantSplit/>
          <w:tblHeader/>
        </w:trPr>
        <w:tc>
          <w:tcPr>
            <w:tcW w:w="1170" w:type="dxa"/>
            <w:tcBorders>
              <w:top w:val="single" w:sz="4" w:space="0" w:color="auto"/>
              <w:left w:val="single" w:sz="4" w:space="0" w:color="auto"/>
              <w:bottom w:val="double" w:sz="6" w:space="0" w:color="auto"/>
            </w:tcBorders>
          </w:tcPr>
          <w:p w14:paraId="69BB6EC8" w14:textId="77777777" w:rsidR="00004825" w:rsidRDefault="00004825">
            <w:pPr>
              <w:pStyle w:val="TableHead"/>
            </w:pPr>
            <w:r>
              <w:t>Data Type</w:t>
            </w:r>
          </w:p>
        </w:tc>
        <w:tc>
          <w:tcPr>
            <w:tcW w:w="810" w:type="dxa"/>
            <w:tcBorders>
              <w:top w:val="single" w:sz="4" w:space="0" w:color="auto"/>
              <w:bottom w:val="double" w:sz="6" w:space="0" w:color="auto"/>
            </w:tcBorders>
          </w:tcPr>
          <w:p w14:paraId="5695DCE0" w14:textId="77777777" w:rsidR="00004825" w:rsidRDefault="00004825">
            <w:pPr>
              <w:pStyle w:val="TableHead"/>
            </w:pPr>
            <w:r>
              <w:t>Access</w:t>
            </w:r>
          </w:p>
        </w:tc>
        <w:tc>
          <w:tcPr>
            <w:tcW w:w="1530" w:type="dxa"/>
            <w:tcBorders>
              <w:top w:val="single" w:sz="4" w:space="0" w:color="auto"/>
              <w:bottom w:val="double" w:sz="6" w:space="0" w:color="auto"/>
            </w:tcBorders>
          </w:tcPr>
          <w:p w14:paraId="4E475EA2" w14:textId="77777777" w:rsidR="00004825" w:rsidRDefault="00004825">
            <w:pPr>
              <w:pStyle w:val="TableHead"/>
            </w:pPr>
            <w:r>
              <w:t>Applies To</w:t>
            </w:r>
          </w:p>
        </w:tc>
        <w:tc>
          <w:tcPr>
            <w:tcW w:w="1080" w:type="dxa"/>
            <w:tcBorders>
              <w:top w:val="single" w:sz="4" w:space="0" w:color="auto"/>
              <w:bottom w:val="double" w:sz="6" w:space="0" w:color="auto"/>
            </w:tcBorders>
          </w:tcPr>
          <w:p w14:paraId="23063DDA"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417F953C" w14:textId="77777777" w:rsidR="00004825" w:rsidRDefault="00004825">
            <w:pPr>
              <w:pStyle w:val="TableHead"/>
            </w:pPr>
            <w:r>
              <w:t>High Level Functions</w:t>
            </w:r>
          </w:p>
        </w:tc>
      </w:tr>
      <w:tr w:rsidR="00004825" w14:paraId="79EC5FB0"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773CED21" w14:textId="77777777" w:rsidR="00004825" w:rsidRDefault="00004825">
            <w:pPr>
              <w:pStyle w:val="TableCellCourierNew"/>
            </w:pPr>
            <w:r>
              <w:t>ViInt32</w:t>
            </w:r>
          </w:p>
        </w:tc>
        <w:tc>
          <w:tcPr>
            <w:tcW w:w="810" w:type="dxa"/>
            <w:tcBorders>
              <w:top w:val="double" w:sz="6" w:space="0" w:color="auto"/>
            </w:tcBorders>
          </w:tcPr>
          <w:p w14:paraId="7761F6A8" w14:textId="77777777" w:rsidR="00004825" w:rsidRDefault="00004825">
            <w:pPr>
              <w:pStyle w:val="TableCell"/>
            </w:pPr>
            <w:r>
              <w:t>R/W</w:t>
            </w:r>
          </w:p>
        </w:tc>
        <w:tc>
          <w:tcPr>
            <w:tcW w:w="1530" w:type="dxa"/>
            <w:tcBorders>
              <w:top w:val="double" w:sz="6" w:space="0" w:color="auto"/>
            </w:tcBorders>
          </w:tcPr>
          <w:p w14:paraId="04408BFD" w14:textId="77777777" w:rsidR="00004825" w:rsidRDefault="00377EBC">
            <w:pPr>
              <w:pStyle w:val="TableCell"/>
            </w:pPr>
            <w:r>
              <w:t>TriggerSource</w:t>
            </w:r>
          </w:p>
        </w:tc>
        <w:tc>
          <w:tcPr>
            <w:tcW w:w="1080" w:type="dxa"/>
            <w:tcBorders>
              <w:top w:val="double" w:sz="6" w:space="0" w:color="auto"/>
            </w:tcBorders>
          </w:tcPr>
          <w:p w14:paraId="3B470D40" w14:textId="77777777" w:rsidR="00004825" w:rsidRDefault="00004825">
            <w:pPr>
              <w:pStyle w:val="TableCell"/>
            </w:pPr>
            <w:r>
              <w:t>None</w:t>
            </w:r>
          </w:p>
        </w:tc>
        <w:tc>
          <w:tcPr>
            <w:tcW w:w="4770" w:type="dxa"/>
            <w:tcBorders>
              <w:top w:val="double" w:sz="6" w:space="0" w:color="auto"/>
            </w:tcBorders>
          </w:tcPr>
          <w:p w14:paraId="2FD42DC3" w14:textId="77777777" w:rsidR="00004825" w:rsidRDefault="00995EC8">
            <w:pPr>
              <w:pStyle w:val="TableCell"/>
            </w:pPr>
            <w:r>
              <w:t>Configure Edge Trigger Source</w:t>
            </w:r>
          </w:p>
        </w:tc>
      </w:tr>
    </w:tbl>
    <w:p w14:paraId="7C1FD892" w14:textId="77777777" w:rsidR="00DC1EDD" w:rsidRDefault="00DC1EDD" w:rsidP="00DC1EDD">
      <w:pPr>
        <w:pStyle w:val="FunctionHead"/>
      </w:pPr>
      <w:r>
        <w:t>.NET Property Name</w:t>
      </w:r>
    </w:p>
    <w:p w14:paraId="6CC46022" w14:textId="77777777" w:rsidR="00DC1EDD" w:rsidRDefault="00DC1EDD" w:rsidP="00DC1EDD">
      <w:pPr>
        <w:pStyle w:val="Body1"/>
        <w:rPr>
          <w:rStyle w:val="monospace"/>
        </w:rPr>
      </w:pPr>
      <w:r>
        <w:rPr>
          <w:rStyle w:val="monospace"/>
        </w:rPr>
        <w:t>Trigger.Sources[</w:t>
      </w:r>
      <w:proofErr w:type="gramStart"/>
      <w:r>
        <w:rPr>
          <w:rStyle w:val="monospace"/>
        </w:rPr>
        <w:t>].Edge.Slope</w:t>
      </w:r>
      <w:proofErr w:type="gramEnd"/>
    </w:p>
    <w:p w14:paraId="44A8E55F" w14:textId="77777777" w:rsidR="00DC1EDD" w:rsidRDefault="00876C99" w:rsidP="00DC1EDD">
      <w:pPr>
        <w:pStyle w:val="FunctionHead"/>
      </w:pPr>
      <w:r>
        <w:t>.NET</w:t>
      </w:r>
      <w:r w:rsidR="00DC1EDD">
        <w:t xml:space="preserve"> Enumeration Name</w:t>
      </w:r>
    </w:p>
    <w:p w14:paraId="1E745271" w14:textId="77777777" w:rsidR="00DC1EDD" w:rsidRDefault="00DC1EDD" w:rsidP="00DC1EDD">
      <w:pPr>
        <w:pStyle w:val="Code1"/>
      </w:pPr>
      <w:r>
        <w:t>Slope</w:t>
      </w:r>
    </w:p>
    <w:p w14:paraId="6F8B8639" w14:textId="77777777" w:rsidR="00004825" w:rsidRDefault="00004825">
      <w:pPr>
        <w:pStyle w:val="FunctionHead"/>
      </w:pPr>
      <w:r>
        <w:t>COM Property Name</w:t>
      </w:r>
    </w:p>
    <w:p w14:paraId="56A93C5B" w14:textId="77777777" w:rsidR="00004825" w:rsidRDefault="009249C0">
      <w:pPr>
        <w:pStyle w:val="Body1"/>
        <w:rPr>
          <w:rStyle w:val="monospace"/>
        </w:rPr>
      </w:pPr>
      <w:proofErr w:type="gramStart"/>
      <w:r>
        <w:rPr>
          <w:rStyle w:val="monospace"/>
        </w:rPr>
        <w:t>Trigger.Sources.Item</w:t>
      </w:r>
      <w:proofErr w:type="gramEnd"/>
      <w:r>
        <w:rPr>
          <w:rStyle w:val="monospace"/>
        </w:rPr>
        <w:t>().</w:t>
      </w:r>
      <w:r w:rsidR="00004825">
        <w:rPr>
          <w:rStyle w:val="monospace"/>
        </w:rPr>
        <w:t>Edge.Slope</w:t>
      </w:r>
    </w:p>
    <w:p w14:paraId="357D4E71" w14:textId="77777777" w:rsidR="00004825" w:rsidRDefault="00004825">
      <w:pPr>
        <w:pStyle w:val="FunctionHead"/>
      </w:pPr>
      <w:r>
        <w:t>COM Enumeration Name</w:t>
      </w:r>
    </w:p>
    <w:p w14:paraId="233727A9" w14:textId="77777777" w:rsidR="00004825" w:rsidRDefault="00004825">
      <w:pPr>
        <w:pStyle w:val="Code1"/>
      </w:pPr>
      <w:r>
        <w:t>IviDigitizerTriggerSlopeEnum</w:t>
      </w:r>
    </w:p>
    <w:p w14:paraId="15F9335F" w14:textId="77777777" w:rsidR="00004825" w:rsidRDefault="00004825">
      <w:pPr>
        <w:pStyle w:val="FunctionHead"/>
      </w:pPr>
      <w:r>
        <w:t>C Constant Name</w:t>
      </w:r>
    </w:p>
    <w:p w14:paraId="1434871A" w14:textId="77777777" w:rsidR="00004825" w:rsidRDefault="00004825">
      <w:pPr>
        <w:pStyle w:val="Body1"/>
      </w:pPr>
      <w:r>
        <w:rPr>
          <w:rFonts w:ascii="Courier New" w:hAnsi="Courier New" w:cs="Courier New"/>
          <w:sz w:val="18"/>
          <w:szCs w:val="18"/>
        </w:rPr>
        <w:t>IVIDIGITIZER_ATTR_TRIGGER_SLOPE</w:t>
      </w:r>
    </w:p>
    <w:p w14:paraId="3E2F9DC7" w14:textId="77777777" w:rsidR="00004825" w:rsidRDefault="00004825">
      <w:pPr>
        <w:pStyle w:val="FunctionHead"/>
      </w:pPr>
      <w:r>
        <w:t>Description</w:t>
      </w:r>
    </w:p>
    <w:p w14:paraId="43C4B103" w14:textId="77777777" w:rsidR="00004825" w:rsidRDefault="00004825">
      <w:pPr>
        <w:pStyle w:val="Body1"/>
      </w:pPr>
      <w:r>
        <w:t xml:space="preserve">Specifies whether a </w:t>
      </w:r>
      <w:proofErr w:type="gramStart"/>
      <w:r>
        <w:t>rising</w:t>
      </w:r>
      <w:proofErr w:type="gramEnd"/>
      <w:r>
        <w:t xml:space="preserve"> or a falling edge triggers the digitizer</w:t>
      </w:r>
      <w:r w:rsidR="0080634C">
        <w:t xml:space="preserve">. </w:t>
      </w:r>
      <w:r>
        <w:t>This attribute affects instrument operation only when the Trigger Type attribute is set to Edge Trigger.</w:t>
      </w:r>
    </w:p>
    <w:p w14:paraId="6BC79222" w14:textId="77777777" w:rsidR="00004825" w:rsidRDefault="00004825">
      <w:pPr>
        <w:pStyle w:val="FunctionHead"/>
      </w:pPr>
      <w:r>
        <w:t>Defined Values</w:t>
      </w:r>
    </w:p>
    <w:tbl>
      <w:tblPr>
        <w:tblW w:w="0" w:type="auto"/>
        <w:tblInd w:w="722" w:type="dxa"/>
        <w:tblLayout w:type="fixed"/>
        <w:tblLook w:val="0000" w:firstRow="0" w:lastRow="0" w:firstColumn="0" w:lastColumn="0" w:noHBand="0" w:noVBand="0"/>
      </w:tblPr>
      <w:tblGrid>
        <w:gridCol w:w="1726"/>
        <w:gridCol w:w="630"/>
        <w:gridCol w:w="1080"/>
        <w:gridCol w:w="5204"/>
      </w:tblGrid>
      <w:tr w:rsidR="00004825" w14:paraId="118457E8" w14:textId="77777777" w:rsidTr="001C19CE">
        <w:trPr>
          <w:cantSplit/>
          <w:trHeight w:val="158"/>
        </w:trPr>
        <w:tc>
          <w:tcPr>
            <w:tcW w:w="1726" w:type="dxa"/>
            <w:vMerge w:val="restart"/>
            <w:tcBorders>
              <w:top w:val="single" w:sz="4" w:space="0" w:color="auto"/>
              <w:left w:val="single" w:sz="6" w:space="0" w:color="auto"/>
              <w:right w:val="single" w:sz="6" w:space="0" w:color="auto"/>
            </w:tcBorders>
            <w:shd w:val="clear" w:color="auto" w:fill="C0C0C0"/>
          </w:tcPr>
          <w:p w14:paraId="623E1E95" w14:textId="77777777" w:rsidR="00004825" w:rsidRDefault="00004825">
            <w:pPr>
              <w:pStyle w:val="TableHead"/>
              <w:jc w:val="left"/>
              <w:rPr>
                <w:i/>
                <w:iCs/>
              </w:rPr>
            </w:pPr>
            <w:r>
              <w:rPr>
                <w:i/>
                <w:iCs/>
              </w:rPr>
              <w:t>Name</w:t>
            </w:r>
          </w:p>
        </w:tc>
        <w:tc>
          <w:tcPr>
            <w:tcW w:w="6914" w:type="dxa"/>
            <w:gridSpan w:val="3"/>
            <w:tcBorders>
              <w:top w:val="single" w:sz="4" w:space="0" w:color="auto"/>
              <w:left w:val="single" w:sz="6" w:space="0" w:color="auto"/>
              <w:bottom w:val="single" w:sz="4" w:space="0" w:color="auto"/>
              <w:right w:val="single" w:sz="6" w:space="0" w:color="auto"/>
            </w:tcBorders>
            <w:shd w:val="clear" w:color="auto" w:fill="C0C0C0"/>
          </w:tcPr>
          <w:p w14:paraId="04281A44" w14:textId="77777777" w:rsidR="00004825" w:rsidRDefault="00004825">
            <w:pPr>
              <w:pStyle w:val="TableHead"/>
              <w:jc w:val="left"/>
              <w:rPr>
                <w:i/>
                <w:iCs/>
              </w:rPr>
            </w:pPr>
            <w:r>
              <w:rPr>
                <w:i/>
                <w:iCs/>
              </w:rPr>
              <w:t>Description</w:t>
            </w:r>
          </w:p>
        </w:tc>
      </w:tr>
      <w:tr w:rsidR="00004825" w14:paraId="069D8871" w14:textId="77777777" w:rsidTr="001C19CE">
        <w:trPr>
          <w:cantSplit/>
          <w:trHeight w:val="157"/>
        </w:trPr>
        <w:tc>
          <w:tcPr>
            <w:tcW w:w="1726" w:type="dxa"/>
            <w:vMerge/>
            <w:tcBorders>
              <w:left w:val="single" w:sz="6" w:space="0" w:color="auto"/>
              <w:bottom w:val="double" w:sz="6" w:space="0" w:color="auto"/>
              <w:right w:val="single" w:sz="6" w:space="0" w:color="auto"/>
            </w:tcBorders>
            <w:shd w:val="clear" w:color="auto" w:fill="C0C0C0"/>
          </w:tcPr>
          <w:p w14:paraId="1D2D1169" w14:textId="77777777" w:rsidR="00004825" w:rsidRDefault="00004825">
            <w:pPr>
              <w:pStyle w:val="TableHead"/>
              <w:jc w:val="left"/>
              <w:rPr>
                <w:i/>
                <w:iCs/>
              </w:rPr>
            </w:pPr>
          </w:p>
        </w:tc>
        <w:tc>
          <w:tcPr>
            <w:tcW w:w="630" w:type="dxa"/>
            <w:tcBorders>
              <w:top w:val="single" w:sz="4" w:space="0" w:color="auto"/>
              <w:left w:val="single" w:sz="6" w:space="0" w:color="auto"/>
              <w:bottom w:val="double" w:sz="6" w:space="0" w:color="auto"/>
              <w:right w:val="single" w:sz="6" w:space="0" w:color="auto"/>
            </w:tcBorders>
            <w:shd w:val="clear" w:color="auto" w:fill="C0C0C0"/>
          </w:tcPr>
          <w:p w14:paraId="6501B079" w14:textId="77777777" w:rsidR="00004825" w:rsidRDefault="00004825">
            <w:pPr>
              <w:pStyle w:val="TableHead"/>
              <w:jc w:val="left"/>
              <w:rPr>
                <w:i/>
                <w:iCs/>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0CDC0F2A" w14:textId="77777777" w:rsidR="00004825" w:rsidRDefault="00004825">
            <w:pPr>
              <w:pStyle w:val="TableHead"/>
              <w:jc w:val="left"/>
              <w:rPr>
                <w:i/>
                <w:iCs/>
              </w:rPr>
            </w:pPr>
            <w:r>
              <w:rPr>
                <w:i/>
                <w:iCs/>
              </w:rPr>
              <w:t>Language</w:t>
            </w:r>
          </w:p>
        </w:tc>
        <w:tc>
          <w:tcPr>
            <w:tcW w:w="5204" w:type="dxa"/>
            <w:tcBorders>
              <w:top w:val="single" w:sz="4" w:space="0" w:color="auto"/>
              <w:left w:val="single" w:sz="6" w:space="0" w:color="auto"/>
              <w:bottom w:val="double" w:sz="6" w:space="0" w:color="auto"/>
              <w:right w:val="single" w:sz="6" w:space="0" w:color="auto"/>
            </w:tcBorders>
            <w:shd w:val="clear" w:color="auto" w:fill="C0C0C0"/>
          </w:tcPr>
          <w:p w14:paraId="713E85BD" w14:textId="77777777" w:rsidR="00004825" w:rsidRDefault="00004825">
            <w:pPr>
              <w:pStyle w:val="TableHead"/>
              <w:jc w:val="left"/>
              <w:rPr>
                <w:i/>
                <w:iCs/>
              </w:rPr>
            </w:pPr>
            <w:r>
              <w:rPr>
                <w:i/>
                <w:iCs/>
              </w:rPr>
              <w:t>Identifier</w:t>
            </w:r>
          </w:p>
        </w:tc>
      </w:tr>
      <w:tr w:rsidR="00004825" w14:paraId="4198D698" w14:textId="77777777" w:rsidTr="001C19CE">
        <w:trPr>
          <w:cantSplit/>
          <w:trHeight w:val="513"/>
        </w:trPr>
        <w:tc>
          <w:tcPr>
            <w:tcW w:w="1726" w:type="dxa"/>
            <w:vMerge w:val="restart"/>
            <w:tcBorders>
              <w:top w:val="single" w:sz="6" w:space="0" w:color="auto"/>
              <w:left w:val="single" w:sz="6" w:space="0" w:color="auto"/>
              <w:right w:val="single" w:sz="6" w:space="0" w:color="auto"/>
            </w:tcBorders>
          </w:tcPr>
          <w:p w14:paraId="6488165D" w14:textId="77777777" w:rsidR="00004825" w:rsidRDefault="00004825">
            <w:pPr>
              <w:pStyle w:val="TableCell"/>
            </w:pPr>
            <w:r>
              <w:t>Negative</w:t>
            </w:r>
          </w:p>
        </w:tc>
        <w:tc>
          <w:tcPr>
            <w:tcW w:w="6914" w:type="dxa"/>
            <w:gridSpan w:val="3"/>
            <w:tcBorders>
              <w:top w:val="single" w:sz="6" w:space="0" w:color="auto"/>
              <w:left w:val="single" w:sz="6" w:space="0" w:color="auto"/>
              <w:bottom w:val="single" w:sz="4" w:space="0" w:color="auto"/>
              <w:right w:val="single" w:sz="6" w:space="0" w:color="auto"/>
            </w:tcBorders>
          </w:tcPr>
          <w:p w14:paraId="53CEDA48" w14:textId="77777777" w:rsidR="00004825" w:rsidRDefault="00004825">
            <w:pPr>
              <w:pStyle w:val="TableCell"/>
            </w:pPr>
            <w:r>
              <w:t>A negative (falling) edge passing through the trigger level triggers the digitizer.</w:t>
            </w:r>
          </w:p>
        </w:tc>
      </w:tr>
      <w:tr w:rsidR="00DC1EDD" w14:paraId="4A856D68" w14:textId="77777777" w:rsidTr="001C19CE">
        <w:trPr>
          <w:cantSplit/>
          <w:trHeight w:val="338"/>
        </w:trPr>
        <w:tc>
          <w:tcPr>
            <w:tcW w:w="1726" w:type="dxa"/>
            <w:vMerge/>
            <w:tcBorders>
              <w:left w:val="single" w:sz="6" w:space="0" w:color="auto"/>
              <w:right w:val="single" w:sz="6" w:space="0" w:color="auto"/>
            </w:tcBorders>
          </w:tcPr>
          <w:p w14:paraId="1F6D6847" w14:textId="77777777" w:rsidR="00DC1EDD" w:rsidRDefault="00DC1EDD">
            <w:pPr>
              <w:pStyle w:val="TableCell"/>
            </w:pPr>
          </w:p>
        </w:tc>
        <w:tc>
          <w:tcPr>
            <w:tcW w:w="630" w:type="dxa"/>
            <w:vMerge w:val="restart"/>
            <w:tcBorders>
              <w:top w:val="single" w:sz="4" w:space="0" w:color="auto"/>
              <w:left w:val="single" w:sz="6" w:space="0" w:color="auto"/>
              <w:right w:val="single" w:sz="6" w:space="0" w:color="auto"/>
            </w:tcBorders>
          </w:tcPr>
          <w:p w14:paraId="43462437" w14:textId="77777777" w:rsidR="00DC1EDD" w:rsidRDefault="00DC1EDD">
            <w:pPr>
              <w:pStyle w:val="TableCell"/>
            </w:pPr>
          </w:p>
        </w:tc>
        <w:tc>
          <w:tcPr>
            <w:tcW w:w="1080" w:type="dxa"/>
            <w:tcBorders>
              <w:top w:val="single" w:sz="4" w:space="0" w:color="auto"/>
              <w:left w:val="single" w:sz="6" w:space="0" w:color="auto"/>
              <w:bottom w:val="single" w:sz="4" w:space="0" w:color="auto"/>
              <w:right w:val="single" w:sz="6" w:space="0" w:color="auto"/>
            </w:tcBorders>
          </w:tcPr>
          <w:p w14:paraId="74E82333" w14:textId="77777777" w:rsidR="00DC1EDD" w:rsidRDefault="00DC1EDD">
            <w:pPr>
              <w:pStyle w:val="TableCell"/>
            </w:pPr>
            <w:r>
              <w:t>.NET</w:t>
            </w:r>
          </w:p>
        </w:tc>
        <w:tc>
          <w:tcPr>
            <w:tcW w:w="5204" w:type="dxa"/>
            <w:tcBorders>
              <w:top w:val="single" w:sz="4" w:space="0" w:color="auto"/>
              <w:left w:val="single" w:sz="6" w:space="0" w:color="auto"/>
              <w:bottom w:val="single" w:sz="4" w:space="0" w:color="auto"/>
              <w:right w:val="single" w:sz="6" w:space="0" w:color="auto"/>
            </w:tcBorders>
          </w:tcPr>
          <w:p w14:paraId="089B57D6" w14:textId="77777777" w:rsidR="00DC1EDD" w:rsidRDefault="00566C60">
            <w:pPr>
              <w:pStyle w:val="TableCellCourierNew"/>
            </w:pPr>
            <w:r>
              <w:t>Slope.</w:t>
            </w:r>
            <w:r w:rsidR="00450451">
              <w:t>Negative</w:t>
            </w:r>
          </w:p>
        </w:tc>
      </w:tr>
      <w:tr w:rsidR="00DC1EDD" w14:paraId="2023A947" w14:textId="77777777" w:rsidTr="004913A3">
        <w:trPr>
          <w:cantSplit/>
          <w:trHeight w:val="338"/>
        </w:trPr>
        <w:tc>
          <w:tcPr>
            <w:tcW w:w="1726" w:type="dxa"/>
            <w:vMerge/>
            <w:tcBorders>
              <w:left w:val="single" w:sz="6" w:space="0" w:color="auto"/>
              <w:right w:val="single" w:sz="6" w:space="0" w:color="auto"/>
            </w:tcBorders>
          </w:tcPr>
          <w:p w14:paraId="7BC2FF40" w14:textId="77777777" w:rsidR="00DC1EDD" w:rsidRDefault="00DC1EDD">
            <w:pPr>
              <w:pStyle w:val="TableCell"/>
            </w:pPr>
          </w:p>
        </w:tc>
        <w:tc>
          <w:tcPr>
            <w:tcW w:w="630" w:type="dxa"/>
            <w:vMerge/>
            <w:tcBorders>
              <w:left w:val="single" w:sz="6" w:space="0" w:color="auto"/>
              <w:right w:val="single" w:sz="6" w:space="0" w:color="auto"/>
            </w:tcBorders>
          </w:tcPr>
          <w:p w14:paraId="02C73D9A" w14:textId="77777777" w:rsidR="00DC1EDD" w:rsidRDefault="00DC1EDD">
            <w:pPr>
              <w:pStyle w:val="TableCell"/>
            </w:pPr>
          </w:p>
        </w:tc>
        <w:tc>
          <w:tcPr>
            <w:tcW w:w="1080" w:type="dxa"/>
            <w:tcBorders>
              <w:top w:val="single" w:sz="4" w:space="0" w:color="auto"/>
              <w:left w:val="single" w:sz="6" w:space="0" w:color="auto"/>
              <w:bottom w:val="single" w:sz="4" w:space="0" w:color="auto"/>
              <w:right w:val="single" w:sz="6" w:space="0" w:color="auto"/>
            </w:tcBorders>
          </w:tcPr>
          <w:p w14:paraId="30930075" w14:textId="77777777" w:rsidR="00DC1EDD" w:rsidRDefault="00DC1EDD">
            <w:pPr>
              <w:pStyle w:val="TableCell"/>
            </w:pPr>
            <w:r>
              <w:t>C</w:t>
            </w:r>
          </w:p>
        </w:tc>
        <w:tc>
          <w:tcPr>
            <w:tcW w:w="5204" w:type="dxa"/>
            <w:tcBorders>
              <w:top w:val="single" w:sz="4" w:space="0" w:color="auto"/>
              <w:left w:val="single" w:sz="6" w:space="0" w:color="auto"/>
              <w:bottom w:val="single" w:sz="4" w:space="0" w:color="auto"/>
              <w:right w:val="single" w:sz="6" w:space="0" w:color="auto"/>
            </w:tcBorders>
          </w:tcPr>
          <w:p w14:paraId="1285553C" w14:textId="77777777" w:rsidR="00DC1EDD" w:rsidRDefault="00DC1EDD">
            <w:pPr>
              <w:pStyle w:val="TableCellCourierNew"/>
            </w:pPr>
            <w:r>
              <w:t>IVIDIGITIZER_VAL_TRIGGER_SLOPE_NEGATIVE</w:t>
            </w:r>
          </w:p>
        </w:tc>
      </w:tr>
      <w:tr w:rsidR="00DC1EDD" w14:paraId="41EC0416" w14:textId="77777777" w:rsidTr="001C19CE">
        <w:trPr>
          <w:cantSplit/>
          <w:trHeight w:val="337"/>
        </w:trPr>
        <w:tc>
          <w:tcPr>
            <w:tcW w:w="1726" w:type="dxa"/>
            <w:vMerge/>
            <w:tcBorders>
              <w:left w:val="single" w:sz="6" w:space="0" w:color="auto"/>
              <w:bottom w:val="single" w:sz="6" w:space="0" w:color="auto"/>
              <w:right w:val="single" w:sz="6" w:space="0" w:color="auto"/>
            </w:tcBorders>
          </w:tcPr>
          <w:p w14:paraId="1321D167" w14:textId="77777777" w:rsidR="00DC1EDD" w:rsidRDefault="00DC1EDD">
            <w:pPr>
              <w:pStyle w:val="TableCell"/>
            </w:pPr>
          </w:p>
        </w:tc>
        <w:tc>
          <w:tcPr>
            <w:tcW w:w="630" w:type="dxa"/>
            <w:vMerge/>
            <w:tcBorders>
              <w:left w:val="single" w:sz="6" w:space="0" w:color="auto"/>
              <w:bottom w:val="single" w:sz="6" w:space="0" w:color="auto"/>
              <w:right w:val="single" w:sz="6" w:space="0" w:color="auto"/>
            </w:tcBorders>
          </w:tcPr>
          <w:p w14:paraId="136B1045" w14:textId="77777777" w:rsidR="00DC1EDD" w:rsidRDefault="00DC1EDD">
            <w:pPr>
              <w:pStyle w:val="TableCell"/>
            </w:pPr>
          </w:p>
        </w:tc>
        <w:tc>
          <w:tcPr>
            <w:tcW w:w="1080" w:type="dxa"/>
            <w:tcBorders>
              <w:top w:val="single" w:sz="4" w:space="0" w:color="auto"/>
              <w:left w:val="single" w:sz="6" w:space="0" w:color="auto"/>
              <w:bottom w:val="single" w:sz="6" w:space="0" w:color="auto"/>
              <w:right w:val="single" w:sz="6" w:space="0" w:color="auto"/>
            </w:tcBorders>
          </w:tcPr>
          <w:p w14:paraId="0D5BF538" w14:textId="77777777" w:rsidR="00DC1EDD" w:rsidRDefault="00DC1EDD">
            <w:pPr>
              <w:pStyle w:val="TableCell"/>
            </w:pPr>
            <w:r>
              <w:t>COM</w:t>
            </w:r>
          </w:p>
        </w:tc>
        <w:tc>
          <w:tcPr>
            <w:tcW w:w="5204" w:type="dxa"/>
            <w:tcBorders>
              <w:top w:val="single" w:sz="4" w:space="0" w:color="auto"/>
              <w:left w:val="single" w:sz="6" w:space="0" w:color="auto"/>
              <w:bottom w:val="single" w:sz="6" w:space="0" w:color="auto"/>
              <w:right w:val="single" w:sz="6" w:space="0" w:color="auto"/>
            </w:tcBorders>
          </w:tcPr>
          <w:p w14:paraId="1BDB2A21" w14:textId="77777777" w:rsidR="00DC1EDD" w:rsidRDefault="00DC1EDD">
            <w:pPr>
              <w:pStyle w:val="TableCell"/>
              <w:rPr>
                <w:rFonts w:ascii="Courier New" w:hAnsi="Courier New" w:cs="Courier New"/>
                <w:sz w:val="18"/>
                <w:szCs w:val="18"/>
              </w:rPr>
            </w:pPr>
            <w:r>
              <w:rPr>
                <w:rFonts w:ascii="Courier New" w:hAnsi="Courier New" w:cs="Courier New"/>
                <w:sz w:val="18"/>
                <w:szCs w:val="18"/>
              </w:rPr>
              <w:t>IviDigitizerTriggerSlopeNegative</w:t>
            </w:r>
          </w:p>
        </w:tc>
      </w:tr>
      <w:tr w:rsidR="00004825" w14:paraId="33926662" w14:textId="77777777" w:rsidTr="001C19CE">
        <w:trPr>
          <w:cantSplit/>
          <w:trHeight w:val="453"/>
        </w:trPr>
        <w:tc>
          <w:tcPr>
            <w:tcW w:w="1726" w:type="dxa"/>
            <w:vMerge w:val="restart"/>
            <w:tcBorders>
              <w:top w:val="single" w:sz="6" w:space="0" w:color="auto"/>
              <w:left w:val="single" w:sz="6" w:space="0" w:color="auto"/>
              <w:right w:val="single" w:sz="6" w:space="0" w:color="auto"/>
            </w:tcBorders>
          </w:tcPr>
          <w:p w14:paraId="1665A081" w14:textId="77777777" w:rsidR="00004825" w:rsidRDefault="00004825">
            <w:pPr>
              <w:pStyle w:val="TableCell"/>
            </w:pPr>
            <w:r>
              <w:t>Positive</w:t>
            </w:r>
          </w:p>
        </w:tc>
        <w:tc>
          <w:tcPr>
            <w:tcW w:w="6914" w:type="dxa"/>
            <w:gridSpan w:val="3"/>
            <w:tcBorders>
              <w:top w:val="single" w:sz="6" w:space="0" w:color="auto"/>
              <w:left w:val="single" w:sz="6" w:space="0" w:color="auto"/>
              <w:bottom w:val="single" w:sz="4" w:space="0" w:color="auto"/>
              <w:right w:val="single" w:sz="6" w:space="0" w:color="auto"/>
            </w:tcBorders>
          </w:tcPr>
          <w:p w14:paraId="53CB268A" w14:textId="77777777" w:rsidR="00004825" w:rsidRDefault="00004825">
            <w:pPr>
              <w:pStyle w:val="TableCell"/>
            </w:pPr>
            <w:r>
              <w:t>A positive (rising) edge passing through the trigger level triggers the digitizer.</w:t>
            </w:r>
          </w:p>
        </w:tc>
      </w:tr>
      <w:tr w:rsidR="00DC1EDD" w14:paraId="2AB1A509" w14:textId="77777777" w:rsidTr="001C19CE">
        <w:trPr>
          <w:cantSplit/>
          <w:trHeight w:val="338"/>
        </w:trPr>
        <w:tc>
          <w:tcPr>
            <w:tcW w:w="1726" w:type="dxa"/>
            <w:vMerge/>
            <w:tcBorders>
              <w:left w:val="single" w:sz="6" w:space="0" w:color="auto"/>
              <w:right w:val="single" w:sz="6" w:space="0" w:color="auto"/>
            </w:tcBorders>
          </w:tcPr>
          <w:p w14:paraId="126E86CF" w14:textId="77777777" w:rsidR="00DC1EDD" w:rsidRDefault="00DC1EDD">
            <w:pPr>
              <w:pStyle w:val="TableCell"/>
            </w:pPr>
          </w:p>
        </w:tc>
        <w:tc>
          <w:tcPr>
            <w:tcW w:w="630" w:type="dxa"/>
            <w:vMerge w:val="restart"/>
            <w:tcBorders>
              <w:top w:val="single" w:sz="4" w:space="0" w:color="auto"/>
              <w:left w:val="single" w:sz="6" w:space="0" w:color="auto"/>
              <w:right w:val="single" w:sz="6" w:space="0" w:color="auto"/>
            </w:tcBorders>
          </w:tcPr>
          <w:p w14:paraId="3536786F" w14:textId="77777777" w:rsidR="00DC1EDD" w:rsidRDefault="00DC1EDD">
            <w:pPr>
              <w:pStyle w:val="TableCell"/>
            </w:pPr>
          </w:p>
        </w:tc>
        <w:tc>
          <w:tcPr>
            <w:tcW w:w="1080" w:type="dxa"/>
            <w:tcBorders>
              <w:top w:val="single" w:sz="4" w:space="0" w:color="auto"/>
              <w:left w:val="single" w:sz="6" w:space="0" w:color="auto"/>
              <w:bottom w:val="single" w:sz="4" w:space="0" w:color="auto"/>
              <w:right w:val="single" w:sz="6" w:space="0" w:color="auto"/>
            </w:tcBorders>
          </w:tcPr>
          <w:p w14:paraId="05B70DE0" w14:textId="77777777" w:rsidR="00DC1EDD" w:rsidRDefault="00DC1EDD">
            <w:pPr>
              <w:pStyle w:val="TableCell"/>
            </w:pPr>
            <w:r>
              <w:t>.NET</w:t>
            </w:r>
          </w:p>
        </w:tc>
        <w:tc>
          <w:tcPr>
            <w:tcW w:w="5204" w:type="dxa"/>
            <w:tcBorders>
              <w:top w:val="single" w:sz="4" w:space="0" w:color="auto"/>
              <w:left w:val="single" w:sz="6" w:space="0" w:color="auto"/>
              <w:bottom w:val="single" w:sz="4" w:space="0" w:color="auto"/>
              <w:right w:val="single" w:sz="6" w:space="0" w:color="auto"/>
            </w:tcBorders>
          </w:tcPr>
          <w:p w14:paraId="5A9BEBCB" w14:textId="77777777" w:rsidR="00DC1EDD" w:rsidRDefault="00566C60">
            <w:pPr>
              <w:pStyle w:val="TableCellCourierNew"/>
            </w:pPr>
            <w:r>
              <w:t>Slope.</w:t>
            </w:r>
            <w:r w:rsidR="00450451">
              <w:t>Positive</w:t>
            </w:r>
          </w:p>
        </w:tc>
      </w:tr>
      <w:tr w:rsidR="00DC1EDD" w14:paraId="6D4F7733" w14:textId="77777777" w:rsidTr="004913A3">
        <w:trPr>
          <w:cantSplit/>
          <w:trHeight w:val="338"/>
        </w:trPr>
        <w:tc>
          <w:tcPr>
            <w:tcW w:w="1726" w:type="dxa"/>
            <w:vMerge/>
            <w:tcBorders>
              <w:left w:val="single" w:sz="6" w:space="0" w:color="auto"/>
              <w:right w:val="single" w:sz="6" w:space="0" w:color="auto"/>
            </w:tcBorders>
          </w:tcPr>
          <w:p w14:paraId="7C151F62" w14:textId="77777777" w:rsidR="00DC1EDD" w:rsidRDefault="00DC1EDD">
            <w:pPr>
              <w:pStyle w:val="TableCell"/>
            </w:pPr>
          </w:p>
        </w:tc>
        <w:tc>
          <w:tcPr>
            <w:tcW w:w="630" w:type="dxa"/>
            <w:vMerge/>
            <w:tcBorders>
              <w:left w:val="single" w:sz="6" w:space="0" w:color="auto"/>
              <w:right w:val="single" w:sz="6" w:space="0" w:color="auto"/>
            </w:tcBorders>
          </w:tcPr>
          <w:p w14:paraId="5161FFFE" w14:textId="77777777" w:rsidR="00DC1EDD" w:rsidRDefault="00DC1EDD">
            <w:pPr>
              <w:pStyle w:val="TableCell"/>
            </w:pPr>
          </w:p>
        </w:tc>
        <w:tc>
          <w:tcPr>
            <w:tcW w:w="1080" w:type="dxa"/>
            <w:tcBorders>
              <w:top w:val="single" w:sz="4" w:space="0" w:color="auto"/>
              <w:left w:val="single" w:sz="6" w:space="0" w:color="auto"/>
              <w:bottom w:val="single" w:sz="4" w:space="0" w:color="auto"/>
              <w:right w:val="single" w:sz="6" w:space="0" w:color="auto"/>
            </w:tcBorders>
          </w:tcPr>
          <w:p w14:paraId="37A683D2" w14:textId="77777777" w:rsidR="00DC1EDD" w:rsidRDefault="00DC1EDD">
            <w:pPr>
              <w:pStyle w:val="TableCell"/>
            </w:pPr>
            <w:r>
              <w:t>C</w:t>
            </w:r>
          </w:p>
        </w:tc>
        <w:tc>
          <w:tcPr>
            <w:tcW w:w="5204" w:type="dxa"/>
            <w:tcBorders>
              <w:top w:val="single" w:sz="4" w:space="0" w:color="auto"/>
              <w:left w:val="single" w:sz="6" w:space="0" w:color="auto"/>
              <w:bottom w:val="single" w:sz="4" w:space="0" w:color="auto"/>
              <w:right w:val="single" w:sz="6" w:space="0" w:color="auto"/>
            </w:tcBorders>
          </w:tcPr>
          <w:p w14:paraId="0A1BF33F" w14:textId="77777777" w:rsidR="00DC1EDD" w:rsidRDefault="00DC1EDD">
            <w:pPr>
              <w:pStyle w:val="TableCellCourierNew"/>
            </w:pPr>
            <w:r>
              <w:t>IVIDIGITIZER_VAL_TRIGGER_SLOPE_POSITIVE</w:t>
            </w:r>
          </w:p>
        </w:tc>
      </w:tr>
      <w:tr w:rsidR="00DC1EDD" w14:paraId="280DF152" w14:textId="77777777" w:rsidTr="001C19CE">
        <w:trPr>
          <w:cantSplit/>
          <w:trHeight w:val="337"/>
        </w:trPr>
        <w:tc>
          <w:tcPr>
            <w:tcW w:w="1726" w:type="dxa"/>
            <w:vMerge/>
            <w:tcBorders>
              <w:left w:val="single" w:sz="6" w:space="0" w:color="auto"/>
              <w:bottom w:val="single" w:sz="6" w:space="0" w:color="auto"/>
              <w:right w:val="single" w:sz="6" w:space="0" w:color="auto"/>
            </w:tcBorders>
          </w:tcPr>
          <w:p w14:paraId="1C9CCC07" w14:textId="77777777" w:rsidR="00DC1EDD" w:rsidRDefault="00DC1EDD">
            <w:pPr>
              <w:pStyle w:val="TableCell"/>
            </w:pPr>
          </w:p>
        </w:tc>
        <w:tc>
          <w:tcPr>
            <w:tcW w:w="630" w:type="dxa"/>
            <w:vMerge/>
            <w:tcBorders>
              <w:left w:val="single" w:sz="6" w:space="0" w:color="auto"/>
              <w:bottom w:val="single" w:sz="6" w:space="0" w:color="auto"/>
              <w:right w:val="single" w:sz="6" w:space="0" w:color="auto"/>
            </w:tcBorders>
          </w:tcPr>
          <w:p w14:paraId="464BDC9E" w14:textId="77777777" w:rsidR="00DC1EDD" w:rsidRDefault="00DC1EDD">
            <w:pPr>
              <w:pStyle w:val="TableCell"/>
            </w:pPr>
          </w:p>
        </w:tc>
        <w:tc>
          <w:tcPr>
            <w:tcW w:w="1080" w:type="dxa"/>
            <w:tcBorders>
              <w:top w:val="single" w:sz="4" w:space="0" w:color="auto"/>
              <w:left w:val="single" w:sz="6" w:space="0" w:color="auto"/>
              <w:bottom w:val="single" w:sz="6" w:space="0" w:color="auto"/>
              <w:right w:val="single" w:sz="6" w:space="0" w:color="auto"/>
            </w:tcBorders>
          </w:tcPr>
          <w:p w14:paraId="675B7C74" w14:textId="77777777" w:rsidR="00DC1EDD" w:rsidRDefault="00DC1EDD">
            <w:pPr>
              <w:pStyle w:val="TableCell"/>
            </w:pPr>
            <w:r>
              <w:t>COM</w:t>
            </w:r>
          </w:p>
        </w:tc>
        <w:tc>
          <w:tcPr>
            <w:tcW w:w="5204" w:type="dxa"/>
            <w:tcBorders>
              <w:top w:val="single" w:sz="4" w:space="0" w:color="auto"/>
              <w:left w:val="single" w:sz="6" w:space="0" w:color="auto"/>
              <w:bottom w:val="single" w:sz="6" w:space="0" w:color="auto"/>
              <w:right w:val="single" w:sz="6" w:space="0" w:color="auto"/>
            </w:tcBorders>
          </w:tcPr>
          <w:p w14:paraId="3BC24CED" w14:textId="77777777" w:rsidR="00DC1EDD" w:rsidRDefault="00DC1EDD">
            <w:pPr>
              <w:pStyle w:val="TableCell"/>
              <w:rPr>
                <w:rFonts w:ascii="Courier New" w:hAnsi="Courier New" w:cs="Courier New"/>
                <w:sz w:val="18"/>
                <w:szCs w:val="18"/>
              </w:rPr>
            </w:pPr>
            <w:r>
              <w:rPr>
                <w:rFonts w:ascii="Courier New" w:hAnsi="Courier New" w:cs="Courier New"/>
                <w:sz w:val="18"/>
                <w:szCs w:val="18"/>
              </w:rPr>
              <w:t>IviDigitizerTriggerSlopePositive</w:t>
            </w:r>
          </w:p>
        </w:tc>
      </w:tr>
    </w:tbl>
    <w:p w14:paraId="39EFACBC" w14:textId="77777777" w:rsidR="00DC1EDD" w:rsidRPr="00F7116C" w:rsidRDefault="00DC1EDD" w:rsidP="00DC1EDD">
      <w:pPr>
        <w:pStyle w:val="AttrFuncSubheading"/>
        <w:rPr>
          <w:color w:val="auto"/>
        </w:rPr>
      </w:pPr>
      <w:r w:rsidRPr="00F7116C">
        <w:rPr>
          <w:color w:val="auto"/>
        </w:rPr>
        <w:t>.NET Exceptions</w:t>
      </w:r>
    </w:p>
    <w:p w14:paraId="3AC268E3" w14:textId="77777777" w:rsidR="00DC1EDD" w:rsidRDefault="00DC1EDD" w:rsidP="00DC1ED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4F3E95F8" w14:textId="77777777" w:rsidR="00004825" w:rsidRDefault="00004825">
      <w:pPr>
        <w:pStyle w:val="Body1"/>
        <w:rPr>
          <w:sz w:val="12"/>
          <w:szCs w:val="12"/>
        </w:rPr>
      </w:pPr>
    </w:p>
    <w:p w14:paraId="2F0C2C34" w14:textId="77777777" w:rsidR="003B79D7" w:rsidRDefault="003B79D7" w:rsidP="00D13EAA">
      <w:pPr>
        <w:pStyle w:val="Heading3"/>
        <w:pageBreakBefore/>
      </w:pPr>
      <w:bookmarkStart w:id="205" w:name="_Toc304583618"/>
      <w:bookmarkStart w:id="206" w:name="_Toc372036121"/>
      <w:r>
        <w:lastRenderedPageBreak/>
        <w:t>Trigger Source Count</w:t>
      </w:r>
      <w:bookmarkEnd w:id="205"/>
      <w:bookmarkEnd w:id="206"/>
    </w:p>
    <w:p w14:paraId="010889F5" w14:textId="77777777" w:rsidR="003B79D7" w:rsidRDefault="003B79D7" w:rsidP="003B79D7"/>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3B79D7" w14:paraId="1D616A94" w14:textId="77777777" w:rsidTr="003B79D7">
        <w:trPr>
          <w:cantSplit/>
          <w:tblHeader/>
        </w:trPr>
        <w:tc>
          <w:tcPr>
            <w:tcW w:w="1170" w:type="dxa"/>
            <w:tcBorders>
              <w:top w:val="single" w:sz="4" w:space="0" w:color="auto"/>
              <w:left w:val="single" w:sz="4" w:space="0" w:color="auto"/>
              <w:bottom w:val="double" w:sz="6" w:space="0" w:color="auto"/>
            </w:tcBorders>
          </w:tcPr>
          <w:p w14:paraId="3FA11EEC" w14:textId="77777777" w:rsidR="003B79D7" w:rsidRDefault="003B79D7" w:rsidP="003B79D7">
            <w:pPr>
              <w:pStyle w:val="TableHead"/>
            </w:pPr>
            <w:r>
              <w:t>Data Type</w:t>
            </w:r>
          </w:p>
        </w:tc>
        <w:tc>
          <w:tcPr>
            <w:tcW w:w="810" w:type="dxa"/>
            <w:tcBorders>
              <w:top w:val="single" w:sz="4" w:space="0" w:color="auto"/>
              <w:bottom w:val="double" w:sz="6" w:space="0" w:color="auto"/>
            </w:tcBorders>
          </w:tcPr>
          <w:p w14:paraId="232C0FF1" w14:textId="77777777" w:rsidR="003B79D7" w:rsidRDefault="003B79D7" w:rsidP="003B79D7">
            <w:pPr>
              <w:pStyle w:val="TableHead"/>
            </w:pPr>
            <w:r>
              <w:t>Access</w:t>
            </w:r>
          </w:p>
        </w:tc>
        <w:tc>
          <w:tcPr>
            <w:tcW w:w="1530" w:type="dxa"/>
            <w:tcBorders>
              <w:top w:val="single" w:sz="4" w:space="0" w:color="auto"/>
              <w:bottom w:val="double" w:sz="6" w:space="0" w:color="auto"/>
            </w:tcBorders>
          </w:tcPr>
          <w:p w14:paraId="6C6C4513" w14:textId="77777777" w:rsidR="003B79D7" w:rsidRDefault="003B79D7" w:rsidP="003B79D7">
            <w:pPr>
              <w:pStyle w:val="TableHead"/>
            </w:pPr>
            <w:r>
              <w:t>Applies To</w:t>
            </w:r>
          </w:p>
        </w:tc>
        <w:tc>
          <w:tcPr>
            <w:tcW w:w="1080" w:type="dxa"/>
            <w:tcBorders>
              <w:top w:val="single" w:sz="4" w:space="0" w:color="auto"/>
              <w:bottom w:val="double" w:sz="6" w:space="0" w:color="auto"/>
            </w:tcBorders>
          </w:tcPr>
          <w:p w14:paraId="10A2D068" w14:textId="77777777" w:rsidR="003B79D7" w:rsidRDefault="003B79D7" w:rsidP="003B79D7">
            <w:pPr>
              <w:pStyle w:val="TableHead"/>
            </w:pPr>
            <w:r>
              <w:t>Coercion</w:t>
            </w:r>
          </w:p>
        </w:tc>
        <w:tc>
          <w:tcPr>
            <w:tcW w:w="4770" w:type="dxa"/>
            <w:tcBorders>
              <w:top w:val="single" w:sz="4" w:space="0" w:color="auto"/>
              <w:bottom w:val="double" w:sz="6" w:space="0" w:color="auto"/>
              <w:right w:val="single" w:sz="6" w:space="0" w:color="auto"/>
            </w:tcBorders>
          </w:tcPr>
          <w:p w14:paraId="5121EBD7" w14:textId="77777777" w:rsidR="003B79D7" w:rsidRDefault="003B79D7" w:rsidP="003B79D7">
            <w:pPr>
              <w:pStyle w:val="TableHead"/>
            </w:pPr>
            <w:r>
              <w:t>High Level Functions</w:t>
            </w:r>
          </w:p>
        </w:tc>
      </w:tr>
      <w:tr w:rsidR="003B79D7" w14:paraId="5DF1E2BF" w14:textId="77777777" w:rsidTr="003B79D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D427094" w14:textId="77777777" w:rsidR="003B79D7" w:rsidRDefault="003B79D7" w:rsidP="003B79D7">
            <w:pPr>
              <w:pStyle w:val="TableCellCourierNew"/>
            </w:pPr>
            <w:r>
              <w:t>ViInt32</w:t>
            </w:r>
          </w:p>
        </w:tc>
        <w:tc>
          <w:tcPr>
            <w:tcW w:w="810" w:type="dxa"/>
            <w:tcBorders>
              <w:top w:val="double" w:sz="6" w:space="0" w:color="auto"/>
            </w:tcBorders>
          </w:tcPr>
          <w:p w14:paraId="38E5BC2D" w14:textId="77777777" w:rsidR="003B79D7" w:rsidRDefault="003B79D7" w:rsidP="003B79D7">
            <w:pPr>
              <w:pStyle w:val="TableCell"/>
            </w:pPr>
            <w:r>
              <w:t>RO</w:t>
            </w:r>
          </w:p>
        </w:tc>
        <w:tc>
          <w:tcPr>
            <w:tcW w:w="1530" w:type="dxa"/>
            <w:tcBorders>
              <w:top w:val="double" w:sz="6" w:space="0" w:color="auto"/>
            </w:tcBorders>
          </w:tcPr>
          <w:p w14:paraId="6070DF17" w14:textId="77777777" w:rsidR="003B79D7" w:rsidRDefault="003B79D7" w:rsidP="003B79D7">
            <w:pPr>
              <w:pStyle w:val="TableCell"/>
            </w:pPr>
            <w:r>
              <w:t>N/A</w:t>
            </w:r>
          </w:p>
        </w:tc>
        <w:tc>
          <w:tcPr>
            <w:tcW w:w="1080" w:type="dxa"/>
            <w:tcBorders>
              <w:top w:val="double" w:sz="6" w:space="0" w:color="auto"/>
            </w:tcBorders>
          </w:tcPr>
          <w:p w14:paraId="652B5FE7" w14:textId="77777777" w:rsidR="003B79D7" w:rsidRDefault="003B79D7" w:rsidP="003B79D7">
            <w:pPr>
              <w:pStyle w:val="TableCell"/>
            </w:pPr>
            <w:r>
              <w:t>None</w:t>
            </w:r>
          </w:p>
        </w:tc>
        <w:tc>
          <w:tcPr>
            <w:tcW w:w="4770" w:type="dxa"/>
            <w:tcBorders>
              <w:top w:val="double" w:sz="6" w:space="0" w:color="auto"/>
            </w:tcBorders>
          </w:tcPr>
          <w:p w14:paraId="4C0B05FF" w14:textId="77777777" w:rsidR="003B79D7" w:rsidRDefault="003B79D7" w:rsidP="003B79D7">
            <w:pPr>
              <w:pStyle w:val="TableCell"/>
            </w:pPr>
            <w:r>
              <w:t>N/A</w:t>
            </w:r>
          </w:p>
        </w:tc>
      </w:tr>
    </w:tbl>
    <w:p w14:paraId="2394B4CC" w14:textId="77777777" w:rsidR="00450451" w:rsidRDefault="00450451" w:rsidP="00450451">
      <w:pPr>
        <w:pStyle w:val="FunctionHead"/>
      </w:pPr>
      <w:r>
        <w:t>.NET Property Name</w:t>
      </w:r>
    </w:p>
    <w:p w14:paraId="1AE8AFCF" w14:textId="77777777" w:rsidR="00450451" w:rsidRDefault="00450451" w:rsidP="00450451">
      <w:pPr>
        <w:pStyle w:val="Body1"/>
        <w:rPr>
          <w:rStyle w:val="monospace"/>
        </w:rPr>
      </w:pPr>
      <w:proofErr w:type="gramStart"/>
      <w:r>
        <w:rPr>
          <w:rStyle w:val="monospace"/>
        </w:rPr>
        <w:t>Trigger.Sources.Count</w:t>
      </w:r>
      <w:proofErr w:type="gramEnd"/>
    </w:p>
    <w:p w14:paraId="6BAD466D" w14:textId="77777777" w:rsidR="00450451" w:rsidRPr="00E55E72" w:rsidRDefault="00450451" w:rsidP="00450451">
      <w:pPr>
        <w:pStyle w:val="IVIAttributeText"/>
        <w:rPr>
          <w:sz w:val="20"/>
        </w:rPr>
      </w:pPr>
      <w:r w:rsidRPr="00E55E72">
        <w:rPr>
          <w:rFonts w:ascii="Times New Roman" w:hAnsi="Times New Roman"/>
          <w:sz w:val="20"/>
        </w:rPr>
        <w:t xml:space="preserve">This property is inherited from </w:t>
      </w:r>
      <w:r w:rsidRPr="009E28B6">
        <w:t>IIviRepeatedCapabilityCollection</w:t>
      </w:r>
      <w:r w:rsidRPr="00E55E72">
        <w:rPr>
          <w:rFonts w:ascii="Times New Roman" w:hAnsi="Times New Roman"/>
          <w:sz w:val="20"/>
        </w:rPr>
        <w:t>.</w:t>
      </w:r>
    </w:p>
    <w:p w14:paraId="7173C692" w14:textId="77777777" w:rsidR="003B79D7" w:rsidRDefault="003B79D7" w:rsidP="003B79D7">
      <w:pPr>
        <w:pStyle w:val="FunctionHead"/>
      </w:pPr>
      <w:r>
        <w:t>COM Property Name</w:t>
      </w:r>
    </w:p>
    <w:p w14:paraId="0195BC5D" w14:textId="77777777" w:rsidR="003B79D7" w:rsidRDefault="003B79D7" w:rsidP="003B79D7">
      <w:pPr>
        <w:pStyle w:val="Body1"/>
        <w:rPr>
          <w:rStyle w:val="monospace"/>
        </w:rPr>
      </w:pPr>
      <w:proofErr w:type="gramStart"/>
      <w:r>
        <w:rPr>
          <w:rStyle w:val="monospace"/>
        </w:rPr>
        <w:t>Trigger.Sources.Count</w:t>
      </w:r>
      <w:proofErr w:type="gramEnd"/>
    </w:p>
    <w:p w14:paraId="6867EFDC" w14:textId="77777777" w:rsidR="003B79D7" w:rsidRDefault="003B79D7" w:rsidP="003B79D7">
      <w:pPr>
        <w:pStyle w:val="FunctionHead"/>
      </w:pPr>
      <w:r>
        <w:t>C Constant Name</w:t>
      </w:r>
    </w:p>
    <w:p w14:paraId="7669ADFA" w14:textId="77777777" w:rsidR="003B79D7" w:rsidRDefault="003B79D7" w:rsidP="003B79D7">
      <w:pPr>
        <w:pStyle w:val="Body1"/>
      </w:pPr>
      <w:r>
        <w:rPr>
          <w:rFonts w:ascii="Courier New" w:hAnsi="Courier New" w:cs="Courier New"/>
          <w:sz w:val="18"/>
          <w:szCs w:val="18"/>
        </w:rPr>
        <w:t>IVIDIGITIZER_ATTR_TRIGGER_SOURCE_COUNT</w:t>
      </w:r>
    </w:p>
    <w:p w14:paraId="4F443A11" w14:textId="77777777" w:rsidR="003B79D7" w:rsidRDefault="003B79D7" w:rsidP="003B79D7">
      <w:pPr>
        <w:pStyle w:val="FunctionHead"/>
      </w:pPr>
      <w:r>
        <w:t>Description</w:t>
      </w:r>
    </w:p>
    <w:p w14:paraId="07748DE6" w14:textId="77777777" w:rsidR="003B79D7" w:rsidRDefault="003B79D7" w:rsidP="003B79D7">
      <w:pPr>
        <w:pStyle w:val="Body1"/>
      </w:pPr>
      <w:r>
        <w:t xml:space="preserve">Returns the number of </w:t>
      </w:r>
      <w:r w:rsidR="003540CF">
        <w:t>trigger sources</w:t>
      </w:r>
      <w:r>
        <w:t xml:space="preserve"> available on the device.</w:t>
      </w:r>
    </w:p>
    <w:p w14:paraId="1D745D5D" w14:textId="77777777" w:rsidR="00450451" w:rsidRPr="00F7116C" w:rsidRDefault="00450451" w:rsidP="00450451">
      <w:pPr>
        <w:pStyle w:val="AttrFuncSubheading"/>
        <w:rPr>
          <w:color w:val="auto"/>
        </w:rPr>
      </w:pPr>
      <w:r w:rsidRPr="00F7116C">
        <w:rPr>
          <w:color w:val="auto"/>
        </w:rPr>
        <w:t>.NET Exceptions</w:t>
      </w:r>
    </w:p>
    <w:p w14:paraId="142E8417" w14:textId="77777777" w:rsidR="00450451" w:rsidRDefault="00450451" w:rsidP="0045045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578E2EE3" w14:textId="77777777" w:rsidR="003B79D7" w:rsidRDefault="003B79D7" w:rsidP="003B79D7">
      <w:pPr>
        <w:pStyle w:val="Body1"/>
      </w:pPr>
      <w:r>
        <w:br w:type="page"/>
      </w:r>
    </w:p>
    <w:p w14:paraId="04A98DB7" w14:textId="77777777" w:rsidR="003B79D7" w:rsidRDefault="003B79D7" w:rsidP="003B79D7">
      <w:pPr>
        <w:pStyle w:val="Heading3"/>
      </w:pPr>
      <w:bookmarkStart w:id="207" w:name="_Toc304583619"/>
      <w:bookmarkStart w:id="208" w:name="_Toc372036122"/>
      <w:r>
        <w:lastRenderedPageBreak/>
        <w:t>Trigger Source Item (IVI-COM</w:t>
      </w:r>
      <w:r w:rsidR="007C1FE8">
        <w:t xml:space="preserve"> &amp; IVI.NET</w:t>
      </w:r>
      <w:r>
        <w:t xml:space="preserve"> only)</w:t>
      </w:r>
      <w:bookmarkEnd w:id="207"/>
      <w:bookmarkEnd w:id="208"/>
    </w:p>
    <w:p w14:paraId="77AE5163" w14:textId="77777777" w:rsidR="003B79D7" w:rsidRDefault="003B79D7" w:rsidP="003B79D7"/>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76"/>
        <w:gridCol w:w="990"/>
        <w:gridCol w:w="1440"/>
        <w:gridCol w:w="1260"/>
        <w:gridCol w:w="2594"/>
      </w:tblGrid>
      <w:tr w:rsidR="003B79D7" w14:paraId="72272024" w14:textId="77777777" w:rsidTr="003B79D7">
        <w:trPr>
          <w:cantSplit/>
          <w:tblHeader/>
        </w:trPr>
        <w:tc>
          <w:tcPr>
            <w:tcW w:w="3076" w:type="dxa"/>
            <w:tcBorders>
              <w:top w:val="single" w:sz="4" w:space="0" w:color="auto"/>
              <w:left w:val="single" w:sz="4" w:space="0" w:color="auto"/>
              <w:bottom w:val="double" w:sz="6" w:space="0" w:color="auto"/>
            </w:tcBorders>
          </w:tcPr>
          <w:p w14:paraId="75752DBC" w14:textId="77777777" w:rsidR="003B79D7" w:rsidRDefault="003B79D7" w:rsidP="003B79D7">
            <w:pPr>
              <w:pStyle w:val="TableHead"/>
            </w:pPr>
            <w:r>
              <w:t>Data Type</w:t>
            </w:r>
          </w:p>
        </w:tc>
        <w:tc>
          <w:tcPr>
            <w:tcW w:w="990" w:type="dxa"/>
            <w:tcBorders>
              <w:top w:val="single" w:sz="4" w:space="0" w:color="auto"/>
              <w:bottom w:val="double" w:sz="6" w:space="0" w:color="auto"/>
            </w:tcBorders>
          </w:tcPr>
          <w:p w14:paraId="2B687F5B" w14:textId="77777777" w:rsidR="003B79D7" w:rsidRDefault="003B79D7" w:rsidP="003B79D7">
            <w:pPr>
              <w:pStyle w:val="TableHead"/>
            </w:pPr>
            <w:r>
              <w:t>Access</w:t>
            </w:r>
          </w:p>
        </w:tc>
        <w:tc>
          <w:tcPr>
            <w:tcW w:w="1440" w:type="dxa"/>
            <w:tcBorders>
              <w:top w:val="single" w:sz="4" w:space="0" w:color="auto"/>
              <w:bottom w:val="double" w:sz="6" w:space="0" w:color="auto"/>
            </w:tcBorders>
          </w:tcPr>
          <w:p w14:paraId="62EA9BDA" w14:textId="77777777" w:rsidR="003B79D7" w:rsidRDefault="003B79D7" w:rsidP="003B79D7">
            <w:pPr>
              <w:pStyle w:val="TableHead"/>
            </w:pPr>
            <w:r>
              <w:t>Applies To</w:t>
            </w:r>
          </w:p>
        </w:tc>
        <w:tc>
          <w:tcPr>
            <w:tcW w:w="1260" w:type="dxa"/>
            <w:tcBorders>
              <w:top w:val="single" w:sz="4" w:space="0" w:color="auto"/>
              <w:bottom w:val="double" w:sz="6" w:space="0" w:color="auto"/>
            </w:tcBorders>
          </w:tcPr>
          <w:p w14:paraId="5D69D335" w14:textId="77777777" w:rsidR="003B79D7" w:rsidRDefault="003B79D7" w:rsidP="003B79D7">
            <w:pPr>
              <w:pStyle w:val="TableHead"/>
            </w:pPr>
            <w:r>
              <w:t>Coercion</w:t>
            </w:r>
          </w:p>
        </w:tc>
        <w:tc>
          <w:tcPr>
            <w:tcW w:w="2594" w:type="dxa"/>
            <w:tcBorders>
              <w:top w:val="single" w:sz="4" w:space="0" w:color="auto"/>
              <w:bottom w:val="double" w:sz="6" w:space="0" w:color="auto"/>
              <w:right w:val="single" w:sz="6" w:space="0" w:color="auto"/>
            </w:tcBorders>
          </w:tcPr>
          <w:p w14:paraId="3FD8905D" w14:textId="77777777" w:rsidR="003B79D7" w:rsidRDefault="003B79D7" w:rsidP="003B79D7">
            <w:pPr>
              <w:pStyle w:val="TableHead"/>
            </w:pPr>
            <w:r>
              <w:t>High Level Functions</w:t>
            </w:r>
          </w:p>
        </w:tc>
      </w:tr>
      <w:tr w:rsidR="003B79D7" w14:paraId="4144ADAD" w14:textId="77777777" w:rsidTr="003B79D7">
        <w:tblPrEx>
          <w:tblBorders>
            <w:top w:val="single" w:sz="6" w:space="0" w:color="auto"/>
            <w:left w:val="single" w:sz="6" w:space="0" w:color="auto"/>
            <w:bottom w:val="single" w:sz="6" w:space="0" w:color="auto"/>
            <w:right w:val="single" w:sz="6" w:space="0" w:color="auto"/>
          </w:tblBorders>
        </w:tblPrEx>
        <w:trPr>
          <w:cantSplit/>
        </w:trPr>
        <w:tc>
          <w:tcPr>
            <w:tcW w:w="3076" w:type="dxa"/>
            <w:tcBorders>
              <w:top w:val="double" w:sz="6" w:space="0" w:color="auto"/>
            </w:tcBorders>
          </w:tcPr>
          <w:p w14:paraId="6208F58B" w14:textId="77777777" w:rsidR="003B79D7" w:rsidRDefault="003B79D7" w:rsidP="003B79D7">
            <w:pPr>
              <w:pStyle w:val="TableCellCourierNew"/>
            </w:pPr>
            <w:r>
              <w:t>IIviDigitizerTriggerSource</w:t>
            </w:r>
            <w:r w:rsidR="00935D9A">
              <w:t>*</w:t>
            </w:r>
          </w:p>
        </w:tc>
        <w:tc>
          <w:tcPr>
            <w:tcW w:w="990" w:type="dxa"/>
            <w:tcBorders>
              <w:top w:val="double" w:sz="6" w:space="0" w:color="auto"/>
            </w:tcBorders>
          </w:tcPr>
          <w:p w14:paraId="0CC0C811" w14:textId="77777777" w:rsidR="003B79D7" w:rsidRDefault="003B79D7" w:rsidP="003B79D7">
            <w:pPr>
              <w:pStyle w:val="TableCell"/>
            </w:pPr>
            <w:r>
              <w:t>RO</w:t>
            </w:r>
          </w:p>
        </w:tc>
        <w:tc>
          <w:tcPr>
            <w:tcW w:w="1440" w:type="dxa"/>
            <w:tcBorders>
              <w:top w:val="double" w:sz="6" w:space="0" w:color="auto"/>
            </w:tcBorders>
          </w:tcPr>
          <w:p w14:paraId="5AC7DD3C" w14:textId="77777777" w:rsidR="003B79D7" w:rsidRDefault="003B79D7" w:rsidP="003B79D7">
            <w:pPr>
              <w:pStyle w:val="TableCell"/>
            </w:pPr>
            <w:r>
              <w:t>TriggerSource</w:t>
            </w:r>
          </w:p>
        </w:tc>
        <w:tc>
          <w:tcPr>
            <w:tcW w:w="1260" w:type="dxa"/>
            <w:tcBorders>
              <w:top w:val="double" w:sz="6" w:space="0" w:color="auto"/>
            </w:tcBorders>
          </w:tcPr>
          <w:p w14:paraId="407F3551" w14:textId="77777777" w:rsidR="003B79D7" w:rsidRDefault="003B79D7" w:rsidP="003B79D7">
            <w:pPr>
              <w:pStyle w:val="TableCell"/>
            </w:pPr>
            <w:r>
              <w:t>None</w:t>
            </w:r>
          </w:p>
        </w:tc>
        <w:tc>
          <w:tcPr>
            <w:tcW w:w="2594" w:type="dxa"/>
            <w:tcBorders>
              <w:top w:val="double" w:sz="6" w:space="0" w:color="auto"/>
            </w:tcBorders>
          </w:tcPr>
          <w:p w14:paraId="6B2D3B31" w14:textId="77777777" w:rsidR="003B79D7" w:rsidRDefault="003B79D7" w:rsidP="003B79D7">
            <w:pPr>
              <w:pStyle w:val="TableCell"/>
            </w:pPr>
            <w:r>
              <w:t>N/A</w:t>
            </w:r>
          </w:p>
        </w:tc>
      </w:tr>
    </w:tbl>
    <w:p w14:paraId="02C7AED4" w14:textId="77777777" w:rsidR="00935D9A" w:rsidRDefault="00935D9A" w:rsidP="00935D9A">
      <w:pPr>
        <w:pStyle w:val="FunctionHead"/>
      </w:pPr>
      <w:r>
        <w:t>.NET Property Name</w:t>
      </w:r>
    </w:p>
    <w:p w14:paraId="418A9A7C" w14:textId="77777777" w:rsidR="00935D9A" w:rsidRDefault="00935D9A" w:rsidP="00935D9A">
      <w:pPr>
        <w:pStyle w:val="Body1"/>
        <w:rPr>
          <w:rStyle w:val="monospace"/>
        </w:rPr>
      </w:pPr>
      <w:r>
        <w:rPr>
          <w:rStyle w:val="monospace"/>
        </w:rPr>
        <w:t xml:space="preserve">IIviDigitizerTriggerSource </w:t>
      </w:r>
      <w:proofErr w:type="gramStart"/>
      <w:r>
        <w:rPr>
          <w:rStyle w:val="monospace"/>
        </w:rPr>
        <w:t>Sources[</w:t>
      </w:r>
      <w:proofErr w:type="gramEnd"/>
      <w:r>
        <w:rPr>
          <w:rStyle w:val="monospace"/>
        </w:rPr>
        <w:t>String name];</w:t>
      </w:r>
    </w:p>
    <w:p w14:paraId="7D556BF9" w14:textId="77777777" w:rsidR="00935D9A" w:rsidRPr="00E55E72" w:rsidRDefault="00935D9A" w:rsidP="00935D9A">
      <w:pPr>
        <w:pStyle w:val="IVIAttributeText"/>
        <w:rPr>
          <w:rFonts w:ascii="Times New Roman" w:hAnsi="Times New Roman"/>
          <w:sz w:val="20"/>
        </w:rPr>
      </w:pPr>
      <w:r w:rsidRPr="00E55E72">
        <w:rPr>
          <w:rFonts w:ascii="Times New Roman" w:hAnsi="Times New Roman"/>
          <w:sz w:val="20"/>
        </w:rPr>
        <w:t>Th</w:t>
      </w:r>
      <w:r w:rsidR="001063CB" w:rsidRPr="00E55E72">
        <w:rPr>
          <w:rFonts w:ascii="Times New Roman" w:hAnsi="Times New Roman"/>
          <w:sz w:val="20"/>
        </w:rPr>
        <w:t>is</w:t>
      </w:r>
      <w:r w:rsidRPr="00E55E72">
        <w:rPr>
          <w:rFonts w:ascii="Times New Roman" w:hAnsi="Times New Roman"/>
          <w:sz w:val="20"/>
        </w:rPr>
        <w:t xml:space="preserve"> indexer</w:t>
      </w:r>
      <w:r w:rsidR="001063CB" w:rsidRPr="00E55E72">
        <w:rPr>
          <w:rFonts w:ascii="Times New Roman" w:hAnsi="Times New Roman"/>
          <w:sz w:val="20"/>
        </w:rPr>
        <w:t xml:space="preserve"> i</w:t>
      </w:r>
      <w:r w:rsidRPr="00E55E72">
        <w:rPr>
          <w:rFonts w:ascii="Times New Roman" w:hAnsi="Times New Roman"/>
          <w:sz w:val="20"/>
        </w:rPr>
        <w:t xml:space="preserve">s inherited from </w:t>
      </w:r>
      <w:r>
        <w:t>IIviRepeatedCapabilityCollection</w:t>
      </w:r>
      <w:r w:rsidR="00C06F58" w:rsidRPr="00E55E72">
        <w:rPr>
          <w:rFonts w:ascii="Times New Roman" w:hAnsi="Times New Roman"/>
          <w:sz w:val="20"/>
        </w:rPr>
        <w:t xml:space="preserve">. </w:t>
      </w:r>
      <w:r w:rsidRPr="00E55E72">
        <w:rPr>
          <w:rFonts w:ascii="Times New Roman" w:hAnsi="Times New Roman"/>
          <w:sz w:val="20"/>
        </w:rPr>
        <w:t>The name parameter uniquely identif</w:t>
      </w:r>
      <w:r w:rsidR="001063CB" w:rsidRPr="00E55E72">
        <w:rPr>
          <w:rFonts w:ascii="Times New Roman" w:hAnsi="Times New Roman"/>
          <w:sz w:val="20"/>
        </w:rPr>
        <w:t>ies</w:t>
      </w:r>
      <w:r w:rsidRPr="00E55E72">
        <w:rPr>
          <w:rFonts w:ascii="Times New Roman" w:hAnsi="Times New Roman"/>
          <w:sz w:val="20"/>
        </w:rPr>
        <w:t xml:space="preserve"> a </w:t>
      </w:r>
      <w:proofErr w:type="gramStart"/>
      <w:r w:rsidRPr="00E55E72">
        <w:rPr>
          <w:rFonts w:ascii="Times New Roman" w:hAnsi="Times New Roman"/>
          <w:sz w:val="20"/>
        </w:rPr>
        <w:t>particular trigger</w:t>
      </w:r>
      <w:proofErr w:type="gramEnd"/>
      <w:r w:rsidRPr="00E55E72">
        <w:rPr>
          <w:rFonts w:ascii="Times New Roman" w:hAnsi="Times New Roman"/>
          <w:sz w:val="20"/>
        </w:rPr>
        <w:t xml:space="preserve"> source in the trigger sources collection.</w:t>
      </w:r>
    </w:p>
    <w:p w14:paraId="511C3A00" w14:textId="77777777" w:rsidR="003B79D7" w:rsidRDefault="003B79D7" w:rsidP="003B79D7">
      <w:pPr>
        <w:pStyle w:val="FunctionHead"/>
      </w:pPr>
      <w:r>
        <w:t>COM Property Name</w:t>
      </w:r>
    </w:p>
    <w:p w14:paraId="42E9E64B" w14:textId="77777777" w:rsidR="003B79D7" w:rsidRDefault="003B79D7" w:rsidP="003B79D7">
      <w:pPr>
        <w:pStyle w:val="Body1"/>
        <w:rPr>
          <w:rStyle w:val="monospace"/>
        </w:rPr>
      </w:pPr>
      <w:proofErr w:type="gramStart"/>
      <w:r>
        <w:rPr>
          <w:rStyle w:val="monospace"/>
        </w:rPr>
        <w:t>Trigger.Sources.Item</w:t>
      </w:r>
      <w:proofErr w:type="gramEnd"/>
      <w:r>
        <w:rPr>
          <w:rStyle w:val="monospace"/>
        </w:rPr>
        <w:t>([in] BSTR Name)</w:t>
      </w:r>
    </w:p>
    <w:p w14:paraId="2234B259" w14:textId="77777777" w:rsidR="003B79D7" w:rsidRDefault="003B79D7" w:rsidP="003B79D7">
      <w:pPr>
        <w:pStyle w:val="FunctionHead"/>
      </w:pPr>
      <w:r>
        <w:t>C Constant Name</w:t>
      </w:r>
    </w:p>
    <w:p w14:paraId="5AAAD7C6" w14:textId="77777777" w:rsidR="003B79D7" w:rsidRDefault="003B79D7" w:rsidP="003B79D7">
      <w:pPr>
        <w:pStyle w:val="Body1"/>
      </w:pPr>
      <w:r>
        <w:rPr>
          <w:rFonts w:ascii="Courier New" w:hAnsi="Courier New" w:cs="Courier New"/>
          <w:sz w:val="18"/>
          <w:szCs w:val="18"/>
        </w:rPr>
        <w:t>N/A</w:t>
      </w:r>
    </w:p>
    <w:p w14:paraId="67249FCB" w14:textId="77777777" w:rsidR="003B79D7" w:rsidRDefault="003B79D7" w:rsidP="003B79D7">
      <w:pPr>
        <w:pStyle w:val="FunctionHead"/>
      </w:pPr>
      <w:r>
        <w:t>Description</w:t>
      </w:r>
    </w:p>
    <w:p w14:paraId="031318EC" w14:textId="77777777" w:rsidR="00935D9A" w:rsidRDefault="00935D9A" w:rsidP="00935D9A">
      <w:pPr>
        <w:pStyle w:val="Body"/>
      </w:pPr>
      <w:r>
        <w:t>Trigger Source Item uniquely identifies a trigger source in the trigger sources collection. It returns an interface pointer which can be used to control the attributes and other functionality of that trigger source.</w:t>
      </w:r>
    </w:p>
    <w:p w14:paraId="0EAFD7F9" w14:textId="77777777" w:rsidR="00935D9A" w:rsidRDefault="00935D9A" w:rsidP="00935D9A">
      <w:pPr>
        <w:pStyle w:val="Body"/>
      </w:pPr>
      <w:r>
        <w:t>The Item property take</w:t>
      </w:r>
      <w:r w:rsidR="001063CB">
        <w:t>s</w:t>
      </w:r>
      <w:r>
        <w:t xml:space="preserve"> a trigger source name.</w:t>
      </w:r>
      <w:r w:rsidRPr="001A0261">
        <w:rPr>
          <w:rFonts w:eastAsia="MS Mincho"/>
          <w:color w:val="000000"/>
          <w:lang w:eastAsia="ja-JP"/>
        </w:rPr>
        <w:t xml:space="preserve"> </w:t>
      </w:r>
      <w:r>
        <w:rPr>
          <w:rFonts w:eastAsia="MS Mincho"/>
          <w:color w:val="000000"/>
          <w:lang w:eastAsia="ja-JP"/>
        </w:rPr>
        <w:t xml:space="preserve">If the user passes an invalid value for the </w:t>
      </w:r>
      <w:r>
        <w:rPr>
          <w:rFonts w:ascii="Courier New" w:eastAsia="MS Mincho" w:hAnsi="Courier New"/>
          <w:color w:val="000000"/>
          <w:sz w:val="18"/>
          <w:lang w:eastAsia="ja-JP"/>
        </w:rPr>
        <w:t>Name</w:t>
      </w:r>
      <w:r w:rsidRPr="001A0261">
        <w:rPr>
          <w:rFonts w:eastAsia="MS Mincho"/>
          <w:color w:val="000000"/>
          <w:lang w:eastAsia="ja-JP"/>
        </w:rPr>
        <w:t xml:space="preserve"> </w:t>
      </w:r>
      <w:r>
        <w:rPr>
          <w:rFonts w:eastAsia="MS Mincho"/>
          <w:color w:val="000000"/>
          <w:lang w:eastAsia="ja-JP"/>
        </w:rPr>
        <w:t>parameter, the property returns an error.</w:t>
      </w:r>
    </w:p>
    <w:p w14:paraId="0AFD34D1" w14:textId="77777777" w:rsidR="00935D9A" w:rsidRPr="00555D6A" w:rsidRDefault="00935D9A" w:rsidP="00935D9A">
      <w:pPr>
        <w:pStyle w:val="IVIBody"/>
      </w:pPr>
      <w:r>
        <w:t>Valid names include physical repeated capability identifiers and virtual repeated capability identifiers</w:t>
      </w:r>
      <w:r w:rsidRPr="00555D6A">
        <w:t>.</w:t>
      </w:r>
    </w:p>
    <w:p w14:paraId="2EDFF9BD" w14:textId="77777777" w:rsidR="000A38D1" w:rsidRPr="000A38D1" w:rsidRDefault="000A38D1" w:rsidP="000A38D1">
      <w:pPr>
        <w:pStyle w:val="Body"/>
      </w:pPr>
      <w:r>
        <w:t xml:space="preserve">If an IVI driver supports a trigger source and the trigger source is listed in IVI-3.3 </w:t>
      </w:r>
      <w:r w:rsidRPr="00097AE6">
        <w:rPr>
          <w:i/>
        </w:rPr>
        <w:t>Cross Class Capabilities Specification</w:t>
      </w:r>
      <w:r>
        <w:t xml:space="preserve">, Section 3, then the IVI driver shall accept the standard string for that trigger source. This attribute is case insensitive, but case preserving. That is, the setting is case insensitive but when reading it back the programmed case is returned. IVI specific drivers may define new trigger source strings for trigger sources that are not defined by IVI-3.3 </w:t>
      </w:r>
      <w:r w:rsidRPr="00097AE6">
        <w:rPr>
          <w:i/>
        </w:rPr>
        <w:t>Cross Class Capabilities Specification</w:t>
      </w:r>
      <w:r>
        <w:t xml:space="preserve"> if needed.</w:t>
      </w:r>
    </w:p>
    <w:p w14:paraId="617C89E5" w14:textId="77777777" w:rsidR="003B79D7" w:rsidRDefault="003B79D7" w:rsidP="003B79D7">
      <w:pPr>
        <w:pStyle w:val="Body1"/>
      </w:pPr>
      <w:r>
        <w:br w:type="page"/>
      </w:r>
    </w:p>
    <w:p w14:paraId="01C305EA" w14:textId="77777777" w:rsidR="003B79D7" w:rsidRDefault="003B79D7" w:rsidP="003B79D7">
      <w:pPr>
        <w:pStyle w:val="Heading3"/>
      </w:pPr>
      <w:bookmarkStart w:id="209" w:name="_Toc304583620"/>
      <w:bookmarkStart w:id="210" w:name="_Toc372036123"/>
      <w:r>
        <w:lastRenderedPageBreak/>
        <w:t>Trigger Source Name (IVI-COM</w:t>
      </w:r>
      <w:r w:rsidR="007C1FE8">
        <w:t xml:space="preserve"> &amp; IVI.NET</w:t>
      </w:r>
      <w:r>
        <w:t xml:space="preserve"> only)</w:t>
      </w:r>
      <w:bookmarkEnd w:id="209"/>
      <w:bookmarkEnd w:id="210"/>
    </w:p>
    <w:p w14:paraId="31C68ED1" w14:textId="77777777" w:rsidR="003B79D7" w:rsidRDefault="003B79D7" w:rsidP="003B79D7"/>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3B79D7" w14:paraId="03C3D9E5" w14:textId="77777777" w:rsidTr="003B79D7">
        <w:trPr>
          <w:cantSplit/>
          <w:tblHeader/>
        </w:trPr>
        <w:tc>
          <w:tcPr>
            <w:tcW w:w="1170" w:type="dxa"/>
            <w:tcBorders>
              <w:top w:val="single" w:sz="4" w:space="0" w:color="auto"/>
              <w:left w:val="single" w:sz="4" w:space="0" w:color="auto"/>
              <w:bottom w:val="double" w:sz="6" w:space="0" w:color="auto"/>
            </w:tcBorders>
          </w:tcPr>
          <w:p w14:paraId="2961B33C" w14:textId="77777777" w:rsidR="003B79D7" w:rsidRDefault="003B79D7" w:rsidP="003B79D7">
            <w:pPr>
              <w:pStyle w:val="TableHead"/>
            </w:pPr>
            <w:r>
              <w:t>Data Type</w:t>
            </w:r>
          </w:p>
        </w:tc>
        <w:tc>
          <w:tcPr>
            <w:tcW w:w="810" w:type="dxa"/>
            <w:tcBorders>
              <w:top w:val="single" w:sz="4" w:space="0" w:color="auto"/>
              <w:bottom w:val="double" w:sz="6" w:space="0" w:color="auto"/>
            </w:tcBorders>
          </w:tcPr>
          <w:p w14:paraId="2425BDF8" w14:textId="77777777" w:rsidR="003B79D7" w:rsidRDefault="003B79D7" w:rsidP="003B79D7">
            <w:pPr>
              <w:pStyle w:val="TableHead"/>
            </w:pPr>
            <w:r>
              <w:t>Access</w:t>
            </w:r>
          </w:p>
        </w:tc>
        <w:tc>
          <w:tcPr>
            <w:tcW w:w="1530" w:type="dxa"/>
            <w:tcBorders>
              <w:top w:val="single" w:sz="4" w:space="0" w:color="auto"/>
              <w:bottom w:val="double" w:sz="6" w:space="0" w:color="auto"/>
            </w:tcBorders>
          </w:tcPr>
          <w:p w14:paraId="56F59D46" w14:textId="77777777" w:rsidR="003B79D7" w:rsidRDefault="003B79D7" w:rsidP="003B79D7">
            <w:pPr>
              <w:pStyle w:val="TableHead"/>
            </w:pPr>
            <w:r>
              <w:t>Applies To</w:t>
            </w:r>
          </w:p>
        </w:tc>
        <w:tc>
          <w:tcPr>
            <w:tcW w:w="1080" w:type="dxa"/>
            <w:tcBorders>
              <w:top w:val="single" w:sz="4" w:space="0" w:color="auto"/>
              <w:bottom w:val="double" w:sz="6" w:space="0" w:color="auto"/>
            </w:tcBorders>
          </w:tcPr>
          <w:p w14:paraId="279F5987" w14:textId="77777777" w:rsidR="003B79D7" w:rsidRDefault="003B79D7" w:rsidP="003B79D7">
            <w:pPr>
              <w:pStyle w:val="TableHead"/>
            </w:pPr>
            <w:r>
              <w:t>Coercion</w:t>
            </w:r>
          </w:p>
        </w:tc>
        <w:tc>
          <w:tcPr>
            <w:tcW w:w="4770" w:type="dxa"/>
            <w:tcBorders>
              <w:top w:val="single" w:sz="4" w:space="0" w:color="auto"/>
              <w:bottom w:val="double" w:sz="6" w:space="0" w:color="auto"/>
              <w:right w:val="single" w:sz="6" w:space="0" w:color="auto"/>
            </w:tcBorders>
          </w:tcPr>
          <w:p w14:paraId="273A5461" w14:textId="77777777" w:rsidR="003B79D7" w:rsidRDefault="003B79D7" w:rsidP="003B79D7">
            <w:pPr>
              <w:pStyle w:val="TableHead"/>
            </w:pPr>
            <w:r>
              <w:t>High Level Functions</w:t>
            </w:r>
          </w:p>
        </w:tc>
      </w:tr>
      <w:tr w:rsidR="003B79D7" w14:paraId="14D4BE04" w14:textId="77777777" w:rsidTr="003B79D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0B8AD2B4" w14:textId="77777777" w:rsidR="003B79D7" w:rsidRDefault="003B79D7" w:rsidP="003B79D7">
            <w:pPr>
              <w:pStyle w:val="TableCellCourierNew"/>
            </w:pPr>
            <w:r>
              <w:t>ViString</w:t>
            </w:r>
          </w:p>
        </w:tc>
        <w:tc>
          <w:tcPr>
            <w:tcW w:w="810" w:type="dxa"/>
            <w:tcBorders>
              <w:top w:val="double" w:sz="6" w:space="0" w:color="auto"/>
            </w:tcBorders>
          </w:tcPr>
          <w:p w14:paraId="67C1F2D1" w14:textId="77777777" w:rsidR="003B79D7" w:rsidRDefault="003B79D7" w:rsidP="003B79D7">
            <w:pPr>
              <w:pStyle w:val="TableCell"/>
            </w:pPr>
            <w:r>
              <w:t>RO</w:t>
            </w:r>
          </w:p>
        </w:tc>
        <w:tc>
          <w:tcPr>
            <w:tcW w:w="1530" w:type="dxa"/>
            <w:tcBorders>
              <w:top w:val="double" w:sz="6" w:space="0" w:color="auto"/>
            </w:tcBorders>
          </w:tcPr>
          <w:p w14:paraId="168D3B4F" w14:textId="77777777" w:rsidR="003B79D7" w:rsidRDefault="003B79D7" w:rsidP="003B79D7">
            <w:pPr>
              <w:pStyle w:val="TableCell"/>
            </w:pPr>
            <w:r>
              <w:t>TriggerSource</w:t>
            </w:r>
          </w:p>
        </w:tc>
        <w:tc>
          <w:tcPr>
            <w:tcW w:w="1080" w:type="dxa"/>
            <w:tcBorders>
              <w:top w:val="double" w:sz="6" w:space="0" w:color="auto"/>
            </w:tcBorders>
          </w:tcPr>
          <w:p w14:paraId="4328F115" w14:textId="77777777" w:rsidR="003B79D7" w:rsidRDefault="003B79D7" w:rsidP="003B79D7">
            <w:pPr>
              <w:pStyle w:val="TableCell"/>
            </w:pPr>
            <w:r>
              <w:t>None</w:t>
            </w:r>
          </w:p>
        </w:tc>
        <w:tc>
          <w:tcPr>
            <w:tcW w:w="4770" w:type="dxa"/>
            <w:tcBorders>
              <w:top w:val="double" w:sz="6" w:space="0" w:color="auto"/>
            </w:tcBorders>
          </w:tcPr>
          <w:p w14:paraId="14B592FD" w14:textId="77777777" w:rsidR="003B79D7" w:rsidRDefault="003B79D7" w:rsidP="003B79D7">
            <w:pPr>
              <w:pStyle w:val="TableCell"/>
            </w:pPr>
            <w:r>
              <w:t>N/A</w:t>
            </w:r>
          </w:p>
        </w:tc>
      </w:tr>
    </w:tbl>
    <w:p w14:paraId="408A6B95" w14:textId="77777777" w:rsidR="00876C99" w:rsidRDefault="00876C99" w:rsidP="00876C99">
      <w:pPr>
        <w:pStyle w:val="FunctionHead"/>
      </w:pPr>
      <w:r>
        <w:t>.NET Property Name</w:t>
      </w:r>
    </w:p>
    <w:p w14:paraId="194DFB96" w14:textId="77777777" w:rsidR="00876C99" w:rsidRDefault="00876C99" w:rsidP="00876C99">
      <w:pPr>
        <w:pStyle w:val="Body1"/>
        <w:rPr>
          <w:rStyle w:val="monospace"/>
        </w:rPr>
      </w:pPr>
      <w:r>
        <w:rPr>
          <w:rStyle w:val="monospace"/>
        </w:rPr>
        <w:t>Trigger.Sources[</w:t>
      </w:r>
      <w:proofErr w:type="gramStart"/>
      <w:r>
        <w:rPr>
          <w:rStyle w:val="monospace"/>
        </w:rPr>
        <w:t>].Name</w:t>
      </w:r>
      <w:proofErr w:type="gramEnd"/>
    </w:p>
    <w:p w14:paraId="5FB975C5" w14:textId="77777777" w:rsidR="00876C99" w:rsidRPr="00E55E72" w:rsidRDefault="00876C99" w:rsidP="00876C99">
      <w:pPr>
        <w:pStyle w:val="IVIAttributeText"/>
        <w:rPr>
          <w:rFonts w:ascii="Times New Roman" w:hAnsi="Times New Roman"/>
          <w:sz w:val="20"/>
        </w:rPr>
      </w:pPr>
      <w:r w:rsidRPr="00E55E72">
        <w:rPr>
          <w:rFonts w:ascii="Times New Roman" w:hAnsi="Times New Roman"/>
          <w:sz w:val="20"/>
        </w:rPr>
        <w:t xml:space="preserve">This property is inherited from </w:t>
      </w:r>
      <w:r w:rsidRPr="00DD4C54">
        <w:rPr>
          <w:rFonts w:cs="Courier New"/>
        </w:rPr>
        <w:t>IIviRepeatedCapabilityIdentification</w:t>
      </w:r>
      <w:r w:rsidRPr="00E55E72">
        <w:rPr>
          <w:rFonts w:ascii="Times New Roman" w:hAnsi="Times New Roman"/>
          <w:sz w:val="20"/>
        </w:rPr>
        <w:t>.</w:t>
      </w:r>
    </w:p>
    <w:p w14:paraId="68E7DCF5" w14:textId="77777777" w:rsidR="003B79D7" w:rsidRDefault="003B79D7" w:rsidP="003B79D7">
      <w:pPr>
        <w:pStyle w:val="FunctionHead"/>
      </w:pPr>
      <w:r>
        <w:t>COM Property Name</w:t>
      </w:r>
    </w:p>
    <w:p w14:paraId="22148D67" w14:textId="77777777" w:rsidR="003B79D7" w:rsidRDefault="003B79D7" w:rsidP="003B79D7">
      <w:pPr>
        <w:pStyle w:val="Body1"/>
        <w:rPr>
          <w:rStyle w:val="monospace"/>
        </w:rPr>
      </w:pPr>
      <w:proofErr w:type="gramStart"/>
      <w:r>
        <w:rPr>
          <w:rStyle w:val="monospace"/>
        </w:rPr>
        <w:t>Trigger.Sources.Name</w:t>
      </w:r>
      <w:proofErr w:type="gramEnd"/>
      <w:r>
        <w:rPr>
          <w:rStyle w:val="monospace"/>
        </w:rPr>
        <w:t>([in] LONG Index)</w:t>
      </w:r>
    </w:p>
    <w:p w14:paraId="09817F90" w14:textId="77777777" w:rsidR="003B79D7" w:rsidRDefault="003B79D7" w:rsidP="003B79D7">
      <w:pPr>
        <w:pStyle w:val="FunctionHead"/>
      </w:pPr>
      <w:r>
        <w:t>C Constant Name</w:t>
      </w:r>
    </w:p>
    <w:p w14:paraId="4807744E" w14:textId="77777777" w:rsidR="003B79D7" w:rsidRDefault="003B79D7" w:rsidP="003B79D7">
      <w:pPr>
        <w:pStyle w:val="Body1"/>
        <w:rPr>
          <w:rFonts w:ascii="Courier New" w:hAnsi="Courier New" w:cs="Courier New"/>
          <w:sz w:val="18"/>
          <w:szCs w:val="18"/>
        </w:rPr>
      </w:pPr>
      <w:r>
        <w:rPr>
          <w:rFonts w:ascii="Courier New" w:hAnsi="Courier New" w:cs="Courier New"/>
          <w:sz w:val="18"/>
          <w:szCs w:val="18"/>
        </w:rPr>
        <w:t>N/A</w:t>
      </w:r>
    </w:p>
    <w:p w14:paraId="6105A8A1" w14:textId="77777777" w:rsidR="003B79D7" w:rsidRPr="003B79D7" w:rsidRDefault="003B79D7" w:rsidP="00876C99">
      <w:pPr>
        <w:pStyle w:val="Body"/>
        <w:spacing w:before="0"/>
      </w:pPr>
      <w:r>
        <w:t xml:space="preserve">(Use the </w:t>
      </w:r>
      <w:r w:rsidRPr="00876C99">
        <w:rPr>
          <w:rFonts w:ascii="Courier New" w:hAnsi="Courier New" w:cs="Courier New"/>
        </w:rPr>
        <w:t>GetTriggerSourceName</w:t>
      </w:r>
      <w:r>
        <w:t xml:space="preserve"> function.)</w:t>
      </w:r>
    </w:p>
    <w:p w14:paraId="31230F97" w14:textId="77777777" w:rsidR="003B79D7" w:rsidRDefault="003B79D7" w:rsidP="003B79D7">
      <w:pPr>
        <w:pStyle w:val="FunctionHead"/>
      </w:pPr>
      <w:r>
        <w:t>Description</w:t>
      </w:r>
    </w:p>
    <w:p w14:paraId="2919EB4C" w14:textId="77777777" w:rsidR="00876C99" w:rsidRDefault="009D208C" w:rsidP="000A38D1">
      <w:pPr>
        <w:spacing w:before="200"/>
        <w:ind w:left="720"/>
      </w:pPr>
      <w:r w:rsidRPr="00555D6A">
        <w:t xml:space="preserve">This property returns the physical </w:t>
      </w:r>
      <w:r>
        <w:t>trigger source</w:t>
      </w:r>
      <w:r w:rsidRPr="00555D6A">
        <w:t xml:space="preserve"> identifier that corresponds to the index that the user specifies. </w:t>
      </w:r>
      <w:r>
        <w:t>If the driver defines a qualified trigger source name, this property returns the qualified name.</w:t>
      </w:r>
    </w:p>
    <w:p w14:paraId="62649B79" w14:textId="77777777" w:rsidR="00B761C4" w:rsidRDefault="00B761C4" w:rsidP="00B761C4">
      <w:pPr>
        <w:pStyle w:val="Body"/>
      </w:pPr>
      <w:r>
        <w:t>In COM, the index is one-based.  In .NET, the index is zero-based.</w:t>
      </w:r>
    </w:p>
    <w:p w14:paraId="48AD5B21" w14:textId="77777777" w:rsidR="000A38D1" w:rsidRPr="005D679A" w:rsidRDefault="00876C99" w:rsidP="000A38D1">
      <w:pPr>
        <w:spacing w:before="200"/>
        <w:ind w:left="720"/>
      </w:pPr>
      <w:r>
        <w:t>For COM, i</w:t>
      </w:r>
      <w:r w:rsidR="009D208C" w:rsidRPr="00555D6A">
        <w:t xml:space="preserve">f the value that the user passes for the Index parameter is less than one or greater than the value of the </w:t>
      </w:r>
      <w:r w:rsidR="009D208C">
        <w:t xml:space="preserve">Trigger Source </w:t>
      </w:r>
      <w:r w:rsidR="009D208C" w:rsidRPr="00555D6A">
        <w:t>Count attribute, the property returns an empty string in the Name parameter and returns the Invalid Value error.</w:t>
      </w:r>
    </w:p>
    <w:p w14:paraId="3D8DE997" w14:textId="77777777" w:rsidR="00876C99" w:rsidRPr="00F7116C" w:rsidRDefault="00876C99" w:rsidP="00876C99">
      <w:pPr>
        <w:pStyle w:val="AttrFuncSubheading"/>
        <w:rPr>
          <w:color w:val="auto"/>
        </w:rPr>
      </w:pPr>
      <w:r w:rsidRPr="00F7116C">
        <w:rPr>
          <w:color w:val="auto"/>
        </w:rPr>
        <w:t>.NET Exceptions</w:t>
      </w:r>
    </w:p>
    <w:p w14:paraId="08470F37" w14:textId="77777777" w:rsidR="00876C99" w:rsidRDefault="00876C99" w:rsidP="00876C9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91F5DCA" w14:textId="77777777" w:rsidR="00004825" w:rsidRDefault="00004825" w:rsidP="00D13EAA">
      <w:pPr>
        <w:pStyle w:val="Heading3"/>
        <w:pageBreakBefore/>
      </w:pPr>
      <w:bookmarkStart w:id="211" w:name="_Toc304583621"/>
      <w:bookmarkStart w:id="212" w:name="_Toc372036124"/>
      <w:r>
        <w:lastRenderedPageBreak/>
        <w:t>Trigger Type</w:t>
      </w:r>
      <w:bookmarkEnd w:id="211"/>
      <w:bookmarkEnd w:id="212"/>
    </w:p>
    <w:p w14:paraId="335DD9B0"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489067D9" w14:textId="77777777">
        <w:trPr>
          <w:cantSplit/>
          <w:tblHeader/>
        </w:trPr>
        <w:tc>
          <w:tcPr>
            <w:tcW w:w="1170" w:type="dxa"/>
            <w:tcBorders>
              <w:top w:val="single" w:sz="4" w:space="0" w:color="auto"/>
              <w:left w:val="single" w:sz="4" w:space="0" w:color="auto"/>
              <w:bottom w:val="double" w:sz="6" w:space="0" w:color="auto"/>
            </w:tcBorders>
          </w:tcPr>
          <w:p w14:paraId="3274FD78" w14:textId="77777777" w:rsidR="00004825" w:rsidRDefault="00004825">
            <w:pPr>
              <w:pStyle w:val="TableHead"/>
            </w:pPr>
            <w:r>
              <w:t>Data Type</w:t>
            </w:r>
          </w:p>
        </w:tc>
        <w:tc>
          <w:tcPr>
            <w:tcW w:w="810" w:type="dxa"/>
            <w:tcBorders>
              <w:top w:val="single" w:sz="4" w:space="0" w:color="auto"/>
              <w:bottom w:val="double" w:sz="6" w:space="0" w:color="auto"/>
            </w:tcBorders>
          </w:tcPr>
          <w:p w14:paraId="4D2CB7D7" w14:textId="77777777" w:rsidR="00004825" w:rsidRDefault="00004825">
            <w:pPr>
              <w:pStyle w:val="TableHead"/>
            </w:pPr>
            <w:r>
              <w:t>Access</w:t>
            </w:r>
          </w:p>
        </w:tc>
        <w:tc>
          <w:tcPr>
            <w:tcW w:w="1530" w:type="dxa"/>
            <w:tcBorders>
              <w:top w:val="single" w:sz="4" w:space="0" w:color="auto"/>
              <w:bottom w:val="double" w:sz="6" w:space="0" w:color="auto"/>
            </w:tcBorders>
          </w:tcPr>
          <w:p w14:paraId="47958560" w14:textId="77777777" w:rsidR="00004825" w:rsidRDefault="00004825">
            <w:pPr>
              <w:pStyle w:val="TableHead"/>
            </w:pPr>
            <w:r>
              <w:t>Applies To</w:t>
            </w:r>
          </w:p>
        </w:tc>
        <w:tc>
          <w:tcPr>
            <w:tcW w:w="1080" w:type="dxa"/>
            <w:tcBorders>
              <w:top w:val="single" w:sz="4" w:space="0" w:color="auto"/>
              <w:bottom w:val="double" w:sz="6" w:space="0" w:color="auto"/>
            </w:tcBorders>
          </w:tcPr>
          <w:p w14:paraId="4E2A9EA6"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541519EC" w14:textId="77777777" w:rsidR="00004825" w:rsidRDefault="00004825">
            <w:pPr>
              <w:pStyle w:val="TableHead"/>
            </w:pPr>
            <w:r>
              <w:t>High Level Functions</w:t>
            </w:r>
          </w:p>
        </w:tc>
      </w:tr>
      <w:tr w:rsidR="00004825" w14:paraId="6E022AF9"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66ECC5FF" w14:textId="77777777" w:rsidR="00004825" w:rsidRDefault="00004825">
            <w:pPr>
              <w:pStyle w:val="TableCellCourierNew"/>
            </w:pPr>
            <w:r>
              <w:t>ViInt32</w:t>
            </w:r>
          </w:p>
        </w:tc>
        <w:tc>
          <w:tcPr>
            <w:tcW w:w="810" w:type="dxa"/>
            <w:tcBorders>
              <w:top w:val="double" w:sz="6" w:space="0" w:color="auto"/>
            </w:tcBorders>
          </w:tcPr>
          <w:p w14:paraId="2474C37F" w14:textId="77777777" w:rsidR="00004825" w:rsidRDefault="00004825">
            <w:pPr>
              <w:pStyle w:val="TableCell"/>
            </w:pPr>
            <w:r>
              <w:t>R/W</w:t>
            </w:r>
          </w:p>
        </w:tc>
        <w:tc>
          <w:tcPr>
            <w:tcW w:w="1530" w:type="dxa"/>
            <w:tcBorders>
              <w:top w:val="double" w:sz="6" w:space="0" w:color="auto"/>
            </w:tcBorders>
          </w:tcPr>
          <w:p w14:paraId="2E7C9C48" w14:textId="77777777" w:rsidR="00004825" w:rsidRDefault="00377EBC">
            <w:pPr>
              <w:pStyle w:val="TableCell"/>
            </w:pPr>
            <w:r>
              <w:t>TriggerSource</w:t>
            </w:r>
          </w:p>
        </w:tc>
        <w:tc>
          <w:tcPr>
            <w:tcW w:w="1080" w:type="dxa"/>
            <w:tcBorders>
              <w:top w:val="double" w:sz="6" w:space="0" w:color="auto"/>
            </w:tcBorders>
          </w:tcPr>
          <w:p w14:paraId="7D843205" w14:textId="77777777" w:rsidR="00004825" w:rsidRDefault="00004825">
            <w:pPr>
              <w:pStyle w:val="TableCell"/>
            </w:pPr>
            <w:r>
              <w:t>None</w:t>
            </w:r>
          </w:p>
        </w:tc>
        <w:tc>
          <w:tcPr>
            <w:tcW w:w="4770" w:type="dxa"/>
            <w:tcBorders>
              <w:top w:val="double" w:sz="6" w:space="0" w:color="auto"/>
            </w:tcBorders>
          </w:tcPr>
          <w:p w14:paraId="537FEF0A" w14:textId="77777777" w:rsidR="00004825" w:rsidRDefault="00004825">
            <w:pPr>
              <w:pStyle w:val="TableCell"/>
            </w:pPr>
            <w:r>
              <w:t>N/A</w:t>
            </w:r>
          </w:p>
        </w:tc>
      </w:tr>
    </w:tbl>
    <w:p w14:paraId="64377237" w14:textId="77777777" w:rsidR="00876C99" w:rsidRDefault="00876C99" w:rsidP="00876C99">
      <w:pPr>
        <w:pStyle w:val="FunctionHead"/>
      </w:pPr>
      <w:r>
        <w:t>.NET Property Name</w:t>
      </w:r>
    </w:p>
    <w:p w14:paraId="3E258737" w14:textId="77777777" w:rsidR="00876C99" w:rsidRDefault="00876C99" w:rsidP="00876C99">
      <w:pPr>
        <w:pStyle w:val="Body1"/>
        <w:rPr>
          <w:rStyle w:val="monospace"/>
        </w:rPr>
      </w:pPr>
      <w:r>
        <w:rPr>
          <w:rStyle w:val="monospace"/>
        </w:rPr>
        <w:t>Trigger.Sources[</w:t>
      </w:r>
      <w:proofErr w:type="gramStart"/>
      <w:r>
        <w:rPr>
          <w:rStyle w:val="monospace"/>
        </w:rPr>
        <w:t>].Type</w:t>
      </w:r>
      <w:proofErr w:type="gramEnd"/>
    </w:p>
    <w:p w14:paraId="40C11DA6" w14:textId="77777777" w:rsidR="00876C99" w:rsidRDefault="00876C99" w:rsidP="00876C99">
      <w:pPr>
        <w:pStyle w:val="FunctionHead"/>
      </w:pPr>
      <w:r>
        <w:t>.NET Enumeration Name</w:t>
      </w:r>
    </w:p>
    <w:p w14:paraId="4B9B4CE2" w14:textId="77777777" w:rsidR="00876C99" w:rsidRDefault="00876C99" w:rsidP="00876C99">
      <w:pPr>
        <w:pStyle w:val="Code1"/>
      </w:pPr>
      <w:r>
        <w:t>TriggerType</w:t>
      </w:r>
    </w:p>
    <w:p w14:paraId="1FE1634E" w14:textId="77777777" w:rsidR="00004825" w:rsidRDefault="00004825">
      <w:pPr>
        <w:pStyle w:val="FunctionHead"/>
      </w:pPr>
      <w:r>
        <w:t>COM Property Name</w:t>
      </w:r>
    </w:p>
    <w:p w14:paraId="24AB5BB6" w14:textId="77777777" w:rsidR="00004825" w:rsidRDefault="009249C0">
      <w:pPr>
        <w:pStyle w:val="Body1"/>
        <w:rPr>
          <w:rStyle w:val="monospace"/>
        </w:rPr>
      </w:pPr>
      <w:proofErr w:type="gramStart"/>
      <w:r>
        <w:rPr>
          <w:rStyle w:val="monospace"/>
        </w:rPr>
        <w:t>Trigger.Sources.Item</w:t>
      </w:r>
      <w:proofErr w:type="gramEnd"/>
      <w:r>
        <w:rPr>
          <w:rStyle w:val="monospace"/>
        </w:rPr>
        <w:t>().</w:t>
      </w:r>
      <w:r w:rsidR="00004825">
        <w:rPr>
          <w:rStyle w:val="monospace"/>
        </w:rPr>
        <w:t>Type</w:t>
      </w:r>
    </w:p>
    <w:p w14:paraId="5CEA2DAE" w14:textId="77777777" w:rsidR="00004825" w:rsidRDefault="00004825">
      <w:pPr>
        <w:pStyle w:val="FunctionHead"/>
      </w:pPr>
      <w:r>
        <w:t>COM Enumeration Name</w:t>
      </w:r>
    </w:p>
    <w:p w14:paraId="1EE760E0" w14:textId="77777777" w:rsidR="00004825" w:rsidRDefault="00004825">
      <w:pPr>
        <w:pStyle w:val="Code1"/>
      </w:pPr>
      <w:r>
        <w:t>IviDigitizerTriggerTypeEnum</w:t>
      </w:r>
    </w:p>
    <w:p w14:paraId="2D7C4419" w14:textId="77777777" w:rsidR="00004825" w:rsidRDefault="00004825">
      <w:pPr>
        <w:pStyle w:val="FunctionHead"/>
      </w:pPr>
      <w:r>
        <w:t>C Constant Name</w:t>
      </w:r>
    </w:p>
    <w:p w14:paraId="134D3AF1" w14:textId="77777777" w:rsidR="00004825" w:rsidRDefault="00004825">
      <w:pPr>
        <w:pStyle w:val="Body1"/>
      </w:pPr>
      <w:r>
        <w:rPr>
          <w:rFonts w:ascii="Courier New" w:hAnsi="Courier New" w:cs="Courier New"/>
          <w:sz w:val="18"/>
          <w:szCs w:val="18"/>
        </w:rPr>
        <w:t>IVIDIGITIZER_ATTR_TRIGGER_TYPE</w:t>
      </w:r>
    </w:p>
    <w:p w14:paraId="14DAEA73" w14:textId="77777777" w:rsidR="00004825" w:rsidRDefault="00004825">
      <w:pPr>
        <w:pStyle w:val="FunctionHead"/>
      </w:pPr>
      <w:r>
        <w:t>Description</w:t>
      </w:r>
    </w:p>
    <w:p w14:paraId="2D60E86A" w14:textId="77777777" w:rsidR="00004825" w:rsidRDefault="00004825">
      <w:pPr>
        <w:pStyle w:val="Body1"/>
      </w:pPr>
      <w:r>
        <w:t>The kind of event that triggers the digitizer.</w:t>
      </w:r>
    </w:p>
    <w:p w14:paraId="79C0EB8B" w14:textId="77777777" w:rsidR="00004825" w:rsidRDefault="00004825">
      <w:pPr>
        <w:pStyle w:val="FunctionHead"/>
      </w:pPr>
      <w:r>
        <w:t>Defined Values</w:t>
      </w:r>
    </w:p>
    <w:tbl>
      <w:tblPr>
        <w:tblW w:w="0" w:type="auto"/>
        <w:tblInd w:w="722" w:type="dxa"/>
        <w:tblLayout w:type="fixed"/>
        <w:tblLook w:val="0000" w:firstRow="0" w:lastRow="0" w:firstColumn="0" w:lastColumn="0" w:noHBand="0" w:noVBand="0"/>
      </w:tblPr>
      <w:tblGrid>
        <w:gridCol w:w="1816"/>
        <w:gridCol w:w="540"/>
        <w:gridCol w:w="1170"/>
        <w:gridCol w:w="5114"/>
      </w:tblGrid>
      <w:tr w:rsidR="00004825" w14:paraId="000A062C" w14:textId="77777777" w:rsidTr="00D13EAA">
        <w:trPr>
          <w:cantSplit/>
          <w:trHeight w:val="158"/>
        </w:trPr>
        <w:tc>
          <w:tcPr>
            <w:tcW w:w="1816" w:type="dxa"/>
            <w:vMerge w:val="restart"/>
            <w:tcBorders>
              <w:top w:val="single" w:sz="4" w:space="0" w:color="auto"/>
              <w:left w:val="single" w:sz="6" w:space="0" w:color="auto"/>
              <w:right w:val="single" w:sz="6" w:space="0" w:color="auto"/>
            </w:tcBorders>
            <w:shd w:val="clear" w:color="auto" w:fill="C0C0C0"/>
          </w:tcPr>
          <w:p w14:paraId="791926CF" w14:textId="77777777" w:rsidR="00004825" w:rsidRDefault="00004825">
            <w:pPr>
              <w:pStyle w:val="TableHead"/>
              <w:jc w:val="left"/>
              <w:rPr>
                <w:i/>
                <w:iCs/>
              </w:rPr>
            </w:pPr>
            <w:r>
              <w:rPr>
                <w:i/>
                <w:iCs/>
              </w:rPr>
              <w:t>Name</w:t>
            </w:r>
          </w:p>
        </w:tc>
        <w:tc>
          <w:tcPr>
            <w:tcW w:w="6824" w:type="dxa"/>
            <w:gridSpan w:val="3"/>
            <w:tcBorders>
              <w:top w:val="single" w:sz="4" w:space="0" w:color="auto"/>
              <w:left w:val="single" w:sz="6" w:space="0" w:color="auto"/>
              <w:bottom w:val="single" w:sz="4" w:space="0" w:color="auto"/>
              <w:right w:val="single" w:sz="6" w:space="0" w:color="auto"/>
            </w:tcBorders>
            <w:shd w:val="clear" w:color="auto" w:fill="C0C0C0"/>
          </w:tcPr>
          <w:p w14:paraId="54F2C204" w14:textId="77777777" w:rsidR="00004825" w:rsidRDefault="00004825">
            <w:pPr>
              <w:pStyle w:val="TableHead"/>
              <w:jc w:val="left"/>
              <w:rPr>
                <w:i/>
                <w:iCs/>
              </w:rPr>
            </w:pPr>
            <w:r>
              <w:rPr>
                <w:i/>
                <w:iCs/>
              </w:rPr>
              <w:t>Description</w:t>
            </w:r>
          </w:p>
        </w:tc>
      </w:tr>
      <w:tr w:rsidR="00004825" w14:paraId="4F77C48D" w14:textId="77777777" w:rsidTr="00D13EAA">
        <w:trPr>
          <w:cantSplit/>
          <w:trHeight w:val="157"/>
        </w:trPr>
        <w:tc>
          <w:tcPr>
            <w:tcW w:w="1816" w:type="dxa"/>
            <w:vMerge/>
            <w:tcBorders>
              <w:left w:val="single" w:sz="6" w:space="0" w:color="auto"/>
              <w:bottom w:val="double" w:sz="6" w:space="0" w:color="auto"/>
              <w:right w:val="single" w:sz="6" w:space="0" w:color="auto"/>
            </w:tcBorders>
            <w:shd w:val="clear" w:color="auto" w:fill="C0C0C0"/>
          </w:tcPr>
          <w:p w14:paraId="1B9B7CFC" w14:textId="77777777" w:rsidR="00004825" w:rsidRDefault="00004825">
            <w:pPr>
              <w:pStyle w:val="TableHead"/>
              <w:jc w:val="left"/>
              <w:rPr>
                <w:i/>
                <w:iCs/>
              </w:rPr>
            </w:pPr>
          </w:p>
        </w:tc>
        <w:tc>
          <w:tcPr>
            <w:tcW w:w="540" w:type="dxa"/>
            <w:tcBorders>
              <w:top w:val="single" w:sz="4" w:space="0" w:color="auto"/>
              <w:left w:val="single" w:sz="6" w:space="0" w:color="auto"/>
              <w:bottom w:val="double" w:sz="6" w:space="0" w:color="auto"/>
              <w:right w:val="single" w:sz="6" w:space="0" w:color="auto"/>
            </w:tcBorders>
            <w:shd w:val="clear" w:color="auto" w:fill="C0C0C0"/>
          </w:tcPr>
          <w:p w14:paraId="37168F77" w14:textId="77777777" w:rsidR="00004825" w:rsidRDefault="00004825">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778A8704" w14:textId="77777777" w:rsidR="00004825" w:rsidRDefault="00004825">
            <w:pPr>
              <w:pStyle w:val="TableHead"/>
              <w:jc w:val="left"/>
              <w:rPr>
                <w:i/>
                <w:iCs/>
              </w:rPr>
            </w:pPr>
            <w:r>
              <w:rPr>
                <w:i/>
                <w:iCs/>
              </w:rPr>
              <w:t>Language</w:t>
            </w:r>
          </w:p>
        </w:tc>
        <w:tc>
          <w:tcPr>
            <w:tcW w:w="5114" w:type="dxa"/>
            <w:tcBorders>
              <w:top w:val="single" w:sz="4" w:space="0" w:color="auto"/>
              <w:left w:val="single" w:sz="6" w:space="0" w:color="auto"/>
              <w:bottom w:val="double" w:sz="6" w:space="0" w:color="auto"/>
              <w:right w:val="single" w:sz="6" w:space="0" w:color="auto"/>
            </w:tcBorders>
            <w:shd w:val="clear" w:color="auto" w:fill="C0C0C0"/>
          </w:tcPr>
          <w:p w14:paraId="186AACE6" w14:textId="77777777" w:rsidR="00004825" w:rsidRDefault="00004825">
            <w:pPr>
              <w:pStyle w:val="TableHead"/>
              <w:jc w:val="left"/>
              <w:rPr>
                <w:i/>
                <w:iCs/>
              </w:rPr>
            </w:pPr>
            <w:r>
              <w:rPr>
                <w:i/>
                <w:iCs/>
              </w:rPr>
              <w:t>Identifier</w:t>
            </w:r>
          </w:p>
        </w:tc>
      </w:tr>
      <w:tr w:rsidR="00004825" w14:paraId="7D0D2EA5" w14:textId="77777777" w:rsidTr="00AB75EF">
        <w:trPr>
          <w:cantSplit/>
          <w:trHeight w:val="1188"/>
        </w:trPr>
        <w:tc>
          <w:tcPr>
            <w:tcW w:w="1816" w:type="dxa"/>
            <w:vMerge w:val="restart"/>
            <w:tcBorders>
              <w:top w:val="single" w:sz="6" w:space="0" w:color="auto"/>
              <w:left w:val="single" w:sz="6" w:space="0" w:color="auto"/>
              <w:right w:val="single" w:sz="6" w:space="0" w:color="auto"/>
            </w:tcBorders>
          </w:tcPr>
          <w:p w14:paraId="40BC3CA0" w14:textId="77777777" w:rsidR="00004825" w:rsidRDefault="00004825">
            <w:pPr>
              <w:pStyle w:val="TableCell"/>
            </w:pPr>
            <w:r>
              <w:t>Trigger Edge</w:t>
            </w:r>
          </w:p>
        </w:tc>
        <w:tc>
          <w:tcPr>
            <w:tcW w:w="6824" w:type="dxa"/>
            <w:gridSpan w:val="3"/>
            <w:tcBorders>
              <w:top w:val="single" w:sz="6" w:space="0" w:color="auto"/>
              <w:left w:val="single" w:sz="6" w:space="0" w:color="auto"/>
              <w:bottom w:val="single" w:sz="4" w:space="0" w:color="auto"/>
              <w:right w:val="single" w:sz="6" w:space="0" w:color="auto"/>
            </w:tcBorders>
          </w:tcPr>
          <w:p w14:paraId="106E9314" w14:textId="77777777" w:rsidR="00004825" w:rsidRDefault="00004825">
            <w:pPr>
              <w:pStyle w:val="TableCell"/>
            </w:pPr>
            <w:r>
              <w:t>Configures the digitizer for edge triggering. An edge trigger occurs when the trigger signal specified with the Trigger Source attribute passes the voltage threshold specified with the Trigger Level attribute and has the slope specified with the Trigger Slope attribute.</w:t>
            </w:r>
          </w:p>
        </w:tc>
      </w:tr>
      <w:tr w:rsidR="00876C99" w14:paraId="578DF6E4" w14:textId="77777777" w:rsidTr="00D13EAA">
        <w:trPr>
          <w:cantSplit/>
          <w:trHeight w:val="338"/>
        </w:trPr>
        <w:tc>
          <w:tcPr>
            <w:tcW w:w="1816" w:type="dxa"/>
            <w:vMerge/>
            <w:tcBorders>
              <w:left w:val="single" w:sz="6" w:space="0" w:color="auto"/>
              <w:right w:val="single" w:sz="6" w:space="0" w:color="auto"/>
            </w:tcBorders>
          </w:tcPr>
          <w:p w14:paraId="7DC35B9C" w14:textId="77777777" w:rsidR="00876C99" w:rsidRDefault="00876C99">
            <w:pPr>
              <w:pStyle w:val="TableCell"/>
            </w:pPr>
          </w:p>
        </w:tc>
        <w:tc>
          <w:tcPr>
            <w:tcW w:w="540" w:type="dxa"/>
            <w:vMerge w:val="restart"/>
            <w:tcBorders>
              <w:top w:val="single" w:sz="4" w:space="0" w:color="auto"/>
              <w:left w:val="single" w:sz="6" w:space="0" w:color="auto"/>
              <w:right w:val="single" w:sz="6" w:space="0" w:color="auto"/>
            </w:tcBorders>
          </w:tcPr>
          <w:p w14:paraId="4A9E70A0" w14:textId="77777777" w:rsidR="00876C99" w:rsidRDefault="00876C99">
            <w:pPr>
              <w:pStyle w:val="TableCell"/>
            </w:pPr>
          </w:p>
        </w:tc>
        <w:tc>
          <w:tcPr>
            <w:tcW w:w="1170" w:type="dxa"/>
            <w:tcBorders>
              <w:top w:val="single" w:sz="4" w:space="0" w:color="auto"/>
              <w:left w:val="single" w:sz="6" w:space="0" w:color="auto"/>
              <w:bottom w:val="single" w:sz="4" w:space="0" w:color="auto"/>
              <w:right w:val="single" w:sz="6" w:space="0" w:color="auto"/>
            </w:tcBorders>
          </w:tcPr>
          <w:p w14:paraId="3B5374D4" w14:textId="77777777" w:rsidR="00876C99" w:rsidRDefault="00876C99">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0BB5C688" w14:textId="77777777" w:rsidR="00876C99" w:rsidRDefault="00566C60">
            <w:pPr>
              <w:pStyle w:val="TableCellCourierNew"/>
            </w:pPr>
            <w:r>
              <w:t>Trigger</w:t>
            </w:r>
            <w:r w:rsidR="005A0FAF">
              <w:t>Type</w:t>
            </w:r>
            <w:r>
              <w:t>.</w:t>
            </w:r>
            <w:r w:rsidR="00876C99">
              <w:t>Edge</w:t>
            </w:r>
          </w:p>
        </w:tc>
      </w:tr>
      <w:tr w:rsidR="00876C99" w14:paraId="3BEB3118" w14:textId="77777777" w:rsidTr="004913A3">
        <w:trPr>
          <w:cantSplit/>
          <w:trHeight w:val="338"/>
        </w:trPr>
        <w:tc>
          <w:tcPr>
            <w:tcW w:w="1816" w:type="dxa"/>
            <w:vMerge/>
            <w:tcBorders>
              <w:left w:val="single" w:sz="6" w:space="0" w:color="auto"/>
              <w:right w:val="single" w:sz="6" w:space="0" w:color="auto"/>
            </w:tcBorders>
          </w:tcPr>
          <w:p w14:paraId="7C457E76" w14:textId="77777777" w:rsidR="00876C99" w:rsidRDefault="00876C99">
            <w:pPr>
              <w:pStyle w:val="TableCell"/>
            </w:pPr>
          </w:p>
        </w:tc>
        <w:tc>
          <w:tcPr>
            <w:tcW w:w="540" w:type="dxa"/>
            <w:vMerge/>
            <w:tcBorders>
              <w:left w:val="single" w:sz="6" w:space="0" w:color="auto"/>
              <w:right w:val="single" w:sz="6" w:space="0" w:color="auto"/>
            </w:tcBorders>
          </w:tcPr>
          <w:p w14:paraId="11117BD1" w14:textId="77777777" w:rsidR="00876C99" w:rsidRDefault="00876C99">
            <w:pPr>
              <w:pStyle w:val="TableCell"/>
            </w:pPr>
          </w:p>
        </w:tc>
        <w:tc>
          <w:tcPr>
            <w:tcW w:w="1170" w:type="dxa"/>
            <w:tcBorders>
              <w:top w:val="single" w:sz="4" w:space="0" w:color="auto"/>
              <w:left w:val="single" w:sz="6" w:space="0" w:color="auto"/>
              <w:bottom w:val="single" w:sz="4" w:space="0" w:color="auto"/>
              <w:right w:val="single" w:sz="6" w:space="0" w:color="auto"/>
            </w:tcBorders>
          </w:tcPr>
          <w:p w14:paraId="66C7B9A5" w14:textId="77777777" w:rsidR="00876C99" w:rsidRDefault="00876C99">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1729DC0A" w14:textId="77777777" w:rsidR="00876C99" w:rsidRDefault="00876C99">
            <w:pPr>
              <w:pStyle w:val="TableCellCourierNew"/>
            </w:pPr>
            <w:r>
              <w:t>IVIDIGITIZER_VAL_EDGE_TRIGGER</w:t>
            </w:r>
          </w:p>
        </w:tc>
      </w:tr>
      <w:tr w:rsidR="00876C99" w14:paraId="21C70B79" w14:textId="77777777" w:rsidTr="00D13EAA">
        <w:trPr>
          <w:cantSplit/>
          <w:trHeight w:val="337"/>
        </w:trPr>
        <w:tc>
          <w:tcPr>
            <w:tcW w:w="1816" w:type="dxa"/>
            <w:vMerge/>
            <w:tcBorders>
              <w:left w:val="single" w:sz="6" w:space="0" w:color="auto"/>
              <w:bottom w:val="single" w:sz="6" w:space="0" w:color="auto"/>
              <w:right w:val="single" w:sz="6" w:space="0" w:color="auto"/>
            </w:tcBorders>
          </w:tcPr>
          <w:p w14:paraId="48C727CE" w14:textId="77777777" w:rsidR="00876C99" w:rsidRDefault="00876C99">
            <w:pPr>
              <w:pStyle w:val="TableCell"/>
            </w:pPr>
          </w:p>
        </w:tc>
        <w:tc>
          <w:tcPr>
            <w:tcW w:w="540" w:type="dxa"/>
            <w:vMerge/>
            <w:tcBorders>
              <w:left w:val="single" w:sz="6" w:space="0" w:color="auto"/>
              <w:bottom w:val="single" w:sz="6" w:space="0" w:color="auto"/>
              <w:right w:val="single" w:sz="6" w:space="0" w:color="auto"/>
            </w:tcBorders>
          </w:tcPr>
          <w:p w14:paraId="1B4EEB9F" w14:textId="77777777" w:rsidR="00876C99" w:rsidRDefault="00876C99">
            <w:pPr>
              <w:pStyle w:val="TableCell"/>
            </w:pPr>
          </w:p>
        </w:tc>
        <w:tc>
          <w:tcPr>
            <w:tcW w:w="1170" w:type="dxa"/>
            <w:tcBorders>
              <w:top w:val="single" w:sz="4" w:space="0" w:color="auto"/>
              <w:left w:val="single" w:sz="6" w:space="0" w:color="auto"/>
              <w:bottom w:val="single" w:sz="6" w:space="0" w:color="auto"/>
              <w:right w:val="single" w:sz="6" w:space="0" w:color="auto"/>
            </w:tcBorders>
          </w:tcPr>
          <w:p w14:paraId="3DB1E7D0" w14:textId="77777777" w:rsidR="00876C99" w:rsidRDefault="00876C99">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6D16E11D" w14:textId="77777777" w:rsidR="00876C99" w:rsidRDefault="00876C99">
            <w:pPr>
              <w:pStyle w:val="TableCell"/>
              <w:rPr>
                <w:rFonts w:ascii="Courier New" w:hAnsi="Courier New" w:cs="Courier New"/>
                <w:sz w:val="18"/>
                <w:szCs w:val="18"/>
              </w:rPr>
            </w:pPr>
            <w:r>
              <w:rPr>
                <w:rFonts w:ascii="Courier New" w:hAnsi="Courier New" w:cs="Courier New"/>
                <w:sz w:val="18"/>
                <w:szCs w:val="18"/>
              </w:rPr>
              <w:t>IviDigitizerTriggerEdge</w:t>
            </w:r>
          </w:p>
        </w:tc>
      </w:tr>
      <w:tr w:rsidR="00004825" w14:paraId="67893871" w14:textId="77777777" w:rsidTr="00AB75EF">
        <w:trPr>
          <w:cantSplit/>
          <w:trHeight w:val="732"/>
        </w:trPr>
        <w:tc>
          <w:tcPr>
            <w:tcW w:w="1816" w:type="dxa"/>
            <w:vMerge w:val="restart"/>
            <w:tcBorders>
              <w:top w:val="single" w:sz="6" w:space="0" w:color="auto"/>
              <w:left w:val="single" w:sz="6" w:space="0" w:color="auto"/>
              <w:right w:val="single" w:sz="6" w:space="0" w:color="auto"/>
            </w:tcBorders>
          </w:tcPr>
          <w:p w14:paraId="6C0FF732" w14:textId="77777777" w:rsidR="00004825" w:rsidRDefault="00004825">
            <w:pPr>
              <w:pStyle w:val="TableCell"/>
            </w:pPr>
            <w:r>
              <w:t>Trigger Width</w:t>
            </w:r>
          </w:p>
        </w:tc>
        <w:tc>
          <w:tcPr>
            <w:tcW w:w="6824" w:type="dxa"/>
            <w:gridSpan w:val="3"/>
            <w:tcBorders>
              <w:top w:val="single" w:sz="6" w:space="0" w:color="auto"/>
              <w:left w:val="single" w:sz="6" w:space="0" w:color="auto"/>
              <w:bottom w:val="single" w:sz="4" w:space="0" w:color="auto"/>
              <w:right w:val="single" w:sz="6" w:space="0" w:color="auto"/>
            </w:tcBorders>
          </w:tcPr>
          <w:p w14:paraId="3B8B3BFD" w14:textId="77777777" w:rsidR="00004825" w:rsidRDefault="00004825">
            <w:pPr>
              <w:pStyle w:val="TableCell"/>
            </w:pPr>
            <w:r>
              <w:t>Configures the digitizer for width triggering. Use the IviDigitizerWidthTrigger extension properties and methods to configure the trigger.</w:t>
            </w:r>
          </w:p>
        </w:tc>
      </w:tr>
      <w:tr w:rsidR="00876C99" w14:paraId="3580CDA5" w14:textId="77777777" w:rsidTr="00D13EAA">
        <w:trPr>
          <w:cantSplit/>
          <w:trHeight w:val="338"/>
        </w:trPr>
        <w:tc>
          <w:tcPr>
            <w:tcW w:w="1816" w:type="dxa"/>
            <w:vMerge/>
            <w:tcBorders>
              <w:left w:val="single" w:sz="6" w:space="0" w:color="auto"/>
              <w:right w:val="single" w:sz="6" w:space="0" w:color="auto"/>
            </w:tcBorders>
          </w:tcPr>
          <w:p w14:paraId="16473799" w14:textId="77777777" w:rsidR="00876C99" w:rsidRDefault="00876C99">
            <w:pPr>
              <w:pStyle w:val="TableCell"/>
            </w:pPr>
          </w:p>
        </w:tc>
        <w:tc>
          <w:tcPr>
            <w:tcW w:w="540" w:type="dxa"/>
            <w:vMerge w:val="restart"/>
            <w:tcBorders>
              <w:top w:val="single" w:sz="4" w:space="0" w:color="auto"/>
              <w:left w:val="single" w:sz="6" w:space="0" w:color="auto"/>
              <w:right w:val="single" w:sz="6" w:space="0" w:color="auto"/>
            </w:tcBorders>
          </w:tcPr>
          <w:p w14:paraId="452C9550" w14:textId="77777777" w:rsidR="00876C99" w:rsidRDefault="00876C99">
            <w:pPr>
              <w:pStyle w:val="TableCell"/>
            </w:pPr>
          </w:p>
        </w:tc>
        <w:tc>
          <w:tcPr>
            <w:tcW w:w="1170" w:type="dxa"/>
            <w:tcBorders>
              <w:top w:val="single" w:sz="4" w:space="0" w:color="auto"/>
              <w:left w:val="single" w:sz="6" w:space="0" w:color="auto"/>
              <w:bottom w:val="single" w:sz="4" w:space="0" w:color="auto"/>
              <w:right w:val="single" w:sz="6" w:space="0" w:color="auto"/>
            </w:tcBorders>
          </w:tcPr>
          <w:p w14:paraId="5A6908C2" w14:textId="77777777" w:rsidR="00876C99" w:rsidRDefault="00876C99">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0A81ED7F" w14:textId="77777777" w:rsidR="00876C99" w:rsidRDefault="00566C60">
            <w:pPr>
              <w:pStyle w:val="TableCellCourierNew"/>
            </w:pPr>
            <w:r>
              <w:t>Trigger</w:t>
            </w:r>
            <w:r w:rsidR="005A0FAF">
              <w:t>Type</w:t>
            </w:r>
            <w:r>
              <w:t>.</w:t>
            </w:r>
            <w:r w:rsidR="00876C99">
              <w:t>Width</w:t>
            </w:r>
          </w:p>
        </w:tc>
      </w:tr>
      <w:tr w:rsidR="00876C99" w14:paraId="1453C835" w14:textId="77777777" w:rsidTr="004913A3">
        <w:trPr>
          <w:cantSplit/>
          <w:trHeight w:val="338"/>
        </w:trPr>
        <w:tc>
          <w:tcPr>
            <w:tcW w:w="1816" w:type="dxa"/>
            <w:vMerge/>
            <w:tcBorders>
              <w:left w:val="single" w:sz="6" w:space="0" w:color="auto"/>
              <w:right w:val="single" w:sz="6" w:space="0" w:color="auto"/>
            </w:tcBorders>
          </w:tcPr>
          <w:p w14:paraId="295E08BC" w14:textId="77777777" w:rsidR="00876C99" w:rsidRDefault="00876C99">
            <w:pPr>
              <w:pStyle w:val="TableCell"/>
            </w:pPr>
          </w:p>
        </w:tc>
        <w:tc>
          <w:tcPr>
            <w:tcW w:w="540" w:type="dxa"/>
            <w:vMerge/>
            <w:tcBorders>
              <w:left w:val="single" w:sz="6" w:space="0" w:color="auto"/>
              <w:right w:val="single" w:sz="6" w:space="0" w:color="auto"/>
            </w:tcBorders>
          </w:tcPr>
          <w:p w14:paraId="1781ED51" w14:textId="77777777" w:rsidR="00876C99" w:rsidRDefault="00876C99">
            <w:pPr>
              <w:pStyle w:val="TableCell"/>
            </w:pPr>
          </w:p>
        </w:tc>
        <w:tc>
          <w:tcPr>
            <w:tcW w:w="1170" w:type="dxa"/>
            <w:tcBorders>
              <w:top w:val="single" w:sz="4" w:space="0" w:color="auto"/>
              <w:left w:val="single" w:sz="6" w:space="0" w:color="auto"/>
              <w:bottom w:val="single" w:sz="4" w:space="0" w:color="auto"/>
              <w:right w:val="single" w:sz="6" w:space="0" w:color="auto"/>
            </w:tcBorders>
          </w:tcPr>
          <w:p w14:paraId="6E79E7CF" w14:textId="77777777" w:rsidR="00876C99" w:rsidRDefault="00876C99">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55BED08E" w14:textId="77777777" w:rsidR="00876C99" w:rsidRDefault="00876C99">
            <w:pPr>
              <w:pStyle w:val="TableCellCourierNew"/>
            </w:pPr>
            <w:r>
              <w:t>IVIDIGITIZER_VAL_WIDTH_TRIGGER</w:t>
            </w:r>
          </w:p>
        </w:tc>
      </w:tr>
      <w:tr w:rsidR="00876C99" w14:paraId="51EF205D" w14:textId="77777777" w:rsidTr="00D13EAA">
        <w:trPr>
          <w:cantSplit/>
          <w:trHeight w:val="337"/>
        </w:trPr>
        <w:tc>
          <w:tcPr>
            <w:tcW w:w="1816" w:type="dxa"/>
            <w:vMerge/>
            <w:tcBorders>
              <w:left w:val="single" w:sz="6" w:space="0" w:color="auto"/>
              <w:bottom w:val="single" w:sz="6" w:space="0" w:color="auto"/>
              <w:right w:val="single" w:sz="6" w:space="0" w:color="auto"/>
            </w:tcBorders>
          </w:tcPr>
          <w:p w14:paraId="6D344CF4" w14:textId="77777777" w:rsidR="00876C99" w:rsidRDefault="00876C99">
            <w:pPr>
              <w:pStyle w:val="TableCell"/>
            </w:pPr>
          </w:p>
        </w:tc>
        <w:tc>
          <w:tcPr>
            <w:tcW w:w="540" w:type="dxa"/>
            <w:vMerge/>
            <w:tcBorders>
              <w:left w:val="single" w:sz="6" w:space="0" w:color="auto"/>
              <w:bottom w:val="single" w:sz="6" w:space="0" w:color="auto"/>
              <w:right w:val="single" w:sz="6" w:space="0" w:color="auto"/>
            </w:tcBorders>
          </w:tcPr>
          <w:p w14:paraId="0A791339" w14:textId="77777777" w:rsidR="00876C99" w:rsidRDefault="00876C99">
            <w:pPr>
              <w:pStyle w:val="TableCell"/>
            </w:pPr>
          </w:p>
        </w:tc>
        <w:tc>
          <w:tcPr>
            <w:tcW w:w="1170" w:type="dxa"/>
            <w:tcBorders>
              <w:top w:val="single" w:sz="4" w:space="0" w:color="auto"/>
              <w:left w:val="single" w:sz="6" w:space="0" w:color="auto"/>
              <w:bottom w:val="single" w:sz="6" w:space="0" w:color="auto"/>
              <w:right w:val="single" w:sz="6" w:space="0" w:color="auto"/>
            </w:tcBorders>
          </w:tcPr>
          <w:p w14:paraId="61E31871" w14:textId="77777777" w:rsidR="00876C99" w:rsidRDefault="00876C99">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602DA3BB" w14:textId="77777777" w:rsidR="00876C99" w:rsidRDefault="00876C99">
            <w:pPr>
              <w:pStyle w:val="TableCell"/>
              <w:rPr>
                <w:rFonts w:ascii="Courier New" w:hAnsi="Courier New" w:cs="Courier New"/>
                <w:sz w:val="18"/>
                <w:szCs w:val="18"/>
              </w:rPr>
            </w:pPr>
            <w:r>
              <w:rPr>
                <w:rFonts w:ascii="Courier New" w:hAnsi="Courier New" w:cs="Courier New"/>
                <w:sz w:val="18"/>
                <w:szCs w:val="18"/>
              </w:rPr>
              <w:t>IviDigitizerTriggerWidth</w:t>
            </w:r>
          </w:p>
        </w:tc>
      </w:tr>
      <w:tr w:rsidR="00004825" w14:paraId="6CFD776B" w14:textId="77777777" w:rsidTr="00AB75EF">
        <w:trPr>
          <w:cantSplit/>
          <w:trHeight w:val="732"/>
        </w:trPr>
        <w:tc>
          <w:tcPr>
            <w:tcW w:w="1816" w:type="dxa"/>
            <w:vMerge w:val="restart"/>
            <w:tcBorders>
              <w:top w:val="single" w:sz="6" w:space="0" w:color="auto"/>
              <w:left w:val="single" w:sz="6" w:space="0" w:color="auto"/>
              <w:right w:val="single" w:sz="6" w:space="0" w:color="auto"/>
            </w:tcBorders>
          </w:tcPr>
          <w:p w14:paraId="5DB96B0C" w14:textId="77777777" w:rsidR="00004825" w:rsidRDefault="00004825">
            <w:pPr>
              <w:pStyle w:val="TableCell"/>
            </w:pPr>
            <w:r>
              <w:t>Trigger Runt</w:t>
            </w:r>
          </w:p>
        </w:tc>
        <w:tc>
          <w:tcPr>
            <w:tcW w:w="6824" w:type="dxa"/>
            <w:gridSpan w:val="3"/>
            <w:tcBorders>
              <w:top w:val="single" w:sz="6" w:space="0" w:color="auto"/>
              <w:left w:val="single" w:sz="6" w:space="0" w:color="auto"/>
              <w:bottom w:val="single" w:sz="4" w:space="0" w:color="auto"/>
              <w:right w:val="single" w:sz="6" w:space="0" w:color="auto"/>
            </w:tcBorders>
          </w:tcPr>
          <w:p w14:paraId="2D4C8E57" w14:textId="77777777" w:rsidR="00004825" w:rsidRDefault="00004825">
            <w:pPr>
              <w:pStyle w:val="TableCell"/>
            </w:pPr>
            <w:r>
              <w:t>Configures the digitizer for runt triggering. Use the IviDigitizerRuntTrigger extension properties and methods to configure the trigger.</w:t>
            </w:r>
          </w:p>
        </w:tc>
      </w:tr>
      <w:tr w:rsidR="00876C99" w14:paraId="47345D46" w14:textId="77777777" w:rsidTr="00D13EAA">
        <w:trPr>
          <w:cantSplit/>
          <w:trHeight w:val="338"/>
        </w:trPr>
        <w:tc>
          <w:tcPr>
            <w:tcW w:w="1816" w:type="dxa"/>
            <w:vMerge/>
            <w:tcBorders>
              <w:left w:val="single" w:sz="6" w:space="0" w:color="auto"/>
              <w:right w:val="single" w:sz="6" w:space="0" w:color="auto"/>
            </w:tcBorders>
          </w:tcPr>
          <w:p w14:paraId="52DB3F94" w14:textId="77777777" w:rsidR="00876C99" w:rsidRDefault="00876C99">
            <w:pPr>
              <w:pStyle w:val="TableCell"/>
            </w:pPr>
          </w:p>
        </w:tc>
        <w:tc>
          <w:tcPr>
            <w:tcW w:w="540" w:type="dxa"/>
            <w:vMerge w:val="restart"/>
            <w:tcBorders>
              <w:top w:val="single" w:sz="4" w:space="0" w:color="auto"/>
              <w:left w:val="single" w:sz="6" w:space="0" w:color="auto"/>
              <w:right w:val="single" w:sz="6" w:space="0" w:color="auto"/>
            </w:tcBorders>
          </w:tcPr>
          <w:p w14:paraId="4022E669" w14:textId="77777777" w:rsidR="00876C99" w:rsidRDefault="00876C99">
            <w:pPr>
              <w:pStyle w:val="TableCell"/>
            </w:pPr>
          </w:p>
        </w:tc>
        <w:tc>
          <w:tcPr>
            <w:tcW w:w="1170" w:type="dxa"/>
            <w:tcBorders>
              <w:top w:val="single" w:sz="4" w:space="0" w:color="auto"/>
              <w:left w:val="single" w:sz="6" w:space="0" w:color="auto"/>
              <w:bottom w:val="single" w:sz="4" w:space="0" w:color="auto"/>
              <w:right w:val="single" w:sz="6" w:space="0" w:color="auto"/>
            </w:tcBorders>
          </w:tcPr>
          <w:p w14:paraId="15EE153A" w14:textId="77777777" w:rsidR="00876C99" w:rsidRDefault="00876C99">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69B105B2" w14:textId="77777777" w:rsidR="00876C99" w:rsidRDefault="00566C60">
            <w:pPr>
              <w:pStyle w:val="TableCellCourierNew"/>
            </w:pPr>
            <w:r>
              <w:t>Trigger</w:t>
            </w:r>
            <w:r w:rsidR="005A0FAF">
              <w:t>Type</w:t>
            </w:r>
            <w:r>
              <w:t>.</w:t>
            </w:r>
            <w:r w:rsidR="00876C99">
              <w:t>Runt</w:t>
            </w:r>
          </w:p>
        </w:tc>
      </w:tr>
      <w:tr w:rsidR="00876C99" w14:paraId="3A83D33A" w14:textId="77777777" w:rsidTr="004913A3">
        <w:trPr>
          <w:cantSplit/>
          <w:trHeight w:val="338"/>
        </w:trPr>
        <w:tc>
          <w:tcPr>
            <w:tcW w:w="1816" w:type="dxa"/>
            <w:vMerge/>
            <w:tcBorders>
              <w:left w:val="single" w:sz="6" w:space="0" w:color="auto"/>
              <w:right w:val="single" w:sz="6" w:space="0" w:color="auto"/>
            </w:tcBorders>
          </w:tcPr>
          <w:p w14:paraId="3EEB1794" w14:textId="77777777" w:rsidR="00876C99" w:rsidRDefault="00876C99">
            <w:pPr>
              <w:pStyle w:val="TableCell"/>
            </w:pPr>
          </w:p>
        </w:tc>
        <w:tc>
          <w:tcPr>
            <w:tcW w:w="540" w:type="dxa"/>
            <w:vMerge/>
            <w:tcBorders>
              <w:left w:val="single" w:sz="6" w:space="0" w:color="auto"/>
              <w:right w:val="single" w:sz="6" w:space="0" w:color="auto"/>
            </w:tcBorders>
          </w:tcPr>
          <w:p w14:paraId="5BF457BD" w14:textId="77777777" w:rsidR="00876C99" w:rsidRDefault="00876C99">
            <w:pPr>
              <w:pStyle w:val="TableCell"/>
            </w:pPr>
          </w:p>
        </w:tc>
        <w:tc>
          <w:tcPr>
            <w:tcW w:w="1170" w:type="dxa"/>
            <w:tcBorders>
              <w:top w:val="single" w:sz="4" w:space="0" w:color="auto"/>
              <w:left w:val="single" w:sz="6" w:space="0" w:color="auto"/>
              <w:bottom w:val="single" w:sz="4" w:space="0" w:color="auto"/>
              <w:right w:val="single" w:sz="6" w:space="0" w:color="auto"/>
            </w:tcBorders>
          </w:tcPr>
          <w:p w14:paraId="47D6D8BC" w14:textId="77777777" w:rsidR="00876C99" w:rsidRDefault="00876C99">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18456D6E" w14:textId="77777777" w:rsidR="00876C99" w:rsidRDefault="00876C99">
            <w:pPr>
              <w:pStyle w:val="TableCellCourierNew"/>
            </w:pPr>
            <w:r>
              <w:t>IVIDIGITIZER_VAL_RUNT_TRIGGER</w:t>
            </w:r>
          </w:p>
        </w:tc>
      </w:tr>
      <w:tr w:rsidR="00876C99" w14:paraId="247AD11D" w14:textId="77777777" w:rsidTr="00D13EAA">
        <w:trPr>
          <w:cantSplit/>
          <w:trHeight w:val="337"/>
        </w:trPr>
        <w:tc>
          <w:tcPr>
            <w:tcW w:w="1816" w:type="dxa"/>
            <w:vMerge/>
            <w:tcBorders>
              <w:left w:val="single" w:sz="6" w:space="0" w:color="auto"/>
              <w:bottom w:val="single" w:sz="6" w:space="0" w:color="auto"/>
              <w:right w:val="single" w:sz="6" w:space="0" w:color="auto"/>
            </w:tcBorders>
          </w:tcPr>
          <w:p w14:paraId="6E4B2FBC" w14:textId="77777777" w:rsidR="00876C99" w:rsidRDefault="00876C99">
            <w:pPr>
              <w:pStyle w:val="TableCell"/>
            </w:pPr>
          </w:p>
        </w:tc>
        <w:tc>
          <w:tcPr>
            <w:tcW w:w="540" w:type="dxa"/>
            <w:vMerge/>
            <w:tcBorders>
              <w:left w:val="single" w:sz="6" w:space="0" w:color="auto"/>
              <w:bottom w:val="single" w:sz="6" w:space="0" w:color="auto"/>
              <w:right w:val="single" w:sz="6" w:space="0" w:color="auto"/>
            </w:tcBorders>
          </w:tcPr>
          <w:p w14:paraId="55732D11" w14:textId="77777777" w:rsidR="00876C99" w:rsidRDefault="00876C99">
            <w:pPr>
              <w:pStyle w:val="TableCell"/>
            </w:pPr>
          </w:p>
        </w:tc>
        <w:tc>
          <w:tcPr>
            <w:tcW w:w="1170" w:type="dxa"/>
            <w:tcBorders>
              <w:top w:val="single" w:sz="4" w:space="0" w:color="auto"/>
              <w:left w:val="single" w:sz="6" w:space="0" w:color="auto"/>
              <w:bottom w:val="single" w:sz="6" w:space="0" w:color="auto"/>
              <w:right w:val="single" w:sz="6" w:space="0" w:color="auto"/>
            </w:tcBorders>
          </w:tcPr>
          <w:p w14:paraId="3E94C310" w14:textId="77777777" w:rsidR="00876C99" w:rsidRDefault="00876C99">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6C0C0724" w14:textId="77777777" w:rsidR="00876C99" w:rsidRDefault="00876C99">
            <w:pPr>
              <w:pStyle w:val="TableCell"/>
              <w:rPr>
                <w:rFonts w:ascii="Courier New" w:hAnsi="Courier New" w:cs="Courier New"/>
                <w:sz w:val="18"/>
                <w:szCs w:val="18"/>
              </w:rPr>
            </w:pPr>
            <w:r>
              <w:rPr>
                <w:rFonts w:ascii="Courier New" w:hAnsi="Courier New" w:cs="Courier New"/>
                <w:sz w:val="18"/>
                <w:szCs w:val="18"/>
              </w:rPr>
              <w:t>IviDigitizerTriggerRunt</w:t>
            </w:r>
          </w:p>
        </w:tc>
      </w:tr>
      <w:tr w:rsidR="00004825" w14:paraId="15E8428D" w14:textId="77777777" w:rsidTr="00AB75EF">
        <w:trPr>
          <w:cantSplit/>
          <w:trHeight w:val="633"/>
        </w:trPr>
        <w:tc>
          <w:tcPr>
            <w:tcW w:w="1816" w:type="dxa"/>
            <w:vMerge w:val="restart"/>
            <w:tcBorders>
              <w:top w:val="single" w:sz="6" w:space="0" w:color="auto"/>
              <w:left w:val="single" w:sz="6" w:space="0" w:color="auto"/>
              <w:right w:val="single" w:sz="6" w:space="0" w:color="auto"/>
            </w:tcBorders>
          </w:tcPr>
          <w:p w14:paraId="16B501B5" w14:textId="77777777" w:rsidR="00004825" w:rsidRDefault="00004825">
            <w:pPr>
              <w:pStyle w:val="TableCell"/>
            </w:pPr>
            <w:r>
              <w:t>Trigger Glitch</w:t>
            </w:r>
          </w:p>
        </w:tc>
        <w:tc>
          <w:tcPr>
            <w:tcW w:w="6824" w:type="dxa"/>
            <w:gridSpan w:val="3"/>
            <w:tcBorders>
              <w:top w:val="single" w:sz="6" w:space="0" w:color="auto"/>
              <w:left w:val="single" w:sz="6" w:space="0" w:color="auto"/>
              <w:bottom w:val="single" w:sz="4" w:space="0" w:color="auto"/>
              <w:right w:val="single" w:sz="6" w:space="0" w:color="auto"/>
            </w:tcBorders>
          </w:tcPr>
          <w:p w14:paraId="390F2AC3" w14:textId="77777777" w:rsidR="00004825" w:rsidRDefault="00004825">
            <w:pPr>
              <w:pStyle w:val="TableCell"/>
            </w:pPr>
            <w:r>
              <w:t>Configures the digitizer for glitch triggering. Use the IviDigitizerGlitchTrigger extension properties and methods to configure the trigger.</w:t>
            </w:r>
          </w:p>
        </w:tc>
      </w:tr>
      <w:tr w:rsidR="00876C99" w14:paraId="0F3AE2BC" w14:textId="77777777" w:rsidTr="00D13EAA">
        <w:trPr>
          <w:cantSplit/>
          <w:trHeight w:val="338"/>
        </w:trPr>
        <w:tc>
          <w:tcPr>
            <w:tcW w:w="1816" w:type="dxa"/>
            <w:vMerge/>
            <w:tcBorders>
              <w:left w:val="single" w:sz="6" w:space="0" w:color="auto"/>
              <w:right w:val="single" w:sz="6" w:space="0" w:color="auto"/>
            </w:tcBorders>
          </w:tcPr>
          <w:p w14:paraId="0A4DC82F" w14:textId="77777777" w:rsidR="00876C99" w:rsidRDefault="00876C99">
            <w:pPr>
              <w:pStyle w:val="TableCell"/>
            </w:pPr>
          </w:p>
        </w:tc>
        <w:tc>
          <w:tcPr>
            <w:tcW w:w="540" w:type="dxa"/>
            <w:vMerge w:val="restart"/>
            <w:tcBorders>
              <w:top w:val="single" w:sz="4" w:space="0" w:color="auto"/>
              <w:left w:val="single" w:sz="6" w:space="0" w:color="auto"/>
              <w:right w:val="single" w:sz="6" w:space="0" w:color="auto"/>
            </w:tcBorders>
          </w:tcPr>
          <w:p w14:paraId="650565F3" w14:textId="77777777" w:rsidR="00876C99" w:rsidRDefault="00876C99">
            <w:pPr>
              <w:pStyle w:val="TableCell"/>
            </w:pPr>
          </w:p>
        </w:tc>
        <w:tc>
          <w:tcPr>
            <w:tcW w:w="1170" w:type="dxa"/>
            <w:tcBorders>
              <w:top w:val="single" w:sz="4" w:space="0" w:color="auto"/>
              <w:left w:val="single" w:sz="6" w:space="0" w:color="auto"/>
              <w:bottom w:val="single" w:sz="4" w:space="0" w:color="auto"/>
              <w:right w:val="single" w:sz="6" w:space="0" w:color="auto"/>
            </w:tcBorders>
          </w:tcPr>
          <w:p w14:paraId="1B2501EF" w14:textId="77777777" w:rsidR="00876C99" w:rsidRDefault="00876C99">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75C7DB74" w14:textId="77777777" w:rsidR="00876C99" w:rsidRDefault="00566C60">
            <w:pPr>
              <w:pStyle w:val="TableCellCourierNew"/>
            </w:pPr>
            <w:r>
              <w:t>Trigger</w:t>
            </w:r>
            <w:r w:rsidR="005A0FAF">
              <w:t>Type</w:t>
            </w:r>
            <w:r>
              <w:t>.</w:t>
            </w:r>
            <w:r w:rsidR="00876C99">
              <w:t>Glitch</w:t>
            </w:r>
          </w:p>
        </w:tc>
      </w:tr>
      <w:tr w:rsidR="00876C99" w14:paraId="7C150CB7" w14:textId="77777777" w:rsidTr="004913A3">
        <w:trPr>
          <w:cantSplit/>
          <w:trHeight w:val="338"/>
        </w:trPr>
        <w:tc>
          <w:tcPr>
            <w:tcW w:w="1816" w:type="dxa"/>
            <w:vMerge/>
            <w:tcBorders>
              <w:left w:val="single" w:sz="6" w:space="0" w:color="auto"/>
              <w:right w:val="single" w:sz="6" w:space="0" w:color="auto"/>
            </w:tcBorders>
          </w:tcPr>
          <w:p w14:paraId="611907DC" w14:textId="77777777" w:rsidR="00876C99" w:rsidRDefault="00876C99">
            <w:pPr>
              <w:pStyle w:val="TableCell"/>
            </w:pPr>
          </w:p>
        </w:tc>
        <w:tc>
          <w:tcPr>
            <w:tcW w:w="540" w:type="dxa"/>
            <w:vMerge/>
            <w:tcBorders>
              <w:left w:val="single" w:sz="6" w:space="0" w:color="auto"/>
              <w:right w:val="single" w:sz="6" w:space="0" w:color="auto"/>
            </w:tcBorders>
          </w:tcPr>
          <w:p w14:paraId="184F5A4A" w14:textId="77777777" w:rsidR="00876C99" w:rsidRDefault="00876C99">
            <w:pPr>
              <w:pStyle w:val="TableCell"/>
            </w:pPr>
          </w:p>
        </w:tc>
        <w:tc>
          <w:tcPr>
            <w:tcW w:w="1170" w:type="dxa"/>
            <w:tcBorders>
              <w:top w:val="single" w:sz="4" w:space="0" w:color="auto"/>
              <w:left w:val="single" w:sz="6" w:space="0" w:color="auto"/>
              <w:bottom w:val="single" w:sz="4" w:space="0" w:color="auto"/>
              <w:right w:val="single" w:sz="6" w:space="0" w:color="auto"/>
            </w:tcBorders>
          </w:tcPr>
          <w:p w14:paraId="37479AC8" w14:textId="77777777" w:rsidR="00876C99" w:rsidRDefault="00876C99">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5109B296" w14:textId="77777777" w:rsidR="00876C99" w:rsidRDefault="00876C99">
            <w:pPr>
              <w:pStyle w:val="TableCellCourierNew"/>
            </w:pPr>
            <w:r>
              <w:t>IVIDIGITIZER_VAL_GLITCH_TRIGGER</w:t>
            </w:r>
          </w:p>
        </w:tc>
      </w:tr>
      <w:tr w:rsidR="00876C99" w14:paraId="6DA2A423" w14:textId="77777777" w:rsidTr="00D13EAA">
        <w:trPr>
          <w:cantSplit/>
          <w:trHeight w:val="337"/>
        </w:trPr>
        <w:tc>
          <w:tcPr>
            <w:tcW w:w="1816" w:type="dxa"/>
            <w:vMerge/>
            <w:tcBorders>
              <w:left w:val="single" w:sz="6" w:space="0" w:color="auto"/>
              <w:bottom w:val="single" w:sz="6" w:space="0" w:color="auto"/>
              <w:right w:val="single" w:sz="6" w:space="0" w:color="auto"/>
            </w:tcBorders>
          </w:tcPr>
          <w:p w14:paraId="4E95BBB8" w14:textId="77777777" w:rsidR="00876C99" w:rsidRDefault="00876C99">
            <w:pPr>
              <w:pStyle w:val="TableCell"/>
            </w:pPr>
          </w:p>
        </w:tc>
        <w:tc>
          <w:tcPr>
            <w:tcW w:w="540" w:type="dxa"/>
            <w:vMerge/>
            <w:tcBorders>
              <w:left w:val="single" w:sz="6" w:space="0" w:color="auto"/>
              <w:bottom w:val="single" w:sz="6" w:space="0" w:color="auto"/>
              <w:right w:val="single" w:sz="6" w:space="0" w:color="auto"/>
            </w:tcBorders>
          </w:tcPr>
          <w:p w14:paraId="614F69C5" w14:textId="77777777" w:rsidR="00876C99" w:rsidRDefault="00876C99">
            <w:pPr>
              <w:pStyle w:val="TableCell"/>
            </w:pPr>
          </w:p>
        </w:tc>
        <w:tc>
          <w:tcPr>
            <w:tcW w:w="1170" w:type="dxa"/>
            <w:tcBorders>
              <w:top w:val="single" w:sz="4" w:space="0" w:color="auto"/>
              <w:left w:val="single" w:sz="6" w:space="0" w:color="auto"/>
              <w:bottom w:val="single" w:sz="6" w:space="0" w:color="auto"/>
              <w:right w:val="single" w:sz="6" w:space="0" w:color="auto"/>
            </w:tcBorders>
          </w:tcPr>
          <w:p w14:paraId="3E9981EF" w14:textId="77777777" w:rsidR="00876C99" w:rsidRDefault="00876C99">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221A7FB9" w14:textId="77777777" w:rsidR="00876C99" w:rsidRDefault="00876C99">
            <w:pPr>
              <w:pStyle w:val="TableCell"/>
              <w:rPr>
                <w:rFonts w:ascii="Courier New" w:hAnsi="Courier New" w:cs="Courier New"/>
                <w:sz w:val="18"/>
                <w:szCs w:val="18"/>
              </w:rPr>
            </w:pPr>
            <w:r>
              <w:rPr>
                <w:rFonts w:ascii="Courier New" w:hAnsi="Courier New" w:cs="Courier New"/>
                <w:sz w:val="18"/>
                <w:szCs w:val="18"/>
              </w:rPr>
              <w:t>IviDigitizerTriggerGlitch</w:t>
            </w:r>
          </w:p>
        </w:tc>
      </w:tr>
      <w:tr w:rsidR="00004825" w14:paraId="203C293F" w14:textId="77777777" w:rsidTr="00AB75EF">
        <w:trPr>
          <w:cantSplit/>
          <w:trHeight w:val="642"/>
        </w:trPr>
        <w:tc>
          <w:tcPr>
            <w:tcW w:w="1816" w:type="dxa"/>
            <w:vMerge w:val="restart"/>
            <w:tcBorders>
              <w:top w:val="single" w:sz="6" w:space="0" w:color="auto"/>
              <w:left w:val="single" w:sz="6" w:space="0" w:color="auto"/>
              <w:right w:val="single" w:sz="6" w:space="0" w:color="auto"/>
            </w:tcBorders>
          </w:tcPr>
          <w:p w14:paraId="137FBAF1" w14:textId="77777777" w:rsidR="00004825" w:rsidRDefault="00004825">
            <w:pPr>
              <w:pStyle w:val="TableCell"/>
            </w:pPr>
            <w:r>
              <w:t>Trigger</w:t>
            </w:r>
            <w:r w:rsidR="00656342">
              <w:t xml:space="preserve"> </w:t>
            </w:r>
            <w:r>
              <w:t>TV</w:t>
            </w:r>
          </w:p>
        </w:tc>
        <w:tc>
          <w:tcPr>
            <w:tcW w:w="6824" w:type="dxa"/>
            <w:gridSpan w:val="3"/>
            <w:tcBorders>
              <w:top w:val="single" w:sz="6" w:space="0" w:color="auto"/>
              <w:left w:val="single" w:sz="6" w:space="0" w:color="auto"/>
              <w:bottom w:val="single" w:sz="4" w:space="0" w:color="auto"/>
              <w:right w:val="single" w:sz="6" w:space="0" w:color="auto"/>
            </w:tcBorders>
          </w:tcPr>
          <w:p w14:paraId="26337C81" w14:textId="77777777" w:rsidR="00004825" w:rsidRDefault="00004825">
            <w:pPr>
              <w:pStyle w:val="TableCell"/>
            </w:pPr>
            <w:r>
              <w:t>Configures the digitizer for triggering on TV signals. Use the IviDigitizerTVTrigger extension properties and methods to configure the trigger.</w:t>
            </w:r>
          </w:p>
        </w:tc>
      </w:tr>
      <w:tr w:rsidR="00876C99" w14:paraId="257F9872" w14:textId="77777777" w:rsidTr="00D13EAA">
        <w:trPr>
          <w:cantSplit/>
          <w:trHeight w:val="338"/>
        </w:trPr>
        <w:tc>
          <w:tcPr>
            <w:tcW w:w="1816" w:type="dxa"/>
            <w:vMerge/>
            <w:tcBorders>
              <w:left w:val="single" w:sz="6" w:space="0" w:color="auto"/>
              <w:right w:val="single" w:sz="6" w:space="0" w:color="auto"/>
            </w:tcBorders>
          </w:tcPr>
          <w:p w14:paraId="3F071B32" w14:textId="77777777" w:rsidR="00876C99" w:rsidRDefault="00876C99">
            <w:pPr>
              <w:pStyle w:val="TableCell"/>
            </w:pPr>
          </w:p>
        </w:tc>
        <w:tc>
          <w:tcPr>
            <w:tcW w:w="540" w:type="dxa"/>
            <w:vMerge w:val="restart"/>
            <w:tcBorders>
              <w:top w:val="single" w:sz="4" w:space="0" w:color="auto"/>
              <w:left w:val="single" w:sz="6" w:space="0" w:color="auto"/>
              <w:right w:val="single" w:sz="6" w:space="0" w:color="auto"/>
            </w:tcBorders>
          </w:tcPr>
          <w:p w14:paraId="0EAB27AE" w14:textId="77777777" w:rsidR="00876C99" w:rsidRDefault="00876C99">
            <w:pPr>
              <w:pStyle w:val="TableCell"/>
            </w:pPr>
          </w:p>
        </w:tc>
        <w:tc>
          <w:tcPr>
            <w:tcW w:w="1170" w:type="dxa"/>
            <w:tcBorders>
              <w:top w:val="single" w:sz="4" w:space="0" w:color="auto"/>
              <w:left w:val="single" w:sz="6" w:space="0" w:color="auto"/>
              <w:bottom w:val="single" w:sz="4" w:space="0" w:color="auto"/>
              <w:right w:val="single" w:sz="6" w:space="0" w:color="auto"/>
            </w:tcBorders>
          </w:tcPr>
          <w:p w14:paraId="571E01DF" w14:textId="77777777" w:rsidR="00876C99" w:rsidRDefault="00876C99">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353AA2AD" w14:textId="77777777" w:rsidR="00876C99" w:rsidRDefault="00566C60">
            <w:pPr>
              <w:pStyle w:val="TableCellCourierNew"/>
            </w:pPr>
            <w:r>
              <w:t>Trigger</w:t>
            </w:r>
            <w:r w:rsidR="005A0FAF">
              <w:t>Type</w:t>
            </w:r>
            <w:r>
              <w:t>.</w:t>
            </w:r>
            <w:r w:rsidR="00876C99">
              <w:t>TV</w:t>
            </w:r>
          </w:p>
        </w:tc>
      </w:tr>
      <w:tr w:rsidR="00876C99" w14:paraId="1A39F7FA" w14:textId="77777777" w:rsidTr="004913A3">
        <w:trPr>
          <w:cantSplit/>
          <w:trHeight w:val="338"/>
        </w:trPr>
        <w:tc>
          <w:tcPr>
            <w:tcW w:w="1816" w:type="dxa"/>
            <w:vMerge/>
            <w:tcBorders>
              <w:left w:val="single" w:sz="6" w:space="0" w:color="auto"/>
              <w:right w:val="single" w:sz="6" w:space="0" w:color="auto"/>
            </w:tcBorders>
          </w:tcPr>
          <w:p w14:paraId="2B081FD6" w14:textId="77777777" w:rsidR="00876C99" w:rsidRDefault="00876C99">
            <w:pPr>
              <w:pStyle w:val="TableCell"/>
            </w:pPr>
          </w:p>
        </w:tc>
        <w:tc>
          <w:tcPr>
            <w:tcW w:w="540" w:type="dxa"/>
            <w:vMerge/>
            <w:tcBorders>
              <w:left w:val="single" w:sz="6" w:space="0" w:color="auto"/>
              <w:right w:val="single" w:sz="6" w:space="0" w:color="auto"/>
            </w:tcBorders>
          </w:tcPr>
          <w:p w14:paraId="71BA2716" w14:textId="77777777" w:rsidR="00876C99" w:rsidRDefault="00876C99">
            <w:pPr>
              <w:pStyle w:val="TableCell"/>
            </w:pPr>
          </w:p>
        </w:tc>
        <w:tc>
          <w:tcPr>
            <w:tcW w:w="1170" w:type="dxa"/>
            <w:tcBorders>
              <w:top w:val="single" w:sz="4" w:space="0" w:color="auto"/>
              <w:left w:val="single" w:sz="6" w:space="0" w:color="auto"/>
              <w:bottom w:val="single" w:sz="4" w:space="0" w:color="auto"/>
              <w:right w:val="single" w:sz="6" w:space="0" w:color="auto"/>
            </w:tcBorders>
          </w:tcPr>
          <w:p w14:paraId="0D7A68BD" w14:textId="77777777" w:rsidR="00876C99" w:rsidRDefault="00876C99">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2C10C3F2" w14:textId="77777777" w:rsidR="00876C99" w:rsidRDefault="00876C99">
            <w:pPr>
              <w:pStyle w:val="TableCellCourierNew"/>
            </w:pPr>
            <w:r>
              <w:t>IVIDIGITIZER_VAL_TV_TRIGGER</w:t>
            </w:r>
          </w:p>
        </w:tc>
      </w:tr>
      <w:tr w:rsidR="00876C99" w14:paraId="3A1C84CF" w14:textId="77777777" w:rsidTr="00D13EAA">
        <w:trPr>
          <w:cantSplit/>
          <w:trHeight w:val="337"/>
        </w:trPr>
        <w:tc>
          <w:tcPr>
            <w:tcW w:w="1816" w:type="dxa"/>
            <w:vMerge/>
            <w:tcBorders>
              <w:left w:val="single" w:sz="6" w:space="0" w:color="auto"/>
              <w:bottom w:val="single" w:sz="6" w:space="0" w:color="auto"/>
              <w:right w:val="single" w:sz="6" w:space="0" w:color="auto"/>
            </w:tcBorders>
          </w:tcPr>
          <w:p w14:paraId="3CEAFC3A" w14:textId="77777777" w:rsidR="00876C99" w:rsidRDefault="00876C99">
            <w:pPr>
              <w:pStyle w:val="TableCell"/>
            </w:pPr>
          </w:p>
        </w:tc>
        <w:tc>
          <w:tcPr>
            <w:tcW w:w="540" w:type="dxa"/>
            <w:vMerge/>
            <w:tcBorders>
              <w:left w:val="single" w:sz="6" w:space="0" w:color="auto"/>
              <w:bottom w:val="single" w:sz="6" w:space="0" w:color="auto"/>
              <w:right w:val="single" w:sz="6" w:space="0" w:color="auto"/>
            </w:tcBorders>
          </w:tcPr>
          <w:p w14:paraId="1DDAFEB6" w14:textId="77777777" w:rsidR="00876C99" w:rsidRDefault="00876C99">
            <w:pPr>
              <w:pStyle w:val="TableCell"/>
            </w:pPr>
          </w:p>
        </w:tc>
        <w:tc>
          <w:tcPr>
            <w:tcW w:w="1170" w:type="dxa"/>
            <w:tcBorders>
              <w:top w:val="single" w:sz="4" w:space="0" w:color="auto"/>
              <w:left w:val="single" w:sz="6" w:space="0" w:color="auto"/>
              <w:bottom w:val="single" w:sz="6" w:space="0" w:color="auto"/>
              <w:right w:val="single" w:sz="6" w:space="0" w:color="auto"/>
            </w:tcBorders>
          </w:tcPr>
          <w:p w14:paraId="756A4416" w14:textId="77777777" w:rsidR="00876C99" w:rsidRDefault="00876C99">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08C2F422" w14:textId="77777777" w:rsidR="00876C99" w:rsidRDefault="00876C99">
            <w:pPr>
              <w:pStyle w:val="TableCell"/>
              <w:rPr>
                <w:rFonts w:ascii="Courier New" w:hAnsi="Courier New" w:cs="Courier New"/>
                <w:sz w:val="18"/>
                <w:szCs w:val="18"/>
              </w:rPr>
            </w:pPr>
            <w:r>
              <w:rPr>
                <w:rFonts w:ascii="Courier New" w:hAnsi="Courier New" w:cs="Courier New"/>
                <w:sz w:val="18"/>
                <w:szCs w:val="18"/>
              </w:rPr>
              <w:t>IviDigitizerTriggerTV</w:t>
            </w:r>
          </w:p>
        </w:tc>
      </w:tr>
      <w:tr w:rsidR="00004825" w14:paraId="674CC397" w14:textId="77777777" w:rsidTr="00AB75EF">
        <w:trPr>
          <w:cantSplit/>
          <w:trHeight w:val="615"/>
        </w:trPr>
        <w:tc>
          <w:tcPr>
            <w:tcW w:w="1816" w:type="dxa"/>
            <w:vMerge w:val="restart"/>
            <w:tcBorders>
              <w:top w:val="single" w:sz="6" w:space="0" w:color="auto"/>
              <w:left w:val="single" w:sz="6" w:space="0" w:color="auto"/>
              <w:right w:val="single" w:sz="6" w:space="0" w:color="auto"/>
            </w:tcBorders>
          </w:tcPr>
          <w:p w14:paraId="731FC579" w14:textId="77777777" w:rsidR="00004825" w:rsidRDefault="00004825">
            <w:pPr>
              <w:pStyle w:val="TableCell"/>
            </w:pPr>
            <w:r>
              <w:t>Trigger Window</w:t>
            </w:r>
          </w:p>
        </w:tc>
        <w:tc>
          <w:tcPr>
            <w:tcW w:w="6824" w:type="dxa"/>
            <w:gridSpan w:val="3"/>
            <w:tcBorders>
              <w:top w:val="single" w:sz="6" w:space="0" w:color="auto"/>
              <w:left w:val="single" w:sz="6" w:space="0" w:color="auto"/>
              <w:bottom w:val="single" w:sz="4" w:space="0" w:color="auto"/>
              <w:right w:val="single" w:sz="6" w:space="0" w:color="auto"/>
            </w:tcBorders>
          </w:tcPr>
          <w:p w14:paraId="24E7AFB7" w14:textId="77777777" w:rsidR="00004825" w:rsidRDefault="00004825">
            <w:pPr>
              <w:pStyle w:val="TableCell"/>
            </w:pPr>
            <w:r>
              <w:t>Configures the digitizer for window triggering. Use the IviDigitizerWindowTrigger extension properties and methods to configure the trigger.</w:t>
            </w:r>
          </w:p>
        </w:tc>
      </w:tr>
      <w:tr w:rsidR="00DB1B63" w14:paraId="72FDA0AF" w14:textId="77777777" w:rsidTr="00D13EAA">
        <w:trPr>
          <w:cantSplit/>
          <w:trHeight w:val="338"/>
        </w:trPr>
        <w:tc>
          <w:tcPr>
            <w:tcW w:w="1816" w:type="dxa"/>
            <w:vMerge/>
            <w:tcBorders>
              <w:left w:val="single" w:sz="6" w:space="0" w:color="auto"/>
              <w:right w:val="single" w:sz="6" w:space="0" w:color="auto"/>
            </w:tcBorders>
          </w:tcPr>
          <w:p w14:paraId="06F855F8" w14:textId="77777777" w:rsidR="00DB1B63" w:rsidRDefault="00DB1B63">
            <w:pPr>
              <w:pStyle w:val="TableCell"/>
            </w:pPr>
          </w:p>
        </w:tc>
        <w:tc>
          <w:tcPr>
            <w:tcW w:w="540" w:type="dxa"/>
            <w:vMerge w:val="restart"/>
            <w:tcBorders>
              <w:top w:val="single" w:sz="4" w:space="0" w:color="auto"/>
              <w:left w:val="single" w:sz="6" w:space="0" w:color="auto"/>
              <w:right w:val="single" w:sz="6" w:space="0" w:color="auto"/>
            </w:tcBorders>
          </w:tcPr>
          <w:p w14:paraId="0006C3F8" w14:textId="77777777" w:rsidR="00DB1B63" w:rsidRDefault="00DB1B63">
            <w:pPr>
              <w:pStyle w:val="TableCell"/>
            </w:pPr>
          </w:p>
        </w:tc>
        <w:tc>
          <w:tcPr>
            <w:tcW w:w="1170" w:type="dxa"/>
            <w:tcBorders>
              <w:top w:val="single" w:sz="4" w:space="0" w:color="auto"/>
              <w:left w:val="single" w:sz="6" w:space="0" w:color="auto"/>
              <w:bottom w:val="single" w:sz="4" w:space="0" w:color="auto"/>
              <w:right w:val="single" w:sz="6" w:space="0" w:color="auto"/>
            </w:tcBorders>
          </w:tcPr>
          <w:p w14:paraId="1E98AF67" w14:textId="77777777" w:rsidR="00DB1B63" w:rsidRDefault="00DB1B63">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628DBFA2" w14:textId="77777777" w:rsidR="00DB1B63" w:rsidRDefault="00566C60">
            <w:pPr>
              <w:pStyle w:val="TableCellCourierNew"/>
            </w:pPr>
            <w:r>
              <w:t>Trigger</w:t>
            </w:r>
            <w:r w:rsidR="005A0FAF">
              <w:t>Type</w:t>
            </w:r>
            <w:r>
              <w:t>.</w:t>
            </w:r>
            <w:r w:rsidR="00DB1B63">
              <w:t>Window</w:t>
            </w:r>
          </w:p>
        </w:tc>
      </w:tr>
      <w:tr w:rsidR="00DB1B63" w14:paraId="67F650F0" w14:textId="77777777" w:rsidTr="004913A3">
        <w:trPr>
          <w:cantSplit/>
          <w:trHeight w:val="338"/>
        </w:trPr>
        <w:tc>
          <w:tcPr>
            <w:tcW w:w="1816" w:type="dxa"/>
            <w:vMerge/>
            <w:tcBorders>
              <w:left w:val="single" w:sz="6" w:space="0" w:color="auto"/>
              <w:right w:val="single" w:sz="6" w:space="0" w:color="auto"/>
            </w:tcBorders>
          </w:tcPr>
          <w:p w14:paraId="070A5CED" w14:textId="77777777" w:rsidR="00DB1B63" w:rsidRDefault="00DB1B63">
            <w:pPr>
              <w:pStyle w:val="TableCell"/>
            </w:pPr>
          </w:p>
        </w:tc>
        <w:tc>
          <w:tcPr>
            <w:tcW w:w="540" w:type="dxa"/>
            <w:vMerge/>
            <w:tcBorders>
              <w:left w:val="single" w:sz="6" w:space="0" w:color="auto"/>
              <w:right w:val="single" w:sz="6" w:space="0" w:color="auto"/>
            </w:tcBorders>
          </w:tcPr>
          <w:p w14:paraId="339BB39C" w14:textId="77777777" w:rsidR="00DB1B63" w:rsidRDefault="00DB1B63">
            <w:pPr>
              <w:pStyle w:val="TableCell"/>
            </w:pPr>
          </w:p>
        </w:tc>
        <w:tc>
          <w:tcPr>
            <w:tcW w:w="1170" w:type="dxa"/>
            <w:tcBorders>
              <w:top w:val="single" w:sz="4" w:space="0" w:color="auto"/>
              <w:left w:val="single" w:sz="6" w:space="0" w:color="auto"/>
              <w:bottom w:val="single" w:sz="4" w:space="0" w:color="auto"/>
              <w:right w:val="single" w:sz="6" w:space="0" w:color="auto"/>
            </w:tcBorders>
          </w:tcPr>
          <w:p w14:paraId="77463465" w14:textId="77777777" w:rsidR="00DB1B63" w:rsidRDefault="00DB1B63">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5B5506E4" w14:textId="77777777" w:rsidR="00DB1B63" w:rsidRDefault="00DB1B63">
            <w:pPr>
              <w:pStyle w:val="TableCellCourierNew"/>
            </w:pPr>
            <w:r>
              <w:t>IVIDIGITIZER_VAL_WINDOW_TRIGGER</w:t>
            </w:r>
          </w:p>
        </w:tc>
      </w:tr>
      <w:tr w:rsidR="00DB1B63" w14:paraId="74607167" w14:textId="77777777" w:rsidTr="00D13EAA">
        <w:trPr>
          <w:cantSplit/>
          <w:trHeight w:val="337"/>
        </w:trPr>
        <w:tc>
          <w:tcPr>
            <w:tcW w:w="1816" w:type="dxa"/>
            <w:vMerge/>
            <w:tcBorders>
              <w:left w:val="single" w:sz="6" w:space="0" w:color="auto"/>
              <w:bottom w:val="single" w:sz="6" w:space="0" w:color="auto"/>
              <w:right w:val="single" w:sz="6" w:space="0" w:color="auto"/>
            </w:tcBorders>
          </w:tcPr>
          <w:p w14:paraId="6F8BE78B" w14:textId="77777777" w:rsidR="00DB1B63" w:rsidRDefault="00DB1B63">
            <w:pPr>
              <w:pStyle w:val="TableCell"/>
            </w:pPr>
          </w:p>
        </w:tc>
        <w:tc>
          <w:tcPr>
            <w:tcW w:w="540" w:type="dxa"/>
            <w:vMerge/>
            <w:tcBorders>
              <w:left w:val="single" w:sz="6" w:space="0" w:color="auto"/>
              <w:bottom w:val="single" w:sz="6" w:space="0" w:color="auto"/>
              <w:right w:val="single" w:sz="6" w:space="0" w:color="auto"/>
            </w:tcBorders>
          </w:tcPr>
          <w:p w14:paraId="653EAFF6" w14:textId="77777777" w:rsidR="00DB1B63" w:rsidRDefault="00DB1B63">
            <w:pPr>
              <w:pStyle w:val="TableCell"/>
            </w:pPr>
          </w:p>
        </w:tc>
        <w:tc>
          <w:tcPr>
            <w:tcW w:w="1170" w:type="dxa"/>
            <w:tcBorders>
              <w:top w:val="single" w:sz="4" w:space="0" w:color="auto"/>
              <w:left w:val="single" w:sz="6" w:space="0" w:color="auto"/>
              <w:bottom w:val="single" w:sz="6" w:space="0" w:color="auto"/>
              <w:right w:val="single" w:sz="6" w:space="0" w:color="auto"/>
            </w:tcBorders>
          </w:tcPr>
          <w:p w14:paraId="30F162EF" w14:textId="77777777" w:rsidR="00DB1B63" w:rsidRDefault="00DB1B63">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376D3A40" w14:textId="77777777" w:rsidR="00DB1B63" w:rsidRDefault="00DB1B63">
            <w:pPr>
              <w:pStyle w:val="TableCell"/>
              <w:rPr>
                <w:rFonts w:ascii="Courier New" w:hAnsi="Courier New" w:cs="Courier New"/>
                <w:sz w:val="18"/>
                <w:szCs w:val="18"/>
              </w:rPr>
            </w:pPr>
            <w:r>
              <w:rPr>
                <w:rFonts w:ascii="Courier New" w:hAnsi="Courier New" w:cs="Courier New"/>
                <w:sz w:val="18"/>
                <w:szCs w:val="18"/>
              </w:rPr>
              <w:t>IviDigitizerTriggerWindow</w:t>
            </w:r>
          </w:p>
        </w:tc>
      </w:tr>
    </w:tbl>
    <w:p w14:paraId="32EB798D" w14:textId="77777777" w:rsidR="00876C99" w:rsidRPr="00F7116C" w:rsidRDefault="00876C99" w:rsidP="00876C99">
      <w:pPr>
        <w:pStyle w:val="AttrFuncSubheading"/>
        <w:rPr>
          <w:color w:val="auto"/>
        </w:rPr>
      </w:pPr>
      <w:r w:rsidRPr="00F7116C">
        <w:rPr>
          <w:color w:val="auto"/>
        </w:rPr>
        <w:t>.NET Exceptions</w:t>
      </w:r>
    </w:p>
    <w:p w14:paraId="0EA2D6E4" w14:textId="77777777" w:rsidR="00876C99" w:rsidRDefault="00876C99" w:rsidP="00876C9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181A92F1" w14:textId="77777777" w:rsidR="00004825" w:rsidRDefault="00004825">
      <w:pPr>
        <w:pStyle w:val="Body1"/>
        <w:rPr>
          <w:sz w:val="12"/>
          <w:szCs w:val="12"/>
        </w:rPr>
      </w:pPr>
      <w:r>
        <w:br w:type="page"/>
      </w:r>
    </w:p>
    <w:p w14:paraId="4E83DE2C" w14:textId="77777777" w:rsidR="00004825" w:rsidRDefault="00004825">
      <w:pPr>
        <w:pStyle w:val="Heading3"/>
      </w:pPr>
      <w:bookmarkStart w:id="213" w:name="_Toc304583622"/>
      <w:bookmarkStart w:id="214" w:name="_Toc372036125"/>
      <w:r>
        <w:lastRenderedPageBreak/>
        <w:t>Vertical Coupling</w:t>
      </w:r>
      <w:bookmarkEnd w:id="213"/>
      <w:bookmarkEnd w:id="214"/>
    </w:p>
    <w:p w14:paraId="33EF27C9"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75034D27" w14:textId="77777777">
        <w:trPr>
          <w:cantSplit/>
          <w:tblHeader/>
        </w:trPr>
        <w:tc>
          <w:tcPr>
            <w:tcW w:w="1170" w:type="dxa"/>
            <w:tcBorders>
              <w:top w:val="single" w:sz="4" w:space="0" w:color="auto"/>
              <w:left w:val="single" w:sz="4" w:space="0" w:color="auto"/>
              <w:bottom w:val="double" w:sz="6" w:space="0" w:color="auto"/>
            </w:tcBorders>
          </w:tcPr>
          <w:p w14:paraId="78D60FC6" w14:textId="77777777" w:rsidR="00004825" w:rsidRDefault="00004825">
            <w:pPr>
              <w:pStyle w:val="TableHead"/>
            </w:pPr>
            <w:r>
              <w:t>Data Type</w:t>
            </w:r>
          </w:p>
        </w:tc>
        <w:tc>
          <w:tcPr>
            <w:tcW w:w="810" w:type="dxa"/>
            <w:tcBorders>
              <w:top w:val="single" w:sz="4" w:space="0" w:color="auto"/>
              <w:bottom w:val="double" w:sz="6" w:space="0" w:color="auto"/>
            </w:tcBorders>
          </w:tcPr>
          <w:p w14:paraId="47282341" w14:textId="77777777" w:rsidR="00004825" w:rsidRDefault="00004825">
            <w:pPr>
              <w:pStyle w:val="TableHead"/>
            </w:pPr>
            <w:r>
              <w:t>Access</w:t>
            </w:r>
          </w:p>
        </w:tc>
        <w:tc>
          <w:tcPr>
            <w:tcW w:w="1530" w:type="dxa"/>
            <w:tcBorders>
              <w:top w:val="single" w:sz="4" w:space="0" w:color="auto"/>
              <w:bottom w:val="double" w:sz="6" w:space="0" w:color="auto"/>
            </w:tcBorders>
          </w:tcPr>
          <w:p w14:paraId="69DD460F" w14:textId="77777777" w:rsidR="00004825" w:rsidRDefault="00004825">
            <w:pPr>
              <w:pStyle w:val="TableHead"/>
            </w:pPr>
            <w:r>
              <w:t>Applies To</w:t>
            </w:r>
          </w:p>
        </w:tc>
        <w:tc>
          <w:tcPr>
            <w:tcW w:w="1080" w:type="dxa"/>
            <w:tcBorders>
              <w:top w:val="single" w:sz="4" w:space="0" w:color="auto"/>
              <w:bottom w:val="double" w:sz="6" w:space="0" w:color="auto"/>
            </w:tcBorders>
          </w:tcPr>
          <w:p w14:paraId="68D5984B"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65407632" w14:textId="77777777" w:rsidR="00004825" w:rsidRDefault="00004825">
            <w:pPr>
              <w:pStyle w:val="TableHead"/>
            </w:pPr>
            <w:r>
              <w:t>High Level Functions</w:t>
            </w:r>
          </w:p>
        </w:tc>
      </w:tr>
      <w:tr w:rsidR="00004825" w14:paraId="02C2B93A"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1AB3CE13" w14:textId="77777777" w:rsidR="00004825" w:rsidRDefault="00004825">
            <w:pPr>
              <w:pStyle w:val="TableCellCourierNew"/>
            </w:pPr>
            <w:r>
              <w:t>ViInt32</w:t>
            </w:r>
          </w:p>
        </w:tc>
        <w:tc>
          <w:tcPr>
            <w:tcW w:w="810" w:type="dxa"/>
            <w:tcBorders>
              <w:top w:val="double" w:sz="6" w:space="0" w:color="auto"/>
            </w:tcBorders>
          </w:tcPr>
          <w:p w14:paraId="7EF580F2" w14:textId="77777777" w:rsidR="00004825" w:rsidRDefault="00004825">
            <w:pPr>
              <w:pStyle w:val="TableCell"/>
            </w:pPr>
            <w:r>
              <w:t>R/W</w:t>
            </w:r>
          </w:p>
        </w:tc>
        <w:tc>
          <w:tcPr>
            <w:tcW w:w="1530" w:type="dxa"/>
            <w:tcBorders>
              <w:top w:val="double" w:sz="6" w:space="0" w:color="auto"/>
            </w:tcBorders>
          </w:tcPr>
          <w:p w14:paraId="2B60C026" w14:textId="77777777" w:rsidR="00004825" w:rsidRDefault="00377EBC">
            <w:pPr>
              <w:pStyle w:val="TableCell"/>
            </w:pPr>
            <w:r>
              <w:t>Channel</w:t>
            </w:r>
          </w:p>
        </w:tc>
        <w:tc>
          <w:tcPr>
            <w:tcW w:w="1080" w:type="dxa"/>
            <w:tcBorders>
              <w:top w:val="double" w:sz="6" w:space="0" w:color="auto"/>
            </w:tcBorders>
          </w:tcPr>
          <w:p w14:paraId="39B82B93" w14:textId="77777777" w:rsidR="00004825" w:rsidRDefault="00004825">
            <w:pPr>
              <w:pStyle w:val="TableCell"/>
            </w:pPr>
            <w:r>
              <w:t>None</w:t>
            </w:r>
          </w:p>
        </w:tc>
        <w:tc>
          <w:tcPr>
            <w:tcW w:w="4770" w:type="dxa"/>
            <w:tcBorders>
              <w:top w:val="double" w:sz="6" w:space="0" w:color="auto"/>
            </w:tcBorders>
          </w:tcPr>
          <w:p w14:paraId="696C81F6" w14:textId="77777777" w:rsidR="00004825" w:rsidRDefault="00340CF4">
            <w:pPr>
              <w:pStyle w:val="TableCell"/>
            </w:pPr>
            <w:r>
              <w:t>Configure Channel</w:t>
            </w:r>
          </w:p>
        </w:tc>
      </w:tr>
    </w:tbl>
    <w:p w14:paraId="0348870B" w14:textId="77777777" w:rsidR="00DB1B63" w:rsidRDefault="00DB1B63" w:rsidP="00DB1B63">
      <w:pPr>
        <w:pStyle w:val="FunctionHead"/>
      </w:pPr>
      <w:r>
        <w:t>.NET Property Name</w:t>
      </w:r>
    </w:p>
    <w:p w14:paraId="1071617B" w14:textId="77777777" w:rsidR="00DB1B63" w:rsidRDefault="00DB1B63" w:rsidP="00DB1B63">
      <w:pPr>
        <w:pStyle w:val="Body1"/>
        <w:rPr>
          <w:rStyle w:val="monospace"/>
        </w:rPr>
      </w:pPr>
      <w:proofErr w:type="gramStart"/>
      <w:r>
        <w:rPr>
          <w:rStyle w:val="monospace"/>
        </w:rPr>
        <w:t>Channels[</w:t>
      </w:r>
      <w:proofErr w:type="gramEnd"/>
      <w:r>
        <w:rPr>
          <w:rStyle w:val="monospace"/>
        </w:rPr>
        <w:t>].Coupling</w:t>
      </w:r>
    </w:p>
    <w:p w14:paraId="68B563CC" w14:textId="77777777" w:rsidR="00DB1B63" w:rsidRDefault="00DB1B63" w:rsidP="00DB1B63">
      <w:pPr>
        <w:pStyle w:val="FunctionHead"/>
      </w:pPr>
      <w:r>
        <w:t>.NET Enumeration Name</w:t>
      </w:r>
    </w:p>
    <w:p w14:paraId="11C28390" w14:textId="77777777" w:rsidR="00DB1B63" w:rsidRDefault="00DB1B63" w:rsidP="00DB1B63">
      <w:pPr>
        <w:pStyle w:val="Code1"/>
      </w:pPr>
      <w:r>
        <w:t>VerticalCoupling</w:t>
      </w:r>
    </w:p>
    <w:p w14:paraId="6E3DF5A4" w14:textId="77777777" w:rsidR="00004825" w:rsidRDefault="00004825">
      <w:pPr>
        <w:pStyle w:val="FunctionHead"/>
      </w:pPr>
      <w:r>
        <w:t>COM Property Name</w:t>
      </w:r>
    </w:p>
    <w:p w14:paraId="5A05759C" w14:textId="77777777" w:rsidR="00004825" w:rsidRDefault="00004825">
      <w:pPr>
        <w:pStyle w:val="Body1"/>
        <w:rPr>
          <w:rStyle w:val="monospace"/>
        </w:rPr>
      </w:pPr>
      <w:r>
        <w:rPr>
          <w:rStyle w:val="monospace"/>
        </w:rPr>
        <w:t>Channels.Item(</w:t>
      </w:r>
      <w:proofErr w:type="gramStart"/>
      <w:r>
        <w:rPr>
          <w:rStyle w:val="monospace"/>
        </w:rPr>
        <w:t>).Coupling</w:t>
      </w:r>
      <w:proofErr w:type="gramEnd"/>
    </w:p>
    <w:p w14:paraId="1E7DC434" w14:textId="77777777" w:rsidR="00004825" w:rsidRDefault="00004825">
      <w:pPr>
        <w:pStyle w:val="FunctionHead"/>
      </w:pPr>
      <w:r>
        <w:t>COM Enumeration Name</w:t>
      </w:r>
    </w:p>
    <w:p w14:paraId="59DCD342" w14:textId="77777777" w:rsidR="00004825" w:rsidRDefault="00004825">
      <w:pPr>
        <w:pStyle w:val="Code1"/>
      </w:pPr>
      <w:r>
        <w:t>IviDigitizerVerticalCouplingEnum</w:t>
      </w:r>
    </w:p>
    <w:p w14:paraId="07A1790D" w14:textId="77777777" w:rsidR="00004825" w:rsidRDefault="00004825">
      <w:pPr>
        <w:pStyle w:val="FunctionHead"/>
      </w:pPr>
      <w:r>
        <w:t>C Constant Name</w:t>
      </w:r>
    </w:p>
    <w:p w14:paraId="58AD94AE" w14:textId="77777777" w:rsidR="00004825" w:rsidRDefault="00004825">
      <w:pPr>
        <w:pStyle w:val="Body1"/>
      </w:pPr>
      <w:r>
        <w:rPr>
          <w:rFonts w:ascii="Courier New" w:hAnsi="Courier New" w:cs="Courier New"/>
          <w:sz w:val="18"/>
          <w:szCs w:val="18"/>
        </w:rPr>
        <w:t>IVIDIGITIZER_ATTR_VERTICAL_COUPLING</w:t>
      </w:r>
    </w:p>
    <w:p w14:paraId="162DB074" w14:textId="77777777" w:rsidR="00004825" w:rsidRDefault="00004825">
      <w:pPr>
        <w:pStyle w:val="FunctionHead"/>
      </w:pPr>
      <w:r>
        <w:t>Description</w:t>
      </w:r>
    </w:p>
    <w:p w14:paraId="71D7126D" w14:textId="77777777" w:rsidR="00004825" w:rsidRDefault="00004825">
      <w:pPr>
        <w:pStyle w:val="Body1"/>
      </w:pPr>
      <w:r>
        <w:t>Specifies how the digitizer couples the input signal for the channel.</w:t>
      </w:r>
    </w:p>
    <w:p w14:paraId="62EAD9F4" w14:textId="77777777" w:rsidR="00004825" w:rsidRDefault="00004825">
      <w:pPr>
        <w:pStyle w:val="FunctionHead"/>
      </w:pPr>
      <w:r>
        <w:t>Defined Values</w:t>
      </w:r>
    </w:p>
    <w:tbl>
      <w:tblPr>
        <w:tblW w:w="0" w:type="auto"/>
        <w:tblInd w:w="722" w:type="dxa"/>
        <w:tblLayout w:type="fixed"/>
        <w:tblLook w:val="0000" w:firstRow="0" w:lastRow="0" w:firstColumn="0" w:lastColumn="0" w:noHBand="0" w:noVBand="0"/>
      </w:tblPr>
      <w:tblGrid>
        <w:gridCol w:w="2176"/>
        <w:gridCol w:w="630"/>
        <w:gridCol w:w="1260"/>
        <w:gridCol w:w="4574"/>
      </w:tblGrid>
      <w:tr w:rsidR="00004825" w14:paraId="4298BCAE" w14:textId="77777777" w:rsidTr="00D23A72">
        <w:trPr>
          <w:cantSplit/>
          <w:trHeight w:val="158"/>
        </w:trPr>
        <w:tc>
          <w:tcPr>
            <w:tcW w:w="2176" w:type="dxa"/>
            <w:vMerge w:val="restart"/>
            <w:tcBorders>
              <w:top w:val="single" w:sz="4" w:space="0" w:color="auto"/>
              <w:left w:val="single" w:sz="6" w:space="0" w:color="auto"/>
              <w:right w:val="single" w:sz="6" w:space="0" w:color="auto"/>
            </w:tcBorders>
            <w:shd w:val="clear" w:color="auto" w:fill="C0C0C0"/>
          </w:tcPr>
          <w:p w14:paraId="66B8574E" w14:textId="77777777" w:rsidR="00004825" w:rsidRDefault="00004825">
            <w:pPr>
              <w:pStyle w:val="TableHead"/>
              <w:jc w:val="left"/>
              <w:rPr>
                <w:i/>
                <w:iCs/>
              </w:rPr>
            </w:pPr>
            <w:r>
              <w:rPr>
                <w:i/>
                <w:iCs/>
              </w:rPr>
              <w:t>Name</w:t>
            </w:r>
          </w:p>
        </w:tc>
        <w:tc>
          <w:tcPr>
            <w:tcW w:w="6464" w:type="dxa"/>
            <w:gridSpan w:val="3"/>
            <w:tcBorders>
              <w:top w:val="single" w:sz="4" w:space="0" w:color="auto"/>
              <w:left w:val="single" w:sz="6" w:space="0" w:color="auto"/>
              <w:bottom w:val="single" w:sz="4" w:space="0" w:color="auto"/>
              <w:right w:val="single" w:sz="6" w:space="0" w:color="auto"/>
            </w:tcBorders>
            <w:shd w:val="clear" w:color="auto" w:fill="C0C0C0"/>
          </w:tcPr>
          <w:p w14:paraId="48FA3A3B" w14:textId="77777777" w:rsidR="00004825" w:rsidRDefault="00004825">
            <w:pPr>
              <w:pStyle w:val="TableHead"/>
              <w:jc w:val="left"/>
              <w:rPr>
                <w:i/>
                <w:iCs/>
              </w:rPr>
            </w:pPr>
            <w:r>
              <w:rPr>
                <w:i/>
                <w:iCs/>
              </w:rPr>
              <w:t>Description</w:t>
            </w:r>
          </w:p>
        </w:tc>
      </w:tr>
      <w:tr w:rsidR="00004825" w14:paraId="3EE38EEF" w14:textId="77777777" w:rsidTr="00D23A72">
        <w:trPr>
          <w:cantSplit/>
          <w:trHeight w:val="157"/>
        </w:trPr>
        <w:tc>
          <w:tcPr>
            <w:tcW w:w="2176" w:type="dxa"/>
            <w:vMerge/>
            <w:tcBorders>
              <w:left w:val="single" w:sz="6" w:space="0" w:color="auto"/>
              <w:bottom w:val="double" w:sz="6" w:space="0" w:color="auto"/>
              <w:right w:val="single" w:sz="6" w:space="0" w:color="auto"/>
            </w:tcBorders>
            <w:shd w:val="clear" w:color="auto" w:fill="C0C0C0"/>
          </w:tcPr>
          <w:p w14:paraId="788B317B" w14:textId="77777777" w:rsidR="00004825" w:rsidRDefault="00004825">
            <w:pPr>
              <w:pStyle w:val="TableHead"/>
              <w:jc w:val="left"/>
              <w:rPr>
                <w:i/>
                <w:iCs/>
              </w:rPr>
            </w:pPr>
          </w:p>
        </w:tc>
        <w:tc>
          <w:tcPr>
            <w:tcW w:w="630" w:type="dxa"/>
            <w:tcBorders>
              <w:top w:val="single" w:sz="4" w:space="0" w:color="auto"/>
              <w:left w:val="single" w:sz="6" w:space="0" w:color="auto"/>
              <w:bottom w:val="double" w:sz="6" w:space="0" w:color="auto"/>
              <w:right w:val="single" w:sz="6" w:space="0" w:color="auto"/>
            </w:tcBorders>
            <w:shd w:val="clear" w:color="auto" w:fill="C0C0C0"/>
          </w:tcPr>
          <w:p w14:paraId="0EF62676" w14:textId="77777777" w:rsidR="00004825" w:rsidRDefault="00004825">
            <w:pPr>
              <w:pStyle w:val="TableHead"/>
              <w:jc w:val="left"/>
              <w:rPr>
                <w:i/>
                <w:iCs/>
              </w:rPr>
            </w:pPr>
          </w:p>
        </w:tc>
        <w:tc>
          <w:tcPr>
            <w:tcW w:w="1260" w:type="dxa"/>
            <w:tcBorders>
              <w:top w:val="single" w:sz="4" w:space="0" w:color="auto"/>
              <w:left w:val="single" w:sz="6" w:space="0" w:color="auto"/>
              <w:bottom w:val="double" w:sz="6" w:space="0" w:color="auto"/>
              <w:right w:val="single" w:sz="6" w:space="0" w:color="auto"/>
            </w:tcBorders>
            <w:shd w:val="clear" w:color="auto" w:fill="C0C0C0"/>
          </w:tcPr>
          <w:p w14:paraId="142E2A34" w14:textId="77777777" w:rsidR="00004825" w:rsidRDefault="00004825">
            <w:pPr>
              <w:pStyle w:val="TableHead"/>
              <w:jc w:val="left"/>
              <w:rPr>
                <w:i/>
                <w:iCs/>
              </w:rPr>
            </w:pPr>
            <w:r>
              <w:rPr>
                <w:i/>
                <w:iCs/>
              </w:rPr>
              <w:t>Language</w:t>
            </w:r>
          </w:p>
        </w:tc>
        <w:tc>
          <w:tcPr>
            <w:tcW w:w="4574" w:type="dxa"/>
            <w:tcBorders>
              <w:top w:val="single" w:sz="4" w:space="0" w:color="auto"/>
              <w:left w:val="single" w:sz="6" w:space="0" w:color="auto"/>
              <w:bottom w:val="double" w:sz="6" w:space="0" w:color="auto"/>
              <w:right w:val="single" w:sz="6" w:space="0" w:color="auto"/>
            </w:tcBorders>
            <w:shd w:val="clear" w:color="auto" w:fill="C0C0C0"/>
          </w:tcPr>
          <w:p w14:paraId="4A15BC3F" w14:textId="77777777" w:rsidR="00004825" w:rsidRDefault="00004825">
            <w:pPr>
              <w:pStyle w:val="TableHead"/>
              <w:jc w:val="left"/>
              <w:rPr>
                <w:i/>
                <w:iCs/>
              </w:rPr>
            </w:pPr>
            <w:r>
              <w:rPr>
                <w:i/>
                <w:iCs/>
              </w:rPr>
              <w:t>Identifier</w:t>
            </w:r>
          </w:p>
        </w:tc>
      </w:tr>
      <w:tr w:rsidR="00004825" w14:paraId="7AADE824" w14:textId="77777777" w:rsidTr="00D23A72">
        <w:trPr>
          <w:cantSplit/>
          <w:trHeight w:val="423"/>
        </w:trPr>
        <w:tc>
          <w:tcPr>
            <w:tcW w:w="2176" w:type="dxa"/>
            <w:vMerge w:val="restart"/>
            <w:tcBorders>
              <w:top w:val="single" w:sz="6" w:space="0" w:color="auto"/>
              <w:left w:val="single" w:sz="6" w:space="0" w:color="auto"/>
              <w:right w:val="single" w:sz="6" w:space="0" w:color="auto"/>
            </w:tcBorders>
          </w:tcPr>
          <w:p w14:paraId="3AEF3CB1" w14:textId="77777777" w:rsidR="00004825" w:rsidRDefault="00004825">
            <w:pPr>
              <w:pStyle w:val="TableCell"/>
            </w:pPr>
            <w:r>
              <w:t>AC</w:t>
            </w:r>
          </w:p>
        </w:tc>
        <w:tc>
          <w:tcPr>
            <w:tcW w:w="6464" w:type="dxa"/>
            <w:gridSpan w:val="3"/>
            <w:tcBorders>
              <w:top w:val="single" w:sz="6" w:space="0" w:color="auto"/>
              <w:left w:val="single" w:sz="6" w:space="0" w:color="auto"/>
              <w:bottom w:val="single" w:sz="4" w:space="0" w:color="auto"/>
              <w:right w:val="single" w:sz="6" w:space="0" w:color="auto"/>
            </w:tcBorders>
          </w:tcPr>
          <w:p w14:paraId="06F8324A" w14:textId="77777777" w:rsidR="00004825" w:rsidRDefault="00004825">
            <w:pPr>
              <w:pStyle w:val="TableCell"/>
            </w:pPr>
            <w:r>
              <w:t>The digitizer AC couples the input signal.</w:t>
            </w:r>
          </w:p>
        </w:tc>
      </w:tr>
      <w:tr w:rsidR="00DB1B63" w14:paraId="7ADBBE63" w14:textId="77777777" w:rsidTr="00D23A72">
        <w:trPr>
          <w:cantSplit/>
          <w:trHeight w:val="338"/>
        </w:trPr>
        <w:tc>
          <w:tcPr>
            <w:tcW w:w="2176" w:type="dxa"/>
            <w:vMerge/>
            <w:tcBorders>
              <w:left w:val="single" w:sz="6" w:space="0" w:color="auto"/>
              <w:right w:val="single" w:sz="6" w:space="0" w:color="auto"/>
            </w:tcBorders>
          </w:tcPr>
          <w:p w14:paraId="7CAFB42C" w14:textId="77777777" w:rsidR="00DB1B63" w:rsidRDefault="00DB1B63">
            <w:pPr>
              <w:pStyle w:val="TableCell"/>
            </w:pPr>
          </w:p>
        </w:tc>
        <w:tc>
          <w:tcPr>
            <w:tcW w:w="630" w:type="dxa"/>
            <w:vMerge w:val="restart"/>
            <w:tcBorders>
              <w:top w:val="single" w:sz="4" w:space="0" w:color="auto"/>
              <w:left w:val="single" w:sz="6" w:space="0" w:color="auto"/>
              <w:right w:val="single" w:sz="6" w:space="0" w:color="auto"/>
            </w:tcBorders>
          </w:tcPr>
          <w:p w14:paraId="7B9FE900" w14:textId="77777777" w:rsidR="00DB1B63" w:rsidRDefault="00DB1B63">
            <w:pPr>
              <w:pStyle w:val="TableCell"/>
            </w:pPr>
          </w:p>
        </w:tc>
        <w:tc>
          <w:tcPr>
            <w:tcW w:w="1260" w:type="dxa"/>
            <w:tcBorders>
              <w:top w:val="single" w:sz="4" w:space="0" w:color="auto"/>
              <w:left w:val="single" w:sz="6" w:space="0" w:color="auto"/>
              <w:bottom w:val="single" w:sz="4" w:space="0" w:color="auto"/>
              <w:right w:val="single" w:sz="6" w:space="0" w:color="auto"/>
            </w:tcBorders>
          </w:tcPr>
          <w:p w14:paraId="40BAB04B" w14:textId="77777777" w:rsidR="00DB1B63" w:rsidRDefault="00DB1B63">
            <w:pPr>
              <w:pStyle w:val="TableCell"/>
            </w:pPr>
            <w:r>
              <w:t>.NET</w:t>
            </w:r>
          </w:p>
        </w:tc>
        <w:tc>
          <w:tcPr>
            <w:tcW w:w="4574" w:type="dxa"/>
            <w:tcBorders>
              <w:top w:val="single" w:sz="4" w:space="0" w:color="auto"/>
              <w:left w:val="single" w:sz="6" w:space="0" w:color="auto"/>
              <w:bottom w:val="single" w:sz="4" w:space="0" w:color="auto"/>
              <w:right w:val="single" w:sz="6" w:space="0" w:color="auto"/>
            </w:tcBorders>
          </w:tcPr>
          <w:p w14:paraId="5509FA7F" w14:textId="77777777" w:rsidR="00DB1B63" w:rsidRDefault="00566C60" w:rsidP="002679FE">
            <w:pPr>
              <w:pStyle w:val="TableCellCourierNew"/>
            </w:pPr>
            <w:r>
              <w:t>VerticalCoupling.</w:t>
            </w:r>
            <w:r w:rsidR="00DB1B63">
              <w:t>AC</w:t>
            </w:r>
          </w:p>
        </w:tc>
      </w:tr>
      <w:tr w:rsidR="00DB1B63" w14:paraId="13ABCFA7" w14:textId="77777777" w:rsidTr="004913A3">
        <w:trPr>
          <w:cantSplit/>
          <w:trHeight w:val="338"/>
        </w:trPr>
        <w:tc>
          <w:tcPr>
            <w:tcW w:w="2176" w:type="dxa"/>
            <w:vMerge/>
            <w:tcBorders>
              <w:left w:val="single" w:sz="6" w:space="0" w:color="auto"/>
              <w:right w:val="single" w:sz="6" w:space="0" w:color="auto"/>
            </w:tcBorders>
          </w:tcPr>
          <w:p w14:paraId="5B23DD84" w14:textId="77777777" w:rsidR="00DB1B63" w:rsidRDefault="00DB1B63">
            <w:pPr>
              <w:pStyle w:val="TableCell"/>
            </w:pPr>
          </w:p>
        </w:tc>
        <w:tc>
          <w:tcPr>
            <w:tcW w:w="630" w:type="dxa"/>
            <w:vMerge/>
            <w:tcBorders>
              <w:left w:val="single" w:sz="6" w:space="0" w:color="auto"/>
              <w:right w:val="single" w:sz="6" w:space="0" w:color="auto"/>
            </w:tcBorders>
          </w:tcPr>
          <w:p w14:paraId="09F5ED0B" w14:textId="77777777" w:rsidR="00DB1B63" w:rsidRDefault="00DB1B63">
            <w:pPr>
              <w:pStyle w:val="TableCell"/>
            </w:pPr>
          </w:p>
        </w:tc>
        <w:tc>
          <w:tcPr>
            <w:tcW w:w="1260" w:type="dxa"/>
            <w:tcBorders>
              <w:top w:val="single" w:sz="4" w:space="0" w:color="auto"/>
              <w:left w:val="single" w:sz="6" w:space="0" w:color="auto"/>
              <w:bottom w:val="single" w:sz="4" w:space="0" w:color="auto"/>
              <w:right w:val="single" w:sz="6" w:space="0" w:color="auto"/>
            </w:tcBorders>
          </w:tcPr>
          <w:p w14:paraId="3A937B8A" w14:textId="77777777" w:rsidR="00DB1B63" w:rsidRDefault="00DB1B63">
            <w:pPr>
              <w:pStyle w:val="TableCell"/>
            </w:pPr>
            <w:r>
              <w:t>C</w:t>
            </w:r>
          </w:p>
        </w:tc>
        <w:tc>
          <w:tcPr>
            <w:tcW w:w="4574" w:type="dxa"/>
            <w:tcBorders>
              <w:top w:val="single" w:sz="4" w:space="0" w:color="auto"/>
              <w:left w:val="single" w:sz="6" w:space="0" w:color="auto"/>
              <w:bottom w:val="single" w:sz="4" w:space="0" w:color="auto"/>
              <w:right w:val="single" w:sz="6" w:space="0" w:color="auto"/>
            </w:tcBorders>
          </w:tcPr>
          <w:p w14:paraId="46F72DFB" w14:textId="77777777" w:rsidR="00DB1B63" w:rsidRDefault="00DB1B63" w:rsidP="002679FE">
            <w:pPr>
              <w:pStyle w:val="TableCellCourierNew"/>
            </w:pPr>
            <w:r>
              <w:t>IVIDIGITIZER_VAL_VERTICAL_COUPLING_AC</w:t>
            </w:r>
          </w:p>
        </w:tc>
      </w:tr>
      <w:tr w:rsidR="00DB1B63" w14:paraId="4044A407" w14:textId="77777777" w:rsidTr="00D23A72">
        <w:trPr>
          <w:cantSplit/>
          <w:trHeight w:val="337"/>
        </w:trPr>
        <w:tc>
          <w:tcPr>
            <w:tcW w:w="2176" w:type="dxa"/>
            <w:vMerge/>
            <w:tcBorders>
              <w:left w:val="single" w:sz="6" w:space="0" w:color="auto"/>
              <w:bottom w:val="single" w:sz="6" w:space="0" w:color="auto"/>
              <w:right w:val="single" w:sz="6" w:space="0" w:color="auto"/>
            </w:tcBorders>
          </w:tcPr>
          <w:p w14:paraId="4149E880" w14:textId="77777777" w:rsidR="00DB1B63" w:rsidRDefault="00DB1B63">
            <w:pPr>
              <w:pStyle w:val="TableCell"/>
            </w:pPr>
          </w:p>
        </w:tc>
        <w:tc>
          <w:tcPr>
            <w:tcW w:w="630" w:type="dxa"/>
            <w:vMerge/>
            <w:tcBorders>
              <w:left w:val="single" w:sz="6" w:space="0" w:color="auto"/>
              <w:bottom w:val="single" w:sz="6" w:space="0" w:color="auto"/>
              <w:right w:val="single" w:sz="6" w:space="0" w:color="auto"/>
            </w:tcBorders>
          </w:tcPr>
          <w:p w14:paraId="4B693E22" w14:textId="77777777" w:rsidR="00DB1B63" w:rsidRDefault="00DB1B63">
            <w:pPr>
              <w:pStyle w:val="TableCell"/>
            </w:pPr>
          </w:p>
        </w:tc>
        <w:tc>
          <w:tcPr>
            <w:tcW w:w="1260" w:type="dxa"/>
            <w:tcBorders>
              <w:top w:val="single" w:sz="4" w:space="0" w:color="auto"/>
              <w:left w:val="single" w:sz="6" w:space="0" w:color="auto"/>
              <w:bottom w:val="single" w:sz="6" w:space="0" w:color="auto"/>
              <w:right w:val="single" w:sz="6" w:space="0" w:color="auto"/>
            </w:tcBorders>
          </w:tcPr>
          <w:p w14:paraId="1F816AB5" w14:textId="77777777" w:rsidR="00DB1B63" w:rsidRDefault="00DB1B63">
            <w:pPr>
              <w:pStyle w:val="TableCell"/>
            </w:pPr>
            <w:r>
              <w:t>COM</w:t>
            </w:r>
          </w:p>
        </w:tc>
        <w:tc>
          <w:tcPr>
            <w:tcW w:w="4574" w:type="dxa"/>
            <w:tcBorders>
              <w:top w:val="single" w:sz="4" w:space="0" w:color="auto"/>
              <w:left w:val="single" w:sz="6" w:space="0" w:color="auto"/>
              <w:bottom w:val="single" w:sz="6" w:space="0" w:color="auto"/>
              <w:right w:val="single" w:sz="6" w:space="0" w:color="auto"/>
            </w:tcBorders>
          </w:tcPr>
          <w:p w14:paraId="42E758C0" w14:textId="77777777" w:rsidR="00DB1B63" w:rsidRDefault="00DB1B63">
            <w:pPr>
              <w:pStyle w:val="TableCell"/>
              <w:rPr>
                <w:rFonts w:ascii="Courier New" w:hAnsi="Courier New" w:cs="Courier New"/>
                <w:sz w:val="18"/>
                <w:szCs w:val="18"/>
              </w:rPr>
            </w:pPr>
            <w:r>
              <w:rPr>
                <w:rFonts w:ascii="Courier New" w:hAnsi="Courier New" w:cs="Courier New"/>
                <w:sz w:val="18"/>
                <w:szCs w:val="18"/>
              </w:rPr>
              <w:t>IviDigitizerVerticalCouplingAC</w:t>
            </w:r>
          </w:p>
        </w:tc>
      </w:tr>
      <w:tr w:rsidR="00004825" w14:paraId="56E32B35" w14:textId="77777777" w:rsidTr="00D23A72">
        <w:trPr>
          <w:cantSplit/>
          <w:trHeight w:val="453"/>
        </w:trPr>
        <w:tc>
          <w:tcPr>
            <w:tcW w:w="2176" w:type="dxa"/>
            <w:vMerge w:val="restart"/>
            <w:tcBorders>
              <w:top w:val="single" w:sz="6" w:space="0" w:color="auto"/>
              <w:left w:val="single" w:sz="6" w:space="0" w:color="auto"/>
              <w:right w:val="single" w:sz="6" w:space="0" w:color="auto"/>
            </w:tcBorders>
          </w:tcPr>
          <w:p w14:paraId="24557810" w14:textId="77777777" w:rsidR="00004825" w:rsidRDefault="00004825">
            <w:pPr>
              <w:pStyle w:val="TableCell"/>
            </w:pPr>
            <w:r>
              <w:t>DC</w:t>
            </w:r>
          </w:p>
        </w:tc>
        <w:tc>
          <w:tcPr>
            <w:tcW w:w="6464" w:type="dxa"/>
            <w:gridSpan w:val="3"/>
            <w:tcBorders>
              <w:top w:val="single" w:sz="6" w:space="0" w:color="auto"/>
              <w:left w:val="single" w:sz="6" w:space="0" w:color="auto"/>
              <w:bottom w:val="single" w:sz="4" w:space="0" w:color="auto"/>
              <w:right w:val="single" w:sz="6" w:space="0" w:color="auto"/>
            </w:tcBorders>
          </w:tcPr>
          <w:p w14:paraId="7DEBB747" w14:textId="77777777" w:rsidR="00004825" w:rsidRDefault="00004825">
            <w:pPr>
              <w:pStyle w:val="TableCell"/>
            </w:pPr>
            <w:r>
              <w:t>The digitizer DC couples the input signal.</w:t>
            </w:r>
          </w:p>
        </w:tc>
      </w:tr>
      <w:tr w:rsidR="00DB1B63" w14:paraId="0F133392" w14:textId="77777777" w:rsidTr="00D23A72">
        <w:trPr>
          <w:cantSplit/>
          <w:trHeight w:val="338"/>
        </w:trPr>
        <w:tc>
          <w:tcPr>
            <w:tcW w:w="2176" w:type="dxa"/>
            <w:vMerge/>
            <w:tcBorders>
              <w:left w:val="single" w:sz="6" w:space="0" w:color="auto"/>
              <w:right w:val="single" w:sz="6" w:space="0" w:color="auto"/>
            </w:tcBorders>
          </w:tcPr>
          <w:p w14:paraId="63FD7960" w14:textId="77777777" w:rsidR="00DB1B63" w:rsidRDefault="00DB1B63">
            <w:pPr>
              <w:pStyle w:val="TableCell"/>
            </w:pPr>
          </w:p>
        </w:tc>
        <w:tc>
          <w:tcPr>
            <w:tcW w:w="630" w:type="dxa"/>
            <w:vMerge w:val="restart"/>
            <w:tcBorders>
              <w:top w:val="single" w:sz="4" w:space="0" w:color="auto"/>
              <w:left w:val="single" w:sz="6" w:space="0" w:color="auto"/>
              <w:right w:val="single" w:sz="6" w:space="0" w:color="auto"/>
            </w:tcBorders>
          </w:tcPr>
          <w:p w14:paraId="0E265203" w14:textId="77777777" w:rsidR="00DB1B63" w:rsidRDefault="00DB1B63">
            <w:pPr>
              <w:pStyle w:val="TableCell"/>
            </w:pPr>
          </w:p>
        </w:tc>
        <w:tc>
          <w:tcPr>
            <w:tcW w:w="1260" w:type="dxa"/>
            <w:tcBorders>
              <w:top w:val="single" w:sz="4" w:space="0" w:color="auto"/>
              <w:left w:val="single" w:sz="6" w:space="0" w:color="auto"/>
              <w:bottom w:val="single" w:sz="4" w:space="0" w:color="auto"/>
              <w:right w:val="single" w:sz="6" w:space="0" w:color="auto"/>
            </w:tcBorders>
          </w:tcPr>
          <w:p w14:paraId="6F24F369" w14:textId="77777777" w:rsidR="00DB1B63" w:rsidRDefault="00DB1B63">
            <w:pPr>
              <w:pStyle w:val="TableCell"/>
            </w:pPr>
            <w:r>
              <w:t>.NET</w:t>
            </w:r>
          </w:p>
        </w:tc>
        <w:tc>
          <w:tcPr>
            <w:tcW w:w="4574" w:type="dxa"/>
            <w:tcBorders>
              <w:top w:val="single" w:sz="4" w:space="0" w:color="auto"/>
              <w:left w:val="single" w:sz="6" w:space="0" w:color="auto"/>
              <w:bottom w:val="single" w:sz="4" w:space="0" w:color="auto"/>
              <w:right w:val="single" w:sz="6" w:space="0" w:color="auto"/>
            </w:tcBorders>
          </w:tcPr>
          <w:p w14:paraId="779AF76E" w14:textId="77777777" w:rsidR="00DB1B63" w:rsidRDefault="00566C60" w:rsidP="002679FE">
            <w:pPr>
              <w:pStyle w:val="TableCellCourierNew"/>
            </w:pPr>
            <w:r>
              <w:t>VerticalCoupling.</w:t>
            </w:r>
            <w:r w:rsidR="00DB1B63">
              <w:t>DC</w:t>
            </w:r>
          </w:p>
        </w:tc>
      </w:tr>
      <w:tr w:rsidR="00DB1B63" w14:paraId="6735FE87" w14:textId="77777777" w:rsidTr="004913A3">
        <w:trPr>
          <w:cantSplit/>
          <w:trHeight w:val="338"/>
        </w:trPr>
        <w:tc>
          <w:tcPr>
            <w:tcW w:w="2176" w:type="dxa"/>
            <w:vMerge/>
            <w:tcBorders>
              <w:left w:val="single" w:sz="6" w:space="0" w:color="auto"/>
              <w:right w:val="single" w:sz="6" w:space="0" w:color="auto"/>
            </w:tcBorders>
          </w:tcPr>
          <w:p w14:paraId="6EAE1E36" w14:textId="77777777" w:rsidR="00DB1B63" w:rsidRDefault="00DB1B63">
            <w:pPr>
              <w:pStyle w:val="TableCell"/>
            </w:pPr>
          </w:p>
        </w:tc>
        <w:tc>
          <w:tcPr>
            <w:tcW w:w="630" w:type="dxa"/>
            <w:vMerge/>
            <w:tcBorders>
              <w:left w:val="single" w:sz="6" w:space="0" w:color="auto"/>
              <w:right w:val="single" w:sz="6" w:space="0" w:color="auto"/>
            </w:tcBorders>
          </w:tcPr>
          <w:p w14:paraId="28C9E3F9" w14:textId="77777777" w:rsidR="00DB1B63" w:rsidRDefault="00DB1B63">
            <w:pPr>
              <w:pStyle w:val="TableCell"/>
            </w:pPr>
          </w:p>
        </w:tc>
        <w:tc>
          <w:tcPr>
            <w:tcW w:w="1260" w:type="dxa"/>
            <w:tcBorders>
              <w:top w:val="single" w:sz="4" w:space="0" w:color="auto"/>
              <w:left w:val="single" w:sz="6" w:space="0" w:color="auto"/>
              <w:bottom w:val="single" w:sz="4" w:space="0" w:color="auto"/>
              <w:right w:val="single" w:sz="6" w:space="0" w:color="auto"/>
            </w:tcBorders>
          </w:tcPr>
          <w:p w14:paraId="643B7FBA" w14:textId="77777777" w:rsidR="00DB1B63" w:rsidRDefault="00DB1B63">
            <w:pPr>
              <w:pStyle w:val="TableCell"/>
            </w:pPr>
            <w:r>
              <w:t>C</w:t>
            </w:r>
          </w:p>
        </w:tc>
        <w:tc>
          <w:tcPr>
            <w:tcW w:w="4574" w:type="dxa"/>
            <w:tcBorders>
              <w:top w:val="single" w:sz="4" w:space="0" w:color="auto"/>
              <w:left w:val="single" w:sz="6" w:space="0" w:color="auto"/>
              <w:bottom w:val="single" w:sz="4" w:space="0" w:color="auto"/>
              <w:right w:val="single" w:sz="6" w:space="0" w:color="auto"/>
            </w:tcBorders>
          </w:tcPr>
          <w:p w14:paraId="599FEC38" w14:textId="77777777" w:rsidR="00DB1B63" w:rsidRDefault="00DB1B63" w:rsidP="002679FE">
            <w:pPr>
              <w:pStyle w:val="TableCellCourierNew"/>
            </w:pPr>
            <w:r>
              <w:t>IVIDIGITIZER_VAL_VERTICAL_COUPLING_DC</w:t>
            </w:r>
          </w:p>
        </w:tc>
      </w:tr>
      <w:tr w:rsidR="00DB1B63" w14:paraId="702C3F16" w14:textId="77777777" w:rsidTr="00D23A72">
        <w:trPr>
          <w:cantSplit/>
          <w:trHeight w:val="337"/>
        </w:trPr>
        <w:tc>
          <w:tcPr>
            <w:tcW w:w="2176" w:type="dxa"/>
            <w:vMerge/>
            <w:tcBorders>
              <w:left w:val="single" w:sz="6" w:space="0" w:color="auto"/>
              <w:bottom w:val="single" w:sz="6" w:space="0" w:color="auto"/>
              <w:right w:val="single" w:sz="6" w:space="0" w:color="auto"/>
            </w:tcBorders>
          </w:tcPr>
          <w:p w14:paraId="1D72673F" w14:textId="77777777" w:rsidR="00DB1B63" w:rsidRDefault="00DB1B63">
            <w:pPr>
              <w:pStyle w:val="TableCell"/>
            </w:pPr>
          </w:p>
        </w:tc>
        <w:tc>
          <w:tcPr>
            <w:tcW w:w="630" w:type="dxa"/>
            <w:vMerge/>
            <w:tcBorders>
              <w:left w:val="single" w:sz="6" w:space="0" w:color="auto"/>
              <w:bottom w:val="single" w:sz="6" w:space="0" w:color="auto"/>
              <w:right w:val="single" w:sz="6" w:space="0" w:color="auto"/>
            </w:tcBorders>
          </w:tcPr>
          <w:p w14:paraId="48EFAC6F" w14:textId="77777777" w:rsidR="00DB1B63" w:rsidRDefault="00DB1B63">
            <w:pPr>
              <w:pStyle w:val="TableCell"/>
            </w:pPr>
          </w:p>
        </w:tc>
        <w:tc>
          <w:tcPr>
            <w:tcW w:w="1260" w:type="dxa"/>
            <w:tcBorders>
              <w:top w:val="single" w:sz="4" w:space="0" w:color="auto"/>
              <w:left w:val="single" w:sz="6" w:space="0" w:color="auto"/>
              <w:bottom w:val="single" w:sz="6" w:space="0" w:color="auto"/>
              <w:right w:val="single" w:sz="6" w:space="0" w:color="auto"/>
            </w:tcBorders>
          </w:tcPr>
          <w:p w14:paraId="2DB70248" w14:textId="77777777" w:rsidR="00DB1B63" w:rsidRDefault="00DB1B63">
            <w:pPr>
              <w:pStyle w:val="TableCell"/>
            </w:pPr>
            <w:r>
              <w:t>COM</w:t>
            </w:r>
          </w:p>
        </w:tc>
        <w:tc>
          <w:tcPr>
            <w:tcW w:w="4574" w:type="dxa"/>
            <w:tcBorders>
              <w:top w:val="single" w:sz="4" w:space="0" w:color="auto"/>
              <w:left w:val="single" w:sz="6" w:space="0" w:color="auto"/>
              <w:bottom w:val="single" w:sz="6" w:space="0" w:color="auto"/>
              <w:right w:val="single" w:sz="6" w:space="0" w:color="auto"/>
            </w:tcBorders>
          </w:tcPr>
          <w:p w14:paraId="60DF4378" w14:textId="77777777" w:rsidR="00DB1B63" w:rsidRDefault="00DB1B63">
            <w:pPr>
              <w:pStyle w:val="TableCell"/>
              <w:rPr>
                <w:rFonts w:ascii="Courier New" w:hAnsi="Courier New" w:cs="Courier New"/>
                <w:sz w:val="18"/>
                <w:szCs w:val="18"/>
              </w:rPr>
            </w:pPr>
            <w:r>
              <w:rPr>
                <w:rFonts w:ascii="Courier New" w:hAnsi="Courier New" w:cs="Courier New"/>
                <w:sz w:val="18"/>
                <w:szCs w:val="18"/>
              </w:rPr>
              <w:t>IviDigitizerVerticalCouplingDC</w:t>
            </w:r>
          </w:p>
        </w:tc>
      </w:tr>
      <w:tr w:rsidR="00004825" w14:paraId="127AB435" w14:textId="77777777" w:rsidTr="00D23A72">
        <w:trPr>
          <w:cantSplit/>
          <w:trHeight w:val="462"/>
        </w:trPr>
        <w:tc>
          <w:tcPr>
            <w:tcW w:w="2176" w:type="dxa"/>
            <w:vMerge w:val="restart"/>
            <w:tcBorders>
              <w:top w:val="single" w:sz="6" w:space="0" w:color="auto"/>
              <w:left w:val="single" w:sz="6" w:space="0" w:color="auto"/>
              <w:right w:val="single" w:sz="6" w:space="0" w:color="auto"/>
            </w:tcBorders>
          </w:tcPr>
          <w:p w14:paraId="6C7D2FCB" w14:textId="77777777" w:rsidR="00004825" w:rsidRDefault="00004825">
            <w:pPr>
              <w:pStyle w:val="TableCell"/>
            </w:pPr>
            <w:r>
              <w:t>Gnd</w:t>
            </w:r>
          </w:p>
        </w:tc>
        <w:tc>
          <w:tcPr>
            <w:tcW w:w="6464" w:type="dxa"/>
            <w:gridSpan w:val="3"/>
            <w:tcBorders>
              <w:top w:val="single" w:sz="6" w:space="0" w:color="auto"/>
              <w:left w:val="single" w:sz="6" w:space="0" w:color="auto"/>
              <w:bottom w:val="single" w:sz="4" w:space="0" w:color="auto"/>
              <w:right w:val="single" w:sz="6" w:space="0" w:color="auto"/>
            </w:tcBorders>
          </w:tcPr>
          <w:p w14:paraId="199F61E1" w14:textId="77777777" w:rsidR="00004825" w:rsidRDefault="00004825">
            <w:pPr>
              <w:pStyle w:val="TableCell"/>
            </w:pPr>
            <w:r>
              <w:t>The digitizer couples the channel to the ground.</w:t>
            </w:r>
          </w:p>
        </w:tc>
      </w:tr>
      <w:tr w:rsidR="00DB1B63" w14:paraId="18BDE4F5" w14:textId="77777777" w:rsidTr="00D23A72">
        <w:trPr>
          <w:cantSplit/>
          <w:trHeight w:val="338"/>
        </w:trPr>
        <w:tc>
          <w:tcPr>
            <w:tcW w:w="2176" w:type="dxa"/>
            <w:vMerge/>
            <w:tcBorders>
              <w:left w:val="single" w:sz="6" w:space="0" w:color="auto"/>
              <w:right w:val="single" w:sz="6" w:space="0" w:color="auto"/>
            </w:tcBorders>
          </w:tcPr>
          <w:p w14:paraId="086002F7" w14:textId="77777777" w:rsidR="00DB1B63" w:rsidRDefault="00DB1B63">
            <w:pPr>
              <w:pStyle w:val="TableCell"/>
            </w:pPr>
          </w:p>
        </w:tc>
        <w:tc>
          <w:tcPr>
            <w:tcW w:w="630" w:type="dxa"/>
            <w:vMerge w:val="restart"/>
            <w:tcBorders>
              <w:top w:val="single" w:sz="4" w:space="0" w:color="auto"/>
              <w:left w:val="single" w:sz="6" w:space="0" w:color="auto"/>
              <w:right w:val="single" w:sz="6" w:space="0" w:color="auto"/>
            </w:tcBorders>
          </w:tcPr>
          <w:p w14:paraId="665E6990" w14:textId="77777777" w:rsidR="00DB1B63" w:rsidRDefault="00DB1B63">
            <w:pPr>
              <w:pStyle w:val="TableCell"/>
            </w:pPr>
          </w:p>
        </w:tc>
        <w:tc>
          <w:tcPr>
            <w:tcW w:w="1260" w:type="dxa"/>
            <w:tcBorders>
              <w:top w:val="single" w:sz="4" w:space="0" w:color="auto"/>
              <w:left w:val="single" w:sz="6" w:space="0" w:color="auto"/>
              <w:bottom w:val="single" w:sz="4" w:space="0" w:color="auto"/>
              <w:right w:val="single" w:sz="6" w:space="0" w:color="auto"/>
            </w:tcBorders>
          </w:tcPr>
          <w:p w14:paraId="4F049D1E" w14:textId="77777777" w:rsidR="00DB1B63" w:rsidRDefault="00DB1B63">
            <w:pPr>
              <w:pStyle w:val="TableCell"/>
            </w:pPr>
            <w:r>
              <w:t>.NET</w:t>
            </w:r>
          </w:p>
        </w:tc>
        <w:tc>
          <w:tcPr>
            <w:tcW w:w="4574" w:type="dxa"/>
            <w:tcBorders>
              <w:top w:val="single" w:sz="4" w:space="0" w:color="auto"/>
              <w:left w:val="single" w:sz="6" w:space="0" w:color="auto"/>
              <w:bottom w:val="single" w:sz="4" w:space="0" w:color="auto"/>
              <w:right w:val="single" w:sz="6" w:space="0" w:color="auto"/>
            </w:tcBorders>
          </w:tcPr>
          <w:p w14:paraId="7F0C5FA3" w14:textId="77777777" w:rsidR="00DB1B63" w:rsidRDefault="00566C60" w:rsidP="00972344">
            <w:pPr>
              <w:pStyle w:val="TableCellCourierNew"/>
            </w:pPr>
            <w:r>
              <w:t>VerticalCoupling.</w:t>
            </w:r>
            <w:r w:rsidR="00DB1B63">
              <w:t>G</w:t>
            </w:r>
            <w:r w:rsidR="0082626F">
              <w:t>rou</w:t>
            </w:r>
            <w:r w:rsidR="00DB1B63">
              <w:t>nd</w:t>
            </w:r>
          </w:p>
        </w:tc>
      </w:tr>
      <w:tr w:rsidR="00DB1B63" w14:paraId="1D9FCE1E" w14:textId="77777777" w:rsidTr="004913A3">
        <w:trPr>
          <w:cantSplit/>
          <w:trHeight w:val="338"/>
        </w:trPr>
        <w:tc>
          <w:tcPr>
            <w:tcW w:w="2176" w:type="dxa"/>
            <w:vMerge/>
            <w:tcBorders>
              <w:left w:val="single" w:sz="6" w:space="0" w:color="auto"/>
              <w:right w:val="single" w:sz="6" w:space="0" w:color="auto"/>
            </w:tcBorders>
          </w:tcPr>
          <w:p w14:paraId="48053E7B" w14:textId="77777777" w:rsidR="00DB1B63" w:rsidRDefault="00DB1B63">
            <w:pPr>
              <w:pStyle w:val="TableCell"/>
            </w:pPr>
          </w:p>
        </w:tc>
        <w:tc>
          <w:tcPr>
            <w:tcW w:w="630" w:type="dxa"/>
            <w:vMerge/>
            <w:tcBorders>
              <w:left w:val="single" w:sz="6" w:space="0" w:color="auto"/>
              <w:right w:val="single" w:sz="6" w:space="0" w:color="auto"/>
            </w:tcBorders>
          </w:tcPr>
          <w:p w14:paraId="0C3AC65C" w14:textId="77777777" w:rsidR="00DB1B63" w:rsidRDefault="00DB1B63">
            <w:pPr>
              <w:pStyle w:val="TableCell"/>
            </w:pPr>
          </w:p>
        </w:tc>
        <w:tc>
          <w:tcPr>
            <w:tcW w:w="1260" w:type="dxa"/>
            <w:tcBorders>
              <w:top w:val="single" w:sz="4" w:space="0" w:color="auto"/>
              <w:left w:val="single" w:sz="6" w:space="0" w:color="auto"/>
              <w:bottom w:val="single" w:sz="4" w:space="0" w:color="auto"/>
              <w:right w:val="single" w:sz="6" w:space="0" w:color="auto"/>
            </w:tcBorders>
          </w:tcPr>
          <w:p w14:paraId="45D86A73" w14:textId="77777777" w:rsidR="00DB1B63" w:rsidRDefault="00DB1B63">
            <w:pPr>
              <w:pStyle w:val="TableCell"/>
            </w:pPr>
            <w:r>
              <w:t>C</w:t>
            </w:r>
          </w:p>
        </w:tc>
        <w:tc>
          <w:tcPr>
            <w:tcW w:w="4574" w:type="dxa"/>
            <w:tcBorders>
              <w:top w:val="single" w:sz="4" w:space="0" w:color="auto"/>
              <w:left w:val="single" w:sz="6" w:space="0" w:color="auto"/>
              <w:bottom w:val="single" w:sz="4" w:space="0" w:color="auto"/>
              <w:right w:val="single" w:sz="6" w:space="0" w:color="auto"/>
            </w:tcBorders>
          </w:tcPr>
          <w:p w14:paraId="1A788C01" w14:textId="77777777" w:rsidR="00DB1B63" w:rsidRDefault="00DB1B63" w:rsidP="00972344">
            <w:pPr>
              <w:pStyle w:val="TableCellCourierNew"/>
            </w:pPr>
            <w:r>
              <w:t>IVIDIGITIZER_VAL_VERTICAL_COUPLING_GND</w:t>
            </w:r>
          </w:p>
        </w:tc>
      </w:tr>
      <w:tr w:rsidR="00DB1B63" w14:paraId="644FDEBC" w14:textId="77777777" w:rsidTr="00D23A72">
        <w:trPr>
          <w:cantSplit/>
          <w:trHeight w:val="337"/>
        </w:trPr>
        <w:tc>
          <w:tcPr>
            <w:tcW w:w="2176" w:type="dxa"/>
            <w:vMerge/>
            <w:tcBorders>
              <w:left w:val="single" w:sz="6" w:space="0" w:color="auto"/>
              <w:bottom w:val="single" w:sz="6" w:space="0" w:color="auto"/>
              <w:right w:val="single" w:sz="6" w:space="0" w:color="auto"/>
            </w:tcBorders>
          </w:tcPr>
          <w:p w14:paraId="16B320E1" w14:textId="77777777" w:rsidR="00DB1B63" w:rsidRDefault="00DB1B63">
            <w:pPr>
              <w:pStyle w:val="TableCell"/>
            </w:pPr>
          </w:p>
        </w:tc>
        <w:tc>
          <w:tcPr>
            <w:tcW w:w="630" w:type="dxa"/>
            <w:vMerge/>
            <w:tcBorders>
              <w:left w:val="single" w:sz="6" w:space="0" w:color="auto"/>
              <w:bottom w:val="single" w:sz="6" w:space="0" w:color="auto"/>
              <w:right w:val="single" w:sz="6" w:space="0" w:color="auto"/>
            </w:tcBorders>
          </w:tcPr>
          <w:p w14:paraId="71011241" w14:textId="77777777" w:rsidR="00DB1B63" w:rsidRDefault="00DB1B63">
            <w:pPr>
              <w:pStyle w:val="TableCell"/>
            </w:pPr>
          </w:p>
        </w:tc>
        <w:tc>
          <w:tcPr>
            <w:tcW w:w="1260" w:type="dxa"/>
            <w:tcBorders>
              <w:top w:val="single" w:sz="4" w:space="0" w:color="auto"/>
              <w:left w:val="single" w:sz="6" w:space="0" w:color="auto"/>
              <w:bottom w:val="single" w:sz="6" w:space="0" w:color="auto"/>
              <w:right w:val="single" w:sz="6" w:space="0" w:color="auto"/>
            </w:tcBorders>
          </w:tcPr>
          <w:p w14:paraId="5126427F" w14:textId="77777777" w:rsidR="00DB1B63" w:rsidRDefault="00DB1B63">
            <w:pPr>
              <w:pStyle w:val="TableCell"/>
            </w:pPr>
            <w:r>
              <w:t>COM</w:t>
            </w:r>
          </w:p>
        </w:tc>
        <w:tc>
          <w:tcPr>
            <w:tcW w:w="4574" w:type="dxa"/>
            <w:tcBorders>
              <w:top w:val="single" w:sz="4" w:space="0" w:color="auto"/>
              <w:left w:val="single" w:sz="6" w:space="0" w:color="auto"/>
              <w:bottom w:val="single" w:sz="6" w:space="0" w:color="auto"/>
              <w:right w:val="single" w:sz="6" w:space="0" w:color="auto"/>
            </w:tcBorders>
          </w:tcPr>
          <w:p w14:paraId="43D1D7C8" w14:textId="77777777" w:rsidR="00DB1B63" w:rsidRDefault="00DB1B63">
            <w:pPr>
              <w:pStyle w:val="TableCell"/>
              <w:rPr>
                <w:rFonts w:ascii="Courier New" w:hAnsi="Courier New" w:cs="Courier New"/>
                <w:sz w:val="18"/>
                <w:szCs w:val="18"/>
              </w:rPr>
            </w:pPr>
            <w:r>
              <w:rPr>
                <w:rFonts w:ascii="Courier New" w:hAnsi="Courier New" w:cs="Courier New"/>
                <w:sz w:val="18"/>
                <w:szCs w:val="18"/>
              </w:rPr>
              <w:t>IviDigitizerVerticalCouplingGnd</w:t>
            </w:r>
          </w:p>
        </w:tc>
      </w:tr>
    </w:tbl>
    <w:p w14:paraId="6720AC49" w14:textId="77777777" w:rsidR="00DB1B63" w:rsidRPr="00F7116C" w:rsidRDefault="00DB1B63" w:rsidP="00DB1B63">
      <w:pPr>
        <w:pStyle w:val="AttrFuncSubheading"/>
        <w:rPr>
          <w:color w:val="auto"/>
        </w:rPr>
      </w:pPr>
      <w:r w:rsidRPr="00F7116C">
        <w:rPr>
          <w:color w:val="auto"/>
        </w:rPr>
        <w:lastRenderedPageBreak/>
        <w:t>.NET Exceptions</w:t>
      </w:r>
    </w:p>
    <w:p w14:paraId="6B7E4C20" w14:textId="77777777" w:rsidR="00DB1B63" w:rsidRDefault="00DB1B63" w:rsidP="00DB1B63">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673B5F22" w14:textId="77777777" w:rsidR="00004825" w:rsidRDefault="00004825">
      <w:pPr>
        <w:pStyle w:val="Body1"/>
        <w:rPr>
          <w:sz w:val="12"/>
          <w:szCs w:val="12"/>
        </w:rPr>
      </w:pPr>
      <w:r>
        <w:br w:type="page"/>
      </w:r>
    </w:p>
    <w:p w14:paraId="6BBD90C3" w14:textId="77777777" w:rsidR="00004825" w:rsidRDefault="00004825">
      <w:pPr>
        <w:pStyle w:val="Heading3"/>
      </w:pPr>
      <w:bookmarkStart w:id="215" w:name="_Toc304583623"/>
      <w:bookmarkStart w:id="216" w:name="_Toc372036126"/>
      <w:r>
        <w:lastRenderedPageBreak/>
        <w:t>Vertical Offset</w:t>
      </w:r>
      <w:bookmarkEnd w:id="215"/>
      <w:bookmarkEnd w:id="216"/>
    </w:p>
    <w:p w14:paraId="62677AE1"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107A0305" w14:textId="77777777">
        <w:trPr>
          <w:cantSplit/>
          <w:tblHeader/>
        </w:trPr>
        <w:tc>
          <w:tcPr>
            <w:tcW w:w="1170" w:type="dxa"/>
            <w:tcBorders>
              <w:top w:val="single" w:sz="4" w:space="0" w:color="auto"/>
              <w:left w:val="single" w:sz="4" w:space="0" w:color="auto"/>
              <w:bottom w:val="double" w:sz="6" w:space="0" w:color="auto"/>
            </w:tcBorders>
          </w:tcPr>
          <w:p w14:paraId="36E1F543" w14:textId="77777777" w:rsidR="00004825" w:rsidRDefault="00004825">
            <w:pPr>
              <w:pStyle w:val="TableHead"/>
            </w:pPr>
            <w:r>
              <w:t>Data Type</w:t>
            </w:r>
          </w:p>
        </w:tc>
        <w:tc>
          <w:tcPr>
            <w:tcW w:w="810" w:type="dxa"/>
            <w:tcBorders>
              <w:top w:val="single" w:sz="4" w:space="0" w:color="auto"/>
              <w:bottom w:val="double" w:sz="6" w:space="0" w:color="auto"/>
            </w:tcBorders>
          </w:tcPr>
          <w:p w14:paraId="158AD7EB" w14:textId="77777777" w:rsidR="00004825" w:rsidRDefault="00004825">
            <w:pPr>
              <w:pStyle w:val="TableHead"/>
            </w:pPr>
            <w:r>
              <w:t>Access</w:t>
            </w:r>
          </w:p>
        </w:tc>
        <w:tc>
          <w:tcPr>
            <w:tcW w:w="1530" w:type="dxa"/>
            <w:tcBorders>
              <w:top w:val="single" w:sz="4" w:space="0" w:color="auto"/>
              <w:bottom w:val="double" w:sz="6" w:space="0" w:color="auto"/>
            </w:tcBorders>
          </w:tcPr>
          <w:p w14:paraId="0A8A1E47" w14:textId="77777777" w:rsidR="00004825" w:rsidRDefault="00004825">
            <w:pPr>
              <w:pStyle w:val="TableHead"/>
            </w:pPr>
            <w:r>
              <w:t>Applies To</w:t>
            </w:r>
          </w:p>
        </w:tc>
        <w:tc>
          <w:tcPr>
            <w:tcW w:w="1080" w:type="dxa"/>
            <w:tcBorders>
              <w:top w:val="single" w:sz="4" w:space="0" w:color="auto"/>
              <w:bottom w:val="double" w:sz="6" w:space="0" w:color="auto"/>
            </w:tcBorders>
          </w:tcPr>
          <w:p w14:paraId="6FB83D57"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0A16319D" w14:textId="77777777" w:rsidR="00004825" w:rsidRDefault="00004825">
            <w:pPr>
              <w:pStyle w:val="TableHead"/>
            </w:pPr>
            <w:r>
              <w:t>High Level Functions</w:t>
            </w:r>
          </w:p>
        </w:tc>
      </w:tr>
      <w:tr w:rsidR="00004825" w14:paraId="600A2AC5"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3D28606" w14:textId="77777777" w:rsidR="00004825" w:rsidRDefault="00004825">
            <w:pPr>
              <w:pStyle w:val="TableCellCourierNew"/>
            </w:pPr>
            <w:r>
              <w:t>ViReal64</w:t>
            </w:r>
          </w:p>
        </w:tc>
        <w:tc>
          <w:tcPr>
            <w:tcW w:w="810" w:type="dxa"/>
            <w:tcBorders>
              <w:top w:val="double" w:sz="6" w:space="0" w:color="auto"/>
            </w:tcBorders>
          </w:tcPr>
          <w:p w14:paraId="2E6C584A" w14:textId="77777777" w:rsidR="00004825" w:rsidRDefault="00004825">
            <w:pPr>
              <w:pStyle w:val="TableCell"/>
            </w:pPr>
            <w:r>
              <w:t>R/W</w:t>
            </w:r>
          </w:p>
        </w:tc>
        <w:tc>
          <w:tcPr>
            <w:tcW w:w="1530" w:type="dxa"/>
            <w:tcBorders>
              <w:top w:val="double" w:sz="6" w:space="0" w:color="auto"/>
            </w:tcBorders>
          </w:tcPr>
          <w:p w14:paraId="0D83ECFF" w14:textId="77777777" w:rsidR="00004825" w:rsidRDefault="00377EBC">
            <w:pPr>
              <w:pStyle w:val="TableCell"/>
            </w:pPr>
            <w:r>
              <w:t>Channel</w:t>
            </w:r>
          </w:p>
        </w:tc>
        <w:tc>
          <w:tcPr>
            <w:tcW w:w="1080" w:type="dxa"/>
            <w:tcBorders>
              <w:top w:val="double" w:sz="6" w:space="0" w:color="auto"/>
            </w:tcBorders>
          </w:tcPr>
          <w:p w14:paraId="1927AB83" w14:textId="77777777" w:rsidR="00004825" w:rsidRDefault="00004825">
            <w:pPr>
              <w:pStyle w:val="TableCell"/>
            </w:pPr>
            <w:r>
              <w:t>None</w:t>
            </w:r>
          </w:p>
        </w:tc>
        <w:tc>
          <w:tcPr>
            <w:tcW w:w="4770" w:type="dxa"/>
            <w:tcBorders>
              <w:top w:val="double" w:sz="6" w:space="0" w:color="auto"/>
            </w:tcBorders>
          </w:tcPr>
          <w:p w14:paraId="21EB6EE6" w14:textId="77777777" w:rsidR="00004825" w:rsidRDefault="00340CF4">
            <w:pPr>
              <w:pStyle w:val="TableCell"/>
            </w:pPr>
            <w:r>
              <w:t>Configure Channel</w:t>
            </w:r>
          </w:p>
        </w:tc>
      </w:tr>
    </w:tbl>
    <w:p w14:paraId="0117B0C5" w14:textId="77777777" w:rsidR="00DB1B63" w:rsidRDefault="00DB1B63" w:rsidP="00DB1B63">
      <w:pPr>
        <w:pStyle w:val="FunctionHead"/>
      </w:pPr>
      <w:r>
        <w:t>.NET Property Name</w:t>
      </w:r>
    </w:p>
    <w:p w14:paraId="04E529F2" w14:textId="77777777" w:rsidR="00DB1B63" w:rsidRDefault="00DB1B63" w:rsidP="00DB1B63">
      <w:pPr>
        <w:pStyle w:val="Body1"/>
        <w:rPr>
          <w:rStyle w:val="monospace"/>
        </w:rPr>
      </w:pPr>
      <w:proofErr w:type="gramStart"/>
      <w:r>
        <w:rPr>
          <w:rStyle w:val="monospace"/>
        </w:rPr>
        <w:t>Channels[</w:t>
      </w:r>
      <w:proofErr w:type="gramEnd"/>
      <w:r>
        <w:rPr>
          <w:rStyle w:val="monospace"/>
        </w:rPr>
        <w:t>].Offset</w:t>
      </w:r>
    </w:p>
    <w:p w14:paraId="6686DB1D" w14:textId="77777777" w:rsidR="00004825" w:rsidRDefault="00004825">
      <w:pPr>
        <w:pStyle w:val="FunctionHead"/>
      </w:pPr>
      <w:r>
        <w:t>COM Property Name</w:t>
      </w:r>
    </w:p>
    <w:p w14:paraId="5E90E7B2" w14:textId="77777777" w:rsidR="00004825" w:rsidRDefault="00004825">
      <w:pPr>
        <w:pStyle w:val="Body1"/>
        <w:rPr>
          <w:rStyle w:val="monospace"/>
        </w:rPr>
      </w:pPr>
      <w:r>
        <w:rPr>
          <w:rStyle w:val="monospace"/>
        </w:rPr>
        <w:t>Channels.Item(</w:t>
      </w:r>
      <w:proofErr w:type="gramStart"/>
      <w:r>
        <w:rPr>
          <w:rStyle w:val="monospace"/>
        </w:rPr>
        <w:t>).Offset</w:t>
      </w:r>
      <w:proofErr w:type="gramEnd"/>
    </w:p>
    <w:p w14:paraId="7815716D" w14:textId="77777777" w:rsidR="00004825" w:rsidRDefault="00004825">
      <w:pPr>
        <w:pStyle w:val="FunctionHead"/>
      </w:pPr>
      <w:r>
        <w:t>C Constant Name</w:t>
      </w:r>
    </w:p>
    <w:p w14:paraId="69AD53AA" w14:textId="77777777" w:rsidR="00004825" w:rsidRDefault="00004825">
      <w:pPr>
        <w:pStyle w:val="Body1"/>
      </w:pPr>
      <w:r>
        <w:rPr>
          <w:rFonts w:ascii="Courier New" w:hAnsi="Courier New" w:cs="Courier New"/>
          <w:sz w:val="18"/>
          <w:szCs w:val="18"/>
        </w:rPr>
        <w:t>IVIDIGITIZER_ATTR_VERTICAL_OFFSET</w:t>
      </w:r>
    </w:p>
    <w:p w14:paraId="396F7E58" w14:textId="77777777" w:rsidR="00004825" w:rsidRDefault="00004825">
      <w:pPr>
        <w:pStyle w:val="FunctionHead"/>
      </w:pPr>
      <w:r>
        <w:t>Description</w:t>
      </w:r>
    </w:p>
    <w:p w14:paraId="054ECACB" w14:textId="77777777" w:rsidR="00004825" w:rsidRDefault="00004825">
      <w:pPr>
        <w:pStyle w:val="Body1"/>
      </w:pPr>
      <w:r>
        <w:t>The location of the center of the range that you specify with the Range attribute</w:t>
      </w:r>
      <w:r w:rsidR="0080634C">
        <w:t xml:space="preserve">. </w:t>
      </w:r>
      <w:r>
        <w:t>The units are Volts, with respect to ground</w:t>
      </w:r>
      <w:r w:rsidR="0080634C">
        <w:t xml:space="preserve">. </w:t>
      </w:r>
      <w:r>
        <w:t>For example, to acquire a sine wave spanning 0.0 to 10.0 volts, set Offset to 5.0 volts.</w:t>
      </w:r>
    </w:p>
    <w:p w14:paraId="3AC67289" w14:textId="77777777" w:rsidR="003F68CE" w:rsidRPr="00F7116C" w:rsidRDefault="003F68CE" w:rsidP="003F68CE">
      <w:pPr>
        <w:pStyle w:val="AttrFuncSubheading"/>
        <w:rPr>
          <w:color w:val="auto"/>
        </w:rPr>
      </w:pPr>
      <w:r w:rsidRPr="00F7116C">
        <w:rPr>
          <w:color w:val="auto"/>
        </w:rPr>
        <w:t>.NET Exceptions</w:t>
      </w:r>
    </w:p>
    <w:p w14:paraId="6A24D2B9" w14:textId="77777777" w:rsidR="003F68CE" w:rsidRDefault="003F68CE" w:rsidP="003F68CE">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1B5050F" w14:textId="77777777" w:rsidR="00004825" w:rsidRDefault="00004825">
      <w:pPr>
        <w:pStyle w:val="Body1"/>
        <w:rPr>
          <w:sz w:val="12"/>
          <w:szCs w:val="12"/>
        </w:rPr>
      </w:pPr>
      <w:r>
        <w:br w:type="page"/>
      </w:r>
    </w:p>
    <w:p w14:paraId="388FE1F9" w14:textId="77777777" w:rsidR="00004825" w:rsidRDefault="00004825">
      <w:pPr>
        <w:pStyle w:val="Heading3"/>
      </w:pPr>
      <w:bookmarkStart w:id="217" w:name="_Toc304583624"/>
      <w:bookmarkStart w:id="218" w:name="_Toc372036127"/>
      <w:r>
        <w:lastRenderedPageBreak/>
        <w:t>Vertical Range</w:t>
      </w:r>
      <w:bookmarkEnd w:id="217"/>
      <w:bookmarkEnd w:id="218"/>
    </w:p>
    <w:p w14:paraId="02DCD8EA"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4EC36F43" w14:textId="77777777">
        <w:trPr>
          <w:cantSplit/>
          <w:tblHeader/>
        </w:trPr>
        <w:tc>
          <w:tcPr>
            <w:tcW w:w="1170" w:type="dxa"/>
            <w:tcBorders>
              <w:top w:val="single" w:sz="4" w:space="0" w:color="auto"/>
              <w:left w:val="single" w:sz="4" w:space="0" w:color="auto"/>
              <w:bottom w:val="double" w:sz="6" w:space="0" w:color="auto"/>
            </w:tcBorders>
          </w:tcPr>
          <w:p w14:paraId="6D7A391C" w14:textId="77777777" w:rsidR="00004825" w:rsidRDefault="00004825">
            <w:pPr>
              <w:pStyle w:val="TableHead"/>
            </w:pPr>
            <w:r>
              <w:t>Data Type</w:t>
            </w:r>
          </w:p>
        </w:tc>
        <w:tc>
          <w:tcPr>
            <w:tcW w:w="810" w:type="dxa"/>
            <w:tcBorders>
              <w:top w:val="single" w:sz="4" w:space="0" w:color="auto"/>
              <w:bottom w:val="double" w:sz="6" w:space="0" w:color="auto"/>
            </w:tcBorders>
          </w:tcPr>
          <w:p w14:paraId="04EDD88B" w14:textId="77777777" w:rsidR="00004825" w:rsidRDefault="00004825">
            <w:pPr>
              <w:pStyle w:val="TableHead"/>
            </w:pPr>
            <w:r>
              <w:t>Access</w:t>
            </w:r>
          </w:p>
        </w:tc>
        <w:tc>
          <w:tcPr>
            <w:tcW w:w="1530" w:type="dxa"/>
            <w:tcBorders>
              <w:top w:val="single" w:sz="4" w:space="0" w:color="auto"/>
              <w:bottom w:val="double" w:sz="6" w:space="0" w:color="auto"/>
            </w:tcBorders>
          </w:tcPr>
          <w:p w14:paraId="33991028" w14:textId="77777777" w:rsidR="00004825" w:rsidRDefault="00004825">
            <w:pPr>
              <w:pStyle w:val="TableHead"/>
            </w:pPr>
            <w:r>
              <w:t>Applies To</w:t>
            </w:r>
          </w:p>
        </w:tc>
        <w:tc>
          <w:tcPr>
            <w:tcW w:w="1080" w:type="dxa"/>
            <w:tcBorders>
              <w:top w:val="single" w:sz="4" w:space="0" w:color="auto"/>
              <w:bottom w:val="double" w:sz="6" w:space="0" w:color="auto"/>
            </w:tcBorders>
          </w:tcPr>
          <w:p w14:paraId="120DA933"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3120B4C3" w14:textId="77777777" w:rsidR="00004825" w:rsidRDefault="00004825">
            <w:pPr>
              <w:pStyle w:val="TableHead"/>
            </w:pPr>
            <w:r>
              <w:t>High Level Functions</w:t>
            </w:r>
          </w:p>
        </w:tc>
      </w:tr>
      <w:tr w:rsidR="00004825" w14:paraId="64B6B005"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A902FB0" w14:textId="77777777" w:rsidR="00004825" w:rsidRDefault="00004825">
            <w:pPr>
              <w:pStyle w:val="TableCellCourierNew"/>
            </w:pPr>
            <w:r>
              <w:t>ViReal64</w:t>
            </w:r>
          </w:p>
        </w:tc>
        <w:tc>
          <w:tcPr>
            <w:tcW w:w="810" w:type="dxa"/>
            <w:tcBorders>
              <w:top w:val="double" w:sz="6" w:space="0" w:color="auto"/>
            </w:tcBorders>
          </w:tcPr>
          <w:p w14:paraId="48823E51" w14:textId="77777777" w:rsidR="00004825" w:rsidRDefault="00004825">
            <w:pPr>
              <w:pStyle w:val="TableCell"/>
            </w:pPr>
            <w:r>
              <w:t>R/W</w:t>
            </w:r>
          </w:p>
        </w:tc>
        <w:tc>
          <w:tcPr>
            <w:tcW w:w="1530" w:type="dxa"/>
            <w:tcBorders>
              <w:top w:val="double" w:sz="6" w:space="0" w:color="auto"/>
            </w:tcBorders>
          </w:tcPr>
          <w:p w14:paraId="479D78ED" w14:textId="77777777" w:rsidR="00004825" w:rsidRDefault="00377EBC">
            <w:pPr>
              <w:pStyle w:val="TableCell"/>
            </w:pPr>
            <w:r>
              <w:t>Channel</w:t>
            </w:r>
          </w:p>
        </w:tc>
        <w:tc>
          <w:tcPr>
            <w:tcW w:w="1080" w:type="dxa"/>
            <w:tcBorders>
              <w:top w:val="double" w:sz="6" w:space="0" w:color="auto"/>
            </w:tcBorders>
          </w:tcPr>
          <w:p w14:paraId="7F34EB38" w14:textId="77777777" w:rsidR="00004825" w:rsidRDefault="00E938C5">
            <w:pPr>
              <w:pStyle w:val="TableCell"/>
            </w:pPr>
            <w:r>
              <w:t>Up</w:t>
            </w:r>
          </w:p>
        </w:tc>
        <w:tc>
          <w:tcPr>
            <w:tcW w:w="4770" w:type="dxa"/>
            <w:tcBorders>
              <w:top w:val="double" w:sz="6" w:space="0" w:color="auto"/>
            </w:tcBorders>
          </w:tcPr>
          <w:p w14:paraId="2C30BC5B" w14:textId="77777777" w:rsidR="00004825" w:rsidRDefault="00340CF4">
            <w:pPr>
              <w:pStyle w:val="TableCell"/>
            </w:pPr>
            <w:r>
              <w:t>Configure Channel</w:t>
            </w:r>
          </w:p>
        </w:tc>
      </w:tr>
    </w:tbl>
    <w:p w14:paraId="4F8B9C29" w14:textId="77777777" w:rsidR="003F68CE" w:rsidRDefault="003F68CE" w:rsidP="003F68CE">
      <w:pPr>
        <w:pStyle w:val="FunctionHead"/>
      </w:pPr>
      <w:r>
        <w:t>.NET Property Name</w:t>
      </w:r>
    </w:p>
    <w:p w14:paraId="39F2C3C3" w14:textId="77777777" w:rsidR="003F68CE" w:rsidRDefault="003F68CE" w:rsidP="003F68CE">
      <w:pPr>
        <w:pStyle w:val="Body1"/>
        <w:rPr>
          <w:rStyle w:val="monospace"/>
        </w:rPr>
      </w:pPr>
      <w:proofErr w:type="gramStart"/>
      <w:r>
        <w:rPr>
          <w:rStyle w:val="monospace"/>
        </w:rPr>
        <w:t>Channels[</w:t>
      </w:r>
      <w:proofErr w:type="gramEnd"/>
      <w:r>
        <w:rPr>
          <w:rStyle w:val="monospace"/>
        </w:rPr>
        <w:t>].Range</w:t>
      </w:r>
    </w:p>
    <w:p w14:paraId="314CD4C6" w14:textId="77777777" w:rsidR="00004825" w:rsidRDefault="00004825">
      <w:pPr>
        <w:pStyle w:val="FunctionHead"/>
      </w:pPr>
      <w:r>
        <w:t>COM Property Name</w:t>
      </w:r>
    </w:p>
    <w:p w14:paraId="6B8B8DF6" w14:textId="77777777" w:rsidR="00004825" w:rsidRDefault="00004825">
      <w:pPr>
        <w:pStyle w:val="Body1"/>
        <w:rPr>
          <w:rStyle w:val="monospace"/>
        </w:rPr>
      </w:pPr>
      <w:r>
        <w:rPr>
          <w:rStyle w:val="monospace"/>
        </w:rPr>
        <w:t>Channels.Item(</w:t>
      </w:r>
      <w:proofErr w:type="gramStart"/>
      <w:r>
        <w:rPr>
          <w:rStyle w:val="monospace"/>
        </w:rPr>
        <w:t>).Range</w:t>
      </w:r>
      <w:proofErr w:type="gramEnd"/>
    </w:p>
    <w:p w14:paraId="63D214FF" w14:textId="77777777" w:rsidR="00004825" w:rsidRDefault="00004825">
      <w:pPr>
        <w:pStyle w:val="FunctionHead"/>
      </w:pPr>
      <w:r>
        <w:t>C Constant Name</w:t>
      </w:r>
    </w:p>
    <w:p w14:paraId="0D7C5394" w14:textId="77777777" w:rsidR="00004825" w:rsidRDefault="00004825">
      <w:pPr>
        <w:pStyle w:val="Body1"/>
      </w:pPr>
      <w:r>
        <w:rPr>
          <w:rFonts w:ascii="Courier New" w:hAnsi="Courier New" w:cs="Courier New"/>
          <w:sz w:val="18"/>
          <w:szCs w:val="18"/>
        </w:rPr>
        <w:t>IVIDIGITIZER_ATTR_VERTICAL_RANGE</w:t>
      </w:r>
    </w:p>
    <w:p w14:paraId="759F1F8B" w14:textId="77777777" w:rsidR="00004825" w:rsidRDefault="00004825">
      <w:pPr>
        <w:pStyle w:val="FunctionHead"/>
      </w:pPr>
      <w:r>
        <w:t>Description</w:t>
      </w:r>
    </w:p>
    <w:p w14:paraId="7489FBF9" w14:textId="77777777" w:rsidR="00004825" w:rsidRDefault="00004825">
      <w:pPr>
        <w:pStyle w:val="Body1"/>
      </w:pPr>
      <w:r>
        <w:t>The absolute value of the input range the digitizer can acquire for the channel</w:t>
      </w:r>
      <w:r w:rsidR="0080634C">
        <w:t xml:space="preserve">. </w:t>
      </w:r>
      <w:r>
        <w:t>The units are Volts</w:t>
      </w:r>
      <w:r w:rsidR="0080634C">
        <w:t xml:space="preserve">. </w:t>
      </w:r>
      <w:r>
        <w:t>For example, to acquire a sine wave spanning -5.0 to 5.0 volts, set Range to 10.0 volts.</w:t>
      </w:r>
    </w:p>
    <w:p w14:paraId="6C946F9F" w14:textId="77777777" w:rsidR="003F68CE" w:rsidRPr="00F7116C" w:rsidRDefault="003F68CE" w:rsidP="003F68CE">
      <w:pPr>
        <w:pStyle w:val="AttrFuncSubheading"/>
        <w:rPr>
          <w:color w:val="auto"/>
        </w:rPr>
      </w:pPr>
      <w:bookmarkStart w:id="219" w:name="_Toc170810246"/>
      <w:r w:rsidRPr="00F7116C">
        <w:rPr>
          <w:color w:val="auto"/>
        </w:rPr>
        <w:t>.NET Exceptions</w:t>
      </w:r>
    </w:p>
    <w:p w14:paraId="158B23D2" w14:textId="77777777" w:rsidR="003F68CE" w:rsidRDefault="003F68CE" w:rsidP="003F68CE">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15E9E8E9" w14:textId="77777777" w:rsidR="00004825" w:rsidRDefault="00004825" w:rsidP="00D23A72">
      <w:pPr>
        <w:pStyle w:val="Heading2"/>
        <w:pageBreakBefore/>
      </w:pPr>
      <w:bookmarkStart w:id="220" w:name="_Toc304583625"/>
      <w:bookmarkStart w:id="221" w:name="_Toc372036128"/>
      <w:r>
        <w:lastRenderedPageBreak/>
        <w:t>IviDigitizerBase Functions</w:t>
      </w:r>
      <w:bookmarkEnd w:id="219"/>
      <w:bookmarkEnd w:id="220"/>
      <w:bookmarkEnd w:id="221"/>
    </w:p>
    <w:p w14:paraId="49990045" w14:textId="77777777" w:rsidR="00004825" w:rsidRDefault="00004825">
      <w:pPr>
        <w:pStyle w:val="Body1"/>
      </w:pPr>
      <w:r>
        <w:t>The IviDigitizerBase capability group defines the following functions:</w:t>
      </w:r>
    </w:p>
    <w:p w14:paraId="0DAC37CD" w14:textId="77777777" w:rsidR="00004825" w:rsidRPr="009F6355" w:rsidRDefault="00004825" w:rsidP="00BC09C6">
      <w:pPr>
        <w:pStyle w:val="ListBullet"/>
        <w:numPr>
          <w:ilvl w:val="0"/>
          <w:numId w:val="43"/>
        </w:numPr>
        <w:rPr>
          <w:lang w:val="fr-FR"/>
        </w:rPr>
      </w:pPr>
      <w:r w:rsidRPr="009F6355">
        <w:rPr>
          <w:lang w:val="fr-FR"/>
        </w:rPr>
        <w:t>Abort</w:t>
      </w:r>
    </w:p>
    <w:p w14:paraId="22E57A0F" w14:textId="77777777" w:rsidR="00004825" w:rsidRDefault="00004825" w:rsidP="00BC09C6">
      <w:pPr>
        <w:pStyle w:val="ListBullet"/>
        <w:numPr>
          <w:ilvl w:val="0"/>
          <w:numId w:val="43"/>
        </w:numPr>
        <w:rPr>
          <w:lang w:val="fr-FR"/>
        </w:rPr>
      </w:pPr>
      <w:r w:rsidRPr="009F6355">
        <w:rPr>
          <w:lang w:val="fr-FR"/>
        </w:rPr>
        <w:t>Configure Acquisition Record</w:t>
      </w:r>
    </w:p>
    <w:p w14:paraId="588848F8" w14:textId="77777777" w:rsidR="004C1B3C" w:rsidRPr="009F6355" w:rsidRDefault="004C1B3C" w:rsidP="00BC09C6">
      <w:pPr>
        <w:pStyle w:val="ListBullet"/>
        <w:numPr>
          <w:ilvl w:val="0"/>
          <w:numId w:val="43"/>
        </w:numPr>
        <w:rPr>
          <w:lang w:val="fr-FR"/>
        </w:rPr>
      </w:pPr>
      <w:r>
        <w:rPr>
          <w:lang w:val="fr-FR"/>
        </w:rPr>
        <w:t>Configure Active Trigger Source</w:t>
      </w:r>
      <w:r>
        <w:t xml:space="preserve"> (IVI-C only)</w:t>
      </w:r>
    </w:p>
    <w:p w14:paraId="7F6442C8" w14:textId="77777777" w:rsidR="00004825" w:rsidRPr="009F6355" w:rsidRDefault="00004825" w:rsidP="00BC09C6">
      <w:pPr>
        <w:pStyle w:val="ListBullet"/>
        <w:numPr>
          <w:ilvl w:val="0"/>
          <w:numId w:val="43"/>
        </w:numPr>
        <w:rPr>
          <w:lang w:val="fr-FR"/>
        </w:rPr>
      </w:pPr>
      <w:r w:rsidRPr="009F6355">
        <w:rPr>
          <w:lang w:val="fr-FR"/>
        </w:rPr>
        <w:t>Configure Channel</w:t>
      </w:r>
    </w:p>
    <w:p w14:paraId="4462FA0D" w14:textId="77777777" w:rsidR="00004825" w:rsidRDefault="00004825" w:rsidP="00BC09C6">
      <w:pPr>
        <w:pStyle w:val="ListBullet"/>
        <w:numPr>
          <w:ilvl w:val="0"/>
          <w:numId w:val="43"/>
        </w:numPr>
      </w:pPr>
      <w:r>
        <w:t>Configure Edge Trigger Source</w:t>
      </w:r>
    </w:p>
    <w:p w14:paraId="241FA741" w14:textId="77777777" w:rsidR="003C76FE" w:rsidRDefault="003C76FE" w:rsidP="00BC09C6">
      <w:pPr>
        <w:pStyle w:val="ListBullet"/>
        <w:numPr>
          <w:ilvl w:val="0"/>
          <w:numId w:val="43"/>
        </w:numPr>
      </w:pPr>
      <w:r>
        <w:t>Create Waveform (IVI.NET Only)</w:t>
      </w:r>
    </w:p>
    <w:p w14:paraId="6D603CFB" w14:textId="77777777" w:rsidR="00004825" w:rsidRDefault="00004825" w:rsidP="00BC09C6">
      <w:pPr>
        <w:pStyle w:val="ListBullet"/>
        <w:numPr>
          <w:ilvl w:val="0"/>
          <w:numId w:val="43"/>
        </w:numPr>
      </w:pPr>
      <w:r>
        <w:t>Fetch Waveform Int16</w:t>
      </w:r>
    </w:p>
    <w:p w14:paraId="20105741" w14:textId="77777777" w:rsidR="00004825" w:rsidRDefault="00004825" w:rsidP="00BC09C6">
      <w:pPr>
        <w:pStyle w:val="ListBullet"/>
        <w:numPr>
          <w:ilvl w:val="0"/>
          <w:numId w:val="43"/>
        </w:numPr>
      </w:pPr>
      <w:r>
        <w:t>Fetch Waveform Int32</w:t>
      </w:r>
    </w:p>
    <w:p w14:paraId="2DF02C03" w14:textId="77777777" w:rsidR="00004825" w:rsidRDefault="00004825" w:rsidP="00BC09C6">
      <w:pPr>
        <w:pStyle w:val="ListBullet"/>
        <w:numPr>
          <w:ilvl w:val="0"/>
          <w:numId w:val="43"/>
        </w:numPr>
      </w:pPr>
      <w:r>
        <w:t>Fetch Waveform Int8</w:t>
      </w:r>
    </w:p>
    <w:p w14:paraId="71D528EF" w14:textId="77777777" w:rsidR="00004825" w:rsidRDefault="00004825" w:rsidP="00BC09C6">
      <w:pPr>
        <w:pStyle w:val="ListBullet"/>
        <w:numPr>
          <w:ilvl w:val="0"/>
          <w:numId w:val="43"/>
        </w:numPr>
      </w:pPr>
      <w:r>
        <w:t>Fetch Waveform Real64</w:t>
      </w:r>
    </w:p>
    <w:p w14:paraId="19903B5C" w14:textId="77777777" w:rsidR="005F35B7" w:rsidRDefault="005F35B7" w:rsidP="00BC09C6">
      <w:pPr>
        <w:pStyle w:val="ListBullet"/>
        <w:numPr>
          <w:ilvl w:val="0"/>
          <w:numId w:val="43"/>
        </w:numPr>
      </w:pPr>
      <w:r>
        <w:t>Get Channel Name (IVI-C only)</w:t>
      </w:r>
    </w:p>
    <w:p w14:paraId="4D41E681" w14:textId="77777777" w:rsidR="00887F82" w:rsidRDefault="00887F82" w:rsidP="00BC09C6">
      <w:pPr>
        <w:pStyle w:val="ListBullet"/>
        <w:numPr>
          <w:ilvl w:val="0"/>
          <w:numId w:val="43"/>
        </w:numPr>
      </w:pPr>
      <w:r>
        <w:t>Get Trigger Source Name (IVI-C only)</w:t>
      </w:r>
    </w:p>
    <w:p w14:paraId="7434B189" w14:textId="77777777" w:rsidR="00004825" w:rsidRDefault="00004825" w:rsidP="00BC09C6">
      <w:pPr>
        <w:pStyle w:val="ListBullet"/>
        <w:numPr>
          <w:ilvl w:val="0"/>
          <w:numId w:val="43"/>
        </w:numPr>
      </w:pPr>
      <w:r>
        <w:t>Initiate Acquisition</w:t>
      </w:r>
    </w:p>
    <w:p w14:paraId="248BCA56" w14:textId="77777777" w:rsidR="00D67CF5" w:rsidRDefault="00D67CF5" w:rsidP="00BC09C6">
      <w:pPr>
        <w:pStyle w:val="ListBullet"/>
        <w:numPr>
          <w:ilvl w:val="0"/>
          <w:numId w:val="43"/>
        </w:numPr>
      </w:pPr>
      <w:r>
        <w:t>Is Idle</w:t>
      </w:r>
      <w:r w:rsidR="002D0196">
        <w:t xml:space="preserve"> (IVI-C only)</w:t>
      </w:r>
    </w:p>
    <w:p w14:paraId="21DDF892" w14:textId="77777777" w:rsidR="00D67CF5" w:rsidRDefault="00D67CF5" w:rsidP="00BC09C6">
      <w:pPr>
        <w:pStyle w:val="ListBullet"/>
        <w:numPr>
          <w:ilvl w:val="0"/>
          <w:numId w:val="43"/>
        </w:numPr>
      </w:pPr>
      <w:r>
        <w:t>Is Measuring</w:t>
      </w:r>
      <w:r w:rsidR="002D0196">
        <w:t xml:space="preserve"> (IVI-C only)</w:t>
      </w:r>
    </w:p>
    <w:p w14:paraId="5B95BCC6" w14:textId="77777777" w:rsidR="00D67CF5" w:rsidRDefault="00D67CF5" w:rsidP="00BC09C6">
      <w:pPr>
        <w:pStyle w:val="ListBullet"/>
        <w:numPr>
          <w:ilvl w:val="0"/>
          <w:numId w:val="43"/>
        </w:numPr>
      </w:pPr>
      <w:r>
        <w:t xml:space="preserve">Is Waiting </w:t>
      </w:r>
      <w:proofErr w:type="gramStart"/>
      <w:r>
        <w:t>For</w:t>
      </w:r>
      <w:proofErr w:type="gramEnd"/>
      <w:r>
        <w:t xml:space="preserve"> Arm</w:t>
      </w:r>
      <w:r w:rsidR="002D0196">
        <w:t xml:space="preserve"> (IVI-C only)</w:t>
      </w:r>
    </w:p>
    <w:p w14:paraId="1A77D990" w14:textId="77777777" w:rsidR="00D67CF5" w:rsidRDefault="00D67CF5" w:rsidP="00BC09C6">
      <w:pPr>
        <w:pStyle w:val="ListBullet"/>
        <w:numPr>
          <w:ilvl w:val="0"/>
          <w:numId w:val="43"/>
        </w:numPr>
      </w:pPr>
      <w:r>
        <w:t xml:space="preserve">Is Waiting </w:t>
      </w:r>
      <w:proofErr w:type="gramStart"/>
      <w:r>
        <w:t>For</w:t>
      </w:r>
      <w:proofErr w:type="gramEnd"/>
      <w:r>
        <w:t xml:space="preserve"> Trigger</w:t>
      </w:r>
      <w:r w:rsidR="002D0196">
        <w:t xml:space="preserve"> (IVI-C only)</w:t>
      </w:r>
    </w:p>
    <w:p w14:paraId="02E236CB" w14:textId="77777777" w:rsidR="00231F99" w:rsidRDefault="00231F99" w:rsidP="00BC09C6">
      <w:pPr>
        <w:pStyle w:val="ListBullet"/>
        <w:numPr>
          <w:ilvl w:val="0"/>
          <w:numId w:val="43"/>
        </w:numPr>
      </w:pPr>
      <w:r>
        <w:t>QueryM</w:t>
      </w:r>
      <w:r w:rsidR="00EC66DA">
        <w:t>inWaveform</w:t>
      </w:r>
      <w:r>
        <w:t>Memory</w:t>
      </w:r>
    </w:p>
    <w:p w14:paraId="3B5CB62E" w14:textId="77777777" w:rsidR="00004825" w:rsidRDefault="00004825" w:rsidP="00BC09C6">
      <w:pPr>
        <w:pStyle w:val="ListBullet"/>
        <w:numPr>
          <w:ilvl w:val="0"/>
          <w:numId w:val="43"/>
        </w:numPr>
      </w:pPr>
      <w:r>
        <w:t>Read Waveform Int16</w:t>
      </w:r>
    </w:p>
    <w:p w14:paraId="6EC5D189" w14:textId="77777777" w:rsidR="00004825" w:rsidRDefault="00004825" w:rsidP="00BC09C6">
      <w:pPr>
        <w:pStyle w:val="ListBullet"/>
        <w:numPr>
          <w:ilvl w:val="0"/>
          <w:numId w:val="43"/>
        </w:numPr>
      </w:pPr>
      <w:r>
        <w:t>Read Waveform Int32</w:t>
      </w:r>
    </w:p>
    <w:p w14:paraId="360468E9" w14:textId="77777777" w:rsidR="00004825" w:rsidRDefault="00004825" w:rsidP="00BC09C6">
      <w:pPr>
        <w:pStyle w:val="ListBullet"/>
        <w:numPr>
          <w:ilvl w:val="0"/>
          <w:numId w:val="43"/>
        </w:numPr>
      </w:pPr>
      <w:r>
        <w:t>Read Waveform Int8</w:t>
      </w:r>
    </w:p>
    <w:p w14:paraId="62397B19" w14:textId="77777777" w:rsidR="00004825" w:rsidRDefault="00004825" w:rsidP="00BC09C6">
      <w:pPr>
        <w:pStyle w:val="ListBullet"/>
        <w:numPr>
          <w:ilvl w:val="0"/>
          <w:numId w:val="43"/>
        </w:numPr>
      </w:pPr>
      <w:r>
        <w:t>Read Waveform Real64</w:t>
      </w:r>
    </w:p>
    <w:p w14:paraId="523460B9" w14:textId="77777777" w:rsidR="00004825" w:rsidRDefault="00004825" w:rsidP="00BC09C6">
      <w:pPr>
        <w:pStyle w:val="ListBullet"/>
        <w:numPr>
          <w:ilvl w:val="0"/>
          <w:numId w:val="43"/>
        </w:numPr>
      </w:pPr>
      <w:r>
        <w:t xml:space="preserve">Wait </w:t>
      </w:r>
      <w:proofErr w:type="gramStart"/>
      <w:r>
        <w:t>For</w:t>
      </w:r>
      <w:proofErr w:type="gramEnd"/>
      <w:r>
        <w:t xml:space="preserve"> Acquisition Complete</w:t>
      </w:r>
    </w:p>
    <w:p w14:paraId="3E6F6F9A" w14:textId="77777777" w:rsidR="00004825" w:rsidRDefault="00004825">
      <w:pPr>
        <w:pStyle w:val="Body"/>
      </w:pPr>
      <w:r>
        <w:t>This section describes the behavior and requirements of each function.</w:t>
      </w:r>
    </w:p>
    <w:p w14:paraId="54192AFB" w14:textId="77777777" w:rsidR="00004825" w:rsidRDefault="00004825" w:rsidP="00B476A7">
      <w:pPr>
        <w:pStyle w:val="Heading3"/>
        <w:pageBreakBefore/>
      </w:pPr>
      <w:bookmarkStart w:id="222" w:name="_Toc304583626"/>
      <w:bookmarkStart w:id="223" w:name="_Toc372036129"/>
      <w:r>
        <w:lastRenderedPageBreak/>
        <w:t>Abort</w:t>
      </w:r>
      <w:bookmarkEnd w:id="222"/>
      <w:bookmarkEnd w:id="223"/>
    </w:p>
    <w:p w14:paraId="6492B653" w14:textId="77777777" w:rsidR="00004825" w:rsidRDefault="00004825">
      <w:pPr>
        <w:pStyle w:val="FunctionHead"/>
      </w:pPr>
      <w:r>
        <w:t>Description</w:t>
      </w:r>
    </w:p>
    <w:p w14:paraId="6B697181" w14:textId="77777777" w:rsidR="00004825" w:rsidRDefault="00004825">
      <w:pPr>
        <w:pStyle w:val="Body1"/>
      </w:pPr>
      <w:r>
        <w:t>Aborts an acquisition and returns the digitizer to the Idle state.</w:t>
      </w:r>
    </w:p>
    <w:p w14:paraId="47345C85" w14:textId="77777777" w:rsidR="00C338E7" w:rsidRDefault="00C338E7" w:rsidP="00C338E7">
      <w:pPr>
        <w:pStyle w:val="FunctionHead"/>
      </w:pPr>
      <w:r>
        <w:t>.NET Method Prototype</w:t>
      </w:r>
    </w:p>
    <w:p w14:paraId="3ECE417E" w14:textId="77777777" w:rsidR="00C338E7" w:rsidRDefault="00C230D9" w:rsidP="00C338E7">
      <w:pPr>
        <w:pStyle w:val="Code1"/>
      </w:pPr>
      <w:r>
        <w:t>void</w:t>
      </w:r>
      <w:r w:rsidR="00C338E7">
        <w:t xml:space="preserve"> Acquisition.Abort ();</w:t>
      </w:r>
    </w:p>
    <w:p w14:paraId="09B35D30" w14:textId="77777777" w:rsidR="00004825" w:rsidRDefault="00004825">
      <w:pPr>
        <w:pStyle w:val="FunctionHead"/>
      </w:pPr>
      <w:r>
        <w:t>COM Method Prototype</w:t>
      </w:r>
    </w:p>
    <w:p w14:paraId="410AA8D2" w14:textId="77777777" w:rsidR="00004825" w:rsidRDefault="00004825">
      <w:pPr>
        <w:pStyle w:val="Code1"/>
      </w:pPr>
      <w:r>
        <w:t>HRESULT Acquisition.Abort ();</w:t>
      </w:r>
    </w:p>
    <w:p w14:paraId="50FB4479" w14:textId="77777777" w:rsidR="00004825" w:rsidRDefault="00004825">
      <w:pPr>
        <w:pStyle w:val="FunctionHead"/>
      </w:pPr>
      <w:r>
        <w:t>C Prototype</w:t>
      </w:r>
    </w:p>
    <w:p w14:paraId="527EBB09" w14:textId="77777777" w:rsidR="00004825" w:rsidRDefault="00004825">
      <w:pPr>
        <w:pStyle w:val="Code1"/>
        <w:tabs>
          <w:tab w:val="left" w:pos="630"/>
        </w:tabs>
      </w:pPr>
      <w:r>
        <w:t>ViStatus IviDigitizer_Abort (ViSession Vi);</w:t>
      </w:r>
    </w:p>
    <w:p w14:paraId="62DA2361" w14:textId="77777777" w:rsidR="00004825" w:rsidRDefault="00004825">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605E19" w14:paraId="7A51B8D4" w14:textId="77777777" w:rsidTr="00DE3EBF">
        <w:trPr>
          <w:cantSplit/>
        </w:trPr>
        <w:tc>
          <w:tcPr>
            <w:tcW w:w="1800" w:type="dxa"/>
            <w:tcBorders>
              <w:top w:val="single" w:sz="6" w:space="0" w:color="auto"/>
              <w:left w:val="single" w:sz="6" w:space="0" w:color="auto"/>
              <w:right w:val="single" w:sz="6" w:space="0" w:color="auto"/>
            </w:tcBorders>
          </w:tcPr>
          <w:p w14:paraId="658C3BA5" w14:textId="77777777" w:rsidR="00605E19" w:rsidRDefault="00605E19" w:rsidP="005C73C7">
            <w:pPr>
              <w:pStyle w:val="TableHead"/>
            </w:pPr>
            <w:r>
              <w:t>Inputs</w:t>
            </w:r>
          </w:p>
        </w:tc>
        <w:tc>
          <w:tcPr>
            <w:tcW w:w="4932" w:type="dxa"/>
            <w:tcBorders>
              <w:top w:val="single" w:sz="6" w:space="0" w:color="auto"/>
              <w:left w:val="single" w:sz="6" w:space="0" w:color="auto"/>
              <w:right w:val="single" w:sz="6" w:space="0" w:color="auto"/>
            </w:tcBorders>
          </w:tcPr>
          <w:p w14:paraId="4FD90900" w14:textId="77777777" w:rsidR="00605E19" w:rsidRDefault="00605E19" w:rsidP="005C73C7">
            <w:pPr>
              <w:pStyle w:val="TableHead"/>
            </w:pPr>
            <w:r>
              <w:t>Description</w:t>
            </w:r>
          </w:p>
        </w:tc>
        <w:tc>
          <w:tcPr>
            <w:tcW w:w="2089" w:type="dxa"/>
            <w:tcBorders>
              <w:top w:val="single" w:sz="6" w:space="0" w:color="auto"/>
              <w:left w:val="single" w:sz="6" w:space="0" w:color="auto"/>
              <w:right w:val="single" w:sz="6" w:space="0" w:color="auto"/>
            </w:tcBorders>
          </w:tcPr>
          <w:p w14:paraId="543B1998" w14:textId="77777777" w:rsidR="00605E19" w:rsidRDefault="00605E19" w:rsidP="005C73C7">
            <w:pPr>
              <w:pStyle w:val="TableHead"/>
            </w:pPr>
            <w:r>
              <w:t>Base Type</w:t>
            </w:r>
          </w:p>
        </w:tc>
      </w:tr>
      <w:tr w:rsidR="00605E19" w14:paraId="722F847C" w14:textId="77777777" w:rsidTr="00DE3EBF">
        <w:trPr>
          <w:cantSplit/>
        </w:trPr>
        <w:tc>
          <w:tcPr>
            <w:tcW w:w="1800" w:type="dxa"/>
            <w:tcBorders>
              <w:top w:val="single" w:sz="6" w:space="0" w:color="auto"/>
              <w:left w:val="single" w:sz="6" w:space="0" w:color="auto"/>
              <w:bottom w:val="single" w:sz="6" w:space="0" w:color="auto"/>
              <w:right w:val="single" w:sz="6" w:space="0" w:color="auto"/>
            </w:tcBorders>
          </w:tcPr>
          <w:p w14:paraId="2C2C8A56" w14:textId="77777777" w:rsidR="00605E19" w:rsidRDefault="00605E19" w:rsidP="00DE3EBF">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43C3DFAE" w14:textId="77777777" w:rsidR="00605E19" w:rsidRDefault="00605E19" w:rsidP="00DE3EBF">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4C68F944" w14:textId="77777777" w:rsidR="00605E19" w:rsidRDefault="00605E19" w:rsidP="00DE3EBF">
            <w:pPr>
              <w:pStyle w:val="TableCellCourierNew"/>
            </w:pPr>
            <w:r>
              <w:t>ViSession</w:t>
            </w:r>
          </w:p>
        </w:tc>
      </w:tr>
    </w:tbl>
    <w:p w14:paraId="23FA80A2" w14:textId="77777777" w:rsidR="00004825" w:rsidRDefault="00004825">
      <w:pPr>
        <w:pStyle w:val="FunctionHead"/>
      </w:pPr>
      <w:r>
        <w:t>Return Values</w:t>
      </w:r>
      <w:r w:rsidR="00C338E7">
        <w:t xml:space="preserve"> (C/COM)</w:t>
      </w:r>
    </w:p>
    <w:p w14:paraId="5C259CCB" w14:textId="77777777" w:rsidR="00004825" w:rsidRDefault="00004825">
      <w:pPr>
        <w:pStyle w:val="Body1"/>
      </w:pPr>
      <w:r>
        <w:t xml:space="preserve">The </w:t>
      </w:r>
      <w:r>
        <w:rPr>
          <w:rStyle w:val="Italic"/>
        </w:rPr>
        <w:t>IVI-3.2: Inherent Capabilities Specification</w:t>
      </w:r>
      <w:r>
        <w:t xml:space="preserve"> defines general status codes that this function can return.</w:t>
      </w:r>
    </w:p>
    <w:p w14:paraId="29FCFEB3" w14:textId="77777777" w:rsidR="0064670F" w:rsidRPr="00F7116C" w:rsidRDefault="0064670F" w:rsidP="0064670F">
      <w:pPr>
        <w:pStyle w:val="AttrFuncSubheading"/>
        <w:rPr>
          <w:color w:val="auto"/>
        </w:rPr>
      </w:pPr>
      <w:r w:rsidRPr="00F7116C">
        <w:rPr>
          <w:color w:val="auto"/>
        </w:rPr>
        <w:t>.NET Exceptions</w:t>
      </w:r>
    </w:p>
    <w:p w14:paraId="69C3E288" w14:textId="77777777" w:rsidR="0064670F" w:rsidRDefault="0064670F" w:rsidP="0064670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1AD65C84" w14:textId="77777777" w:rsidR="00004825" w:rsidRDefault="00004825">
      <w:pPr>
        <w:pStyle w:val="Body1"/>
        <w:rPr>
          <w:sz w:val="12"/>
          <w:szCs w:val="12"/>
        </w:rPr>
      </w:pPr>
    </w:p>
    <w:p w14:paraId="2CA7F704" w14:textId="77777777" w:rsidR="00004825" w:rsidRDefault="00004825" w:rsidP="0064670F">
      <w:pPr>
        <w:pStyle w:val="Heading3"/>
        <w:pageBreakBefore/>
      </w:pPr>
      <w:bookmarkStart w:id="224" w:name="_Toc304583627"/>
      <w:bookmarkStart w:id="225" w:name="_Toc372036130"/>
      <w:r>
        <w:lastRenderedPageBreak/>
        <w:t>Configure Acquisition Record</w:t>
      </w:r>
      <w:bookmarkEnd w:id="224"/>
      <w:bookmarkEnd w:id="225"/>
    </w:p>
    <w:p w14:paraId="42BC1DBC" w14:textId="77777777" w:rsidR="00004825" w:rsidRDefault="00004825">
      <w:pPr>
        <w:pStyle w:val="FunctionHead"/>
      </w:pPr>
      <w:r>
        <w:t>Description</w:t>
      </w:r>
    </w:p>
    <w:p w14:paraId="45CD8180" w14:textId="77777777" w:rsidR="00004825" w:rsidRDefault="00004825">
      <w:pPr>
        <w:pStyle w:val="Body1"/>
      </w:pPr>
      <w:r>
        <w:t>This function configures the most commonly configured attributes of the digitizer acquisition sub-system. These attributes are the samples per record, the number of records</w:t>
      </w:r>
      <w:r w:rsidR="008B7093">
        <w:t xml:space="preserve"> to acquire</w:t>
      </w:r>
      <w:r>
        <w:t>, and the sample rate.</w:t>
      </w:r>
    </w:p>
    <w:p w14:paraId="77EDDAEC" w14:textId="77777777" w:rsidR="00C338E7" w:rsidRDefault="00C338E7" w:rsidP="00C338E7">
      <w:pPr>
        <w:pStyle w:val="FunctionHead"/>
      </w:pPr>
      <w:r>
        <w:t>.NET Method Prototype</w:t>
      </w:r>
    </w:p>
    <w:p w14:paraId="7AF47E40" w14:textId="77777777" w:rsidR="00C338E7" w:rsidRDefault="00C338E7" w:rsidP="00C338E7">
      <w:pPr>
        <w:pStyle w:val="Code1"/>
      </w:pPr>
      <w:r>
        <w:t>void Acquisition.ConfigureAcquisition (Int64 numberOfRecordsToAcquire,</w:t>
      </w:r>
      <w:r>
        <w:br/>
        <w:t xml:space="preserve">                                       Int64 recordSize,</w:t>
      </w:r>
      <w:r>
        <w:br/>
        <w:t xml:space="preserve">                                       Double sampleRate);</w:t>
      </w:r>
    </w:p>
    <w:p w14:paraId="109C5A75" w14:textId="77777777" w:rsidR="00004825" w:rsidRDefault="00004825">
      <w:pPr>
        <w:pStyle w:val="FunctionHead"/>
      </w:pPr>
      <w:r>
        <w:t>COM Method Prototype</w:t>
      </w:r>
    </w:p>
    <w:p w14:paraId="5947020F" w14:textId="77777777" w:rsidR="00004825" w:rsidRDefault="00004825">
      <w:pPr>
        <w:pStyle w:val="Code1"/>
      </w:pPr>
      <w:r>
        <w:t>HRESULT Acquisition.Configure</w:t>
      </w:r>
      <w:r w:rsidR="00E17771">
        <w:t>Acquisition</w:t>
      </w:r>
      <w:r>
        <w:t xml:space="preserve"> ([in] long NumRecords</w:t>
      </w:r>
      <w:r w:rsidR="008B7093">
        <w:t>ToAcquire</w:t>
      </w:r>
      <w:r>
        <w:t>,</w:t>
      </w:r>
      <w:r>
        <w:br/>
        <w:t xml:space="preserve">                                     </w:t>
      </w:r>
      <w:r w:rsidR="000B0F0C">
        <w:t xml:space="preserve">  </w:t>
      </w:r>
      <w:proofErr w:type="gramStart"/>
      <w:r w:rsidR="000B0F0C">
        <w:t xml:space="preserve">   </w:t>
      </w:r>
      <w:r>
        <w:t>[</w:t>
      </w:r>
      <w:proofErr w:type="gramEnd"/>
      <w:r>
        <w:t>in] long RecordSize,</w:t>
      </w:r>
      <w:r>
        <w:br/>
        <w:t xml:space="preserve">                                     </w:t>
      </w:r>
      <w:r w:rsidR="000B0F0C">
        <w:t xml:space="preserve">     </w:t>
      </w:r>
      <w:r>
        <w:t>[in] double SampleRate);</w:t>
      </w:r>
    </w:p>
    <w:p w14:paraId="1426E533" w14:textId="77777777" w:rsidR="00004825" w:rsidRDefault="00004825">
      <w:pPr>
        <w:pStyle w:val="FunctionHead"/>
      </w:pPr>
      <w:r>
        <w:t>C Prototype</w:t>
      </w:r>
    </w:p>
    <w:p w14:paraId="333390A6" w14:textId="77777777" w:rsidR="00004825" w:rsidRDefault="00004825">
      <w:pPr>
        <w:pStyle w:val="Code1"/>
        <w:tabs>
          <w:tab w:val="left" w:pos="630"/>
        </w:tabs>
      </w:pPr>
      <w:r>
        <w:t>ViStatus IviDigitizer_ConfigureAcquisition (ViSession Vi,</w:t>
      </w:r>
      <w:r>
        <w:br/>
        <w:t xml:space="preserve">                                        </w:t>
      </w:r>
      <w:r w:rsidR="000B0F0C">
        <w:t xml:space="preserve">    </w:t>
      </w:r>
      <w:r w:rsidR="0078415C">
        <w:t>ViInt64</w:t>
      </w:r>
      <w:r>
        <w:t xml:space="preserve"> NumRecords</w:t>
      </w:r>
      <w:r w:rsidR="008B7093">
        <w:t>ToAcquire</w:t>
      </w:r>
      <w:r>
        <w:t>,</w:t>
      </w:r>
      <w:r>
        <w:br/>
        <w:t xml:space="preserve">                                        </w:t>
      </w:r>
      <w:r w:rsidR="000B0F0C">
        <w:t xml:space="preserve">    </w:t>
      </w:r>
      <w:r w:rsidR="0078415C">
        <w:t>ViInt64</w:t>
      </w:r>
      <w:r>
        <w:t xml:space="preserve"> RecordSize,</w:t>
      </w:r>
      <w:r>
        <w:br/>
        <w:t xml:space="preserve">                                        </w:t>
      </w:r>
      <w:r w:rsidR="000B0F0C">
        <w:t xml:space="preserve">    </w:t>
      </w:r>
      <w:r>
        <w:t>ViReal64 SampleRate);</w:t>
      </w:r>
    </w:p>
    <w:p w14:paraId="5C40EFD8" w14:textId="77777777" w:rsidR="00004825" w:rsidRDefault="00004825">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2772"/>
        <w:gridCol w:w="4230"/>
        <w:gridCol w:w="1819"/>
      </w:tblGrid>
      <w:tr w:rsidR="00004825" w14:paraId="551B2F63" w14:textId="77777777" w:rsidTr="00C338E7">
        <w:trPr>
          <w:cantSplit/>
        </w:trPr>
        <w:tc>
          <w:tcPr>
            <w:tcW w:w="2772" w:type="dxa"/>
            <w:tcBorders>
              <w:top w:val="single" w:sz="6" w:space="0" w:color="auto"/>
              <w:left w:val="single" w:sz="6" w:space="0" w:color="auto"/>
              <w:right w:val="single" w:sz="6" w:space="0" w:color="auto"/>
            </w:tcBorders>
          </w:tcPr>
          <w:p w14:paraId="423E0C82" w14:textId="77777777" w:rsidR="00004825" w:rsidRDefault="00004825" w:rsidP="005C73C7">
            <w:pPr>
              <w:pStyle w:val="TableHead"/>
            </w:pPr>
            <w:r>
              <w:t>Inputs</w:t>
            </w:r>
          </w:p>
        </w:tc>
        <w:tc>
          <w:tcPr>
            <w:tcW w:w="4230" w:type="dxa"/>
            <w:tcBorders>
              <w:top w:val="single" w:sz="6" w:space="0" w:color="auto"/>
              <w:left w:val="single" w:sz="6" w:space="0" w:color="auto"/>
              <w:right w:val="single" w:sz="6" w:space="0" w:color="auto"/>
            </w:tcBorders>
          </w:tcPr>
          <w:p w14:paraId="6172A54D" w14:textId="77777777" w:rsidR="00004825" w:rsidRDefault="00004825" w:rsidP="005C73C7">
            <w:pPr>
              <w:pStyle w:val="TableHead"/>
            </w:pPr>
            <w:r>
              <w:t>Description</w:t>
            </w:r>
          </w:p>
        </w:tc>
        <w:tc>
          <w:tcPr>
            <w:tcW w:w="1819" w:type="dxa"/>
            <w:tcBorders>
              <w:top w:val="single" w:sz="6" w:space="0" w:color="auto"/>
              <w:left w:val="single" w:sz="6" w:space="0" w:color="auto"/>
              <w:right w:val="single" w:sz="6" w:space="0" w:color="auto"/>
            </w:tcBorders>
          </w:tcPr>
          <w:p w14:paraId="063C5F28" w14:textId="77777777" w:rsidR="00004825" w:rsidRDefault="00004825" w:rsidP="005C73C7">
            <w:pPr>
              <w:pStyle w:val="TableHead"/>
            </w:pPr>
            <w:r>
              <w:t>Base Type</w:t>
            </w:r>
          </w:p>
        </w:tc>
      </w:tr>
      <w:tr w:rsidR="00605E19" w14:paraId="6DFF4AA7" w14:textId="77777777" w:rsidTr="00C338E7">
        <w:trPr>
          <w:cantSplit/>
        </w:trPr>
        <w:tc>
          <w:tcPr>
            <w:tcW w:w="2772" w:type="dxa"/>
            <w:tcBorders>
              <w:top w:val="single" w:sz="6" w:space="0" w:color="auto"/>
              <w:left w:val="single" w:sz="6" w:space="0" w:color="auto"/>
              <w:bottom w:val="single" w:sz="6" w:space="0" w:color="auto"/>
              <w:right w:val="single" w:sz="6" w:space="0" w:color="auto"/>
            </w:tcBorders>
          </w:tcPr>
          <w:p w14:paraId="0EF5C91A" w14:textId="77777777" w:rsidR="00605E19" w:rsidRDefault="00605E19" w:rsidP="00DE3EBF">
            <w:pPr>
              <w:pStyle w:val="TableCellCourierNew"/>
            </w:pPr>
            <w:r>
              <w:t>Vi</w:t>
            </w:r>
          </w:p>
        </w:tc>
        <w:tc>
          <w:tcPr>
            <w:tcW w:w="4230" w:type="dxa"/>
            <w:tcBorders>
              <w:top w:val="single" w:sz="6" w:space="0" w:color="auto"/>
              <w:left w:val="single" w:sz="6" w:space="0" w:color="auto"/>
              <w:bottom w:val="single" w:sz="6" w:space="0" w:color="auto"/>
              <w:right w:val="single" w:sz="6" w:space="0" w:color="auto"/>
            </w:tcBorders>
          </w:tcPr>
          <w:p w14:paraId="06309FA6" w14:textId="77777777" w:rsidR="00605E19" w:rsidRDefault="00605E19" w:rsidP="00DE3EBF">
            <w:pPr>
              <w:pStyle w:val="TableCell"/>
            </w:pPr>
            <w:r>
              <w:t>Instrument handle.</w:t>
            </w:r>
          </w:p>
        </w:tc>
        <w:tc>
          <w:tcPr>
            <w:tcW w:w="1819" w:type="dxa"/>
            <w:tcBorders>
              <w:top w:val="single" w:sz="6" w:space="0" w:color="auto"/>
              <w:left w:val="single" w:sz="6" w:space="0" w:color="auto"/>
              <w:bottom w:val="single" w:sz="6" w:space="0" w:color="auto"/>
              <w:right w:val="single" w:sz="6" w:space="0" w:color="auto"/>
            </w:tcBorders>
          </w:tcPr>
          <w:p w14:paraId="1269556F" w14:textId="77777777" w:rsidR="00605E19" w:rsidRDefault="00605E19" w:rsidP="00DE3EBF">
            <w:pPr>
              <w:pStyle w:val="TableCellCourierNew"/>
            </w:pPr>
            <w:r>
              <w:t>ViSession</w:t>
            </w:r>
          </w:p>
        </w:tc>
      </w:tr>
      <w:tr w:rsidR="00004825" w14:paraId="4EA43917" w14:textId="77777777" w:rsidTr="00C338E7">
        <w:trPr>
          <w:cantSplit/>
        </w:trPr>
        <w:tc>
          <w:tcPr>
            <w:tcW w:w="2772" w:type="dxa"/>
            <w:tcBorders>
              <w:top w:val="single" w:sz="6" w:space="0" w:color="auto"/>
              <w:left w:val="single" w:sz="6" w:space="0" w:color="auto"/>
              <w:bottom w:val="single" w:sz="6" w:space="0" w:color="auto"/>
              <w:right w:val="single" w:sz="6" w:space="0" w:color="auto"/>
            </w:tcBorders>
          </w:tcPr>
          <w:p w14:paraId="75DFE5DF" w14:textId="77777777" w:rsidR="00004825" w:rsidRDefault="00004825">
            <w:pPr>
              <w:pStyle w:val="TableCellCourierNew"/>
            </w:pPr>
            <w:r>
              <w:t>NumRecords</w:t>
            </w:r>
            <w:r w:rsidR="008B7093">
              <w:t>ToAcquire</w:t>
            </w:r>
            <w:r w:rsidR="00C338E7">
              <w:t xml:space="preserve"> (C/COM)</w:t>
            </w:r>
          </w:p>
          <w:p w14:paraId="298289EF" w14:textId="77777777" w:rsidR="00C338E7" w:rsidRDefault="00C338E7">
            <w:pPr>
              <w:pStyle w:val="TableCellCourierNew"/>
            </w:pPr>
            <w:r>
              <w:t>numberOfRecordsToAcquire (.NET)</w:t>
            </w:r>
          </w:p>
        </w:tc>
        <w:tc>
          <w:tcPr>
            <w:tcW w:w="4230" w:type="dxa"/>
            <w:tcBorders>
              <w:top w:val="single" w:sz="6" w:space="0" w:color="auto"/>
              <w:left w:val="single" w:sz="6" w:space="0" w:color="auto"/>
              <w:bottom w:val="single" w:sz="6" w:space="0" w:color="auto"/>
              <w:right w:val="single" w:sz="6" w:space="0" w:color="auto"/>
            </w:tcBorders>
          </w:tcPr>
          <w:p w14:paraId="0FF25B49" w14:textId="77777777" w:rsidR="00004825" w:rsidRDefault="00004825">
            <w:pPr>
              <w:pStyle w:val="TableCell"/>
            </w:pPr>
            <w:r>
              <w:t xml:space="preserve">Specifies the number of records in the acquisition. This value sets the Num Records </w:t>
            </w:r>
            <w:proofErr w:type="gramStart"/>
            <w:r w:rsidR="008B7093">
              <w:t>To</w:t>
            </w:r>
            <w:proofErr w:type="gramEnd"/>
            <w:r w:rsidR="008B7093">
              <w:t xml:space="preserve"> Acquire </w:t>
            </w:r>
            <w:r>
              <w:t>attribute.</w:t>
            </w:r>
          </w:p>
        </w:tc>
        <w:tc>
          <w:tcPr>
            <w:tcW w:w="1819" w:type="dxa"/>
            <w:tcBorders>
              <w:top w:val="single" w:sz="6" w:space="0" w:color="auto"/>
              <w:left w:val="single" w:sz="6" w:space="0" w:color="auto"/>
              <w:bottom w:val="single" w:sz="6" w:space="0" w:color="auto"/>
              <w:right w:val="single" w:sz="6" w:space="0" w:color="auto"/>
            </w:tcBorders>
          </w:tcPr>
          <w:p w14:paraId="5FA4C19B" w14:textId="77777777" w:rsidR="00004825" w:rsidRDefault="0078415C">
            <w:pPr>
              <w:pStyle w:val="TableCellCourierNew"/>
            </w:pPr>
            <w:r>
              <w:t>ViInt64</w:t>
            </w:r>
          </w:p>
        </w:tc>
      </w:tr>
      <w:tr w:rsidR="00004825" w14:paraId="6A7FE5D5" w14:textId="77777777" w:rsidTr="00C338E7">
        <w:trPr>
          <w:cantSplit/>
        </w:trPr>
        <w:tc>
          <w:tcPr>
            <w:tcW w:w="2772" w:type="dxa"/>
            <w:tcBorders>
              <w:top w:val="single" w:sz="6" w:space="0" w:color="auto"/>
              <w:left w:val="single" w:sz="6" w:space="0" w:color="auto"/>
              <w:bottom w:val="single" w:sz="6" w:space="0" w:color="auto"/>
              <w:right w:val="single" w:sz="6" w:space="0" w:color="auto"/>
            </w:tcBorders>
          </w:tcPr>
          <w:p w14:paraId="0D2F02C5" w14:textId="77777777" w:rsidR="00004825" w:rsidRDefault="00004825">
            <w:pPr>
              <w:pStyle w:val="TableCellCourierNew"/>
            </w:pPr>
            <w:r>
              <w:t>RecordSize</w:t>
            </w:r>
          </w:p>
        </w:tc>
        <w:tc>
          <w:tcPr>
            <w:tcW w:w="4230" w:type="dxa"/>
            <w:tcBorders>
              <w:top w:val="single" w:sz="6" w:space="0" w:color="auto"/>
              <w:left w:val="single" w:sz="6" w:space="0" w:color="auto"/>
              <w:bottom w:val="single" w:sz="6" w:space="0" w:color="auto"/>
              <w:right w:val="single" w:sz="6" w:space="0" w:color="auto"/>
            </w:tcBorders>
          </w:tcPr>
          <w:p w14:paraId="5F8A0A1E" w14:textId="77777777" w:rsidR="00004825" w:rsidRDefault="00004825">
            <w:pPr>
              <w:pStyle w:val="TableCell"/>
            </w:pPr>
            <w:r>
              <w:t>Specifies the number of samples in each record</w:t>
            </w:r>
            <w:r w:rsidR="0080634C">
              <w:t xml:space="preserve">. </w:t>
            </w:r>
            <w:r>
              <w:t>This value sets the Record Size attribute.</w:t>
            </w:r>
          </w:p>
        </w:tc>
        <w:tc>
          <w:tcPr>
            <w:tcW w:w="1819" w:type="dxa"/>
            <w:tcBorders>
              <w:top w:val="single" w:sz="6" w:space="0" w:color="auto"/>
              <w:left w:val="single" w:sz="6" w:space="0" w:color="auto"/>
              <w:bottom w:val="single" w:sz="6" w:space="0" w:color="auto"/>
              <w:right w:val="single" w:sz="6" w:space="0" w:color="auto"/>
            </w:tcBorders>
          </w:tcPr>
          <w:p w14:paraId="4DB316D6" w14:textId="77777777" w:rsidR="00004825" w:rsidRDefault="0078415C">
            <w:pPr>
              <w:pStyle w:val="TableCellCourierNew"/>
            </w:pPr>
            <w:r>
              <w:t>ViInt64</w:t>
            </w:r>
          </w:p>
        </w:tc>
      </w:tr>
      <w:tr w:rsidR="00004825" w14:paraId="3372E3E5" w14:textId="77777777" w:rsidTr="00C338E7">
        <w:trPr>
          <w:cantSplit/>
        </w:trPr>
        <w:tc>
          <w:tcPr>
            <w:tcW w:w="2772" w:type="dxa"/>
            <w:tcBorders>
              <w:top w:val="single" w:sz="6" w:space="0" w:color="auto"/>
              <w:left w:val="single" w:sz="6" w:space="0" w:color="auto"/>
              <w:bottom w:val="single" w:sz="6" w:space="0" w:color="auto"/>
              <w:right w:val="single" w:sz="6" w:space="0" w:color="auto"/>
            </w:tcBorders>
          </w:tcPr>
          <w:p w14:paraId="47A11144" w14:textId="77777777" w:rsidR="00004825" w:rsidRDefault="00004825">
            <w:pPr>
              <w:pStyle w:val="TableCellCourierNew"/>
            </w:pPr>
            <w:r>
              <w:t>SampleRate</w:t>
            </w:r>
          </w:p>
        </w:tc>
        <w:tc>
          <w:tcPr>
            <w:tcW w:w="4230" w:type="dxa"/>
            <w:tcBorders>
              <w:top w:val="single" w:sz="6" w:space="0" w:color="auto"/>
              <w:left w:val="single" w:sz="6" w:space="0" w:color="auto"/>
              <w:bottom w:val="single" w:sz="6" w:space="0" w:color="auto"/>
              <w:right w:val="single" w:sz="6" w:space="0" w:color="auto"/>
            </w:tcBorders>
          </w:tcPr>
          <w:p w14:paraId="09204555" w14:textId="77777777" w:rsidR="00004825" w:rsidRDefault="00004825">
            <w:pPr>
              <w:pStyle w:val="TableCell"/>
            </w:pPr>
            <w:r>
              <w:t>Specifies the sample rate in samples per second</w:t>
            </w:r>
            <w:r w:rsidR="0080634C">
              <w:t xml:space="preserve">. </w:t>
            </w:r>
            <w:r>
              <w:t>This value sets the Sample Rate attribute.</w:t>
            </w:r>
          </w:p>
        </w:tc>
        <w:tc>
          <w:tcPr>
            <w:tcW w:w="1819" w:type="dxa"/>
            <w:tcBorders>
              <w:top w:val="single" w:sz="6" w:space="0" w:color="auto"/>
              <w:left w:val="single" w:sz="6" w:space="0" w:color="auto"/>
              <w:bottom w:val="single" w:sz="6" w:space="0" w:color="auto"/>
              <w:right w:val="single" w:sz="6" w:space="0" w:color="auto"/>
            </w:tcBorders>
          </w:tcPr>
          <w:p w14:paraId="3610895F" w14:textId="77777777" w:rsidR="00004825" w:rsidRDefault="00DE3EBF">
            <w:pPr>
              <w:pStyle w:val="TableCellCourierNew"/>
            </w:pPr>
            <w:r>
              <w:t>ViReal64</w:t>
            </w:r>
          </w:p>
        </w:tc>
      </w:tr>
    </w:tbl>
    <w:p w14:paraId="599D8E9F" w14:textId="77777777" w:rsidR="00004825" w:rsidRDefault="00004825">
      <w:pPr>
        <w:pStyle w:val="FunctionHead"/>
      </w:pPr>
      <w:r>
        <w:t>Return Values</w:t>
      </w:r>
      <w:r w:rsidR="00C338E7">
        <w:t xml:space="preserve"> (C/COM)</w:t>
      </w:r>
    </w:p>
    <w:p w14:paraId="0C756014" w14:textId="77777777" w:rsidR="00004825" w:rsidRDefault="00004825">
      <w:pPr>
        <w:pStyle w:val="Body1"/>
      </w:pPr>
      <w:r>
        <w:t xml:space="preserve">The </w:t>
      </w:r>
      <w:r>
        <w:rPr>
          <w:rStyle w:val="Italic"/>
        </w:rPr>
        <w:t>IVI-3.2: Inherent Capabilities Specification</w:t>
      </w:r>
      <w:r>
        <w:t xml:space="preserve"> defines general status codes that this function can return.</w:t>
      </w:r>
    </w:p>
    <w:p w14:paraId="0DF38B7A" w14:textId="77777777" w:rsidR="00004825" w:rsidRDefault="00004825">
      <w:pPr>
        <w:pStyle w:val="Body1"/>
        <w:rPr>
          <w:sz w:val="12"/>
          <w:szCs w:val="12"/>
        </w:rPr>
      </w:pPr>
    </w:p>
    <w:p w14:paraId="533A813D" w14:textId="77777777" w:rsidR="00C338E7" w:rsidRPr="00F7116C" w:rsidRDefault="00C338E7" w:rsidP="00C338E7">
      <w:pPr>
        <w:pStyle w:val="AttrFuncSubheading"/>
        <w:rPr>
          <w:color w:val="auto"/>
        </w:rPr>
      </w:pPr>
      <w:r w:rsidRPr="00F7116C">
        <w:rPr>
          <w:color w:val="auto"/>
        </w:rPr>
        <w:t>.NET Exceptions</w:t>
      </w:r>
    </w:p>
    <w:p w14:paraId="067CEAAA" w14:textId="77777777" w:rsidR="00C338E7" w:rsidRDefault="00C338E7" w:rsidP="00C338E7">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014325A6" w14:textId="77777777" w:rsidR="004C1B3C" w:rsidRPr="005C73C7" w:rsidRDefault="004C1B3C" w:rsidP="004C1B3C">
      <w:pPr>
        <w:pStyle w:val="Heading3"/>
        <w:pageBreakBefore/>
      </w:pPr>
      <w:bookmarkStart w:id="226" w:name="_Toc304583628"/>
      <w:bookmarkStart w:id="227" w:name="_Toc372036131"/>
      <w:r>
        <w:lastRenderedPageBreak/>
        <w:t>Configure Active Trigger Source</w:t>
      </w:r>
      <w:r w:rsidRPr="005C73C7">
        <w:t xml:space="preserve"> (IVI-C Only)</w:t>
      </w:r>
      <w:bookmarkEnd w:id="226"/>
      <w:bookmarkEnd w:id="227"/>
    </w:p>
    <w:p w14:paraId="0807F307" w14:textId="77777777" w:rsidR="004C1B3C" w:rsidRDefault="004C1B3C" w:rsidP="004C1B3C">
      <w:pPr>
        <w:pStyle w:val="AttrFuncSubheading"/>
      </w:pPr>
      <w:r>
        <w:t>Description</w:t>
      </w:r>
    </w:p>
    <w:p w14:paraId="3402FCFB" w14:textId="77777777" w:rsidR="00B348F9" w:rsidRDefault="004C1B3C" w:rsidP="00B348F9">
      <w:pPr>
        <w:pStyle w:val="Body1"/>
      </w:pPr>
      <w:r w:rsidRPr="00555D6A">
        <w:t xml:space="preserve">This function </w:t>
      </w:r>
      <w:r w:rsidR="00B348F9">
        <w:t>sets the Active Trigger Source attribute, which s</w:t>
      </w:r>
      <w:r w:rsidR="00B348F9" w:rsidRPr="00BB7805">
        <w:t>pecif</w:t>
      </w:r>
      <w:r w:rsidR="00B348F9">
        <w:t>ies</w:t>
      </w:r>
      <w:r w:rsidR="00B348F9" w:rsidRPr="00BB7805">
        <w:t xml:space="preserve"> the source the digitizer monitors for </w:t>
      </w:r>
      <w:r w:rsidR="00B348F9">
        <w:t>the trigger</w:t>
      </w:r>
      <w:r w:rsidR="00B348F9" w:rsidRPr="00BB7805">
        <w:t xml:space="preserve"> event. The value specified </w:t>
      </w:r>
      <w:r w:rsidR="00B348F9">
        <w:t>as parameter</w:t>
      </w:r>
      <w:r w:rsidR="00B348F9" w:rsidRPr="00BB7805">
        <w:t xml:space="preserve"> must be one of the valid repeated capability names for the </w:t>
      </w:r>
      <w:r w:rsidR="00B348F9">
        <w:t>Trigger</w:t>
      </w:r>
      <w:r w:rsidR="00B348F9" w:rsidRPr="00BB7805">
        <w:t>Source repeated capability.</w:t>
      </w:r>
    </w:p>
    <w:p w14:paraId="71AFF951" w14:textId="77777777" w:rsidR="00B348F9" w:rsidRDefault="00B348F9" w:rsidP="00B348F9">
      <w:pPr>
        <w:pStyle w:val="Body"/>
      </w:pPr>
      <w:r>
        <w:t xml:space="preserve">If an IVI driver supports a trigger source and the trigger source is listed in IVI-3.3 </w:t>
      </w:r>
      <w:r w:rsidRPr="00097AE6">
        <w:rPr>
          <w:i/>
        </w:rPr>
        <w:t>Cross Class Capabilities Specification</w:t>
      </w:r>
      <w:r>
        <w:t xml:space="preserve">, Section 3, then the IVI driver shall accept the standard string for that trigger source. The source parameter is case insensitive, but case preserving. That is, the setting is case insensitive but when reading it back the programmed case is returned. IVI specific drivers may define new trigger source strings for trigger sources that are not defined by IVI-3.3 </w:t>
      </w:r>
      <w:r w:rsidRPr="00097AE6">
        <w:rPr>
          <w:i/>
        </w:rPr>
        <w:t>Cross Class Capabilities Specification</w:t>
      </w:r>
      <w:r>
        <w:t xml:space="preserve"> if needed.</w:t>
      </w:r>
    </w:p>
    <w:p w14:paraId="06FC8F9A" w14:textId="77777777" w:rsidR="004C1B3C" w:rsidRDefault="00B348F9" w:rsidP="00667BD1">
      <w:pPr>
        <w:pStyle w:val="Body"/>
      </w:pPr>
      <w:r>
        <w:t>Th</w:t>
      </w:r>
      <w:r w:rsidR="00667BD1">
        <w:t>e</w:t>
      </w:r>
      <w:r>
        <w:t xml:space="preserve"> </w:t>
      </w:r>
      <w:r w:rsidR="00667BD1">
        <w:t xml:space="preserve">Active Trigger Source </w:t>
      </w:r>
      <w:r>
        <w:t>attribute only affects instrument behavior when either the</w:t>
      </w:r>
      <w:r w:rsidR="00510997">
        <w:t xml:space="preserve"> IviDigitizerMultiTrigger extens</w:t>
      </w:r>
      <w:r>
        <w:t>ion group is not supported or the Trigger Source Operator is set to None.</w:t>
      </w:r>
    </w:p>
    <w:p w14:paraId="221DC9DC" w14:textId="77777777" w:rsidR="004C1B3C" w:rsidRDefault="004C1B3C" w:rsidP="004C1B3C">
      <w:pPr>
        <w:pStyle w:val="AttrFuncSubheading"/>
      </w:pPr>
      <w:r>
        <w:t>.NET Method Prototype</w:t>
      </w:r>
    </w:p>
    <w:p w14:paraId="6BD5B843" w14:textId="77777777" w:rsidR="004C1B3C" w:rsidRDefault="004C1B3C" w:rsidP="004C1B3C">
      <w:pPr>
        <w:pStyle w:val="Code1"/>
        <w:tabs>
          <w:tab w:val="clear" w:pos="720"/>
          <w:tab w:val="clear" w:pos="3240"/>
        </w:tabs>
        <w:ind w:left="3204" w:hanging="2484"/>
        <w:rPr>
          <w:rFonts w:ascii="Times New Roman" w:hAnsi="Times New Roman"/>
          <w:sz w:val="20"/>
        </w:rPr>
      </w:pPr>
      <w:r w:rsidRPr="002E7B06">
        <w:t>N/A</w:t>
      </w:r>
    </w:p>
    <w:p w14:paraId="010ADD27" w14:textId="77777777" w:rsidR="004C1B3C" w:rsidRPr="001860D1" w:rsidRDefault="004C1B3C" w:rsidP="004C1B3C">
      <w:pPr>
        <w:pStyle w:val="Code1"/>
        <w:tabs>
          <w:tab w:val="clear" w:pos="720"/>
          <w:tab w:val="clear" w:pos="3240"/>
        </w:tabs>
        <w:ind w:left="3204" w:hanging="2484"/>
      </w:pPr>
      <w:r w:rsidRPr="001860D1">
        <w:rPr>
          <w:rFonts w:ascii="Times New Roman" w:hAnsi="Times New Roman"/>
          <w:sz w:val="20"/>
        </w:rPr>
        <w:t>(Use the</w:t>
      </w:r>
      <w:r w:rsidRPr="001860D1">
        <w:t xml:space="preserve"> </w:t>
      </w:r>
      <w:r>
        <w:rPr>
          <w:rStyle w:val="monospace"/>
        </w:rPr>
        <w:t>Trigger.ActiveSource</w:t>
      </w:r>
      <w:r w:rsidRPr="001860D1">
        <w:t xml:space="preserve"> </w:t>
      </w:r>
      <w:r w:rsidRPr="001860D1">
        <w:rPr>
          <w:rFonts w:ascii="Times New Roman" w:hAnsi="Times New Roman"/>
          <w:sz w:val="20"/>
        </w:rPr>
        <w:t>property)</w:t>
      </w:r>
    </w:p>
    <w:p w14:paraId="18D2C98F" w14:textId="77777777" w:rsidR="004C1B3C" w:rsidRDefault="004C1B3C" w:rsidP="004C1B3C">
      <w:pPr>
        <w:pStyle w:val="AttrFuncSubheading"/>
      </w:pPr>
      <w:r>
        <w:t>COM Method Prototype</w:t>
      </w:r>
    </w:p>
    <w:p w14:paraId="698B22C1" w14:textId="77777777" w:rsidR="004C1B3C" w:rsidRDefault="004C1B3C" w:rsidP="004C1B3C">
      <w:pPr>
        <w:pStyle w:val="Code1"/>
        <w:tabs>
          <w:tab w:val="clear" w:pos="720"/>
          <w:tab w:val="clear" w:pos="3240"/>
        </w:tabs>
        <w:ind w:left="3204" w:hanging="2484"/>
        <w:rPr>
          <w:rFonts w:ascii="Times New Roman" w:hAnsi="Times New Roman"/>
          <w:sz w:val="20"/>
        </w:rPr>
      </w:pPr>
      <w:r w:rsidRPr="002E7B06">
        <w:t>N/A</w:t>
      </w:r>
    </w:p>
    <w:p w14:paraId="19C1271C" w14:textId="77777777" w:rsidR="004C1B3C" w:rsidRPr="001860D1" w:rsidRDefault="004C1B3C" w:rsidP="004C1B3C">
      <w:pPr>
        <w:pStyle w:val="Code1"/>
        <w:tabs>
          <w:tab w:val="clear" w:pos="720"/>
          <w:tab w:val="clear" w:pos="3240"/>
        </w:tabs>
        <w:ind w:left="3204" w:hanging="2484"/>
      </w:pPr>
      <w:r w:rsidRPr="001860D1">
        <w:rPr>
          <w:rFonts w:ascii="Times New Roman" w:hAnsi="Times New Roman"/>
          <w:sz w:val="20"/>
        </w:rPr>
        <w:t>(Use the</w:t>
      </w:r>
      <w:r w:rsidRPr="001860D1">
        <w:t xml:space="preserve"> </w:t>
      </w:r>
      <w:r>
        <w:rPr>
          <w:rStyle w:val="monospace"/>
        </w:rPr>
        <w:t>Trigger.ActiveSource</w:t>
      </w:r>
      <w:r w:rsidRPr="001860D1">
        <w:t xml:space="preserve"> </w:t>
      </w:r>
      <w:r w:rsidRPr="001860D1">
        <w:rPr>
          <w:rFonts w:ascii="Times New Roman" w:hAnsi="Times New Roman"/>
          <w:sz w:val="20"/>
        </w:rPr>
        <w:t>property)</w:t>
      </w:r>
    </w:p>
    <w:p w14:paraId="22062900" w14:textId="77777777" w:rsidR="004C1B3C" w:rsidRDefault="004C1B3C" w:rsidP="004C1B3C">
      <w:pPr>
        <w:pStyle w:val="AttrFuncSubheading"/>
      </w:pPr>
      <w:r>
        <w:t>C Prototype</w:t>
      </w:r>
    </w:p>
    <w:p w14:paraId="615FB7F2" w14:textId="77777777" w:rsidR="004C1B3C" w:rsidRDefault="004C1B3C" w:rsidP="004C1B3C">
      <w:pPr>
        <w:pStyle w:val="Code1"/>
        <w:rPr>
          <w:color w:val="000000"/>
        </w:rPr>
      </w:pPr>
      <w:r>
        <w:rPr>
          <w:color w:val="000000"/>
        </w:rPr>
        <w:t>ViStatus IviDigitizer_ConfigureActiveTriggerSource (ViSession Vi,</w:t>
      </w:r>
      <w:r>
        <w:rPr>
          <w:color w:val="000000"/>
        </w:rPr>
        <w:br/>
        <w:t xml:space="preserve">                                      </w:t>
      </w:r>
      <w:r w:rsidR="00B348F9">
        <w:rPr>
          <w:color w:val="000000"/>
        </w:rPr>
        <w:t xml:space="preserve">              </w:t>
      </w:r>
      <w:r>
        <w:rPr>
          <w:color w:val="000000"/>
        </w:rPr>
        <w:t>Vi</w:t>
      </w:r>
      <w:r w:rsidR="00B348F9">
        <w:rPr>
          <w:color w:val="000000"/>
        </w:rPr>
        <w:t xml:space="preserve">String </w:t>
      </w:r>
      <w:r w:rsidR="00667BD1">
        <w:rPr>
          <w:color w:val="000000"/>
        </w:rPr>
        <w:t>S</w:t>
      </w:r>
      <w:r w:rsidR="00B348F9">
        <w:rPr>
          <w:color w:val="000000"/>
        </w:rPr>
        <w:t>ource</w:t>
      </w:r>
      <w:r>
        <w:rPr>
          <w:color w:val="000000"/>
        </w:rPr>
        <w:t>);</w:t>
      </w:r>
    </w:p>
    <w:p w14:paraId="30209BAD" w14:textId="77777777" w:rsidR="004C1B3C" w:rsidRDefault="004C1B3C" w:rsidP="004C1B3C">
      <w:pPr>
        <w:pStyle w:val="AttrFuncSubheading"/>
      </w:pPr>
      <w:r>
        <w:t>Parameters</w:t>
      </w:r>
    </w:p>
    <w:tbl>
      <w:tblPr>
        <w:tblW w:w="8730" w:type="dxa"/>
        <w:tblInd w:w="800" w:type="dxa"/>
        <w:tblLayout w:type="fixed"/>
        <w:tblCellMar>
          <w:left w:w="80" w:type="dxa"/>
          <w:right w:w="80" w:type="dxa"/>
        </w:tblCellMar>
        <w:tblLook w:val="0000" w:firstRow="0" w:lastRow="0" w:firstColumn="0" w:lastColumn="0" w:noHBand="0" w:noVBand="0"/>
      </w:tblPr>
      <w:tblGrid>
        <w:gridCol w:w="2430"/>
        <w:gridCol w:w="4320"/>
        <w:gridCol w:w="1980"/>
      </w:tblGrid>
      <w:tr w:rsidR="004C1B3C" w14:paraId="1B877AA8" w14:textId="77777777" w:rsidTr="008D2338">
        <w:trPr>
          <w:cantSplit/>
        </w:trPr>
        <w:tc>
          <w:tcPr>
            <w:tcW w:w="2430" w:type="dxa"/>
            <w:tcBorders>
              <w:top w:val="single" w:sz="6" w:space="0" w:color="auto"/>
              <w:left w:val="single" w:sz="6" w:space="0" w:color="auto"/>
              <w:right w:val="single" w:sz="6" w:space="0" w:color="auto"/>
            </w:tcBorders>
          </w:tcPr>
          <w:p w14:paraId="6E0110BD" w14:textId="77777777" w:rsidR="004C1B3C" w:rsidRDefault="004C1B3C" w:rsidP="008D2338">
            <w:pPr>
              <w:pStyle w:val="TableHead"/>
            </w:pPr>
            <w:r>
              <w:t>Inputs</w:t>
            </w:r>
          </w:p>
        </w:tc>
        <w:tc>
          <w:tcPr>
            <w:tcW w:w="4320" w:type="dxa"/>
            <w:tcBorders>
              <w:top w:val="single" w:sz="6" w:space="0" w:color="auto"/>
              <w:left w:val="single" w:sz="6" w:space="0" w:color="auto"/>
              <w:right w:val="single" w:sz="6" w:space="0" w:color="auto"/>
            </w:tcBorders>
          </w:tcPr>
          <w:p w14:paraId="39EC1B25" w14:textId="77777777" w:rsidR="004C1B3C" w:rsidRDefault="004C1B3C" w:rsidP="008D2338">
            <w:pPr>
              <w:pStyle w:val="TableHead"/>
            </w:pPr>
            <w:r>
              <w:t>Description</w:t>
            </w:r>
          </w:p>
        </w:tc>
        <w:tc>
          <w:tcPr>
            <w:tcW w:w="1980" w:type="dxa"/>
            <w:tcBorders>
              <w:top w:val="single" w:sz="6" w:space="0" w:color="auto"/>
              <w:left w:val="single" w:sz="6" w:space="0" w:color="auto"/>
              <w:right w:val="single" w:sz="6" w:space="0" w:color="auto"/>
            </w:tcBorders>
          </w:tcPr>
          <w:p w14:paraId="31DA3747" w14:textId="77777777" w:rsidR="004C1B3C" w:rsidRDefault="004C1B3C" w:rsidP="008D2338">
            <w:pPr>
              <w:pStyle w:val="TableHead"/>
            </w:pPr>
            <w:r>
              <w:t>Base Type</w:t>
            </w:r>
          </w:p>
        </w:tc>
      </w:tr>
      <w:tr w:rsidR="004C1B3C" w14:paraId="63ADAFEB" w14:textId="77777777" w:rsidTr="008D2338">
        <w:trPr>
          <w:cantSplit/>
        </w:trPr>
        <w:tc>
          <w:tcPr>
            <w:tcW w:w="2430" w:type="dxa"/>
            <w:tcBorders>
              <w:top w:val="double" w:sz="6" w:space="0" w:color="auto"/>
              <w:left w:val="single" w:sz="6" w:space="0" w:color="auto"/>
              <w:right w:val="single" w:sz="6" w:space="0" w:color="auto"/>
            </w:tcBorders>
          </w:tcPr>
          <w:p w14:paraId="37794D08" w14:textId="77777777" w:rsidR="004C1B3C" w:rsidRDefault="004C1B3C" w:rsidP="008D2338">
            <w:pPr>
              <w:pStyle w:val="TableCellCourierNew"/>
            </w:pPr>
            <w:r>
              <w:t>Vi</w:t>
            </w:r>
          </w:p>
        </w:tc>
        <w:tc>
          <w:tcPr>
            <w:tcW w:w="4320" w:type="dxa"/>
            <w:tcBorders>
              <w:top w:val="double" w:sz="6" w:space="0" w:color="auto"/>
              <w:left w:val="single" w:sz="6" w:space="0" w:color="auto"/>
              <w:right w:val="single" w:sz="6" w:space="0" w:color="auto"/>
            </w:tcBorders>
          </w:tcPr>
          <w:p w14:paraId="438D091E" w14:textId="77777777" w:rsidR="004C1B3C" w:rsidRDefault="004C1B3C" w:rsidP="008D2338">
            <w:pPr>
              <w:pStyle w:val="TableCell"/>
            </w:pPr>
            <w:r>
              <w:t>Instrument handle</w:t>
            </w:r>
          </w:p>
        </w:tc>
        <w:tc>
          <w:tcPr>
            <w:tcW w:w="1980" w:type="dxa"/>
            <w:tcBorders>
              <w:top w:val="double" w:sz="6" w:space="0" w:color="auto"/>
              <w:left w:val="single" w:sz="6" w:space="0" w:color="auto"/>
              <w:right w:val="single" w:sz="6" w:space="0" w:color="auto"/>
            </w:tcBorders>
          </w:tcPr>
          <w:p w14:paraId="14A39C3E" w14:textId="77777777" w:rsidR="004C1B3C" w:rsidRDefault="004C1B3C" w:rsidP="008D2338">
            <w:pPr>
              <w:pStyle w:val="TableCellCourierNew"/>
            </w:pPr>
            <w:r>
              <w:t>ViSession</w:t>
            </w:r>
          </w:p>
        </w:tc>
      </w:tr>
      <w:tr w:rsidR="004C1B3C" w14:paraId="2C248EDA" w14:textId="77777777" w:rsidTr="008D2338">
        <w:trPr>
          <w:cantSplit/>
        </w:trPr>
        <w:tc>
          <w:tcPr>
            <w:tcW w:w="2430" w:type="dxa"/>
            <w:tcBorders>
              <w:top w:val="single" w:sz="6" w:space="0" w:color="auto"/>
              <w:left w:val="single" w:sz="6" w:space="0" w:color="auto"/>
              <w:bottom w:val="single" w:sz="6" w:space="0" w:color="auto"/>
              <w:right w:val="single" w:sz="6" w:space="0" w:color="auto"/>
            </w:tcBorders>
          </w:tcPr>
          <w:p w14:paraId="1942A975" w14:textId="77777777" w:rsidR="004C1B3C" w:rsidRDefault="00667BD1" w:rsidP="008D2338">
            <w:pPr>
              <w:pStyle w:val="TableCellCourierNew"/>
            </w:pPr>
            <w:r>
              <w:t>Source</w:t>
            </w:r>
          </w:p>
        </w:tc>
        <w:tc>
          <w:tcPr>
            <w:tcW w:w="4320" w:type="dxa"/>
            <w:tcBorders>
              <w:top w:val="single" w:sz="6" w:space="0" w:color="auto"/>
              <w:left w:val="single" w:sz="6" w:space="0" w:color="auto"/>
              <w:bottom w:val="single" w:sz="6" w:space="0" w:color="auto"/>
              <w:right w:val="single" w:sz="6" w:space="0" w:color="auto"/>
            </w:tcBorders>
          </w:tcPr>
          <w:p w14:paraId="2D6BB43D" w14:textId="77777777" w:rsidR="004C1B3C" w:rsidRDefault="00AC6438" w:rsidP="00AC6438">
            <w:pPr>
              <w:pStyle w:val="Default"/>
            </w:pPr>
            <w:r>
              <w:rPr>
                <w:sz w:val="20"/>
                <w:szCs w:val="20"/>
              </w:rPr>
              <w:t>Specifies the trigger source that is to be set as the Active Trigger Source.</w:t>
            </w:r>
          </w:p>
        </w:tc>
        <w:tc>
          <w:tcPr>
            <w:tcW w:w="1980" w:type="dxa"/>
            <w:tcBorders>
              <w:top w:val="single" w:sz="6" w:space="0" w:color="auto"/>
              <w:left w:val="single" w:sz="6" w:space="0" w:color="auto"/>
              <w:bottom w:val="single" w:sz="6" w:space="0" w:color="auto"/>
              <w:right w:val="single" w:sz="6" w:space="0" w:color="auto"/>
            </w:tcBorders>
          </w:tcPr>
          <w:p w14:paraId="17EE4D9F" w14:textId="77777777" w:rsidR="004C1B3C" w:rsidRDefault="00667BD1" w:rsidP="008D2338">
            <w:pPr>
              <w:pStyle w:val="TableCellCourierNew"/>
            </w:pPr>
            <w:r>
              <w:t>ViString</w:t>
            </w:r>
          </w:p>
        </w:tc>
      </w:tr>
    </w:tbl>
    <w:p w14:paraId="1188FC9E" w14:textId="77777777" w:rsidR="004C1B3C" w:rsidRDefault="004C1B3C" w:rsidP="004C1B3C">
      <w:pPr>
        <w:rPr>
          <w:color w:val="000000"/>
          <w:lang w:val="fr-FR"/>
        </w:rPr>
      </w:pPr>
    </w:p>
    <w:p w14:paraId="4F4FEE72" w14:textId="77777777" w:rsidR="004C1B3C" w:rsidRDefault="004C1B3C" w:rsidP="004C1B3C">
      <w:pPr>
        <w:pStyle w:val="AttrFuncSubheading"/>
      </w:pPr>
      <w:r>
        <w:t>Return Values (C)</w:t>
      </w:r>
    </w:p>
    <w:p w14:paraId="487B7C55" w14:textId="77777777" w:rsidR="004C1B3C" w:rsidRDefault="004C1B3C" w:rsidP="004C1B3C">
      <w:pPr>
        <w:pStyle w:val="Body1"/>
        <w:rPr>
          <w:color w:val="000000"/>
        </w:rPr>
      </w:pPr>
      <w:r>
        <w:rPr>
          <w:color w:val="000000"/>
        </w:rPr>
        <w:t xml:space="preserve">The </w:t>
      </w:r>
      <w:r>
        <w:rPr>
          <w:rStyle w:val="Italic"/>
          <w:color w:val="000000"/>
        </w:rPr>
        <w:t>IVI-3.2: Inherent Capabilities Specification</w:t>
      </w:r>
      <w:r>
        <w:rPr>
          <w:color w:val="000000"/>
        </w:rPr>
        <w:t xml:space="preserve"> defines general status codes that this function can return.</w:t>
      </w:r>
    </w:p>
    <w:p w14:paraId="445D9874" w14:textId="77777777" w:rsidR="00004825" w:rsidRDefault="00004825" w:rsidP="00B538DC">
      <w:pPr>
        <w:pStyle w:val="Heading3"/>
        <w:pageBreakBefore/>
      </w:pPr>
      <w:bookmarkStart w:id="228" w:name="_Toc304583629"/>
      <w:bookmarkStart w:id="229" w:name="_Toc372036132"/>
      <w:r>
        <w:lastRenderedPageBreak/>
        <w:t>Configure Channel</w:t>
      </w:r>
      <w:bookmarkEnd w:id="228"/>
      <w:bookmarkEnd w:id="229"/>
    </w:p>
    <w:p w14:paraId="55AE703B" w14:textId="77777777" w:rsidR="00004825" w:rsidRDefault="00004825">
      <w:pPr>
        <w:pStyle w:val="FunctionHead"/>
      </w:pPr>
      <w:r>
        <w:t>Description</w:t>
      </w:r>
    </w:p>
    <w:p w14:paraId="20147C53" w14:textId="77777777" w:rsidR="00004825" w:rsidRDefault="00004825">
      <w:pPr>
        <w:pStyle w:val="Body1"/>
      </w:pPr>
      <w:r>
        <w:t>This function configures the most commonly configured attributes of the digitizer channel sub-system. These attributes are the range, offset, coupling, and whether the channel is enabled.</w:t>
      </w:r>
    </w:p>
    <w:p w14:paraId="4CF23D6A" w14:textId="77777777" w:rsidR="00C338E7" w:rsidRDefault="00C338E7" w:rsidP="00C338E7">
      <w:pPr>
        <w:pStyle w:val="FunctionHead"/>
      </w:pPr>
      <w:r>
        <w:t>.NET Method Prototype</w:t>
      </w:r>
    </w:p>
    <w:p w14:paraId="042AED5E" w14:textId="77777777" w:rsidR="00C338E7" w:rsidRDefault="00C338E7" w:rsidP="00C338E7">
      <w:pPr>
        <w:pStyle w:val="Code1"/>
      </w:pPr>
      <w:r>
        <w:t xml:space="preserve">void </w:t>
      </w:r>
      <w:proofErr w:type="gramStart"/>
      <w:r>
        <w:t>Channels[</w:t>
      </w:r>
      <w:proofErr w:type="gramEnd"/>
      <w:r>
        <w:t>].Configure (Double range,</w:t>
      </w:r>
      <w:r>
        <w:br/>
        <w:t xml:space="preserve">                           Double offset,</w:t>
      </w:r>
      <w:r>
        <w:br/>
        <w:t xml:space="preserve">                           VerticalCoupling coupling,</w:t>
      </w:r>
      <w:r>
        <w:br/>
        <w:t xml:space="preserve">                           Boolean enabled);</w:t>
      </w:r>
    </w:p>
    <w:p w14:paraId="7DE0EB2A" w14:textId="77777777" w:rsidR="00004825" w:rsidRDefault="00004825">
      <w:pPr>
        <w:pStyle w:val="FunctionHead"/>
      </w:pPr>
      <w:r>
        <w:t>COM Method Prototype</w:t>
      </w:r>
    </w:p>
    <w:p w14:paraId="38AA970E" w14:textId="77777777" w:rsidR="00004825" w:rsidRDefault="00004825">
      <w:pPr>
        <w:pStyle w:val="Code1"/>
      </w:pPr>
      <w:r>
        <w:t>HRESULT Channels.Item(</w:t>
      </w:r>
      <w:proofErr w:type="gramStart"/>
      <w:r>
        <w:t>).Configure</w:t>
      </w:r>
      <w:proofErr w:type="gramEnd"/>
      <w:r>
        <w:t xml:space="preserve"> ([in] double Range,</w:t>
      </w:r>
      <w:r>
        <w:br/>
        <w:t xml:space="preserve">                                [in] double Offset,</w:t>
      </w:r>
      <w:r>
        <w:br/>
        <w:t xml:space="preserve">                                [in] IviDigitizerVerticalCouplingEnum Coupling,</w:t>
      </w:r>
      <w:r>
        <w:br/>
        <w:t xml:space="preserve">                                [in] VARIANT_BOOL Enabled);</w:t>
      </w:r>
    </w:p>
    <w:p w14:paraId="0371C40A" w14:textId="77777777" w:rsidR="00004825" w:rsidRDefault="00004825">
      <w:pPr>
        <w:pStyle w:val="FunctionHead"/>
      </w:pPr>
      <w:r>
        <w:t>C Prototype</w:t>
      </w:r>
    </w:p>
    <w:p w14:paraId="3E7A5FD7" w14:textId="77777777" w:rsidR="00004825" w:rsidRDefault="00004825">
      <w:pPr>
        <w:pStyle w:val="Code1"/>
        <w:tabs>
          <w:tab w:val="left" w:pos="630"/>
        </w:tabs>
      </w:pPr>
      <w:r>
        <w:t>ViStatus IviDigitizer_ConfigureChannel (ViSession Vi,</w:t>
      </w:r>
      <w:r>
        <w:br/>
        <w:t xml:space="preserve">                                        ViConstString ChannelName,</w:t>
      </w:r>
      <w:r>
        <w:br/>
        <w:t xml:space="preserve">                                        ViReal64 Range,</w:t>
      </w:r>
      <w:r>
        <w:br/>
        <w:t xml:space="preserve">                                        ViReal64 Offset,</w:t>
      </w:r>
      <w:r>
        <w:br/>
        <w:t xml:space="preserve">                                        ViInt32 Coupling,</w:t>
      </w:r>
      <w:r>
        <w:br/>
        <w:t xml:space="preserve">                                        ViBoolean Enabled);</w:t>
      </w:r>
    </w:p>
    <w:p w14:paraId="77BB9B63" w14:textId="77777777" w:rsidR="00004825" w:rsidRDefault="00004825">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51"/>
        <w:gridCol w:w="2070"/>
      </w:tblGrid>
      <w:tr w:rsidR="00004825" w14:paraId="5AB17FDF" w14:textId="77777777" w:rsidTr="00605E19">
        <w:trPr>
          <w:cantSplit/>
        </w:trPr>
        <w:tc>
          <w:tcPr>
            <w:tcW w:w="1800" w:type="dxa"/>
            <w:tcBorders>
              <w:top w:val="single" w:sz="6" w:space="0" w:color="auto"/>
              <w:left w:val="single" w:sz="6" w:space="0" w:color="auto"/>
              <w:right w:val="single" w:sz="6" w:space="0" w:color="auto"/>
            </w:tcBorders>
          </w:tcPr>
          <w:p w14:paraId="73450E76" w14:textId="77777777" w:rsidR="00004825" w:rsidRDefault="00004825">
            <w:pPr>
              <w:pStyle w:val="TableHead"/>
              <w:jc w:val="left"/>
            </w:pPr>
            <w:r>
              <w:t>Inputs</w:t>
            </w:r>
          </w:p>
        </w:tc>
        <w:tc>
          <w:tcPr>
            <w:tcW w:w="4951" w:type="dxa"/>
            <w:tcBorders>
              <w:top w:val="single" w:sz="6" w:space="0" w:color="auto"/>
              <w:left w:val="single" w:sz="6" w:space="0" w:color="auto"/>
              <w:right w:val="single" w:sz="6" w:space="0" w:color="auto"/>
            </w:tcBorders>
          </w:tcPr>
          <w:p w14:paraId="3B48BB7B" w14:textId="77777777" w:rsidR="00004825" w:rsidRDefault="00004825">
            <w:pPr>
              <w:pStyle w:val="TableHead"/>
              <w:jc w:val="left"/>
            </w:pPr>
            <w:r>
              <w:t>Description</w:t>
            </w:r>
          </w:p>
        </w:tc>
        <w:tc>
          <w:tcPr>
            <w:tcW w:w="2070" w:type="dxa"/>
            <w:tcBorders>
              <w:top w:val="single" w:sz="6" w:space="0" w:color="auto"/>
              <w:left w:val="single" w:sz="6" w:space="0" w:color="auto"/>
              <w:right w:val="single" w:sz="6" w:space="0" w:color="auto"/>
            </w:tcBorders>
          </w:tcPr>
          <w:p w14:paraId="704D25D6" w14:textId="77777777" w:rsidR="00004825" w:rsidRDefault="00004825">
            <w:pPr>
              <w:pStyle w:val="TableHead"/>
              <w:jc w:val="left"/>
            </w:pPr>
            <w:r>
              <w:t>Base Type</w:t>
            </w:r>
          </w:p>
        </w:tc>
      </w:tr>
      <w:tr w:rsidR="00A17351" w14:paraId="1505B68C" w14:textId="77777777" w:rsidTr="00014519">
        <w:trPr>
          <w:cantSplit/>
        </w:trPr>
        <w:tc>
          <w:tcPr>
            <w:tcW w:w="1800" w:type="dxa"/>
            <w:tcBorders>
              <w:top w:val="single" w:sz="6" w:space="0" w:color="auto"/>
              <w:left w:val="single" w:sz="6" w:space="0" w:color="auto"/>
              <w:bottom w:val="single" w:sz="6" w:space="0" w:color="auto"/>
              <w:right w:val="single" w:sz="6" w:space="0" w:color="auto"/>
            </w:tcBorders>
          </w:tcPr>
          <w:p w14:paraId="66837509" w14:textId="77777777" w:rsidR="00A17351" w:rsidRDefault="00A17351" w:rsidP="00014519">
            <w:pPr>
              <w:pStyle w:val="TableCellCourierNew"/>
            </w:pPr>
            <w:r>
              <w:t>Vi</w:t>
            </w:r>
          </w:p>
        </w:tc>
        <w:tc>
          <w:tcPr>
            <w:tcW w:w="4951" w:type="dxa"/>
            <w:tcBorders>
              <w:top w:val="single" w:sz="6" w:space="0" w:color="auto"/>
              <w:left w:val="single" w:sz="6" w:space="0" w:color="auto"/>
              <w:bottom w:val="single" w:sz="6" w:space="0" w:color="auto"/>
              <w:right w:val="single" w:sz="6" w:space="0" w:color="auto"/>
            </w:tcBorders>
          </w:tcPr>
          <w:p w14:paraId="5C2DD11B" w14:textId="77777777" w:rsidR="00A17351" w:rsidRDefault="00A17351" w:rsidP="00014519">
            <w:pPr>
              <w:pStyle w:val="TableCell"/>
            </w:pPr>
            <w:r>
              <w:t>Instrument handle.</w:t>
            </w:r>
          </w:p>
        </w:tc>
        <w:tc>
          <w:tcPr>
            <w:tcW w:w="2070" w:type="dxa"/>
            <w:tcBorders>
              <w:top w:val="single" w:sz="6" w:space="0" w:color="auto"/>
              <w:left w:val="single" w:sz="6" w:space="0" w:color="auto"/>
              <w:bottom w:val="single" w:sz="6" w:space="0" w:color="auto"/>
              <w:right w:val="single" w:sz="6" w:space="0" w:color="auto"/>
            </w:tcBorders>
          </w:tcPr>
          <w:p w14:paraId="64BBD5CB" w14:textId="77777777" w:rsidR="00A17351" w:rsidRDefault="00A17351" w:rsidP="00014519">
            <w:pPr>
              <w:pStyle w:val="TableCellCourierNew"/>
            </w:pPr>
            <w:r>
              <w:t>ViSession</w:t>
            </w:r>
          </w:p>
        </w:tc>
      </w:tr>
      <w:tr w:rsidR="00A17351" w14:paraId="418ADAD4" w14:textId="77777777" w:rsidTr="00014519">
        <w:trPr>
          <w:cantSplit/>
        </w:trPr>
        <w:tc>
          <w:tcPr>
            <w:tcW w:w="1800" w:type="dxa"/>
            <w:tcBorders>
              <w:top w:val="single" w:sz="6" w:space="0" w:color="auto"/>
              <w:left w:val="single" w:sz="6" w:space="0" w:color="auto"/>
              <w:bottom w:val="single" w:sz="6" w:space="0" w:color="auto"/>
              <w:right w:val="single" w:sz="6" w:space="0" w:color="auto"/>
            </w:tcBorders>
          </w:tcPr>
          <w:p w14:paraId="1738DE9F" w14:textId="77777777" w:rsidR="00A17351" w:rsidRDefault="00A17351" w:rsidP="00014519">
            <w:pPr>
              <w:pStyle w:val="TableCellCourierNew"/>
            </w:pPr>
            <w:r>
              <w:t>ChannelName</w:t>
            </w:r>
          </w:p>
        </w:tc>
        <w:tc>
          <w:tcPr>
            <w:tcW w:w="4951" w:type="dxa"/>
            <w:tcBorders>
              <w:top w:val="single" w:sz="6" w:space="0" w:color="auto"/>
              <w:left w:val="single" w:sz="6" w:space="0" w:color="auto"/>
              <w:bottom w:val="single" w:sz="6" w:space="0" w:color="auto"/>
              <w:right w:val="single" w:sz="6" w:space="0" w:color="auto"/>
            </w:tcBorders>
          </w:tcPr>
          <w:p w14:paraId="7BC1315B" w14:textId="77777777" w:rsidR="00A17351" w:rsidRDefault="00A17351" w:rsidP="00014519">
            <w:pPr>
              <w:pStyle w:val="TableCell"/>
            </w:pPr>
            <w:r>
              <w:t>Name of the</w:t>
            </w:r>
            <w:r w:rsidR="00A13D49">
              <w:t xml:space="preserve"> digitizer</w:t>
            </w:r>
            <w:r>
              <w:t xml:space="preserve"> channel to configure.</w:t>
            </w:r>
          </w:p>
        </w:tc>
        <w:tc>
          <w:tcPr>
            <w:tcW w:w="2070" w:type="dxa"/>
            <w:tcBorders>
              <w:top w:val="single" w:sz="6" w:space="0" w:color="auto"/>
              <w:left w:val="single" w:sz="6" w:space="0" w:color="auto"/>
              <w:bottom w:val="single" w:sz="6" w:space="0" w:color="auto"/>
              <w:right w:val="single" w:sz="6" w:space="0" w:color="auto"/>
            </w:tcBorders>
          </w:tcPr>
          <w:p w14:paraId="3D8F67B8" w14:textId="77777777" w:rsidR="00A17351" w:rsidRDefault="00A17351" w:rsidP="00A17351">
            <w:pPr>
              <w:pStyle w:val="TableCellCourierNew"/>
            </w:pPr>
            <w:r>
              <w:t>ViConstString</w:t>
            </w:r>
          </w:p>
        </w:tc>
      </w:tr>
      <w:tr w:rsidR="00004825" w14:paraId="4B392311" w14:textId="77777777" w:rsidTr="00605E19">
        <w:trPr>
          <w:cantSplit/>
        </w:trPr>
        <w:tc>
          <w:tcPr>
            <w:tcW w:w="1800" w:type="dxa"/>
            <w:tcBorders>
              <w:top w:val="single" w:sz="6" w:space="0" w:color="auto"/>
              <w:left w:val="single" w:sz="6" w:space="0" w:color="auto"/>
              <w:bottom w:val="single" w:sz="6" w:space="0" w:color="auto"/>
              <w:right w:val="single" w:sz="6" w:space="0" w:color="auto"/>
            </w:tcBorders>
          </w:tcPr>
          <w:p w14:paraId="06F9E0D1" w14:textId="77777777" w:rsidR="00004825" w:rsidRDefault="00004825">
            <w:pPr>
              <w:pStyle w:val="TableCellCourierNew"/>
            </w:pPr>
            <w:r>
              <w:t>Range</w:t>
            </w:r>
          </w:p>
        </w:tc>
        <w:tc>
          <w:tcPr>
            <w:tcW w:w="4951" w:type="dxa"/>
            <w:tcBorders>
              <w:top w:val="single" w:sz="6" w:space="0" w:color="auto"/>
              <w:left w:val="single" w:sz="6" w:space="0" w:color="auto"/>
              <w:bottom w:val="single" w:sz="6" w:space="0" w:color="auto"/>
              <w:right w:val="single" w:sz="6" w:space="0" w:color="auto"/>
            </w:tcBorders>
          </w:tcPr>
          <w:p w14:paraId="3B3277AF" w14:textId="77777777" w:rsidR="00004825" w:rsidRDefault="00004825">
            <w:pPr>
              <w:pStyle w:val="TableCell"/>
            </w:pPr>
            <w:r>
              <w:t>Specifies the vertical range. This value sets the Vertical Range attribute.</w:t>
            </w:r>
          </w:p>
        </w:tc>
        <w:tc>
          <w:tcPr>
            <w:tcW w:w="2070" w:type="dxa"/>
            <w:tcBorders>
              <w:top w:val="single" w:sz="6" w:space="0" w:color="auto"/>
              <w:left w:val="single" w:sz="6" w:space="0" w:color="auto"/>
              <w:bottom w:val="single" w:sz="6" w:space="0" w:color="auto"/>
              <w:right w:val="single" w:sz="6" w:space="0" w:color="auto"/>
            </w:tcBorders>
          </w:tcPr>
          <w:p w14:paraId="1A265289" w14:textId="77777777" w:rsidR="00004825" w:rsidRDefault="00DE3EBF">
            <w:pPr>
              <w:pStyle w:val="TableCellCourierNew"/>
            </w:pPr>
            <w:r>
              <w:t>ViReal64</w:t>
            </w:r>
          </w:p>
        </w:tc>
      </w:tr>
      <w:tr w:rsidR="00004825" w14:paraId="786CC4FD" w14:textId="77777777" w:rsidTr="00605E19">
        <w:trPr>
          <w:cantSplit/>
        </w:trPr>
        <w:tc>
          <w:tcPr>
            <w:tcW w:w="1800" w:type="dxa"/>
            <w:tcBorders>
              <w:top w:val="single" w:sz="6" w:space="0" w:color="auto"/>
              <w:left w:val="single" w:sz="6" w:space="0" w:color="auto"/>
              <w:bottom w:val="single" w:sz="6" w:space="0" w:color="auto"/>
              <w:right w:val="single" w:sz="6" w:space="0" w:color="auto"/>
            </w:tcBorders>
          </w:tcPr>
          <w:p w14:paraId="6A032016" w14:textId="77777777" w:rsidR="00004825" w:rsidRDefault="00004825">
            <w:pPr>
              <w:pStyle w:val="TableCellCourierNew"/>
            </w:pPr>
            <w:r>
              <w:t>Offset</w:t>
            </w:r>
          </w:p>
        </w:tc>
        <w:tc>
          <w:tcPr>
            <w:tcW w:w="4951" w:type="dxa"/>
            <w:tcBorders>
              <w:top w:val="single" w:sz="6" w:space="0" w:color="auto"/>
              <w:left w:val="single" w:sz="6" w:space="0" w:color="auto"/>
              <w:bottom w:val="single" w:sz="6" w:space="0" w:color="auto"/>
              <w:right w:val="single" w:sz="6" w:space="0" w:color="auto"/>
            </w:tcBorders>
          </w:tcPr>
          <w:p w14:paraId="14F2CED3" w14:textId="77777777" w:rsidR="00004825" w:rsidRDefault="00004825">
            <w:pPr>
              <w:pStyle w:val="TableCell"/>
            </w:pPr>
            <w:r>
              <w:t>Specifies the vertical offset. This value sets the Vertical Offset attribute.</w:t>
            </w:r>
          </w:p>
        </w:tc>
        <w:tc>
          <w:tcPr>
            <w:tcW w:w="2070" w:type="dxa"/>
            <w:tcBorders>
              <w:top w:val="single" w:sz="6" w:space="0" w:color="auto"/>
              <w:left w:val="single" w:sz="6" w:space="0" w:color="auto"/>
              <w:bottom w:val="single" w:sz="6" w:space="0" w:color="auto"/>
              <w:right w:val="single" w:sz="6" w:space="0" w:color="auto"/>
            </w:tcBorders>
          </w:tcPr>
          <w:p w14:paraId="41F53E88" w14:textId="77777777" w:rsidR="00004825" w:rsidRDefault="00717548">
            <w:pPr>
              <w:pStyle w:val="TableCellCourierNew"/>
            </w:pPr>
            <w:r>
              <w:t>ViReal64</w:t>
            </w:r>
          </w:p>
        </w:tc>
      </w:tr>
      <w:tr w:rsidR="00004825" w14:paraId="2DAB5C74" w14:textId="77777777" w:rsidTr="00605E19">
        <w:trPr>
          <w:cantSplit/>
        </w:trPr>
        <w:tc>
          <w:tcPr>
            <w:tcW w:w="1800" w:type="dxa"/>
            <w:tcBorders>
              <w:top w:val="single" w:sz="6" w:space="0" w:color="auto"/>
              <w:left w:val="single" w:sz="6" w:space="0" w:color="auto"/>
              <w:bottom w:val="single" w:sz="6" w:space="0" w:color="auto"/>
              <w:right w:val="single" w:sz="6" w:space="0" w:color="auto"/>
            </w:tcBorders>
          </w:tcPr>
          <w:p w14:paraId="7FCE1917" w14:textId="77777777" w:rsidR="00004825" w:rsidRDefault="00004825">
            <w:pPr>
              <w:pStyle w:val="TableCellCourierNew"/>
            </w:pPr>
            <w:r>
              <w:t>Coupling</w:t>
            </w:r>
          </w:p>
        </w:tc>
        <w:tc>
          <w:tcPr>
            <w:tcW w:w="4951" w:type="dxa"/>
            <w:tcBorders>
              <w:top w:val="single" w:sz="6" w:space="0" w:color="auto"/>
              <w:left w:val="single" w:sz="6" w:space="0" w:color="auto"/>
              <w:bottom w:val="single" w:sz="6" w:space="0" w:color="auto"/>
              <w:right w:val="single" w:sz="6" w:space="0" w:color="auto"/>
            </w:tcBorders>
          </w:tcPr>
          <w:p w14:paraId="20A578E0" w14:textId="77777777" w:rsidR="00004825" w:rsidRDefault="00004825">
            <w:pPr>
              <w:pStyle w:val="TableCell"/>
            </w:pPr>
            <w:r>
              <w:t>Specifies how to couple the input signal. This value sets the Vertical</w:t>
            </w:r>
            <w:r w:rsidR="00A13D49">
              <w:t xml:space="preserve"> Coupling attribute.</w:t>
            </w:r>
          </w:p>
        </w:tc>
        <w:tc>
          <w:tcPr>
            <w:tcW w:w="2070" w:type="dxa"/>
            <w:tcBorders>
              <w:top w:val="single" w:sz="6" w:space="0" w:color="auto"/>
              <w:left w:val="single" w:sz="6" w:space="0" w:color="auto"/>
              <w:bottom w:val="single" w:sz="6" w:space="0" w:color="auto"/>
              <w:right w:val="single" w:sz="6" w:space="0" w:color="auto"/>
            </w:tcBorders>
          </w:tcPr>
          <w:p w14:paraId="071AE40C" w14:textId="77777777" w:rsidR="00004825" w:rsidRDefault="00717548">
            <w:pPr>
              <w:pStyle w:val="TableCellCourierNew"/>
            </w:pPr>
            <w:r>
              <w:t>ViInt32</w:t>
            </w:r>
          </w:p>
        </w:tc>
      </w:tr>
      <w:tr w:rsidR="00004825" w14:paraId="47EF99EB" w14:textId="77777777" w:rsidTr="00605E19">
        <w:trPr>
          <w:cantSplit/>
        </w:trPr>
        <w:tc>
          <w:tcPr>
            <w:tcW w:w="1800" w:type="dxa"/>
            <w:tcBorders>
              <w:top w:val="single" w:sz="6" w:space="0" w:color="auto"/>
              <w:left w:val="single" w:sz="6" w:space="0" w:color="auto"/>
              <w:bottom w:val="single" w:sz="6" w:space="0" w:color="auto"/>
              <w:right w:val="single" w:sz="6" w:space="0" w:color="auto"/>
            </w:tcBorders>
          </w:tcPr>
          <w:p w14:paraId="22069B8B" w14:textId="77777777" w:rsidR="00004825" w:rsidRDefault="00004825">
            <w:pPr>
              <w:pStyle w:val="TableCellCourierNew"/>
            </w:pPr>
            <w:r>
              <w:t>Enabled</w:t>
            </w:r>
          </w:p>
        </w:tc>
        <w:tc>
          <w:tcPr>
            <w:tcW w:w="4951" w:type="dxa"/>
            <w:tcBorders>
              <w:top w:val="single" w:sz="6" w:space="0" w:color="auto"/>
              <w:left w:val="single" w:sz="6" w:space="0" w:color="auto"/>
              <w:bottom w:val="single" w:sz="6" w:space="0" w:color="auto"/>
              <w:right w:val="single" w:sz="6" w:space="0" w:color="auto"/>
            </w:tcBorders>
          </w:tcPr>
          <w:p w14:paraId="7289EF52" w14:textId="77777777" w:rsidR="00004825" w:rsidRDefault="00004825">
            <w:pPr>
              <w:pStyle w:val="TableCell"/>
            </w:pPr>
            <w:r>
              <w:t>Specifies if the channel is enabled for acquisition. This value sets the Channel Enabled attribute.</w:t>
            </w:r>
          </w:p>
        </w:tc>
        <w:tc>
          <w:tcPr>
            <w:tcW w:w="2070" w:type="dxa"/>
            <w:tcBorders>
              <w:top w:val="single" w:sz="6" w:space="0" w:color="auto"/>
              <w:left w:val="single" w:sz="6" w:space="0" w:color="auto"/>
              <w:bottom w:val="single" w:sz="6" w:space="0" w:color="auto"/>
              <w:right w:val="single" w:sz="6" w:space="0" w:color="auto"/>
            </w:tcBorders>
          </w:tcPr>
          <w:p w14:paraId="30AF1619" w14:textId="77777777" w:rsidR="00004825" w:rsidRDefault="00717548">
            <w:pPr>
              <w:pStyle w:val="TableCellCourierNew"/>
            </w:pPr>
            <w:r>
              <w:t>ViBoolean</w:t>
            </w:r>
          </w:p>
        </w:tc>
      </w:tr>
    </w:tbl>
    <w:p w14:paraId="4DF0A83C" w14:textId="77777777" w:rsidR="00004825" w:rsidRDefault="00004825">
      <w:pPr>
        <w:pStyle w:val="AttrFuncSubheading"/>
      </w:pPr>
      <w:r>
        <w:t>Defined Values for the Coupling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004825" w14:paraId="3D492021" w14:textId="77777777">
        <w:trPr>
          <w:cantSplit/>
        </w:trPr>
        <w:tc>
          <w:tcPr>
            <w:tcW w:w="1890" w:type="dxa"/>
            <w:vMerge w:val="restart"/>
            <w:tcBorders>
              <w:top w:val="single" w:sz="4" w:space="0" w:color="auto"/>
              <w:left w:val="single" w:sz="6" w:space="0" w:color="auto"/>
              <w:right w:val="single" w:sz="6" w:space="0" w:color="auto"/>
            </w:tcBorders>
            <w:shd w:val="clear" w:color="auto" w:fill="C0C0C0"/>
          </w:tcPr>
          <w:p w14:paraId="2472D3CD" w14:textId="77777777" w:rsidR="00004825" w:rsidRDefault="00004825">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64341651" w14:textId="77777777" w:rsidR="00004825" w:rsidRDefault="00004825">
            <w:pPr>
              <w:pStyle w:val="TableHead"/>
              <w:jc w:val="left"/>
              <w:rPr>
                <w:i/>
                <w:iCs/>
                <w:lang w:val="fr-FR"/>
              </w:rPr>
            </w:pPr>
            <w:r>
              <w:rPr>
                <w:i/>
                <w:iCs/>
                <w:lang w:val="fr-FR"/>
              </w:rPr>
              <w:t>Description</w:t>
            </w:r>
          </w:p>
        </w:tc>
      </w:tr>
      <w:tr w:rsidR="00004825" w14:paraId="633318ED" w14:textId="77777777">
        <w:trPr>
          <w:cantSplit/>
        </w:trPr>
        <w:tc>
          <w:tcPr>
            <w:tcW w:w="1890" w:type="dxa"/>
            <w:vMerge/>
            <w:tcBorders>
              <w:left w:val="single" w:sz="6" w:space="0" w:color="auto"/>
              <w:bottom w:val="double" w:sz="6" w:space="0" w:color="auto"/>
              <w:right w:val="single" w:sz="6" w:space="0" w:color="auto"/>
            </w:tcBorders>
            <w:shd w:val="clear" w:color="auto" w:fill="C0C0C0"/>
          </w:tcPr>
          <w:p w14:paraId="396271BF" w14:textId="77777777" w:rsidR="00004825" w:rsidRDefault="00004825">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10B28B79" w14:textId="77777777" w:rsidR="00004825" w:rsidRDefault="00004825">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2C9D67B1" w14:textId="77777777" w:rsidR="00004825" w:rsidRDefault="00004825">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2D9FB6C3" w14:textId="77777777" w:rsidR="00004825" w:rsidRDefault="00004825">
            <w:pPr>
              <w:pStyle w:val="TableHead"/>
              <w:jc w:val="left"/>
              <w:rPr>
                <w:i/>
                <w:iCs/>
              </w:rPr>
            </w:pPr>
            <w:r>
              <w:rPr>
                <w:i/>
                <w:iCs/>
              </w:rPr>
              <w:t>Identifier</w:t>
            </w:r>
          </w:p>
        </w:tc>
      </w:tr>
      <w:tr w:rsidR="00004825" w14:paraId="761FCEB8" w14:textId="77777777" w:rsidTr="00065D80">
        <w:trPr>
          <w:cantSplit/>
          <w:trHeight w:val="378"/>
        </w:trPr>
        <w:tc>
          <w:tcPr>
            <w:tcW w:w="1890" w:type="dxa"/>
            <w:vMerge w:val="restart"/>
            <w:tcBorders>
              <w:top w:val="single" w:sz="4" w:space="0" w:color="auto"/>
              <w:left w:val="single" w:sz="6" w:space="0" w:color="auto"/>
              <w:right w:val="single" w:sz="6" w:space="0" w:color="auto"/>
            </w:tcBorders>
          </w:tcPr>
          <w:p w14:paraId="3A501DE1" w14:textId="77777777" w:rsidR="00004825" w:rsidRDefault="00004825">
            <w:pPr>
              <w:pStyle w:val="TableCell"/>
            </w:pPr>
            <w:r>
              <w:t>AC</w:t>
            </w:r>
          </w:p>
        </w:tc>
        <w:tc>
          <w:tcPr>
            <w:tcW w:w="6750" w:type="dxa"/>
            <w:gridSpan w:val="3"/>
            <w:tcBorders>
              <w:top w:val="single" w:sz="4" w:space="0" w:color="auto"/>
              <w:left w:val="single" w:sz="6" w:space="0" w:color="auto"/>
              <w:bottom w:val="single" w:sz="4" w:space="0" w:color="auto"/>
              <w:right w:val="single" w:sz="6" w:space="0" w:color="auto"/>
            </w:tcBorders>
          </w:tcPr>
          <w:p w14:paraId="2E971C27" w14:textId="77777777" w:rsidR="00004825" w:rsidRDefault="00004825">
            <w:pPr>
              <w:pStyle w:val="TableCell"/>
            </w:pPr>
            <w:r>
              <w:t>The digitizer AC couples the input signal.</w:t>
            </w:r>
          </w:p>
        </w:tc>
      </w:tr>
      <w:tr w:rsidR="00C338E7" w14:paraId="5C5D446C" w14:textId="77777777">
        <w:trPr>
          <w:cantSplit/>
        </w:trPr>
        <w:tc>
          <w:tcPr>
            <w:tcW w:w="1890" w:type="dxa"/>
            <w:vMerge/>
            <w:tcBorders>
              <w:left w:val="single" w:sz="6" w:space="0" w:color="auto"/>
              <w:right w:val="single" w:sz="6" w:space="0" w:color="auto"/>
            </w:tcBorders>
          </w:tcPr>
          <w:p w14:paraId="3D4A5EC8" w14:textId="77777777" w:rsidR="00C338E7" w:rsidRDefault="00C338E7">
            <w:pPr>
              <w:rPr>
                <w:color w:val="000000"/>
              </w:rPr>
            </w:pPr>
          </w:p>
        </w:tc>
        <w:tc>
          <w:tcPr>
            <w:tcW w:w="360" w:type="dxa"/>
            <w:vMerge w:val="restart"/>
            <w:tcBorders>
              <w:top w:val="single" w:sz="4" w:space="0" w:color="auto"/>
              <w:left w:val="single" w:sz="6" w:space="0" w:color="auto"/>
              <w:right w:val="single" w:sz="6" w:space="0" w:color="auto"/>
            </w:tcBorders>
          </w:tcPr>
          <w:p w14:paraId="6922F4E6" w14:textId="77777777" w:rsidR="00C338E7" w:rsidRDefault="00C338E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D19F803" w14:textId="77777777" w:rsidR="00C338E7" w:rsidRDefault="00C338E7">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684C90D6" w14:textId="77777777" w:rsidR="00C338E7" w:rsidRDefault="00566C60">
            <w:pPr>
              <w:pStyle w:val="TableCellCourierNew"/>
            </w:pPr>
            <w:r>
              <w:t>VerticalCoupling.</w:t>
            </w:r>
            <w:r w:rsidR="00C338E7">
              <w:t>AC</w:t>
            </w:r>
          </w:p>
        </w:tc>
      </w:tr>
      <w:tr w:rsidR="00C338E7" w14:paraId="0C8E2D1F" w14:textId="77777777" w:rsidTr="00740DB0">
        <w:trPr>
          <w:cantSplit/>
        </w:trPr>
        <w:tc>
          <w:tcPr>
            <w:tcW w:w="1890" w:type="dxa"/>
            <w:vMerge/>
            <w:tcBorders>
              <w:left w:val="single" w:sz="6" w:space="0" w:color="auto"/>
              <w:right w:val="single" w:sz="6" w:space="0" w:color="auto"/>
            </w:tcBorders>
          </w:tcPr>
          <w:p w14:paraId="0116C58B" w14:textId="77777777" w:rsidR="00C338E7" w:rsidRDefault="00C338E7">
            <w:pPr>
              <w:rPr>
                <w:color w:val="000000"/>
              </w:rPr>
            </w:pPr>
          </w:p>
        </w:tc>
        <w:tc>
          <w:tcPr>
            <w:tcW w:w="360" w:type="dxa"/>
            <w:vMerge/>
            <w:tcBorders>
              <w:left w:val="single" w:sz="6" w:space="0" w:color="auto"/>
              <w:right w:val="single" w:sz="6" w:space="0" w:color="auto"/>
            </w:tcBorders>
          </w:tcPr>
          <w:p w14:paraId="61A524F5" w14:textId="77777777" w:rsidR="00C338E7" w:rsidRDefault="00C338E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787C571" w14:textId="77777777" w:rsidR="00C338E7" w:rsidRDefault="00C338E7">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4EAE3759" w14:textId="77777777" w:rsidR="00C338E7" w:rsidRDefault="00C338E7">
            <w:pPr>
              <w:pStyle w:val="TableCellCourierNew"/>
            </w:pPr>
            <w:r>
              <w:t>IVIDIGITIZER_VAL_VERTICAL_COUPLING_AC</w:t>
            </w:r>
          </w:p>
        </w:tc>
      </w:tr>
      <w:tr w:rsidR="00C338E7" w14:paraId="42FEC80C" w14:textId="77777777">
        <w:trPr>
          <w:cantSplit/>
        </w:trPr>
        <w:tc>
          <w:tcPr>
            <w:tcW w:w="1890" w:type="dxa"/>
            <w:vMerge/>
            <w:tcBorders>
              <w:left w:val="single" w:sz="6" w:space="0" w:color="auto"/>
              <w:bottom w:val="single" w:sz="4" w:space="0" w:color="auto"/>
              <w:right w:val="single" w:sz="6" w:space="0" w:color="auto"/>
            </w:tcBorders>
          </w:tcPr>
          <w:p w14:paraId="4565C54B" w14:textId="77777777" w:rsidR="00C338E7" w:rsidRDefault="00C338E7">
            <w:pPr>
              <w:rPr>
                <w:color w:val="000000"/>
              </w:rPr>
            </w:pPr>
          </w:p>
        </w:tc>
        <w:tc>
          <w:tcPr>
            <w:tcW w:w="360" w:type="dxa"/>
            <w:vMerge/>
            <w:tcBorders>
              <w:left w:val="single" w:sz="6" w:space="0" w:color="auto"/>
              <w:bottom w:val="single" w:sz="4" w:space="0" w:color="auto"/>
              <w:right w:val="single" w:sz="6" w:space="0" w:color="auto"/>
            </w:tcBorders>
          </w:tcPr>
          <w:p w14:paraId="6C4EAF93" w14:textId="77777777" w:rsidR="00C338E7" w:rsidRDefault="00C338E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1B298BC" w14:textId="77777777" w:rsidR="00C338E7" w:rsidRDefault="00C338E7">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5B9A215D" w14:textId="77777777" w:rsidR="00C338E7" w:rsidRDefault="00C338E7">
            <w:pPr>
              <w:pStyle w:val="TableCellCourierNew"/>
            </w:pPr>
            <w:r>
              <w:t>IviDigitizerVerticalCouplingAC</w:t>
            </w:r>
          </w:p>
        </w:tc>
      </w:tr>
      <w:tr w:rsidR="00004825" w14:paraId="24DE1094" w14:textId="77777777" w:rsidTr="00B538DC">
        <w:trPr>
          <w:cantSplit/>
          <w:trHeight w:val="512"/>
        </w:trPr>
        <w:tc>
          <w:tcPr>
            <w:tcW w:w="1890" w:type="dxa"/>
            <w:vMerge w:val="restart"/>
            <w:tcBorders>
              <w:top w:val="single" w:sz="4" w:space="0" w:color="auto"/>
              <w:left w:val="single" w:sz="6" w:space="0" w:color="auto"/>
              <w:right w:val="single" w:sz="6" w:space="0" w:color="auto"/>
            </w:tcBorders>
          </w:tcPr>
          <w:p w14:paraId="434D5757" w14:textId="77777777" w:rsidR="00004825" w:rsidRDefault="00004825">
            <w:pPr>
              <w:pStyle w:val="TableCell"/>
            </w:pPr>
            <w:r>
              <w:lastRenderedPageBreak/>
              <w:t>DC</w:t>
            </w:r>
          </w:p>
        </w:tc>
        <w:tc>
          <w:tcPr>
            <w:tcW w:w="6750" w:type="dxa"/>
            <w:gridSpan w:val="3"/>
            <w:tcBorders>
              <w:top w:val="single" w:sz="4" w:space="0" w:color="auto"/>
              <w:left w:val="single" w:sz="6" w:space="0" w:color="auto"/>
              <w:bottom w:val="single" w:sz="4" w:space="0" w:color="auto"/>
              <w:right w:val="single" w:sz="6" w:space="0" w:color="auto"/>
            </w:tcBorders>
          </w:tcPr>
          <w:p w14:paraId="091C7C6D" w14:textId="77777777" w:rsidR="00004825" w:rsidRDefault="00004825">
            <w:pPr>
              <w:pStyle w:val="TableCell"/>
            </w:pPr>
            <w:r>
              <w:t>The digitizer DC couples the input signal.</w:t>
            </w:r>
          </w:p>
        </w:tc>
      </w:tr>
      <w:tr w:rsidR="00C338E7" w14:paraId="32AB06F8" w14:textId="77777777">
        <w:trPr>
          <w:cantSplit/>
        </w:trPr>
        <w:tc>
          <w:tcPr>
            <w:tcW w:w="1890" w:type="dxa"/>
            <w:vMerge/>
            <w:tcBorders>
              <w:left w:val="single" w:sz="6" w:space="0" w:color="auto"/>
              <w:right w:val="single" w:sz="6" w:space="0" w:color="auto"/>
            </w:tcBorders>
          </w:tcPr>
          <w:p w14:paraId="762ED355" w14:textId="77777777" w:rsidR="00C338E7" w:rsidRDefault="00C338E7">
            <w:pPr>
              <w:rPr>
                <w:color w:val="000000"/>
              </w:rPr>
            </w:pPr>
          </w:p>
        </w:tc>
        <w:tc>
          <w:tcPr>
            <w:tcW w:w="360" w:type="dxa"/>
            <w:vMerge w:val="restart"/>
            <w:tcBorders>
              <w:top w:val="single" w:sz="4" w:space="0" w:color="auto"/>
              <w:left w:val="single" w:sz="6" w:space="0" w:color="auto"/>
              <w:right w:val="single" w:sz="6" w:space="0" w:color="auto"/>
            </w:tcBorders>
          </w:tcPr>
          <w:p w14:paraId="7D6E4E59" w14:textId="77777777" w:rsidR="00C338E7" w:rsidRDefault="00C338E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BC0B0E2" w14:textId="77777777" w:rsidR="00C338E7" w:rsidRDefault="00C338E7">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7A4E8E03" w14:textId="77777777" w:rsidR="00C338E7" w:rsidRDefault="00566C60">
            <w:pPr>
              <w:pStyle w:val="TableCellCourierNew"/>
            </w:pPr>
            <w:r>
              <w:t>VerticalCoupling.</w:t>
            </w:r>
            <w:r w:rsidR="00C338E7">
              <w:t>DC</w:t>
            </w:r>
          </w:p>
        </w:tc>
      </w:tr>
      <w:tr w:rsidR="00C338E7" w14:paraId="78216935" w14:textId="77777777" w:rsidTr="00740DB0">
        <w:trPr>
          <w:cantSplit/>
        </w:trPr>
        <w:tc>
          <w:tcPr>
            <w:tcW w:w="1890" w:type="dxa"/>
            <w:vMerge/>
            <w:tcBorders>
              <w:left w:val="single" w:sz="6" w:space="0" w:color="auto"/>
              <w:right w:val="single" w:sz="6" w:space="0" w:color="auto"/>
            </w:tcBorders>
          </w:tcPr>
          <w:p w14:paraId="663737ED" w14:textId="77777777" w:rsidR="00C338E7" w:rsidRDefault="00C338E7">
            <w:pPr>
              <w:rPr>
                <w:color w:val="000000"/>
              </w:rPr>
            </w:pPr>
          </w:p>
        </w:tc>
        <w:tc>
          <w:tcPr>
            <w:tcW w:w="360" w:type="dxa"/>
            <w:vMerge/>
            <w:tcBorders>
              <w:left w:val="single" w:sz="6" w:space="0" w:color="auto"/>
              <w:right w:val="single" w:sz="6" w:space="0" w:color="auto"/>
            </w:tcBorders>
          </w:tcPr>
          <w:p w14:paraId="6F696526" w14:textId="77777777" w:rsidR="00C338E7" w:rsidRDefault="00C338E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95A4BC8" w14:textId="77777777" w:rsidR="00C338E7" w:rsidRDefault="00C338E7">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5819FD90" w14:textId="77777777" w:rsidR="00C338E7" w:rsidRDefault="00C338E7">
            <w:pPr>
              <w:pStyle w:val="TableCellCourierNew"/>
            </w:pPr>
            <w:r>
              <w:t>IVIDIGITIZER_VAL_VERTICAL_COUPLING_DC</w:t>
            </w:r>
          </w:p>
        </w:tc>
      </w:tr>
      <w:tr w:rsidR="00C338E7" w14:paraId="5F4D94D7" w14:textId="77777777">
        <w:trPr>
          <w:cantSplit/>
        </w:trPr>
        <w:tc>
          <w:tcPr>
            <w:tcW w:w="1890" w:type="dxa"/>
            <w:vMerge/>
            <w:tcBorders>
              <w:left w:val="single" w:sz="6" w:space="0" w:color="auto"/>
              <w:bottom w:val="single" w:sz="4" w:space="0" w:color="auto"/>
              <w:right w:val="single" w:sz="6" w:space="0" w:color="auto"/>
            </w:tcBorders>
          </w:tcPr>
          <w:p w14:paraId="34CE05AC" w14:textId="77777777" w:rsidR="00C338E7" w:rsidRDefault="00C338E7">
            <w:pPr>
              <w:rPr>
                <w:color w:val="000000"/>
              </w:rPr>
            </w:pPr>
          </w:p>
        </w:tc>
        <w:tc>
          <w:tcPr>
            <w:tcW w:w="360" w:type="dxa"/>
            <w:vMerge/>
            <w:tcBorders>
              <w:left w:val="single" w:sz="6" w:space="0" w:color="auto"/>
              <w:bottom w:val="single" w:sz="4" w:space="0" w:color="auto"/>
              <w:right w:val="single" w:sz="6" w:space="0" w:color="auto"/>
            </w:tcBorders>
          </w:tcPr>
          <w:p w14:paraId="5EBC7538" w14:textId="77777777" w:rsidR="00C338E7" w:rsidRDefault="00C338E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EE9C819" w14:textId="77777777" w:rsidR="00C338E7" w:rsidRDefault="00C338E7">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69AE505B" w14:textId="77777777" w:rsidR="00C338E7" w:rsidRDefault="00C338E7">
            <w:pPr>
              <w:pStyle w:val="TableCellCourierNew"/>
            </w:pPr>
            <w:r>
              <w:t>IviDigitizerVerticalCouplingDC</w:t>
            </w:r>
          </w:p>
        </w:tc>
      </w:tr>
      <w:tr w:rsidR="00C338E7" w14:paraId="0FEFE197" w14:textId="77777777" w:rsidTr="00B538DC">
        <w:trPr>
          <w:cantSplit/>
          <w:trHeight w:val="440"/>
        </w:trPr>
        <w:tc>
          <w:tcPr>
            <w:tcW w:w="1890" w:type="dxa"/>
            <w:vMerge w:val="restart"/>
            <w:tcBorders>
              <w:top w:val="single" w:sz="4" w:space="0" w:color="auto"/>
              <w:left w:val="single" w:sz="6" w:space="0" w:color="auto"/>
              <w:right w:val="single" w:sz="6" w:space="0" w:color="auto"/>
            </w:tcBorders>
          </w:tcPr>
          <w:p w14:paraId="3E53D785" w14:textId="77777777" w:rsidR="00C338E7" w:rsidRDefault="00C338E7">
            <w:pPr>
              <w:pStyle w:val="TableCell"/>
            </w:pPr>
            <w:r>
              <w:t>Gnd</w:t>
            </w:r>
          </w:p>
        </w:tc>
        <w:tc>
          <w:tcPr>
            <w:tcW w:w="6750" w:type="dxa"/>
            <w:gridSpan w:val="3"/>
            <w:tcBorders>
              <w:top w:val="single" w:sz="4" w:space="0" w:color="auto"/>
              <w:left w:val="single" w:sz="6" w:space="0" w:color="auto"/>
              <w:bottom w:val="single" w:sz="4" w:space="0" w:color="auto"/>
              <w:right w:val="single" w:sz="6" w:space="0" w:color="auto"/>
            </w:tcBorders>
          </w:tcPr>
          <w:p w14:paraId="317FD3DF" w14:textId="77777777" w:rsidR="00C338E7" w:rsidRDefault="00C338E7">
            <w:pPr>
              <w:pStyle w:val="TableCell"/>
            </w:pPr>
            <w:r>
              <w:t>The digitizer couples the channel to the ground.</w:t>
            </w:r>
          </w:p>
        </w:tc>
      </w:tr>
      <w:tr w:rsidR="00C338E7" w14:paraId="3AD8D3D4" w14:textId="77777777">
        <w:trPr>
          <w:cantSplit/>
        </w:trPr>
        <w:tc>
          <w:tcPr>
            <w:tcW w:w="1890" w:type="dxa"/>
            <w:vMerge/>
            <w:tcBorders>
              <w:left w:val="single" w:sz="6" w:space="0" w:color="auto"/>
              <w:right w:val="single" w:sz="6" w:space="0" w:color="auto"/>
            </w:tcBorders>
          </w:tcPr>
          <w:p w14:paraId="00AE0D97" w14:textId="77777777" w:rsidR="00C338E7" w:rsidRDefault="00C338E7">
            <w:pPr>
              <w:rPr>
                <w:color w:val="000000"/>
              </w:rPr>
            </w:pPr>
          </w:p>
        </w:tc>
        <w:tc>
          <w:tcPr>
            <w:tcW w:w="360" w:type="dxa"/>
            <w:vMerge w:val="restart"/>
            <w:tcBorders>
              <w:top w:val="single" w:sz="4" w:space="0" w:color="auto"/>
              <w:left w:val="single" w:sz="6" w:space="0" w:color="auto"/>
              <w:right w:val="single" w:sz="6" w:space="0" w:color="auto"/>
            </w:tcBorders>
          </w:tcPr>
          <w:p w14:paraId="304C0205" w14:textId="77777777" w:rsidR="00C338E7" w:rsidRDefault="00C338E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EF63B14" w14:textId="77777777" w:rsidR="00C338E7" w:rsidRDefault="00C338E7">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77455B9F" w14:textId="77777777" w:rsidR="00C338E7" w:rsidRDefault="00566C60" w:rsidP="0082626F">
            <w:pPr>
              <w:pStyle w:val="TableCellCourierNew"/>
            </w:pPr>
            <w:r>
              <w:t>VerticalCoupling.</w:t>
            </w:r>
            <w:r w:rsidR="00C338E7">
              <w:t>G</w:t>
            </w:r>
            <w:r w:rsidR="0082626F">
              <w:t>round</w:t>
            </w:r>
          </w:p>
        </w:tc>
      </w:tr>
      <w:tr w:rsidR="00C338E7" w14:paraId="7FA583F0" w14:textId="77777777" w:rsidTr="00740DB0">
        <w:trPr>
          <w:cantSplit/>
        </w:trPr>
        <w:tc>
          <w:tcPr>
            <w:tcW w:w="1890" w:type="dxa"/>
            <w:vMerge/>
            <w:tcBorders>
              <w:left w:val="single" w:sz="6" w:space="0" w:color="auto"/>
              <w:right w:val="single" w:sz="6" w:space="0" w:color="auto"/>
            </w:tcBorders>
          </w:tcPr>
          <w:p w14:paraId="2B43499A" w14:textId="77777777" w:rsidR="00C338E7" w:rsidRDefault="00C338E7">
            <w:pPr>
              <w:rPr>
                <w:color w:val="000000"/>
              </w:rPr>
            </w:pPr>
          </w:p>
        </w:tc>
        <w:tc>
          <w:tcPr>
            <w:tcW w:w="360" w:type="dxa"/>
            <w:vMerge/>
            <w:tcBorders>
              <w:left w:val="single" w:sz="6" w:space="0" w:color="auto"/>
              <w:right w:val="single" w:sz="6" w:space="0" w:color="auto"/>
            </w:tcBorders>
          </w:tcPr>
          <w:p w14:paraId="4F6B6DC3" w14:textId="77777777" w:rsidR="00C338E7" w:rsidRDefault="00C338E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75EC35B" w14:textId="77777777" w:rsidR="00C338E7" w:rsidRDefault="00C338E7">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39795B04" w14:textId="77777777" w:rsidR="00C338E7" w:rsidRDefault="00C338E7" w:rsidP="00C338E7">
            <w:pPr>
              <w:pStyle w:val="TableCellCourierNew"/>
            </w:pPr>
            <w:r>
              <w:t>IVIDIGITIZER_VAL_VERTICAL_COUPLING_GND</w:t>
            </w:r>
          </w:p>
        </w:tc>
      </w:tr>
      <w:tr w:rsidR="00C338E7" w14:paraId="68086861" w14:textId="77777777">
        <w:trPr>
          <w:cantSplit/>
        </w:trPr>
        <w:tc>
          <w:tcPr>
            <w:tcW w:w="1890" w:type="dxa"/>
            <w:vMerge/>
            <w:tcBorders>
              <w:left w:val="single" w:sz="6" w:space="0" w:color="auto"/>
              <w:bottom w:val="single" w:sz="4" w:space="0" w:color="auto"/>
              <w:right w:val="single" w:sz="6" w:space="0" w:color="auto"/>
            </w:tcBorders>
          </w:tcPr>
          <w:p w14:paraId="0BC38614" w14:textId="77777777" w:rsidR="00C338E7" w:rsidRDefault="00C338E7">
            <w:pPr>
              <w:rPr>
                <w:color w:val="000000"/>
              </w:rPr>
            </w:pPr>
          </w:p>
        </w:tc>
        <w:tc>
          <w:tcPr>
            <w:tcW w:w="360" w:type="dxa"/>
            <w:vMerge/>
            <w:tcBorders>
              <w:left w:val="single" w:sz="6" w:space="0" w:color="auto"/>
              <w:bottom w:val="single" w:sz="4" w:space="0" w:color="auto"/>
              <w:right w:val="single" w:sz="6" w:space="0" w:color="auto"/>
            </w:tcBorders>
          </w:tcPr>
          <w:p w14:paraId="66FB525A" w14:textId="77777777" w:rsidR="00C338E7" w:rsidRDefault="00C338E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2934386" w14:textId="77777777" w:rsidR="00C338E7" w:rsidRDefault="00C338E7">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76925D0B" w14:textId="77777777" w:rsidR="00C338E7" w:rsidRDefault="00C338E7">
            <w:pPr>
              <w:pStyle w:val="TableCellCourierNew"/>
            </w:pPr>
            <w:r>
              <w:t>IviDigitizerVerticalCouplingGnd</w:t>
            </w:r>
          </w:p>
        </w:tc>
      </w:tr>
    </w:tbl>
    <w:p w14:paraId="259934F8" w14:textId="77777777" w:rsidR="00004825" w:rsidRDefault="00004825">
      <w:pPr>
        <w:pStyle w:val="FunctionHead"/>
      </w:pPr>
      <w:r>
        <w:t>Return Values</w:t>
      </w:r>
      <w:r w:rsidR="00C338E7">
        <w:t xml:space="preserve"> (C/COM)</w:t>
      </w:r>
    </w:p>
    <w:p w14:paraId="0191DEDF" w14:textId="77777777" w:rsidR="00004825" w:rsidRDefault="00004825">
      <w:pPr>
        <w:pStyle w:val="Body1"/>
      </w:pPr>
      <w:r>
        <w:t xml:space="preserve">The </w:t>
      </w:r>
      <w:r>
        <w:rPr>
          <w:rStyle w:val="Italic"/>
        </w:rPr>
        <w:t>IVI-3.2: Inherent Capabilities Specification</w:t>
      </w:r>
      <w:r>
        <w:t xml:space="preserve"> defines general status codes that this function can return.</w:t>
      </w:r>
    </w:p>
    <w:p w14:paraId="541FBD25" w14:textId="77777777" w:rsidR="00C338E7" w:rsidRPr="00F7116C" w:rsidRDefault="00C338E7" w:rsidP="00C338E7">
      <w:pPr>
        <w:pStyle w:val="AttrFuncSubheading"/>
        <w:rPr>
          <w:color w:val="auto"/>
        </w:rPr>
      </w:pPr>
      <w:r w:rsidRPr="00F7116C">
        <w:rPr>
          <w:color w:val="auto"/>
        </w:rPr>
        <w:t>.NET Exceptions</w:t>
      </w:r>
    </w:p>
    <w:p w14:paraId="60A80DC1" w14:textId="77777777" w:rsidR="00C338E7" w:rsidRDefault="00C338E7" w:rsidP="00C338E7">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2A249E33" w14:textId="77777777" w:rsidR="00004825" w:rsidRDefault="00004825" w:rsidP="0069651C">
      <w:pPr>
        <w:pStyle w:val="Heading3"/>
        <w:pageBreakBefore/>
      </w:pPr>
      <w:bookmarkStart w:id="230" w:name="_Toc304583630"/>
      <w:bookmarkStart w:id="231" w:name="_Toc372036133"/>
      <w:r>
        <w:lastRenderedPageBreak/>
        <w:t>Configure Edge Trigger Source</w:t>
      </w:r>
      <w:bookmarkEnd w:id="230"/>
      <w:bookmarkEnd w:id="231"/>
    </w:p>
    <w:p w14:paraId="59D5D262" w14:textId="77777777" w:rsidR="00004825" w:rsidRDefault="00004825">
      <w:pPr>
        <w:pStyle w:val="FunctionHead"/>
      </w:pPr>
      <w:r>
        <w:t>Description</w:t>
      </w:r>
    </w:p>
    <w:p w14:paraId="7AF4DADB" w14:textId="77777777" w:rsidR="00004825" w:rsidRDefault="00004825">
      <w:pPr>
        <w:pStyle w:val="Body1"/>
      </w:pPr>
      <w:r>
        <w:t>This function sets the edge triggering attributes. An edge trigger occurs when the trigger signal that the end-user specifies with the Source parameter passes through the voltage threshold that the end-user specifies with the level parameter and has the slope that the end-user specifies with the Slope parameter</w:t>
      </w:r>
      <w:r w:rsidR="0080634C">
        <w:t xml:space="preserve">. </w:t>
      </w:r>
      <w:r>
        <w:t>This function affects instrument behavior only if the Trigger Type is Edge Trigger. Set the Trigger Type and Trigger Coupling before calling this function</w:t>
      </w:r>
      <w:r w:rsidR="0080634C">
        <w:t xml:space="preserve">. </w:t>
      </w:r>
      <w:r>
        <w:t>If the trigger source is one of the analog input channels, an application program should configure the vertical range, vertical coupling, and the maximum input frequency before calling this function.</w:t>
      </w:r>
    </w:p>
    <w:p w14:paraId="1E7CFAEC" w14:textId="77777777" w:rsidR="00451184" w:rsidRDefault="00451184" w:rsidP="00451184">
      <w:pPr>
        <w:pStyle w:val="FunctionHead"/>
      </w:pPr>
      <w:r>
        <w:t>.NET Method Prototype</w:t>
      </w:r>
    </w:p>
    <w:p w14:paraId="3BB2F0D9" w14:textId="77777777" w:rsidR="00451184" w:rsidRDefault="00451184" w:rsidP="00451184">
      <w:pPr>
        <w:pStyle w:val="Code1"/>
      </w:pPr>
      <w:r>
        <w:t>void Trigger.Sources[</w:t>
      </w:r>
      <w:proofErr w:type="gramStart"/>
      <w:r>
        <w:t>].Edge.Configure</w:t>
      </w:r>
      <w:proofErr w:type="gramEnd"/>
      <w:r>
        <w:t xml:space="preserve"> (Double level,</w:t>
      </w:r>
      <w:r>
        <w:br/>
        <w:t xml:space="preserve">                                       Slope slope);</w:t>
      </w:r>
    </w:p>
    <w:p w14:paraId="5ACE88C0" w14:textId="77777777" w:rsidR="00004825" w:rsidRDefault="00004825">
      <w:pPr>
        <w:pStyle w:val="FunctionHead"/>
      </w:pPr>
      <w:r>
        <w:t>COM Method Prototype</w:t>
      </w:r>
    </w:p>
    <w:p w14:paraId="40611860" w14:textId="77777777" w:rsidR="00004825" w:rsidRDefault="00004825">
      <w:pPr>
        <w:pStyle w:val="Code1"/>
      </w:pPr>
      <w:r>
        <w:t xml:space="preserve">HRESULT </w:t>
      </w:r>
      <w:proofErr w:type="gramStart"/>
      <w:r w:rsidR="009249C0">
        <w:t>Trigger.Sources.Item</w:t>
      </w:r>
      <w:proofErr w:type="gramEnd"/>
      <w:r w:rsidR="009249C0">
        <w:t>().</w:t>
      </w:r>
      <w:r>
        <w:t>Edge.Configure ([in] double Level,</w:t>
      </w:r>
      <w:r>
        <w:br/>
        <w:t xml:space="preserve">                                </w:t>
      </w:r>
      <w:r w:rsidR="00562E8E">
        <w:t xml:space="preserve">      </w:t>
      </w:r>
      <w:r>
        <w:t>[in] IviDigitizerTriggerSlopeEnum Slope);</w:t>
      </w:r>
    </w:p>
    <w:p w14:paraId="67F0E08E" w14:textId="77777777" w:rsidR="00004825" w:rsidRDefault="00004825">
      <w:pPr>
        <w:pStyle w:val="FunctionHead"/>
      </w:pPr>
      <w:r>
        <w:t>C Prototype</w:t>
      </w:r>
    </w:p>
    <w:p w14:paraId="1EE3A4F1" w14:textId="77777777" w:rsidR="00004825" w:rsidRDefault="00004825">
      <w:pPr>
        <w:pStyle w:val="Code1"/>
        <w:tabs>
          <w:tab w:val="left" w:pos="630"/>
        </w:tabs>
      </w:pPr>
      <w:r>
        <w:t>ViStatus IviDigitizer_ConfigureEdgeTriggerSource (ViSession Vi,</w:t>
      </w:r>
      <w:r>
        <w:br/>
        <w:t xml:space="preserve">                                        </w:t>
      </w:r>
      <w:r w:rsidR="00DC0E87">
        <w:t xml:space="preserve">          </w:t>
      </w:r>
      <w:r>
        <w:t>ViConstString Source,</w:t>
      </w:r>
      <w:r>
        <w:br/>
        <w:t xml:space="preserve">                                        </w:t>
      </w:r>
      <w:r w:rsidR="00DC0E87">
        <w:t xml:space="preserve">          </w:t>
      </w:r>
      <w:r>
        <w:t>ViReal64 Level,</w:t>
      </w:r>
      <w:r>
        <w:br/>
        <w:t xml:space="preserve">                                        </w:t>
      </w:r>
      <w:r w:rsidR="00DC0E87">
        <w:t xml:space="preserve">          </w:t>
      </w:r>
      <w:r>
        <w:t>ViInt32 Slope);</w:t>
      </w:r>
    </w:p>
    <w:p w14:paraId="1E3B86F9" w14:textId="77777777" w:rsidR="00004825" w:rsidRDefault="00004825">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5022"/>
        <w:gridCol w:w="1999"/>
      </w:tblGrid>
      <w:tr w:rsidR="00004825" w14:paraId="3B7A744F" w14:textId="77777777" w:rsidTr="00FA2F19">
        <w:trPr>
          <w:cantSplit/>
        </w:trPr>
        <w:tc>
          <w:tcPr>
            <w:tcW w:w="1800" w:type="dxa"/>
            <w:tcBorders>
              <w:top w:val="single" w:sz="6" w:space="0" w:color="auto"/>
              <w:left w:val="single" w:sz="6" w:space="0" w:color="auto"/>
              <w:right w:val="single" w:sz="6" w:space="0" w:color="auto"/>
            </w:tcBorders>
          </w:tcPr>
          <w:p w14:paraId="6CB5B4A1" w14:textId="77777777" w:rsidR="00004825" w:rsidRDefault="00004825" w:rsidP="005C73C7">
            <w:pPr>
              <w:pStyle w:val="TableHead"/>
            </w:pPr>
            <w:r>
              <w:t>Inputs</w:t>
            </w:r>
          </w:p>
        </w:tc>
        <w:tc>
          <w:tcPr>
            <w:tcW w:w="5022" w:type="dxa"/>
            <w:tcBorders>
              <w:top w:val="single" w:sz="6" w:space="0" w:color="auto"/>
              <w:left w:val="single" w:sz="6" w:space="0" w:color="auto"/>
              <w:right w:val="single" w:sz="6" w:space="0" w:color="auto"/>
            </w:tcBorders>
          </w:tcPr>
          <w:p w14:paraId="11DF6AD8" w14:textId="77777777" w:rsidR="00004825" w:rsidRDefault="00004825" w:rsidP="005C73C7">
            <w:pPr>
              <w:pStyle w:val="TableHead"/>
            </w:pPr>
            <w:r>
              <w:t>Description</w:t>
            </w:r>
          </w:p>
        </w:tc>
        <w:tc>
          <w:tcPr>
            <w:tcW w:w="1999" w:type="dxa"/>
            <w:tcBorders>
              <w:top w:val="single" w:sz="6" w:space="0" w:color="auto"/>
              <w:left w:val="single" w:sz="6" w:space="0" w:color="auto"/>
              <w:right w:val="single" w:sz="6" w:space="0" w:color="auto"/>
            </w:tcBorders>
          </w:tcPr>
          <w:p w14:paraId="431298BD" w14:textId="77777777" w:rsidR="00004825" w:rsidRDefault="00004825" w:rsidP="005C73C7">
            <w:pPr>
              <w:pStyle w:val="TableHead"/>
            </w:pPr>
            <w:r>
              <w:t>Base Type</w:t>
            </w:r>
          </w:p>
        </w:tc>
      </w:tr>
      <w:tr w:rsidR="00605E19" w14:paraId="34415E0F" w14:textId="77777777" w:rsidTr="00FA2F19">
        <w:trPr>
          <w:cantSplit/>
        </w:trPr>
        <w:tc>
          <w:tcPr>
            <w:tcW w:w="1800" w:type="dxa"/>
            <w:tcBorders>
              <w:top w:val="single" w:sz="6" w:space="0" w:color="auto"/>
              <w:left w:val="single" w:sz="6" w:space="0" w:color="auto"/>
              <w:bottom w:val="single" w:sz="6" w:space="0" w:color="auto"/>
              <w:right w:val="single" w:sz="6" w:space="0" w:color="auto"/>
            </w:tcBorders>
          </w:tcPr>
          <w:p w14:paraId="63CCD8E2" w14:textId="77777777" w:rsidR="00605E19" w:rsidRDefault="00605E19" w:rsidP="00DE3EBF">
            <w:pPr>
              <w:pStyle w:val="TableCellCourierNew"/>
            </w:pPr>
            <w:r>
              <w:t>Vi</w:t>
            </w:r>
          </w:p>
        </w:tc>
        <w:tc>
          <w:tcPr>
            <w:tcW w:w="5022" w:type="dxa"/>
            <w:tcBorders>
              <w:top w:val="single" w:sz="6" w:space="0" w:color="auto"/>
              <w:left w:val="single" w:sz="6" w:space="0" w:color="auto"/>
              <w:bottom w:val="single" w:sz="6" w:space="0" w:color="auto"/>
              <w:right w:val="single" w:sz="6" w:space="0" w:color="auto"/>
            </w:tcBorders>
          </w:tcPr>
          <w:p w14:paraId="44A93C4E" w14:textId="77777777" w:rsidR="00605E19" w:rsidRDefault="00605E19" w:rsidP="00DE3EBF">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2B7B4CE3" w14:textId="77777777" w:rsidR="00605E19" w:rsidRDefault="00605E19" w:rsidP="00DE3EBF">
            <w:pPr>
              <w:pStyle w:val="TableCellCourierNew"/>
            </w:pPr>
            <w:r>
              <w:t>ViSession</w:t>
            </w:r>
          </w:p>
        </w:tc>
      </w:tr>
      <w:tr w:rsidR="00004825" w14:paraId="1FE16045" w14:textId="77777777" w:rsidTr="00FA2F19">
        <w:trPr>
          <w:cantSplit/>
        </w:trPr>
        <w:tc>
          <w:tcPr>
            <w:tcW w:w="1800" w:type="dxa"/>
            <w:tcBorders>
              <w:top w:val="single" w:sz="6" w:space="0" w:color="auto"/>
              <w:left w:val="single" w:sz="6" w:space="0" w:color="auto"/>
              <w:bottom w:val="single" w:sz="6" w:space="0" w:color="auto"/>
              <w:right w:val="single" w:sz="6" w:space="0" w:color="auto"/>
            </w:tcBorders>
          </w:tcPr>
          <w:p w14:paraId="4AC224C3" w14:textId="77777777" w:rsidR="00004825" w:rsidRDefault="00004825">
            <w:pPr>
              <w:pStyle w:val="TableCellCourierNew"/>
            </w:pPr>
            <w:r>
              <w:t>Source</w:t>
            </w:r>
          </w:p>
        </w:tc>
        <w:tc>
          <w:tcPr>
            <w:tcW w:w="5022" w:type="dxa"/>
            <w:tcBorders>
              <w:top w:val="single" w:sz="6" w:space="0" w:color="auto"/>
              <w:left w:val="single" w:sz="6" w:space="0" w:color="auto"/>
              <w:bottom w:val="single" w:sz="6" w:space="0" w:color="auto"/>
              <w:right w:val="single" w:sz="6" w:space="0" w:color="auto"/>
            </w:tcBorders>
          </w:tcPr>
          <w:p w14:paraId="15093957" w14:textId="77777777" w:rsidR="00004825" w:rsidRDefault="00004825" w:rsidP="00484B94">
            <w:pPr>
              <w:pStyle w:val="TableCell"/>
            </w:pPr>
            <w:r>
              <w:t>Specifies the trigger source</w:t>
            </w:r>
            <w:r w:rsidR="00484B94">
              <w:t xml:space="preserve"> that is to be configured</w:t>
            </w:r>
            <w:r>
              <w:t>.</w:t>
            </w:r>
          </w:p>
        </w:tc>
        <w:tc>
          <w:tcPr>
            <w:tcW w:w="1999" w:type="dxa"/>
            <w:tcBorders>
              <w:top w:val="single" w:sz="6" w:space="0" w:color="auto"/>
              <w:left w:val="single" w:sz="6" w:space="0" w:color="auto"/>
              <w:bottom w:val="single" w:sz="6" w:space="0" w:color="auto"/>
              <w:right w:val="single" w:sz="6" w:space="0" w:color="auto"/>
            </w:tcBorders>
          </w:tcPr>
          <w:p w14:paraId="1DE972AF" w14:textId="77777777" w:rsidR="00004825" w:rsidRDefault="00717548">
            <w:pPr>
              <w:pStyle w:val="TableCellCourierNew"/>
            </w:pPr>
            <w:r>
              <w:t>ViString</w:t>
            </w:r>
          </w:p>
        </w:tc>
      </w:tr>
      <w:tr w:rsidR="00004825" w14:paraId="20BA15B3" w14:textId="77777777" w:rsidTr="00FA2F19">
        <w:trPr>
          <w:cantSplit/>
        </w:trPr>
        <w:tc>
          <w:tcPr>
            <w:tcW w:w="1800" w:type="dxa"/>
            <w:tcBorders>
              <w:top w:val="single" w:sz="6" w:space="0" w:color="auto"/>
              <w:left w:val="single" w:sz="6" w:space="0" w:color="auto"/>
              <w:bottom w:val="single" w:sz="6" w:space="0" w:color="auto"/>
              <w:right w:val="single" w:sz="6" w:space="0" w:color="auto"/>
            </w:tcBorders>
          </w:tcPr>
          <w:p w14:paraId="2436EF7D" w14:textId="77777777" w:rsidR="00004825" w:rsidRDefault="00004825">
            <w:pPr>
              <w:pStyle w:val="TableCellCourierNew"/>
            </w:pPr>
            <w:r>
              <w:t>Level</w:t>
            </w:r>
          </w:p>
        </w:tc>
        <w:tc>
          <w:tcPr>
            <w:tcW w:w="5022" w:type="dxa"/>
            <w:tcBorders>
              <w:top w:val="single" w:sz="6" w:space="0" w:color="auto"/>
              <w:left w:val="single" w:sz="6" w:space="0" w:color="auto"/>
              <w:bottom w:val="single" w:sz="6" w:space="0" w:color="auto"/>
              <w:right w:val="single" w:sz="6" w:space="0" w:color="auto"/>
            </w:tcBorders>
          </w:tcPr>
          <w:p w14:paraId="6A8E5FA1" w14:textId="77777777" w:rsidR="00004825" w:rsidRDefault="00004825">
            <w:pPr>
              <w:pStyle w:val="TableCell"/>
            </w:pPr>
            <w:r>
              <w:t>Specifies the trigger level. This value sets the Trigger Level attribute.</w:t>
            </w:r>
          </w:p>
        </w:tc>
        <w:tc>
          <w:tcPr>
            <w:tcW w:w="1999" w:type="dxa"/>
            <w:tcBorders>
              <w:top w:val="single" w:sz="6" w:space="0" w:color="auto"/>
              <w:left w:val="single" w:sz="6" w:space="0" w:color="auto"/>
              <w:bottom w:val="single" w:sz="6" w:space="0" w:color="auto"/>
              <w:right w:val="single" w:sz="6" w:space="0" w:color="auto"/>
            </w:tcBorders>
          </w:tcPr>
          <w:p w14:paraId="72F79FCB" w14:textId="77777777" w:rsidR="00004825" w:rsidRDefault="00717548">
            <w:pPr>
              <w:pStyle w:val="TableCellCourierNew"/>
            </w:pPr>
            <w:r>
              <w:t>ViReal64</w:t>
            </w:r>
          </w:p>
        </w:tc>
      </w:tr>
      <w:tr w:rsidR="00004825" w14:paraId="2DF58524" w14:textId="77777777" w:rsidTr="00FA2F19">
        <w:trPr>
          <w:cantSplit/>
        </w:trPr>
        <w:tc>
          <w:tcPr>
            <w:tcW w:w="1800" w:type="dxa"/>
            <w:tcBorders>
              <w:top w:val="single" w:sz="6" w:space="0" w:color="auto"/>
              <w:left w:val="single" w:sz="6" w:space="0" w:color="auto"/>
              <w:bottom w:val="single" w:sz="6" w:space="0" w:color="auto"/>
              <w:right w:val="single" w:sz="6" w:space="0" w:color="auto"/>
            </w:tcBorders>
          </w:tcPr>
          <w:p w14:paraId="1DDF3DAF" w14:textId="77777777" w:rsidR="00004825" w:rsidRDefault="00004825">
            <w:pPr>
              <w:pStyle w:val="TableCellCourierNew"/>
            </w:pPr>
            <w:r>
              <w:t>Slope</w:t>
            </w:r>
          </w:p>
        </w:tc>
        <w:tc>
          <w:tcPr>
            <w:tcW w:w="5022" w:type="dxa"/>
            <w:tcBorders>
              <w:top w:val="single" w:sz="6" w:space="0" w:color="auto"/>
              <w:left w:val="single" w:sz="6" w:space="0" w:color="auto"/>
              <w:bottom w:val="single" w:sz="6" w:space="0" w:color="auto"/>
              <w:right w:val="single" w:sz="6" w:space="0" w:color="auto"/>
            </w:tcBorders>
          </w:tcPr>
          <w:p w14:paraId="184E2B42" w14:textId="77777777" w:rsidR="00004825" w:rsidRDefault="00004825">
            <w:pPr>
              <w:pStyle w:val="TableCell"/>
            </w:pPr>
            <w:r>
              <w:t>Specifies the trigger slope. This value sets the Trigger Slope attribute.</w:t>
            </w:r>
          </w:p>
        </w:tc>
        <w:tc>
          <w:tcPr>
            <w:tcW w:w="1999" w:type="dxa"/>
            <w:tcBorders>
              <w:top w:val="single" w:sz="6" w:space="0" w:color="auto"/>
              <w:left w:val="single" w:sz="6" w:space="0" w:color="auto"/>
              <w:bottom w:val="single" w:sz="6" w:space="0" w:color="auto"/>
              <w:right w:val="single" w:sz="6" w:space="0" w:color="auto"/>
            </w:tcBorders>
          </w:tcPr>
          <w:p w14:paraId="09DE3DCD" w14:textId="77777777" w:rsidR="00004825" w:rsidRDefault="00717548">
            <w:pPr>
              <w:pStyle w:val="TableCellCourierNew"/>
            </w:pPr>
            <w:r>
              <w:t>Vi</w:t>
            </w:r>
            <w:r w:rsidR="00484B94">
              <w:t>Int32</w:t>
            </w:r>
          </w:p>
        </w:tc>
      </w:tr>
    </w:tbl>
    <w:p w14:paraId="3F017B3D" w14:textId="77777777" w:rsidR="00004825" w:rsidRDefault="00004825" w:rsidP="00EE7E63">
      <w:pPr>
        <w:pStyle w:val="AttrFuncSubheading"/>
        <w:pageBreakBefore/>
      </w:pPr>
      <w:r>
        <w:lastRenderedPageBreak/>
        <w:t>Defined Values for the Slope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004825" w14:paraId="5E0F2B3A" w14:textId="77777777">
        <w:trPr>
          <w:cantSplit/>
        </w:trPr>
        <w:tc>
          <w:tcPr>
            <w:tcW w:w="1890" w:type="dxa"/>
            <w:vMerge w:val="restart"/>
            <w:tcBorders>
              <w:top w:val="single" w:sz="4" w:space="0" w:color="auto"/>
              <w:left w:val="single" w:sz="6" w:space="0" w:color="auto"/>
              <w:right w:val="single" w:sz="6" w:space="0" w:color="auto"/>
            </w:tcBorders>
            <w:shd w:val="clear" w:color="auto" w:fill="C0C0C0"/>
          </w:tcPr>
          <w:p w14:paraId="36E19FBD" w14:textId="77777777" w:rsidR="00004825" w:rsidRDefault="00004825">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08B9E191" w14:textId="77777777" w:rsidR="00004825" w:rsidRDefault="00004825">
            <w:pPr>
              <w:pStyle w:val="TableHead"/>
              <w:jc w:val="left"/>
              <w:rPr>
                <w:i/>
                <w:iCs/>
                <w:lang w:val="fr-FR"/>
              </w:rPr>
            </w:pPr>
            <w:r>
              <w:rPr>
                <w:i/>
                <w:iCs/>
                <w:lang w:val="fr-FR"/>
              </w:rPr>
              <w:t>Description</w:t>
            </w:r>
          </w:p>
        </w:tc>
      </w:tr>
      <w:tr w:rsidR="00004825" w14:paraId="18FFCF05" w14:textId="77777777">
        <w:trPr>
          <w:cantSplit/>
        </w:trPr>
        <w:tc>
          <w:tcPr>
            <w:tcW w:w="1890" w:type="dxa"/>
            <w:vMerge/>
            <w:tcBorders>
              <w:left w:val="single" w:sz="6" w:space="0" w:color="auto"/>
              <w:bottom w:val="double" w:sz="6" w:space="0" w:color="auto"/>
              <w:right w:val="single" w:sz="6" w:space="0" w:color="auto"/>
            </w:tcBorders>
            <w:shd w:val="clear" w:color="auto" w:fill="C0C0C0"/>
          </w:tcPr>
          <w:p w14:paraId="06FA28B7" w14:textId="77777777" w:rsidR="00004825" w:rsidRDefault="00004825">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45F8A363" w14:textId="77777777" w:rsidR="00004825" w:rsidRDefault="00004825">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6EA0DB90" w14:textId="77777777" w:rsidR="00004825" w:rsidRDefault="00004825">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2C1411E8" w14:textId="77777777" w:rsidR="00004825" w:rsidRDefault="00004825">
            <w:pPr>
              <w:pStyle w:val="TableHead"/>
              <w:jc w:val="left"/>
              <w:rPr>
                <w:i/>
                <w:iCs/>
              </w:rPr>
            </w:pPr>
            <w:r>
              <w:rPr>
                <w:i/>
                <w:iCs/>
              </w:rPr>
              <w:t>Identifier</w:t>
            </w:r>
          </w:p>
        </w:tc>
      </w:tr>
      <w:tr w:rsidR="00004825" w14:paraId="33E9B5C0" w14:textId="77777777">
        <w:trPr>
          <w:cantSplit/>
        </w:trPr>
        <w:tc>
          <w:tcPr>
            <w:tcW w:w="1890" w:type="dxa"/>
            <w:vMerge w:val="restart"/>
            <w:tcBorders>
              <w:top w:val="single" w:sz="4" w:space="0" w:color="auto"/>
              <w:left w:val="single" w:sz="6" w:space="0" w:color="auto"/>
              <w:right w:val="single" w:sz="6" w:space="0" w:color="auto"/>
            </w:tcBorders>
          </w:tcPr>
          <w:p w14:paraId="28B5AF36" w14:textId="77777777" w:rsidR="00004825" w:rsidRDefault="00004825">
            <w:pPr>
              <w:pStyle w:val="TableCell"/>
            </w:pPr>
            <w:r>
              <w:t>Negative</w:t>
            </w:r>
          </w:p>
        </w:tc>
        <w:tc>
          <w:tcPr>
            <w:tcW w:w="6750" w:type="dxa"/>
            <w:gridSpan w:val="3"/>
            <w:tcBorders>
              <w:top w:val="single" w:sz="4" w:space="0" w:color="auto"/>
              <w:left w:val="single" w:sz="6" w:space="0" w:color="auto"/>
              <w:bottom w:val="single" w:sz="4" w:space="0" w:color="auto"/>
              <w:right w:val="single" w:sz="6" w:space="0" w:color="auto"/>
            </w:tcBorders>
          </w:tcPr>
          <w:p w14:paraId="5D0F6D87" w14:textId="77777777" w:rsidR="00004825" w:rsidRDefault="00004825">
            <w:pPr>
              <w:pStyle w:val="TableCell"/>
            </w:pPr>
            <w:r>
              <w:t>A negative (falling) edge passing through the trigger level triggers the digitizer.</w:t>
            </w:r>
          </w:p>
        </w:tc>
      </w:tr>
      <w:tr w:rsidR="00065D80" w14:paraId="4BF43847" w14:textId="77777777">
        <w:trPr>
          <w:cantSplit/>
        </w:trPr>
        <w:tc>
          <w:tcPr>
            <w:tcW w:w="1890" w:type="dxa"/>
            <w:vMerge/>
            <w:tcBorders>
              <w:left w:val="single" w:sz="6" w:space="0" w:color="auto"/>
              <w:right w:val="single" w:sz="6" w:space="0" w:color="auto"/>
            </w:tcBorders>
          </w:tcPr>
          <w:p w14:paraId="27EE5B32" w14:textId="77777777" w:rsidR="00065D80" w:rsidRDefault="00065D80">
            <w:pPr>
              <w:rPr>
                <w:color w:val="000000"/>
              </w:rPr>
            </w:pPr>
          </w:p>
        </w:tc>
        <w:tc>
          <w:tcPr>
            <w:tcW w:w="360" w:type="dxa"/>
            <w:vMerge w:val="restart"/>
            <w:tcBorders>
              <w:top w:val="single" w:sz="4" w:space="0" w:color="auto"/>
              <w:left w:val="single" w:sz="6" w:space="0" w:color="auto"/>
              <w:right w:val="single" w:sz="6" w:space="0" w:color="auto"/>
            </w:tcBorders>
          </w:tcPr>
          <w:p w14:paraId="7E2D5BD6" w14:textId="77777777" w:rsidR="00065D80" w:rsidRDefault="00065D8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D29164E" w14:textId="77777777" w:rsidR="00065D80" w:rsidRDefault="00065D80">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1C498807" w14:textId="77777777" w:rsidR="00065D80" w:rsidRDefault="00566C60">
            <w:pPr>
              <w:pStyle w:val="TableCellCourierNew"/>
            </w:pPr>
            <w:r>
              <w:t>Slope.</w:t>
            </w:r>
            <w:r w:rsidR="00065D80">
              <w:t>Negative</w:t>
            </w:r>
          </w:p>
        </w:tc>
      </w:tr>
      <w:tr w:rsidR="00065D80" w14:paraId="2F6A381D" w14:textId="77777777" w:rsidTr="004913A3">
        <w:trPr>
          <w:cantSplit/>
        </w:trPr>
        <w:tc>
          <w:tcPr>
            <w:tcW w:w="1890" w:type="dxa"/>
            <w:vMerge/>
            <w:tcBorders>
              <w:left w:val="single" w:sz="6" w:space="0" w:color="auto"/>
              <w:right w:val="single" w:sz="6" w:space="0" w:color="auto"/>
            </w:tcBorders>
          </w:tcPr>
          <w:p w14:paraId="731FDD6C" w14:textId="77777777" w:rsidR="00065D80" w:rsidRDefault="00065D80">
            <w:pPr>
              <w:rPr>
                <w:color w:val="000000"/>
              </w:rPr>
            </w:pPr>
          </w:p>
        </w:tc>
        <w:tc>
          <w:tcPr>
            <w:tcW w:w="360" w:type="dxa"/>
            <w:vMerge/>
            <w:tcBorders>
              <w:left w:val="single" w:sz="6" w:space="0" w:color="auto"/>
              <w:right w:val="single" w:sz="6" w:space="0" w:color="auto"/>
            </w:tcBorders>
          </w:tcPr>
          <w:p w14:paraId="287E6C13" w14:textId="77777777" w:rsidR="00065D80" w:rsidRDefault="00065D8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504E7DA" w14:textId="77777777" w:rsidR="00065D80" w:rsidRDefault="00065D80">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783F4C97" w14:textId="77777777" w:rsidR="00065D80" w:rsidRDefault="00065D80">
            <w:pPr>
              <w:pStyle w:val="TableCellCourierNew"/>
            </w:pPr>
            <w:r>
              <w:t>IVIDIGITIZER_VAL_TRIGGER_SLOPE_NEGATIVE</w:t>
            </w:r>
          </w:p>
        </w:tc>
      </w:tr>
      <w:tr w:rsidR="00065D80" w14:paraId="7303176F" w14:textId="77777777">
        <w:trPr>
          <w:cantSplit/>
        </w:trPr>
        <w:tc>
          <w:tcPr>
            <w:tcW w:w="1890" w:type="dxa"/>
            <w:vMerge/>
            <w:tcBorders>
              <w:left w:val="single" w:sz="6" w:space="0" w:color="auto"/>
              <w:bottom w:val="single" w:sz="4" w:space="0" w:color="auto"/>
              <w:right w:val="single" w:sz="6" w:space="0" w:color="auto"/>
            </w:tcBorders>
          </w:tcPr>
          <w:p w14:paraId="18F782BC" w14:textId="77777777" w:rsidR="00065D80" w:rsidRDefault="00065D80">
            <w:pPr>
              <w:rPr>
                <w:color w:val="000000"/>
              </w:rPr>
            </w:pPr>
          </w:p>
        </w:tc>
        <w:tc>
          <w:tcPr>
            <w:tcW w:w="360" w:type="dxa"/>
            <w:vMerge/>
            <w:tcBorders>
              <w:left w:val="single" w:sz="6" w:space="0" w:color="auto"/>
              <w:bottom w:val="single" w:sz="4" w:space="0" w:color="auto"/>
              <w:right w:val="single" w:sz="6" w:space="0" w:color="auto"/>
            </w:tcBorders>
          </w:tcPr>
          <w:p w14:paraId="6A5F23BC" w14:textId="77777777" w:rsidR="00065D80" w:rsidRDefault="00065D8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EEAE166" w14:textId="77777777" w:rsidR="00065D80" w:rsidRDefault="00065D80">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73D5FACA" w14:textId="77777777" w:rsidR="00065D80" w:rsidRDefault="00065D80">
            <w:pPr>
              <w:pStyle w:val="TableCellCourierNew"/>
            </w:pPr>
            <w:r>
              <w:t>IviDigitizerTriggerSlopeNegative</w:t>
            </w:r>
          </w:p>
        </w:tc>
      </w:tr>
      <w:tr w:rsidR="00004825" w14:paraId="5FFC8AE2" w14:textId="77777777">
        <w:trPr>
          <w:cantSplit/>
        </w:trPr>
        <w:tc>
          <w:tcPr>
            <w:tcW w:w="1890" w:type="dxa"/>
            <w:vMerge w:val="restart"/>
            <w:tcBorders>
              <w:top w:val="single" w:sz="4" w:space="0" w:color="auto"/>
              <w:left w:val="single" w:sz="6" w:space="0" w:color="auto"/>
              <w:right w:val="single" w:sz="6" w:space="0" w:color="auto"/>
            </w:tcBorders>
          </w:tcPr>
          <w:p w14:paraId="58A6E77F" w14:textId="77777777" w:rsidR="00004825" w:rsidRDefault="00004825">
            <w:pPr>
              <w:pStyle w:val="TableCell"/>
            </w:pPr>
            <w:r>
              <w:t>Positive</w:t>
            </w:r>
          </w:p>
        </w:tc>
        <w:tc>
          <w:tcPr>
            <w:tcW w:w="6750" w:type="dxa"/>
            <w:gridSpan w:val="3"/>
            <w:tcBorders>
              <w:top w:val="single" w:sz="4" w:space="0" w:color="auto"/>
              <w:left w:val="single" w:sz="6" w:space="0" w:color="auto"/>
              <w:bottom w:val="single" w:sz="4" w:space="0" w:color="auto"/>
              <w:right w:val="single" w:sz="6" w:space="0" w:color="auto"/>
            </w:tcBorders>
          </w:tcPr>
          <w:p w14:paraId="160BDBD0" w14:textId="77777777" w:rsidR="00004825" w:rsidRDefault="00004825">
            <w:pPr>
              <w:pStyle w:val="TableCell"/>
            </w:pPr>
            <w:r>
              <w:t>A positive (rising) edge passing through the trigger level triggers the digitizer.</w:t>
            </w:r>
          </w:p>
        </w:tc>
      </w:tr>
      <w:tr w:rsidR="00065D80" w14:paraId="2E009F06" w14:textId="77777777">
        <w:trPr>
          <w:cantSplit/>
        </w:trPr>
        <w:tc>
          <w:tcPr>
            <w:tcW w:w="1890" w:type="dxa"/>
            <w:vMerge/>
            <w:tcBorders>
              <w:left w:val="single" w:sz="6" w:space="0" w:color="auto"/>
              <w:right w:val="single" w:sz="6" w:space="0" w:color="auto"/>
            </w:tcBorders>
          </w:tcPr>
          <w:p w14:paraId="7668F583" w14:textId="77777777" w:rsidR="00065D80" w:rsidRDefault="00065D80">
            <w:pPr>
              <w:rPr>
                <w:color w:val="000000"/>
              </w:rPr>
            </w:pPr>
          </w:p>
        </w:tc>
        <w:tc>
          <w:tcPr>
            <w:tcW w:w="360" w:type="dxa"/>
            <w:vMerge w:val="restart"/>
            <w:tcBorders>
              <w:top w:val="single" w:sz="4" w:space="0" w:color="auto"/>
              <w:left w:val="single" w:sz="6" w:space="0" w:color="auto"/>
              <w:right w:val="single" w:sz="6" w:space="0" w:color="auto"/>
            </w:tcBorders>
          </w:tcPr>
          <w:p w14:paraId="339F94A2" w14:textId="77777777" w:rsidR="00065D80" w:rsidRDefault="00065D8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C15D004" w14:textId="77777777" w:rsidR="00065D80" w:rsidRDefault="00065D80">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3BD9CFAB" w14:textId="77777777" w:rsidR="00065D80" w:rsidRDefault="00566C60">
            <w:pPr>
              <w:pStyle w:val="TableCellCourierNew"/>
            </w:pPr>
            <w:r>
              <w:t>Slope.</w:t>
            </w:r>
            <w:r w:rsidR="00065D80">
              <w:t>Positive</w:t>
            </w:r>
          </w:p>
        </w:tc>
      </w:tr>
      <w:tr w:rsidR="00065D80" w14:paraId="5DE82039" w14:textId="77777777" w:rsidTr="004913A3">
        <w:trPr>
          <w:cantSplit/>
        </w:trPr>
        <w:tc>
          <w:tcPr>
            <w:tcW w:w="1890" w:type="dxa"/>
            <w:vMerge/>
            <w:tcBorders>
              <w:left w:val="single" w:sz="6" w:space="0" w:color="auto"/>
              <w:right w:val="single" w:sz="6" w:space="0" w:color="auto"/>
            </w:tcBorders>
          </w:tcPr>
          <w:p w14:paraId="68E18317" w14:textId="77777777" w:rsidR="00065D80" w:rsidRDefault="00065D80">
            <w:pPr>
              <w:rPr>
                <w:color w:val="000000"/>
              </w:rPr>
            </w:pPr>
          </w:p>
        </w:tc>
        <w:tc>
          <w:tcPr>
            <w:tcW w:w="360" w:type="dxa"/>
            <w:vMerge/>
            <w:tcBorders>
              <w:left w:val="single" w:sz="6" w:space="0" w:color="auto"/>
              <w:right w:val="single" w:sz="6" w:space="0" w:color="auto"/>
            </w:tcBorders>
          </w:tcPr>
          <w:p w14:paraId="2E6F085C" w14:textId="77777777" w:rsidR="00065D80" w:rsidRDefault="00065D8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4A086B0" w14:textId="77777777" w:rsidR="00065D80" w:rsidRDefault="00065D80">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4D5C02E6" w14:textId="77777777" w:rsidR="00065D80" w:rsidRDefault="00065D80">
            <w:pPr>
              <w:pStyle w:val="TableCellCourierNew"/>
            </w:pPr>
            <w:r>
              <w:t>IVIDIGITIZER_VAL_TRIGGER_SLOPE_POSITIVE</w:t>
            </w:r>
          </w:p>
        </w:tc>
      </w:tr>
      <w:tr w:rsidR="00065D80" w14:paraId="383F5580" w14:textId="77777777">
        <w:trPr>
          <w:cantSplit/>
        </w:trPr>
        <w:tc>
          <w:tcPr>
            <w:tcW w:w="1890" w:type="dxa"/>
            <w:vMerge/>
            <w:tcBorders>
              <w:left w:val="single" w:sz="6" w:space="0" w:color="auto"/>
              <w:bottom w:val="single" w:sz="4" w:space="0" w:color="auto"/>
              <w:right w:val="single" w:sz="6" w:space="0" w:color="auto"/>
            </w:tcBorders>
          </w:tcPr>
          <w:p w14:paraId="2D290F6A" w14:textId="77777777" w:rsidR="00065D80" w:rsidRDefault="00065D80">
            <w:pPr>
              <w:rPr>
                <w:color w:val="000000"/>
              </w:rPr>
            </w:pPr>
          </w:p>
        </w:tc>
        <w:tc>
          <w:tcPr>
            <w:tcW w:w="360" w:type="dxa"/>
            <w:vMerge/>
            <w:tcBorders>
              <w:left w:val="single" w:sz="6" w:space="0" w:color="auto"/>
              <w:bottom w:val="single" w:sz="4" w:space="0" w:color="auto"/>
              <w:right w:val="single" w:sz="6" w:space="0" w:color="auto"/>
            </w:tcBorders>
          </w:tcPr>
          <w:p w14:paraId="1B410DC8" w14:textId="77777777" w:rsidR="00065D80" w:rsidRDefault="00065D8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9BA74F2" w14:textId="77777777" w:rsidR="00065D80" w:rsidRDefault="00065D80">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71251FBC" w14:textId="77777777" w:rsidR="00065D80" w:rsidRDefault="00065D80">
            <w:pPr>
              <w:pStyle w:val="TableCellCourierNew"/>
            </w:pPr>
            <w:r>
              <w:t>IviDigitizerTriggerSlopePositive</w:t>
            </w:r>
          </w:p>
        </w:tc>
      </w:tr>
    </w:tbl>
    <w:p w14:paraId="70BFE00C" w14:textId="77777777" w:rsidR="00004825" w:rsidRDefault="00004825">
      <w:pPr>
        <w:pStyle w:val="FunctionHead"/>
      </w:pPr>
      <w:r>
        <w:t>Return Values</w:t>
      </w:r>
      <w:r w:rsidR="00065D80">
        <w:t xml:space="preserve"> (C/COM)</w:t>
      </w:r>
    </w:p>
    <w:p w14:paraId="0C031051" w14:textId="77777777" w:rsidR="00004825" w:rsidRDefault="00004825">
      <w:pPr>
        <w:pStyle w:val="Body1"/>
      </w:pPr>
      <w:r>
        <w:t xml:space="preserve">The </w:t>
      </w:r>
      <w:r>
        <w:rPr>
          <w:rStyle w:val="Italic"/>
        </w:rPr>
        <w:t>IVI-3.2: Inherent Capabilities Specification</w:t>
      </w:r>
      <w:r>
        <w:t xml:space="preserve"> defines general status codes that this function can return.</w:t>
      </w:r>
    </w:p>
    <w:p w14:paraId="6C95B2E3" w14:textId="77777777" w:rsidR="00065D80" w:rsidRPr="00F7116C" w:rsidRDefault="00065D80" w:rsidP="00065D80">
      <w:pPr>
        <w:pStyle w:val="AttrFuncSubheading"/>
        <w:rPr>
          <w:color w:val="auto"/>
        </w:rPr>
      </w:pPr>
      <w:r w:rsidRPr="00F7116C">
        <w:rPr>
          <w:color w:val="auto"/>
        </w:rPr>
        <w:t>.NET Exceptions</w:t>
      </w:r>
    </w:p>
    <w:p w14:paraId="45FCA8E6" w14:textId="77777777" w:rsidR="00065D80" w:rsidRDefault="00065D80" w:rsidP="00065D80">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08E851E8" w14:textId="77777777" w:rsidR="0085083F" w:rsidRDefault="0085083F" w:rsidP="0085083F">
      <w:pPr>
        <w:pStyle w:val="Heading3"/>
        <w:pageBreakBefore/>
      </w:pPr>
      <w:bookmarkStart w:id="232" w:name="_Toc304583631"/>
      <w:bookmarkStart w:id="233" w:name="_Toc372036134"/>
      <w:r>
        <w:lastRenderedPageBreak/>
        <w:t>Create Waveform (IVI.NET Only)</w:t>
      </w:r>
      <w:bookmarkEnd w:id="232"/>
      <w:bookmarkEnd w:id="233"/>
    </w:p>
    <w:p w14:paraId="539AD64C" w14:textId="77777777" w:rsidR="0085083F" w:rsidRDefault="0085083F" w:rsidP="0085083F">
      <w:pPr>
        <w:pStyle w:val="FunctionHead"/>
      </w:pPr>
      <w:r>
        <w:t>Description</w:t>
      </w:r>
    </w:p>
    <w:p w14:paraId="761BF11B" w14:textId="77777777" w:rsidR="00BF66FC" w:rsidRDefault="00BF66FC" w:rsidP="00BF66FC">
      <w:pPr>
        <w:pStyle w:val="Body1"/>
        <w:rPr>
          <w:color w:val="000000"/>
        </w:rPr>
      </w:pPr>
      <w:r>
        <w:rPr>
          <w:color w:val="000000"/>
        </w:rPr>
        <w:t>This function creates a waveform object and shall allocate the necessary memory to transfer a waveform from the instrument to the host.</w:t>
      </w:r>
    </w:p>
    <w:p w14:paraId="28FD8E4C" w14:textId="77777777" w:rsidR="00BF66FC" w:rsidRPr="00BC3C26" w:rsidRDefault="00BF66FC" w:rsidP="00BF66FC">
      <w:pPr>
        <w:pStyle w:val="Body"/>
      </w:pPr>
      <w:r>
        <w:t>If size is zero, the driver shall allocate the waveform memory with a size based on the current driver configuration.</w:t>
      </w:r>
    </w:p>
    <w:p w14:paraId="2248CC42" w14:textId="77777777" w:rsidR="0085083F" w:rsidRDefault="0085083F" w:rsidP="0085083F">
      <w:pPr>
        <w:pStyle w:val="FunctionHead"/>
      </w:pPr>
      <w:r>
        <w:t>.NET Method Prototype</w:t>
      </w:r>
    </w:p>
    <w:p w14:paraId="5DD0C0DD" w14:textId="77777777" w:rsidR="0085083F" w:rsidRDefault="0085083F" w:rsidP="0085083F">
      <w:pPr>
        <w:pStyle w:val="Code1"/>
      </w:pPr>
      <w:r>
        <w:t>IWaveform&lt;Double&gt; Acquisition.CreateWaveformDouble (Int</w:t>
      </w:r>
      <w:r w:rsidR="004B59B8">
        <w:t>64</w:t>
      </w:r>
      <w:r>
        <w:t xml:space="preserve"> size);</w:t>
      </w:r>
    </w:p>
    <w:p w14:paraId="2C83C3AA" w14:textId="77777777" w:rsidR="0085083F" w:rsidRDefault="0085083F" w:rsidP="0085083F">
      <w:pPr>
        <w:pStyle w:val="Code1"/>
      </w:pPr>
      <w:r>
        <w:t>IWaveform&lt;Int32&gt; Acquisition.CreateWaveformInt32 (Int</w:t>
      </w:r>
      <w:r w:rsidR="004B59B8">
        <w:t>64</w:t>
      </w:r>
      <w:r>
        <w:t xml:space="preserve"> size);</w:t>
      </w:r>
    </w:p>
    <w:p w14:paraId="55F62161" w14:textId="77777777" w:rsidR="0085083F" w:rsidRDefault="0085083F" w:rsidP="0085083F">
      <w:pPr>
        <w:pStyle w:val="Code1"/>
      </w:pPr>
      <w:r>
        <w:t>IWaveform&lt;Int16&gt; Acquisition.CreateWaveformInt16 (Int</w:t>
      </w:r>
      <w:r w:rsidR="004B59B8">
        <w:t>64</w:t>
      </w:r>
      <w:r>
        <w:t xml:space="preserve"> size);</w:t>
      </w:r>
    </w:p>
    <w:p w14:paraId="5E6B7129" w14:textId="77777777" w:rsidR="0085083F" w:rsidRDefault="0085083F" w:rsidP="0085083F">
      <w:pPr>
        <w:pStyle w:val="Code1"/>
      </w:pPr>
      <w:r>
        <w:t>IWaveform&lt;</w:t>
      </w:r>
      <w:r w:rsidR="002A7677">
        <w:t>S</w:t>
      </w:r>
      <w:r>
        <w:t>Byte&gt; Acquisition.CreateWaveform</w:t>
      </w:r>
      <w:r w:rsidR="002A7677">
        <w:t>S</w:t>
      </w:r>
      <w:r>
        <w:t>Byte (Int</w:t>
      </w:r>
      <w:r w:rsidR="004B59B8">
        <w:t>64</w:t>
      </w:r>
      <w:r>
        <w:t xml:space="preserve"> size);</w:t>
      </w:r>
    </w:p>
    <w:p w14:paraId="5AE11373" w14:textId="77777777" w:rsidR="0085083F" w:rsidRDefault="0085083F" w:rsidP="0085083F">
      <w:pPr>
        <w:pStyle w:val="FunctionHead"/>
      </w:pPr>
      <w:r>
        <w:t>COM Method Prototype</w:t>
      </w:r>
    </w:p>
    <w:p w14:paraId="07B40FA7" w14:textId="77777777" w:rsidR="0085083F" w:rsidRDefault="0085083F" w:rsidP="0085083F">
      <w:pPr>
        <w:pStyle w:val="Code1"/>
      </w:pPr>
      <w:r>
        <w:t>N/A</w:t>
      </w:r>
    </w:p>
    <w:p w14:paraId="21C92A39" w14:textId="77777777" w:rsidR="0085083F" w:rsidRDefault="0085083F" w:rsidP="0085083F">
      <w:pPr>
        <w:pStyle w:val="FunctionHead"/>
      </w:pPr>
      <w:r>
        <w:t>C Prototype</w:t>
      </w:r>
    </w:p>
    <w:p w14:paraId="3D659B28" w14:textId="77777777" w:rsidR="0085083F" w:rsidRDefault="0085083F" w:rsidP="0085083F">
      <w:pPr>
        <w:pStyle w:val="Code1"/>
        <w:tabs>
          <w:tab w:val="left" w:pos="630"/>
        </w:tabs>
      </w:pPr>
      <w:r>
        <w:t>N/A</w:t>
      </w:r>
    </w:p>
    <w:p w14:paraId="7DFE2E2F" w14:textId="77777777" w:rsidR="0085083F" w:rsidRDefault="0085083F" w:rsidP="0085083F">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4392"/>
        <w:gridCol w:w="2629"/>
      </w:tblGrid>
      <w:tr w:rsidR="0085083F" w14:paraId="0B7CA4BB" w14:textId="77777777" w:rsidTr="001D29A1">
        <w:trPr>
          <w:cantSplit/>
        </w:trPr>
        <w:tc>
          <w:tcPr>
            <w:tcW w:w="1800" w:type="dxa"/>
            <w:tcBorders>
              <w:top w:val="single" w:sz="6" w:space="0" w:color="auto"/>
              <w:left w:val="single" w:sz="6" w:space="0" w:color="auto"/>
              <w:right w:val="single" w:sz="6" w:space="0" w:color="auto"/>
            </w:tcBorders>
          </w:tcPr>
          <w:p w14:paraId="1B3ECD6B" w14:textId="77777777" w:rsidR="0085083F" w:rsidRDefault="0085083F" w:rsidP="00FF5A83">
            <w:pPr>
              <w:pStyle w:val="TableHead"/>
            </w:pPr>
            <w:r>
              <w:t>Inputs</w:t>
            </w:r>
          </w:p>
        </w:tc>
        <w:tc>
          <w:tcPr>
            <w:tcW w:w="4392" w:type="dxa"/>
            <w:tcBorders>
              <w:top w:val="single" w:sz="6" w:space="0" w:color="auto"/>
              <w:left w:val="single" w:sz="6" w:space="0" w:color="auto"/>
              <w:right w:val="single" w:sz="6" w:space="0" w:color="auto"/>
            </w:tcBorders>
          </w:tcPr>
          <w:p w14:paraId="535B3D97" w14:textId="77777777" w:rsidR="0085083F" w:rsidRDefault="0085083F" w:rsidP="00FF5A83">
            <w:pPr>
              <w:pStyle w:val="TableHead"/>
            </w:pPr>
            <w:r>
              <w:t>Description</w:t>
            </w:r>
          </w:p>
        </w:tc>
        <w:tc>
          <w:tcPr>
            <w:tcW w:w="2629" w:type="dxa"/>
            <w:tcBorders>
              <w:top w:val="single" w:sz="6" w:space="0" w:color="auto"/>
              <w:left w:val="single" w:sz="6" w:space="0" w:color="auto"/>
              <w:right w:val="single" w:sz="6" w:space="0" w:color="auto"/>
            </w:tcBorders>
          </w:tcPr>
          <w:p w14:paraId="6E569AC7" w14:textId="77777777" w:rsidR="0085083F" w:rsidRDefault="0085083F" w:rsidP="00FF5A83">
            <w:pPr>
              <w:pStyle w:val="TableHead"/>
            </w:pPr>
            <w:r>
              <w:t>Base Type</w:t>
            </w:r>
          </w:p>
        </w:tc>
      </w:tr>
      <w:tr w:rsidR="0085083F" w14:paraId="74876F21" w14:textId="77777777" w:rsidTr="001D29A1">
        <w:trPr>
          <w:cantSplit/>
        </w:trPr>
        <w:tc>
          <w:tcPr>
            <w:tcW w:w="1800" w:type="dxa"/>
            <w:tcBorders>
              <w:top w:val="single" w:sz="6" w:space="0" w:color="auto"/>
              <w:left w:val="single" w:sz="6" w:space="0" w:color="auto"/>
              <w:bottom w:val="single" w:sz="6" w:space="0" w:color="auto"/>
              <w:right w:val="single" w:sz="6" w:space="0" w:color="auto"/>
            </w:tcBorders>
          </w:tcPr>
          <w:p w14:paraId="47C844B8" w14:textId="77777777" w:rsidR="0085083F" w:rsidRDefault="0085083F" w:rsidP="00FF5A83">
            <w:pPr>
              <w:pStyle w:val="TableCellCourierNew"/>
            </w:pPr>
            <w:r>
              <w:t>size</w:t>
            </w:r>
          </w:p>
        </w:tc>
        <w:tc>
          <w:tcPr>
            <w:tcW w:w="4392" w:type="dxa"/>
            <w:tcBorders>
              <w:top w:val="single" w:sz="6" w:space="0" w:color="auto"/>
              <w:left w:val="single" w:sz="6" w:space="0" w:color="auto"/>
              <w:bottom w:val="single" w:sz="6" w:space="0" w:color="auto"/>
              <w:right w:val="single" w:sz="6" w:space="0" w:color="auto"/>
            </w:tcBorders>
          </w:tcPr>
          <w:p w14:paraId="690115D1" w14:textId="77777777" w:rsidR="0085083F" w:rsidRDefault="0085083F" w:rsidP="00FF5A83">
            <w:pPr>
              <w:pStyle w:val="TableCell"/>
            </w:pPr>
            <w:r>
              <w:t>The number of points in the waveform array.</w:t>
            </w:r>
          </w:p>
        </w:tc>
        <w:tc>
          <w:tcPr>
            <w:tcW w:w="2629" w:type="dxa"/>
            <w:tcBorders>
              <w:top w:val="single" w:sz="6" w:space="0" w:color="auto"/>
              <w:left w:val="single" w:sz="6" w:space="0" w:color="auto"/>
              <w:bottom w:val="single" w:sz="6" w:space="0" w:color="auto"/>
              <w:right w:val="single" w:sz="6" w:space="0" w:color="auto"/>
            </w:tcBorders>
          </w:tcPr>
          <w:p w14:paraId="69AEDDFF" w14:textId="77777777" w:rsidR="0085083F" w:rsidRDefault="0085083F" w:rsidP="004B59B8">
            <w:pPr>
              <w:pStyle w:val="TableCellCourierNew"/>
            </w:pPr>
            <w:r>
              <w:t>Int</w:t>
            </w:r>
            <w:r w:rsidR="004B59B8">
              <w:t>64</w:t>
            </w:r>
          </w:p>
        </w:tc>
      </w:tr>
      <w:tr w:rsidR="0085083F" w14:paraId="7DEDFCD4" w14:textId="77777777" w:rsidTr="001D29A1">
        <w:trPr>
          <w:cantSplit/>
        </w:trPr>
        <w:tc>
          <w:tcPr>
            <w:tcW w:w="1800" w:type="dxa"/>
            <w:tcBorders>
              <w:top w:val="single" w:sz="6" w:space="0" w:color="auto"/>
              <w:left w:val="single" w:sz="6" w:space="0" w:color="auto"/>
              <w:bottom w:val="single" w:sz="6" w:space="0" w:color="auto"/>
              <w:right w:val="single" w:sz="6" w:space="0" w:color="auto"/>
            </w:tcBorders>
          </w:tcPr>
          <w:p w14:paraId="0ABF299F" w14:textId="77777777" w:rsidR="0085083F" w:rsidRDefault="0085083F" w:rsidP="00FF5A83">
            <w:pPr>
              <w:pStyle w:val="TableCellCourierNew"/>
            </w:pPr>
          </w:p>
        </w:tc>
        <w:tc>
          <w:tcPr>
            <w:tcW w:w="4392" w:type="dxa"/>
            <w:tcBorders>
              <w:top w:val="single" w:sz="6" w:space="0" w:color="auto"/>
              <w:left w:val="single" w:sz="6" w:space="0" w:color="auto"/>
              <w:bottom w:val="single" w:sz="6" w:space="0" w:color="auto"/>
              <w:right w:val="single" w:sz="6" w:space="0" w:color="auto"/>
            </w:tcBorders>
          </w:tcPr>
          <w:p w14:paraId="62AC6A23" w14:textId="77777777" w:rsidR="0085083F" w:rsidRDefault="0085083F" w:rsidP="00FF5A83">
            <w:pPr>
              <w:pStyle w:val="TableCell"/>
            </w:pPr>
          </w:p>
        </w:tc>
        <w:tc>
          <w:tcPr>
            <w:tcW w:w="2629" w:type="dxa"/>
            <w:tcBorders>
              <w:top w:val="single" w:sz="6" w:space="0" w:color="auto"/>
              <w:left w:val="single" w:sz="6" w:space="0" w:color="auto"/>
              <w:bottom w:val="single" w:sz="6" w:space="0" w:color="auto"/>
              <w:right w:val="single" w:sz="6" w:space="0" w:color="auto"/>
            </w:tcBorders>
          </w:tcPr>
          <w:p w14:paraId="0B70B575" w14:textId="77777777" w:rsidR="0085083F" w:rsidRDefault="0085083F" w:rsidP="00FF5A83">
            <w:pPr>
              <w:pStyle w:val="TableCellCourierNew"/>
            </w:pPr>
          </w:p>
        </w:tc>
      </w:tr>
      <w:tr w:rsidR="0085083F" w14:paraId="480725E1" w14:textId="77777777" w:rsidTr="001D29A1">
        <w:trPr>
          <w:cantSplit/>
        </w:trPr>
        <w:tc>
          <w:tcPr>
            <w:tcW w:w="1800" w:type="dxa"/>
            <w:tcBorders>
              <w:top w:val="single" w:sz="6" w:space="0" w:color="auto"/>
              <w:left w:val="single" w:sz="6" w:space="0" w:color="auto"/>
              <w:bottom w:val="single" w:sz="6" w:space="0" w:color="auto"/>
              <w:right w:val="single" w:sz="6" w:space="0" w:color="auto"/>
            </w:tcBorders>
          </w:tcPr>
          <w:p w14:paraId="2E093B1E" w14:textId="77777777" w:rsidR="0085083F" w:rsidRDefault="0085083F" w:rsidP="0085083F">
            <w:pPr>
              <w:pStyle w:val="TableHead"/>
            </w:pPr>
            <w:r>
              <w:t>Outputs</w:t>
            </w:r>
          </w:p>
        </w:tc>
        <w:tc>
          <w:tcPr>
            <w:tcW w:w="4392" w:type="dxa"/>
            <w:tcBorders>
              <w:top w:val="single" w:sz="6" w:space="0" w:color="auto"/>
              <w:left w:val="single" w:sz="6" w:space="0" w:color="auto"/>
              <w:bottom w:val="single" w:sz="6" w:space="0" w:color="auto"/>
              <w:right w:val="single" w:sz="6" w:space="0" w:color="auto"/>
            </w:tcBorders>
          </w:tcPr>
          <w:p w14:paraId="332DA92B" w14:textId="77777777" w:rsidR="0085083F" w:rsidRDefault="0085083F" w:rsidP="0085083F">
            <w:pPr>
              <w:pStyle w:val="TableHead"/>
            </w:pPr>
            <w:r>
              <w:t>Description</w:t>
            </w:r>
          </w:p>
        </w:tc>
        <w:tc>
          <w:tcPr>
            <w:tcW w:w="2629" w:type="dxa"/>
            <w:tcBorders>
              <w:top w:val="single" w:sz="6" w:space="0" w:color="auto"/>
              <w:left w:val="single" w:sz="6" w:space="0" w:color="auto"/>
              <w:bottom w:val="single" w:sz="6" w:space="0" w:color="auto"/>
              <w:right w:val="single" w:sz="6" w:space="0" w:color="auto"/>
            </w:tcBorders>
          </w:tcPr>
          <w:p w14:paraId="79BFA418" w14:textId="77777777" w:rsidR="0085083F" w:rsidRDefault="0085083F" w:rsidP="0085083F">
            <w:pPr>
              <w:pStyle w:val="TableHead"/>
            </w:pPr>
            <w:r>
              <w:t>Base Type</w:t>
            </w:r>
          </w:p>
        </w:tc>
      </w:tr>
      <w:tr w:rsidR="0085083F" w14:paraId="19002AE4" w14:textId="77777777" w:rsidTr="001D29A1">
        <w:trPr>
          <w:cantSplit/>
        </w:trPr>
        <w:tc>
          <w:tcPr>
            <w:tcW w:w="1800" w:type="dxa"/>
            <w:tcBorders>
              <w:top w:val="single" w:sz="6" w:space="0" w:color="auto"/>
              <w:left w:val="single" w:sz="6" w:space="0" w:color="auto"/>
              <w:bottom w:val="single" w:sz="6" w:space="0" w:color="auto"/>
              <w:right w:val="single" w:sz="6" w:space="0" w:color="auto"/>
            </w:tcBorders>
          </w:tcPr>
          <w:p w14:paraId="5544F7A3" w14:textId="77777777" w:rsidR="0085083F" w:rsidRDefault="0085083F" w:rsidP="00FF5A83">
            <w:pPr>
              <w:pStyle w:val="TableCellCourierNew"/>
            </w:pPr>
            <w:r>
              <w:t>Return value (.NET)</w:t>
            </w:r>
          </w:p>
        </w:tc>
        <w:tc>
          <w:tcPr>
            <w:tcW w:w="4392" w:type="dxa"/>
            <w:tcBorders>
              <w:top w:val="single" w:sz="6" w:space="0" w:color="auto"/>
              <w:left w:val="single" w:sz="6" w:space="0" w:color="auto"/>
              <w:bottom w:val="single" w:sz="6" w:space="0" w:color="auto"/>
              <w:right w:val="single" w:sz="6" w:space="0" w:color="auto"/>
            </w:tcBorders>
          </w:tcPr>
          <w:p w14:paraId="51DD0C51" w14:textId="77777777" w:rsidR="0085083F" w:rsidRDefault="0085083F" w:rsidP="001D29A1">
            <w:pPr>
              <w:pStyle w:val="TableCell"/>
            </w:pPr>
            <w:r>
              <w:t>Th</w:t>
            </w:r>
            <w:r w:rsidR="001D29A1">
              <w:t>e newly allocated waveform</w:t>
            </w:r>
            <w:r>
              <w:t>.</w:t>
            </w:r>
          </w:p>
        </w:tc>
        <w:tc>
          <w:tcPr>
            <w:tcW w:w="2629" w:type="dxa"/>
            <w:tcBorders>
              <w:top w:val="single" w:sz="6" w:space="0" w:color="auto"/>
              <w:left w:val="single" w:sz="6" w:space="0" w:color="auto"/>
              <w:bottom w:val="single" w:sz="6" w:space="0" w:color="auto"/>
              <w:right w:val="single" w:sz="6" w:space="0" w:color="auto"/>
            </w:tcBorders>
          </w:tcPr>
          <w:p w14:paraId="282E730B" w14:textId="77777777" w:rsidR="0085083F" w:rsidRDefault="001D29A1" w:rsidP="00FF5A83">
            <w:pPr>
              <w:pStyle w:val="TableCellCourierNew"/>
            </w:pPr>
            <w:proofErr w:type="gramStart"/>
            <w:r>
              <w:t>Ivi.Driver.IWaveform</w:t>
            </w:r>
            <w:proofErr w:type="gramEnd"/>
            <w:r>
              <w:t>&lt;T&gt;</w:t>
            </w:r>
          </w:p>
        </w:tc>
      </w:tr>
    </w:tbl>
    <w:p w14:paraId="367A21A7" w14:textId="77777777" w:rsidR="0085083F" w:rsidRPr="00F7116C" w:rsidRDefault="0085083F" w:rsidP="0085083F">
      <w:pPr>
        <w:pStyle w:val="AttrFuncSubheading"/>
        <w:rPr>
          <w:color w:val="auto"/>
        </w:rPr>
      </w:pPr>
      <w:r w:rsidRPr="00F7116C">
        <w:rPr>
          <w:color w:val="auto"/>
        </w:rPr>
        <w:t>.NET Exceptions</w:t>
      </w:r>
    </w:p>
    <w:p w14:paraId="0669DFAF" w14:textId="77777777" w:rsidR="0085083F" w:rsidRDefault="0085083F" w:rsidP="0085083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26B6F226" w14:textId="77777777" w:rsidR="00004825" w:rsidRPr="003F37C6" w:rsidRDefault="00004825" w:rsidP="00EE7E63">
      <w:pPr>
        <w:pStyle w:val="Heading3"/>
        <w:pageBreakBefore/>
      </w:pPr>
      <w:bookmarkStart w:id="234" w:name="_Toc304583632"/>
      <w:bookmarkStart w:id="235" w:name="_Toc372036135"/>
      <w:r w:rsidRPr="003F37C6">
        <w:lastRenderedPageBreak/>
        <w:t>Fetch Waveform Int16</w:t>
      </w:r>
      <w:bookmarkEnd w:id="234"/>
      <w:bookmarkEnd w:id="235"/>
    </w:p>
    <w:p w14:paraId="537470C6" w14:textId="77777777" w:rsidR="00004825" w:rsidRDefault="00004825">
      <w:pPr>
        <w:pStyle w:val="FunctionHead"/>
      </w:pPr>
      <w:r>
        <w:t>Description</w:t>
      </w:r>
    </w:p>
    <w:p w14:paraId="35173505" w14:textId="77777777" w:rsidR="00166423" w:rsidRDefault="00166423" w:rsidP="00166423">
      <w:pPr>
        <w:pStyle w:val="Body1"/>
        <w:rPr>
          <w:color w:val="000000"/>
        </w:rPr>
      </w:pPr>
      <w:r>
        <w:rPr>
          <w:color w:val="000000"/>
        </w:rPr>
        <w:t xml:space="preserve">This function returns the waveform the digitizer </w:t>
      </w:r>
      <w:r w:rsidR="005A4639">
        <w:rPr>
          <w:color w:val="000000"/>
        </w:rPr>
        <w:t xml:space="preserve">acquired </w:t>
      </w:r>
      <w:r>
        <w:rPr>
          <w:color w:val="000000"/>
        </w:rPr>
        <w:t>for the specified channel. The waveform is from a previously initiated acquisition.</w:t>
      </w:r>
    </w:p>
    <w:p w14:paraId="5659D988" w14:textId="77777777" w:rsidR="00166423" w:rsidRDefault="00166423" w:rsidP="00166423">
      <w:pPr>
        <w:pStyle w:val="Body"/>
        <w:rPr>
          <w:color w:val="000000"/>
        </w:rPr>
      </w:pPr>
      <w:r>
        <w:rPr>
          <w:color w:val="000000"/>
        </w:rPr>
        <w:t>You use the Initiate Acquisition function to start an acquisition on the channels that the end-user configures with the Configure Channel function. The digitizer acquires waveforms on the concurrently enabled channels. If the channel is not enabled for the acquisition, this function returns the Channel Not Enabled error.</w:t>
      </w:r>
    </w:p>
    <w:p w14:paraId="4FFB12A4" w14:textId="77777777" w:rsidR="00166423" w:rsidRDefault="00166423" w:rsidP="00166423">
      <w:pPr>
        <w:pStyle w:val="Body"/>
        <w:rPr>
          <w:color w:val="000000"/>
        </w:rPr>
      </w:pPr>
      <w:r>
        <w:rPr>
          <w:color w:val="000000"/>
        </w:rPr>
        <w:t xml:space="preserve">You can use the Acquisition Status function to determine when the acquisition is complete. You must call </w:t>
      </w:r>
      <w:r w:rsidR="00C07304">
        <w:rPr>
          <w:color w:val="000000"/>
        </w:rPr>
        <w:t xml:space="preserve">the FetchWaveformInt16 </w:t>
      </w:r>
      <w:r>
        <w:rPr>
          <w:color w:val="000000"/>
        </w:rPr>
        <w:t>function separately for each enabled channel to obtain the waveforms</w:t>
      </w:r>
      <w:r w:rsidR="0080634C">
        <w:rPr>
          <w:color w:val="000000"/>
        </w:rPr>
        <w:t xml:space="preserve">. </w:t>
      </w:r>
      <w:r>
        <w:rPr>
          <w:color w:val="000000"/>
        </w:rPr>
        <w:t xml:space="preserve">Alternatively, you can use the Wait </w:t>
      </w:r>
      <w:proofErr w:type="gramStart"/>
      <w:r>
        <w:rPr>
          <w:color w:val="000000"/>
        </w:rPr>
        <w:t>For</w:t>
      </w:r>
      <w:proofErr w:type="gramEnd"/>
      <w:r>
        <w:rPr>
          <w:color w:val="000000"/>
        </w:rPr>
        <w:t xml:space="preserve"> Acquisition Complete function to block the calling program until the acquisition is finished.</w:t>
      </w:r>
    </w:p>
    <w:p w14:paraId="6E070E6B" w14:textId="77777777" w:rsidR="00166423" w:rsidRDefault="00166423" w:rsidP="00166423">
      <w:pPr>
        <w:pStyle w:val="Body"/>
        <w:rPr>
          <w:color w:val="000000"/>
        </w:rPr>
      </w:pPr>
      <w:r>
        <w:rPr>
          <w:color w:val="000000"/>
        </w:rPr>
        <w:t>You can call the Read Waveform Int16 function instead of the Initiate Acquisition function. The Read Waveform Int16 function starts an acquisition on all enabled channels, waits for the acquisition to complete, and returns the waveform (as well as various waveform parameters) for the specified channel. You call this function to obtain the waveforms for each of the remaining channels.</w:t>
      </w:r>
    </w:p>
    <w:p w14:paraId="1FC10DD8" w14:textId="77777777" w:rsidR="00566C60" w:rsidRDefault="00566C60" w:rsidP="00566C60">
      <w:pPr>
        <w:pStyle w:val="Body"/>
        <w:rPr>
          <w:color w:val="000000"/>
        </w:rPr>
      </w:pPr>
      <w:r>
        <w:rPr>
          <w:color w:val="000000"/>
        </w:rPr>
        <w:t>The behavior is different for IVI-C/IVI-COM and IVI.NET as follows:</w:t>
      </w:r>
    </w:p>
    <w:p w14:paraId="4C3CCB65" w14:textId="77777777" w:rsidR="00166423" w:rsidRDefault="00566C60" w:rsidP="00566C60">
      <w:pPr>
        <w:pStyle w:val="Body"/>
        <w:ind w:left="1440"/>
        <w:rPr>
          <w:color w:val="000000"/>
        </w:rPr>
      </w:pPr>
      <w:r>
        <w:rPr>
          <w:color w:val="000000"/>
        </w:rPr>
        <w:t xml:space="preserve">IVI-C/IVI-COM: </w:t>
      </w:r>
      <w:r>
        <w:rPr>
          <w:color w:val="000000"/>
        </w:rPr>
        <w:tab/>
      </w:r>
      <w:r w:rsidR="00166423">
        <w:rPr>
          <w:color w:val="000000"/>
        </w:rPr>
        <w:t xml:space="preserve">After this function executes, each element in the </w:t>
      </w:r>
      <w:r w:rsidR="00166423">
        <w:rPr>
          <w:rStyle w:val="monospace"/>
          <w:color w:val="000000"/>
        </w:rPr>
        <w:t>WaveformArray</w:t>
      </w:r>
      <w:r w:rsidR="00166423">
        <w:rPr>
          <w:color w:val="000000"/>
        </w:rPr>
        <w:t xml:space="preserve"> parameter is an unscaled value directly from the digitizer</w:t>
      </w:r>
      <w:r w:rsidR="00B6286E">
        <w:rPr>
          <w:color w:val="000000"/>
        </w:rPr>
        <w:t>’</w:t>
      </w:r>
      <w:r w:rsidR="00166423">
        <w:rPr>
          <w:color w:val="000000"/>
        </w:rPr>
        <w:t>s analog-to-digital converter (ADC)</w:t>
      </w:r>
      <w:r w:rsidR="0080634C">
        <w:rPr>
          <w:color w:val="000000"/>
        </w:rPr>
        <w:t xml:space="preserve">. </w:t>
      </w:r>
    </w:p>
    <w:p w14:paraId="5353B6CF" w14:textId="77777777" w:rsidR="00566C60" w:rsidRPr="00555D6A" w:rsidRDefault="00566C60" w:rsidP="00566C60">
      <w:pPr>
        <w:pStyle w:val="IVIBody"/>
        <w:ind w:left="1440"/>
      </w:pPr>
      <w:r>
        <w:rPr>
          <w:color w:val="000000"/>
        </w:rPr>
        <w:t xml:space="preserve">IVI.NET:  For .NET the return value of IWaveform&lt;Int16&gt; is a waveform object. Refer to Section 4, </w:t>
      </w:r>
      <w:r w:rsidRPr="00491DB8">
        <w:rPr>
          <w:i/>
          <w:color w:val="000000"/>
        </w:rPr>
        <w:t>Common Properties and Methods of Waveform and Spectrum Interfaces</w:t>
      </w:r>
      <w:r>
        <w:rPr>
          <w:color w:val="000000"/>
        </w:rPr>
        <w:t xml:space="preserve">, and Section 5, </w:t>
      </w:r>
      <w:r w:rsidRPr="00491DB8">
        <w:rPr>
          <w:i/>
          <w:color w:val="000000"/>
        </w:rPr>
        <w:t>IWaveform&lt;T&gt; Interface</w:t>
      </w:r>
      <w:r>
        <w:rPr>
          <w:color w:val="000000"/>
        </w:rPr>
        <w:t xml:space="preserve">, of </w:t>
      </w:r>
      <w:r w:rsidR="00254B04" w:rsidRPr="00E5766D">
        <w:rPr>
          <w:i/>
        </w:rPr>
        <w:t>IVI-3.18: IVI.NET Utility Classes and Interfaces Specification</w:t>
      </w:r>
      <w:r w:rsidRPr="006D6973">
        <w:rPr>
          <w:i/>
        </w:rPr>
        <w:t>,</w:t>
      </w:r>
      <w:r w:rsidRPr="00EC73E6">
        <w:t xml:space="preserve"> </w:t>
      </w:r>
      <w:r>
        <w:t xml:space="preserve">for the definition </w:t>
      </w:r>
      <w:proofErr w:type="gramStart"/>
      <w:r>
        <w:t xml:space="preserve">of </w:t>
      </w:r>
      <w:r>
        <w:rPr>
          <w:color w:val="000000"/>
        </w:rPr>
        <w:t xml:space="preserve"> the</w:t>
      </w:r>
      <w:proofErr w:type="gramEnd"/>
      <w:r>
        <w:rPr>
          <w:color w:val="000000"/>
        </w:rPr>
        <w:t xml:space="preserve"> IWaveform object and information regarding its use.</w:t>
      </w:r>
      <w:r w:rsidRPr="009D7719">
        <w:t xml:space="preserve"> </w:t>
      </w:r>
      <w:proofErr w:type="gramStart"/>
      <w:r>
        <w:t>In particular, refer</w:t>
      </w:r>
      <w:proofErr w:type="gramEnd"/>
      <w:r>
        <w:t xml:space="preserve"> to Section 4.2, </w:t>
      </w:r>
      <w:r w:rsidRPr="00E5766D">
        <w:rPr>
          <w:i/>
        </w:rPr>
        <w:t>How to use Waveform and Spectrum Types</w:t>
      </w:r>
      <w:r>
        <w:t xml:space="preserve">, in </w:t>
      </w:r>
      <w:r w:rsidRPr="00E5766D">
        <w:rPr>
          <w:i/>
        </w:rPr>
        <w:t>IVI-3.18: IVI.NET Utility Classes and Interfaces Specification</w:t>
      </w:r>
      <w:r>
        <w:t>, for more information about how to implement these methods.</w:t>
      </w:r>
    </w:p>
    <w:p w14:paraId="4D990A3A" w14:textId="77777777" w:rsidR="007867BF" w:rsidRDefault="0033565A" w:rsidP="00260EAA">
      <w:pPr>
        <w:pStyle w:val="IVIBody"/>
        <w:ind w:left="1440"/>
        <w:rPr>
          <w:color w:val="000000"/>
        </w:rPr>
      </w:pPr>
      <w:r>
        <w:rPr>
          <w:color w:val="000000"/>
        </w:rPr>
        <w:t>For IVI.NET, t</w:t>
      </w:r>
      <w:r w:rsidR="00260EAA" w:rsidRPr="00260EAA">
        <w:rPr>
          <w:color w:val="000000"/>
        </w:rPr>
        <w:t xml:space="preserve">he waveform memory may </w:t>
      </w:r>
      <w:r w:rsidR="00C06F58">
        <w:rPr>
          <w:color w:val="000000"/>
        </w:rPr>
        <w:t xml:space="preserve">be </w:t>
      </w:r>
      <w:r w:rsidR="00260EAA" w:rsidRPr="00260EAA">
        <w:rPr>
          <w:color w:val="000000"/>
        </w:rPr>
        <w:t>allocated before calling this method, or during the call to this method</w:t>
      </w:r>
      <w:r w:rsidR="00C06F58">
        <w:rPr>
          <w:color w:val="000000"/>
        </w:rPr>
        <w:t xml:space="preserve">. </w:t>
      </w:r>
      <w:r w:rsidR="00260EAA" w:rsidRPr="00260EAA">
        <w:rPr>
          <w:color w:val="000000"/>
        </w:rPr>
        <w:t>To allocate memory before calling this method, create a waveform object using the Create Waveform method and set the waveform parameter to that waveform</w:t>
      </w:r>
      <w:r w:rsidR="00C06F58">
        <w:rPr>
          <w:color w:val="000000"/>
        </w:rPr>
        <w:t xml:space="preserve">. </w:t>
      </w:r>
      <w:r w:rsidR="00260EAA" w:rsidRPr="00260EAA">
        <w:rPr>
          <w:color w:val="000000"/>
        </w:rPr>
        <w:t xml:space="preserve">To allocate memory during the call to this method, </w:t>
      </w:r>
      <w:r w:rsidR="007867BF">
        <w:rPr>
          <w:color w:val="000000"/>
        </w:rPr>
        <w:t>one of the following approaches may be used:</w:t>
      </w:r>
    </w:p>
    <w:p w14:paraId="032A238C" w14:textId="77777777" w:rsidR="00260EAA" w:rsidRDefault="007867BF" w:rsidP="007867BF">
      <w:pPr>
        <w:pStyle w:val="IVIBody"/>
        <w:numPr>
          <w:ilvl w:val="0"/>
          <w:numId w:val="75"/>
        </w:numPr>
        <w:spacing w:before="0"/>
        <w:rPr>
          <w:color w:val="000000"/>
        </w:rPr>
      </w:pPr>
      <w:r>
        <w:rPr>
          <w:color w:val="000000"/>
        </w:rPr>
        <w:t>S</w:t>
      </w:r>
      <w:r w:rsidR="00260EAA" w:rsidRPr="00260EAA">
        <w:rPr>
          <w:color w:val="000000"/>
        </w:rPr>
        <w:t xml:space="preserve">et </w:t>
      </w:r>
      <w:proofErr w:type="gramStart"/>
      <w:r w:rsidR="00260EAA" w:rsidRPr="00260EAA">
        <w:rPr>
          <w:color w:val="000000"/>
        </w:rPr>
        <w:t>the  waveform</w:t>
      </w:r>
      <w:proofErr w:type="gramEnd"/>
      <w:r w:rsidR="00260EAA" w:rsidRPr="00260EAA">
        <w:rPr>
          <w:color w:val="000000"/>
        </w:rPr>
        <w:t xml:space="preserve"> parameter to </w:t>
      </w:r>
      <w:r w:rsidR="00260EAA" w:rsidRPr="00260EAA">
        <w:rPr>
          <w:rFonts w:ascii="Courier New" w:hAnsi="Courier New" w:cs="Courier New"/>
          <w:color w:val="000000"/>
        </w:rPr>
        <w:t>(IWaveform&lt;Int16&gt;)null</w:t>
      </w:r>
      <w:r w:rsidR="00C06F58">
        <w:rPr>
          <w:color w:val="000000"/>
        </w:rPr>
        <w:t xml:space="preserve">. </w:t>
      </w:r>
      <w:r w:rsidR="00260EAA" w:rsidRPr="00260EAA">
        <w:rPr>
          <w:color w:val="000000"/>
        </w:rPr>
        <w:t xml:space="preserve">Note that this is critically different than setting waveforms to </w:t>
      </w:r>
      <w:r w:rsidR="00260EAA" w:rsidRPr="00260EAA">
        <w:rPr>
          <w:rFonts w:ascii="Courier New" w:hAnsi="Courier New" w:cs="Courier New"/>
          <w:color w:val="000000"/>
        </w:rPr>
        <w:t>null</w:t>
      </w:r>
      <w:r w:rsidR="00260EAA" w:rsidRPr="00260EAA">
        <w:rPr>
          <w:color w:val="000000"/>
        </w:rPr>
        <w:t>, which generates a build error</w:t>
      </w:r>
      <w:r w:rsidR="00C06F58">
        <w:rPr>
          <w:color w:val="000000"/>
        </w:rPr>
        <w:t xml:space="preserve">. </w:t>
      </w:r>
      <w:r w:rsidR="00260EAA">
        <w:rPr>
          <w:color w:val="000000"/>
        </w:rPr>
        <w:t xml:space="preserve">Casting </w:t>
      </w:r>
      <w:r w:rsidR="00260EAA" w:rsidRPr="00260EAA">
        <w:rPr>
          <w:rFonts w:ascii="Courier New" w:hAnsi="Courier New" w:cs="Courier New"/>
          <w:color w:val="000000"/>
        </w:rPr>
        <w:t>null</w:t>
      </w:r>
      <w:r w:rsidR="00260EAA" w:rsidRPr="00260EAA">
        <w:rPr>
          <w:color w:val="000000"/>
        </w:rPr>
        <w:t xml:space="preserve"> </w:t>
      </w:r>
      <w:r w:rsidR="00260EAA">
        <w:rPr>
          <w:color w:val="000000"/>
        </w:rPr>
        <w:t xml:space="preserve">to </w:t>
      </w:r>
      <w:r w:rsidR="00260EAA" w:rsidRPr="00260EAA">
        <w:rPr>
          <w:rFonts w:ascii="Courier New" w:hAnsi="Courier New" w:cs="Courier New"/>
          <w:color w:val="000000"/>
        </w:rPr>
        <w:t>IWaveform&lt;Int16&gt;</w:t>
      </w:r>
      <w:r w:rsidR="00260EAA">
        <w:rPr>
          <w:color w:val="000000"/>
        </w:rPr>
        <w:t xml:space="preserve"> provides the strong typing necessary to select the correct IVI.NET overload of the Fetch Waveform method</w:t>
      </w:r>
      <w:r w:rsidR="00C06F58">
        <w:rPr>
          <w:color w:val="000000"/>
        </w:rPr>
        <w:t xml:space="preserve">. </w:t>
      </w:r>
      <w:r w:rsidRPr="009C7C1F">
        <w:t>The method will allocate a new waveform with an appropriate extent for the current configuration of the driver</w:t>
      </w:r>
      <w:r w:rsidR="00C06F58">
        <w:t xml:space="preserve">. </w:t>
      </w:r>
      <w:r w:rsidRPr="009C7C1F">
        <w:t>The new waveform is returned to the client</w:t>
      </w:r>
      <w:r w:rsidR="00C06F58">
        <w:t xml:space="preserve">. </w:t>
      </w:r>
      <w:r w:rsidRPr="009C7C1F">
        <w:t xml:space="preserve">The driver may allocate more memory than necessary for the data array if the larger size has the potential to provide some present or future efficiency benefit, that is, the Capacity may exceed the </w:t>
      </w:r>
      <w:r>
        <w:t>ValidPoint</w:t>
      </w:r>
      <w:r w:rsidRPr="009C7C1F">
        <w:t>Count.</w:t>
      </w:r>
    </w:p>
    <w:p w14:paraId="02A2687C" w14:textId="77777777" w:rsidR="007867BF" w:rsidRPr="00260EAA" w:rsidRDefault="007867BF" w:rsidP="007867BF">
      <w:pPr>
        <w:pStyle w:val="IVIBody"/>
        <w:numPr>
          <w:ilvl w:val="0"/>
          <w:numId w:val="75"/>
        </w:numPr>
        <w:spacing w:before="0"/>
        <w:rPr>
          <w:color w:val="000000"/>
        </w:rPr>
      </w:pPr>
      <w:r>
        <w:rPr>
          <w:color w:val="000000"/>
        </w:rPr>
        <w:t>S</w:t>
      </w:r>
      <w:r w:rsidRPr="00260EAA">
        <w:rPr>
          <w:color w:val="000000"/>
        </w:rPr>
        <w:t xml:space="preserve">et </w:t>
      </w:r>
      <w:proofErr w:type="gramStart"/>
      <w:r w:rsidRPr="00260EAA">
        <w:rPr>
          <w:color w:val="000000"/>
        </w:rPr>
        <w:t>the  waveform</w:t>
      </w:r>
      <w:proofErr w:type="gramEnd"/>
      <w:r w:rsidRPr="00260EAA">
        <w:rPr>
          <w:color w:val="000000"/>
        </w:rPr>
        <w:t xml:space="preserve"> parameter to</w:t>
      </w:r>
      <w:r>
        <w:rPr>
          <w:color w:val="000000"/>
        </w:rPr>
        <w:t xml:space="preserve"> an instance of the waveform object with zero sized data.</w:t>
      </w:r>
      <w:r w:rsidRPr="007867BF">
        <w:t xml:space="preserve"> </w:t>
      </w:r>
      <w:r w:rsidRPr="009C7C1F">
        <w:t>This permits the client to choose the concrete class that implements the Waveform but defer to the driver for the size and creation of the data array</w:t>
      </w:r>
      <w:r w:rsidR="00C06F58">
        <w:t xml:space="preserve">. </w:t>
      </w:r>
      <w:r w:rsidRPr="009C7C1F">
        <w:t>This may result in sub-optimal performance if the waveform/spectrum was not of the class that the driver prefers</w:t>
      </w:r>
      <w:r w:rsidR="00C06F58">
        <w:t xml:space="preserve">. </w:t>
      </w:r>
      <w:r w:rsidRPr="009C7C1F">
        <w:t xml:space="preserve">If the data array is not of a supported size or type, the driver shall throw the </w:t>
      </w:r>
      <w:r>
        <w:t>Invalid Waveform Data Type or Invalid Spectrum Data Type</w:t>
      </w:r>
      <w:r w:rsidRPr="009C7C1F">
        <w:t xml:space="preserve"> exception</w:t>
      </w:r>
      <w:r w:rsidR="00C06F58">
        <w:t xml:space="preserve">. </w:t>
      </w:r>
      <w:r w:rsidRPr="009C7C1F">
        <w:t>The driver is permitted to allocate new memory or use memory from an existing source for the data array.</w:t>
      </w:r>
    </w:p>
    <w:p w14:paraId="2B8F207C" w14:textId="77777777" w:rsidR="00166423" w:rsidRDefault="00166423" w:rsidP="006F2B93">
      <w:pPr>
        <w:pStyle w:val="Body"/>
        <w:rPr>
          <w:color w:val="000000"/>
        </w:rPr>
      </w:pPr>
      <w:r>
        <w:rPr>
          <w:color w:val="000000"/>
        </w:rPr>
        <w:lastRenderedPageBreak/>
        <w:t xml:space="preserve">This function does not check the instrument status. Typically, the end-user calls this function only in a sequence of calls to other low-level driver functions. The sequence performs one operation. The end-user uses the low-level functions to optimize one or more aspects of interaction with the instrument. Call the Error Query function </w:t>
      </w:r>
      <w:proofErr w:type="gramStart"/>
      <w:r>
        <w:rPr>
          <w:color w:val="000000"/>
        </w:rPr>
        <w:t>at the conclusion of</w:t>
      </w:r>
      <w:proofErr w:type="gramEnd"/>
      <w:r>
        <w:rPr>
          <w:color w:val="000000"/>
        </w:rPr>
        <w:t xml:space="preserve"> the sequence to check the instrument status.</w:t>
      </w:r>
    </w:p>
    <w:p w14:paraId="2CDE11CE" w14:textId="77777777" w:rsidR="00566C60" w:rsidRDefault="00566C60" w:rsidP="00566C60">
      <w:pPr>
        <w:pStyle w:val="FunctionHead"/>
      </w:pPr>
      <w:r>
        <w:t>.NET Method Prototype</w:t>
      </w:r>
    </w:p>
    <w:p w14:paraId="5E5DD916" w14:textId="77777777" w:rsidR="00566C60" w:rsidRDefault="00566C60" w:rsidP="00566C60">
      <w:pPr>
        <w:pStyle w:val="Code1"/>
      </w:pPr>
      <w:r>
        <w:t xml:space="preserve">IWaveform&lt;Int16&gt; </w:t>
      </w:r>
      <w:proofErr w:type="gramStart"/>
      <w:r>
        <w:t>Channels[</w:t>
      </w:r>
      <w:proofErr w:type="gramEnd"/>
      <w:r>
        <w:t>].Measurement.FetchWaveform (</w:t>
      </w:r>
    </w:p>
    <w:p w14:paraId="515E053F" w14:textId="77777777" w:rsidR="00566C60" w:rsidRDefault="00566C60" w:rsidP="00566C60">
      <w:pPr>
        <w:pStyle w:val="Code1"/>
        <w:spacing w:before="0"/>
      </w:pPr>
      <w:r>
        <w:t xml:space="preserve">                                             IWaveform&lt;Int16&gt; waveform);</w:t>
      </w:r>
    </w:p>
    <w:p w14:paraId="1EFC1D14" w14:textId="77777777" w:rsidR="00004825" w:rsidRDefault="00004825">
      <w:pPr>
        <w:pStyle w:val="FunctionHead"/>
      </w:pPr>
      <w:r>
        <w:t>COM Method Prototype</w:t>
      </w:r>
    </w:p>
    <w:p w14:paraId="48F43DEA" w14:textId="77777777" w:rsidR="00004825" w:rsidRDefault="00004825">
      <w:pPr>
        <w:pStyle w:val="Code1"/>
      </w:pPr>
      <w:r>
        <w:t>HRESULT Channels.Item().Measurement.FetchWaveformInt16 (</w:t>
      </w:r>
      <w:r w:rsidR="00C02B4F">
        <w:br/>
      </w:r>
      <w:r>
        <w:t xml:space="preserve">   </w:t>
      </w:r>
      <w:r w:rsidR="00CC3DC0">
        <w:t xml:space="preserve">                          </w:t>
      </w:r>
      <w:r w:rsidR="00A678C0">
        <w:t xml:space="preserve">        </w:t>
      </w:r>
      <w:r>
        <w:t>[in, out] SAFEARRAY(short)* WaveformArray,</w:t>
      </w:r>
      <w:r>
        <w:br/>
        <w:t xml:space="preserve">                             </w:t>
      </w:r>
      <w:r w:rsidR="00A678C0">
        <w:t xml:space="preserve">        </w:t>
      </w:r>
      <w:r>
        <w:t xml:space="preserve">[in, out] </w:t>
      </w:r>
      <w:r w:rsidR="009427CF">
        <w:t xml:space="preserve">__int64 </w:t>
      </w:r>
      <w:r>
        <w:t>* ActualPoints,</w:t>
      </w:r>
      <w:r>
        <w:br/>
        <w:t xml:space="preserve">                             </w:t>
      </w:r>
      <w:r w:rsidR="00A678C0">
        <w:t xml:space="preserve">        </w:t>
      </w:r>
      <w:r>
        <w:t xml:space="preserve">[in, out] </w:t>
      </w:r>
      <w:r w:rsidR="009427CF">
        <w:t xml:space="preserve">__int64 </w:t>
      </w:r>
      <w:r>
        <w:t>* FirstValidPoint,</w:t>
      </w:r>
      <w:r>
        <w:br/>
        <w:t xml:space="preserve">                             </w:t>
      </w:r>
      <w:r w:rsidR="00A678C0">
        <w:t xml:space="preserve">        </w:t>
      </w:r>
      <w:r>
        <w:t>[in, out] double* InitialXOffset,</w:t>
      </w:r>
      <w:r>
        <w:br/>
        <w:t xml:space="preserve">                             </w:t>
      </w:r>
      <w:r w:rsidR="00A678C0">
        <w:t xml:space="preserve">        </w:t>
      </w:r>
      <w:r>
        <w:t>[in, out] double* InitialXTimeSeconds,</w:t>
      </w:r>
      <w:r>
        <w:br/>
        <w:t xml:space="preserve">                             </w:t>
      </w:r>
      <w:r w:rsidR="00A678C0">
        <w:t xml:space="preserve">        </w:t>
      </w:r>
      <w:r>
        <w:t>[in, out] double* InitialXTimeFraction</w:t>
      </w:r>
      <w:r w:rsidR="00794FEB">
        <w:t>,</w:t>
      </w:r>
      <w:r w:rsidR="00794FEB">
        <w:br/>
        <w:t xml:space="preserve">                             </w:t>
      </w:r>
      <w:r w:rsidR="00A678C0">
        <w:t xml:space="preserve">        </w:t>
      </w:r>
      <w:r w:rsidR="00794FEB">
        <w:t>[in, out] double* XIncrement</w:t>
      </w:r>
      <w:r>
        <w:t>,</w:t>
      </w:r>
      <w:r>
        <w:br/>
      </w:r>
      <w:r w:rsidR="00794FEB">
        <w:t xml:space="preserve">                             </w:t>
      </w:r>
      <w:r w:rsidR="00A678C0">
        <w:t xml:space="preserve">        </w:t>
      </w:r>
      <w:r w:rsidR="00794FEB">
        <w:t>[in, out] double* ScaleFactor,</w:t>
      </w:r>
      <w:r w:rsidR="00794FEB">
        <w:br/>
        <w:t xml:space="preserve">                             </w:t>
      </w:r>
      <w:r w:rsidR="00A678C0">
        <w:t xml:space="preserve">        </w:t>
      </w:r>
      <w:r w:rsidR="00794FEB">
        <w:t>[in, out] double* ScaleOffset</w:t>
      </w:r>
      <w:r>
        <w:t>);</w:t>
      </w:r>
    </w:p>
    <w:p w14:paraId="5CF815F2" w14:textId="77777777" w:rsidR="00004825" w:rsidRDefault="00004825">
      <w:pPr>
        <w:pStyle w:val="FunctionHead"/>
      </w:pPr>
      <w:r>
        <w:t>C Prototype</w:t>
      </w:r>
    </w:p>
    <w:p w14:paraId="346EB9E2" w14:textId="77777777" w:rsidR="00004825" w:rsidRDefault="00004825">
      <w:pPr>
        <w:pStyle w:val="Code1"/>
        <w:tabs>
          <w:tab w:val="left" w:pos="630"/>
        </w:tabs>
      </w:pPr>
      <w:r>
        <w:t>ViStatus IviDigitizer_FetchWaveformInt16 (ViSession Vi,</w:t>
      </w:r>
      <w:r>
        <w:br/>
        <w:t xml:space="preserve">                                 </w:t>
      </w:r>
      <w:r w:rsidR="004A59FE">
        <w:t xml:space="preserve">  </w:t>
      </w:r>
      <w:r>
        <w:t xml:space="preserve">       ViConstString ChannelName,</w:t>
      </w:r>
      <w:r w:rsidR="00794FEB">
        <w:br/>
        <w:t xml:space="preserve">                                 </w:t>
      </w:r>
      <w:r w:rsidR="004A59FE">
        <w:t xml:space="preserve"> </w:t>
      </w:r>
      <w:r w:rsidR="00794FEB">
        <w:t xml:space="preserve"> </w:t>
      </w:r>
      <w:r w:rsidR="004A59FE">
        <w:t xml:space="preserve"> </w:t>
      </w:r>
      <w:r w:rsidR="00794FEB">
        <w:t xml:space="preserve">      </w:t>
      </w:r>
      <w:r w:rsidR="00747EEF">
        <w:t>ViInt64 WaveformArraySize,</w:t>
      </w:r>
      <w:r>
        <w:br/>
        <w:t xml:space="preserve">                                 </w:t>
      </w:r>
      <w:r w:rsidR="004A59FE">
        <w:t xml:space="preserve">  </w:t>
      </w:r>
      <w:r>
        <w:t xml:space="preserve">       ViInt16 WaveformArray[],</w:t>
      </w:r>
      <w:r>
        <w:br/>
        <w:t xml:space="preserve">                                 </w:t>
      </w:r>
      <w:r w:rsidR="004A59FE">
        <w:t xml:space="preserve">  </w:t>
      </w:r>
      <w:r>
        <w:t xml:space="preserve">       </w:t>
      </w:r>
      <w:r w:rsidR="0078415C">
        <w:t>ViInt64</w:t>
      </w:r>
      <w:r>
        <w:t>* ActualPoints,</w:t>
      </w:r>
      <w:r>
        <w:br/>
        <w:t xml:space="preserve">                                 </w:t>
      </w:r>
      <w:r w:rsidR="004A59FE">
        <w:t xml:space="preserve">  </w:t>
      </w:r>
      <w:r>
        <w:t xml:space="preserve">       </w:t>
      </w:r>
      <w:r w:rsidR="0078415C">
        <w:t>ViInt64</w:t>
      </w:r>
      <w:r>
        <w:t>* FirstValidPoint,</w:t>
      </w:r>
      <w:r>
        <w:br/>
        <w:t xml:space="preserve">                                 </w:t>
      </w:r>
      <w:r w:rsidR="004A59FE">
        <w:t xml:space="preserve">  </w:t>
      </w:r>
      <w:r>
        <w:t xml:space="preserve">       ViReal64</w:t>
      </w:r>
      <w:r w:rsidR="004A59FE">
        <w:t>*</w:t>
      </w:r>
      <w:r>
        <w:t xml:space="preserve"> InitialXOffset,</w:t>
      </w:r>
      <w:r>
        <w:br/>
        <w:t xml:space="preserve">                                 </w:t>
      </w:r>
      <w:r w:rsidR="004A59FE">
        <w:t xml:space="preserve">  </w:t>
      </w:r>
      <w:r>
        <w:t xml:space="preserve">       ViReal64</w:t>
      </w:r>
      <w:r w:rsidR="004A59FE">
        <w:t>*</w:t>
      </w:r>
      <w:r>
        <w:t xml:space="preserve"> InitialXTimeSeconds,</w:t>
      </w:r>
      <w:r>
        <w:br/>
        <w:t xml:space="preserve">                                 </w:t>
      </w:r>
      <w:r w:rsidR="004A59FE">
        <w:t xml:space="preserve">  </w:t>
      </w:r>
      <w:r>
        <w:t xml:space="preserve">       ViReal64</w:t>
      </w:r>
      <w:r w:rsidR="004A59FE">
        <w:t>*</w:t>
      </w:r>
      <w:r>
        <w:t xml:space="preserve"> InitialXTimeFraction</w:t>
      </w:r>
      <w:r w:rsidR="00794FEB">
        <w:t>,</w:t>
      </w:r>
      <w:r w:rsidR="00794FEB">
        <w:br/>
        <w:t xml:space="preserve">                                 </w:t>
      </w:r>
      <w:r w:rsidR="004A59FE">
        <w:t xml:space="preserve">  </w:t>
      </w:r>
      <w:r w:rsidR="00794FEB">
        <w:t xml:space="preserve">       ViReal64* XIncrement</w:t>
      </w:r>
      <w:r>
        <w:t>,</w:t>
      </w:r>
      <w:r>
        <w:br/>
      </w:r>
      <w:r w:rsidR="00794FEB">
        <w:t xml:space="preserve">                                        </w:t>
      </w:r>
      <w:r w:rsidR="002A35F5">
        <w:t xml:space="preserve">  </w:t>
      </w:r>
      <w:r w:rsidR="00794FEB">
        <w:t>ViReal64* ScaleFactor,</w:t>
      </w:r>
      <w:r w:rsidR="00794FEB">
        <w:br/>
        <w:t xml:space="preserve">                                        </w:t>
      </w:r>
      <w:r w:rsidR="002A35F5">
        <w:t xml:space="preserve">  </w:t>
      </w:r>
      <w:r w:rsidR="00794FEB">
        <w:t>ViReal64* ScaleOffset</w:t>
      </w:r>
      <w:r>
        <w:t>);</w:t>
      </w:r>
    </w:p>
    <w:p w14:paraId="16DDEC32" w14:textId="77777777" w:rsidR="00004825" w:rsidRDefault="00004825">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2502"/>
        <w:gridCol w:w="4320"/>
        <w:gridCol w:w="1999"/>
      </w:tblGrid>
      <w:tr w:rsidR="00004825" w14:paraId="022F4CC4" w14:textId="77777777" w:rsidTr="00E06B86">
        <w:trPr>
          <w:cantSplit/>
        </w:trPr>
        <w:tc>
          <w:tcPr>
            <w:tcW w:w="2502" w:type="dxa"/>
            <w:tcBorders>
              <w:top w:val="single" w:sz="6" w:space="0" w:color="auto"/>
              <w:left w:val="single" w:sz="6" w:space="0" w:color="auto"/>
              <w:right w:val="single" w:sz="6" w:space="0" w:color="auto"/>
            </w:tcBorders>
          </w:tcPr>
          <w:p w14:paraId="5ABAEC84" w14:textId="77777777" w:rsidR="00004825" w:rsidRDefault="00004825" w:rsidP="00093304">
            <w:pPr>
              <w:pStyle w:val="TableHead"/>
            </w:pPr>
            <w:r>
              <w:t>Inputs</w:t>
            </w:r>
          </w:p>
        </w:tc>
        <w:tc>
          <w:tcPr>
            <w:tcW w:w="4320" w:type="dxa"/>
            <w:tcBorders>
              <w:top w:val="single" w:sz="6" w:space="0" w:color="auto"/>
              <w:left w:val="single" w:sz="6" w:space="0" w:color="auto"/>
              <w:right w:val="single" w:sz="6" w:space="0" w:color="auto"/>
            </w:tcBorders>
          </w:tcPr>
          <w:p w14:paraId="50106030" w14:textId="77777777" w:rsidR="00004825" w:rsidRDefault="00004825" w:rsidP="00093304">
            <w:pPr>
              <w:pStyle w:val="TableHead"/>
            </w:pPr>
            <w:r>
              <w:t>Description</w:t>
            </w:r>
          </w:p>
        </w:tc>
        <w:tc>
          <w:tcPr>
            <w:tcW w:w="1999" w:type="dxa"/>
            <w:tcBorders>
              <w:top w:val="single" w:sz="6" w:space="0" w:color="auto"/>
              <w:left w:val="single" w:sz="6" w:space="0" w:color="auto"/>
              <w:right w:val="single" w:sz="6" w:space="0" w:color="auto"/>
            </w:tcBorders>
          </w:tcPr>
          <w:p w14:paraId="1F470248" w14:textId="77777777" w:rsidR="00004825" w:rsidRDefault="00004825" w:rsidP="00093304">
            <w:pPr>
              <w:pStyle w:val="TableHead"/>
            </w:pPr>
            <w:r>
              <w:t>Base Type</w:t>
            </w:r>
          </w:p>
        </w:tc>
      </w:tr>
      <w:tr w:rsidR="00605E19" w14:paraId="2E229E50" w14:textId="77777777" w:rsidTr="00E06B86">
        <w:trPr>
          <w:cantSplit/>
        </w:trPr>
        <w:tc>
          <w:tcPr>
            <w:tcW w:w="2502" w:type="dxa"/>
            <w:tcBorders>
              <w:top w:val="single" w:sz="6" w:space="0" w:color="auto"/>
              <w:left w:val="single" w:sz="6" w:space="0" w:color="auto"/>
              <w:bottom w:val="single" w:sz="6" w:space="0" w:color="auto"/>
              <w:right w:val="single" w:sz="6" w:space="0" w:color="auto"/>
            </w:tcBorders>
          </w:tcPr>
          <w:p w14:paraId="6BA0AF0D" w14:textId="77777777" w:rsidR="00605E19" w:rsidRDefault="00605E19" w:rsidP="00DE3EBF">
            <w:pPr>
              <w:pStyle w:val="TableCellCourierNew"/>
            </w:pPr>
            <w:r>
              <w:t>Vi</w:t>
            </w:r>
            <w:r w:rsidR="00566C60">
              <w:t xml:space="preserve"> (C)</w:t>
            </w:r>
          </w:p>
        </w:tc>
        <w:tc>
          <w:tcPr>
            <w:tcW w:w="4320" w:type="dxa"/>
            <w:tcBorders>
              <w:top w:val="single" w:sz="6" w:space="0" w:color="auto"/>
              <w:left w:val="single" w:sz="6" w:space="0" w:color="auto"/>
              <w:bottom w:val="single" w:sz="6" w:space="0" w:color="auto"/>
              <w:right w:val="single" w:sz="6" w:space="0" w:color="auto"/>
            </w:tcBorders>
          </w:tcPr>
          <w:p w14:paraId="0E687A3E" w14:textId="77777777" w:rsidR="00605E19" w:rsidRDefault="00605E19" w:rsidP="00DE3EBF">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592651F2" w14:textId="77777777" w:rsidR="00605E19" w:rsidRDefault="00605E19" w:rsidP="00DE3EBF">
            <w:pPr>
              <w:pStyle w:val="TableCellCourierNew"/>
            </w:pPr>
            <w:r>
              <w:t>ViSession</w:t>
            </w:r>
          </w:p>
        </w:tc>
      </w:tr>
      <w:tr w:rsidR="00E478DB" w14:paraId="42F6DC09" w14:textId="77777777" w:rsidTr="00E06B86">
        <w:trPr>
          <w:cantSplit/>
        </w:trPr>
        <w:tc>
          <w:tcPr>
            <w:tcW w:w="2502" w:type="dxa"/>
            <w:tcBorders>
              <w:top w:val="single" w:sz="6" w:space="0" w:color="auto"/>
              <w:left w:val="single" w:sz="6" w:space="0" w:color="auto"/>
              <w:bottom w:val="single" w:sz="6" w:space="0" w:color="auto"/>
              <w:right w:val="single" w:sz="6" w:space="0" w:color="auto"/>
            </w:tcBorders>
          </w:tcPr>
          <w:p w14:paraId="01201E09" w14:textId="77777777" w:rsidR="00E478DB" w:rsidRDefault="00E478DB" w:rsidP="0094340A">
            <w:pPr>
              <w:pStyle w:val="TableCellCourierNew"/>
            </w:pPr>
            <w:r>
              <w:t>ChannelName</w:t>
            </w:r>
            <w:r w:rsidR="00566C60">
              <w:t xml:space="preserve"> (C)</w:t>
            </w:r>
          </w:p>
        </w:tc>
        <w:tc>
          <w:tcPr>
            <w:tcW w:w="4320" w:type="dxa"/>
            <w:tcBorders>
              <w:top w:val="single" w:sz="6" w:space="0" w:color="auto"/>
              <w:left w:val="single" w:sz="6" w:space="0" w:color="auto"/>
              <w:bottom w:val="single" w:sz="6" w:space="0" w:color="auto"/>
              <w:right w:val="single" w:sz="6" w:space="0" w:color="auto"/>
            </w:tcBorders>
          </w:tcPr>
          <w:p w14:paraId="482CF0DF" w14:textId="77777777" w:rsidR="00E478DB" w:rsidRDefault="00E478DB" w:rsidP="0094340A">
            <w:pPr>
              <w:pStyle w:val="TableCell"/>
            </w:pPr>
            <w:r>
              <w:t>Name of the channel from which to retrieve the data.</w:t>
            </w:r>
          </w:p>
        </w:tc>
        <w:tc>
          <w:tcPr>
            <w:tcW w:w="1999" w:type="dxa"/>
            <w:tcBorders>
              <w:top w:val="single" w:sz="6" w:space="0" w:color="auto"/>
              <w:left w:val="single" w:sz="6" w:space="0" w:color="auto"/>
              <w:bottom w:val="single" w:sz="6" w:space="0" w:color="auto"/>
              <w:right w:val="single" w:sz="6" w:space="0" w:color="auto"/>
            </w:tcBorders>
          </w:tcPr>
          <w:p w14:paraId="7F217E4A" w14:textId="77777777" w:rsidR="00E478DB" w:rsidRDefault="00F6088A" w:rsidP="0094340A">
            <w:pPr>
              <w:pStyle w:val="TableCellCourierNew"/>
            </w:pPr>
            <w:r>
              <w:t>ViConstString</w:t>
            </w:r>
          </w:p>
        </w:tc>
      </w:tr>
      <w:tr w:rsidR="00353026" w14:paraId="031330B3" w14:textId="77777777" w:rsidTr="00E06B86">
        <w:trPr>
          <w:cantSplit/>
        </w:trPr>
        <w:tc>
          <w:tcPr>
            <w:tcW w:w="2502" w:type="dxa"/>
            <w:tcBorders>
              <w:top w:val="single" w:sz="6" w:space="0" w:color="auto"/>
              <w:left w:val="single" w:sz="6" w:space="0" w:color="auto"/>
              <w:bottom w:val="single" w:sz="6" w:space="0" w:color="auto"/>
              <w:right w:val="single" w:sz="6" w:space="0" w:color="auto"/>
            </w:tcBorders>
          </w:tcPr>
          <w:p w14:paraId="1364288D" w14:textId="77777777" w:rsidR="00353026" w:rsidRDefault="00353026">
            <w:pPr>
              <w:pStyle w:val="TableCellCourierNew"/>
            </w:pPr>
            <w:r>
              <w:t>WaveformArraySize</w:t>
            </w:r>
            <w:r w:rsidR="00566C60">
              <w:t xml:space="preserve"> (C)</w:t>
            </w:r>
          </w:p>
        </w:tc>
        <w:tc>
          <w:tcPr>
            <w:tcW w:w="4320" w:type="dxa"/>
            <w:tcBorders>
              <w:top w:val="single" w:sz="6" w:space="0" w:color="auto"/>
              <w:left w:val="single" w:sz="6" w:space="0" w:color="auto"/>
              <w:bottom w:val="single" w:sz="6" w:space="0" w:color="auto"/>
              <w:right w:val="single" w:sz="6" w:space="0" w:color="auto"/>
            </w:tcBorders>
          </w:tcPr>
          <w:p w14:paraId="0474768D" w14:textId="77777777" w:rsidR="00353026" w:rsidRDefault="00353026">
            <w:pPr>
              <w:pStyle w:val="TableCell"/>
            </w:pPr>
            <w:r>
              <w:t>Specifies the allocated size of the WaveformArray buffer, in number of data points</w:t>
            </w:r>
            <w:r w:rsidR="0080634C">
              <w:t xml:space="preserve">. </w:t>
            </w:r>
            <w:r>
              <w:t>If this value is smaller than the total number of points to be retrieved, the driver will fill the waveform buffer as fully as possible and return the actual number of points retrieved in the ActualPoints parameter</w:t>
            </w:r>
            <w:r w:rsidR="0080634C">
              <w:t xml:space="preserve">. </w:t>
            </w:r>
            <w:r>
              <w:t>In IVI-COM it is the driver t</w:t>
            </w:r>
            <w:r w:rsidR="00EE0707">
              <w:t>hat</w:t>
            </w:r>
            <w:r>
              <w:t xml:space="preserve"> allocate</w:t>
            </w:r>
            <w:r w:rsidR="00EE0707">
              <w:t>s</w:t>
            </w:r>
            <w:r>
              <w:t xml:space="preserve"> the memory buffer, </w:t>
            </w:r>
            <w:r w:rsidR="00EE0707">
              <w:t>unless a non-NULL SAFEARRAY is passed.</w:t>
            </w:r>
          </w:p>
        </w:tc>
        <w:tc>
          <w:tcPr>
            <w:tcW w:w="1999" w:type="dxa"/>
            <w:tcBorders>
              <w:top w:val="single" w:sz="6" w:space="0" w:color="auto"/>
              <w:left w:val="single" w:sz="6" w:space="0" w:color="auto"/>
              <w:bottom w:val="single" w:sz="6" w:space="0" w:color="auto"/>
              <w:right w:val="single" w:sz="6" w:space="0" w:color="auto"/>
            </w:tcBorders>
          </w:tcPr>
          <w:p w14:paraId="02F4C416" w14:textId="77777777" w:rsidR="00353026" w:rsidRDefault="00353026">
            <w:pPr>
              <w:pStyle w:val="TableCellCourierNew"/>
            </w:pPr>
            <w:r>
              <w:t>ViInt64</w:t>
            </w:r>
          </w:p>
        </w:tc>
      </w:tr>
      <w:tr w:rsidR="00566C60" w14:paraId="5FEA2798" w14:textId="77777777" w:rsidTr="00566C60">
        <w:trPr>
          <w:cantSplit/>
        </w:trPr>
        <w:tc>
          <w:tcPr>
            <w:tcW w:w="2502" w:type="dxa"/>
            <w:tcBorders>
              <w:top w:val="single" w:sz="6" w:space="0" w:color="auto"/>
              <w:left w:val="single" w:sz="6" w:space="0" w:color="auto"/>
              <w:bottom w:val="single" w:sz="6" w:space="0" w:color="auto"/>
              <w:right w:val="single" w:sz="6" w:space="0" w:color="auto"/>
            </w:tcBorders>
          </w:tcPr>
          <w:p w14:paraId="123FF90E" w14:textId="77777777" w:rsidR="00566C60" w:rsidRDefault="00566C60" w:rsidP="00A244CB">
            <w:pPr>
              <w:pStyle w:val="TableCellCourierNew"/>
            </w:pPr>
            <w:r>
              <w:lastRenderedPageBreak/>
              <w:t>waveform (.NET)</w:t>
            </w:r>
          </w:p>
        </w:tc>
        <w:tc>
          <w:tcPr>
            <w:tcW w:w="4320" w:type="dxa"/>
            <w:tcBorders>
              <w:top w:val="single" w:sz="6" w:space="0" w:color="auto"/>
              <w:left w:val="single" w:sz="6" w:space="0" w:color="auto"/>
              <w:bottom w:val="single" w:sz="6" w:space="0" w:color="auto"/>
              <w:right w:val="single" w:sz="6" w:space="0" w:color="auto"/>
            </w:tcBorders>
          </w:tcPr>
          <w:p w14:paraId="3B425723" w14:textId="77777777" w:rsidR="00566C60" w:rsidRDefault="00566C60" w:rsidP="007867BF">
            <w:pPr>
              <w:pStyle w:val="TableCell"/>
              <w:ind w:right="0"/>
            </w:pPr>
            <w:r w:rsidRPr="007478E7">
              <w:t xml:space="preserve">The waveform object into which the measurement data is stored. </w:t>
            </w:r>
            <w:r w:rsidR="0033565A">
              <w:t xml:space="preserve">The waveform memory may </w:t>
            </w:r>
            <w:r w:rsidR="001C693A">
              <w:t xml:space="preserve">be </w:t>
            </w:r>
            <w:r w:rsidR="0033565A">
              <w:t>allocated before calling this method, or during the call to this method</w:t>
            </w:r>
            <w:r w:rsidR="00C06F58">
              <w:t xml:space="preserve">. </w:t>
            </w:r>
            <w:r w:rsidR="0033565A">
              <w:t>To allocate memory before calling this method, create a waveform object using the Create Waveform method and set the waveform parameter to that waveform object</w:t>
            </w:r>
            <w:r w:rsidR="00C06F58">
              <w:t xml:space="preserve">. </w:t>
            </w:r>
            <w:r w:rsidR="0033565A">
              <w:t xml:space="preserve">To allocate memory during the call to this method, set </w:t>
            </w:r>
            <w:proofErr w:type="gramStart"/>
            <w:r w:rsidR="0033565A">
              <w:t>the  waveform</w:t>
            </w:r>
            <w:proofErr w:type="gramEnd"/>
            <w:r w:rsidR="0033565A">
              <w:t xml:space="preserve"> parameter to </w:t>
            </w:r>
            <w:r w:rsidR="0033565A" w:rsidRPr="00126D3E">
              <w:rPr>
                <w:rFonts w:ascii="Courier New" w:hAnsi="Courier New" w:cs="Courier New"/>
                <w:sz w:val="18"/>
                <w:szCs w:val="18"/>
              </w:rPr>
              <w:t>(IWaveform&lt;</w:t>
            </w:r>
            <w:r w:rsidR="0033565A">
              <w:rPr>
                <w:rFonts w:ascii="Courier New" w:hAnsi="Courier New" w:cs="Courier New"/>
                <w:sz w:val="18"/>
                <w:szCs w:val="18"/>
              </w:rPr>
              <w:t>Int16</w:t>
            </w:r>
            <w:r w:rsidR="0033565A" w:rsidRPr="00126D3E">
              <w:rPr>
                <w:rFonts w:ascii="Courier New" w:hAnsi="Courier New" w:cs="Courier New"/>
                <w:sz w:val="18"/>
                <w:szCs w:val="18"/>
              </w:rPr>
              <w:t>&gt;)null</w:t>
            </w:r>
            <w:r w:rsidR="00C06F58">
              <w:t xml:space="preserve">. </w:t>
            </w:r>
            <w:r w:rsidR="0033565A">
              <w:t xml:space="preserve">Note that this is critically different than setting waveform to </w:t>
            </w:r>
            <w:r w:rsidR="0033565A" w:rsidRPr="00126D3E">
              <w:rPr>
                <w:rFonts w:ascii="Courier New" w:hAnsi="Courier New" w:cs="Courier New"/>
                <w:sz w:val="18"/>
                <w:szCs w:val="18"/>
              </w:rPr>
              <w:t>null</w:t>
            </w:r>
            <w:r w:rsidR="0033565A">
              <w:t>, which generates a build error</w:t>
            </w:r>
            <w:r w:rsidR="00C06F58">
              <w:t xml:space="preserve">. </w:t>
            </w:r>
            <w:r w:rsidR="007867BF">
              <w:t>The method will also allocate memory during the call if the waveform parameter is set to a waveform object with zero sized data.</w:t>
            </w:r>
          </w:p>
        </w:tc>
        <w:tc>
          <w:tcPr>
            <w:tcW w:w="1999" w:type="dxa"/>
            <w:tcBorders>
              <w:top w:val="single" w:sz="6" w:space="0" w:color="auto"/>
              <w:left w:val="single" w:sz="6" w:space="0" w:color="auto"/>
              <w:bottom w:val="single" w:sz="6" w:space="0" w:color="auto"/>
              <w:right w:val="single" w:sz="6" w:space="0" w:color="auto"/>
            </w:tcBorders>
          </w:tcPr>
          <w:p w14:paraId="7B15AFBF" w14:textId="77777777" w:rsidR="00566C60" w:rsidRDefault="00566C60" w:rsidP="00A244CB">
            <w:pPr>
              <w:pStyle w:val="TableCellCourierNew"/>
              <w:spacing w:after="0"/>
            </w:pPr>
            <w:r>
              <w:t>IviDriver.</w:t>
            </w:r>
          </w:p>
          <w:p w14:paraId="0A043ECE" w14:textId="77777777" w:rsidR="00566C60" w:rsidRDefault="00566C60" w:rsidP="00A244CB">
            <w:pPr>
              <w:pStyle w:val="TableCellCourierNew"/>
              <w:spacing w:before="0"/>
            </w:pPr>
            <w:r>
              <w:t>IWaveform&lt;Int16&gt;</w:t>
            </w:r>
          </w:p>
        </w:tc>
      </w:tr>
    </w:tbl>
    <w:p w14:paraId="34FDEC5A" w14:textId="77777777" w:rsidR="005C73C7" w:rsidRDefault="005C73C7">
      <w:pPr>
        <w:pStyle w:val="FunctionHead"/>
      </w:pPr>
    </w:p>
    <w:tbl>
      <w:tblPr>
        <w:tblW w:w="8839" w:type="dxa"/>
        <w:tblInd w:w="710" w:type="dxa"/>
        <w:tblLayout w:type="fixed"/>
        <w:tblCellMar>
          <w:left w:w="80" w:type="dxa"/>
          <w:right w:w="80" w:type="dxa"/>
        </w:tblCellMar>
        <w:tblLook w:val="0000" w:firstRow="0" w:lastRow="0" w:firstColumn="0" w:lastColumn="0" w:noHBand="0" w:noVBand="0"/>
      </w:tblPr>
      <w:tblGrid>
        <w:gridCol w:w="18"/>
        <w:gridCol w:w="2502"/>
        <w:gridCol w:w="4320"/>
        <w:gridCol w:w="1980"/>
        <w:gridCol w:w="19"/>
      </w:tblGrid>
      <w:tr w:rsidR="005C73C7" w14:paraId="1ACC87FC" w14:textId="77777777" w:rsidTr="00E06B86">
        <w:trPr>
          <w:gridAfter w:val="1"/>
          <w:wAfter w:w="19" w:type="dxa"/>
          <w:cantSplit/>
        </w:trPr>
        <w:tc>
          <w:tcPr>
            <w:tcW w:w="2520" w:type="dxa"/>
            <w:gridSpan w:val="2"/>
            <w:tcBorders>
              <w:top w:val="single" w:sz="6" w:space="0" w:color="auto"/>
              <w:left w:val="single" w:sz="6" w:space="0" w:color="auto"/>
              <w:right w:val="single" w:sz="6" w:space="0" w:color="auto"/>
            </w:tcBorders>
          </w:tcPr>
          <w:p w14:paraId="0C611563" w14:textId="77777777" w:rsidR="005C73C7" w:rsidRDefault="005C73C7" w:rsidP="005C73C7">
            <w:pPr>
              <w:pStyle w:val="TableHead"/>
              <w:rPr>
                <w:lang w:val="fr-FR"/>
              </w:rPr>
            </w:pPr>
            <w:r>
              <w:rPr>
                <w:lang w:val="fr-FR"/>
              </w:rPr>
              <w:t>Outputs</w:t>
            </w:r>
          </w:p>
        </w:tc>
        <w:tc>
          <w:tcPr>
            <w:tcW w:w="4320" w:type="dxa"/>
            <w:tcBorders>
              <w:top w:val="single" w:sz="6" w:space="0" w:color="auto"/>
              <w:left w:val="single" w:sz="6" w:space="0" w:color="auto"/>
              <w:right w:val="single" w:sz="6" w:space="0" w:color="auto"/>
            </w:tcBorders>
          </w:tcPr>
          <w:p w14:paraId="037E1E88" w14:textId="77777777" w:rsidR="005C73C7" w:rsidRDefault="005C73C7" w:rsidP="005C73C7">
            <w:pPr>
              <w:pStyle w:val="TableHead"/>
              <w:rPr>
                <w:lang w:val="fr-FR"/>
              </w:rPr>
            </w:pPr>
            <w:r>
              <w:rPr>
                <w:lang w:val="fr-FR"/>
              </w:rPr>
              <w:t>Description</w:t>
            </w:r>
          </w:p>
        </w:tc>
        <w:tc>
          <w:tcPr>
            <w:tcW w:w="1980" w:type="dxa"/>
            <w:tcBorders>
              <w:top w:val="single" w:sz="6" w:space="0" w:color="auto"/>
              <w:left w:val="single" w:sz="6" w:space="0" w:color="auto"/>
              <w:right w:val="single" w:sz="6" w:space="0" w:color="auto"/>
            </w:tcBorders>
          </w:tcPr>
          <w:p w14:paraId="1865F74A" w14:textId="77777777" w:rsidR="005C73C7" w:rsidRDefault="005C73C7" w:rsidP="005C73C7">
            <w:pPr>
              <w:pStyle w:val="TableHead"/>
            </w:pPr>
            <w:r>
              <w:t>Base Type</w:t>
            </w:r>
          </w:p>
        </w:tc>
      </w:tr>
      <w:tr w:rsidR="005C73C7" w14:paraId="2C72A4B9"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33898792" w14:textId="77777777" w:rsidR="005C73C7" w:rsidRDefault="005C73C7" w:rsidP="005C73C7">
            <w:pPr>
              <w:pStyle w:val="TableCellCourierNew"/>
            </w:pPr>
            <w:r>
              <w:t>WaveformArray</w:t>
            </w:r>
            <w:r w:rsidR="00566C60">
              <w:t xml:space="preserve"> (C/COM)</w:t>
            </w:r>
          </w:p>
        </w:tc>
        <w:tc>
          <w:tcPr>
            <w:tcW w:w="4320" w:type="dxa"/>
            <w:tcBorders>
              <w:top w:val="single" w:sz="6" w:space="0" w:color="auto"/>
              <w:left w:val="single" w:sz="6" w:space="0" w:color="auto"/>
              <w:bottom w:val="single" w:sz="6" w:space="0" w:color="auto"/>
              <w:right w:val="single" w:sz="6" w:space="0" w:color="auto"/>
            </w:tcBorders>
          </w:tcPr>
          <w:p w14:paraId="3E22A848" w14:textId="77777777" w:rsidR="005C73C7" w:rsidRDefault="005C73C7" w:rsidP="005C73C7">
            <w:pPr>
              <w:pStyle w:val="TableCell"/>
            </w:pPr>
            <w:r>
              <w:t>Buffer into which the acquired waveform is stored</w:t>
            </w:r>
            <w:r w:rsidR="0080634C">
              <w:t xml:space="preserve">. </w:t>
            </w:r>
            <w:r>
              <w:t>For IVI-C, this buffer is always user allocated</w:t>
            </w:r>
            <w:r w:rsidR="0080634C">
              <w:t xml:space="preserve">. </w:t>
            </w:r>
            <w:r>
              <w:t>For IVI-COM, this buffer may either be user allocated or driver allocated</w:t>
            </w:r>
            <w:r w:rsidR="0080634C">
              <w:t xml:space="preserve">. </w:t>
            </w:r>
            <w:r>
              <w:t>To have the driver allocate the buffer, the user passes in a valid pointer to a NULL SAFEARRAY</w:t>
            </w:r>
            <w:r w:rsidR="0080634C">
              <w:t xml:space="preserve">. </w:t>
            </w:r>
            <w:r>
              <w:t>Note that this is critically different than passing in a NULL pointer, which generates an error</w:t>
            </w:r>
            <w:r w:rsidR="0080634C">
              <w:t xml:space="preserve">. </w:t>
            </w:r>
            <w:r>
              <w:t>When IVI-COM users pass in a pointer to a non-NULL SAFEARRAY, the driver fills the user-allocated array in the same fashion as with IVI-C.</w:t>
            </w:r>
          </w:p>
        </w:tc>
        <w:tc>
          <w:tcPr>
            <w:tcW w:w="1999" w:type="dxa"/>
            <w:gridSpan w:val="2"/>
            <w:tcBorders>
              <w:top w:val="single" w:sz="6" w:space="0" w:color="auto"/>
              <w:left w:val="single" w:sz="6" w:space="0" w:color="auto"/>
              <w:bottom w:val="single" w:sz="6" w:space="0" w:color="auto"/>
              <w:right w:val="single" w:sz="6" w:space="0" w:color="auto"/>
            </w:tcBorders>
          </w:tcPr>
          <w:p w14:paraId="529EAD7E" w14:textId="77777777" w:rsidR="005C73C7" w:rsidRDefault="005C73C7" w:rsidP="005C73C7">
            <w:pPr>
              <w:pStyle w:val="TableCellCourierNew"/>
            </w:pPr>
            <w:r>
              <w:t>ViInt16[]</w:t>
            </w:r>
          </w:p>
        </w:tc>
      </w:tr>
      <w:tr w:rsidR="005C73C7" w14:paraId="2EDFAE36"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452620E7" w14:textId="77777777" w:rsidR="005C73C7" w:rsidRDefault="005C73C7" w:rsidP="005C73C7">
            <w:pPr>
              <w:pStyle w:val="TableCellCourierNew"/>
            </w:pPr>
            <w:r>
              <w:t>ActualPoints</w:t>
            </w:r>
            <w:r w:rsidR="00566C60">
              <w:t xml:space="preserve"> (C/COM)</w:t>
            </w:r>
          </w:p>
        </w:tc>
        <w:tc>
          <w:tcPr>
            <w:tcW w:w="4320" w:type="dxa"/>
            <w:tcBorders>
              <w:top w:val="single" w:sz="6" w:space="0" w:color="auto"/>
              <w:left w:val="single" w:sz="6" w:space="0" w:color="auto"/>
              <w:bottom w:val="single" w:sz="6" w:space="0" w:color="auto"/>
              <w:right w:val="single" w:sz="6" w:space="0" w:color="auto"/>
            </w:tcBorders>
          </w:tcPr>
          <w:p w14:paraId="62C913A2" w14:textId="77777777" w:rsidR="005C73C7" w:rsidRDefault="005C73C7" w:rsidP="005C73C7">
            <w:pPr>
              <w:pStyle w:val="TableCell"/>
            </w:pPr>
            <w:r>
              <w:t xml:space="preserve">Indicates how many data points were </w:t>
            </w:r>
            <w:proofErr w:type="gramStart"/>
            <w:r>
              <w:t>actually retrieved</w:t>
            </w:r>
            <w:proofErr w:type="gramEnd"/>
            <w:r>
              <w:t xml:space="preserve"> from the instrument.</w:t>
            </w:r>
          </w:p>
        </w:tc>
        <w:tc>
          <w:tcPr>
            <w:tcW w:w="1999" w:type="dxa"/>
            <w:gridSpan w:val="2"/>
            <w:tcBorders>
              <w:top w:val="single" w:sz="6" w:space="0" w:color="auto"/>
              <w:left w:val="single" w:sz="6" w:space="0" w:color="auto"/>
              <w:bottom w:val="single" w:sz="6" w:space="0" w:color="auto"/>
              <w:right w:val="single" w:sz="6" w:space="0" w:color="auto"/>
            </w:tcBorders>
          </w:tcPr>
          <w:p w14:paraId="57032643" w14:textId="77777777" w:rsidR="005C73C7" w:rsidRDefault="005C73C7" w:rsidP="005C73C7">
            <w:pPr>
              <w:pStyle w:val="TableCellCourierNew"/>
            </w:pPr>
            <w:r>
              <w:t>ViInt64</w:t>
            </w:r>
          </w:p>
        </w:tc>
      </w:tr>
      <w:tr w:rsidR="005C73C7" w14:paraId="3318B1B2"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562B073C" w14:textId="77777777" w:rsidR="005C73C7" w:rsidRDefault="005C73C7" w:rsidP="005C73C7">
            <w:pPr>
              <w:pStyle w:val="TableCellCourierNew"/>
            </w:pPr>
            <w:r>
              <w:t>FirstValidPoint</w:t>
            </w:r>
            <w:r w:rsidR="00566C60">
              <w:t xml:space="preserve"> (C/COM)</w:t>
            </w:r>
          </w:p>
        </w:tc>
        <w:tc>
          <w:tcPr>
            <w:tcW w:w="4320" w:type="dxa"/>
            <w:tcBorders>
              <w:top w:val="single" w:sz="6" w:space="0" w:color="auto"/>
              <w:left w:val="single" w:sz="6" w:space="0" w:color="auto"/>
              <w:bottom w:val="single" w:sz="6" w:space="0" w:color="auto"/>
              <w:right w:val="single" w:sz="6" w:space="0" w:color="auto"/>
            </w:tcBorders>
          </w:tcPr>
          <w:p w14:paraId="4BC17CC9" w14:textId="77777777" w:rsidR="005C73C7" w:rsidRDefault="005C73C7" w:rsidP="005C73C7">
            <w:pPr>
              <w:pStyle w:val="TableCell"/>
            </w:pPr>
            <w:r>
              <w:t>Indicates the index of the first valid data point in the output Data array</w:t>
            </w:r>
            <w:r w:rsidR="0080634C">
              <w:t xml:space="preserve">. </w:t>
            </w:r>
            <w:r>
              <w:t>This value will often be zero</w:t>
            </w:r>
            <w:r w:rsidR="0080634C">
              <w:t xml:space="preserve">. </w:t>
            </w:r>
            <w:r>
              <w:t>However, some digitizer hardware designs transfer data most efficiently when the data is aligned with specific memory address boundaries</w:t>
            </w:r>
            <w:r w:rsidR="0080634C">
              <w:t xml:space="preserve">. </w:t>
            </w:r>
            <w:r>
              <w:t>In those cases, the hardware may return a few invalid data points at the beginning of a record</w:t>
            </w:r>
            <w:r w:rsidR="0080634C">
              <w:t xml:space="preserve">. </w:t>
            </w:r>
            <w:r>
              <w:t>This eliminates the need to shift the data during the transfer, ensuring maximum data transfer rates.</w:t>
            </w:r>
          </w:p>
        </w:tc>
        <w:tc>
          <w:tcPr>
            <w:tcW w:w="1999" w:type="dxa"/>
            <w:gridSpan w:val="2"/>
            <w:tcBorders>
              <w:top w:val="single" w:sz="6" w:space="0" w:color="auto"/>
              <w:left w:val="single" w:sz="6" w:space="0" w:color="auto"/>
              <w:bottom w:val="single" w:sz="6" w:space="0" w:color="auto"/>
              <w:right w:val="single" w:sz="6" w:space="0" w:color="auto"/>
            </w:tcBorders>
          </w:tcPr>
          <w:p w14:paraId="58DD0BC0" w14:textId="77777777" w:rsidR="005C73C7" w:rsidRDefault="005C73C7" w:rsidP="005C73C7">
            <w:pPr>
              <w:pStyle w:val="TableCellCourierNew"/>
            </w:pPr>
            <w:r>
              <w:t>ViInt64</w:t>
            </w:r>
          </w:p>
        </w:tc>
      </w:tr>
      <w:tr w:rsidR="005C73C7" w14:paraId="1FD31012"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5565D78C" w14:textId="77777777" w:rsidR="005C73C7" w:rsidRDefault="005C73C7" w:rsidP="005C73C7">
            <w:pPr>
              <w:pStyle w:val="TableCellCourierNew"/>
            </w:pPr>
            <w:r>
              <w:t>InitialXOffset</w:t>
            </w:r>
            <w:r w:rsidR="00566C60">
              <w:t xml:space="preserve"> (C/COM)</w:t>
            </w:r>
          </w:p>
        </w:tc>
        <w:tc>
          <w:tcPr>
            <w:tcW w:w="4320" w:type="dxa"/>
            <w:tcBorders>
              <w:top w:val="single" w:sz="6" w:space="0" w:color="auto"/>
              <w:left w:val="single" w:sz="6" w:space="0" w:color="auto"/>
              <w:bottom w:val="single" w:sz="6" w:space="0" w:color="auto"/>
              <w:right w:val="single" w:sz="6" w:space="0" w:color="auto"/>
            </w:tcBorders>
          </w:tcPr>
          <w:p w14:paraId="3F0B068D" w14:textId="77777777" w:rsidR="005C73C7" w:rsidRDefault="005C73C7" w:rsidP="005C73C7">
            <w:pPr>
              <w:pStyle w:val="TableCell"/>
            </w:pPr>
            <w:r>
              <w:t>The time in relation to the Trigger Event of the first point in the waveform in seconds. Negative values mean that the first point in the waveform array was acquired before the trigger event.</w:t>
            </w:r>
          </w:p>
        </w:tc>
        <w:tc>
          <w:tcPr>
            <w:tcW w:w="1999" w:type="dxa"/>
            <w:gridSpan w:val="2"/>
            <w:tcBorders>
              <w:top w:val="single" w:sz="6" w:space="0" w:color="auto"/>
              <w:left w:val="single" w:sz="6" w:space="0" w:color="auto"/>
              <w:bottom w:val="single" w:sz="6" w:space="0" w:color="auto"/>
              <w:right w:val="single" w:sz="6" w:space="0" w:color="auto"/>
            </w:tcBorders>
          </w:tcPr>
          <w:p w14:paraId="25073042" w14:textId="77777777" w:rsidR="00B003B6" w:rsidRDefault="005C73C7" w:rsidP="005C73C7">
            <w:pPr>
              <w:pStyle w:val="TableCellCourierNew"/>
            </w:pPr>
            <w:r>
              <w:t>ViReal64</w:t>
            </w:r>
          </w:p>
        </w:tc>
      </w:tr>
      <w:tr w:rsidR="005C73C7" w14:paraId="065DCFEA"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7F1C4FF0" w14:textId="77777777" w:rsidR="005C73C7" w:rsidRDefault="005C73C7" w:rsidP="005C73C7">
            <w:pPr>
              <w:pStyle w:val="TableCellCourierNew"/>
            </w:pPr>
            <w:r>
              <w:t>InitialXTimeSeconds</w:t>
            </w:r>
            <w:r w:rsidR="00B003B6">
              <w:t xml:space="preserve"> (C/COM)</w:t>
            </w:r>
          </w:p>
        </w:tc>
        <w:tc>
          <w:tcPr>
            <w:tcW w:w="4320" w:type="dxa"/>
            <w:tcBorders>
              <w:top w:val="single" w:sz="6" w:space="0" w:color="auto"/>
              <w:left w:val="single" w:sz="6" w:space="0" w:color="auto"/>
              <w:bottom w:val="single" w:sz="6" w:space="0" w:color="auto"/>
              <w:right w:val="single" w:sz="6" w:space="0" w:color="auto"/>
            </w:tcBorders>
          </w:tcPr>
          <w:p w14:paraId="7C339C60" w14:textId="77777777" w:rsidR="005C73C7" w:rsidRDefault="005C73C7" w:rsidP="005C73C7">
            <w:pPr>
              <w:pStyle w:val="TableCell"/>
            </w:pPr>
            <w:r>
              <w:t>Specifies the seconds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99" w:type="dxa"/>
            <w:gridSpan w:val="2"/>
            <w:tcBorders>
              <w:top w:val="single" w:sz="6" w:space="0" w:color="auto"/>
              <w:left w:val="single" w:sz="6" w:space="0" w:color="auto"/>
              <w:bottom w:val="single" w:sz="6" w:space="0" w:color="auto"/>
              <w:right w:val="single" w:sz="6" w:space="0" w:color="auto"/>
            </w:tcBorders>
          </w:tcPr>
          <w:p w14:paraId="6303082F" w14:textId="77777777" w:rsidR="005C73C7" w:rsidRDefault="005C73C7" w:rsidP="005C73C7">
            <w:pPr>
              <w:pStyle w:val="TableCellCourierNew"/>
            </w:pPr>
            <w:r>
              <w:t>ViReal64</w:t>
            </w:r>
          </w:p>
        </w:tc>
      </w:tr>
      <w:tr w:rsidR="005C73C7" w14:paraId="1BBC6680"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57FDF981" w14:textId="77777777" w:rsidR="005C73C7" w:rsidRDefault="005C73C7" w:rsidP="005C73C7">
            <w:pPr>
              <w:pStyle w:val="TableCellCourierNew"/>
            </w:pPr>
            <w:r>
              <w:lastRenderedPageBreak/>
              <w:t>InitialXTimeFraction</w:t>
            </w:r>
            <w:r w:rsidR="00B003B6">
              <w:t xml:space="preserve"> (C/COM)</w:t>
            </w:r>
          </w:p>
        </w:tc>
        <w:tc>
          <w:tcPr>
            <w:tcW w:w="4320" w:type="dxa"/>
            <w:tcBorders>
              <w:top w:val="single" w:sz="6" w:space="0" w:color="auto"/>
              <w:left w:val="single" w:sz="6" w:space="0" w:color="auto"/>
              <w:bottom w:val="single" w:sz="6" w:space="0" w:color="auto"/>
              <w:right w:val="single" w:sz="6" w:space="0" w:color="auto"/>
            </w:tcBorders>
          </w:tcPr>
          <w:p w14:paraId="4559BE3A" w14:textId="77777777" w:rsidR="005C73C7" w:rsidRDefault="005C73C7" w:rsidP="005C73C7">
            <w:pPr>
              <w:pStyle w:val="TableCell"/>
            </w:pPr>
            <w:r>
              <w:t>Specifies the fractional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99" w:type="dxa"/>
            <w:gridSpan w:val="2"/>
            <w:tcBorders>
              <w:top w:val="single" w:sz="6" w:space="0" w:color="auto"/>
              <w:left w:val="single" w:sz="6" w:space="0" w:color="auto"/>
              <w:bottom w:val="single" w:sz="6" w:space="0" w:color="auto"/>
              <w:right w:val="single" w:sz="6" w:space="0" w:color="auto"/>
            </w:tcBorders>
          </w:tcPr>
          <w:p w14:paraId="1EE39449" w14:textId="77777777" w:rsidR="005C73C7" w:rsidRDefault="005C73C7" w:rsidP="005C73C7">
            <w:pPr>
              <w:pStyle w:val="TableCellCourierNew"/>
            </w:pPr>
            <w:r>
              <w:t>ViReal64</w:t>
            </w:r>
          </w:p>
        </w:tc>
      </w:tr>
      <w:tr w:rsidR="005C73C7" w14:paraId="75CBFB80"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25B4F5E6" w14:textId="77777777" w:rsidR="005C73C7" w:rsidRDefault="005C73C7" w:rsidP="005C73C7">
            <w:pPr>
              <w:pStyle w:val="TableCellCourierNew"/>
            </w:pPr>
            <w:r>
              <w:t>XIncrement</w:t>
            </w:r>
            <w:r w:rsidR="00566C60">
              <w:t xml:space="preserve"> (C/COM)</w:t>
            </w:r>
          </w:p>
        </w:tc>
        <w:tc>
          <w:tcPr>
            <w:tcW w:w="4320" w:type="dxa"/>
            <w:tcBorders>
              <w:top w:val="single" w:sz="6" w:space="0" w:color="auto"/>
              <w:left w:val="single" w:sz="6" w:space="0" w:color="auto"/>
              <w:bottom w:val="single" w:sz="6" w:space="0" w:color="auto"/>
              <w:right w:val="single" w:sz="6" w:space="0" w:color="auto"/>
            </w:tcBorders>
          </w:tcPr>
          <w:p w14:paraId="2A4A3147" w14:textId="77777777" w:rsidR="005C73C7" w:rsidRDefault="005C73C7" w:rsidP="005C73C7">
            <w:pPr>
              <w:pStyle w:val="TableCell"/>
            </w:pPr>
            <w:r>
              <w:t>The time between points in the acquired waveform in seconds.</w:t>
            </w:r>
          </w:p>
        </w:tc>
        <w:tc>
          <w:tcPr>
            <w:tcW w:w="1999" w:type="dxa"/>
            <w:gridSpan w:val="2"/>
            <w:tcBorders>
              <w:top w:val="single" w:sz="6" w:space="0" w:color="auto"/>
              <w:left w:val="single" w:sz="6" w:space="0" w:color="auto"/>
              <w:bottom w:val="single" w:sz="6" w:space="0" w:color="auto"/>
              <w:right w:val="single" w:sz="6" w:space="0" w:color="auto"/>
            </w:tcBorders>
          </w:tcPr>
          <w:p w14:paraId="7B513786" w14:textId="77777777" w:rsidR="00B003B6" w:rsidRDefault="005C73C7" w:rsidP="005C73C7">
            <w:pPr>
              <w:pStyle w:val="TableCellCourierNew"/>
            </w:pPr>
            <w:r>
              <w:t>ViReal64</w:t>
            </w:r>
          </w:p>
        </w:tc>
      </w:tr>
      <w:tr w:rsidR="005C73C7" w14:paraId="6A3F19EE"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2D7C4607" w14:textId="77777777" w:rsidR="005C73C7" w:rsidRDefault="005C73C7" w:rsidP="005C73C7">
            <w:pPr>
              <w:pStyle w:val="TableCellCourierNew"/>
            </w:pPr>
            <w:r>
              <w:t>ScaleFactor</w:t>
            </w:r>
            <w:r w:rsidR="00566C60">
              <w:t xml:space="preserve"> (C/COM)</w:t>
            </w:r>
          </w:p>
        </w:tc>
        <w:tc>
          <w:tcPr>
            <w:tcW w:w="4320" w:type="dxa"/>
            <w:tcBorders>
              <w:top w:val="single" w:sz="6" w:space="0" w:color="auto"/>
              <w:left w:val="single" w:sz="6" w:space="0" w:color="auto"/>
              <w:bottom w:val="single" w:sz="6" w:space="0" w:color="auto"/>
              <w:right w:val="single" w:sz="6" w:space="0" w:color="auto"/>
            </w:tcBorders>
          </w:tcPr>
          <w:p w14:paraId="13973D02" w14:textId="77777777" w:rsidR="005C73C7" w:rsidRDefault="005C73C7" w:rsidP="005C73C7">
            <w:pPr>
              <w:pStyle w:val="TableCell"/>
            </w:pPr>
            <w:r>
              <w:t>Scaling factor for the waveform data.</w:t>
            </w:r>
          </w:p>
        </w:tc>
        <w:tc>
          <w:tcPr>
            <w:tcW w:w="1999" w:type="dxa"/>
            <w:gridSpan w:val="2"/>
            <w:tcBorders>
              <w:top w:val="single" w:sz="6" w:space="0" w:color="auto"/>
              <w:left w:val="single" w:sz="6" w:space="0" w:color="auto"/>
              <w:bottom w:val="single" w:sz="6" w:space="0" w:color="auto"/>
              <w:right w:val="single" w:sz="6" w:space="0" w:color="auto"/>
            </w:tcBorders>
          </w:tcPr>
          <w:p w14:paraId="2C0C2DA0" w14:textId="77777777" w:rsidR="005C73C7" w:rsidRDefault="005C73C7" w:rsidP="005C73C7">
            <w:pPr>
              <w:pStyle w:val="TableCellCourierNew"/>
            </w:pPr>
            <w:r>
              <w:t>ViReal64</w:t>
            </w:r>
          </w:p>
        </w:tc>
      </w:tr>
      <w:tr w:rsidR="005C73C7" w14:paraId="77C9B59F"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11D2B241" w14:textId="77777777" w:rsidR="005C73C7" w:rsidRDefault="005C73C7" w:rsidP="005C73C7">
            <w:pPr>
              <w:pStyle w:val="TableCellCourierNew"/>
            </w:pPr>
            <w:r>
              <w:t>ScaleOffset</w:t>
            </w:r>
            <w:r w:rsidR="00566C60">
              <w:t xml:space="preserve"> (C/COM)</w:t>
            </w:r>
          </w:p>
        </w:tc>
        <w:tc>
          <w:tcPr>
            <w:tcW w:w="4320" w:type="dxa"/>
            <w:tcBorders>
              <w:top w:val="single" w:sz="6" w:space="0" w:color="auto"/>
              <w:left w:val="single" w:sz="6" w:space="0" w:color="auto"/>
              <w:bottom w:val="single" w:sz="6" w:space="0" w:color="auto"/>
              <w:right w:val="single" w:sz="6" w:space="0" w:color="auto"/>
            </w:tcBorders>
          </w:tcPr>
          <w:p w14:paraId="5B0D2594" w14:textId="77777777" w:rsidR="005C73C7" w:rsidRDefault="005C73C7" w:rsidP="005C73C7">
            <w:pPr>
              <w:pStyle w:val="TableCell"/>
            </w:pPr>
            <w:r>
              <w:t>Scaling offset for the waveform data.</w:t>
            </w:r>
          </w:p>
        </w:tc>
        <w:tc>
          <w:tcPr>
            <w:tcW w:w="1999" w:type="dxa"/>
            <w:gridSpan w:val="2"/>
            <w:tcBorders>
              <w:top w:val="single" w:sz="6" w:space="0" w:color="auto"/>
              <w:left w:val="single" w:sz="6" w:space="0" w:color="auto"/>
              <w:bottom w:val="single" w:sz="6" w:space="0" w:color="auto"/>
              <w:right w:val="single" w:sz="6" w:space="0" w:color="auto"/>
            </w:tcBorders>
          </w:tcPr>
          <w:p w14:paraId="226780EC" w14:textId="77777777" w:rsidR="005C73C7" w:rsidRDefault="005C73C7" w:rsidP="005C73C7">
            <w:pPr>
              <w:pStyle w:val="TableCellCourierNew"/>
            </w:pPr>
            <w:r>
              <w:t>ViReal64</w:t>
            </w:r>
          </w:p>
        </w:tc>
      </w:tr>
      <w:tr w:rsidR="00566C60" w14:paraId="2477D045" w14:textId="77777777" w:rsidTr="00566C60">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10499771" w14:textId="77777777" w:rsidR="00566C60" w:rsidRDefault="00566C60" w:rsidP="00A244CB">
            <w:pPr>
              <w:pStyle w:val="TableCellCourierNew"/>
            </w:pPr>
            <w:r>
              <w:t>Return Value (.NET)</w:t>
            </w:r>
          </w:p>
        </w:tc>
        <w:tc>
          <w:tcPr>
            <w:tcW w:w="4320" w:type="dxa"/>
            <w:tcBorders>
              <w:top w:val="single" w:sz="6" w:space="0" w:color="auto"/>
              <w:left w:val="single" w:sz="6" w:space="0" w:color="auto"/>
              <w:bottom w:val="single" w:sz="6" w:space="0" w:color="auto"/>
              <w:right w:val="single" w:sz="6" w:space="0" w:color="auto"/>
            </w:tcBorders>
          </w:tcPr>
          <w:p w14:paraId="72437522" w14:textId="77777777" w:rsidR="00566C60" w:rsidRDefault="00566C60" w:rsidP="00A244CB">
            <w:pPr>
              <w:pStyle w:val="TableCell"/>
              <w:ind w:right="0"/>
            </w:pPr>
            <w:r w:rsidRPr="007478E7">
              <w:t>A waveform object containing the measurement data.</w:t>
            </w:r>
          </w:p>
        </w:tc>
        <w:tc>
          <w:tcPr>
            <w:tcW w:w="1999" w:type="dxa"/>
            <w:gridSpan w:val="2"/>
            <w:tcBorders>
              <w:top w:val="single" w:sz="6" w:space="0" w:color="auto"/>
              <w:left w:val="single" w:sz="6" w:space="0" w:color="auto"/>
              <w:bottom w:val="single" w:sz="6" w:space="0" w:color="auto"/>
              <w:right w:val="single" w:sz="6" w:space="0" w:color="auto"/>
            </w:tcBorders>
          </w:tcPr>
          <w:p w14:paraId="20F18434" w14:textId="77777777" w:rsidR="00566C60" w:rsidRDefault="00566C60" w:rsidP="00A244CB">
            <w:pPr>
              <w:pStyle w:val="TableCellCourierNew"/>
              <w:spacing w:after="0"/>
            </w:pPr>
            <w:r>
              <w:t>Ivi.Driver.</w:t>
            </w:r>
          </w:p>
          <w:p w14:paraId="6C697343" w14:textId="77777777" w:rsidR="00566C60" w:rsidRDefault="00566C60" w:rsidP="00A244CB">
            <w:pPr>
              <w:pStyle w:val="TableCellCourierNew"/>
              <w:spacing w:before="0" w:after="0"/>
            </w:pPr>
            <w:r>
              <w:t>IWaveform&lt;Int16&gt;</w:t>
            </w:r>
          </w:p>
        </w:tc>
      </w:tr>
    </w:tbl>
    <w:p w14:paraId="237DB585" w14:textId="77777777" w:rsidR="00004825" w:rsidRDefault="00004825">
      <w:pPr>
        <w:pStyle w:val="FunctionHead"/>
      </w:pPr>
      <w:r>
        <w:t>Return Values</w:t>
      </w:r>
      <w:r w:rsidR="00B003B6">
        <w:t xml:space="preserve"> (C/COM)</w:t>
      </w:r>
    </w:p>
    <w:p w14:paraId="28A9699D" w14:textId="77777777" w:rsidR="00E06B86" w:rsidRDefault="00004825" w:rsidP="007E5A4F">
      <w:pPr>
        <w:pStyle w:val="Body1"/>
      </w:pPr>
      <w:r>
        <w:t xml:space="preserve">The </w:t>
      </w:r>
      <w:r>
        <w:rPr>
          <w:rStyle w:val="Italic"/>
        </w:rPr>
        <w:t>IVI-3.2: Inherent Capabilities Specification</w:t>
      </w:r>
      <w:r>
        <w:t xml:space="preserve"> defines general status codes that this function can return.</w:t>
      </w:r>
      <w:r w:rsidR="007E5A4F" w:rsidRPr="007E5A4F">
        <w:t xml:space="preserve"> </w:t>
      </w:r>
    </w:p>
    <w:p w14:paraId="06456BA7" w14:textId="77777777" w:rsidR="007E5A4F" w:rsidRPr="004B021F" w:rsidRDefault="007E5A4F" w:rsidP="00E06B86">
      <w:pPr>
        <w:pStyle w:val="Body1"/>
        <w:spacing w:before="200"/>
      </w:pPr>
      <w:r w:rsidRPr="004B021F">
        <w:t>T</w:t>
      </w:r>
      <w:r>
        <w:t>his function can also return th</w:t>
      </w:r>
      <w:r w:rsidR="00D60ACB">
        <w:t>ese</w:t>
      </w:r>
      <w:r w:rsidRPr="004B021F">
        <w:t xml:space="preserve"> additional class</w:t>
      </w:r>
      <w:r>
        <w:t>-defined</w:t>
      </w:r>
      <w:r w:rsidRPr="004B021F">
        <w:t xml:space="preserve"> status code</w:t>
      </w:r>
      <w:r w:rsidR="004F57FF">
        <w:t>s</w:t>
      </w:r>
      <w:r w:rsidRPr="004B021F">
        <w:t>:</w:t>
      </w:r>
    </w:p>
    <w:p w14:paraId="303FA150" w14:textId="77777777" w:rsidR="009C0775" w:rsidRDefault="009C0775" w:rsidP="007E5A4F">
      <w:pPr>
        <w:pStyle w:val="Body1"/>
        <w:numPr>
          <w:ilvl w:val="0"/>
          <w:numId w:val="65"/>
        </w:numPr>
      </w:pPr>
      <w:r>
        <w:t>Channel Not Enabled</w:t>
      </w:r>
    </w:p>
    <w:p w14:paraId="141C4405" w14:textId="77777777" w:rsidR="00004825" w:rsidRDefault="009C0775" w:rsidP="007E5A4F">
      <w:pPr>
        <w:pStyle w:val="Body1"/>
        <w:numPr>
          <w:ilvl w:val="0"/>
          <w:numId w:val="65"/>
        </w:numPr>
      </w:pPr>
      <w:r>
        <w:t>Incompatible Fetch</w:t>
      </w:r>
    </w:p>
    <w:p w14:paraId="1B6A3202" w14:textId="77777777" w:rsidR="00B003B6" w:rsidRPr="00F7116C" w:rsidRDefault="00B003B6" w:rsidP="00B003B6">
      <w:pPr>
        <w:pStyle w:val="AttrFuncSubheading"/>
        <w:rPr>
          <w:color w:val="auto"/>
        </w:rPr>
      </w:pPr>
      <w:r w:rsidRPr="00F7116C">
        <w:rPr>
          <w:color w:val="auto"/>
        </w:rPr>
        <w:t>.NET Exceptions</w:t>
      </w:r>
    </w:p>
    <w:p w14:paraId="540D476C" w14:textId="77777777" w:rsidR="00E06B86" w:rsidRDefault="00B003B6" w:rsidP="00B003B6">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1C79EC21" w14:textId="77777777" w:rsidR="004F57FF" w:rsidRDefault="004F57FF" w:rsidP="00B003B6">
      <w:pPr>
        <w:pStyle w:val="IVIBody"/>
      </w:pPr>
      <w:r w:rsidRPr="004B021F">
        <w:t>T</w:t>
      </w:r>
      <w:r>
        <w:t>his method can also throw these</w:t>
      </w:r>
      <w:r w:rsidRPr="004B021F">
        <w:t xml:space="preserve"> additional class</w:t>
      </w:r>
      <w:r>
        <w:t>-defined exceptions:</w:t>
      </w:r>
    </w:p>
    <w:p w14:paraId="0C646510" w14:textId="77777777" w:rsidR="004F57FF" w:rsidRDefault="004F57FF" w:rsidP="004F57FF">
      <w:pPr>
        <w:pStyle w:val="Body1"/>
        <w:numPr>
          <w:ilvl w:val="0"/>
          <w:numId w:val="65"/>
        </w:numPr>
      </w:pPr>
      <w:r>
        <w:t>Channel Not Enabled</w:t>
      </w:r>
    </w:p>
    <w:p w14:paraId="0285DDB3" w14:textId="77777777" w:rsidR="004F57FF" w:rsidRDefault="004F57FF" w:rsidP="004F57FF">
      <w:pPr>
        <w:pStyle w:val="Body1"/>
        <w:numPr>
          <w:ilvl w:val="0"/>
          <w:numId w:val="65"/>
        </w:numPr>
      </w:pPr>
      <w:r>
        <w:t>Incompatible Fetch</w:t>
      </w:r>
    </w:p>
    <w:p w14:paraId="6496C90F" w14:textId="77777777" w:rsidR="00004825" w:rsidRDefault="00004825" w:rsidP="00D5477D">
      <w:pPr>
        <w:pStyle w:val="Heading3"/>
        <w:pageBreakBefore/>
      </w:pPr>
      <w:bookmarkStart w:id="236" w:name="_Toc304583633"/>
      <w:bookmarkStart w:id="237" w:name="_Toc372036136"/>
      <w:r>
        <w:lastRenderedPageBreak/>
        <w:t>Fetch Waveform Int32</w:t>
      </w:r>
      <w:bookmarkEnd w:id="236"/>
      <w:bookmarkEnd w:id="237"/>
    </w:p>
    <w:p w14:paraId="07AC24AA" w14:textId="77777777" w:rsidR="00004825" w:rsidRDefault="00004825">
      <w:pPr>
        <w:pStyle w:val="FunctionHead"/>
      </w:pPr>
      <w:r>
        <w:t>Description</w:t>
      </w:r>
    </w:p>
    <w:p w14:paraId="72073A90" w14:textId="77777777" w:rsidR="00004825" w:rsidRDefault="00CC3DC0">
      <w:pPr>
        <w:pStyle w:val="Body1"/>
      </w:pPr>
      <w:r>
        <w:t>This function operates identically to the Fetch Waveform Int16, with the only difference being the data type of the returned waveform array</w:t>
      </w:r>
      <w:r w:rsidR="0080634C">
        <w:t xml:space="preserve">. </w:t>
      </w:r>
      <w:r>
        <w:t>Please see the definition of that function for details.</w:t>
      </w:r>
    </w:p>
    <w:p w14:paraId="1A5E97FB" w14:textId="77777777" w:rsidR="006B52C4" w:rsidRDefault="006B52C4" w:rsidP="006B52C4">
      <w:pPr>
        <w:pStyle w:val="FunctionHead"/>
      </w:pPr>
      <w:r>
        <w:t>.NET Method Prototype</w:t>
      </w:r>
    </w:p>
    <w:p w14:paraId="39F940CA" w14:textId="77777777" w:rsidR="006B52C4" w:rsidRDefault="006B52C4" w:rsidP="006B52C4">
      <w:pPr>
        <w:pStyle w:val="Code1"/>
      </w:pPr>
      <w:r>
        <w:t xml:space="preserve">IWaveform&lt;Int32&gt; </w:t>
      </w:r>
      <w:proofErr w:type="gramStart"/>
      <w:r>
        <w:t>Channels[</w:t>
      </w:r>
      <w:proofErr w:type="gramEnd"/>
      <w:r>
        <w:t>].Measurement.FetchWaveform (</w:t>
      </w:r>
    </w:p>
    <w:p w14:paraId="2A375F99" w14:textId="77777777" w:rsidR="006B52C4" w:rsidRDefault="006B52C4" w:rsidP="006B52C4">
      <w:pPr>
        <w:pStyle w:val="Code1"/>
        <w:spacing w:before="0"/>
      </w:pPr>
      <w:r>
        <w:t xml:space="preserve">                                             IWaveform&lt;Int32&gt; waveform);</w:t>
      </w:r>
    </w:p>
    <w:p w14:paraId="295B3EBC" w14:textId="77777777" w:rsidR="007D27E0" w:rsidRDefault="007D27E0" w:rsidP="007D27E0">
      <w:pPr>
        <w:pStyle w:val="FunctionHead"/>
      </w:pPr>
      <w:r>
        <w:t>COM Method Prototype</w:t>
      </w:r>
    </w:p>
    <w:p w14:paraId="2C827715" w14:textId="77777777" w:rsidR="007D27E0" w:rsidRDefault="007D27E0" w:rsidP="007D27E0">
      <w:pPr>
        <w:pStyle w:val="Code1"/>
      </w:pPr>
      <w:r>
        <w:t>HRESULT Channels.Item().Measurement.FetchWaveformInt</w:t>
      </w:r>
      <w:r w:rsidR="006808E2">
        <w:t>32</w:t>
      </w:r>
      <w:r>
        <w:t xml:space="preserve"> (</w:t>
      </w:r>
      <w:r>
        <w:br/>
        <w:t xml:space="preserve">                                     [in, out] SAFEARRAY(</w:t>
      </w:r>
      <w:r w:rsidR="006808E2">
        <w:t>long</w:t>
      </w:r>
      <w:r>
        <w:t>)* WaveformArray,</w:t>
      </w:r>
      <w:r>
        <w:br/>
        <w:t xml:space="preserve">                                     [in, out] __int64 * ActualPoints,</w:t>
      </w:r>
      <w:r>
        <w:br/>
        <w:t xml:space="preserve">                                     [in, out] __int64 * FirstValidPoint,</w:t>
      </w:r>
      <w:r>
        <w:br/>
        <w:t xml:space="preserve">                                     [in, out] double* InitialXOffset,</w:t>
      </w:r>
      <w:r>
        <w:br/>
        <w:t xml:space="preserve">                                     [in, out] double* InitialXTimeSeconds,</w:t>
      </w:r>
      <w:r>
        <w:br/>
        <w:t xml:space="preserve">                                     [in, out] double* InitialXTimeFraction,</w:t>
      </w:r>
      <w:r>
        <w:br/>
        <w:t xml:space="preserve">                                     [in, out] double* XIncrement,</w:t>
      </w:r>
      <w:r>
        <w:br/>
        <w:t xml:space="preserve">                                     [in, out] double* ScaleFactor,</w:t>
      </w:r>
      <w:r>
        <w:br/>
        <w:t xml:space="preserve">                                     [in, out] double* ScaleOffset);</w:t>
      </w:r>
    </w:p>
    <w:p w14:paraId="241F30BB" w14:textId="77777777" w:rsidR="007D27E0" w:rsidRDefault="007D27E0" w:rsidP="007D27E0">
      <w:pPr>
        <w:pStyle w:val="FunctionHead"/>
      </w:pPr>
      <w:r>
        <w:t>C Prototype</w:t>
      </w:r>
    </w:p>
    <w:p w14:paraId="5B9D3014" w14:textId="77777777" w:rsidR="007D27E0" w:rsidRDefault="007D27E0" w:rsidP="007D27E0">
      <w:pPr>
        <w:pStyle w:val="Code1"/>
        <w:tabs>
          <w:tab w:val="left" w:pos="630"/>
        </w:tabs>
      </w:pPr>
      <w:r>
        <w:t>ViStatus IviDigitizer_FetchWaveformInt</w:t>
      </w:r>
      <w:r w:rsidR="006808E2">
        <w:t>32</w:t>
      </w:r>
      <w:r>
        <w:t xml:space="preserve"> (ViSession Vi,</w:t>
      </w:r>
      <w:r>
        <w:br/>
        <w:t xml:space="preserve">                                          ViConstString ChannelName,</w:t>
      </w:r>
      <w:r>
        <w:br/>
        <w:t xml:space="preserve">                                          ViInt64 WaveformArraySize,</w:t>
      </w:r>
      <w:r>
        <w:br/>
        <w:t xml:space="preserve">                                          ViInt</w:t>
      </w:r>
      <w:r w:rsidR="006808E2">
        <w:t>32</w:t>
      </w:r>
      <w:r>
        <w:t xml:space="preserve"> WaveformArray[],</w:t>
      </w:r>
      <w:r>
        <w:br/>
        <w:t xml:space="preserve">                                          ViInt64* ActualPoints,</w:t>
      </w:r>
      <w:r>
        <w:br/>
        <w:t xml:space="preserve">                                          ViInt64* FirstValidPoint,</w:t>
      </w:r>
      <w:r>
        <w:br/>
        <w:t xml:space="preserve">                                          ViReal64* InitialXOffset,</w:t>
      </w:r>
      <w:r>
        <w:br/>
        <w:t xml:space="preserve">                                          ViReal64* InitialXTimeSeconds,</w:t>
      </w:r>
      <w:r>
        <w:br/>
        <w:t xml:space="preserve">                                          ViReal64* InitialXTimeFraction,</w:t>
      </w:r>
      <w:r>
        <w:br/>
        <w:t xml:space="preserve">                                          ViReal64* XIncrement,</w:t>
      </w:r>
      <w:r>
        <w:br/>
        <w:t xml:space="preserve">                                          ViReal64* ScaleFactor,</w:t>
      </w:r>
      <w:r>
        <w:br/>
        <w:t xml:space="preserve">                                          ViReal64* ScaleOffset);</w:t>
      </w:r>
    </w:p>
    <w:p w14:paraId="384A474F" w14:textId="77777777" w:rsidR="007D27E0" w:rsidRDefault="007D27E0" w:rsidP="007D27E0">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2502"/>
        <w:gridCol w:w="4320"/>
        <w:gridCol w:w="1999"/>
      </w:tblGrid>
      <w:tr w:rsidR="007D27E0" w14:paraId="122FA9E3" w14:textId="77777777" w:rsidTr="00E06B86">
        <w:trPr>
          <w:cantSplit/>
        </w:trPr>
        <w:tc>
          <w:tcPr>
            <w:tcW w:w="2502" w:type="dxa"/>
            <w:tcBorders>
              <w:top w:val="single" w:sz="6" w:space="0" w:color="auto"/>
              <w:left w:val="single" w:sz="6" w:space="0" w:color="auto"/>
              <w:right w:val="single" w:sz="6" w:space="0" w:color="auto"/>
            </w:tcBorders>
          </w:tcPr>
          <w:p w14:paraId="149E6596" w14:textId="77777777" w:rsidR="007D27E0" w:rsidRDefault="007D27E0" w:rsidP="00093304">
            <w:pPr>
              <w:pStyle w:val="TableHead"/>
            </w:pPr>
            <w:r>
              <w:t>Inputs</w:t>
            </w:r>
          </w:p>
        </w:tc>
        <w:tc>
          <w:tcPr>
            <w:tcW w:w="4320" w:type="dxa"/>
            <w:tcBorders>
              <w:top w:val="single" w:sz="6" w:space="0" w:color="auto"/>
              <w:left w:val="single" w:sz="6" w:space="0" w:color="auto"/>
              <w:right w:val="single" w:sz="6" w:space="0" w:color="auto"/>
            </w:tcBorders>
          </w:tcPr>
          <w:p w14:paraId="1BABF4B3" w14:textId="77777777" w:rsidR="007D27E0" w:rsidRDefault="007D27E0" w:rsidP="00093304">
            <w:pPr>
              <w:pStyle w:val="TableHead"/>
            </w:pPr>
            <w:r>
              <w:t>Description</w:t>
            </w:r>
          </w:p>
        </w:tc>
        <w:tc>
          <w:tcPr>
            <w:tcW w:w="1999" w:type="dxa"/>
            <w:tcBorders>
              <w:top w:val="single" w:sz="6" w:space="0" w:color="auto"/>
              <w:left w:val="single" w:sz="6" w:space="0" w:color="auto"/>
              <w:right w:val="single" w:sz="6" w:space="0" w:color="auto"/>
            </w:tcBorders>
          </w:tcPr>
          <w:p w14:paraId="2ED73C43" w14:textId="77777777" w:rsidR="007D27E0" w:rsidRDefault="007D27E0" w:rsidP="00093304">
            <w:pPr>
              <w:pStyle w:val="TableHead"/>
            </w:pPr>
            <w:r>
              <w:t>Base Type</w:t>
            </w:r>
          </w:p>
        </w:tc>
      </w:tr>
      <w:tr w:rsidR="007D27E0" w14:paraId="691EFB41" w14:textId="77777777" w:rsidTr="00E06B86">
        <w:trPr>
          <w:cantSplit/>
        </w:trPr>
        <w:tc>
          <w:tcPr>
            <w:tcW w:w="2502" w:type="dxa"/>
            <w:tcBorders>
              <w:top w:val="single" w:sz="6" w:space="0" w:color="auto"/>
              <w:left w:val="single" w:sz="6" w:space="0" w:color="auto"/>
              <w:bottom w:val="single" w:sz="6" w:space="0" w:color="auto"/>
              <w:right w:val="single" w:sz="6" w:space="0" w:color="auto"/>
            </w:tcBorders>
          </w:tcPr>
          <w:p w14:paraId="4995313F" w14:textId="77777777" w:rsidR="007D27E0" w:rsidRDefault="007D27E0" w:rsidP="00085177">
            <w:pPr>
              <w:pStyle w:val="TableCellCourierNew"/>
            </w:pPr>
            <w:r>
              <w:t>Vi</w:t>
            </w:r>
            <w:r w:rsidR="005A2B1B">
              <w:t xml:space="preserve"> (C)</w:t>
            </w:r>
          </w:p>
        </w:tc>
        <w:tc>
          <w:tcPr>
            <w:tcW w:w="4320" w:type="dxa"/>
            <w:tcBorders>
              <w:top w:val="single" w:sz="6" w:space="0" w:color="auto"/>
              <w:left w:val="single" w:sz="6" w:space="0" w:color="auto"/>
              <w:bottom w:val="single" w:sz="6" w:space="0" w:color="auto"/>
              <w:right w:val="single" w:sz="6" w:space="0" w:color="auto"/>
            </w:tcBorders>
          </w:tcPr>
          <w:p w14:paraId="7B8F182C" w14:textId="77777777" w:rsidR="007D27E0" w:rsidRDefault="007D27E0" w:rsidP="00085177">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3B9F4B77" w14:textId="77777777" w:rsidR="007D27E0" w:rsidRDefault="007D27E0" w:rsidP="00085177">
            <w:pPr>
              <w:pStyle w:val="TableCellCourierNew"/>
            </w:pPr>
            <w:r>
              <w:t>ViSession</w:t>
            </w:r>
          </w:p>
        </w:tc>
      </w:tr>
      <w:tr w:rsidR="007D27E0" w14:paraId="6E31FA55" w14:textId="77777777" w:rsidTr="00E06B86">
        <w:trPr>
          <w:cantSplit/>
        </w:trPr>
        <w:tc>
          <w:tcPr>
            <w:tcW w:w="2502" w:type="dxa"/>
            <w:tcBorders>
              <w:top w:val="single" w:sz="6" w:space="0" w:color="auto"/>
              <w:left w:val="single" w:sz="6" w:space="0" w:color="auto"/>
              <w:bottom w:val="single" w:sz="6" w:space="0" w:color="auto"/>
              <w:right w:val="single" w:sz="6" w:space="0" w:color="auto"/>
            </w:tcBorders>
          </w:tcPr>
          <w:p w14:paraId="6499E373" w14:textId="77777777" w:rsidR="007D27E0" w:rsidRDefault="007D27E0" w:rsidP="00085177">
            <w:pPr>
              <w:pStyle w:val="TableCellCourierNew"/>
            </w:pPr>
            <w:r>
              <w:t>ChannelName</w:t>
            </w:r>
            <w:r w:rsidR="005A2B1B">
              <w:t xml:space="preserve"> (C)</w:t>
            </w:r>
          </w:p>
        </w:tc>
        <w:tc>
          <w:tcPr>
            <w:tcW w:w="4320" w:type="dxa"/>
            <w:tcBorders>
              <w:top w:val="single" w:sz="6" w:space="0" w:color="auto"/>
              <w:left w:val="single" w:sz="6" w:space="0" w:color="auto"/>
              <w:bottom w:val="single" w:sz="6" w:space="0" w:color="auto"/>
              <w:right w:val="single" w:sz="6" w:space="0" w:color="auto"/>
            </w:tcBorders>
          </w:tcPr>
          <w:p w14:paraId="7EB78FC3" w14:textId="77777777" w:rsidR="007D27E0" w:rsidRDefault="007D27E0" w:rsidP="00085177">
            <w:pPr>
              <w:pStyle w:val="TableCell"/>
            </w:pPr>
            <w:r>
              <w:t>Name of the channel from which to retrieve the data.</w:t>
            </w:r>
          </w:p>
        </w:tc>
        <w:tc>
          <w:tcPr>
            <w:tcW w:w="1999" w:type="dxa"/>
            <w:tcBorders>
              <w:top w:val="single" w:sz="6" w:space="0" w:color="auto"/>
              <w:left w:val="single" w:sz="6" w:space="0" w:color="auto"/>
              <w:bottom w:val="single" w:sz="6" w:space="0" w:color="auto"/>
              <w:right w:val="single" w:sz="6" w:space="0" w:color="auto"/>
            </w:tcBorders>
          </w:tcPr>
          <w:p w14:paraId="631315A3" w14:textId="77777777" w:rsidR="007D27E0" w:rsidRDefault="007D27E0" w:rsidP="00085177">
            <w:pPr>
              <w:pStyle w:val="TableCellCourierNew"/>
            </w:pPr>
            <w:r>
              <w:t>ViConstString</w:t>
            </w:r>
          </w:p>
        </w:tc>
      </w:tr>
      <w:tr w:rsidR="007D27E0" w14:paraId="320A7DF2" w14:textId="77777777" w:rsidTr="00E06B86">
        <w:trPr>
          <w:cantSplit/>
        </w:trPr>
        <w:tc>
          <w:tcPr>
            <w:tcW w:w="2502" w:type="dxa"/>
            <w:tcBorders>
              <w:top w:val="single" w:sz="6" w:space="0" w:color="auto"/>
              <w:left w:val="single" w:sz="6" w:space="0" w:color="auto"/>
              <w:bottom w:val="single" w:sz="6" w:space="0" w:color="auto"/>
              <w:right w:val="single" w:sz="6" w:space="0" w:color="auto"/>
            </w:tcBorders>
          </w:tcPr>
          <w:p w14:paraId="0E5D9335" w14:textId="77777777" w:rsidR="007D27E0" w:rsidRDefault="007D27E0" w:rsidP="00085177">
            <w:pPr>
              <w:pStyle w:val="TableCellCourierNew"/>
            </w:pPr>
            <w:r>
              <w:t>WaveformArraySize</w:t>
            </w:r>
            <w:r w:rsidR="005A2B1B">
              <w:t xml:space="preserve"> (C)</w:t>
            </w:r>
          </w:p>
        </w:tc>
        <w:tc>
          <w:tcPr>
            <w:tcW w:w="4320" w:type="dxa"/>
            <w:tcBorders>
              <w:top w:val="single" w:sz="6" w:space="0" w:color="auto"/>
              <w:left w:val="single" w:sz="6" w:space="0" w:color="auto"/>
              <w:bottom w:val="single" w:sz="6" w:space="0" w:color="auto"/>
              <w:right w:val="single" w:sz="6" w:space="0" w:color="auto"/>
            </w:tcBorders>
          </w:tcPr>
          <w:p w14:paraId="36E50357" w14:textId="77777777" w:rsidR="007D27E0" w:rsidRDefault="007D27E0" w:rsidP="00085177">
            <w:pPr>
              <w:pStyle w:val="TableCell"/>
            </w:pPr>
            <w:r>
              <w:t>Specifies the allocated size of the WaveformArray buffer, in number of data points</w:t>
            </w:r>
            <w:r w:rsidR="0080634C">
              <w:t xml:space="preserve">. </w:t>
            </w:r>
            <w:r>
              <w:t>If this value is smaller than the total number of points to be retrieved, the driver will fill the waveform buffer as fully as possible and return the actual number of points retrieved in the ActualPoints parameter</w:t>
            </w:r>
            <w:r w:rsidR="0080634C">
              <w:t xml:space="preserve">. </w:t>
            </w:r>
            <w:r>
              <w:t>In IVI-COM it is the driver that allocates the memory buffer, unless a non-NULL SAFEARRAY is passed.</w:t>
            </w:r>
          </w:p>
        </w:tc>
        <w:tc>
          <w:tcPr>
            <w:tcW w:w="1999" w:type="dxa"/>
            <w:tcBorders>
              <w:top w:val="single" w:sz="6" w:space="0" w:color="auto"/>
              <w:left w:val="single" w:sz="6" w:space="0" w:color="auto"/>
              <w:bottom w:val="single" w:sz="6" w:space="0" w:color="auto"/>
              <w:right w:val="single" w:sz="6" w:space="0" w:color="auto"/>
            </w:tcBorders>
          </w:tcPr>
          <w:p w14:paraId="0ABDE518" w14:textId="77777777" w:rsidR="007D27E0" w:rsidRDefault="007D27E0" w:rsidP="00085177">
            <w:pPr>
              <w:pStyle w:val="TableCellCourierNew"/>
            </w:pPr>
            <w:r>
              <w:t>ViInt64</w:t>
            </w:r>
          </w:p>
        </w:tc>
      </w:tr>
      <w:tr w:rsidR="0033565A" w14:paraId="02FD315D" w14:textId="77777777" w:rsidTr="005A2B1B">
        <w:trPr>
          <w:cantSplit/>
        </w:trPr>
        <w:tc>
          <w:tcPr>
            <w:tcW w:w="2502" w:type="dxa"/>
            <w:tcBorders>
              <w:top w:val="single" w:sz="6" w:space="0" w:color="auto"/>
              <w:left w:val="single" w:sz="6" w:space="0" w:color="auto"/>
              <w:bottom w:val="single" w:sz="6" w:space="0" w:color="auto"/>
              <w:right w:val="single" w:sz="6" w:space="0" w:color="auto"/>
            </w:tcBorders>
          </w:tcPr>
          <w:p w14:paraId="578E778B" w14:textId="77777777" w:rsidR="0033565A" w:rsidRDefault="0033565A" w:rsidP="00A244CB">
            <w:pPr>
              <w:pStyle w:val="TableCellCourierNew"/>
            </w:pPr>
            <w:r>
              <w:lastRenderedPageBreak/>
              <w:t>waveform (.NET)</w:t>
            </w:r>
          </w:p>
        </w:tc>
        <w:tc>
          <w:tcPr>
            <w:tcW w:w="4320" w:type="dxa"/>
            <w:tcBorders>
              <w:top w:val="single" w:sz="6" w:space="0" w:color="auto"/>
              <w:left w:val="single" w:sz="6" w:space="0" w:color="auto"/>
              <w:bottom w:val="single" w:sz="6" w:space="0" w:color="auto"/>
              <w:right w:val="single" w:sz="6" w:space="0" w:color="auto"/>
            </w:tcBorders>
          </w:tcPr>
          <w:p w14:paraId="0F8CE60B" w14:textId="77777777" w:rsidR="0033565A" w:rsidRDefault="0033565A" w:rsidP="007867BF">
            <w:pPr>
              <w:pStyle w:val="TableCell"/>
              <w:ind w:right="0"/>
            </w:pPr>
            <w:r w:rsidRPr="007478E7">
              <w:t xml:space="preserve">The waveform object into which the measurement data is stored. </w:t>
            </w:r>
            <w:r>
              <w:t xml:space="preserve">The waveform memory may </w:t>
            </w:r>
            <w:r w:rsidR="001C693A">
              <w:t xml:space="preserve">be </w:t>
            </w:r>
            <w:r>
              <w:t>allocated before calling this method, or during the call to this method</w:t>
            </w:r>
            <w:r w:rsidR="00C06F58">
              <w:t xml:space="preserve">. </w:t>
            </w:r>
            <w:r>
              <w:t>To allocate memory before calling this method, create a waveform object using the Create Waveform method and set the waveform parameter to that waveform object</w:t>
            </w:r>
            <w:r w:rsidR="00C06F58">
              <w:t xml:space="preserve">. </w:t>
            </w:r>
            <w:r>
              <w:t xml:space="preserve">To allocate memory during the call to this method, set </w:t>
            </w:r>
            <w:proofErr w:type="gramStart"/>
            <w:r>
              <w:t>the  waveform</w:t>
            </w:r>
            <w:proofErr w:type="gramEnd"/>
            <w:r>
              <w:t xml:space="preserve"> parameter to </w:t>
            </w:r>
            <w:r w:rsidRPr="00126D3E">
              <w:rPr>
                <w:rFonts w:ascii="Courier New" w:hAnsi="Courier New" w:cs="Courier New"/>
                <w:sz w:val="18"/>
                <w:szCs w:val="18"/>
              </w:rPr>
              <w:t>(IWaveform&lt;</w:t>
            </w:r>
            <w:r>
              <w:rPr>
                <w:rFonts w:ascii="Courier New" w:hAnsi="Courier New" w:cs="Courier New"/>
                <w:sz w:val="18"/>
                <w:szCs w:val="18"/>
              </w:rPr>
              <w:t>Int32</w:t>
            </w:r>
            <w:r w:rsidRPr="00126D3E">
              <w:rPr>
                <w:rFonts w:ascii="Courier New" w:hAnsi="Courier New" w:cs="Courier New"/>
                <w:sz w:val="18"/>
                <w:szCs w:val="18"/>
              </w:rPr>
              <w:t>&gt;)null</w:t>
            </w:r>
            <w:r w:rsidR="00C06F58">
              <w:t xml:space="preserve">. </w:t>
            </w:r>
            <w:r>
              <w:t xml:space="preserve">Note that this is critically different than setting waveform to </w:t>
            </w:r>
            <w:r w:rsidRPr="00126D3E">
              <w:rPr>
                <w:rFonts w:ascii="Courier New" w:hAnsi="Courier New" w:cs="Courier New"/>
                <w:sz w:val="18"/>
                <w:szCs w:val="18"/>
              </w:rPr>
              <w:t>null</w:t>
            </w:r>
            <w:r>
              <w:t>, which generates a build error</w:t>
            </w:r>
            <w:r w:rsidR="00C06F58">
              <w:t xml:space="preserve">. </w:t>
            </w:r>
            <w:r w:rsidR="007867BF">
              <w:t>The method will also allocate memory during the call if the waveform parameter is set to a waveform object with zero sized data.</w:t>
            </w:r>
          </w:p>
        </w:tc>
        <w:tc>
          <w:tcPr>
            <w:tcW w:w="1999" w:type="dxa"/>
            <w:tcBorders>
              <w:top w:val="single" w:sz="6" w:space="0" w:color="auto"/>
              <w:left w:val="single" w:sz="6" w:space="0" w:color="auto"/>
              <w:bottom w:val="single" w:sz="6" w:space="0" w:color="auto"/>
              <w:right w:val="single" w:sz="6" w:space="0" w:color="auto"/>
            </w:tcBorders>
          </w:tcPr>
          <w:p w14:paraId="2B61DF9B" w14:textId="77777777" w:rsidR="0033565A" w:rsidRDefault="0033565A" w:rsidP="00A244CB">
            <w:pPr>
              <w:pStyle w:val="TableCellCourierNew"/>
              <w:spacing w:after="0"/>
            </w:pPr>
            <w:r>
              <w:t>IviDriver.</w:t>
            </w:r>
          </w:p>
          <w:p w14:paraId="64CC0C35" w14:textId="77777777" w:rsidR="0033565A" w:rsidRDefault="0033565A" w:rsidP="00A244CB">
            <w:pPr>
              <w:pStyle w:val="TableCellCourierNew"/>
              <w:spacing w:before="0"/>
            </w:pPr>
            <w:r>
              <w:t>IWaveform&lt;Int32&gt;</w:t>
            </w:r>
          </w:p>
        </w:tc>
      </w:tr>
    </w:tbl>
    <w:p w14:paraId="465B63AC" w14:textId="77777777" w:rsidR="00093304" w:rsidRDefault="00093304" w:rsidP="007D27E0">
      <w:pPr>
        <w:pStyle w:val="FunctionHead"/>
      </w:pPr>
    </w:p>
    <w:tbl>
      <w:tblPr>
        <w:tblW w:w="8839" w:type="dxa"/>
        <w:tblInd w:w="710" w:type="dxa"/>
        <w:tblLayout w:type="fixed"/>
        <w:tblCellMar>
          <w:left w:w="80" w:type="dxa"/>
          <w:right w:w="80" w:type="dxa"/>
        </w:tblCellMar>
        <w:tblLook w:val="0000" w:firstRow="0" w:lastRow="0" w:firstColumn="0" w:lastColumn="0" w:noHBand="0" w:noVBand="0"/>
      </w:tblPr>
      <w:tblGrid>
        <w:gridCol w:w="18"/>
        <w:gridCol w:w="2502"/>
        <w:gridCol w:w="4320"/>
        <w:gridCol w:w="1980"/>
        <w:gridCol w:w="19"/>
      </w:tblGrid>
      <w:tr w:rsidR="00093304" w14:paraId="31E990D7" w14:textId="77777777" w:rsidTr="00E06B86">
        <w:trPr>
          <w:gridAfter w:val="1"/>
          <w:wAfter w:w="19" w:type="dxa"/>
          <w:cantSplit/>
        </w:trPr>
        <w:tc>
          <w:tcPr>
            <w:tcW w:w="2520" w:type="dxa"/>
            <w:gridSpan w:val="2"/>
            <w:tcBorders>
              <w:top w:val="single" w:sz="6" w:space="0" w:color="auto"/>
              <w:left w:val="single" w:sz="6" w:space="0" w:color="auto"/>
              <w:right w:val="single" w:sz="6" w:space="0" w:color="auto"/>
            </w:tcBorders>
          </w:tcPr>
          <w:p w14:paraId="3B0BA1BE" w14:textId="77777777" w:rsidR="00093304" w:rsidRDefault="00093304" w:rsidP="00D5477D">
            <w:pPr>
              <w:pStyle w:val="TableHead"/>
              <w:rPr>
                <w:lang w:val="fr-FR"/>
              </w:rPr>
            </w:pPr>
            <w:r>
              <w:rPr>
                <w:lang w:val="fr-FR"/>
              </w:rPr>
              <w:t>Outputs</w:t>
            </w:r>
          </w:p>
        </w:tc>
        <w:tc>
          <w:tcPr>
            <w:tcW w:w="4320" w:type="dxa"/>
            <w:tcBorders>
              <w:top w:val="single" w:sz="6" w:space="0" w:color="auto"/>
              <w:left w:val="single" w:sz="6" w:space="0" w:color="auto"/>
              <w:right w:val="single" w:sz="6" w:space="0" w:color="auto"/>
            </w:tcBorders>
          </w:tcPr>
          <w:p w14:paraId="4848C1DA" w14:textId="77777777" w:rsidR="00093304" w:rsidRDefault="00093304" w:rsidP="00D5477D">
            <w:pPr>
              <w:pStyle w:val="TableHead"/>
              <w:rPr>
                <w:lang w:val="fr-FR"/>
              </w:rPr>
            </w:pPr>
            <w:r>
              <w:rPr>
                <w:lang w:val="fr-FR"/>
              </w:rPr>
              <w:t>Description</w:t>
            </w:r>
          </w:p>
        </w:tc>
        <w:tc>
          <w:tcPr>
            <w:tcW w:w="1980" w:type="dxa"/>
            <w:tcBorders>
              <w:top w:val="single" w:sz="6" w:space="0" w:color="auto"/>
              <w:left w:val="single" w:sz="6" w:space="0" w:color="auto"/>
              <w:right w:val="single" w:sz="6" w:space="0" w:color="auto"/>
            </w:tcBorders>
          </w:tcPr>
          <w:p w14:paraId="2A419B25" w14:textId="77777777" w:rsidR="00093304" w:rsidRDefault="00093304" w:rsidP="00D5477D">
            <w:pPr>
              <w:pStyle w:val="TableHead"/>
            </w:pPr>
            <w:r>
              <w:t>Base Type</w:t>
            </w:r>
          </w:p>
        </w:tc>
      </w:tr>
      <w:tr w:rsidR="00D5477D" w14:paraId="157B87F2"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68665CFF" w14:textId="77777777" w:rsidR="00D5477D" w:rsidRDefault="00D5477D" w:rsidP="00D5477D">
            <w:pPr>
              <w:pStyle w:val="TableCellCourierNew"/>
            </w:pPr>
            <w:r>
              <w:t>WaveformArray</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3A0A9B1F" w14:textId="77777777" w:rsidR="00D5477D" w:rsidRDefault="00D5477D" w:rsidP="00D5477D">
            <w:pPr>
              <w:pStyle w:val="TableCell"/>
            </w:pPr>
            <w:r>
              <w:t>Buffer into which the acquired waveform is stored</w:t>
            </w:r>
            <w:r w:rsidR="0080634C">
              <w:t xml:space="preserve">. </w:t>
            </w:r>
            <w:r>
              <w:t>For IVI-C, this buffer is always user allocated</w:t>
            </w:r>
            <w:r w:rsidR="0080634C">
              <w:t xml:space="preserve">. </w:t>
            </w:r>
            <w:r>
              <w:t>For IVI-COM, this buffer may either be user allocated or driver allocated</w:t>
            </w:r>
            <w:r w:rsidR="0080634C">
              <w:t xml:space="preserve">. </w:t>
            </w:r>
            <w:r>
              <w:t>To have the driver allocate the buffer, the user passes in a valid pointer to a NULL SAFEARRAY</w:t>
            </w:r>
            <w:r w:rsidR="0080634C">
              <w:t xml:space="preserve">. </w:t>
            </w:r>
            <w:r>
              <w:t>Note that this is critically different than passing in a NULL pointer, which generates an error</w:t>
            </w:r>
            <w:r w:rsidR="0080634C">
              <w:t xml:space="preserve">. </w:t>
            </w:r>
            <w:r>
              <w:t>When IVI-COM users pass in a pointer to a non-NULL SAFEARRAY, the driver fills the user-allocated array in the same fashion as with IVI-C.</w:t>
            </w:r>
          </w:p>
        </w:tc>
        <w:tc>
          <w:tcPr>
            <w:tcW w:w="1999" w:type="dxa"/>
            <w:gridSpan w:val="2"/>
            <w:tcBorders>
              <w:top w:val="single" w:sz="6" w:space="0" w:color="auto"/>
              <w:left w:val="single" w:sz="6" w:space="0" w:color="auto"/>
              <w:bottom w:val="single" w:sz="6" w:space="0" w:color="auto"/>
              <w:right w:val="single" w:sz="6" w:space="0" w:color="auto"/>
            </w:tcBorders>
          </w:tcPr>
          <w:p w14:paraId="43EDD119" w14:textId="77777777" w:rsidR="00D5477D" w:rsidRDefault="00D5477D" w:rsidP="00D5477D">
            <w:pPr>
              <w:pStyle w:val="TableCellCourierNew"/>
            </w:pPr>
            <w:r>
              <w:t>ViInt32[]</w:t>
            </w:r>
          </w:p>
        </w:tc>
      </w:tr>
      <w:tr w:rsidR="00D5477D" w14:paraId="63854F55"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3F1B1CEA" w14:textId="77777777" w:rsidR="00D5477D" w:rsidRDefault="00D5477D" w:rsidP="00D5477D">
            <w:pPr>
              <w:pStyle w:val="TableCellCourierNew"/>
            </w:pPr>
            <w:r>
              <w:t>ActualPoints</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0E311A39" w14:textId="77777777" w:rsidR="00D5477D" w:rsidRDefault="00D5477D" w:rsidP="00D5477D">
            <w:pPr>
              <w:pStyle w:val="TableCell"/>
            </w:pPr>
            <w:r>
              <w:t xml:space="preserve">Indicates how many data points were </w:t>
            </w:r>
            <w:proofErr w:type="gramStart"/>
            <w:r>
              <w:t>actually retrieved</w:t>
            </w:r>
            <w:proofErr w:type="gramEnd"/>
            <w:r>
              <w:t xml:space="preserve"> from the instrument.</w:t>
            </w:r>
          </w:p>
        </w:tc>
        <w:tc>
          <w:tcPr>
            <w:tcW w:w="1999" w:type="dxa"/>
            <w:gridSpan w:val="2"/>
            <w:tcBorders>
              <w:top w:val="single" w:sz="6" w:space="0" w:color="auto"/>
              <w:left w:val="single" w:sz="6" w:space="0" w:color="auto"/>
              <w:bottom w:val="single" w:sz="6" w:space="0" w:color="auto"/>
              <w:right w:val="single" w:sz="6" w:space="0" w:color="auto"/>
            </w:tcBorders>
          </w:tcPr>
          <w:p w14:paraId="0CC7AEB0" w14:textId="77777777" w:rsidR="00D5477D" w:rsidRDefault="00D5477D" w:rsidP="00D5477D">
            <w:pPr>
              <w:pStyle w:val="TableCellCourierNew"/>
            </w:pPr>
            <w:r>
              <w:t>ViInt64</w:t>
            </w:r>
          </w:p>
        </w:tc>
      </w:tr>
      <w:tr w:rsidR="00D5477D" w14:paraId="5E915A63"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0C414EF7" w14:textId="77777777" w:rsidR="00D5477D" w:rsidRDefault="00D5477D" w:rsidP="00D5477D">
            <w:pPr>
              <w:pStyle w:val="TableCellCourierNew"/>
            </w:pPr>
            <w:r>
              <w:t>FirstValidPoint</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407F2077" w14:textId="77777777" w:rsidR="00D5477D" w:rsidRDefault="00D5477D" w:rsidP="00D5477D">
            <w:pPr>
              <w:pStyle w:val="TableCell"/>
            </w:pPr>
            <w:r>
              <w:t>Indicates the index of the first valid data point in the output Data array</w:t>
            </w:r>
            <w:r w:rsidR="0080634C">
              <w:t xml:space="preserve">. </w:t>
            </w:r>
            <w:r>
              <w:t>This value will often be zero</w:t>
            </w:r>
            <w:r w:rsidR="0080634C">
              <w:t xml:space="preserve">. </w:t>
            </w:r>
            <w:r>
              <w:t>However, some digitizer hardware designs transfer data most efficiently when the data is aligned with specific memory address boundaries</w:t>
            </w:r>
            <w:r w:rsidR="0080634C">
              <w:t xml:space="preserve">. </w:t>
            </w:r>
            <w:r>
              <w:t>In those cases, the hardware may return a few invalid data points at the beginning of a record</w:t>
            </w:r>
            <w:r w:rsidR="0080634C">
              <w:t xml:space="preserve">. </w:t>
            </w:r>
            <w:r>
              <w:t>This eliminates the need to shift the data during the transfer, ensuring maximum data transfer rates.</w:t>
            </w:r>
          </w:p>
        </w:tc>
        <w:tc>
          <w:tcPr>
            <w:tcW w:w="1999" w:type="dxa"/>
            <w:gridSpan w:val="2"/>
            <w:tcBorders>
              <w:top w:val="single" w:sz="6" w:space="0" w:color="auto"/>
              <w:left w:val="single" w:sz="6" w:space="0" w:color="auto"/>
              <w:bottom w:val="single" w:sz="6" w:space="0" w:color="auto"/>
              <w:right w:val="single" w:sz="6" w:space="0" w:color="auto"/>
            </w:tcBorders>
          </w:tcPr>
          <w:p w14:paraId="680D3AB0" w14:textId="77777777" w:rsidR="00D5477D" w:rsidRDefault="00D5477D" w:rsidP="00D5477D">
            <w:pPr>
              <w:pStyle w:val="TableCellCourierNew"/>
            </w:pPr>
            <w:r>
              <w:t>ViInt64</w:t>
            </w:r>
          </w:p>
        </w:tc>
      </w:tr>
      <w:tr w:rsidR="00D5477D" w14:paraId="5B544A1E"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094569C0" w14:textId="77777777" w:rsidR="00D5477D" w:rsidRDefault="00D5477D" w:rsidP="00D5477D">
            <w:pPr>
              <w:pStyle w:val="TableCellCourierNew"/>
            </w:pPr>
            <w:r>
              <w:t>InitialXOffset</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46F69FCD" w14:textId="77777777" w:rsidR="00D5477D" w:rsidRDefault="00D5477D" w:rsidP="00D5477D">
            <w:pPr>
              <w:pStyle w:val="TableCell"/>
            </w:pPr>
            <w:r>
              <w:t>The time in relation to the Trigger Event of the first point in the waveform in seconds. Negative values mean that the first point in the waveform array was acquired before the trigger event.</w:t>
            </w:r>
          </w:p>
        </w:tc>
        <w:tc>
          <w:tcPr>
            <w:tcW w:w="1999" w:type="dxa"/>
            <w:gridSpan w:val="2"/>
            <w:tcBorders>
              <w:top w:val="single" w:sz="6" w:space="0" w:color="auto"/>
              <w:left w:val="single" w:sz="6" w:space="0" w:color="auto"/>
              <w:bottom w:val="single" w:sz="6" w:space="0" w:color="auto"/>
              <w:right w:val="single" w:sz="6" w:space="0" w:color="auto"/>
            </w:tcBorders>
          </w:tcPr>
          <w:p w14:paraId="7E5D4606" w14:textId="77777777" w:rsidR="00D5477D" w:rsidRDefault="00D5477D" w:rsidP="005A2B1B">
            <w:pPr>
              <w:pStyle w:val="TableCellCourierNew"/>
            </w:pPr>
            <w:r>
              <w:t>ViReal64</w:t>
            </w:r>
          </w:p>
        </w:tc>
      </w:tr>
      <w:tr w:rsidR="00D5477D" w14:paraId="05E5FF90"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4BAC3724" w14:textId="77777777" w:rsidR="00D5477D" w:rsidRDefault="00D5477D" w:rsidP="00D5477D">
            <w:pPr>
              <w:pStyle w:val="TableCellCourierNew"/>
            </w:pPr>
            <w:r>
              <w:t>InitialXTimeSeconds</w:t>
            </w:r>
            <w:r w:rsidR="00E06B86">
              <w:t xml:space="preserve"> (C/COM)</w:t>
            </w:r>
          </w:p>
        </w:tc>
        <w:tc>
          <w:tcPr>
            <w:tcW w:w="4320" w:type="dxa"/>
            <w:tcBorders>
              <w:top w:val="single" w:sz="6" w:space="0" w:color="auto"/>
              <w:left w:val="single" w:sz="6" w:space="0" w:color="auto"/>
              <w:bottom w:val="single" w:sz="6" w:space="0" w:color="auto"/>
              <w:right w:val="single" w:sz="6" w:space="0" w:color="auto"/>
            </w:tcBorders>
          </w:tcPr>
          <w:p w14:paraId="28CC3C8B" w14:textId="77777777" w:rsidR="00D5477D" w:rsidRDefault="00D5477D" w:rsidP="00D5477D">
            <w:pPr>
              <w:pStyle w:val="TableCell"/>
            </w:pPr>
            <w:r>
              <w:t>Specifies the seconds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99" w:type="dxa"/>
            <w:gridSpan w:val="2"/>
            <w:tcBorders>
              <w:top w:val="single" w:sz="6" w:space="0" w:color="auto"/>
              <w:left w:val="single" w:sz="6" w:space="0" w:color="auto"/>
              <w:bottom w:val="single" w:sz="6" w:space="0" w:color="auto"/>
              <w:right w:val="single" w:sz="6" w:space="0" w:color="auto"/>
            </w:tcBorders>
          </w:tcPr>
          <w:p w14:paraId="3E3B5984" w14:textId="77777777" w:rsidR="00D5477D" w:rsidRDefault="00D5477D" w:rsidP="00D5477D">
            <w:pPr>
              <w:pStyle w:val="TableCellCourierNew"/>
            </w:pPr>
            <w:r>
              <w:t>ViReal64</w:t>
            </w:r>
          </w:p>
        </w:tc>
      </w:tr>
      <w:tr w:rsidR="00D5477D" w14:paraId="45C0E59A"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6389EC49" w14:textId="77777777" w:rsidR="00D5477D" w:rsidRDefault="00D5477D" w:rsidP="00D5477D">
            <w:pPr>
              <w:pStyle w:val="TableCellCourierNew"/>
            </w:pPr>
            <w:r>
              <w:lastRenderedPageBreak/>
              <w:t>InitialXTimeFraction</w:t>
            </w:r>
            <w:r w:rsidR="00E06B86">
              <w:t xml:space="preserve"> (C/COM)</w:t>
            </w:r>
          </w:p>
        </w:tc>
        <w:tc>
          <w:tcPr>
            <w:tcW w:w="4320" w:type="dxa"/>
            <w:tcBorders>
              <w:top w:val="single" w:sz="6" w:space="0" w:color="auto"/>
              <w:left w:val="single" w:sz="6" w:space="0" w:color="auto"/>
              <w:bottom w:val="single" w:sz="6" w:space="0" w:color="auto"/>
              <w:right w:val="single" w:sz="6" w:space="0" w:color="auto"/>
            </w:tcBorders>
          </w:tcPr>
          <w:p w14:paraId="3D3A9678" w14:textId="77777777" w:rsidR="00D5477D" w:rsidRDefault="00D5477D" w:rsidP="00D5477D">
            <w:pPr>
              <w:pStyle w:val="TableCell"/>
            </w:pPr>
            <w:r>
              <w:t>Specifies the fractional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99" w:type="dxa"/>
            <w:gridSpan w:val="2"/>
            <w:tcBorders>
              <w:top w:val="single" w:sz="6" w:space="0" w:color="auto"/>
              <w:left w:val="single" w:sz="6" w:space="0" w:color="auto"/>
              <w:bottom w:val="single" w:sz="6" w:space="0" w:color="auto"/>
              <w:right w:val="single" w:sz="6" w:space="0" w:color="auto"/>
            </w:tcBorders>
          </w:tcPr>
          <w:p w14:paraId="0BAB4D4B" w14:textId="77777777" w:rsidR="00D5477D" w:rsidRDefault="00D5477D" w:rsidP="00D5477D">
            <w:pPr>
              <w:pStyle w:val="TableCellCourierNew"/>
            </w:pPr>
            <w:r>
              <w:t>ViReal64</w:t>
            </w:r>
          </w:p>
        </w:tc>
      </w:tr>
      <w:tr w:rsidR="00E06B86" w14:paraId="2FEE4871"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143516FF" w14:textId="77777777" w:rsidR="00E06B86" w:rsidRDefault="00E06B86" w:rsidP="00D5477D">
            <w:pPr>
              <w:pStyle w:val="TableCellCourierNew"/>
            </w:pPr>
            <w:r>
              <w:t>XIncrement</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53BFE424" w14:textId="77777777" w:rsidR="00E06B86" w:rsidRDefault="00E06B86" w:rsidP="00D5477D">
            <w:pPr>
              <w:pStyle w:val="TableCell"/>
            </w:pPr>
            <w:r>
              <w:t>The time between points in the acquired waveform in seconds.</w:t>
            </w:r>
          </w:p>
        </w:tc>
        <w:tc>
          <w:tcPr>
            <w:tcW w:w="1999" w:type="dxa"/>
            <w:gridSpan w:val="2"/>
            <w:tcBorders>
              <w:top w:val="single" w:sz="6" w:space="0" w:color="auto"/>
              <w:left w:val="single" w:sz="6" w:space="0" w:color="auto"/>
              <w:bottom w:val="single" w:sz="6" w:space="0" w:color="auto"/>
              <w:right w:val="single" w:sz="6" w:space="0" w:color="auto"/>
            </w:tcBorders>
          </w:tcPr>
          <w:p w14:paraId="03A01911" w14:textId="77777777" w:rsidR="00E06B86" w:rsidRDefault="00E06B86" w:rsidP="005A2B1B">
            <w:pPr>
              <w:pStyle w:val="TableCellCourierNew"/>
            </w:pPr>
            <w:r>
              <w:t>ViReal64</w:t>
            </w:r>
          </w:p>
        </w:tc>
      </w:tr>
      <w:tr w:rsidR="00E06B86" w14:paraId="7DED7AE3"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635DD16B" w14:textId="77777777" w:rsidR="00E06B86" w:rsidRDefault="00E06B86" w:rsidP="00D5477D">
            <w:pPr>
              <w:pStyle w:val="TableCellCourierNew"/>
            </w:pPr>
            <w:r>
              <w:t>ScaleFactor</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2137E2D2" w14:textId="77777777" w:rsidR="00E06B86" w:rsidRDefault="00E06B86" w:rsidP="00D5477D">
            <w:pPr>
              <w:pStyle w:val="TableCell"/>
            </w:pPr>
            <w:r>
              <w:t>Scaling factor for the waveform data.</w:t>
            </w:r>
          </w:p>
        </w:tc>
        <w:tc>
          <w:tcPr>
            <w:tcW w:w="1999" w:type="dxa"/>
            <w:gridSpan w:val="2"/>
            <w:tcBorders>
              <w:top w:val="single" w:sz="6" w:space="0" w:color="auto"/>
              <w:left w:val="single" w:sz="6" w:space="0" w:color="auto"/>
              <w:bottom w:val="single" w:sz="6" w:space="0" w:color="auto"/>
              <w:right w:val="single" w:sz="6" w:space="0" w:color="auto"/>
            </w:tcBorders>
          </w:tcPr>
          <w:p w14:paraId="780549CF" w14:textId="77777777" w:rsidR="00E06B86" w:rsidRDefault="00E06B86" w:rsidP="00D5477D">
            <w:pPr>
              <w:pStyle w:val="TableCellCourierNew"/>
            </w:pPr>
            <w:r>
              <w:t>ViReal64</w:t>
            </w:r>
          </w:p>
        </w:tc>
      </w:tr>
      <w:tr w:rsidR="00E06B86" w14:paraId="3C8A024C" w14:textId="77777777" w:rsidTr="00E06B86">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1A905DDD" w14:textId="77777777" w:rsidR="00E06B86" w:rsidRDefault="00E06B86" w:rsidP="00D5477D">
            <w:pPr>
              <w:pStyle w:val="TableCellCourierNew"/>
            </w:pPr>
            <w:r>
              <w:t>ScaleOffset</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2F6DA374" w14:textId="77777777" w:rsidR="00E06B86" w:rsidRDefault="00E06B86" w:rsidP="00D5477D">
            <w:pPr>
              <w:pStyle w:val="TableCell"/>
            </w:pPr>
            <w:r>
              <w:t>Scaling offset for the waveform data.</w:t>
            </w:r>
          </w:p>
        </w:tc>
        <w:tc>
          <w:tcPr>
            <w:tcW w:w="1999" w:type="dxa"/>
            <w:gridSpan w:val="2"/>
            <w:tcBorders>
              <w:top w:val="single" w:sz="6" w:space="0" w:color="auto"/>
              <w:left w:val="single" w:sz="6" w:space="0" w:color="auto"/>
              <w:bottom w:val="single" w:sz="6" w:space="0" w:color="auto"/>
              <w:right w:val="single" w:sz="6" w:space="0" w:color="auto"/>
            </w:tcBorders>
          </w:tcPr>
          <w:p w14:paraId="1C246D83" w14:textId="77777777" w:rsidR="00E06B86" w:rsidRDefault="00E06B86" w:rsidP="00D5477D">
            <w:pPr>
              <w:pStyle w:val="TableCellCourierNew"/>
            </w:pPr>
            <w:r>
              <w:t>ViReal64</w:t>
            </w:r>
          </w:p>
        </w:tc>
      </w:tr>
      <w:tr w:rsidR="005A2B1B" w14:paraId="30502739" w14:textId="77777777" w:rsidTr="005A2B1B">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1586F0EF" w14:textId="77777777" w:rsidR="005A2B1B" w:rsidRDefault="005A2B1B" w:rsidP="00A244CB">
            <w:pPr>
              <w:pStyle w:val="TableCellCourierNew"/>
            </w:pPr>
            <w:r>
              <w:t>Return Value (.NET)</w:t>
            </w:r>
          </w:p>
        </w:tc>
        <w:tc>
          <w:tcPr>
            <w:tcW w:w="4320" w:type="dxa"/>
            <w:tcBorders>
              <w:top w:val="single" w:sz="6" w:space="0" w:color="auto"/>
              <w:left w:val="single" w:sz="6" w:space="0" w:color="auto"/>
              <w:bottom w:val="single" w:sz="6" w:space="0" w:color="auto"/>
              <w:right w:val="single" w:sz="6" w:space="0" w:color="auto"/>
            </w:tcBorders>
          </w:tcPr>
          <w:p w14:paraId="74D5B3B3" w14:textId="77777777" w:rsidR="005A2B1B" w:rsidRDefault="005A2B1B" w:rsidP="00A244CB">
            <w:pPr>
              <w:pStyle w:val="TableCell"/>
              <w:ind w:right="0"/>
            </w:pPr>
            <w:r w:rsidRPr="007478E7">
              <w:t>A waveform object containing the measurement data.</w:t>
            </w:r>
          </w:p>
        </w:tc>
        <w:tc>
          <w:tcPr>
            <w:tcW w:w="1999" w:type="dxa"/>
            <w:gridSpan w:val="2"/>
            <w:tcBorders>
              <w:top w:val="single" w:sz="6" w:space="0" w:color="auto"/>
              <w:left w:val="single" w:sz="6" w:space="0" w:color="auto"/>
              <w:bottom w:val="single" w:sz="6" w:space="0" w:color="auto"/>
              <w:right w:val="single" w:sz="6" w:space="0" w:color="auto"/>
            </w:tcBorders>
          </w:tcPr>
          <w:p w14:paraId="455BC0AE" w14:textId="77777777" w:rsidR="005A2B1B" w:rsidRDefault="005A2B1B" w:rsidP="00A244CB">
            <w:pPr>
              <w:pStyle w:val="TableCellCourierNew"/>
              <w:spacing w:after="0"/>
            </w:pPr>
            <w:r>
              <w:t>Ivi.Driver.</w:t>
            </w:r>
          </w:p>
          <w:p w14:paraId="6BFBA75A" w14:textId="77777777" w:rsidR="005A2B1B" w:rsidRDefault="005A2B1B" w:rsidP="00A244CB">
            <w:pPr>
              <w:pStyle w:val="TableCellCourierNew"/>
              <w:spacing w:before="0" w:after="0"/>
            </w:pPr>
            <w:r>
              <w:t>IWaveform&lt;Int32&gt;</w:t>
            </w:r>
          </w:p>
        </w:tc>
      </w:tr>
    </w:tbl>
    <w:p w14:paraId="0DFD958B" w14:textId="77777777" w:rsidR="007D27E0" w:rsidRDefault="007D27E0" w:rsidP="007D27E0">
      <w:pPr>
        <w:pStyle w:val="FunctionHead"/>
      </w:pPr>
      <w:r>
        <w:t>Return Values</w:t>
      </w:r>
      <w:r w:rsidR="00E06B86">
        <w:t xml:space="preserve"> (C/COM)</w:t>
      </w:r>
    </w:p>
    <w:p w14:paraId="545EB52F" w14:textId="77777777" w:rsidR="00E06B86" w:rsidRDefault="007D27E0" w:rsidP="00E06B86">
      <w:pPr>
        <w:pStyle w:val="Body1"/>
        <w:spacing w:before="200"/>
      </w:pPr>
      <w:r>
        <w:t xml:space="preserve">The </w:t>
      </w:r>
      <w:r>
        <w:rPr>
          <w:rStyle w:val="Italic"/>
        </w:rPr>
        <w:t>IVI-3.2: Inherent Capabilities Specification</w:t>
      </w:r>
      <w:r>
        <w:t xml:space="preserve"> defines general status codes that this function can return.</w:t>
      </w:r>
    </w:p>
    <w:p w14:paraId="5059B50C" w14:textId="77777777" w:rsidR="00F448DC" w:rsidRPr="00E06B86" w:rsidRDefault="00F448DC" w:rsidP="00D60ACB">
      <w:pPr>
        <w:pStyle w:val="Body1"/>
        <w:rPr>
          <w:rFonts w:ascii="Times" w:hAnsi="Times"/>
        </w:rPr>
      </w:pPr>
      <w:r w:rsidRPr="00E06B86">
        <w:rPr>
          <w:rFonts w:ascii="Times" w:hAnsi="Times"/>
        </w:rPr>
        <w:t>This function can also return th</w:t>
      </w:r>
      <w:r w:rsidR="00D60ACB">
        <w:rPr>
          <w:rFonts w:ascii="Times" w:hAnsi="Times"/>
        </w:rPr>
        <w:t>ese</w:t>
      </w:r>
      <w:r w:rsidRPr="00E06B86">
        <w:rPr>
          <w:rFonts w:ascii="Times" w:hAnsi="Times"/>
        </w:rPr>
        <w:t xml:space="preserve"> additional class-defined status code</w:t>
      </w:r>
      <w:r w:rsidR="00E06B86" w:rsidRPr="00E06B86">
        <w:rPr>
          <w:rFonts w:ascii="Times" w:hAnsi="Times"/>
        </w:rPr>
        <w:t>s</w:t>
      </w:r>
      <w:r w:rsidRPr="00E06B86">
        <w:rPr>
          <w:rFonts w:ascii="Times" w:hAnsi="Times"/>
        </w:rPr>
        <w:t>:</w:t>
      </w:r>
    </w:p>
    <w:p w14:paraId="1C83798F" w14:textId="77777777" w:rsidR="009C0775" w:rsidRDefault="009C0775" w:rsidP="00F448DC">
      <w:pPr>
        <w:pStyle w:val="Body1"/>
        <w:numPr>
          <w:ilvl w:val="0"/>
          <w:numId w:val="65"/>
        </w:numPr>
      </w:pPr>
      <w:r>
        <w:t xml:space="preserve">Channel Not Enabled </w:t>
      </w:r>
    </w:p>
    <w:p w14:paraId="7ADB2183" w14:textId="77777777" w:rsidR="006F2B93" w:rsidRDefault="009C0775" w:rsidP="009C0775">
      <w:pPr>
        <w:pStyle w:val="Body1"/>
        <w:numPr>
          <w:ilvl w:val="0"/>
          <w:numId w:val="65"/>
        </w:numPr>
      </w:pPr>
      <w:r>
        <w:t>Incompatible Fetch</w:t>
      </w:r>
    </w:p>
    <w:p w14:paraId="43A19221" w14:textId="77777777" w:rsidR="00E06B86" w:rsidRPr="00F7116C" w:rsidRDefault="00E06B86" w:rsidP="00E06B86">
      <w:pPr>
        <w:pStyle w:val="AttrFuncSubheading"/>
        <w:rPr>
          <w:color w:val="auto"/>
        </w:rPr>
      </w:pPr>
      <w:r w:rsidRPr="00F7116C">
        <w:rPr>
          <w:color w:val="auto"/>
        </w:rPr>
        <w:t>.NET Exceptions</w:t>
      </w:r>
    </w:p>
    <w:p w14:paraId="286FD96D" w14:textId="77777777" w:rsidR="00E06B86" w:rsidRDefault="00E06B86" w:rsidP="00E06B86">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65F4F17A" w14:textId="77777777" w:rsidR="00E06B86" w:rsidRDefault="00E06B86" w:rsidP="00E06B86">
      <w:pPr>
        <w:pStyle w:val="IVIBody"/>
      </w:pPr>
      <w:r w:rsidRPr="004B021F">
        <w:t>T</w:t>
      </w:r>
      <w:r>
        <w:t>his method can also throw these</w:t>
      </w:r>
      <w:r w:rsidRPr="004B021F">
        <w:t xml:space="preserve"> additional class</w:t>
      </w:r>
      <w:r>
        <w:t>-defined exceptions:</w:t>
      </w:r>
    </w:p>
    <w:p w14:paraId="00E0CF15" w14:textId="77777777" w:rsidR="00E06B86" w:rsidRDefault="00E06B86" w:rsidP="00E06B86">
      <w:pPr>
        <w:pStyle w:val="Body1"/>
        <w:numPr>
          <w:ilvl w:val="0"/>
          <w:numId w:val="65"/>
        </w:numPr>
      </w:pPr>
      <w:r>
        <w:t>Channel Not Enabled</w:t>
      </w:r>
    </w:p>
    <w:p w14:paraId="4B751279" w14:textId="77777777" w:rsidR="00E06B86" w:rsidRDefault="00E06B86" w:rsidP="00E06B86">
      <w:pPr>
        <w:pStyle w:val="Body1"/>
        <w:numPr>
          <w:ilvl w:val="0"/>
          <w:numId w:val="65"/>
        </w:numPr>
      </w:pPr>
      <w:r>
        <w:t>Incompatible Fetch</w:t>
      </w:r>
    </w:p>
    <w:p w14:paraId="65528E7D" w14:textId="77777777" w:rsidR="00004825" w:rsidRDefault="00004825" w:rsidP="00E06B86">
      <w:pPr>
        <w:pStyle w:val="Heading3"/>
        <w:pageBreakBefore/>
      </w:pPr>
      <w:bookmarkStart w:id="238" w:name="_Toc304583634"/>
      <w:bookmarkStart w:id="239" w:name="_Toc372036137"/>
      <w:r>
        <w:lastRenderedPageBreak/>
        <w:t>Fetch Waveform Int8</w:t>
      </w:r>
      <w:bookmarkEnd w:id="238"/>
      <w:bookmarkEnd w:id="239"/>
    </w:p>
    <w:p w14:paraId="2B31313F" w14:textId="77777777" w:rsidR="00004825" w:rsidRDefault="00004825">
      <w:pPr>
        <w:pStyle w:val="FunctionHead"/>
      </w:pPr>
      <w:r>
        <w:t>Description</w:t>
      </w:r>
    </w:p>
    <w:p w14:paraId="193AFD94" w14:textId="77777777" w:rsidR="00CC3DC0" w:rsidRDefault="00CC3DC0" w:rsidP="00CC3DC0">
      <w:pPr>
        <w:pStyle w:val="Body1"/>
      </w:pPr>
      <w:r>
        <w:t>This function operates identically to the Fetch Waveform Int16, with the only difference being the data type of the returned waveform array</w:t>
      </w:r>
      <w:r w:rsidR="0080634C">
        <w:t xml:space="preserve">. </w:t>
      </w:r>
      <w:r>
        <w:t>Please see the definition of that function for details.</w:t>
      </w:r>
    </w:p>
    <w:p w14:paraId="071ED961" w14:textId="77777777" w:rsidR="005A2B1B" w:rsidRDefault="005A2B1B" w:rsidP="005A2B1B">
      <w:pPr>
        <w:pStyle w:val="FunctionHead"/>
      </w:pPr>
      <w:r>
        <w:t>.NET Method Prototype</w:t>
      </w:r>
    </w:p>
    <w:p w14:paraId="45862412" w14:textId="77777777" w:rsidR="005A2B1B" w:rsidRDefault="005A2B1B" w:rsidP="005A2B1B">
      <w:pPr>
        <w:pStyle w:val="Code1"/>
      </w:pPr>
      <w:r>
        <w:t>IWaveform&lt;</w:t>
      </w:r>
      <w:r w:rsidR="002A7677">
        <w:t>S</w:t>
      </w:r>
      <w:r>
        <w:t xml:space="preserve">Byte&gt; </w:t>
      </w:r>
      <w:proofErr w:type="gramStart"/>
      <w:r>
        <w:t>Channels[</w:t>
      </w:r>
      <w:proofErr w:type="gramEnd"/>
      <w:r>
        <w:t>].Measurement.FetchWaveform (</w:t>
      </w:r>
    </w:p>
    <w:p w14:paraId="4622AB78" w14:textId="77777777" w:rsidR="005A2B1B" w:rsidRDefault="005A2B1B" w:rsidP="005A2B1B">
      <w:pPr>
        <w:pStyle w:val="Code1"/>
        <w:spacing w:before="0"/>
      </w:pPr>
      <w:r>
        <w:t xml:space="preserve">                                             IWaveform&lt;</w:t>
      </w:r>
      <w:r w:rsidR="002A7677">
        <w:t>S</w:t>
      </w:r>
      <w:r>
        <w:t>Byte&gt; waveform);</w:t>
      </w:r>
    </w:p>
    <w:p w14:paraId="3B18E7C5" w14:textId="77777777" w:rsidR="007D27E0" w:rsidRDefault="007D27E0" w:rsidP="007D27E0">
      <w:pPr>
        <w:pStyle w:val="FunctionHead"/>
      </w:pPr>
      <w:r>
        <w:t>COM Method Prototype</w:t>
      </w:r>
    </w:p>
    <w:p w14:paraId="45804DDA" w14:textId="77777777" w:rsidR="007D27E0" w:rsidRDefault="007D27E0" w:rsidP="007D27E0">
      <w:pPr>
        <w:pStyle w:val="Code1"/>
      </w:pPr>
      <w:r>
        <w:t>HRESULT Channels.Item().Measurement.FetchWaveformInt</w:t>
      </w:r>
      <w:r w:rsidR="006808E2">
        <w:t>8</w:t>
      </w:r>
      <w:r>
        <w:t xml:space="preserve"> (</w:t>
      </w:r>
      <w:r>
        <w:br/>
        <w:t xml:space="preserve">                                     [in, out] SAFEARRAY(</w:t>
      </w:r>
      <w:r w:rsidR="006808E2">
        <w:t>BYTE</w:t>
      </w:r>
      <w:r>
        <w:t>)* WaveformArray,</w:t>
      </w:r>
      <w:r>
        <w:br/>
        <w:t xml:space="preserve">                                     [in, out] __int64 * ActualPoints,</w:t>
      </w:r>
      <w:r>
        <w:br/>
        <w:t xml:space="preserve">                                     [in, out] __int64 * FirstValidPoint,</w:t>
      </w:r>
      <w:r>
        <w:br/>
        <w:t xml:space="preserve">                                     [in, out] double* InitialXOffset,</w:t>
      </w:r>
      <w:r>
        <w:br/>
        <w:t xml:space="preserve">                                     [in, out] double* InitialXTimeSeconds,</w:t>
      </w:r>
      <w:r>
        <w:br/>
        <w:t xml:space="preserve">                                     [in, out] double* InitialXTimeFraction,</w:t>
      </w:r>
      <w:r>
        <w:br/>
        <w:t xml:space="preserve">                                     [in, out] double* XIncrement,</w:t>
      </w:r>
      <w:r>
        <w:br/>
        <w:t xml:space="preserve">                                     [in, out] double* ScaleFactor,</w:t>
      </w:r>
      <w:r>
        <w:br/>
        <w:t xml:space="preserve">                                     [in, out] double* ScaleOffset);</w:t>
      </w:r>
    </w:p>
    <w:p w14:paraId="66378381" w14:textId="77777777" w:rsidR="007D27E0" w:rsidRDefault="007D27E0" w:rsidP="007D27E0">
      <w:pPr>
        <w:pStyle w:val="FunctionHead"/>
      </w:pPr>
      <w:r>
        <w:t>C Prototype</w:t>
      </w:r>
    </w:p>
    <w:p w14:paraId="7ABCC77F" w14:textId="77777777" w:rsidR="007D27E0" w:rsidRDefault="007D27E0" w:rsidP="007D27E0">
      <w:pPr>
        <w:pStyle w:val="Code1"/>
        <w:tabs>
          <w:tab w:val="left" w:pos="630"/>
        </w:tabs>
      </w:pPr>
      <w:r>
        <w:t>ViStatus IviDigitizer_FetchWaveformInt</w:t>
      </w:r>
      <w:r w:rsidR="006808E2">
        <w:t>8</w:t>
      </w:r>
      <w:r>
        <w:t xml:space="preserve"> (ViSession Vi,</w:t>
      </w:r>
      <w:r>
        <w:br/>
        <w:t xml:space="preserve">                                         ViConstString ChannelName,</w:t>
      </w:r>
      <w:r>
        <w:br/>
        <w:t xml:space="preserve">                                         ViInt64 WaveformArraySize,</w:t>
      </w:r>
      <w:r>
        <w:br/>
        <w:t xml:space="preserve">                                         ViInt</w:t>
      </w:r>
      <w:r w:rsidR="006808E2">
        <w:t>8</w:t>
      </w:r>
      <w:r>
        <w:t xml:space="preserve"> WaveformArray[],</w:t>
      </w:r>
      <w:r>
        <w:br/>
        <w:t xml:space="preserve">                                         ViInt64* ActualPoints,</w:t>
      </w:r>
      <w:r>
        <w:br/>
        <w:t xml:space="preserve">                                         ViInt64* FirstValidPoint,</w:t>
      </w:r>
      <w:r>
        <w:br/>
        <w:t xml:space="preserve">                                         ViReal64* InitialXOffset,</w:t>
      </w:r>
      <w:r>
        <w:br/>
        <w:t xml:space="preserve">                                         ViReal64* InitialXTimeSeconds,</w:t>
      </w:r>
      <w:r>
        <w:br/>
        <w:t xml:space="preserve">                                         ViReal64* InitialXTimeFraction,</w:t>
      </w:r>
      <w:r>
        <w:br/>
        <w:t xml:space="preserve">                                         ViReal64* XIncrement,</w:t>
      </w:r>
      <w:r>
        <w:br/>
        <w:t xml:space="preserve">                                         ViReal64* ScaleFactor,</w:t>
      </w:r>
      <w:r>
        <w:br/>
        <w:t xml:space="preserve">                                         ViReal64* ScaleOffset);</w:t>
      </w:r>
    </w:p>
    <w:p w14:paraId="373E58F6" w14:textId="77777777" w:rsidR="007D27E0" w:rsidRDefault="007D27E0" w:rsidP="007D27E0">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2502"/>
        <w:gridCol w:w="4320"/>
        <w:gridCol w:w="1999"/>
      </w:tblGrid>
      <w:tr w:rsidR="007D27E0" w14:paraId="03DBD28D" w14:textId="77777777" w:rsidTr="00D77726">
        <w:trPr>
          <w:cantSplit/>
        </w:trPr>
        <w:tc>
          <w:tcPr>
            <w:tcW w:w="2502" w:type="dxa"/>
            <w:tcBorders>
              <w:top w:val="single" w:sz="6" w:space="0" w:color="auto"/>
              <w:left w:val="single" w:sz="6" w:space="0" w:color="auto"/>
              <w:right w:val="single" w:sz="6" w:space="0" w:color="auto"/>
            </w:tcBorders>
          </w:tcPr>
          <w:p w14:paraId="6DE798BA" w14:textId="77777777" w:rsidR="007D27E0" w:rsidRDefault="007D27E0" w:rsidP="009B343A">
            <w:pPr>
              <w:pStyle w:val="TableHead"/>
            </w:pPr>
            <w:r>
              <w:t>Inputs</w:t>
            </w:r>
          </w:p>
        </w:tc>
        <w:tc>
          <w:tcPr>
            <w:tcW w:w="4320" w:type="dxa"/>
            <w:tcBorders>
              <w:top w:val="single" w:sz="6" w:space="0" w:color="auto"/>
              <w:left w:val="single" w:sz="6" w:space="0" w:color="auto"/>
              <w:right w:val="single" w:sz="6" w:space="0" w:color="auto"/>
            </w:tcBorders>
          </w:tcPr>
          <w:p w14:paraId="68DAFCB9" w14:textId="77777777" w:rsidR="007D27E0" w:rsidRDefault="007D27E0" w:rsidP="009B343A">
            <w:pPr>
              <w:pStyle w:val="TableHead"/>
            </w:pPr>
            <w:r>
              <w:t>Description</w:t>
            </w:r>
          </w:p>
        </w:tc>
        <w:tc>
          <w:tcPr>
            <w:tcW w:w="1999" w:type="dxa"/>
            <w:tcBorders>
              <w:top w:val="single" w:sz="6" w:space="0" w:color="auto"/>
              <w:left w:val="single" w:sz="6" w:space="0" w:color="auto"/>
              <w:right w:val="single" w:sz="6" w:space="0" w:color="auto"/>
            </w:tcBorders>
          </w:tcPr>
          <w:p w14:paraId="341E2770" w14:textId="77777777" w:rsidR="007D27E0" w:rsidRDefault="007D27E0" w:rsidP="009B343A">
            <w:pPr>
              <w:pStyle w:val="TableHead"/>
            </w:pPr>
            <w:r>
              <w:t>Base Type</w:t>
            </w:r>
          </w:p>
        </w:tc>
      </w:tr>
      <w:tr w:rsidR="007D27E0" w14:paraId="0EF0C8B7" w14:textId="77777777" w:rsidTr="00D77726">
        <w:trPr>
          <w:cantSplit/>
        </w:trPr>
        <w:tc>
          <w:tcPr>
            <w:tcW w:w="2502" w:type="dxa"/>
            <w:tcBorders>
              <w:top w:val="single" w:sz="6" w:space="0" w:color="auto"/>
              <w:left w:val="single" w:sz="6" w:space="0" w:color="auto"/>
              <w:bottom w:val="single" w:sz="6" w:space="0" w:color="auto"/>
              <w:right w:val="single" w:sz="6" w:space="0" w:color="auto"/>
            </w:tcBorders>
          </w:tcPr>
          <w:p w14:paraId="23291D0D" w14:textId="77777777" w:rsidR="007D27E0" w:rsidRDefault="007D27E0" w:rsidP="00085177">
            <w:pPr>
              <w:pStyle w:val="TableCellCourierNew"/>
            </w:pPr>
            <w:r>
              <w:t>Vi</w:t>
            </w:r>
            <w:r w:rsidR="005A2B1B">
              <w:t xml:space="preserve"> (C)</w:t>
            </w:r>
          </w:p>
        </w:tc>
        <w:tc>
          <w:tcPr>
            <w:tcW w:w="4320" w:type="dxa"/>
            <w:tcBorders>
              <w:top w:val="single" w:sz="6" w:space="0" w:color="auto"/>
              <w:left w:val="single" w:sz="6" w:space="0" w:color="auto"/>
              <w:bottom w:val="single" w:sz="6" w:space="0" w:color="auto"/>
              <w:right w:val="single" w:sz="6" w:space="0" w:color="auto"/>
            </w:tcBorders>
          </w:tcPr>
          <w:p w14:paraId="7B4C4D8B" w14:textId="77777777" w:rsidR="007D27E0" w:rsidRDefault="007D27E0" w:rsidP="00085177">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3947B4D3" w14:textId="77777777" w:rsidR="007D27E0" w:rsidRDefault="007D27E0" w:rsidP="00085177">
            <w:pPr>
              <w:pStyle w:val="TableCellCourierNew"/>
            </w:pPr>
            <w:r>
              <w:t>ViSession</w:t>
            </w:r>
          </w:p>
        </w:tc>
      </w:tr>
      <w:tr w:rsidR="007D27E0" w14:paraId="0490EA27" w14:textId="77777777" w:rsidTr="00D77726">
        <w:trPr>
          <w:cantSplit/>
        </w:trPr>
        <w:tc>
          <w:tcPr>
            <w:tcW w:w="2502" w:type="dxa"/>
            <w:tcBorders>
              <w:top w:val="single" w:sz="6" w:space="0" w:color="auto"/>
              <w:left w:val="single" w:sz="6" w:space="0" w:color="auto"/>
              <w:bottom w:val="single" w:sz="6" w:space="0" w:color="auto"/>
              <w:right w:val="single" w:sz="6" w:space="0" w:color="auto"/>
            </w:tcBorders>
          </w:tcPr>
          <w:p w14:paraId="4650C196" w14:textId="77777777" w:rsidR="007D27E0" w:rsidRDefault="007D27E0" w:rsidP="00085177">
            <w:pPr>
              <w:pStyle w:val="TableCellCourierNew"/>
            </w:pPr>
            <w:r>
              <w:t>ChannelName</w:t>
            </w:r>
            <w:r w:rsidR="005A2B1B">
              <w:t xml:space="preserve"> (C)</w:t>
            </w:r>
          </w:p>
        </w:tc>
        <w:tc>
          <w:tcPr>
            <w:tcW w:w="4320" w:type="dxa"/>
            <w:tcBorders>
              <w:top w:val="single" w:sz="6" w:space="0" w:color="auto"/>
              <w:left w:val="single" w:sz="6" w:space="0" w:color="auto"/>
              <w:bottom w:val="single" w:sz="6" w:space="0" w:color="auto"/>
              <w:right w:val="single" w:sz="6" w:space="0" w:color="auto"/>
            </w:tcBorders>
          </w:tcPr>
          <w:p w14:paraId="231F7EAC" w14:textId="77777777" w:rsidR="007D27E0" w:rsidRDefault="007D27E0" w:rsidP="00085177">
            <w:pPr>
              <w:pStyle w:val="TableCell"/>
            </w:pPr>
            <w:r>
              <w:t>Name of the channel from which to retrieve the data.</w:t>
            </w:r>
          </w:p>
        </w:tc>
        <w:tc>
          <w:tcPr>
            <w:tcW w:w="1999" w:type="dxa"/>
            <w:tcBorders>
              <w:top w:val="single" w:sz="6" w:space="0" w:color="auto"/>
              <w:left w:val="single" w:sz="6" w:space="0" w:color="auto"/>
              <w:bottom w:val="single" w:sz="6" w:space="0" w:color="auto"/>
              <w:right w:val="single" w:sz="6" w:space="0" w:color="auto"/>
            </w:tcBorders>
          </w:tcPr>
          <w:p w14:paraId="0A4B4489" w14:textId="77777777" w:rsidR="007D27E0" w:rsidRDefault="007D27E0" w:rsidP="00085177">
            <w:pPr>
              <w:pStyle w:val="TableCellCourierNew"/>
            </w:pPr>
            <w:r>
              <w:t>ViConstString</w:t>
            </w:r>
          </w:p>
        </w:tc>
      </w:tr>
      <w:tr w:rsidR="007D27E0" w14:paraId="5790C50A" w14:textId="77777777" w:rsidTr="00D77726">
        <w:trPr>
          <w:cantSplit/>
        </w:trPr>
        <w:tc>
          <w:tcPr>
            <w:tcW w:w="2502" w:type="dxa"/>
            <w:tcBorders>
              <w:top w:val="single" w:sz="6" w:space="0" w:color="auto"/>
              <w:left w:val="single" w:sz="6" w:space="0" w:color="auto"/>
              <w:bottom w:val="single" w:sz="6" w:space="0" w:color="auto"/>
              <w:right w:val="single" w:sz="6" w:space="0" w:color="auto"/>
            </w:tcBorders>
          </w:tcPr>
          <w:p w14:paraId="46739E5A" w14:textId="77777777" w:rsidR="007D27E0" w:rsidRDefault="007D27E0" w:rsidP="00085177">
            <w:pPr>
              <w:pStyle w:val="TableCellCourierNew"/>
            </w:pPr>
            <w:r>
              <w:t>WaveformArraySize</w:t>
            </w:r>
            <w:r w:rsidR="005A2B1B">
              <w:t xml:space="preserve"> (C)</w:t>
            </w:r>
          </w:p>
        </w:tc>
        <w:tc>
          <w:tcPr>
            <w:tcW w:w="4320" w:type="dxa"/>
            <w:tcBorders>
              <w:top w:val="single" w:sz="6" w:space="0" w:color="auto"/>
              <w:left w:val="single" w:sz="6" w:space="0" w:color="auto"/>
              <w:bottom w:val="single" w:sz="6" w:space="0" w:color="auto"/>
              <w:right w:val="single" w:sz="6" w:space="0" w:color="auto"/>
            </w:tcBorders>
          </w:tcPr>
          <w:p w14:paraId="5C8EC7C6" w14:textId="77777777" w:rsidR="007D27E0" w:rsidRDefault="007D27E0" w:rsidP="00085177">
            <w:pPr>
              <w:pStyle w:val="TableCell"/>
            </w:pPr>
            <w:r>
              <w:t>Specifies the allocated size of the WaveformArray buffer, in number of data points</w:t>
            </w:r>
            <w:r w:rsidR="0080634C">
              <w:t xml:space="preserve">. </w:t>
            </w:r>
            <w:r>
              <w:t>If this value is smaller than the total number of points to be retrieved, the driver will fill the waveform buffer as fully as possible and return the actual number of points retrieved in the ActualPoints parameter</w:t>
            </w:r>
            <w:r w:rsidR="0080634C">
              <w:t xml:space="preserve">. </w:t>
            </w:r>
            <w:r>
              <w:t>In IVI-COM it is the driver that allocates the memory buffer, unless a non-NULL SAFEARRAY is passed.</w:t>
            </w:r>
          </w:p>
        </w:tc>
        <w:tc>
          <w:tcPr>
            <w:tcW w:w="1999" w:type="dxa"/>
            <w:tcBorders>
              <w:top w:val="single" w:sz="6" w:space="0" w:color="auto"/>
              <w:left w:val="single" w:sz="6" w:space="0" w:color="auto"/>
              <w:bottom w:val="single" w:sz="6" w:space="0" w:color="auto"/>
              <w:right w:val="single" w:sz="6" w:space="0" w:color="auto"/>
            </w:tcBorders>
          </w:tcPr>
          <w:p w14:paraId="6C92D20A" w14:textId="77777777" w:rsidR="007D27E0" w:rsidRDefault="007D27E0" w:rsidP="00085177">
            <w:pPr>
              <w:pStyle w:val="TableCellCourierNew"/>
            </w:pPr>
            <w:r>
              <w:t>ViInt64</w:t>
            </w:r>
          </w:p>
        </w:tc>
      </w:tr>
      <w:tr w:rsidR="0033565A" w14:paraId="3524157B" w14:textId="77777777" w:rsidTr="005A2B1B">
        <w:trPr>
          <w:cantSplit/>
        </w:trPr>
        <w:tc>
          <w:tcPr>
            <w:tcW w:w="2502" w:type="dxa"/>
            <w:tcBorders>
              <w:top w:val="single" w:sz="6" w:space="0" w:color="auto"/>
              <w:left w:val="single" w:sz="6" w:space="0" w:color="auto"/>
              <w:bottom w:val="single" w:sz="6" w:space="0" w:color="auto"/>
              <w:right w:val="single" w:sz="6" w:space="0" w:color="auto"/>
            </w:tcBorders>
          </w:tcPr>
          <w:p w14:paraId="67E3F0C4" w14:textId="77777777" w:rsidR="0033565A" w:rsidRDefault="0033565A" w:rsidP="00A244CB">
            <w:pPr>
              <w:pStyle w:val="TableCellCourierNew"/>
            </w:pPr>
            <w:r>
              <w:lastRenderedPageBreak/>
              <w:t>waveform (.NET)</w:t>
            </w:r>
          </w:p>
        </w:tc>
        <w:tc>
          <w:tcPr>
            <w:tcW w:w="4320" w:type="dxa"/>
            <w:tcBorders>
              <w:top w:val="single" w:sz="6" w:space="0" w:color="auto"/>
              <w:left w:val="single" w:sz="6" w:space="0" w:color="auto"/>
              <w:bottom w:val="single" w:sz="6" w:space="0" w:color="auto"/>
              <w:right w:val="single" w:sz="6" w:space="0" w:color="auto"/>
            </w:tcBorders>
          </w:tcPr>
          <w:p w14:paraId="2E986AC4" w14:textId="77777777" w:rsidR="0033565A" w:rsidRDefault="0033565A" w:rsidP="001C693A">
            <w:pPr>
              <w:pStyle w:val="TableCell"/>
              <w:ind w:right="0"/>
            </w:pPr>
            <w:r w:rsidRPr="007478E7">
              <w:t xml:space="preserve">The waveform object into which the measurement data is stored. </w:t>
            </w:r>
            <w:r>
              <w:t xml:space="preserve">The waveform memory may </w:t>
            </w:r>
            <w:r w:rsidR="001C693A">
              <w:t xml:space="preserve">be </w:t>
            </w:r>
            <w:r>
              <w:t>allocated before calling this method, or during the call to this method</w:t>
            </w:r>
            <w:r w:rsidR="00C06F58">
              <w:t xml:space="preserve">. </w:t>
            </w:r>
            <w:r>
              <w:t>To allocate memory before calling this method, create a waveform object using the Create Waveform method and set the waveform parameter to that waveform object</w:t>
            </w:r>
            <w:r w:rsidR="00C06F58">
              <w:t xml:space="preserve">. </w:t>
            </w:r>
            <w:r>
              <w:t xml:space="preserve">To allocate memory during the call to this method, set </w:t>
            </w:r>
            <w:proofErr w:type="gramStart"/>
            <w:r>
              <w:t>the  waveform</w:t>
            </w:r>
            <w:proofErr w:type="gramEnd"/>
            <w:r>
              <w:t xml:space="preserve"> parameter to </w:t>
            </w:r>
            <w:r w:rsidRPr="00126D3E">
              <w:rPr>
                <w:rFonts w:ascii="Courier New" w:hAnsi="Courier New" w:cs="Courier New"/>
                <w:sz w:val="18"/>
                <w:szCs w:val="18"/>
              </w:rPr>
              <w:t>(IWaveform&lt;</w:t>
            </w:r>
            <w:r w:rsidR="002A7677">
              <w:rPr>
                <w:rFonts w:ascii="Courier New" w:hAnsi="Courier New" w:cs="Courier New"/>
                <w:sz w:val="18"/>
                <w:szCs w:val="18"/>
              </w:rPr>
              <w:t>S</w:t>
            </w:r>
            <w:r>
              <w:rPr>
                <w:rFonts w:ascii="Courier New" w:hAnsi="Courier New" w:cs="Courier New"/>
                <w:sz w:val="18"/>
                <w:szCs w:val="18"/>
              </w:rPr>
              <w:t>Byte</w:t>
            </w:r>
            <w:r w:rsidRPr="00126D3E">
              <w:rPr>
                <w:rFonts w:ascii="Courier New" w:hAnsi="Courier New" w:cs="Courier New"/>
                <w:sz w:val="18"/>
                <w:szCs w:val="18"/>
              </w:rPr>
              <w:t>&gt;)null</w:t>
            </w:r>
            <w:r w:rsidR="00C06F58">
              <w:t xml:space="preserve">. </w:t>
            </w:r>
            <w:r>
              <w:t xml:space="preserve">Note that this is critically different than setting waveform to </w:t>
            </w:r>
            <w:r w:rsidRPr="00126D3E">
              <w:rPr>
                <w:rFonts w:ascii="Courier New" w:hAnsi="Courier New" w:cs="Courier New"/>
                <w:sz w:val="18"/>
                <w:szCs w:val="18"/>
              </w:rPr>
              <w:t>null</w:t>
            </w:r>
            <w:r>
              <w:t>, which generates a build error</w:t>
            </w:r>
            <w:r w:rsidR="00C06F58">
              <w:t xml:space="preserve">. </w:t>
            </w:r>
            <w:r w:rsidR="00550AC3">
              <w:t>The method will also allocate memory during the call if the waveform parameter is set to a waveform object with zero sized data.</w:t>
            </w:r>
          </w:p>
        </w:tc>
        <w:tc>
          <w:tcPr>
            <w:tcW w:w="1999" w:type="dxa"/>
            <w:tcBorders>
              <w:top w:val="single" w:sz="6" w:space="0" w:color="auto"/>
              <w:left w:val="single" w:sz="6" w:space="0" w:color="auto"/>
              <w:bottom w:val="single" w:sz="6" w:space="0" w:color="auto"/>
              <w:right w:val="single" w:sz="6" w:space="0" w:color="auto"/>
            </w:tcBorders>
          </w:tcPr>
          <w:p w14:paraId="2844B9B2" w14:textId="77777777" w:rsidR="0033565A" w:rsidRDefault="0033565A" w:rsidP="00A244CB">
            <w:pPr>
              <w:pStyle w:val="TableCellCourierNew"/>
              <w:spacing w:after="0"/>
            </w:pPr>
            <w:r>
              <w:t>IviDriver.</w:t>
            </w:r>
          </w:p>
          <w:p w14:paraId="6F94A8FE" w14:textId="77777777" w:rsidR="0033565A" w:rsidRDefault="0033565A" w:rsidP="00A244CB">
            <w:pPr>
              <w:pStyle w:val="TableCellCourierNew"/>
              <w:spacing w:before="0"/>
            </w:pPr>
            <w:r>
              <w:t>IWaveform&lt;</w:t>
            </w:r>
            <w:r w:rsidR="002A7677">
              <w:t>S</w:t>
            </w:r>
            <w:r>
              <w:t>Byte&gt;</w:t>
            </w:r>
          </w:p>
        </w:tc>
      </w:tr>
    </w:tbl>
    <w:p w14:paraId="4458D73D" w14:textId="77777777" w:rsidR="009B343A" w:rsidRDefault="009B343A" w:rsidP="007D27E0">
      <w:pPr>
        <w:pStyle w:val="FunctionHead"/>
      </w:pPr>
    </w:p>
    <w:tbl>
      <w:tblPr>
        <w:tblW w:w="8820" w:type="dxa"/>
        <w:tblInd w:w="710" w:type="dxa"/>
        <w:tblLayout w:type="fixed"/>
        <w:tblCellMar>
          <w:left w:w="80" w:type="dxa"/>
          <w:right w:w="80" w:type="dxa"/>
        </w:tblCellMar>
        <w:tblLook w:val="0000" w:firstRow="0" w:lastRow="0" w:firstColumn="0" w:lastColumn="0" w:noHBand="0" w:noVBand="0"/>
      </w:tblPr>
      <w:tblGrid>
        <w:gridCol w:w="2520"/>
        <w:gridCol w:w="4320"/>
        <w:gridCol w:w="1980"/>
      </w:tblGrid>
      <w:tr w:rsidR="009B343A" w14:paraId="6552990F" w14:textId="77777777" w:rsidTr="005A2B1B">
        <w:trPr>
          <w:cantSplit/>
        </w:trPr>
        <w:tc>
          <w:tcPr>
            <w:tcW w:w="2520" w:type="dxa"/>
            <w:tcBorders>
              <w:top w:val="single" w:sz="6" w:space="0" w:color="auto"/>
              <w:left w:val="single" w:sz="6" w:space="0" w:color="auto"/>
              <w:right w:val="single" w:sz="6" w:space="0" w:color="auto"/>
            </w:tcBorders>
          </w:tcPr>
          <w:p w14:paraId="1F462AE9" w14:textId="77777777" w:rsidR="009B343A" w:rsidRDefault="009B343A" w:rsidP="009B343A">
            <w:pPr>
              <w:pStyle w:val="TableHead"/>
              <w:rPr>
                <w:lang w:val="fr-FR"/>
              </w:rPr>
            </w:pPr>
            <w:r>
              <w:rPr>
                <w:lang w:val="fr-FR"/>
              </w:rPr>
              <w:t>Outputs</w:t>
            </w:r>
          </w:p>
        </w:tc>
        <w:tc>
          <w:tcPr>
            <w:tcW w:w="4320" w:type="dxa"/>
            <w:tcBorders>
              <w:top w:val="single" w:sz="6" w:space="0" w:color="auto"/>
              <w:left w:val="single" w:sz="6" w:space="0" w:color="auto"/>
              <w:right w:val="single" w:sz="6" w:space="0" w:color="auto"/>
            </w:tcBorders>
          </w:tcPr>
          <w:p w14:paraId="61E8E7C3" w14:textId="77777777" w:rsidR="009B343A" w:rsidRDefault="009B343A" w:rsidP="009B343A">
            <w:pPr>
              <w:pStyle w:val="TableHead"/>
              <w:rPr>
                <w:lang w:val="fr-FR"/>
              </w:rPr>
            </w:pPr>
            <w:r>
              <w:rPr>
                <w:lang w:val="fr-FR"/>
              </w:rPr>
              <w:t>Description</w:t>
            </w:r>
          </w:p>
        </w:tc>
        <w:tc>
          <w:tcPr>
            <w:tcW w:w="1980" w:type="dxa"/>
            <w:tcBorders>
              <w:top w:val="single" w:sz="6" w:space="0" w:color="auto"/>
              <w:left w:val="single" w:sz="6" w:space="0" w:color="auto"/>
              <w:right w:val="single" w:sz="6" w:space="0" w:color="auto"/>
            </w:tcBorders>
          </w:tcPr>
          <w:p w14:paraId="3F1009BE" w14:textId="77777777" w:rsidR="009B343A" w:rsidRDefault="009B343A" w:rsidP="009B343A">
            <w:pPr>
              <w:pStyle w:val="TableHead"/>
            </w:pPr>
            <w:r>
              <w:t>Base Type</w:t>
            </w:r>
          </w:p>
        </w:tc>
      </w:tr>
      <w:tr w:rsidR="009B343A" w14:paraId="2009AB08" w14:textId="77777777" w:rsidTr="005A2B1B">
        <w:trPr>
          <w:cantSplit/>
        </w:trPr>
        <w:tc>
          <w:tcPr>
            <w:tcW w:w="2520" w:type="dxa"/>
            <w:tcBorders>
              <w:top w:val="single" w:sz="6" w:space="0" w:color="auto"/>
              <w:left w:val="single" w:sz="6" w:space="0" w:color="auto"/>
              <w:bottom w:val="single" w:sz="6" w:space="0" w:color="auto"/>
              <w:right w:val="single" w:sz="6" w:space="0" w:color="auto"/>
            </w:tcBorders>
          </w:tcPr>
          <w:p w14:paraId="2CC6C8E4" w14:textId="77777777" w:rsidR="009B343A" w:rsidRDefault="009B343A" w:rsidP="009B343A">
            <w:pPr>
              <w:pStyle w:val="TableCellCourierNew"/>
            </w:pPr>
            <w:r>
              <w:t>WaveformArray</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611590A4" w14:textId="77777777" w:rsidR="009B343A" w:rsidRDefault="009B343A" w:rsidP="009B343A">
            <w:pPr>
              <w:pStyle w:val="TableCell"/>
            </w:pPr>
            <w:r>
              <w:t>Buffer into which the acquired waveform is stored</w:t>
            </w:r>
            <w:r w:rsidR="0080634C">
              <w:t xml:space="preserve">. </w:t>
            </w:r>
            <w:r>
              <w:t>For IVI-C, this buffer is always user allocated</w:t>
            </w:r>
            <w:r w:rsidR="0080634C">
              <w:t xml:space="preserve">. </w:t>
            </w:r>
            <w:r>
              <w:t>For IVI-COM, this buffer may either be user allocated or driver allocated</w:t>
            </w:r>
            <w:r w:rsidR="0080634C">
              <w:t xml:space="preserve">. </w:t>
            </w:r>
            <w:r>
              <w:t>To have the driver allocate the buffer, the user passes in a valid pointer to a NULL SAFEARRAY</w:t>
            </w:r>
            <w:r w:rsidR="0080634C">
              <w:t xml:space="preserve">. </w:t>
            </w:r>
            <w:r>
              <w:t>Note that this is critically different than passing in a NULL pointer, which generates an error</w:t>
            </w:r>
            <w:r w:rsidR="0080634C">
              <w:t xml:space="preserve">. </w:t>
            </w:r>
            <w:r>
              <w:t>When IVI-COM users pass in a pointer to a non-NULL SAFEARRAY, the driver fills the user-allocated array in the same fashion as with IVI-C.</w:t>
            </w:r>
          </w:p>
        </w:tc>
        <w:tc>
          <w:tcPr>
            <w:tcW w:w="1980" w:type="dxa"/>
            <w:tcBorders>
              <w:top w:val="single" w:sz="6" w:space="0" w:color="auto"/>
              <w:left w:val="single" w:sz="6" w:space="0" w:color="auto"/>
              <w:bottom w:val="single" w:sz="6" w:space="0" w:color="auto"/>
              <w:right w:val="single" w:sz="6" w:space="0" w:color="auto"/>
            </w:tcBorders>
          </w:tcPr>
          <w:p w14:paraId="135ADE2A" w14:textId="77777777" w:rsidR="009B343A" w:rsidRDefault="009B343A" w:rsidP="009B343A">
            <w:pPr>
              <w:pStyle w:val="TableCellCourierNew"/>
            </w:pPr>
            <w:r>
              <w:t>ViInt8[]</w:t>
            </w:r>
          </w:p>
        </w:tc>
      </w:tr>
      <w:tr w:rsidR="009B343A" w14:paraId="6BC21B2D" w14:textId="77777777" w:rsidTr="005A2B1B">
        <w:trPr>
          <w:cantSplit/>
        </w:trPr>
        <w:tc>
          <w:tcPr>
            <w:tcW w:w="2520" w:type="dxa"/>
            <w:tcBorders>
              <w:top w:val="single" w:sz="6" w:space="0" w:color="auto"/>
              <w:left w:val="single" w:sz="6" w:space="0" w:color="auto"/>
              <w:bottom w:val="single" w:sz="6" w:space="0" w:color="auto"/>
              <w:right w:val="single" w:sz="6" w:space="0" w:color="auto"/>
            </w:tcBorders>
          </w:tcPr>
          <w:p w14:paraId="2DF3071B" w14:textId="77777777" w:rsidR="009B343A" w:rsidRDefault="009B343A" w:rsidP="009B343A">
            <w:pPr>
              <w:pStyle w:val="TableCellCourierNew"/>
            </w:pPr>
            <w:r>
              <w:t>ActualPoints</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5F646F4C" w14:textId="77777777" w:rsidR="009B343A" w:rsidRDefault="009B343A" w:rsidP="009B343A">
            <w:pPr>
              <w:pStyle w:val="TableCell"/>
            </w:pPr>
            <w:r>
              <w:t xml:space="preserve">Indicates how many data points were </w:t>
            </w:r>
            <w:proofErr w:type="gramStart"/>
            <w:r>
              <w:t>actually retrieved</w:t>
            </w:r>
            <w:proofErr w:type="gramEnd"/>
            <w:r>
              <w:t xml:space="preserve"> from the instrument.</w:t>
            </w:r>
          </w:p>
        </w:tc>
        <w:tc>
          <w:tcPr>
            <w:tcW w:w="1980" w:type="dxa"/>
            <w:tcBorders>
              <w:top w:val="single" w:sz="6" w:space="0" w:color="auto"/>
              <w:left w:val="single" w:sz="6" w:space="0" w:color="auto"/>
              <w:bottom w:val="single" w:sz="6" w:space="0" w:color="auto"/>
              <w:right w:val="single" w:sz="6" w:space="0" w:color="auto"/>
            </w:tcBorders>
          </w:tcPr>
          <w:p w14:paraId="2B0EA44E" w14:textId="77777777" w:rsidR="009B343A" w:rsidRDefault="009B343A" w:rsidP="009B343A">
            <w:pPr>
              <w:pStyle w:val="TableCellCourierNew"/>
            </w:pPr>
            <w:r>
              <w:t>ViInt64</w:t>
            </w:r>
          </w:p>
        </w:tc>
      </w:tr>
      <w:tr w:rsidR="009B343A" w14:paraId="1B7E399C" w14:textId="77777777" w:rsidTr="005A2B1B">
        <w:trPr>
          <w:cantSplit/>
        </w:trPr>
        <w:tc>
          <w:tcPr>
            <w:tcW w:w="2520" w:type="dxa"/>
            <w:tcBorders>
              <w:top w:val="single" w:sz="6" w:space="0" w:color="auto"/>
              <w:left w:val="single" w:sz="6" w:space="0" w:color="auto"/>
              <w:bottom w:val="single" w:sz="6" w:space="0" w:color="auto"/>
              <w:right w:val="single" w:sz="6" w:space="0" w:color="auto"/>
            </w:tcBorders>
          </w:tcPr>
          <w:p w14:paraId="10997B32" w14:textId="77777777" w:rsidR="009B343A" w:rsidRDefault="009B343A" w:rsidP="009B343A">
            <w:pPr>
              <w:pStyle w:val="TableCellCourierNew"/>
            </w:pPr>
            <w:r>
              <w:t>FirstValidPoint</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6B17EBBA" w14:textId="77777777" w:rsidR="009B343A" w:rsidRDefault="009B343A" w:rsidP="009B343A">
            <w:pPr>
              <w:pStyle w:val="TableCell"/>
            </w:pPr>
            <w:r>
              <w:t>Indicates the index of the first valid data point in the output Data array</w:t>
            </w:r>
            <w:r w:rsidR="0080634C">
              <w:t xml:space="preserve">. </w:t>
            </w:r>
            <w:r>
              <w:t>This value will often be zero</w:t>
            </w:r>
            <w:r w:rsidR="0080634C">
              <w:t xml:space="preserve">. </w:t>
            </w:r>
            <w:r>
              <w:t>However, some digitizer hardware designs transfer data most efficiently when the data is aligned with specific memory address boundaries</w:t>
            </w:r>
            <w:r w:rsidR="0080634C">
              <w:t xml:space="preserve">. </w:t>
            </w:r>
            <w:r>
              <w:t>In those cases, the hardware may return a few invalid data points at the beginning of a record</w:t>
            </w:r>
            <w:r w:rsidR="0080634C">
              <w:t xml:space="preserve">. </w:t>
            </w:r>
            <w:r>
              <w:t>This eliminates the need to shift the data during the transfer, ensuring maximum data transfer rates.</w:t>
            </w:r>
          </w:p>
        </w:tc>
        <w:tc>
          <w:tcPr>
            <w:tcW w:w="1980" w:type="dxa"/>
            <w:tcBorders>
              <w:top w:val="single" w:sz="6" w:space="0" w:color="auto"/>
              <w:left w:val="single" w:sz="6" w:space="0" w:color="auto"/>
              <w:bottom w:val="single" w:sz="6" w:space="0" w:color="auto"/>
              <w:right w:val="single" w:sz="6" w:space="0" w:color="auto"/>
            </w:tcBorders>
          </w:tcPr>
          <w:p w14:paraId="0FBB321D" w14:textId="77777777" w:rsidR="009B343A" w:rsidRDefault="009B343A" w:rsidP="009B343A">
            <w:pPr>
              <w:pStyle w:val="TableCellCourierNew"/>
            </w:pPr>
            <w:r>
              <w:t>ViInt64</w:t>
            </w:r>
          </w:p>
        </w:tc>
      </w:tr>
      <w:tr w:rsidR="009B343A" w14:paraId="2221FDDC" w14:textId="77777777" w:rsidTr="005A2B1B">
        <w:trPr>
          <w:cantSplit/>
        </w:trPr>
        <w:tc>
          <w:tcPr>
            <w:tcW w:w="2520" w:type="dxa"/>
            <w:tcBorders>
              <w:top w:val="single" w:sz="6" w:space="0" w:color="auto"/>
              <w:left w:val="single" w:sz="6" w:space="0" w:color="auto"/>
              <w:bottom w:val="single" w:sz="6" w:space="0" w:color="auto"/>
              <w:right w:val="single" w:sz="6" w:space="0" w:color="auto"/>
            </w:tcBorders>
          </w:tcPr>
          <w:p w14:paraId="5474DC8E" w14:textId="77777777" w:rsidR="009B343A" w:rsidRDefault="009B343A" w:rsidP="009B343A">
            <w:pPr>
              <w:pStyle w:val="TableCellCourierNew"/>
            </w:pPr>
            <w:r>
              <w:t>InitialXOffset</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223E06FC" w14:textId="77777777" w:rsidR="009B343A" w:rsidRDefault="009B343A" w:rsidP="009B343A">
            <w:pPr>
              <w:pStyle w:val="TableCell"/>
            </w:pPr>
            <w:r>
              <w:t>The time in relation to the Trigger Event of the first point in the waveform in seconds. Negative values mean that the first point in the waveform array was acquired before the trigger event.</w:t>
            </w:r>
          </w:p>
        </w:tc>
        <w:tc>
          <w:tcPr>
            <w:tcW w:w="1980" w:type="dxa"/>
            <w:tcBorders>
              <w:top w:val="single" w:sz="6" w:space="0" w:color="auto"/>
              <w:left w:val="single" w:sz="6" w:space="0" w:color="auto"/>
              <w:bottom w:val="single" w:sz="6" w:space="0" w:color="auto"/>
              <w:right w:val="single" w:sz="6" w:space="0" w:color="auto"/>
            </w:tcBorders>
          </w:tcPr>
          <w:p w14:paraId="409EAB64" w14:textId="77777777" w:rsidR="009B343A" w:rsidRDefault="009B343A" w:rsidP="005A2B1B">
            <w:pPr>
              <w:pStyle w:val="TableCellCourierNew"/>
            </w:pPr>
            <w:r>
              <w:t>ViReal64</w:t>
            </w:r>
          </w:p>
        </w:tc>
      </w:tr>
      <w:tr w:rsidR="009B343A" w14:paraId="6B735A9B" w14:textId="77777777" w:rsidTr="005A2B1B">
        <w:trPr>
          <w:cantSplit/>
        </w:trPr>
        <w:tc>
          <w:tcPr>
            <w:tcW w:w="2520" w:type="dxa"/>
            <w:tcBorders>
              <w:top w:val="single" w:sz="6" w:space="0" w:color="auto"/>
              <w:left w:val="single" w:sz="6" w:space="0" w:color="auto"/>
              <w:bottom w:val="single" w:sz="6" w:space="0" w:color="auto"/>
              <w:right w:val="single" w:sz="6" w:space="0" w:color="auto"/>
            </w:tcBorders>
          </w:tcPr>
          <w:p w14:paraId="0D14B54B" w14:textId="77777777" w:rsidR="009B343A" w:rsidRDefault="009B343A" w:rsidP="009B343A">
            <w:pPr>
              <w:pStyle w:val="TableCellCourierNew"/>
            </w:pPr>
            <w:r>
              <w:t>InitialXTimeSeconds</w:t>
            </w:r>
            <w:r w:rsidR="00D77726">
              <w:t xml:space="preserve"> (C/COM)</w:t>
            </w:r>
          </w:p>
        </w:tc>
        <w:tc>
          <w:tcPr>
            <w:tcW w:w="4320" w:type="dxa"/>
            <w:tcBorders>
              <w:top w:val="single" w:sz="6" w:space="0" w:color="auto"/>
              <w:left w:val="single" w:sz="6" w:space="0" w:color="auto"/>
              <w:bottom w:val="single" w:sz="6" w:space="0" w:color="auto"/>
              <w:right w:val="single" w:sz="6" w:space="0" w:color="auto"/>
            </w:tcBorders>
          </w:tcPr>
          <w:p w14:paraId="6E7BC5F3" w14:textId="77777777" w:rsidR="009B343A" w:rsidRDefault="009B343A" w:rsidP="009B343A">
            <w:pPr>
              <w:pStyle w:val="TableCell"/>
            </w:pPr>
            <w:r>
              <w:t>Specifies the seconds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80" w:type="dxa"/>
            <w:tcBorders>
              <w:top w:val="single" w:sz="6" w:space="0" w:color="auto"/>
              <w:left w:val="single" w:sz="6" w:space="0" w:color="auto"/>
              <w:bottom w:val="single" w:sz="6" w:space="0" w:color="auto"/>
              <w:right w:val="single" w:sz="6" w:space="0" w:color="auto"/>
            </w:tcBorders>
          </w:tcPr>
          <w:p w14:paraId="1D65F4F7" w14:textId="77777777" w:rsidR="009B343A" w:rsidRDefault="009B343A" w:rsidP="009B343A">
            <w:pPr>
              <w:pStyle w:val="TableCellCourierNew"/>
            </w:pPr>
            <w:r>
              <w:t>ViReal64</w:t>
            </w:r>
          </w:p>
        </w:tc>
      </w:tr>
      <w:tr w:rsidR="009B343A" w14:paraId="63DA30CC" w14:textId="77777777" w:rsidTr="005A2B1B">
        <w:trPr>
          <w:cantSplit/>
        </w:trPr>
        <w:tc>
          <w:tcPr>
            <w:tcW w:w="2520" w:type="dxa"/>
            <w:tcBorders>
              <w:top w:val="single" w:sz="6" w:space="0" w:color="auto"/>
              <w:left w:val="single" w:sz="6" w:space="0" w:color="auto"/>
              <w:bottom w:val="single" w:sz="6" w:space="0" w:color="auto"/>
              <w:right w:val="single" w:sz="6" w:space="0" w:color="auto"/>
            </w:tcBorders>
          </w:tcPr>
          <w:p w14:paraId="4367D2F6" w14:textId="77777777" w:rsidR="009B343A" w:rsidRDefault="009B343A" w:rsidP="009B343A">
            <w:pPr>
              <w:pStyle w:val="TableCellCourierNew"/>
            </w:pPr>
            <w:r>
              <w:lastRenderedPageBreak/>
              <w:t>InitialXTimeFraction</w:t>
            </w:r>
            <w:r w:rsidR="00D77726">
              <w:t xml:space="preserve"> (C/COM)</w:t>
            </w:r>
          </w:p>
        </w:tc>
        <w:tc>
          <w:tcPr>
            <w:tcW w:w="4320" w:type="dxa"/>
            <w:tcBorders>
              <w:top w:val="single" w:sz="6" w:space="0" w:color="auto"/>
              <w:left w:val="single" w:sz="6" w:space="0" w:color="auto"/>
              <w:bottom w:val="single" w:sz="6" w:space="0" w:color="auto"/>
              <w:right w:val="single" w:sz="6" w:space="0" w:color="auto"/>
            </w:tcBorders>
          </w:tcPr>
          <w:p w14:paraId="0114FB84" w14:textId="77777777" w:rsidR="009B343A" w:rsidRDefault="009B343A" w:rsidP="009B343A">
            <w:pPr>
              <w:pStyle w:val="TableCell"/>
            </w:pPr>
            <w:r>
              <w:t>Specifies the fractional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80" w:type="dxa"/>
            <w:tcBorders>
              <w:top w:val="single" w:sz="6" w:space="0" w:color="auto"/>
              <w:left w:val="single" w:sz="6" w:space="0" w:color="auto"/>
              <w:bottom w:val="single" w:sz="6" w:space="0" w:color="auto"/>
              <w:right w:val="single" w:sz="6" w:space="0" w:color="auto"/>
            </w:tcBorders>
          </w:tcPr>
          <w:p w14:paraId="1D01A9C2" w14:textId="77777777" w:rsidR="009B343A" w:rsidRDefault="009B343A" w:rsidP="009B343A">
            <w:pPr>
              <w:pStyle w:val="TableCellCourierNew"/>
            </w:pPr>
            <w:r>
              <w:t>ViReal64</w:t>
            </w:r>
          </w:p>
        </w:tc>
      </w:tr>
      <w:tr w:rsidR="00D77726" w14:paraId="2D5A0CDD" w14:textId="77777777" w:rsidTr="005A2B1B">
        <w:trPr>
          <w:cantSplit/>
        </w:trPr>
        <w:tc>
          <w:tcPr>
            <w:tcW w:w="2520" w:type="dxa"/>
            <w:tcBorders>
              <w:top w:val="single" w:sz="6" w:space="0" w:color="auto"/>
              <w:left w:val="single" w:sz="6" w:space="0" w:color="auto"/>
              <w:bottom w:val="single" w:sz="6" w:space="0" w:color="auto"/>
              <w:right w:val="single" w:sz="6" w:space="0" w:color="auto"/>
            </w:tcBorders>
          </w:tcPr>
          <w:p w14:paraId="448EE5BA" w14:textId="77777777" w:rsidR="00D77726" w:rsidRDefault="00D77726" w:rsidP="009B343A">
            <w:pPr>
              <w:pStyle w:val="TableCellCourierNew"/>
            </w:pPr>
            <w:r>
              <w:t>XIncrement</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390FEA09" w14:textId="77777777" w:rsidR="00D77726" w:rsidRDefault="00D77726" w:rsidP="009B343A">
            <w:pPr>
              <w:pStyle w:val="TableCell"/>
            </w:pPr>
            <w:r>
              <w:t>The time between points in the acquired waveform in seconds.</w:t>
            </w:r>
          </w:p>
        </w:tc>
        <w:tc>
          <w:tcPr>
            <w:tcW w:w="1980" w:type="dxa"/>
            <w:tcBorders>
              <w:top w:val="single" w:sz="6" w:space="0" w:color="auto"/>
              <w:left w:val="single" w:sz="6" w:space="0" w:color="auto"/>
              <w:bottom w:val="single" w:sz="6" w:space="0" w:color="auto"/>
              <w:right w:val="single" w:sz="6" w:space="0" w:color="auto"/>
            </w:tcBorders>
          </w:tcPr>
          <w:p w14:paraId="32923077" w14:textId="77777777" w:rsidR="00D77726" w:rsidRDefault="00D77726" w:rsidP="005A2B1B">
            <w:pPr>
              <w:pStyle w:val="TableCellCourierNew"/>
            </w:pPr>
            <w:r>
              <w:t>ViReal64</w:t>
            </w:r>
          </w:p>
        </w:tc>
      </w:tr>
      <w:tr w:rsidR="00D77726" w14:paraId="3A013B78" w14:textId="77777777" w:rsidTr="005A2B1B">
        <w:trPr>
          <w:cantSplit/>
        </w:trPr>
        <w:tc>
          <w:tcPr>
            <w:tcW w:w="2520" w:type="dxa"/>
            <w:tcBorders>
              <w:top w:val="single" w:sz="6" w:space="0" w:color="auto"/>
              <w:left w:val="single" w:sz="6" w:space="0" w:color="auto"/>
              <w:bottom w:val="single" w:sz="6" w:space="0" w:color="auto"/>
              <w:right w:val="single" w:sz="6" w:space="0" w:color="auto"/>
            </w:tcBorders>
          </w:tcPr>
          <w:p w14:paraId="72AC46A2" w14:textId="77777777" w:rsidR="00D77726" w:rsidRDefault="00D77726" w:rsidP="009B343A">
            <w:pPr>
              <w:pStyle w:val="TableCellCourierNew"/>
            </w:pPr>
            <w:r>
              <w:t>ScaleFactor</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561EB893" w14:textId="77777777" w:rsidR="00D77726" w:rsidRDefault="00D77726" w:rsidP="009B343A">
            <w:pPr>
              <w:pStyle w:val="TableCell"/>
            </w:pPr>
            <w:r>
              <w:t>Scaling factor for the waveform data.</w:t>
            </w:r>
          </w:p>
        </w:tc>
        <w:tc>
          <w:tcPr>
            <w:tcW w:w="1980" w:type="dxa"/>
            <w:tcBorders>
              <w:top w:val="single" w:sz="6" w:space="0" w:color="auto"/>
              <w:left w:val="single" w:sz="6" w:space="0" w:color="auto"/>
              <w:bottom w:val="single" w:sz="6" w:space="0" w:color="auto"/>
              <w:right w:val="single" w:sz="6" w:space="0" w:color="auto"/>
            </w:tcBorders>
          </w:tcPr>
          <w:p w14:paraId="739BC5D4" w14:textId="77777777" w:rsidR="00D77726" w:rsidRDefault="00D77726" w:rsidP="009B343A">
            <w:pPr>
              <w:pStyle w:val="TableCellCourierNew"/>
            </w:pPr>
            <w:r>
              <w:t>ViReal64</w:t>
            </w:r>
          </w:p>
        </w:tc>
      </w:tr>
      <w:tr w:rsidR="00D77726" w14:paraId="70688417" w14:textId="77777777" w:rsidTr="005A2B1B">
        <w:trPr>
          <w:cantSplit/>
        </w:trPr>
        <w:tc>
          <w:tcPr>
            <w:tcW w:w="2520" w:type="dxa"/>
            <w:tcBorders>
              <w:top w:val="single" w:sz="6" w:space="0" w:color="auto"/>
              <w:left w:val="single" w:sz="6" w:space="0" w:color="auto"/>
              <w:bottom w:val="single" w:sz="6" w:space="0" w:color="auto"/>
              <w:right w:val="single" w:sz="6" w:space="0" w:color="auto"/>
            </w:tcBorders>
          </w:tcPr>
          <w:p w14:paraId="5C534255" w14:textId="77777777" w:rsidR="00D77726" w:rsidRDefault="00D77726" w:rsidP="009B343A">
            <w:pPr>
              <w:pStyle w:val="TableCellCourierNew"/>
            </w:pPr>
            <w:r>
              <w:t>ScaleOffset</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0124AB9F" w14:textId="77777777" w:rsidR="00D77726" w:rsidRDefault="00D77726" w:rsidP="009B343A">
            <w:pPr>
              <w:pStyle w:val="TableCell"/>
            </w:pPr>
            <w:r>
              <w:t>Scaling offset for the waveform data.</w:t>
            </w:r>
          </w:p>
        </w:tc>
        <w:tc>
          <w:tcPr>
            <w:tcW w:w="1980" w:type="dxa"/>
            <w:tcBorders>
              <w:top w:val="single" w:sz="6" w:space="0" w:color="auto"/>
              <w:left w:val="single" w:sz="6" w:space="0" w:color="auto"/>
              <w:bottom w:val="single" w:sz="6" w:space="0" w:color="auto"/>
              <w:right w:val="single" w:sz="6" w:space="0" w:color="auto"/>
            </w:tcBorders>
          </w:tcPr>
          <w:p w14:paraId="76D8A616" w14:textId="77777777" w:rsidR="00D77726" w:rsidRDefault="00D77726" w:rsidP="009B343A">
            <w:pPr>
              <w:pStyle w:val="TableCellCourierNew"/>
            </w:pPr>
            <w:r>
              <w:t>ViReal64</w:t>
            </w:r>
          </w:p>
        </w:tc>
      </w:tr>
      <w:tr w:rsidR="005A2B1B" w14:paraId="3FE89CD0" w14:textId="77777777" w:rsidTr="005A2B1B">
        <w:trPr>
          <w:cantSplit/>
        </w:trPr>
        <w:tc>
          <w:tcPr>
            <w:tcW w:w="2520" w:type="dxa"/>
            <w:tcBorders>
              <w:top w:val="single" w:sz="6" w:space="0" w:color="auto"/>
              <w:left w:val="single" w:sz="6" w:space="0" w:color="auto"/>
              <w:bottom w:val="single" w:sz="6" w:space="0" w:color="auto"/>
              <w:right w:val="single" w:sz="6" w:space="0" w:color="auto"/>
            </w:tcBorders>
          </w:tcPr>
          <w:p w14:paraId="74A05386" w14:textId="77777777" w:rsidR="005A2B1B" w:rsidRDefault="005A2B1B" w:rsidP="00A244CB">
            <w:pPr>
              <w:pStyle w:val="TableCellCourierNew"/>
            </w:pPr>
            <w:r>
              <w:t>Return Value (.NET)</w:t>
            </w:r>
          </w:p>
        </w:tc>
        <w:tc>
          <w:tcPr>
            <w:tcW w:w="4320" w:type="dxa"/>
            <w:tcBorders>
              <w:top w:val="single" w:sz="6" w:space="0" w:color="auto"/>
              <w:left w:val="single" w:sz="6" w:space="0" w:color="auto"/>
              <w:bottom w:val="single" w:sz="6" w:space="0" w:color="auto"/>
              <w:right w:val="single" w:sz="6" w:space="0" w:color="auto"/>
            </w:tcBorders>
          </w:tcPr>
          <w:p w14:paraId="45B12E8B" w14:textId="77777777" w:rsidR="005A2B1B" w:rsidRDefault="005A2B1B" w:rsidP="00A244CB">
            <w:pPr>
              <w:pStyle w:val="TableCell"/>
              <w:ind w:right="0"/>
            </w:pPr>
            <w:r w:rsidRPr="007478E7">
              <w:t>A waveform object containing the measurement data.</w:t>
            </w:r>
          </w:p>
        </w:tc>
        <w:tc>
          <w:tcPr>
            <w:tcW w:w="1980" w:type="dxa"/>
            <w:tcBorders>
              <w:top w:val="single" w:sz="6" w:space="0" w:color="auto"/>
              <w:left w:val="single" w:sz="6" w:space="0" w:color="auto"/>
              <w:bottom w:val="single" w:sz="6" w:space="0" w:color="auto"/>
              <w:right w:val="single" w:sz="6" w:space="0" w:color="auto"/>
            </w:tcBorders>
          </w:tcPr>
          <w:p w14:paraId="395375DE" w14:textId="77777777" w:rsidR="005A2B1B" w:rsidRDefault="005A2B1B" w:rsidP="00A244CB">
            <w:pPr>
              <w:pStyle w:val="TableCellCourierNew"/>
              <w:spacing w:after="0"/>
            </w:pPr>
            <w:r>
              <w:t>Ivi.Driver.</w:t>
            </w:r>
          </w:p>
          <w:p w14:paraId="51DDAAA7" w14:textId="77777777" w:rsidR="005A2B1B" w:rsidRDefault="005A2B1B" w:rsidP="00A244CB">
            <w:pPr>
              <w:pStyle w:val="TableCellCourierNew"/>
              <w:spacing w:before="0" w:after="0"/>
            </w:pPr>
            <w:r>
              <w:t>IWaveform&lt;</w:t>
            </w:r>
            <w:r w:rsidR="002A7677">
              <w:t>S</w:t>
            </w:r>
            <w:r>
              <w:t>Byte&gt;</w:t>
            </w:r>
          </w:p>
        </w:tc>
      </w:tr>
    </w:tbl>
    <w:p w14:paraId="59D4B0BA" w14:textId="77777777" w:rsidR="007D27E0" w:rsidRDefault="007D27E0" w:rsidP="007D27E0">
      <w:pPr>
        <w:pStyle w:val="FunctionHead"/>
      </w:pPr>
      <w:r>
        <w:t>Return Values</w:t>
      </w:r>
      <w:r w:rsidR="00816AB9">
        <w:t xml:space="preserve"> (C/COM)</w:t>
      </w:r>
    </w:p>
    <w:p w14:paraId="4F8CAF41" w14:textId="77777777" w:rsidR="00816AB9" w:rsidRDefault="007D27E0" w:rsidP="00816AB9">
      <w:pPr>
        <w:pStyle w:val="Body1"/>
        <w:spacing w:before="200"/>
      </w:pPr>
      <w:r>
        <w:t xml:space="preserve">The </w:t>
      </w:r>
      <w:r>
        <w:rPr>
          <w:rStyle w:val="Italic"/>
        </w:rPr>
        <w:t>IVI-3.2: Inherent Capabilities Specification</w:t>
      </w:r>
      <w:r>
        <w:t xml:space="preserve"> defines general status codes that this function can return.</w:t>
      </w:r>
    </w:p>
    <w:p w14:paraId="632C28BA" w14:textId="77777777" w:rsidR="00F448DC" w:rsidRPr="004B021F" w:rsidRDefault="00F448DC" w:rsidP="00816AB9">
      <w:pPr>
        <w:pStyle w:val="Body1"/>
        <w:spacing w:before="200"/>
      </w:pPr>
      <w:r w:rsidRPr="004B021F">
        <w:t>T</w:t>
      </w:r>
      <w:r>
        <w:t>his function can also return th</w:t>
      </w:r>
      <w:r w:rsidR="00D60ACB">
        <w:t>ese</w:t>
      </w:r>
      <w:r w:rsidRPr="004B021F">
        <w:t xml:space="preserve"> additional class</w:t>
      </w:r>
      <w:r>
        <w:t>-defined</w:t>
      </w:r>
      <w:r w:rsidRPr="004B021F">
        <w:t xml:space="preserve"> status code</w:t>
      </w:r>
      <w:r w:rsidR="00816AB9">
        <w:t>s</w:t>
      </w:r>
      <w:r w:rsidRPr="004B021F">
        <w:t>:</w:t>
      </w:r>
    </w:p>
    <w:p w14:paraId="302358CA" w14:textId="77777777" w:rsidR="009C0775" w:rsidRDefault="009C0775" w:rsidP="00F448DC">
      <w:pPr>
        <w:pStyle w:val="Body1"/>
        <w:numPr>
          <w:ilvl w:val="0"/>
          <w:numId w:val="65"/>
        </w:numPr>
      </w:pPr>
      <w:r>
        <w:t>Channel Not Enabled</w:t>
      </w:r>
    </w:p>
    <w:p w14:paraId="57120277" w14:textId="77777777" w:rsidR="006F2B93" w:rsidRDefault="009C0775" w:rsidP="00F448DC">
      <w:pPr>
        <w:pStyle w:val="Body1"/>
        <w:numPr>
          <w:ilvl w:val="0"/>
          <w:numId w:val="65"/>
        </w:numPr>
      </w:pPr>
      <w:r>
        <w:t>Incompatible Fetch</w:t>
      </w:r>
    </w:p>
    <w:p w14:paraId="68F57B33" w14:textId="77777777" w:rsidR="00816AB9" w:rsidRPr="00F7116C" w:rsidRDefault="00816AB9" w:rsidP="00816AB9">
      <w:pPr>
        <w:pStyle w:val="AttrFuncSubheading"/>
        <w:rPr>
          <w:color w:val="auto"/>
        </w:rPr>
      </w:pPr>
      <w:r w:rsidRPr="00F7116C">
        <w:rPr>
          <w:color w:val="auto"/>
        </w:rPr>
        <w:t>.NET Exceptions</w:t>
      </w:r>
    </w:p>
    <w:p w14:paraId="2C8449EA" w14:textId="77777777" w:rsidR="00816AB9" w:rsidRDefault="00816AB9" w:rsidP="00816AB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6A146F8B" w14:textId="77777777" w:rsidR="00816AB9" w:rsidRDefault="00816AB9" w:rsidP="00816AB9">
      <w:pPr>
        <w:pStyle w:val="IVIBody"/>
      </w:pPr>
      <w:r w:rsidRPr="004B021F">
        <w:t>T</w:t>
      </w:r>
      <w:r>
        <w:t>his method can also throw these</w:t>
      </w:r>
      <w:r w:rsidRPr="004B021F">
        <w:t xml:space="preserve"> additional class</w:t>
      </w:r>
      <w:r>
        <w:t>-defined exceptions:</w:t>
      </w:r>
    </w:p>
    <w:p w14:paraId="2D082A06" w14:textId="77777777" w:rsidR="00816AB9" w:rsidRDefault="00816AB9" w:rsidP="00816AB9">
      <w:pPr>
        <w:pStyle w:val="Body1"/>
        <w:numPr>
          <w:ilvl w:val="0"/>
          <w:numId w:val="65"/>
        </w:numPr>
      </w:pPr>
      <w:r>
        <w:t>Channel Not Enabled</w:t>
      </w:r>
    </w:p>
    <w:p w14:paraId="2D40EBB1" w14:textId="77777777" w:rsidR="00816AB9" w:rsidRDefault="00816AB9" w:rsidP="00816AB9">
      <w:pPr>
        <w:pStyle w:val="Body1"/>
        <w:numPr>
          <w:ilvl w:val="0"/>
          <w:numId w:val="65"/>
        </w:numPr>
      </w:pPr>
      <w:r>
        <w:t>Incompatible Fetch</w:t>
      </w:r>
    </w:p>
    <w:p w14:paraId="2E9EB207" w14:textId="77777777" w:rsidR="00004825" w:rsidRPr="005C73C7" w:rsidRDefault="00004825" w:rsidP="00816AB9">
      <w:pPr>
        <w:pStyle w:val="Heading3"/>
        <w:pageBreakBefore/>
      </w:pPr>
      <w:bookmarkStart w:id="240" w:name="_Toc229226056"/>
      <w:bookmarkStart w:id="241" w:name="_Toc229229909"/>
      <w:bookmarkStart w:id="242" w:name="_Toc229921229"/>
      <w:bookmarkStart w:id="243" w:name="_Toc304583635"/>
      <w:bookmarkStart w:id="244" w:name="_Toc372036138"/>
      <w:bookmarkEnd w:id="240"/>
      <w:bookmarkEnd w:id="241"/>
      <w:bookmarkEnd w:id="242"/>
      <w:r w:rsidRPr="005C73C7">
        <w:lastRenderedPageBreak/>
        <w:t>Fetch Waveform Real64</w:t>
      </w:r>
      <w:bookmarkEnd w:id="243"/>
      <w:bookmarkEnd w:id="244"/>
    </w:p>
    <w:p w14:paraId="19209062" w14:textId="77777777" w:rsidR="00004825" w:rsidRDefault="00004825">
      <w:pPr>
        <w:pStyle w:val="FunctionHead"/>
      </w:pPr>
      <w:r>
        <w:t>Description</w:t>
      </w:r>
    </w:p>
    <w:p w14:paraId="114FD147" w14:textId="77777777" w:rsidR="00004825" w:rsidRDefault="006F2B93">
      <w:pPr>
        <w:pStyle w:val="Body1"/>
        <w:rPr>
          <w:color w:val="000000"/>
        </w:rPr>
      </w:pPr>
      <w:r>
        <w:t>This function operates identically to the Fetch Waveform Int16, with the only difference being the data type of the returned waveform array</w:t>
      </w:r>
      <w:r w:rsidR="0080634C">
        <w:t xml:space="preserve">. </w:t>
      </w:r>
      <w:r>
        <w:t>Please see the definition of that function for details</w:t>
      </w:r>
      <w:r w:rsidR="00004825">
        <w:t>.</w:t>
      </w:r>
      <w:r w:rsidRPr="006F2B93">
        <w:t xml:space="preserve"> </w:t>
      </w:r>
      <w:r>
        <w:t xml:space="preserve">Note that for this function, after completion </w:t>
      </w:r>
      <w:r>
        <w:rPr>
          <w:color w:val="000000"/>
        </w:rPr>
        <w:t xml:space="preserve">each element in the </w:t>
      </w:r>
      <w:r>
        <w:rPr>
          <w:rStyle w:val="monospace"/>
          <w:color w:val="000000"/>
        </w:rPr>
        <w:t>WaveformArray</w:t>
      </w:r>
      <w:r>
        <w:rPr>
          <w:color w:val="000000"/>
        </w:rPr>
        <w:t xml:space="preserve"> parameter is the actual sampled voltage in Volts.</w:t>
      </w:r>
    </w:p>
    <w:p w14:paraId="3E1C43D2" w14:textId="77777777" w:rsidR="005A2B1B" w:rsidRDefault="005A2B1B" w:rsidP="005A2B1B">
      <w:pPr>
        <w:pStyle w:val="FunctionHead"/>
      </w:pPr>
      <w:r>
        <w:t>.NET Method Prototype</w:t>
      </w:r>
    </w:p>
    <w:p w14:paraId="5D629D83" w14:textId="77777777" w:rsidR="005A2B1B" w:rsidRDefault="005A2B1B" w:rsidP="005A2B1B">
      <w:pPr>
        <w:pStyle w:val="Code1"/>
      </w:pPr>
      <w:r>
        <w:t xml:space="preserve">IWaveform&lt;Double&gt; </w:t>
      </w:r>
      <w:proofErr w:type="gramStart"/>
      <w:r>
        <w:t>Channels[</w:t>
      </w:r>
      <w:proofErr w:type="gramEnd"/>
      <w:r>
        <w:t>].Measurement.FetchWaveform (</w:t>
      </w:r>
    </w:p>
    <w:p w14:paraId="2B419CB5" w14:textId="77777777" w:rsidR="005A2B1B" w:rsidRDefault="005A2B1B" w:rsidP="005A2B1B">
      <w:pPr>
        <w:pStyle w:val="Code1"/>
        <w:spacing w:before="0"/>
      </w:pPr>
      <w:r>
        <w:t xml:space="preserve">                                             IWaveform&lt;Double&gt; waveform);</w:t>
      </w:r>
    </w:p>
    <w:p w14:paraId="0F2597BC" w14:textId="77777777" w:rsidR="007D27E0" w:rsidRDefault="007D27E0" w:rsidP="007D27E0">
      <w:pPr>
        <w:pStyle w:val="FunctionHead"/>
      </w:pPr>
      <w:r>
        <w:t>COM Method Prototype</w:t>
      </w:r>
    </w:p>
    <w:p w14:paraId="303AC1D1" w14:textId="77777777" w:rsidR="007D27E0" w:rsidRDefault="007D27E0" w:rsidP="007D27E0">
      <w:pPr>
        <w:pStyle w:val="Code1"/>
      </w:pPr>
      <w:r>
        <w:t>HRESULT Channels.Item().Measurement.FetchWaveform</w:t>
      </w:r>
      <w:r w:rsidR="006808E2">
        <w:t>Real64</w:t>
      </w:r>
      <w:r>
        <w:t xml:space="preserve"> (</w:t>
      </w:r>
      <w:r>
        <w:br/>
        <w:t xml:space="preserve">                                    [in, out] SAFEARRAY(</w:t>
      </w:r>
      <w:r w:rsidR="006808E2">
        <w:t>double</w:t>
      </w:r>
      <w:r>
        <w:t>)* WaveformArray,</w:t>
      </w:r>
      <w:r>
        <w:br/>
        <w:t xml:space="preserve">                                    [in, out] __int64 * ActualPoints,</w:t>
      </w:r>
      <w:r>
        <w:br/>
        <w:t xml:space="preserve">                                    [in, out] __int64 * FirstValidPoint,</w:t>
      </w:r>
      <w:r>
        <w:br/>
        <w:t xml:space="preserve">                                    [in, out] double* InitialXOffset,</w:t>
      </w:r>
      <w:r>
        <w:br/>
        <w:t xml:space="preserve">                                    [in, out] double* InitialXTimeSeconds,</w:t>
      </w:r>
      <w:r>
        <w:br/>
        <w:t xml:space="preserve">                                    [in, out] double* InitialXTimeFraction,</w:t>
      </w:r>
      <w:r>
        <w:br/>
        <w:t xml:space="preserve">                                    [in, out] double* XIncrement);</w:t>
      </w:r>
    </w:p>
    <w:p w14:paraId="592A4372" w14:textId="77777777" w:rsidR="007D27E0" w:rsidRDefault="007D27E0" w:rsidP="007D27E0">
      <w:pPr>
        <w:pStyle w:val="FunctionHead"/>
      </w:pPr>
      <w:r>
        <w:t>C Prototype</w:t>
      </w:r>
    </w:p>
    <w:p w14:paraId="456A420F" w14:textId="77777777" w:rsidR="007D27E0" w:rsidRDefault="007D27E0" w:rsidP="007D27E0">
      <w:pPr>
        <w:pStyle w:val="Code1"/>
        <w:tabs>
          <w:tab w:val="left" w:pos="630"/>
        </w:tabs>
      </w:pPr>
      <w:r>
        <w:t>ViStatus IviDigitizer_FetchWaveform</w:t>
      </w:r>
      <w:r w:rsidR="006808E2">
        <w:t>Real64</w:t>
      </w:r>
      <w:r>
        <w:t xml:space="preserve"> (ViSession Vi,</w:t>
      </w:r>
      <w:r>
        <w:br/>
        <w:t xml:space="preserve">                                 </w:t>
      </w:r>
      <w:r w:rsidR="006808E2">
        <w:t xml:space="preserve"> </w:t>
      </w:r>
      <w:r>
        <w:t xml:space="preserve"> </w:t>
      </w:r>
      <w:r w:rsidR="006808E2">
        <w:t xml:space="preserve"> </w:t>
      </w:r>
      <w:r>
        <w:t xml:space="preserve">       ViConstString ChannelName,</w:t>
      </w:r>
      <w:r>
        <w:br/>
        <w:t xml:space="preserve">                                 </w:t>
      </w:r>
      <w:r w:rsidR="006808E2">
        <w:t xml:space="preserve">  </w:t>
      </w:r>
      <w:r>
        <w:t xml:space="preserve">        ViInt64 WaveformArraySize,</w:t>
      </w:r>
      <w:r>
        <w:br/>
        <w:t xml:space="preserve">                                  </w:t>
      </w:r>
      <w:r w:rsidR="006808E2">
        <w:t xml:space="preserve">  </w:t>
      </w:r>
      <w:r>
        <w:t xml:space="preserve">       Vi</w:t>
      </w:r>
      <w:r w:rsidR="006808E2">
        <w:t>Real64</w:t>
      </w:r>
      <w:r>
        <w:t xml:space="preserve"> WaveformArray[],</w:t>
      </w:r>
      <w:r>
        <w:br/>
        <w:t xml:space="preserve">                                  </w:t>
      </w:r>
      <w:r w:rsidR="006808E2">
        <w:t xml:space="preserve">  </w:t>
      </w:r>
      <w:r>
        <w:t xml:space="preserve">       ViInt64* ActualPoints,</w:t>
      </w:r>
      <w:r>
        <w:br/>
        <w:t xml:space="preserve">                                  </w:t>
      </w:r>
      <w:r w:rsidR="006808E2">
        <w:t xml:space="preserve">  </w:t>
      </w:r>
      <w:r>
        <w:t xml:space="preserve">       ViInt64* FirstValidPoint,</w:t>
      </w:r>
      <w:r>
        <w:br/>
        <w:t xml:space="preserve">                                  </w:t>
      </w:r>
      <w:r w:rsidR="006808E2">
        <w:t xml:space="preserve">  </w:t>
      </w:r>
      <w:r>
        <w:t xml:space="preserve">       ViReal64* InitialXOffset,</w:t>
      </w:r>
      <w:r>
        <w:br/>
        <w:t xml:space="preserve">                                  </w:t>
      </w:r>
      <w:r w:rsidR="006808E2">
        <w:t xml:space="preserve">  </w:t>
      </w:r>
      <w:r>
        <w:t xml:space="preserve">       ViReal64* InitialXTimeSeconds,</w:t>
      </w:r>
      <w:r>
        <w:br/>
        <w:t xml:space="preserve">                                  </w:t>
      </w:r>
      <w:r w:rsidR="006808E2">
        <w:t xml:space="preserve">  </w:t>
      </w:r>
      <w:r>
        <w:t xml:space="preserve">       ViReal64* InitialXTimeFraction,</w:t>
      </w:r>
      <w:r>
        <w:br/>
        <w:t xml:space="preserve">                                  </w:t>
      </w:r>
      <w:r w:rsidR="006808E2">
        <w:t xml:space="preserve">  </w:t>
      </w:r>
      <w:r>
        <w:t xml:space="preserve">       ViReal64* XIncrement);</w:t>
      </w:r>
    </w:p>
    <w:p w14:paraId="18750488" w14:textId="77777777" w:rsidR="007D27E0" w:rsidRDefault="007D27E0" w:rsidP="007D27E0">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2502"/>
        <w:gridCol w:w="4320"/>
        <w:gridCol w:w="1999"/>
      </w:tblGrid>
      <w:tr w:rsidR="007D27E0" w14:paraId="1726187F" w14:textId="77777777" w:rsidTr="006325B8">
        <w:trPr>
          <w:cantSplit/>
        </w:trPr>
        <w:tc>
          <w:tcPr>
            <w:tcW w:w="2502" w:type="dxa"/>
            <w:tcBorders>
              <w:top w:val="single" w:sz="6" w:space="0" w:color="auto"/>
              <w:left w:val="single" w:sz="6" w:space="0" w:color="auto"/>
              <w:right w:val="single" w:sz="6" w:space="0" w:color="auto"/>
            </w:tcBorders>
          </w:tcPr>
          <w:p w14:paraId="5C3B8908" w14:textId="77777777" w:rsidR="007D27E0" w:rsidRDefault="007D27E0" w:rsidP="00592AD3">
            <w:pPr>
              <w:pStyle w:val="TableHead"/>
            </w:pPr>
            <w:r>
              <w:t>Inputs</w:t>
            </w:r>
          </w:p>
        </w:tc>
        <w:tc>
          <w:tcPr>
            <w:tcW w:w="4320" w:type="dxa"/>
            <w:tcBorders>
              <w:top w:val="single" w:sz="6" w:space="0" w:color="auto"/>
              <w:left w:val="single" w:sz="6" w:space="0" w:color="auto"/>
              <w:right w:val="single" w:sz="6" w:space="0" w:color="auto"/>
            </w:tcBorders>
          </w:tcPr>
          <w:p w14:paraId="7304D783" w14:textId="77777777" w:rsidR="007D27E0" w:rsidRDefault="007D27E0" w:rsidP="00592AD3">
            <w:pPr>
              <w:pStyle w:val="TableHead"/>
            </w:pPr>
            <w:r>
              <w:t>Description</w:t>
            </w:r>
          </w:p>
        </w:tc>
        <w:tc>
          <w:tcPr>
            <w:tcW w:w="1999" w:type="dxa"/>
            <w:tcBorders>
              <w:top w:val="single" w:sz="6" w:space="0" w:color="auto"/>
              <w:left w:val="single" w:sz="6" w:space="0" w:color="auto"/>
              <w:right w:val="single" w:sz="6" w:space="0" w:color="auto"/>
            </w:tcBorders>
          </w:tcPr>
          <w:p w14:paraId="1BCCB41A" w14:textId="77777777" w:rsidR="007D27E0" w:rsidRDefault="007D27E0" w:rsidP="00592AD3">
            <w:pPr>
              <w:pStyle w:val="TableHead"/>
            </w:pPr>
            <w:r>
              <w:t>Base Type</w:t>
            </w:r>
          </w:p>
        </w:tc>
      </w:tr>
      <w:tr w:rsidR="007D27E0" w14:paraId="09D0572A" w14:textId="77777777" w:rsidTr="006325B8">
        <w:trPr>
          <w:cantSplit/>
        </w:trPr>
        <w:tc>
          <w:tcPr>
            <w:tcW w:w="2502" w:type="dxa"/>
            <w:tcBorders>
              <w:top w:val="single" w:sz="6" w:space="0" w:color="auto"/>
              <w:left w:val="single" w:sz="6" w:space="0" w:color="auto"/>
              <w:bottom w:val="single" w:sz="6" w:space="0" w:color="auto"/>
              <w:right w:val="single" w:sz="6" w:space="0" w:color="auto"/>
            </w:tcBorders>
          </w:tcPr>
          <w:p w14:paraId="2B868BD1" w14:textId="77777777" w:rsidR="007D27E0" w:rsidRDefault="007D27E0" w:rsidP="00085177">
            <w:pPr>
              <w:pStyle w:val="TableCellCourierNew"/>
            </w:pPr>
            <w:r>
              <w:t>Vi</w:t>
            </w:r>
            <w:r w:rsidR="005A2B1B">
              <w:t xml:space="preserve"> (C)</w:t>
            </w:r>
          </w:p>
        </w:tc>
        <w:tc>
          <w:tcPr>
            <w:tcW w:w="4320" w:type="dxa"/>
            <w:tcBorders>
              <w:top w:val="single" w:sz="6" w:space="0" w:color="auto"/>
              <w:left w:val="single" w:sz="6" w:space="0" w:color="auto"/>
              <w:bottom w:val="single" w:sz="6" w:space="0" w:color="auto"/>
              <w:right w:val="single" w:sz="6" w:space="0" w:color="auto"/>
            </w:tcBorders>
          </w:tcPr>
          <w:p w14:paraId="63AE95EF" w14:textId="77777777" w:rsidR="007D27E0" w:rsidRDefault="007D27E0" w:rsidP="00085177">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3BBAD6D4" w14:textId="77777777" w:rsidR="007D27E0" w:rsidRDefault="007D27E0" w:rsidP="00085177">
            <w:pPr>
              <w:pStyle w:val="TableCellCourierNew"/>
            </w:pPr>
            <w:r>
              <w:t>ViSession</w:t>
            </w:r>
          </w:p>
        </w:tc>
      </w:tr>
      <w:tr w:rsidR="007D27E0" w14:paraId="11EC4A73" w14:textId="77777777" w:rsidTr="006325B8">
        <w:trPr>
          <w:cantSplit/>
        </w:trPr>
        <w:tc>
          <w:tcPr>
            <w:tcW w:w="2502" w:type="dxa"/>
            <w:tcBorders>
              <w:top w:val="single" w:sz="6" w:space="0" w:color="auto"/>
              <w:left w:val="single" w:sz="6" w:space="0" w:color="auto"/>
              <w:bottom w:val="single" w:sz="6" w:space="0" w:color="auto"/>
              <w:right w:val="single" w:sz="6" w:space="0" w:color="auto"/>
            </w:tcBorders>
          </w:tcPr>
          <w:p w14:paraId="18AC9910" w14:textId="77777777" w:rsidR="007D27E0" w:rsidRDefault="007D27E0" w:rsidP="00085177">
            <w:pPr>
              <w:pStyle w:val="TableCellCourierNew"/>
            </w:pPr>
            <w:r>
              <w:t>ChannelName</w:t>
            </w:r>
            <w:r w:rsidR="005A2B1B">
              <w:t xml:space="preserve"> (C)</w:t>
            </w:r>
          </w:p>
        </w:tc>
        <w:tc>
          <w:tcPr>
            <w:tcW w:w="4320" w:type="dxa"/>
            <w:tcBorders>
              <w:top w:val="single" w:sz="6" w:space="0" w:color="auto"/>
              <w:left w:val="single" w:sz="6" w:space="0" w:color="auto"/>
              <w:bottom w:val="single" w:sz="6" w:space="0" w:color="auto"/>
              <w:right w:val="single" w:sz="6" w:space="0" w:color="auto"/>
            </w:tcBorders>
          </w:tcPr>
          <w:p w14:paraId="3078B422" w14:textId="77777777" w:rsidR="007D27E0" w:rsidRDefault="007D27E0" w:rsidP="00085177">
            <w:pPr>
              <w:pStyle w:val="TableCell"/>
            </w:pPr>
            <w:r>
              <w:t>Name of the channel from which to retrieve the data.</w:t>
            </w:r>
          </w:p>
        </w:tc>
        <w:tc>
          <w:tcPr>
            <w:tcW w:w="1999" w:type="dxa"/>
            <w:tcBorders>
              <w:top w:val="single" w:sz="6" w:space="0" w:color="auto"/>
              <w:left w:val="single" w:sz="6" w:space="0" w:color="auto"/>
              <w:bottom w:val="single" w:sz="6" w:space="0" w:color="auto"/>
              <w:right w:val="single" w:sz="6" w:space="0" w:color="auto"/>
            </w:tcBorders>
          </w:tcPr>
          <w:p w14:paraId="21A35478" w14:textId="77777777" w:rsidR="007D27E0" w:rsidRDefault="007D27E0" w:rsidP="00085177">
            <w:pPr>
              <w:pStyle w:val="TableCellCourierNew"/>
            </w:pPr>
            <w:r>
              <w:t>ViConstString</w:t>
            </w:r>
          </w:p>
        </w:tc>
      </w:tr>
      <w:tr w:rsidR="007D27E0" w14:paraId="79FCB984" w14:textId="77777777" w:rsidTr="006325B8">
        <w:trPr>
          <w:cantSplit/>
        </w:trPr>
        <w:tc>
          <w:tcPr>
            <w:tcW w:w="2502" w:type="dxa"/>
            <w:tcBorders>
              <w:top w:val="single" w:sz="6" w:space="0" w:color="auto"/>
              <w:left w:val="single" w:sz="6" w:space="0" w:color="auto"/>
              <w:bottom w:val="single" w:sz="6" w:space="0" w:color="auto"/>
              <w:right w:val="single" w:sz="6" w:space="0" w:color="auto"/>
            </w:tcBorders>
          </w:tcPr>
          <w:p w14:paraId="30F0E2DD" w14:textId="77777777" w:rsidR="007D27E0" w:rsidRDefault="007D27E0" w:rsidP="00085177">
            <w:pPr>
              <w:pStyle w:val="TableCellCourierNew"/>
            </w:pPr>
            <w:r>
              <w:t>WaveformArraySize</w:t>
            </w:r>
            <w:r w:rsidR="005A2B1B">
              <w:t xml:space="preserve"> (C)</w:t>
            </w:r>
          </w:p>
        </w:tc>
        <w:tc>
          <w:tcPr>
            <w:tcW w:w="4320" w:type="dxa"/>
            <w:tcBorders>
              <w:top w:val="single" w:sz="6" w:space="0" w:color="auto"/>
              <w:left w:val="single" w:sz="6" w:space="0" w:color="auto"/>
              <w:bottom w:val="single" w:sz="6" w:space="0" w:color="auto"/>
              <w:right w:val="single" w:sz="6" w:space="0" w:color="auto"/>
            </w:tcBorders>
          </w:tcPr>
          <w:p w14:paraId="243BFDE5" w14:textId="77777777" w:rsidR="007D27E0" w:rsidRDefault="007D27E0" w:rsidP="00085177">
            <w:pPr>
              <w:pStyle w:val="TableCell"/>
            </w:pPr>
            <w:r>
              <w:t>Specifies the allocated size of the WaveformArray buffer, in number of data points</w:t>
            </w:r>
            <w:r w:rsidR="0080634C">
              <w:t xml:space="preserve">. </w:t>
            </w:r>
            <w:r>
              <w:t>If this value is smaller than the total number of points to be retrieved, the driver will fill the waveform buffer as fully as possible and return the actual number of points retrieved in the ActualPoints parameter</w:t>
            </w:r>
            <w:r w:rsidR="0080634C">
              <w:t xml:space="preserve">. </w:t>
            </w:r>
            <w:r>
              <w:t>In IVI-COM it is the driver that allocates the memory buffer, unless a non-NULL SAFEARRAY is passed.</w:t>
            </w:r>
          </w:p>
        </w:tc>
        <w:tc>
          <w:tcPr>
            <w:tcW w:w="1999" w:type="dxa"/>
            <w:tcBorders>
              <w:top w:val="single" w:sz="6" w:space="0" w:color="auto"/>
              <w:left w:val="single" w:sz="6" w:space="0" w:color="auto"/>
              <w:bottom w:val="single" w:sz="6" w:space="0" w:color="auto"/>
              <w:right w:val="single" w:sz="6" w:space="0" w:color="auto"/>
            </w:tcBorders>
          </w:tcPr>
          <w:p w14:paraId="2C880A37" w14:textId="77777777" w:rsidR="007D27E0" w:rsidRDefault="007D27E0" w:rsidP="00085177">
            <w:pPr>
              <w:pStyle w:val="TableCellCourierNew"/>
            </w:pPr>
            <w:r>
              <w:t>ViInt64</w:t>
            </w:r>
          </w:p>
        </w:tc>
      </w:tr>
      <w:tr w:rsidR="0033565A" w14:paraId="56CC3317" w14:textId="77777777" w:rsidTr="005A2B1B">
        <w:trPr>
          <w:cantSplit/>
        </w:trPr>
        <w:tc>
          <w:tcPr>
            <w:tcW w:w="2502" w:type="dxa"/>
            <w:tcBorders>
              <w:top w:val="single" w:sz="6" w:space="0" w:color="auto"/>
              <w:left w:val="single" w:sz="6" w:space="0" w:color="auto"/>
              <w:bottom w:val="single" w:sz="6" w:space="0" w:color="auto"/>
              <w:right w:val="single" w:sz="6" w:space="0" w:color="auto"/>
            </w:tcBorders>
          </w:tcPr>
          <w:p w14:paraId="6F65FF7A" w14:textId="77777777" w:rsidR="0033565A" w:rsidRDefault="0033565A" w:rsidP="00A244CB">
            <w:pPr>
              <w:pStyle w:val="TableCellCourierNew"/>
            </w:pPr>
            <w:r>
              <w:lastRenderedPageBreak/>
              <w:t>waveform (.NET)</w:t>
            </w:r>
          </w:p>
        </w:tc>
        <w:tc>
          <w:tcPr>
            <w:tcW w:w="4320" w:type="dxa"/>
            <w:tcBorders>
              <w:top w:val="single" w:sz="6" w:space="0" w:color="auto"/>
              <w:left w:val="single" w:sz="6" w:space="0" w:color="auto"/>
              <w:bottom w:val="single" w:sz="6" w:space="0" w:color="auto"/>
              <w:right w:val="single" w:sz="6" w:space="0" w:color="auto"/>
            </w:tcBorders>
          </w:tcPr>
          <w:p w14:paraId="3706D558" w14:textId="77777777" w:rsidR="0033565A" w:rsidRDefault="0033565A" w:rsidP="001C693A">
            <w:pPr>
              <w:pStyle w:val="TableCell"/>
              <w:ind w:right="0"/>
            </w:pPr>
            <w:r w:rsidRPr="007478E7">
              <w:t xml:space="preserve">The waveform object into which the measurement data is stored. </w:t>
            </w:r>
            <w:r>
              <w:t xml:space="preserve">The waveform memory may </w:t>
            </w:r>
            <w:r w:rsidR="001C693A">
              <w:t xml:space="preserve">be </w:t>
            </w:r>
            <w:r>
              <w:t>allocated before calling this method, or during the call to this method</w:t>
            </w:r>
            <w:r w:rsidR="00C06F58">
              <w:t xml:space="preserve">. </w:t>
            </w:r>
            <w:r>
              <w:t>To allocate memory before calling this method, create a waveform object using the Create Waveform method and set the waveform parameter to that waveform object</w:t>
            </w:r>
            <w:r w:rsidR="00C06F58">
              <w:t xml:space="preserve">. </w:t>
            </w:r>
            <w:r>
              <w:t xml:space="preserve">To allocate memory during the call to this method, set </w:t>
            </w:r>
            <w:proofErr w:type="gramStart"/>
            <w:r>
              <w:t>the  waveform</w:t>
            </w:r>
            <w:proofErr w:type="gramEnd"/>
            <w:r>
              <w:t xml:space="preserve"> parameter to </w:t>
            </w:r>
            <w:r w:rsidRPr="00126D3E">
              <w:rPr>
                <w:rFonts w:ascii="Courier New" w:hAnsi="Courier New" w:cs="Courier New"/>
                <w:sz w:val="18"/>
                <w:szCs w:val="18"/>
              </w:rPr>
              <w:t>(IWaveform&lt;</w:t>
            </w:r>
            <w:r>
              <w:rPr>
                <w:rFonts w:ascii="Courier New" w:hAnsi="Courier New" w:cs="Courier New"/>
                <w:sz w:val="18"/>
                <w:szCs w:val="18"/>
              </w:rPr>
              <w:t>Double</w:t>
            </w:r>
            <w:r w:rsidRPr="00126D3E">
              <w:rPr>
                <w:rFonts w:ascii="Courier New" w:hAnsi="Courier New" w:cs="Courier New"/>
                <w:sz w:val="18"/>
                <w:szCs w:val="18"/>
              </w:rPr>
              <w:t>&gt;)null</w:t>
            </w:r>
            <w:r w:rsidR="00C06F58">
              <w:t xml:space="preserve">. </w:t>
            </w:r>
            <w:r>
              <w:t xml:space="preserve">Note that this is critically different than setting waveform to </w:t>
            </w:r>
            <w:r w:rsidRPr="00126D3E">
              <w:rPr>
                <w:rFonts w:ascii="Courier New" w:hAnsi="Courier New" w:cs="Courier New"/>
                <w:sz w:val="18"/>
                <w:szCs w:val="18"/>
              </w:rPr>
              <w:t>null</w:t>
            </w:r>
            <w:r>
              <w:t>, which generates a build error</w:t>
            </w:r>
            <w:r w:rsidR="00C06F58">
              <w:t xml:space="preserve">. </w:t>
            </w:r>
            <w:r w:rsidR="00550AC3">
              <w:t>The method will also allocate memory during the call if the waveform parameter is set to a waveform object with zero sized data.</w:t>
            </w:r>
          </w:p>
        </w:tc>
        <w:tc>
          <w:tcPr>
            <w:tcW w:w="1999" w:type="dxa"/>
            <w:tcBorders>
              <w:top w:val="single" w:sz="6" w:space="0" w:color="auto"/>
              <w:left w:val="single" w:sz="6" w:space="0" w:color="auto"/>
              <w:bottom w:val="single" w:sz="6" w:space="0" w:color="auto"/>
              <w:right w:val="single" w:sz="6" w:space="0" w:color="auto"/>
            </w:tcBorders>
          </w:tcPr>
          <w:p w14:paraId="1C336BB6" w14:textId="77777777" w:rsidR="0033565A" w:rsidRDefault="0033565A" w:rsidP="00A244CB">
            <w:pPr>
              <w:pStyle w:val="TableCellCourierNew"/>
              <w:spacing w:after="0"/>
            </w:pPr>
            <w:r>
              <w:t>IviDriver.</w:t>
            </w:r>
          </w:p>
          <w:p w14:paraId="7BB7D751" w14:textId="77777777" w:rsidR="0033565A" w:rsidRDefault="0033565A" w:rsidP="00A244CB">
            <w:pPr>
              <w:pStyle w:val="TableCellCourierNew"/>
              <w:spacing w:before="0"/>
            </w:pPr>
            <w:r>
              <w:t>IWaveform&lt;Double&gt;</w:t>
            </w:r>
          </w:p>
        </w:tc>
      </w:tr>
    </w:tbl>
    <w:p w14:paraId="72D0CC26" w14:textId="77777777" w:rsidR="00592AD3" w:rsidRDefault="00592AD3" w:rsidP="007D27E0">
      <w:pPr>
        <w:pStyle w:val="FunctionHead"/>
      </w:pPr>
    </w:p>
    <w:tbl>
      <w:tblPr>
        <w:tblW w:w="8839" w:type="dxa"/>
        <w:tblInd w:w="710" w:type="dxa"/>
        <w:tblLayout w:type="fixed"/>
        <w:tblCellMar>
          <w:left w:w="80" w:type="dxa"/>
          <w:right w:w="80" w:type="dxa"/>
        </w:tblCellMar>
        <w:tblLook w:val="0000" w:firstRow="0" w:lastRow="0" w:firstColumn="0" w:lastColumn="0" w:noHBand="0" w:noVBand="0"/>
      </w:tblPr>
      <w:tblGrid>
        <w:gridCol w:w="18"/>
        <w:gridCol w:w="2502"/>
        <w:gridCol w:w="4320"/>
        <w:gridCol w:w="1980"/>
        <w:gridCol w:w="19"/>
      </w:tblGrid>
      <w:tr w:rsidR="00592AD3" w14:paraId="21FAC3D6" w14:textId="77777777" w:rsidTr="006325B8">
        <w:trPr>
          <w:gridAfter w:val="1"/>
          <w:wAfter w:w="19" w:type="dxa"/>
          <w:cantSplit/>
        </w:trPr>
        <w:tc>
          <w:tcPr>
            <w:tcW w:w="2520" w:type="dxa"/>
            <w:gridSpan w:val="2"/>
            <w:tcBorders>
              <w:top w:val="single" w:sz="6" w:space="0" w:color="auto"/>
              <w:left w:val="single" w:sz="6" w:space="0" w:color="auto"/>
              <w:right w:val="single" w:sz="6" w:space="0" w:color="auto"/>
            </w:tcBorders>
          </w:tcPr>
          <w:p w14:paraId="4F34C2FE" w14:textId="77777777" w:rsidR="00592AD3" w:rsidRDefault="00592AD3" w:rsidP="00592AD3">
            <w:pPr>
              <w:pStyle w:val="TableHead"/>
              <w:rPr>
                <w:lang w:val="fr-FR"/>
              </w:rPr>
            </w:pPr>
            <w:r>
              <w:rPr>
                <w:lang w:val="fr-FR"/>
              </w:rPr>
              <w:t>Outputs</w:t>
            </w:r>
          </w:p>
        </w:tc>
        <w:tc>
          <w:tcPr>
            <w:tcW w:w="4320" w:type="dxa"/>
            <w:tcBorders>
              <w:top w:val="single" w:sz="6" w:space="0" w:color="auto"/>
              <w:left w:val="single" w:sz="6" w:space="0" w:color="auto"/>
              <w:right w:val="single" w:sz="6" w:space="0" w:color="auto"/>
            </w:tcBorders>
          </w:tcPr>
          <w:p w14:paraId="36296769" w14:textId="77777777" w:rsidR="00592AD3" w:rsidRDefault="00592AD3" w:rsidP="00592AD3">
            <w:pPr>
              <w:pStyle w:val="TableHead"/>
              <w:rPr>
                <w:lang w:val="fr-FR"/>
              </w:rPr>
            </w:pPr>
            <w:r>
              <w:rPr>
                <w:lang w:val="fr-FR"/>
              </w:rPr>
              <w:t>Description</w:t>
            </w:r>
          </w:p>
        </w:tc>
        <w:tc>
          <w:tcPr>
            <w:tcW w:w="1980" w:type="dxa"/>
            <w:tcBorders>
              <w:top w:val="single" w:sz="6" w:space="0" w:color="auto"/>
              <w:left w:val="single" w:sz="6" w:space="0" w:color="auto"/>
              <w:right w:val="single" w:sz="6" w:space="0" w:color="auto"/>
            </w:tcBorders>
          </w:tcPr>
          <w:p w14:paraId="6D70F884" w14:textId="77777777" w:rsidR="00592AD3" w:rsidRDefault="00592AD3" w:rsidP="00592AD3">
            <w:pPr>
              <w:pStyle w:val="TableHead"/>
            </w:pPr>
            <w:r>
              <w:t>Base Type</w:t>
            </w:r>
          </w:p>
        </w:tc>
      </w:tr>
      <w:tr w:rsidR="00592AD3" w14:paraId="6123B626" w14:textId="77777777" w:rsidTr="006325B8">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2C37A12A" w14:textId="77777777" w:rsidR="00592AD3" w:rsidRDefault="00592AD3" w:rsidP="00592AD3">
            <w:pPr>
              <w:pStyle w:val="TableCellCourierNew"/>
            </w:pPr>
            <w:r>
              <w:t>WaveformArray</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6D2E997A" w14:textId="77777777" w:rsidR="00592AD3" w:rsidRDefault="00592AD3" w:rsidP="00592AD3">
            <w:pPr>
              <w:pStyle w:val="TableCell"/>
            </w:pPr>
            <w:r>
              <w:t>Buffer into which the acquired waveform is stored</w:t>
            </w:r>
            <w:r w:rsidR="0080634C">
              <w:t xml:space="preserve">. </w:t>
            </w:r>
            <w:r>
              <w:t>For IVI-C, this buffer is always user allocated</w:t>
            </w:r>
            <w:r w:rsidR="0080634C">
              <w:t xml:space="preserve">. </w:t>
            </w:r>
            <w:r>
              <w:t>For IVI-COM, this buffer may either be user allocated or driver allocated</w:t>
            </w:r>
            <w:r w:rsidR="0080634C">
              <w:t xml:space="preserve">. </w:t>
            </w:r>
            <w:r>
              <w:t>To have the driver allocate the buffer, the user passes in a valid pointer to a NULL SAFEARRAY</w:t>
            </w:r>
            <w:r w:rsidR="0080634C">
              <w:t xml:space="preserve">. </w:t>
            </w:r>
            <w:r>
              <w:t>Note that this is critically different than passing in a NULL pointer, which generates an error</w:t>
            </w:r>
            <w:r w:rsidR="0080634C">
              <w:t xml:space="preserve">. </w:t>
            </w:r>
            <w:r>
              <w:t>When IVI-COM users pass in a pointer to a non-NULL SAFEARRAY, the driver fills the user-allocated array in the same fashion as with IVI-C.</w:t>
            </w:r>
          </w:p>
        </w:tc>
        <w:tc>
          <w:tcPr>
            <w:tcW w:w="1999" w:type="dxa"/>
            <w:gridSpan w:val="2"/>
            <w:tcBorders>
              <w:top w:val="single" w:sz="6" w:space="0" w:color="auto"/>
              <w:left w:val="single" w:sz="6" w:space="0" w:color="auto"/>
              <w:bottom w:val="single" w:sz="6" w:space="0" w:color="auto"/>
              <w:right w:val="single" w:sz="6" w:space="0" w:color="auto"/>
            </w:tcBorders>
          </w:tcPr>
          <w:p w14:paraId="2FC2D9A1" w14:textId="77777777" w:rsidR="00592AD3" w:rsidRDefault="00592AD3" w:rsidP="00592AD3">
            <w:pPr>
              <w:pStyle w:val="TableCellCourierNew"/>
            </w:pPr>
            <w:r>
              <w:t>ViReal64[]</w:t>
            </w:r>
          </w:p>
        </w:tc>
      </w:tr>
      <w:tr w:rsidR="00592AD3" w14:paraId="1860B24C" w14:textId="77777777" w:rsidTr="006325B8">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320FC6A4" w14:textId="77777777" w:rsidR="00592AD3" w:rsidRDefault="00592AD3" w:rsidP="00592AD3">
            <w:pPr>
              <w:pStyle w:val="TableCellCourierNew"/>
            </w:pPr>
            <w:r>
              <w:t>ActualPoints</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22445E91" w14:textId="77777777" w:rsidR="00592AD3" w:rsidRDefault="00592AD3" w:rsidP="00592AD3">
            <w:pPr>
              <w:pStyle w:val="TableCell"/>
            </w:pPr>
            <w:r>
              <w:t xml:space="preserve">Indicates how many data points were </w:t>
            </w:r>
            <w:proofErr w:type="gramStart"/>
            <w:r>
              <w:t>actually retrieved</w:t>
            </w:r>
            <w:proofErr w:type="gramEnd"/>
            <w:r>
              <w:t xml:space="preserve"> from the instrument.</w:t>
            </w:r>
          </w:p>
        </w:tc>
        <w:tc>
          <w:tcPr>
            <w:tcW w:w="1999" w:type="dxa"/>
            <w:gridSpan w:val="2"/>
            <w:tcBorders>
              <w:top w:val="single" w:sz="6" w:space="0" w:color="auto"/>
              <w:left w:val="single" w:sz="6" w:space="0" w:color="auto"/>
              <w:bottom w:val="single" w:sz="6" w:space="0" w:color="auto"/>
              <w:right w:val="single" w:sz="6" w:space="0" w:color="auto"/>
            </w:tcBorders>
          </w:tcPr>
          <w:p w14:paraId="33ECA41D" w14:textId="77777777" w:rsidR="00592AD3" w:rsidRDefault="00592AD3" w:rsidP="00592AD3">
            <w:pPr>
              <w:pStyle w:val="TableCellCourierNew"/>
            </w:pPr>
            <w:r>
              <w:t>ViInt64</w:t>
            </w:r>
          </w:p>
        </w:tc>
      </w:tr>
      <w:tr w:rsidR="00592AD3" w14:paraId="02C56C30" w14:textId="77777777" w:rsidTr="006325B8">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50A4C535" w14:textId="77777777" w:rsidR="00592AD3" w:rsidRDefault="00592AD3" w:rsidP="00592AD3">
            <w:pPr>
              <w:pStyle w:val="TableCellCourierNew"/>
            </w:pPr>
            <w:r>
              <w:t>FirstValidPoint</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5C2E538D" w14:textId="77777777" w:rsidR="00592AD3" w:rsidRDefault="00592AD3" w:rsidP="00592AD3">
            <w:pPr>
              <w:pStyle w:val="TableCell"/>
            </w:pPr>
            <w:r>
              <w:t>Indicates the index of the first valid data point in the output Data array</w:t>
            </w:r>
            <w:r w:rsidR="0080634C">
              <w:t xml:space="preserve">. </w:t>
            </w:r>
            <w:r>
              <w:t>This value will often be zero</w:t>
            </w:r>
            <w:r w:rsidR="0080634C">
              <w:t xml:space="preserve">. </w:t>
            </w:r>
            <w:r>
              <w:t>However, some digitizer hardware designs transfer data most efficiently when the data is aligned with specific memory address boundaries</w:t>
            </w:r>
            <w:r w:rsidR="0080634C">
              <w:t xml:space="preserve">. </w:t>
            </w:r>
            <w:r>
              <w:t>In those cases, the hardware may return a few invalid data points at the beginning of a record</w:t>
            </w:r>
            <w:r w:rsidR="0080634C">
              <w:t xml:space="preserve">. </w:t>
            </w:r>
            <w:r>
              <w:t>This eliminates the need to shift the data during the transfer, ensuring maximum data transfer rates.</w:t>
            </w:r>
          </w:p>
        </w:tc>
        <w:tc>
          <w:tcPr>
            <w:tcW w:w="1999" w:type="dxa"/>
            <w:gridSpan w:val="2"/>
            <w:tcBorders>
              <w:top w:val="single" w:sz="6" w:space="0" w:color="auto"/>
              <w:left w:val="single" w:sz="6" w:space="0" w:color="auto"/>
              <w:bottom w:val="single" w:sz="6" w:space="0" w:color="auto"/>
              <w:right w:val="single" w:sz="6" w:space="0" w:color="auto"/>
            </w:tcBorders>
          </w:tcPr>
          <w:p w14:paraId="78482521" w14:textId="77777777" w:rsidR="00592AD3" w:rsidRDefault="00592AD3" w:rsidP="00592AD3">
            <w:pPr>
              <w:pStyle w:val="TableCellCourierNew"/>
            </w:pPr>
            <w:r>
              <w:t>ViInt64</w:t>
            </w:r>
          </w:p>
        </w:tc>
      </w:tr>
      <w:tr w:rsidR="00592AD3" w14:paraId="07299D5B" w14:textId="77777777" w:rsidTr="006325B8">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6AD41107" w14:textId="77777777" w:rsidR="00592AD3" w:rsidRDefault="00592AD3" w:rsidP="00592AD3">
            <w:pPr>
              <w:pStyle w:val="TableCellCourierNew"/>
            </w:pPr>
            <w:r>
              <w:t>InitialXOffset</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649E1E19" w14:textId="77777777" w:rsidR="00592AD3" w:rsidRDefault="00592AD3" w:rsidP="00592AD3">
            <w:pPr>
              <w:pStyle w:val="TableCell"/>
            </w:pPr>
            <w:r>
              <w:t>The time in relation to the Trigger Event of the first point in the waveform in seconds. Negative values mean that the first point in the waveform array was acquired before the trigger event.</w:t>
            </w:r>
          </w:p>
        </w:tc>
        <w:tc>
          <w:tcPr>
            <w:tcW w:w="1999" w:type="dxa"/>
            <w:gridSpan w:val="2"/>
            <w:tcBorders>
              <w:top w:val="single" w:sz="6" w:space="0" w:color="auto"/>
              <w:left w:val="single" w:sz="6" w:space="0" w:color="auto"/>
              <w:bottom w:val="single" w:sz="6" w:space="0" w:color="auto"/>
              <w:right w:val="single" w:sz="6" w:space="0" w:color="auto"/>
            </w:tcBorders>
          </w:tcPr>
          <w:p w14:paraId="20F58CDC" w14:textId="77777777" w:rsidR="00592AD3" w:rsidRDefault="00592AD3" w:rsidP="005A2B1B">
            <w:pPr>
              <w:pStyle w:val="TableCellCourierNew"/>
            </w:pPr>
            <w:r>
              <w:t>ViReal64</w:t>
            </w:r>
          </w:p>
        </w:tc>
      </w:tr>
      <w:tr w:rsidR="00592AD3" w14:paraId="748C6216" w14:textId="77777777" w:rsidTr="006325B8">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62865FD5" w14:textId="77777777" w:rsidR="00592AD3" w:rsidRDefault="00592AD3" w:rsidP="00592AD3">
            <w:pPr>
              <w:pStyle w:val="TableCellCourierNew"/>
            </w:pPr>
            <w:r>
              <w:t>InitialXTimeSeconds</w:t>
            </w:r>
            <w:r w:rsidR="006325B8">
              <w:t xml:space="preserve"> (C/COM)</w:t>
            </w:r>
          </w:p>
        </w:tc>
        <w:tc>
          <w:tcPr>
            <w:tcW w:w="4320" w:type="dxa"/>
            <w:tcBorders>
              <w:top w:val="single" w:sz="6" w:space="0" w:color="auto"/>
              <w:left w:val="single" w:sz="6" w:space="0" w:color="auto"/>
              <w:bottom w:val="single" w:sz="6" w:space="0" w:color="auto"/>
              <w:right w:val="single" w:sz="6" w:space="0" w:color="auto"/>
            </w:tcBorders>
          </w:tcPr>
          <w:p w14:paraId="58175BEC" w14:textId="77777777" w:rsidR="00592AD3" w:rsidRDefault="00592AD3" w:rsidP="00592AD3">
            <w:pPr>
              <w:pStyle w:val="TableCell"/>
            </w:pPr>
            <w:r>
              <w:t>Specifies the seconds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99" w:type="dxa"/>
            <w:gridSpan w:val="2"/>
            <w:tcBorders>
              <w:top w:val="single" w:sz="6" w:space="0" w:color="auto"/>
              <w:left w:val="single" w:sz="6" w:space="0" w:color="auto"/>
              <w:bottom w:val="single" w:sz="6" w:space="0" w:color="auto"/>
              <w:right w:val="single" w:sz="6" w:space="0" w:color="auto"/>
            </w:tcBorders>
          </w:tcPr>
          <w:p w14:paraId="132E5C02" w14:textId="77777777" w:rsidR="00592AD3" w:rsidRDefault="00592AD3" w:rsidP="00592AD3">
            <w:pPr>
              <w:pStyle w:val="TableCellCourierNew"/>
            </w:pPr>
            <w:r>
              <w:t>ViReal64</w:t>
            </w:r>
          </w:p>
        </w:tc>
      </w:tr>
      <w:tr w:rsidR="00592AD3" w14:paraId="3676683A" w14:textId="77777777" w:rsidTr="006325B8">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489BCA05" w14:textId="77777777" w:rsidR="00592AD3" w:rsidRDefault="00592AD3" w:rsidP="00592AD3">
            <w:pPr>
              <w:pStyle w:val="TableCellCourierNew"/>
            </w:pPr>
            <w:r>
              <w:lastRenderedPageBreak/>
              <w:t>InitialXTimeFraction</w:t>
            </w:r>
            <w:r w:rsidR="006325B8">
              <w:t xml:space="preserve"> (C/COM)</w:t>
            </w:r>
          </w:p>
        </w:tc>
        <w:tc>
          <w:tcPr>
            <w:tcW w:w="4320" w:type="dxa"/>
            <w:tcBorders>
              <w:top w:val="single" w:sz="6" w:space="0" w:color="auto"/>
              <w:left w:val="single" w:sz="6" w:space="0" w:color="auto"/>
              <w:bottom w:val="single" w:sz="6" w:space="0" w:color="auto"/>
              <w:right w:val="single" w:sz="6" w:space="0" w:color="auto"/>
            </w:tcBorders>
          </w:tcPr>
          <w:p w14:paraId="1BA20E8A" w14:textId="77777777" w:rsidR="00592AD3" w:rsidRDefault="00592AD3" w:rsidP="00592AD3">
            <w:pPr>
              <w:pStyle w:val="TableCell"/>
            </w:pPr>
            <w:r>
              <w:t>Specifies the fractional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99" w:type="dxa"/>
            <w:gridSpan w:val="2"/>
            <w:tcBorders>
              <w:top w:val="single" w:sz="6" w:space="0" w:color="auto"/>
              <w:left w:val="single" w:sz="6" w:space="0" w:color="auto"/>
              <w:bottom w:val="single" w:sz="6" w:space="0" w:color="auto"/>
              <w:right w:val="single" w:sz="6" w:space="0" w:color="auto"/>
            </w:tcBorders>
          </w:tcPr>
          <w:p w14:paraId="33148D1D" w14:textId="77777777" w:rsidR="00592AD3" w:rsidRDefault="00592AD3" w:rsidP="00592AD3">
            <w:pPr>
              <w:pStyle w:val="TableCellCourierNew"/>
            </w:pPr>
            <w:r>
              <w:t>ViReal64</w:t>
            </w:r>
          </w:p>
        </w:tc>
      </w:tr>
      <w:tr w:rsidR="006325B8" w14:paraId="41D52285" w14:textId="77777777" w:rsidTr="006325B8">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778958FA" w14:textId="77777777" w:rsidR="006325B8" w:rsidRDefault="006325B8" w:rsidP="00592AD3">
            <w:pPr>
              <w:pStyle w:val="TableCellCourierNew"/>
            </w:pPr>
            <w:r>
              <w:t>XIncrement</w:t>
            </w:r>
            <w:r w:rsidR="005A2B1B">
              <w:t xml:space="preserve"> (C/COM)</w:t>
            </w:r>
          </w:p>
        </w:tc>
        <w:tc>
          <w:tcPr>
            <w:tcW w:w="4320" w:type="dxa"/>
            <w:tcBorders>
              <w:top w:val="single" w:sz="6" w:space="0" w:color="auto"/>
              <w:left w:val="single" w:sz="6" w:space="0" w:color="auto"/>
              <w:bottom w:val="single" w:sz="6" w:space="0" w:color="auto"/>
              <w:right w:val="single" w:sz="6" w:space="0" w:color="auto"/>
            </w:tcBorders>
          </w:tcPr>
          <w:p w14:paraId="6B275BD7" w14:textId="77777777" w:rsidR="006325B8" w:rsidRDefault="006325B8" w:rsidP="00592AD3">
            <w:pPr>
              <w:pStyle w:val="TableCell"/>
            </w:pPr>
            <w:r>
              <w:t>The time between points in the acquired waveform in seconds.</w:t>
            </w:r>
          </w:p>
        </w:tc>
        <w:tc>
          <w:tcPr>
            <w:tcW w:w="1999" w:type="dxa"/>
            <w:gridSpan w:val="2"/>
            <w:tcBorders>
              <w:top w:val="single" w:sz="6" w:space="0" w:color="auto"/>
              <w:left w:val="single" w:sz="6" w:space="0" w:color="auto"/>
              <w:bottom w:val="single" w:sz="6" w:space="0" w:color="auto"/>
              <w:right w:val="single" w:sz="6" w:space="0" w:color="auto"/>
            </w:tcBorders>
          </w:tcPr>
          <w:p w14:paraId="5FFB2C08" w14:textId="77777777" w:rsidR="006325B8" w:rsidRDefault="006325B8" w:rsidP="005A2B1B">
            <w:pPr>
              <w:pStyle w:val="TableCellCourierNew"/>
            </w:pPr>
            <w:r>
              <w:t>ViReal64</w:t>
            </w:r>
          </w:p>
        </w:tc>
      </w:tr>
      <w:tr w:rsidR="00DC23DA" w14:paraId="7C3D39A4" w14:textId="77777777" w:rsidTr="00DC23DA">
        <w:trPr>
          <w:gridBefore w:val="1"/>
          <w:wBefore w:w="18" w:type="dxa"/>
          <w:cantSplit/>
        </w:trPr>
        <w:tc>
          <w:tcPr>
            <w:tcW w:w="2502" w:type="dxa"/>
            <w:tcBorders>
              <w:top w:val="single" w:sz="6" w:space="0" w:color="auto"/>
              <w:left w:val="single" w:sz="6" w:space="0" w:color="auto"/>
              <w:bottom w:val="single" w:sz="6" w:space="0" w:color="auto"/>
              <w:right w:val="single" w:sz="6" w:space="0" w:color="auto"/>
            </w:tcBorders>
          </w:tcPr>
          <w:p w14:paraId="289A2C92" w14:textId="77777777" w:rsidR="00DC23DA" w:rsidRDefault="00DC23DA" w:rsidP="00A244CB">
            <w:pPr>
              <w:pStyle w:val="TableCellCourierNew"/>
            </w:pPr>
            <w:r>
              <w:t>Return Value (.NET)</w:t>
            </w:r>
          </w:p>
        </w:tc>
        <w:tc>
          <w:tcPr>
            <w:tcW w:w="4320" w:type="dxa"/>
            <w:tcBorders>
              <w:top w:val="single" w:sz="6" w:space="0" w:color="auto"/>
              <w:left w:val="single" w:sz="6" w:space="0" w:color="auto"/>
              <w:bottom w:val="single" w:sz="6" w:space="0" w:color="auto"/>
              <w:right w:val="single" w:sz="6" w:space="0" w:color="auto"/>
            </w:tcBorders>
          </w:tcPr>
          <w:p w14:paraId="3DACB83A" w14:textId="77777777" w:rsidR="00DC23DA" w:rsidRDefault="00DC23DA" w:rsidP="00A244CB">
            <w:pPr>
              <w:pStyle w:val="TableCell"/>
              <w:ind w:right="0"/>
            </w:pPr>
            <w:r w:rsidRPr="007478E7">
              <w:t>A waveform object containing the measurement data.</w:t>
            </w:r>
          </w:p>
        </w:tc>
        <w:tc>
          <w:tcPr>
            <w:tcW w:w="1999" w:type="dxa"/>
            <w:gridSpan w:val="2"/>
            <w:tcBorders>
              <w:top w:val="single" w:sz="6" w:space="0" w:color="auto"/>
              <w:left w:val="single" w:sz="6" w:space="0" w:color="auto"/>
              <w:bottom w:val="single" w:sz="6" w:space="0" w:color="auto"/>
              <w:right w:val="single" w:sz="6" w:space="0" w:color="auto"/>
            </w:tcBorders>
          </w:tcPr>
          <w:p w14:paraId="26246516" w14:textId="77777777" w:rsidR="00DC23DA" w:rsidRDefault="00DC23DA" w:rsidP="00A244CB">
            <w:pPr>
              <w:pStyle w:val="TableCellCourierNew"/>
              <w:spacing w:after="0"/>
            </w:pPr>
            <w:r>
              <w:t>Ivi.Driver.</w:t>
            </w:r>
          </w:p>
          <w:p w14:paraId="5D46B291" w14:textId="77777777" w:rsidR="00DC23DA" w:rsidRDefault="00DC23DA" w:rsidP="00A244CB">
            <w:pPr>
              <w:pStyle w:val="TableCellCourierNew"/>
              <w:spacing w:before="0" w:after="0"/>
            </w:pPr>
            <w:r>
              <w:t>IWaveform&lt;Double&gt;</w:t>
            </w:r>
          </w:p>
        </w:tc>
      </w:tr>
    </w:tbl>
    <w:p w14:paraId="53D94808" w14:textId="77777777" w:rsidR="007D27E0" w:rsidRDefault="007D27E0" w:rsidP="007D27E0">
      <w:pPr>
        <w:pStyle w:val="FunctionHead"/>
      </w:pPr>
      <w:r>
        <w:t>Return Values</w:t>
      </w:r>
      <w:r w:rsidR="006325B8">
        <w:t xml:space="preserve"> (C/COM)</w:t>
      </w:r>
    </w:p>
    <w:p w14:paraId="51AD33B2" w14:textId="77777777" w:rsidR="006325B8" w:rsidRDefault="007D27E0" w:rsidP="006325B8">
      <w:pPr>
        <w:pStyle w:val="Body1"/>
        <w:spacing w:before="200"/>
      </w:pPr>
      <w:r>
        <w:t xml:space="preserve">The </w:t>
      </w:r>
      <w:r>
        <w:rPr>
          <w:rStyle w:val="Italic"/>
        </w:rPr>
        <w:t>IVI-3.2: Inherent Capabilities Specification</w:t>
      </w:r>
      <w:r>
        <w:t xml:space="preserve"> defines general status codes that this function can return.</w:t>
      </w:r>
    </w:p>
    <w:p w14:paraId="7CA516DE" w14:textId="77777777" w:rsidR="003716A2" w:rsidRPr="004B021F" w:rsidRDefault="003716A2" w:rsidP="006325B8">
      <w:pPr>
        <w:pStyle w:val="Body1"/>
        <w:spacing w:before="200"/>
      </w:pPr>
      <w:r w:rsidRPr="004B021F">
        <w:t>T</w:t>
      </w:r>
      <w:r>
        <w:t>his function can also return th</w:t>
      </w:r>
      <w:r w:rsidR="00D60ACB">
        <w:t>ese</w:t>
      </w:r>
      <w:r w:rsidRPr="004B021F">
        <w:t xml:space="preserve"> additional class</w:t>
      </w:r>
      <w:r>
        <w:t>-defined</w:t>
      </w:r>
      <w:r w:rsidRPr="004B021F">
        <w:t xml:space="preserve"> status code</w:t>
      </w:r>
      <w:r w:rsidR="00D60ACB">
        <w:t>s</w:t>
      </w:r>
      <w:r w:rsidRPr="004B021F">
        <w:t>:</w:t>
      </w:r>
    </w:p>
    <w:p w14:paraId="646B2F5E" w14:textId="77777777" w:rsidR="009C0775" w:rsidRDefault="009C0775" w:rsidP="003716A2">
      <w:pPr>
        <w:pStyle w:val="Body1"/>
        <w:numPr>
          <w:ilvl w:val="0"/>
          <w:numId w:val="65"/>
        </w:numPr>
      </w:pPr>
      <w:r>
        <w:t>Channel Not Enabled</w:t>
      </w:r>
    </w:p>
    <w:p w14:paraId="7F051890" w14:textId="77777777" w:rsidR="006F3922" w:rsidRDefault="009C0775" w:rsidP="003716A2">
      <w:pPr>
        <w:pStyle w:val="Body1"/>
        <w:numPr>
          <w:ilvl w:val="0"/>
          <w:numId w:val="65"/>
        </w:numPr>
      </w:pPr>
      <w:r>
        <w:t>Incompatible Fetch</w:t>
      </w:r>
    </w:p>
    <w:p w14:paraId="018C5057" w14:textId="77777777" w:rsidR="006325B8" w:rsidRPr="00F7116C" w:rsidRDefault="006325B8" w:rsidP="006325B8">
      <w:pPr>
        <w:pStyle w:val="AttrFuncSubheading"/>
        <w:rPr>
          <w:color w:val="auto"/>
        </w:rPr>
      </w:pPr>
      <w:r w:rsidRPr="00F7116C">
        <w:rPr>
          <w:color w:val="auto"/>
        </w:rPr>
        <w:t>.NET Exceptions</w:t>
      </w:r>
    </w:p>
    <w:p w14:paraId="7EF2CF2D" w14:textId="77777777" w:rsidR="006325B8" w:rsidRDefault="006325B8" w:rsidP="006325B8">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4402ECAE" w14:textId="77777777" w:rsidR="006325B8" w:rsidRDefault="006325B8" w:rsidP="006325B8">
      <w:pPr>
        <w:pStyle w:val="IVIBody"/>
      </w:pPr>
      <w:r w:rsidRPr="004B021F">
        <w:t>T</w:t>
      </w:r>
      <w:r>
        <w:t>his method can also throw these</w:t>
      </w:r>
      <w:r w:rsidRPr="004B021F">
        <w:t xml:space="preserve"> additional class</w:t>
      </w:r>
      <w:r>
        <w:t>-defined exceptions:</w:t>
      </w:r>
    </w:p>
    <w:p w14:paraId="3F3EB3D7" w14:textId="77777777" w:rsidR="006325B8" w:rsidRDefault="006325B8" w:rsidP="006325B8">
      <w:pPr>
        <w:pStyle w:val="Body1"/>
        <w:numPr>
          <w:ilvl w:val="0"/>
          <w:numId w:val="65"/>
        </w:numPr>
      </w:pPr>
      <w:r>
        <w:t>Channel Not Enabled</w:t>
      </w:r>
    </w:p>
    <w:p w14:paraId="638616C5" w14:textId="77777777" w:rsidR="006325B8" w:rsidRDefault="006325B8" w:rsidP="006325B8">
      <w:pPr>
        <w:pStyle w:val="Body1"/>
        <w:numPr>
          <w:ilvl w:val="0"/>
          <w:numId w:val="65"/>
        </w:numPr>
      </w:pPr>
      <w:r>
        <w:t>Incompatible Fetch</w:t>
      </w:r>
    </w:p>
    <w:p w14:paraId="2A247157" w14:textId="77777777" w:rsidR="006F3922" w:rsidRPr="005C73C7" w:rsidRDefault="006F3922" w:rsidP="005C73C7">
      <w:pPr>
        <w:pStyle w:val="Heading3"/>
        <w:pageBreakBefore/>
      </w:pPr>
      <w:bookmarkStart w:id="245" w:name="_Toc304583636"/>
      <w:bookmarkStart w:id="246" w:name="_Toc372036139"/>
      <w:r w:rsidRPr="005C73C7">
        <w:lastRenderedPageBreak/>
        <w:t xml:space="preserve">Get Channel Name (IVI-C </w:t>
      </w:r>
      <w:r w:rsidR="003B1EF7" w:rsidRPr="005C73C7">
        <w:t>Only</w:t>
      </w:r>
      <w:r w:rsidRPr="005C73C7">
        <w:t>)</w:t>
      </w:r>
      <w:bookmarkEnd w:id="245"/>
      <w:bookmarkEnd w:id="246"/>
    </w:p>
    <w:p w14:paraId="531CCE0D" w14:textId="77777777" w:rsidR="006F3922" w:rsidRDefault="006F3922" w:rsidP="006F3922">
      <w:pPr>
        <w:pStyle w:val="AttrFuncSubheading"/>
      </w:pPr>
      <w:r>
        <w:t>Description</w:t>
      </w:r>
    </w:p>
    <w:p w14:paraId="1319B273" w14:textId="77777777" w:rsidR="00B60D87" w:rsidRDefault="00B60D87" w:rsidP="00B60D87">
      <w:pPr>
        <w:pStyle w:val="Body"/>
        <w:spacing w:line="240" w:lineRule="exact"/>
      </w:pPr>
      <w:r w:rsidRPr="00555D6A">
        <w:t xml:space="preserve">This function returns the specific driver defined </w:t>
      </w:r>
      <w:r>
        <w:t xml:space="preserve">channel </w:t>
      </w:r>
      <w:r w:rsidRPr="00555D6A">
        <w:t>name that corresponds to the one-based index that the user specifies</w:t>
      </w:r>
      <w:r w:rsidR="0080634C">
        <w:t xml:space="preserve">. </w:t>
      </w:r>
      <w:r>
        <w:t>If the driver defines a qualified channel name, this function returns the qualified name</w:t>
      </w:r>
      <w:r w:rsidR="0080634C">
        <w:t xml:space="preserve">. </w:t>
      </w:r>
      <w:r w:rsidRPr="00555D6A">
        <w:t xml:space="preserve">If the value that the user passes for the </w:t>
      </w:r>
      <w:r w:rsidRPr="00555D6A">
        <w:rPr>
          <w:rFonts w:ascii="Courier New" w:hAnsi="Courier New"/>
          <w:sz w:val="18"/>
        </w:rPr>
        <w:t>Index</w:t>
      </w:r>
      <w:r w:rsidRPr="00555D6A">
        <w:t xml:space="preserve"> parameter is less than one or greater than the value of the </w:t>
      </w:r>
      <w:r>
        <w:t xml:space="preserve">Channel Count </w:t>
      </w:r>
      <w:r w:rsidRPr="00555D6A">
        <w:t xml:space="preserve">attribute, the function returns an empty string in the </w:t>
      </w:r>
      <w:r w:rsidRPr="00555D6A">
        <w:rPr>
          <w:rFonts w:ascii="Courier New" w:hAnsi="Courier New"/>
          <w:sz w:val="18"/>
        </w:rPr>
        <w:t>Name</w:t>
      </w:r>
      <w:r w:rsidRPr="00555D6A">
        <w:t xml:space="preserve"> parameter and returns the Invalid Value error.</w:t>
      </w:r>
    </w:p>
    <w:p w14:paraId="5BDFA491" w14:textId="77777777" w:rsidR="00C338E7" w:rsidRDefault="00C338E7" w:rsidP="00C338E7">
      <w:pPr>
        <w:pStyle w:val="AttrFuncSubheading"/>
      </w:pPr>
      <w:r>
        <w:t>.NET Method Prototype</w:t>
      </w:r>
    </w:p>
    <w:p w14:paraId="2DB930C2" w14:textId="77777777" w:rsidR="00C338E7" w:rsidRDefault="00C338E7" w:rsidP="00C338E7">
      <w:pPr>
        <w:pStyle w:val="Code1"/>
        <w:tabs>
          <w:tab w:val="clear" w:pos="720"/>
          <w:tab w:val="clear" w:pos="3240"/>
        </w:tabs>
        <w:ind w:left="3204" w:hanging="2484"/>
        <w:rPr>
          <w:rFonts w:ascii="Times New Roman" w:hAnsi="Times New Roman"/>
          <w:sz w:val="20"/>
        </w:rPr>
      </w:pPr>
      <w:r w:rsidRPr="002E7B06">
        <w:t>N/A</w:t>
      </w:r>
    </w:p>
    <w:p w14:paraId="34905366" w14:textId="77777777" w:rsidR="00C338E7" w:rsidRPr="001860D1" w:rsidRDefault="00C338E7" w:rsidP="00C338E7">
      <w:pPr>
        <w:pStyle w:val="Code1"/>
        <w:tabs>
          <w:tab w:val="clear" w:pos="720"/>
          <w:tab w:val="clear" w:pos="3240"/>
        </w:tabs>
        <w:ind w:left="3204" w:hanging="2484"/>
      </w:pPr>
      <w:r w:rsidRPr="001860D1">
        <w:rPr>
          <w:rFonts w:ascii="Times New Roman" w:hAnsi="Times New Roman"/>
          <w:sz w:val="20"/>
        </w:rPr>
        <w:t>(Use the</w:t>
      </w:r>
      <w:r w:rsidRPr="001860D1">
        <w:t xml:space="preserve"> </w:t>
      </w:r>
      <w:proofErr w:type="gramStart"/>
      <w:r>
        <w:t>Channels[</w:t>
      </w:r>
      <w:proofErr w:type="gramEnd"/>
      <w:r>
        <w:t>]</w:t>
      </w:r>
      <w:r w:rsidRPr="001860D1">
        <w:t xml:space="preserve">.Name </w:t>
      </w:r>
      <w:r w:rsidRPr="001860D1">
        <w:rPr>
          <w:rFonts w:ascii="Times New Roman" w:hAnsi="Times New Roman"/>
          <w:sz w:val="20"/>
        </w:rPr>
        <w:t>property)</w:t>
      </w:r>
    </w:p>
    <w:p w14:paraId="1FDC507D" w14:textId="77777777" w:rsidR="006F3922" w:rsidRDefault="006F3922" w:rsidP="006F3922">
      <w:pPr>
        <w:pStyle w:val="AttrFuncSubheading"/>
      </w:pPr>
      <w:r>
        <w:t>COM Method Prototype</w:t>
      </w:r>
    </w:p>
    <w:p w14:paraId="62089C7B" w14:textId="77777777" w:rsidR="006F3922" w:rsidRDefault="006F3922" w:rsidP="006F3922">
      <w:pPr>
        <w:pStyle w:val="Code1"/>
        <w:tabs>
          <w:tab w:val="clear" w:pos="720"/>
          <w:tab w:val="clear" w:pos="3240"/>
        </w:tabs>
        <w:ind w:left="3204" w:hanging="2484"/>
        <w:rPr>
          <w:rFonts w:ascii="Times New Roman" w:hAnsi="Times New Roman"/>
          <w:sz w:val="20"/>
        </w:rPr>
      </w:pPr>
      <w:r w:rsidRPr="002E7B06">
        <w:t>N/A</w:t>
      </w:r>
    </w:p>
    <w:p w14:paraId="7F68090D" w14:textId="77777777" w:rsidR="006F3922" w:rsidRPr="001860D1" w:rsidRDefault="006F3922" w:rsidP="006F3922">
      <w:pPr>
        <w:pStyle w:val="Code1"/>
        <w:tabs>
          <w:tab w:val="clear" w:pos="720"/>
          <w:tab w:val="clear" w:pos="3240"/>
        </w:tabs>
        <w:ind w:left="3204" w:hanging="2484"/>
      </w:pPr>
      <w:r w:rsidRPr="001860D1">
        <w:rPr>
          <w:rFonts w:ascii="Times New Roman" w:hAnsi="Times New Roman"/>
          <w:sz w:val="20"/>
        </w:rPr>
        <w:t>(Use the</w:t>
      </w:r>
      <w:r w:rsidRPr="001860D1">
        <w:t xml:space="preserve"> </w:t>
      </w:r>
      <w:r w:rsidR="0037102B">
        <w:t>Channels</w:t>
      </w:r>
      <w:r w:rsidRPr="001860D1">
        <w:t>.Item(</w:t>
      </w:r>
      <w:proofErr w:type="gramStart"/>
      <w:r w:rsidRPr="001860D1">
        <w:t>).Name</w:t>
      </w:r>
      <w:proofErr w:type="gramEnd"/>
      <w:r w:rsidRPr="001860D1">
        <w:t xml:space="preserve"> </w:t>
      </w:r>
      <w:r w:rsidRPr="001860D1">
        <w:rPr>
          <w:rFonts w:ascii="Times New Roman" w:hAnsi="Times New Roman"/>
          <w:sz w:val="20"/>
        </w:rPr>
        <w:t>property)</w:t>
      </w:r>
    </w:p>
    <w:p w14:paraId="553026EA" w14:textId="77777777" w:rsidR="006F3922" w:rsidRDefault="006F3922" w:rsidP="006F3922">
      <w:pPr>
        <w:pStyle w:val="AttrFuncSubheading"/>
      </w:pPr>
      <w:r>
        <w:t>C Prototype</w:t>
      </w:r>
    </w:p>
    <w:p w14:paraId="3351CE21" w14:textId="77777777" w:rsidR="006F3922" w:rsidRDefault="006F3922" w:rsidP="006F3922">
      <w:pPr>
        <w:pStyle w:val="Code1"/>
        <w:rPr>
          <w:color w:val="000000"/>
        </w:rPr>
      </w:pPr>
      <w:r>
        <w:rPr>
          <w:color w:val="000000"/>
        </w:rPr>
        <w:t>ViStatus IviDigitizer_Get</w:t>
      </w:r>
      <w:r w:rsidR="00A676F1">
        <w:rPr>
          <w:color w:val="000000"/>
        </w:rPr>
        <w:t>Channel</w:t>
      </w:r>
      <w:r>
        <w:rPr>
          <w:color w:val="000000"/>
        </w:rPr>
        <w:t>Name (ViSession Vi,</w:t>
      </w:r>
      <w:r>
        <w:rPr>
          <w:color w:val="000000"/>
        </w:rPr>
        <w:br/>
        <w:t xml:space="preserve">              </w:t>
      </w:r>
      <w:r w:rsidR="00A9088D">
        <w:rPr>
          <w:color w:val="000000"/>
        </w:rPr>
        <w:t xml:space="preserve">    </w:t>
      </w:r>
      <w:r>
        <w:rPr>
          <w:color w:val="000000"/>
        </w:rPr>
        <w:t xml:space="preserve">                    ViInt32 </w:t>
      </w:r>
      <w:r w:rsidR="00850821">
        <w:rPr>
          <w:color w:val="000000"/>
        </w:rPr>
        <w:t>Channel</w:t>
      </w:r>
      <w:r>
        <w:rPr>
          <w:color w:val="000000"/>
        </w:rPr>
        <w:t xml:space="preserve">Index, </w:t>
      </w:r>
      <w:r>
        <w:rPr>
          <w:color w:val="000000"/>
        </w:rPr>
        <w:br/>
        <w:t xml:space="preserve">                  </w:t>
      </w:r>
      <w:r w:rsidR="00A9088D">
        <w:rPr>
          <w:color w:val="000000"/>
        </w:rPr>
        <w:t xml:space="preserve">    </w:t>
      </w:r>
      <w:r>
        <w:rPr>
          <w:color w:val="000000"/>
        </w:rPr>
        <w:t xml:space="preserve">                ViInt32 </w:t>
      </w:r>
      <w:r w:rsidR="00850821">
        <w:rPr>
          <w:color w:val="000000"/>
        </w:rPr>
        <w:t>Channel</w:t>
      </w:r>
      <w:r>
        <w:rPr>
          <w:color w:val="000000"/>
        </w:rPr>
        <w:t>NameBufferSize,</w:t>
      </w:r>
      <w:r>
        <w:rPr>
          <w:color w:val="000000"/>
        </w:rPr>
        <w:br/>
        <w:t xml:space="preserve">                      </w:t>
      </w:r>
      <w:r w:rsidR="00A9088D">
        <w:rPr>
          <w:color w:val="000000"/>
        </w:rPr>
        <w:t xml:space="preserve">    </w:t>
      </w:r>
      <w:r>
        <w:rPr>
          <w:color w:val="000000"/>
        </w:rPr>
        <w:t xml:space="preserve">            ViChar </w:t>
      </w:r>
      <w:proofErr w:type="gramStart"/>
      <w:r w:rsidR="00850821">
        <w:rPr>
          <w:color w:val="000000"/>
        </w:rPr>
        <w:t>Channel</w:t>
      </w:r>
      <w:r>
        <w:rPr>
          <w:color w:val="000000"/>
        </w:rPr>
        <w:t>Name[</w:t>
      </w:r>
      <w:proofErr w:type="gramEnd"/>
      <w:r>
        <w:rPr>
          <w:color w:val="000000"/>
        </w:rPr>
        <w:t>]);</w:t>
      </w:r>
    </w:p>
    <w:p w14:paraId="645D89C6" w14:textId="77777777" w:rsidR="006F3922" w:rsidRDefault="006F3922" w:rsidP="006F3922">
      <w:pPr>
        <w:pStyle w:val="AttrFuncSubheading"/>
      </w:pPr>
      <w:r>
        <w:t>Parameters</w:t>
      </w:r>
    </w:p>
    <w:tbl>
      <w:tblPr>
        <w:tblW w:w="8730" w:type="dxa"/>
        <w:tblInd w:w="800" w:type="dxa"/>
        <w:tblLayout w:type="fixed"/>
        <w:tblCellMar>
          <w:left w:w="80" w:type="dxa"/>
          <w:right w:w="80" w:type="dxa"/>
        </w:tblCellMar>
        <w:tblLook w:val="0000" w:firstRow="0" w:lastRow="0" w:firstColumn="0" w:lastColumn="0" w:noHBand="0" w:noVBand="0"/>
      </w:tblPr>
      <w:tblGrid>
        <w:gridCol w:w="2430"/>
        <w:gridCol w:w="4320"/>
        <w:gridCol w:w="1980"/>
      </w:tblGrid>
      <w:tr w:rsidR="006F3922" w14:paraId="71B3AB53" w14:textId="77777777" w:rsidTr="007133DF">
        <w:trPr>
          <w:cantSplit/>
        </w:trPr>
        <w:tc>
          <w:tcPr>
            <w:tcW w:w="2430" w:type="dxa"/>
            <w:tcBorders>
              <w:top w:val="single" w:sz="6" w:space="0" w:color="auto"/>
              <w:left w:val="single" w:sz="6" w:space="0" w:color="auto"/>
              <w:right w:val="single" w:sz="6" w:space="0" w:color="auto"/>
            </w:tcBorders>
          </w:tcPr>
          <w:p w14:paraId="737B5D33" w14:textId="77777777" w:rsidR="006F3922" w:rsidRDefault="006F3922" w:rsidP="007133DF">
            <w:pPr>
              <w:pStyle w:val="TableHead"/>
            </w:pPr>
            <w:r>
              <w:t>Inputs</w:t>
            </w:r>
          </w:p>
        </w:tc>
        <w:tc>
          <w:tcPr>
            <w:tcW w:w="4320" w:type="dxa"/>
            <w:tcBorders>
              <w:top w:val="single" w:sz="6" w:space="0" w:color="auto"/>
              <w:left w:val="single" w:sz="6" w:space="0" w:color="auto"/>
              <w:right w:val="single" w:sz="6" w:space="0" w:color="auto"/>
            </w:tcBorders>
          </w:tcPr>
          <w:p w14:paraId="5EB3596C" w14:textId="77777777" w:rsidR="006F3922" w:rsidRDefault="006F3922" w:rsidP="007133DF">
            <w:pPr>
              <w:pStyle w:val="TableHead"/>
            </w:pPr>
            <w:r>
              <w:t>Description</w:t>
            </w:r>
          </w:p>
        </w:tc>
        <w:tc>
          <w:tcPr>
            <w:tcW w:w="1980" w:type="dxa"/>
            <w:tcBorders>
              <w:top w:val="single" w:sz="6" w:space="0" w:color="auto"/>
              <w:left w:val="single" w:sz="6" w:space="0" w:color="auto"/>
              <w:right w:val="single" w:sz="6" w:space="0" w:color="auto"/>
            </w:tcBorders>
          </w:tcPr>
          <w:p w14:paraId="217A73A8" w14:textId="77777777" w:rsidR="006F3922" w:rsidRDefault="006F3922" w:rsidP="007133DF">
            <w:pPr>
              <w:pStyle w:val="TableHead"/>
            </w:pPr>
            <w:r>
              <w:t>Base Type</w:t>
            </w:r>
          </w:p>
        </w:tc>
      </w:tr>
      <w:tr w:rsidR="006F3922" w14:paraId="5DF6AF8A" w14:textId="77777777" w:rsidTr="007133DF">
        <w:trPr>
          <w:cantSplit/>
        </w:trPr>
        <w:tc>
          <w:tcPr>
            <w:tcW w:w="2430" w:type="dxa"/>
            <w:tcBorders>
              <w:top w:val="double" w:sz="6" w:space="0" w:color="auto"/>
              <w:left w:val="single" w:sz="6" w:space="0" w:color="auto"/>
              <w:right w:val="single" w:sz="6" w:space="0" w:color="auto"/>
            </w:tcBorders>
          </w:tcPr>
          <w:p w14:paraId="14C0914E" w14:textId="77777777" w:rsidR="006F3922" w:rsidRDefault="006F3922" w:rsidP="007133DF">
            <w:pPr>
              <w:pStyle w:val="TableCellCourierNew"/>
            </w:pPr>
            <w:r>
              <w:t>Vi</w:t>
            </w:r>
          </w:p>
        </w:tc>
        <w:tc>
          <w:tcPr>
            <w:tcW w:w="4320" w:type="dxa"/>
            <w:tcBorders>
              <w:top w:val="double" w:sz="6" w:space="0" w:color="auto"/>
              <w:left w:val="single" w:sz="6" w:space="0" w:color="auto"/>
              <w:right w:val="single" w:sz="6" w:space="0" w:color="auto"/>
            </w:tcBorders>
          </w:tcPr>
          <w:p w14:paraId="3A932472" w14:textId="77777777" w:rsidR="006F3922" w:rsidRDefault="006F3922" w:rsidP="007133DF">
            <w:pPr>
              <w:pStyle w:val="TableCell"/>
            </w:pPr>
            <w:r>
              <w:t>Instrument handle</w:t>
            </w:r>
          </w:p>
        </w:tc>
        <w:tc>
          <w:tcPr>
            <w:tcW w:w="1980" w:type="dxa"/>
            <w:tcBorders>
              <w:top w:val="double" w:sz="6" w:space="0" w:color="auto"/>
              <w:left w:val="single" w:sz="6" w:space="0" w:color="auto"/>
              <w:right w:val="single" w:sz="6" w:space="0" w:color="auto"/>
            </w:tcBorders>
          </w:tcPr>
          <w:p w14:paraId="39E9EB5A" w14:textId="77777777" w:rsidR="006F3922" w:rsidRDefault="006F3922" w:rsidP="007133DF">
            <w:pPr>
              <w:pStyle w:val="TableCellCourierNew"/>
            </w:pPr>
            <w:r>
              <w:t>ViSession</w:t>
            </w:r>
          </w:p>
        </w:tc>
      </w:tr>
      <w:tr w:rsidR="006F3922" w14:paraId="55255506" w14:textId="77777777" w:rsidTr="007133DF">
        <w:trPr>
          <w:cantSplit/>
        </w:trPr>
        <w:tc>
          <w:tcPr>
            <w:tcW w:w="2430" w:type="dxa"/>
            <w:tcBorders>
              <w:top w:val="single" w:sz="6" w:space="0" w:color="auto"/>
              <w:left w:val="single" w:sz="6" w:space="0" w:color="auto"/>
              <w:bottom w:val="single" w:sz="6" w:space="0" w:color="auto"/>
              <w:right w:val="single" w:sz="6" w:space="0" w:color="auto"/>
            </w:tcBorders>
          </w:tcPr>
          <w:p w14:paraId="5BB924C9" w14:textId="77777777" w:rsidR="006F3922" w:rsidRDefault="0037102B" w:rsidP="007133DF">
            <w:pPr>
              <w:pStyle w:val="TableCellCourierNew"/>
            </w:pPr>
            <w:r>
              <w:t>Channel</w:t>
            </w:r>
            <w:r w:rsidR="006F3922">
              <w:t>Index</w:t>
            </w:r>
          </w:p>
        </w:tc>
        <w:tc>
          <w:tcPr>
            <w:tcW w:w="4320" w:type="dxa"/>
            <w:tcBorders>
              <w:top w:val="single" w:sz="6" w:space="0" w:color="auto"/>
              <w:left w:val="single" w:sz="6" w:space="0" w:color="auto"/>
              <w:bottom w:val="single" w:sz="6" w:space="0" w:color="auto"/>
              <w:right w:val="single" w:sz="6" w:space="0" w:color="auto"/>
            </w:tcBorders>
          </w:tcPr>
          <w:p w14:paraId="68C5232F" w14:textId="77777777" w:rsidR="006F3922" w:rsidRDefault="006F3922" w:rsidP="007133DF">
            <w:pPr>
              <w:pStyle w:val="TableCell"/>
            </w:pPr>
            <w:r>
              <w:t>A one-based index that defines which name to return.</w:t>
            </w:r>
          </w:p>
        </w:tc>
        <w:tc>
          <w:tcPr>
            <w:tcW w:w="1980" w:type="dxa"/>
            <w:tcBorders>
              <w:top w:val="single" w:sz="6" w:space="0" w:color="auto"/>
              <w:left w:val="single" w:sz="6" w:space="0" w:color="auto"/>
              <w:bottom w:val="single" w:sz="6" w:space="0" w:color="auto"/>
              <w:right w:val="single" w:sz="6" w:space="0" w:color="auto"/>
            </w:tcBorders>
          </w:tcPr>
          <w:p w14:paraId="6DE3BF0D" w14:textId="77777777" w:rsidR="006F3922" w:rsidRDefault="006F3922" w:rsidP="007133DF">
            <w:pPr>
              <w:pStyle w:val="TableCellCourierNew"/>
            </w:pPr>
            <w:r>
              <w:t>ViInt32</w:t>
            </w:r>
          </w:p>
        </w:tc>
      </w:tr>
      <w:tr w:rsidR="006F3922" w14:paraId="494407F6" w14:textId="77777777" w:rsidTr="007133DF">
        <w:trPr>
          <w:cantSplit/>
        </w:trPr>
        <w:tc>
          <w:tcPr>
            <w:tcW w:w="2430" w:type="dxa"/>
            <w:tcBorders>
              <w:top w:val="single" w:sz="6" w:space="0" w:color="auto"/>
              <w:left w:val="single" w:sz="6" w:space="0" w:color="auto"/>
              <w:bottom w:val="single" w:sz="6" w:space="0" w:color="auto"/>
              <w:right w:val="single" w:sz="6" w:space="0" w:color="auto"/>
            </w:tcBorders>
          </w:tcPr>
          <w:p w14:paraId="143BB866" w14:textId="77777777" w:rsidR="006F3922" w:rsidRDefault="0037102B" w:rsidP="007133DF">
            <w:pPr>
              <w:pStyle w:val="TableCellCourierNew"/>
            </w:pPr>
            <w:r>
              <w:t>Channel</w:t>
            </w:r>
            <w:r w:rsidR="006F3922">
              <w:t>NameBufferSize</w:t>
            </w:r>
          </w:p>
        </w:tc>
        <w:tc>
          <w:tcPr>
            <w:tcW w:w="4320" w:type="dxa"/>
            <w:tcBorders>
              <w:top w:val="single" w:sz="6" w:space="0" w:color="auto"/>
              <w:left w:val="single" w:sz="6" w:space="0" w:color="auto"/>
              <w:bottom w:val="single" w:sz="6" w:space="0" w:color="auto"/>
              <w:right w:val="single" w:sz="6" w:space="0" w:color="auto"/>
            </w:tcBorders>
          </w:tcPr>
          <w:p w14:paraId="521DE623" w14:textId="77777777" w:rsidR="006F3922" w:rsidRDefault="006F3922" w:rsidP="007133DF">
            <w:pPr>
              <w:pStyle w:val="TableCell"/>
            </w:pPr>
            <w:r>
              <w:t>The number of bytes in the ViChar array that the user specifies for the Source</w:t>
            </w:r>
            <w:r>
              <w:rPr>
                <w:rStyle w:val="monospace"/>
              </w:rPr>
              <w:t>Name</w:t>
            </w:r>
            <w:r>
              <w:t xml:space="preserve"> parameter.</w:t>
            </w:r>
          </w:p>
        </w:tc>
        <w:tc>
          <w:tcPr>
            <w:tcW w:w="1980" w:type="dxa"/>
            <w:tcBorders>
              <w:top w:val="single" w:sz="6" w:space="0" w:color="auto"/>
              <w:left w:val="single" w:sz="6" w:space="0" w:color="auto"/>
              <w:bottom w:val="single" w:sz="6" w:space="0" w:color="auto"/>
              <w:right w:val="single" w:sz="6" w:space="0" w:color="auto"/>
            </w:tcBorders>
          </w:tcPr>
          <w:p w14:paraId="6012B8AF" w14:textId="77777777" w:rsidR="006F3922" w:rsidRDefault="006F3922" w:rsidP="007133DF">
            <w:pPr>
              <w:pStyle w:val="TableCellCourierNew"/>
            </w:pPr>
            <w:r>
              <w:t>ViInt32</w:t>
            </w:r>
          </w:p>
        </w:tc>
      </w:tr>
    </w:tbl>
    <w:p w14:paraId="51F241E8" w14:textId="77777777" w:rsidR="006F3922" w:rsidRDefault="006F3922" w:rsidP="006F3922">
      <w:pPr>
        <w:rPr>
          <w:color w:val="000000"/>
          <w:lang w:val="fr-FR"/>
        </w:rPr>
      </w:pPr>
    </w:p>
    <w:tbl>
      <w:tblPr>
        <w:tblW w:w="8730" w:type="dxa"/>
        <w:tblInd w:w="800" w:type="dxa"/>
        <w:tblLayout w:type="fixed"/>
        <w:tblCellMar>
          <w:left w:w="80" w:type="dxa"/>
          <w:right w:w="80" w:type="dxa"/>
        </w:tblCellMar>
        <w:tblLook w:val="0000" w:firstRow="0" w:lastRow="0" w:firstColumn="0" w:lastColumn="0" w:noHBand="0" w:noVBand="0"/>
      </w:tblPr>
      <w:tblGrid>
        <w:gridCol w:w="2430"/>
        <w:gridCol w:w="4320"/>
        <w:gridCol w:w="1980"/>
      </w:tblGrid>
      <w:tr w:rsidR="006F3922" w14:paraId="3E5C517E" w14:textId="77777777" w:rsidTr="007133DF">
        <w:trPr>
          <w:cantSplit/>
        </w:trPr>
        <w:tc>
          <w:tcPr>
            <w:tcW w:w="2430" w:type="dxa"/>
            <w:tcBorders>
              <w:top w:val="single" w:sz="6" w:space="0" w:color="auto"/>
              <w:left w:val="single" w:sz="6" w:space="0" w:color="auto"/>
              <w:right w:val="single" w:sz="6" w:space="0" w:color="auto"/>
            </w:tcBorders>
          </w:tcPr>
          <w:p w14:paraId="55D73D71" w14:textId="77777777" w:rsidR="006F3922" w:rsidRDefault="006F3922" w:rsidP="007133DF">
            <w:pPr>
              <w:pStyle w:val="TableHead"/>
              <w:rPr>
                <w:lang w:val="fr-FR"/>
              </w:rPr>
            </w:pPr>
            <w:r>
              <w:rPr>
                <w:lang w:val="fr-FR"/>
              </w:rPr>
              <w:t>Outputs</w:t>
            </w:r>
          </w:p>
        </w:tc>
        <w:tc>
          <w:tcPr>
            <w:tcW w:w="4320" w:type="dxa"/>
            <w:tcBorders>
              <w:top w:val="single" w:sz="6" w:space="0" w:color="auto"/>
              <w:left w:val="single" w:sz="6" w:space="0" w:color="auto"/>
              <w:right w:val="single" w:sz="6" w:space="0" w:color="auto"/>
            </w:tcBorders>
          </w:tcPr>
          <w:p w14:paraId="3D5D01ED" w14:textId="77777777" w:rsidR="006F3922" w:rsidRDefault="006F3922" w:rsidP="007133DF">
            <w:pPr>
              <w:pStyle w:val="TableHead"/>
              <w:rPr>
                <w:lang w:val="fr-FR"/>
              </w:rPr>
            </w:pPr>
            <w:r>
              <w:rPr>
                <w:lang w:val="fr-FR"/>
              </w:rPr>
              <w:t>Description</w:t>
            </w:r>
          </w:p>
        </w:tc>
        <w:tc>
          <w:tcPr>
            <w:tcW w:w="1980" w:type="dxa"/>
            <w:tcBorders>
              <w:top w:val="single" w:sz="6" w:space="0" w:color="auto"/>
              <w:left w:val="single" w:sz="6" w:space="0" w:color="auto"/>
              <w:right w:val="single" w:sz="6" w:space="0" w:color="auto"/>
            </w:tcBorders>
          </w:tcPr>
          <w:p w14:paraId="341FADD3" w14:textId="77777777" w:rsidR="006F3922" w:rsidRDefault="006F3922" w:rsidP="007133DF">
            <w:pPr>
              <w:pStyle w:val="TableHead"/>
            </w:pPr>
            <w:r>
              <w:t>Base Type</w:t>
            </w:r>
          </w:p>
        </w:tc>
      </w:tr>
      <w:tr w:rsidR="006F3922" w14:paraId="3496588B" w14:textId="77777777" w:rsidTr="007133DF">
        <w:trPr>
          <w:cantSplit/>
        </w:trPr>
        <w:tc>
          <w:tcPr>
            <w:tcW w:w="2430" w:type="dxa"/>
            <w:tcBorders>
              <w:top w:val="double" w:sz="6" w:space="0" w:color="auto"/>
              <w:left w:val="single" w:sz="6" w:space="0" w:color="auto"/>
              <w:bottom w:val="single" w:sz="6" w:space="0" w:color="auto"/>
              <w:right w:val="single" w:sz="6" w:space="0" w:color="auto"/>
            </w:tcBorders>
          </w:tcPr>
          <w:p w14:paraId="76AF2071" w14:textId="77777777" w:rsidR="006F3922" w:rsidRDefault="0037102B" w:rsidP="007133DF">
            <w:pPr>
              <w:pStyle w:val="TableCellCourierNew"/>
            </w:pPr>
            <w:r>
              <w:t>Channel</w:t>
            </w:r>
            <w:r w:rsidR="006F3922">
              <w:t>Name</w:t>
            </w:r>
          </w:p>
        </w:tc>
        <w:tc>
          <w:tcPr>
            <w:tcW w:w="4320" w:type="dxa"/>
            <w:tcBorders>
              <w:top w:val="double" w:sz="6" w:space="0" w:color="auto"/>
              <w:left w:val="single" w:sz="6" w:space="0" w:color="auto"/>
              <w:bottom w:val="single" w:sz="6" w:space="0" w:color="auto"/>
              <w:right w:val="single" w:sz="6" w:space="0" w:color="auto"/>
            </w:tcBorders>
          </w:tcPr>
          <w:p w14:paraId="377C8ECE" w14:textId="77777777" w:rsidR="006F3922" w:rsidRDefault="006F3922" w:rsidP="007133DF">
            <w:pPr>
              <w:pStyle w:val="TableCell"/>
            </w:pPr>
            <w:r>
              <w:t xml:space="preserve">A user-allocated (for IVI-C) or driver-allocated (for IVI-COM) buffer into which the driver stores the </w:t>
            </w:r>
            <w:r w:rsidR="004F428E">
              <w:t xml:space="preserve">channel </w:t>
            </w:r>
            <w:r>
              <w:t>name.</w:t>
            </w:r>
          </w:p>
          <w:p w14:paraId="407F4323" w14:textId="77777777" w:rsidR="006F3922" w:rsidRDefault="006F3922" w:rsidP="007133DF">
            <w:pPr>
              <w:pStyle w:val="TableCell"/>
            </w:pPr>
            <w:r>
              <w:t xml:space="preserve">The caller may pass </w:t>
            </w:r>
            <w:r>
              <w:rPr>
                <w:rStyle w:val="monospace"/>
              </w:rPr>
              <w:t>VI_NULL</w:t>
            </w:r>
            <w:r>
              <w:t xml:space="preserve"> for this parameter if the </w:t>
            </w:r>
            <w:r w:rsidR="005E1EAF">
              <w:rPr>
                <w:rStyle w:val="monospace"/>
              </w:rPr>
              <w:t>ChannelName</w:t>
            </w:r>
            <w:r>
              <w:rPr>
                <w:rStyle w:val="monospace"/>
              </w:rPr>
              <w:t>BufferSize</w:t>
            </w:r>
            <w:r>
              <w:t xml:space="preserve"> parameter is 0.</w:t>
            </w:r>
          </w:p>
        </w:tc>
        <w:tc>
          <w:tcPr>
            <w:tcW w:w="1980" w:type="dxa"/>
            <w:tcBorders>
              <w:top w:val="double" w:sz="6" w:space="0" w:color="auto"/>
              <w:left w:val="single" w:sz="6" w:space="0" w:color="auto"/>
              <w:bottom w:val="single" w:sz="6" w:space="0" w:color="auto"/>
              <w:right w:val="single" w:sz="6" w:space="0" w:color="auto"/>
            </w:tcBorders>
          </w:tcPr>
          <w:p w14:paraId="6D3F686F" w14:textId="77777777" w:rsidR="006F3922" w:rsidRDefault="006F3922" w:rsidP="007133DF">
            <w:pPr>
              <w:pStyle w:val="TableCellCourierNew"/>
            </w:pPr>
            <w:proofErr w:type="gramStart"/>
            <w:r>
              <w:t>ViChar[</w:t>
            </w:r>
            <w:proofErr w:type="gramEnd"/>
            <w:r>
              <w:t>]</w:t>
            </w:r>
          </w:p>
        </w:tc>
      </w:tr>
    </w:tbl>
    <w:p w14:paraId="06CFADD5" w14:textId="77777777" w:rsidR="006F3922" w:rsidRDefault="006F3922" w:rsidP="006F3922">
      <w:pPr>
        <w:pStyle w:val="AttrFuncSubheading"/>
      </w:pPr>
      <w:r>
        <w:t>Return Values</w:t>
      </w:r>
      <w:r w:rsidR="00C338E7">
        <w:t xml:space="preserve"> (C)</w:t>
      </w:r>
    </w:p>
    <w:p w14:paraId="684C75FB" w14:textId="77777777" w:rsidR="006F3922" w:rsidRDefault="006F3922" w:rsidP="006F3922">
      <w:pPr>
        <w:pStyle w:val="Body1"/>
        <w:rPr>
          <w:color w:val="000000"/>
        </w:rPr>
      </w:pPr>
      <w:r>
        <w:rPr>
          <w:color w:val="000000"/>
        </w:rPr>
        <w:t xml:space="preserve">The </w:t>
      </w:r>
      <w:r>
        <w:rPr>
          <w:rStyle w:val="Italic"/>
          <w:color w:val="000000"/>
        </w:rPr>
        <w:t>IVI-3.2: Inherent Capabilities Specification</w:t>
      </w:r>
      <w:r>
        <w:rPr>
          <w:color w:val="000000"/>
        </w:rPr>
        <w:t xml:space="preserve"> defines general status codes that this function can return.</w:t>
      </w:r>
    </w:p>
    <w:p w14:paraId="58570176" w14:textId="77777777" w:rsidR="007B2184" w:rsidRDefault="007B2184" w:rsidP="00CB61A2">
      <w:pPr>
        <w:pStyle w:val="Heading3"/>
        <w:pageBreakBefore/>
        <w:ind w:left="634"/>
      </w:pPr>
      <w:bookmarkStart w:id="247" w:name="_Toc304583637"/>
      <w:bookmarkStart w:id="248" w:name="_Toc372036140"/>
      <w:r>
        <w:lastRenderedPageBreak/>
        <w:t xml:space="preserve">Get Trigger Source Name (IVI-C </w:t>
      </w:r>
      <w:r w:rsidR="009B41F3">
        <w:t>Only</w:t>
      </w:r>
      <w:r>
        <w:t>)</w:t>
      </w:r>
      <w:bookmarkEnd w:id="247"/>
      <w:bookmarkEnd w:id="248"/>
    </w:p>
    <w:p w14:paraId="1CDFFF8F" w14:textId="77777777" w:rsidR="007B2184" w:rsidRDefault="007B2184" w:rsidP="007B2184">
      <w:pPr>
        <w:pStyle w:val="AttrFuncSubheading"/>
      </w:pPr>
      <w:r>
        <w:t>Description</w:t>
      </w:r>
    </w:p>
    <w:p w14:paraId="585BD5CF" w14:textId="77777777" w:rsidR="002B196B" w:rsidRDefault="002B196B" w:rsidP="002B196B">
      <w:pPr>
        <w:pStyle w:val="Body"/>
        <w:spacing w:line="240" w:lineRule="exact"/>
      </w:pPr>
      <w:r w:rsidRPr="00555D6A">
        <w:t xml:space="preserve">This function returns the specific driver defined </w:t>
      </w:r>
      <w:r>
        <w:t>trigger source</w:t>
      </w:r>
      <w:r w:rsidRPr="00555D6A">
        <w:t xml:space="preserve"> name that corresponds to the one-based index that the user specifies</w:t>
      </w:r>
      <w:r w:rsidR="0080634C">
        <w:t xml:space="preserve">. </w:t>
      </w:r>
      <w:r>
        <w:t>If the driver defines a qualified trigger source name, this function returns the qualified name</w:t>
      </w:r>
      <w:r w:rsidR="0080634C">
        <w:t xml:space="preserve">. </w:t>
      </w:r>
      <w:r w:rsidRPr="00555D6A">
        <w:t xml:space="preserve">If the value that the user passes for the </w:t>
      </w:r>
      <w:r w:rsidRPr="00555D6A">
        <w:rPr>
          <w:rFonts w:ascii="Courier New" w:hAnsi="Courier New"/>
          <w:sz w:val="18"/>
        </w:rPr>
        <w:t>Index</w:t>
      </w:r>
      <w:r w:rsidRPr="00555D6A">
        <w:t xml:space="preserve"> parameter is less than one or greater than the value of the </w:t>
      </w:r>
      <w:r>
        <w:t xml:space="preserve">Trigger Source </w:t>
      </w:r>
      <w:r w:rsidR="000D5897">
        <w:t xml:space="preserve">Count </w:t>
      </w:r>
      <w:r w:rsidRPr="00555D6A">
        <w:t xml:space="preserve">attribute, the function returns an empty string in the </w:t>
      </w:r>
      <w:r w:rsidRPr="00555D6A">
        <w:rPr>
          <w:rFonts w:ascii="Courier New" w:hAnsi="Courier New"/>
          <w:sz w:val="18"/>
        </w:rPr>
        <w:t>Name</w:t>
      </w:r>
      <w:r w:rsidRPr="00555D6A">
        <w:t xml:space="preserve"> parameter and returns the Invalid Value error.</w:t>
      </w:r>
    </w:p>
    <w:p w14:paraId="56263D44" w14:textId="77777777" w:rsidR="00774972" w:rsidRDefault="00774972" w:rsidP="00774972">
      <w:pPr>
        <w:pStyle w:val="AttrFuncSubheading"/>
      </w:pPr>
      <w:r>
        <w:t>.NET Method Prototype</w:t>
      </w:r>
    </w:p>
    <w:p w14:paraId="14093618" w14:textId="77777777" w:rsidR="00774972" w:rsidRPr="002E7B06" w:rsidRDefault="00774972" w:rsidP="00774972">
      <w:pPr>
        <w:pStyle w:val="Code1"/>
        <w:tabs>
          <w:tab w:val="clear" w:pos="720"/>
          <w:tab w:val="clear" w:pos="3240"/>
        </w:tabs>
        <w:ind w:left="3204" w:hanging="2484"/>
      </w:pPr>
      <w:r w:rsidRPr="002E7B06">
        <w:t>N/A</w:t>
      </w:r>
    </w:p>
    <w:p w14:paraId="406CE8C5" w14:textId="77777777" w:rsidR="00774972" w:rsidRPr="001860D1" w:rsidRDefault="00774972" w:rsidP="00774972">
      <w:pPr>
        <w:pStyle w:val="Code1"/>
        <w:tabs>
          <w:tab w:val="clear" w:pos="720"/>
          <w:tab w:val="clear" w:pos="3240"/>
        </w:tabs>
        <w:ind w:left="3204" w:hanging="2484"/>
      </w:pPr>
      <w:r w:rsidRPr="001860D1">
        <w:rPr>
          <w:rFonts w:ascii="Times New Roman" w:hAnsi="Times New Roman"/>
          <w:sz w:val="20"/>
        </w:rPr>
        <w:t>(Use the</w:t>
      </w:r>
      <w:r w:rsidRPr="001860D1">
        <w:t xml:space="preserve"> </w:t>
      </w:r>
      <w:r>
        <w:t>Trigger.Sources[</w:t>
      </w:r>
      <w:proofErr w:type="gramStart"/>
      <w:r>
        <w:t>]</w:t>
      </w:r>
      <w:r w:rsidRPr="001860D1">
        <w:t>.Name</w:t>
      </w:r>
      <w:proofErr w:type="gramEnd"/>
      <w:r w:rsidRPr="001860D1">
        <w:t xml:space="preserve"> </w:t>
      </w:r>
      <w:r w:rsidRPr="001860D1">
        <w:rPr>
          <w:rFonts w:ascii="Times New Roman" w:hAnsi="Times New Roman"/>
          <w:sz w:val="20"/>
        </w:rPr>
        <w:t>property)</w:t>
      </w:r>
    </w:p>
    <w:p w14:paraId="2D2AB44B" w14:textId="77777777" w:rsidR="007B2184" w:rsidRDefault="007B2184" w:rsidP="007B2184">
      <w:pPr>
        <w:pStyle w:val="AttrFuncSubheading"/>
      </w:pPr>
      <w:r>
        <w:t>COM Method Prototype</w:t>
      </w:r>
    </w:p>
    <w:p w14:paraId="5A537C35" w14:textId="77777777" w:rsidR="007B2184" w:rsidRPr="002E7B06" w:rsidRDefault="007B2184" w:rsidP="007B2184">
      <w:pPr>
        <w:pStyle w:val="Code1"/>
        <w:tabs>
          <w:tab w:val="clear" w:pos="720"/>
          <w:tab w:val="clear" w:pos="3240"/>
        </w:tabs>
        <w:ind w:left="3204" w:hanging="2484"/>
      </w:pPr>
      <w:r w:rsidRPr="002E7B06">
        <w:t>N/A</w:t>
      </w:r>
    </w:p>
    <w:p w14:paraId="4FD0EAB9" w14:textId="77777777" w:rsidR="007B2184" w:rsidRPr="001860D1" w:rsidRDefault="007B2184" w:rsidP="007B2184">
      <w:pPr>
        <w:pStyle w:val="Code1"/>
        <w:tabs>
          <w:tab w:val="clear" w:pos="720"/>
          <w:tab w:val="clear" w:pos="3240"/>
        </w:tabs>
        <w:ind w:left="3204" w:hanging="2484"/>
      </w:pPr>
      <w:r w:rsidRPr="001860D1">
        <w:rPr>
          <w:rFonts w:ascii="Times New Roman" w:hAnsi="Times New Roman"/>
          <w:sz w:val="20"/>
        </w:rPr>
        <w:t>(Use the</w:t>
      </w:r>
      <w:r w:rsidRPr="001860D1">
        <w:t xml:space="preserve"> </w:t>
      </w:r>
      <w:proofErr w:type="gramStart"/>
      <w:r>
        <w:t>Trigger.Sources</w:t>
      </w:r>
      <w:r w:rsidRPr="001860D1">
        <w:t>.Item</w:t>
      </w:r>
      <w:proofErr w:type="gramEnd"/>
      <w:r w:rsidRPr="001860D1">
        <w:t xml:space="preserve">().Name </w:t>
      </w:r>
      <w:r w:rsidRPr="001860D1">
        <w:rPr>
          <w:rFonts w:ascii="Times New Roman" w:hAnsi="Times New Roman"/>
          <w:sz w:val="20"/>
        </w:rPr>
        <w:t>property)</w:t>
      </w:r>
    </w:p>
    <w:p w14:paraId="1CC9A382" w14:textId="77777777" w:rsidR="007B2184" w:rsidRDefault="007B2184" w:rsidP="007B2184">
      <w:pPr>
        <w:pStyle w:val="AttrFuncSubheading"/>
      </w:pPr>
      <w:r>
        <w:t>C Prototype</w:t>
      </w:r>
    </w:p>
    <w:p w14:paraId="7E928611" w14:textId="77777777" w:rsidR="007B2184" w:rsidRDefault="007B2184" w:rsidP="007B2184">
      <w:pPr>
        <w:pStyle w:val="Code1"/>
        <w:rPr>
          <w:color w:val="000000"/>
        </w:rPr>
      </w:pPr>
      <w:r>
        <w:rPr>
          <w:color w:val="000000"/>
        </w:rPr>
        <w:t>ViStatus Ivi</w:t>
      </w:r>
      <w:r w:rsidR="00EB4211">
        <w:rPr>
          <w:color w:val="000000"/>
        </w:rPr>
        <w:t>Digitizer</w:t>
      </w:r>
      <w:r>
        <w:rPr>
          <w:color w:val="000000"/>
        </w:rPr>
        <w:t>_GetTriggerSourceName (ViSession Vi,</w:t>
      </w:r>
      <w:r>
        <w:rPr>
          <w:color w:val="000000"/>
        </w:rPr>
        <w:br/>
        <w:t xml:space="preserve">                                  </w:t>
      </w:r>
      <w:r w:rsidR="00B1613B">
        <w:rPr>
          <w:color w:val="000000"/>
        </w:rPr>
        <w:t xml:space="preserve">          </w:t>
      </w:r>
      <w:r>
        <w:rPr>
          <w:color w:val="000000"/>
        </w:rPr>
        <w:t xml:space="preserve">ViInt32 SourceIndex, </w:t>
      </w:r>
      <w:r>
        <w:rPr>
          <w:color w:val="000000"/>
        </w:rPr>
        <w:br/>
        <w:t xml:space="preserve">                                  </w:t>
      </w:r>
      <w:r w:rsidR="00B1613B">
        <w:rPr>
          <w:color w:val="000000"/>
        </w:rPr>
        <w:t xml:space="preserve">          </w:t>
      </w:r>
      <w:r>
        <w:rPr>
          <w:color w:val="000000"/>
        </w:rPr>
        <w:t>ViInt32 SourceNameBufferSize,</w:t>
      </w:r>
      <w:r>
        <w:rPr>
          <w:color w:val="000000"/>
        </w:rPr>
        <w:br/>
        <w:t xml:space="preserve">                                  </w:t>
      </w:r>
      <w:r w:rsidR="00B1613B">
        <w:rPr>
          <w:color w:val="000000"/>
        </w:rPr>
        <w:t xml:space="preserve">          </w:t>
      </w:r>
      <w:r>
        <w:rPr>
          <w:color w:val="000000"/>
        </w:rPr>
        <w:t xml:space="preserve">ViChar </w:t>
      </w:r>
      <w:proofErr w:type="gramStart"/>
      <w:r>
        <w:rPr>
          <w:color w:val="000000"/>
        </w:rPr>
        <w:t>SourceName[</w:t>
      </w:r>
      <w:proofErr w:type="gramEnd"/>
      <w:r>
        <w:rPr>
          <w:color w:val="000000"/>
        </w:rPr>
        <w:t>]);</w:t>
      </w:r>
    </w:p>
    <w:p w14:paraId="562E4431" w14:textId="77777777" w:rsidR="007B2184" w:rsidRDefault="007B2184" w:rsidP="007B2184">
      <w:pPr>
        <w:pStyle w:val="AttrFuncSubheading"/>
      </w:pPr>
      <w:r>
        <w:t>Parameters</w:t>
      </w:r>
    </w:p>
    <w:tbl>
      <w:tblPr>
        <w:tblW w:w="8730" w:type="dxa"/>
        <w:tblInd w:w="800" w:type="dxa"/>
        <w:tblLayout w:type="fixed"/>
        <w:tblCellMar>
          <w:left w:w="80" w:type="dxa"/>
          <w:right w:w="80" w:type="dxa"/>
        </w:tblCellMar>
        <w:tblLook w:val="0000" w:firstRow="0" w:lastRow="0" w:firstColumn="0" w:lastColumn="0" w:noHBand="0" w:noVBand="0"/>
      </w:tblPr>
      <w:tblGrid>
        <w:gridCol w:w="2430"/>
        <w:gridCol w:w="4320"/>
        <w:gridCol w:w="1980"/>
      </w:tblGrid>
      <w:tr w:rsidR="007B2184" w14:paraId="1515D4A3" w14:textId="77777777" w:rsidTr="007B2184">
        <w:trPr>
          <w:cantSplit/>
        </w:trPr>
        <w:tc>
          <w:tcPr>
            <w:tcW w:w="2430" w:type="dxa"/>
            <w:tcBorders>
              <w:top w:val="single" w:sz="6" w:space="0" w:color="auto"/>
              <w:left w:val="single" w:sz="6" w:space="0" w:color="auto"/>
              <w:right w:val="single" w:sz="6" w:space="0" w:color="auto"/>
            </w:tcBorders>
          </w:tcPr>
          <w:p w14:paraId="47FAFC1E" w14:textId="77777777" w:rsidR="007B2184" w:rsidRDefault="007B2184" w:rsidP="007469BC">
            <w:pPr>
              <w:pStyle w:val="TableHead"/>
            </w:pPr>
            <w:r>
              <w:t>Inputs</w:t>
            </w:r>
          </w:p>
        </w:tc>
        <w:tc>
          <w:tcPr>
            <w:tcW w:w="4320" w:type="dxa"/>
            <w:tcBorders>
              <w:top w:val="single" w:sz="6" w:space="0" w:color="auto"/>
              <w:left w:val="single" w:sz="6" w:space="0" w:color="auto"/>
              <w:right w:val="single" w:sz="6" w:space="0" w:color="auto"/>
            </w:tcBorders>
          </w:tcPr>
          <w:p w14:paraId="02A6EF75" w14:textId="77777777" w:rsidR="007B2184" w:rsidRDefault="007B2184" w:rsidP="007469BC">
            <w:pPr>
              <w:pStyle w:val="TableHead"/>
            </w:pPr>
            <w:r>
              <w:t>Description</w:t>
            </w:r>
          </w:p>
        </w:tc>
        <w:tc>
          <w:tcPr>
            <w:tcW w:w="1980" w:type="dxa"/>
            <w:tcBorders>
              <w:top w:val="single" w:sz="6" w:space="0" w:color="auto"/>
              <w:left w:val="single" w:sz="6" w:space="0" w:color="auto"/>
              <w:right w:val="single" w:sz="6" w:space="0" w:color="auto"/>
            </w:tcBorders>
          </w:tcPr>
          <w:p w14:paraId="593D05D6" w14:textId="77777777" w:rsidR="007B2184" w:rsidRDefault="007B2184" w:rsidP="007469BC">
            <w:pPr>
              <w:pStyle w:val="TableHead"/>
            </w:pPr>
            <w:r>
              <w:t>Base Type</w:t>
            </w:r>
          </w:p>
        </w:tc>
      </w:tr>
      <w:tr w:rsidR="007B2184" w14:paraId="2F457E81" w14:textId="77777777" w:rsidTr="007B2184">
        <w:trPr>
          <w:cantSplit/>
        </w:trPr>
        <w:tc>
          <w:tcPr>
            <w:tcW w:w="2430" w:type="dxa"/>
            <w:tcBorders>
              <w:top w:val="double" w:sz="6" w:space="0" w:color="auto"/>
              <w:left w:val="single" w:sz="6" w:space="0" w:color="auto"/>
              <w:right w:val="single" w:sz="6" w:space="0" w:color="auto"/>
            </w:tcBorders>
          </w:tcPr>
          <w:p w14:paraId="018B3F4B" w14:textId="77777777" w:rsidR="007B2184" w:rsidRDefault="007B2184" w:rsidP="007469BC">
            <w:pPr>
              <w:pStyle w:val="TableCellCourierNew"/>
            </w:pPr>
            <w:r>
              <w:t>Vi</w:t>
            </w:r>
          </w:p>
        </w:tc>
        <w:tc>
          <w:tcPr>
            <w:tcW w:w="4320" w:type="dxa"/>
            <w:tcBorders>
              <w:top w:val="double" w:sz="6" w:space="0" w:color="auto"/>
              <w:left w:val="single" w:sz="6" w:space="0" w:color="auto"/>
              <w:right w:val="single" w:sz="6" w:space="0" w:color="auto"/>
            </w:tcBorders>
          </w:tcPr>
          <w:p w14:paraId="5607DE10" w14:textId="77777777" w:rsidR="007B2184" w:rsidRDefault="007B2184" w:rsidP="007469BC">
            <w:pPr>
              <w:pStyle w:val="TableCell"/>
            </w:pPr>
            <w:r>
              <w:t>Instrument handle</w:t>
            </w:r>
          </w:p>
        </w:tc>
        <w:tc>
          <w:tcPr>
            <w:tcW w:w="1980" w:type="dxa"/>
            <w:tcBorders>
              <w:top w:val="double" w:sz="6" w:space="0" w:color="auto"/>
              <w:left w:val="single" w:sz="6" w:space="0" w:color="auto"/>
              <w:right w:val="single" w:sz="6" w:space="0" w:color="auto"/>
            </w:tcBorders>
          </w:tcPr>
          <w:p w14:paraId="06DEE009" w14:textId="77777777" w:rsidR="007B2184" w:rsidRDefault="007B2184" w:rsidP="007469BC">
            <w:pPr>
              <w:pStyle w:val="TableCellCourierNew"/>
            </w:pPr>
            <w:r>
              <w:t>ViSession</w:t>
            </w:r>
          </w:p>
        </w:tc>
      </w:tr>
      <w:tr w:rsidR="007B2184" w14:paraId="290A5216" w14:textId="77777777" w:rsidTr="007B2184">
        <w:trPr>
          <w:cantSplit/>
        </w:trPr>
        <w:tc>
          <w:tcPr>
            <w:tcW w:w="2430" w:type="dxa"/>
            <w:tcBorders>
              <w:top w:val="single" w:sz="6" w:space="0" w:color="auto"/>
              <w:left w:val="single" w:sz="6" w:space="0" w:color="auto"/>
              <w:bottom w:val="single" w:sz="6" w:space="0" w:color="auto"/>
              <w:right w:val="single" w:sz="6" w:space="0" w:color="auto"/>
            </w:tcBorders>
          </w:tcPr>
          <w:p w14:paraId="1812EE69" w14:textId="77777777" w:rsidR="007B2184" w:rsidRDefault="007B2184" w:rsidP="007469BC">
            <w:pPr>
              <w:pStyle w:val="TableCellCourierNew"/>
            </w:pPr>
            <w:r>
              <w:t>SourceIndex</w:t>
            </w:r>
          </w:p>
        </w:tc>
        <w:tc>
          <w:tcPr>
            <w:tcW w:w="4320" w:type="dxa"/>
            <w:tcBorders>
              <w:top w:val="single" w:sz="6" w:space="0" w:color="auto"/>
              <w:left w:val="single" w:sz="6" w:space="0" w:color="auto"/>
              <w:bottom w:val="single" w:sz="6" w:space="0" w:color="auto"/>
              <w:right w:val="single" w:sz="6" w:space="0" w:color="auto"/>
            </w:tcBorders>
          </w:tcPr>
          <w:p w14:paraId="2950F9ED" w14:textId="77777777" w:rsidR="007B2184" w:rsidRDefault="007B2184" w:rsidP="007469BC">
            <w:pPr>
              <w:pStyle w:val="TableCell"/>
            </w:pPr>
            <w:r>
              <w:t>A one-based index that defines which name to return.</w:t>
            </w:r>
          </w:p>
        </w:tc>
        <w:tc>
          <w:tcPr>
            <w:tcW w:w="1980" w:type="dxa"/>
            <w:tcBorders>
              <w:top w:val="single" w:sz="6" w:space="0" w:color="auto"/>
              <w:left w:val="single" w:sz="6" w:space="0" w:color="auto"/>
              <w:bottom w:val="single" w:sz="6" w:space="0" w:color="auto"/>
              <w:right w:val="single" w:sz="6" w:space="0" w:color="auto"/>
            </w:tcBorders>
          </w:tcPr>
          <w:p w14:paraId="2290D363" w14:textId="77777777" w:rsidR="007B2184" w:rsidRDefault="007B2184" w:rsidP="007469BC">
            <w:pPr>
              <w:pStyle w:val="TableCellCourierNew"/>
            </w:pPr>
            <w:r>
              <w:t>ViInt32</w:t>
            </w:r>
          </w:p>
        </w:tc>
      </w:tr>
      <w:tr w:rsidR="007B2184" w14:paraId="39DD0EA2" w14:textId="77777777" w:rsidTr="007B2184">
        <w:trPr>
          <w:cantSplit/>
        </w:trPr>
        <w:tc>
          <w:tcPr>
            <w:tcW w:w="2430" w:type="dxa"/>
            <w:tcBorders>
              <w:top w:val="single" w:sz="6" w:space="0" w:color="auto"/>
              <w:left w:val="single" w:sz="6" w:space="0" w:color="auto"/>
              <w:bottom w:val="single" w:sz="6" w:space="0" w:color="auto"/>
              <w:right w:val="single" w:sz="6" w:space="0" w:color="auto"/>
            </w:tcBorders>
          </w:tcPr>
          <w:p w14:paraId="0BFBD6A9" w14:textId="77777777" w:rsidR="007B2184" w:rsidRDefault="007B2184" w:rsidP="007469BC">
            <w:pPr>
              <w:pStyle w:val="TableCellCourierNew"/>
            </w:pPr>
            <w:r>
              <w:t>SourceNameBufferSize</w:t>
            </w:r>
          </w:p>
        </w:tc>
        <w:tc>
          <w:tcPr>
            <w:tcW w:w="4320" w:type="dxa"/>
            <w:tcBorders>
              <w:top w:val="single" w:sz="6" w:space="0" w:color="auto"/>
              <w:left w:val="single" w:sz="6" w:space="0" w:color="auto"/>
              <w:bottom w:val="single" w:sz="6" w:space="0" w:color="auto"/>
              <w:right w:val="single" w:sz="6" w:space="0" w:color="auto"/>
            </w:tcBorders>
          </w:tcPr>
          <w:p w14:paraId="5766BB81" w14:textId="77777777" w:rsidR="007B2184" w:rsidRDefault="007B2184" w:rsidP="007469BC">
            <w:pPr>
              <w:pStyle w:val="TableCell"/>
            </w:pPr>
            <w:r>
              <w:t>The number of bytes in the ViChar array that the user specifies for the Source</w:t>
            </w:r>
            <w:r>
              <w:rPr>
                <w:rStyle w:val="monospace"/>
              </w:rPr>
              <w:t>Name</w:t>
            </w:r>
            <w:r>
              <w:t xml:space="preserve"> parameter.</w:t>
            </w:r>
          </w:p>
        </w:tc>
        <w:tc>
          <w:tcPr>
            <w:tcW w:w="1980" w:type="dxa"/>
            <w:tcBorders>
              <w:top w:val="single" w:sz="6" w:space="0" w:color="auto"/>
              <w:left w:val="single" w:sz="6" w:space="0" w:color="auto"/>
              <w:bottom w:val="single" w:sz="6" w:space="0" w:color="auto"/>
              <w:right w:val="single" w:sz="6" w:space="0" w:color="auto"/>
            </w:tcBorders>
          </w:tcPr>
          <w:p w14:paraId="1B3420DA" w14:textId="77777777" w:rsidR="007B2184" w:rsidRDefault="007B2184" w:rsidP="007469BC">
            <w:pPr>
              <w:pStyle w:val="TableCellCourierNew"/>
            </w:pPr>
            <w:r>
              <w:t>ViInt32</w:t>
            </w:r>
          </w:p>
        </w:tc>
      </w:tr>
    </w:tbl>
    <w:p w14:paraId="7087229B" w14:textId="77777777" w:rsidR="007B2184" w:rsidRDefault="007B2184" w:rsidP="007B2184">
      <w:pPr>
        <w:rPr>
          <w:color w:val="000000"/>
          <w:lang w:val="fr-FR"/>
        </w:rPr>
      </w:pPr>
    </w:p>
    <w:tbl>
      <w:tblPr>
        <w:tblW w:w="8730" w:type="dxa"/>
        <w:tblInd w:w="800" w:type="dxa"/>
        <w:tblLayout w:type="fixed"/>
        <w:tblCellMar>
          <w:left w:w="80" w:type="dxa"/>
          <w:right w:w="80" w:type="dxa"/>
        </w:tblCellMar>
        <w:tblLook w:val="0000" w:firstRow="0" w:lastRow="0" w:firstColumn="0" w:lastColumn="0" w:noHBand="0" w:noVBand="0"/>
      </w:tblPr>
      <w:tblGrid>
        <w:gridCol w:w="2430"/>
        <w:gridCol w:w="4320"/>
        <w:gridCol w:w="1980"/>
      </w:tblGrid>
      <w:tr w:rsidR="007B2184" w14:paraId="18848918" w14:textId="77777777" w:rsidTr="007B2184">
        <w:trPr>
          <w:cantSplit/>
        </w:trPr>
        <w:tc>
          <w:tcPr>
            <w:tcW w:w="2430" w:type="dxa"/>
            <w:tcBorders>
              <w:top w:val="single" w:sz="6" w:space="0" w:color="auto"/>
              <w:left w:val="single" w:sz="6" w:space="0" w:color="auto"/>
              <w:right w:val="single" w:sz="6" w:space="0" w:color="auto"/>
            </w:tcBorders>
          </w:tcPr>
          <w:p w14:paraId="0B4798A3" w14:textId="77777777" w:rsidR="007B2184" w:rsidRDefault="007B2184" w:rsidP="007469BC">
            <w:pPr>
              <w:pStyle w:val="TableHead"/>
              <w:rPr>
                <w:lang w:val="fr-FR"/>
              </w:rPr>
            </w:pPr>
            <w:r>
              <w:rPr>
                <w:lang w:val="fr-FR"/>
              </w:rPr>
              <w:t>Outputs</w:t>
            </w:r>
          </w:p>
        </w:tc>
        <w:tc>
          <w:tcPr>
            <w:tcW w:w="4320" w:type="dxa"/>
            <w:tcBorders>
              <w:top w:val="single" w:sz="6" w:space="0" w:color="auto"/>
              <w:left w:val="single" w:sz="6" w:space="0" w:color="auto"/>
              <w:right w:val="single" w:sz="6" w:space="0" w:color="auto"/>
            </w:tcBorders>
          </w:tcPr>
          <w:p w14:paraId="54B7504C" w14:textId="77777777" w:rsidR="007B2184" w:rsidRDefault="007B2184" w:rsidP="007469BC">
            <w:pPr>
              <w:pStyle w:val="TableHead"/>
              <w:rPr>
                <w:lang w:val="fr-FR"/>
              </w:rPr>
            </w:pPr>
            <w:r>
              <w:rPr>
                <w:lang w:val="fr-FR"/>
              </w:rPr>
              <w:t>Description</w:t>
            </w:r>
          </w:p>
        </w:tc>
        <w:tc>
          <w:tcPr>
            <w:tcW w:w="1980" w:type="dxa"/>
            <w:tcBorders>
              <w:top w:val="single" w:sz="6" w:space="0" w:color="auto"/>
              <w:left w:val="single" w:sz="6" w:space="0" w:color="auto"/>
              <w:right w:val="single" w:sz="6" w:space="0" w:color="auto"/>
            </w:tcBorders>
          </w:tcPr>
          <w:p w14:paraId="17905E76" w14:textId="77777777" w:rsidR="007B2184" w:rsidRDefault="007B2184" w:rsidP="007469BC">
            <w:pPr>
              <w:pStyle w:val="TableHead"/>
            </w:pPr>
            <w:r>
              <w:t>Base Type</w:t>
            </w:r>
          </w:p>
        </w:tc>
      </w:tr>
      <w:tr w:rsidR="007B2184" w14:paraId="3BFD6B9D" w14:textId="77777777" w:rsidTr="007B2184">
        <w:trPr>
          <w:cantSplit/>
        </w:trPr>
        <w:tc>
          <w:tcPr>
            <w:tcW w:w="2430" w:type="dxa"/>
            <w:tcBorders>
              <w:top w:val="double" w:sz="6" w:space="0" w:color="auto"/>
              <w:left w:val="single" w:sz="6" w:space="0" w:color="auto"/>
              <w:bottom w:val="single" w:sz="6" w:space="0" w:color="auto"/>
              <w:right w:val="single" w:sz="6" w:space="0" w:color="auto"/>
            </w:tcBorders>
          </w:tcPr>
          <w:p w14:paraId="2F8C2859" w14:textId="77777777" w:rsidR="007B2184" w:rsidRDefault="007B2184" w:rsidP="007469BC">
            <w:pPr>
              <w:pStyle w:val="TableCellCourierNew"/>
            </w:pPr>
            <w:r>
              <w:t>SourceName</w:t>
            </w:r>
          </w:p>
        </w:tc>
        <w:tc>
          <w:tcPr>
            <w:tcW w:w="4320" w:type="dxa"/>
            <w:tcBorders>
              <w:top w:val="double" w:sz="6" w:space="0" w:color="auto"/>
              <w:left w:val="single" w:sz="6" w:space="0" w:color="auto"/>
              <w:bottom w:val="single" w:sz="6" w:space="0" w:color="auto"/>
              <w:right w:val="single" w:sz="6" w:space="0" w:color="auto"/>
            </w:tcBorders>
          </w:tcPr>
          <w:p w14:paraId="2EF4B4E0" w14:textId="77777777" w:rsidR="007B2184" w:rsidRDefault="007B2184" w:rsidP="007469BC">
            <w:pPr>
              <w:pStyle w:val="TableCell"/>
            </w:pPr>
            <w:r>
              <w:t>A user-allocated (for IVI-C) or driver-allocated (for IVI-COM) buffer into which the driver stores the trigger sourcename.</w:t>
            </w:r>
          </w:p>
          <w:p w14:paraId="7CCBC758" w14:textId="77777777" w:rsidR="005F199E" w:rsidRDefault="007B2184" w:rsidP="007469BC">
            <w:pPr>
              <w:pStyle w:val="TableCell"/>
            </w:pPr>
            <w:r>
              <w:t xml:space="preserve">The caller may pass </w:t>
            </w:r>
            <w:r>
              <w:rPr>
                <w:rStyle w:val="monospace"/>
              </w:rPr>
              <w:t>VI_NULL</w:t>
            </w:r>
            <w:r>
              <w:t xml:space="preserve"> for this parameter if the Source</w:t>
            </w:r>
            <w:r>
              <w:rPr>
                <w:rStyle w:val="monospace"/>
              </w:rPr>
              <w:t>NameBufferSize</w:t>
            </w:r>
            <w:r>
              <w:t xml:space="preserve"> parameter is 0.</w:t>
            </w:r>
          </w:p>
        </w:tc>
        <w:tc>
          <w:tcPr>
            <w:tcW w:w="1980" w:type="dxa"/>
            <w:tcBorders>
              <w:top w:val="double" w:sz="6" w:space="0" w:color="auto"/>
              <w:left w:val="single" w:sz="6" w:space="0" w:color="auto"/>
              <w:bottom w:val="single" w:sz="6" w:space="0" w:color="auto"/>
              <w:right w:val="single" w:sz="6" w:space="0" w:color="auto"/>
            </w:tcBorders>
          </w:tcPr>
          <w:p w14:paraId="30AB703C" w14:textId="77777777" w:rsidR="007B2184" w:rsidRDefault="007B2184" w:rsidP="007469BC">
            <w:pPr>
              <w:pStyle w:val="TableCellCourierNew"/>
            </w:pPr>
            <w:proofErr w:type="gramStart"/>
            <w:r>
              <w:t>ViChar[</w:t>
            </w:r>
            <w:proofErr w:type="gramEnd"/>
            <w:r>
              <w:t>]</w:t>
            </w:r>
          </w:p>
        </w:tc>
      </w:tr>
    </w:tbl>
    <w:p w14:paraId="04163A42" w14:textId="77777777" w:rsidR="007B2184" w:rsidRDefault="007B2184" w:rsidP="007B2184">
      <w:pPr>
        <w:pStyle w:val="AttrFuncSubheading"/>
      </w:pPr>
      <w:r>
        <w:t>Return Values</w:t>
      </w:r>
      <w:r w:rsidR="00774972">
        <w:t xml:space="preserve"> (C)</w:t>
      </w:r>
    </w:p>
    <w:p w14:paraId="63C5AFBF" w14:textId="77777777" w:rsidR="007B2184" w:rsidRDefault="007B2184" w:rsidP="007B2184">
      <w:pPr>
        <w:pStyle w:val="Body1"/>
        <w:rPr>
          <w:color w:val="000000"/>
        </w:rPr>
      </w:pPr>
      <w:r>
        <w:rPr>
          <w:color w:val="000000"/>
        </w:rPr>
        <w:t xml:space="preserve">The </w:t>
      </w:r>
      <w:r>
        <w:rPr>
          <w:rStyle w:val="Italic"/>
          <w:color w:val="000000"/>
        </w:rPr>
        <w:t>IVI-3.2: Inherent Capabilities Specification</w:t>
      </w:r>
      <w:r>
        <w:rPr>
          <w:color w:val="000000"/>
        </w:rPr>
        <w:t xml:space="preserve"> defines general status codes that this function can return.</w:t>
      </w:r>
    </w:p>
    <w:p w14:paraId="31F40DF3" w14:textId="77777777" w:rsidR="00004825" w:rsidRDefault="00004825" w:rsidP="007B2184">
      <w:pPr>
        <w:pStyle w:val="Body1"/>
        <w:rPr>
          <w:sz w:val="12"/>
          <w:szCs w:val="12"/>
        </w:rPr>
      </w:pPr>
    </w:p>
    <w:p w14:paraId="7AC7FBC4" w14:textId="77777777" w:rsidR="00004825" w:rsidRDefault="00004825" w:rsidP="00686EE2">
      <w:pPr>
        <w:pStyle w:val="Heading3"/>
        <w:pageBreakBefore/>
      </w:pPr>
      <w:bookmarkStart w:id="249" w:name="_Toc304583638"/>
      <w:bookmarkStart w:id="250" w:name="_Toc372036141"/>
      <w:r>
        <w:lastRenderedPageBreak/>
        <w:t>Initiate Acquisition</w:t>
      </w:r>
      <w:bookmarkEnd w:id="249"/>
      <w:bookmarkEnd w:id="250"/>
    </w:p>
    <w:p w14:paraId="65127BE5" w14:textId="77777777" w:rsidR="00004825" w:rsidRDefault="00004825">
      <w:pPr>
        <w:pStyle w:val="FunctionHead"/>
      </w:pPr>
      <w:r>
        <w:t>Description</w:t>
      </w:r>
    </w:p>
    <w:p w14:paraId="1127FD66" w14:textId="77777777" w:rsidR="006A5BDC" w:rsidRDefault="006A5BDC" w:rsidP="006A5BDC">
      <w:pPr>
        <w:pStyle w:val="Body1"/>
        <w:rPr>
          <w:color w:val="000000"/>
        </w:rPr>
      </w:pPr>
      <w:r>
        <w:rPr>
          <w:color w:val="000000"/>
        </w:rPr>
        <w:t xml:space="preserve">This function initiates a waveform acquisition. After calling this function, the </w:t>
      </w:r>
      <w:r w:rsidR="0010297B">
        <w:rPr>
          <w:color w:val="000000"/>
        </w:rPr>
        <w:t>digitizer</w:t>
      </w:r>
      <w:r>
        <w:rPr>
          <w:color w:val="000000"/>
        </w:rPr>
        <w:t xml:space="preserve"> leaves the idle state and waits for a trigger. The </w:t>
      </w:r>
      <w:r w:rsidR="0010297B">
        <w:rPr>
          <w:color w:val="000000"/>
        </w:rPr>
        <w:t>digitizer</w:t>
      </w:r>
      <w:r>
        <w:rPr>
          <w:color w:val="000000"/>
        </w:rPr>
        <w:t xml:space="preserve"> acquires a waveform for each channel the end-user has enabled with the Configure Channel function.</w:t>
      </w:r>
    </w:p>
    <w:p w14:paraId="4630F989" w14:textId="77777777" w:rsidR="006A5BDC" w:rsidRDefault="006A5BDC" w:rsidP="006A5BDC">
      <w:pPr>
        <w:pStyle w:val="Body"/>
        <w:rPr>
          <w:color w:val="000000"/>
        </w:rPr>
      </w:pPr>
      <w:r>
        <w:rPr>
          <w:color w:val="000000"/>
        </w:rPr>
        <w:t xml:space="preserve">This function does not check the instrument status. Typically, the end-user calls this function only in a sequence of calls to other low-level driver functions. The sequence performs one operation. The end-user uses the low-level functions to optimize one or more aspects of interaction with the instrument. Call the Error Query function </w:t>
      </w:r>
      <w:proofErr w:type="gramStart"/>
      <w:r>
        <w:rPr>
          <w:color w:val="000000"/>
        </w:rPr>
        <w:t>at the conclusion of</w:t>
      </w:r>
      <w:proofErr w:type="gramEnd"/>
      <w:r>
        <w:rPr>
          <w:color w:val="000000"/>
        </w:rPr>
        <w:t xml:space="preserve"> the sequence to check the instrument status.</w:t>
      </w:r>
    </w:p>
    <w:p w14:paraId="5FE1E18C" w14:textId="77777777" w:rsidR="00774972" w:rsidRDefault="00774972" w:rsidP="00774972">
      <w:pPr>
        <w:pStyle w:val="FunctionHead"/>
      </w:pPr>
      <w:r>
        <w:t>.NET Method Prototype</w:t>
      </w:r>
    </w:p>
    <w:p w14:paraId="77969D76" w14:textId="77777777" w:rsidR="00774972" w:rsidRDefault="00774972" w:rsidP="00774972">
      <w:pPr>
        <w:pStyle w:val="Code1"/>
      </w:pPr>
      <w:r>
        <w:t>void Acquisition.Initiate ();</w:t>
      </w:r>
    </w:p>
    <w:p w14:paraId="68239D65" w14:textId="77777777" w:rsidR="00004825" w:rsidRDefault="00004825">
      <w:pPr>
        <w:pStyle w:val="FunctionHead"/>
      </w:pPr>
      <w:r>
        <w:t>COM Method Prototype</w:t>
      </w:r>
    </w:p>
    <w:p w14:paraId="395A0A54" w14:textId="77777777" w:rsidR="00004825" w:rsidRDefault="00004825">
      <w:pPr>
        <w:pStyle w:val="Code1"/>
      </w:pPr>
      <w:r>
        <w:t>HRESULT Acquisition.Initiate ();</w:t>
      </w:r>
    </w:p>
    <w:p w14:paraId="4E4AFBCD" w14:textId="77777777" w:rsidR="00004825" w:rsidRDefault="00004825">
      <w:pPr>
        <w:pStyle w:val="FunctionHead"/>
      </w:pPr>
      <w:r>
        <w:t>C Prototype</w:t>
      </w:r>
    </w:p>
    <w:p w14:paraId="2DAAC5A9" w14:textId="77777777" w:rsidR="00004825" w:rsidRDefault="00004825">
      <w:pPr>
        <w:pStyle w:val="Code1"/>
        <w:tabs>
          <w:tab w:val="left" w:pos="630"/>
        </w:tabs>
      </w:pPr>
      <w:r>
        <w:t>ViStatus IviDigitizer_InitiateAcquisition (ViSession Vi);</w:t>
      </w:r>
    </w:p>
    <w:p w14:paraId="0B6DA43D" w14:textId="77777777" w:rsidR="00004825" w:rsidRDefault="00004825">
      <w:pPr>
        <w:pStyle w:val="FunctionHead"/>
      </w:pPr>
      <w:r>
        <w:t>Parameters</w:t>
      </w:r>
    </w:p>
    <w:p w14:paraId="08426259" w14:textId="77777777" w:rsidR="00605E19" w:rsidRDefault="00605E19" w:rsidP="00605E19">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605E19" w14:paraId="6FD751F6" w14:textId="77777777" w:rsidTr="00DE3EBF">
        <w:trPr>
          <w:cantSplit/>
        </w:trPr>
        <w:tc>
          <w:tcPr>
            <w:tcW w:w="1800" w:type="dxa"/>
            <w:tcBorders>
              <w:top w:val="single" w:sz="6" w:space="0" w:color="auto"/>
              <w:left w:val="single" w:sz="6" w:space="0" w:color="auto"/>
              <w:right w:val="single" w:sz="6" w:space="0" w:color="auto"/>
            </w:tcBorders>
          </w:tcPr>
          <w:p w14:paraId="75C3ADEC" w14:textId="77777777" w:rsidR="00605E19" w:rsidRDefault="00605E19" w:rsidP="00291632">
            <w:pPr>
              <w:pStyle w:val="TableHead"/>
            </w:pPr>
            <w:r>
              <w:t>Inputs</w:t>
            </w:r>
          </w:p>
        </w:tc>
        <w:tc>
          <w:tcPr>
            <w:tcW w:w="4932" w:type="dxa"/>
            <w:tcBorders>
              <w:top w:val="single" w:sz="6" w:space="0" w:color="auto"/>
              <w:left w:val="single" w:sz="6" w:space="0" w:color="auto"/>
              <w:right w:val="single" w:sz="6" w:space="0" w:color="auto"/>
            </w:tcBorders>
          </w:tcPr>
          <w:p w14:paraId="6EF41C69" w14:textId="77777777" w:rsidR="00605E19" w:rsidRDefault="00605E19" w:rsidP="00291632">
            <w:pPr>
              <w:pStyle w:val="TableHead"/>
            </w:pPr>
            <w:r>
              <w:t>Description</w:t>
            </w:r>
          </w:p>
        </w:tc>
        <w:tc>
          <w:tcPr>
            <w:tcW w:w="2089" w:type="dxa"/>
            <w:tcBorders>
              <w:top w:val="single" w:sz="6" w:space="0" w:color="auto"/>
              <w:left w:val="single" w:sz="6" w:space="0" w:color="auto"/>
              <w:right w:val="single" w:sz="6" w:space="0" w:color="auto"/>
            </w:tcBorders>
          </w:tcPr>
          <w:p w14:paraId="25F2D4B8" w14:textId="77777777" w:rsidR="00605E19" w:rsidRDefault="00605E19" w:rsidP="00291632">
            <w:pPr>
              <w:pStyle w:val="TableHead"/>
            </w:pPr>
            <w:r>
              <w:t>Base Type</w:t>
            </w:r>
          </w:p>
        </w:tc>
      </w:tr>
      <w:tr w:rsidR="00605E19" w14:paraId="5554C948" w14:textId="77777777" w:rsidTr="00DE3EBF">
        <w:trPr>
          <w:cantSplit/>
        </w:trPr>
        <w:tc>
          <w:tcPr>
            <w:tcW w:w="1800" w:type="dxa"/>
            <w:tcBorders>
              <w:top w:val="single" w:sz="6" w:space="0" w:color="auto"/>
              <w:left w:val="single" w:sz="6" w:space="0" w:color="auto"/>
              <w:bottom w:val="single" w:sz="6" w:space="0" w:color="auto"/>
              <w:right w:val="single" w:sz="6" w:space="0" w:color="auto"/>
            </w:tcBorders>
          </w:tcPr>
          <w:p w14:paraId="32703045" w14:textId="77777777" w:rsidR="00605E19" w:rsidRDefault="00605E19" w:rsidP="00DE3EBF">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14F8A21B" w14:textId="77777777" w:rsidR="00605E19" w:rsidRDefault="00605E19" w:rsidP="00DE3EBF">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216FB3E3" w14:textId="77777777" w:rsidR="00605E19" w:rsidRDefault="00605E19" w:rsidP="00DE3EBF">
            <w:pPr>
              <w:pStyle w:val="TableCellCourierNew"/>
            </w:pPr>
            <w:r>
              <w:t>ViSession</w:t>
            </w:r>
          </w:p>
        </w:tc>
      </w:tr>
    </w:tbl>
    <w:p w14:paraId="30BAA360" w14:textId="77777777" w:rsidR="00004825" w:rsidRDefault="00004825">
      <w:pPr>
        <w:pStyle w:val="FunctionHead"/>
      </w:pPr>
      <w:r>
        <w:t>Return Values</w:t>
      </w:r>
      <w:r w:rsidR="00774972">
        <w:t xml:space="preserve"> (C/COM)</w:t>
      </w:r>
    </w:p>
    <w:p w14:paraId="031A7A03" w14:textId="77777777" w:rsidR="00004825" w:rsidRDefault="00004825">
      <w:pPr>
        <w:pStyle w:val="Body1"/>
      </w:pPr>
      <w:r>
        <w:t xml:space="preserve">The </w:t>
      </w:r>
      <w:r>
        <w:rPr>
          <w:rStyle w:val="Italic"/>
        </w:rPr>
        <w:t>IVI-3.2: Inherent Capabilities Specification</w:t>
      </w:r>
      <w:r>
        <w:t xml:space="preserve"> defines general status codes that this function can return.</w:t>
      </w:r>
    </w:p>
    <w:p w14:paraId="29C77A4A" w14:textId="77777777" w:rsidR="00774972" w:rsidRPr="00F7116C" w:rsidRDefault="00774972" w:rsidP="00774972">
      <w:pPr>
        <w:pStyle w:val="AttrFuncSubheading"/>
        <w:rPr>
          <w:color w:val="auto"/>
        </w:rPr>
      </w:pPr>
      <w:r w:rsidRPr="00F7116C">
        <w:rPr>
          <w:color w:val="auto"/>
        </w:rPr>
        <w:t>.NET Exceptions</w:t>
      </w:r>
    </w:p>
    <w:p w14:paraId="64AB4160" w14:textId="77777777" w:rsidR="00774972" w:rsidRDefault="00774972" w:rsidP="0077497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18F7DE36" w14:textId="77777777" w:rsidR="00D67CF5" w:rsidRDefault="00D67CF5">
      <w:pPr>
        <w:pStyle w:val="Body1"/>
      </w:pPr>
    </w:p>
    <w:p w14:paraId="78148B64" w14:textId="77777777" w:rsidR="00D67CF5" w:rsidRDefault="00D67CF5" w:rsidP="009B41F3">
      <w:pPr>
        <w:pStyle w:val="Heading3"/>
        <w:pageBreakBefore/>
        <w:ind w:left="634"/>
      </w:pPr>
      <w:bookmarkStart w:id="251" w:name="_Toc304583639"/>
      <w:bookmarkStart w:id="252" w:name="_Toc372036142"/>
      <w:r>
        <w:lastRenderedPageBreak/>
        <w:t xml:space="preserve">Is Idle (IVI-C </w:t>
      </w:r>
      <w:r w:rsidR="009B41F3">
        <w:t>Only</w:t>
      </w:r>
      <w:r>
        <w:t>)</w:t>
      </w:r>
      <w:bookmarkEnd w:id="251"/>
      <w:bookmarkEnd w:id="252"/>
    </w:p>
    <w:p w14:paraId="473469FF" w14:textId="77777777" w:rsidR="00D67CF5" w:rsidRDefault="00D67CF5" w:rsidP="00D67CF5">
      <w:pPr>
        <w:pStyle w:val="FunctionHead"/>
      </w:pPr>
      <w:r>
        <w:t>Description</w:t>
      </w:r>
    </w:p>
    <w:p w14:paraId="40D3406A" w14:textId="77777777" w:rsidR="00D67CF5" w:rsidRDefault="00D67CF5" w:rsidP="00D67CF5">
      <w:pPr>
        <w:pStyle w:val="Body1"/>
      </w:pPr>
      <w:r w:rsidRPr="00B06C33">
        <w:t xml:space="preserve">This function is used to </w:t>
      </w:r>
      <w:r>
        <w:t>determine if the digitizer is currently in the Idle state.</w:t>
      </w:r>
    </w:p>
    <w:p w14:paraId="035B081D" w14:textId="77777777" w:rsidR="00774972" w:rsidRDefault="00774972" w:rsidP="00774972">
      <w:pPr>
        <w:pStyle w:val="FunctionHead"/>
      </w:pPr>
      <w:r>
        <w:t>.NET Method Prototype</w:t>
      </w:r>
    </w:p>
    <w:p w14:paraId="5652FFB3" w14:textId="77777777" w:rsidR="00774972" w:rsidRDefault="00774972" w:rsidP="00774972">
      <w:pPr>
        <w:pStyle w:val="Code1"/>
      </w:pPr>
      <w:r>
        <w:t>N/A</w:t>
      </w:r>
    </w:p>
    <w:p w14:paraId="49285496" w14:textId="77777777" w:rsidR="00774972" w:rsidRDefault="00774972" w:rsidP="00774972">
      <w:pPr>
        <w:pStyle w:val="Code1"/>
      </w:pPr>
      <w:r w:rsidRPr="00B1613B">
        <w:rPr>
          <w:rFonts w:ascii="Times New Roman" w:hAnsi="Times New Roman" w:cs="Times New Roman"/>
          <w:sz w:val="20"/>
          <w:szCs w:val="20"/>
        </w:rPr>
        <w:t>(</w:t>
      </w:r>
      <w:r>
        <w:rPr>
          <w:rFonts w:ascii="Times New Roman" w:hAnsi="Times New Roman" w:cs="Times New Roman"/>
          <w:sz w:val="20"/>
          <w:szCs w:val="20"/>
        </w:rPr>
        <w:t>U</w:t>
      </w:r>
      <w:r w:rsidRPr="00B1613B">
        <w:rPr>
          <w:rFonts w:ascii="Times New Roman" w:hAnsi="Times New Roman" w:cs="Times New Roman"/>
          <w:sz w:val="20"/>
          <w:szCs w:val="20"/>
        </w:rPr>
        <w:t>se the</w:t>
      </w:r>
      <w:r>
        <w:t xml:space="preserve"> </w:t>
      </w:r>
      <w:proofErr w:type="gramStart"/>
      <w:r>
        <w:t>Acquistion.Status.IsIdle</w:t>
      </w:r>
      <w:proofErr w:type="gramEnd"/>
      <w:r>
        <w:t xml:space="preserve"> </w:t>
      </w:r>
      <w:r w:rsidRPr="00B1613B">
        <w:rPr>
          <w:rFonts w:ascii="Times New Roman" w:hAnsi="Times New Roman" w:cs="Times New Roman"/>
          <w:sz w:val="20"/>
          <w:szCs w:val="20"/>
        </w:rPr>
        <w:t>property)</w:t>
      </w:r>
    </w:p>
    <w:p w14:paraId="2B41E12D" w14:textId="77777777" w:rsidR="00D67CF5" w:rsidRDefault="00D67CF5" w:rsidP="00D67CF5">
      <w:pPr>
        <w:pStyle w:val="FunctionHead"/>
      </w:pPr>
      <w:r>
        <w:t>COM Method Prototype</w:t>
      </w:r>
    </w:p>
    <w:p w14:paraId="1968374B" w14:textId="77777777" w:rsidR="00D67CF5" w:rsidRDefault="00D67CF5" w:rsidP="00D67CF5">
      <w:pPr>
        <w:pStyle w:val="Code1"/>
      </w:pPr>
      <w:r>
        <w:t>N/A</w:t>
      </w:r>
    </w:p>
    <w:p w14:paraId="4E1DF7B6" w14:textId="77777777" w:rsidR="00D67CF5" w:rsidRDefault="00D67CF5" w:rsidP="00D67CF5">
      <w:pPr>
        <w:pStyle w:val="Code1"/>
      </w:pPr>
      <w:r w:rsidRPr="00B1613B">
        <w:rPr>
          <w:rFonts w:ascii="Times New Roman" w:hAnsi="Times New Roman" w:cs="Times New Roman"/>
          <w:sz w:val="20"/>
          <w:szCs w:val="20"/>
        </w:rPr>
        <w:t>(</w:t>
      </w:r>
      <w:r w:rsidR="002E7B06">
        <w:rPr>
          <w:rFonts w:ascii="Times New Roman" w:hAnsi="Times New Roman" w:cs="Times New Roman"/>
          <w:sz w:val="20"/>
          <w:szCs w:val="20"/>
        </w:rPr>
        <w:t>U</w:t>
      </w:r>
      <w:r w:rsidRPr="00B1613B">
        <w:rPr>
          <w:rFonts w:ascii="Times New Roman" w:hAnsi="Times New Roman" w:cs="Times New Roman"/>
          <w:sz w:val="20"/>
          <w:szCs w:val="20"/>
        </w:rPr>
        <w:t>se the</w:t>
      </w:r>
      <w:r>
        <w:t xml:space="preserve"> </w:t>
      </w:r>
      <w:proofErr w:type="gramStart"/>
      <w:r>
        <w:t>Acquistion.Status.IsIdle</w:t>
      </w:r>
      <w:proofErr w:type="gramEnd"/>
      <w:r>
        <w:t xml:space="preserve"> </w:t>
      </w:r>
      <w:r w:rsidRPr="00B1613B">
        <w:rPr>
          <w:rFonts w:ascii="Times New Roman" w:hAnsi="Times New Roman" w:cs="Times New Roman"/>
          <w:sz w:val="20"/>
          <w:szCs w:val="20"/>
        </w:rPr>
        <w:t>property)</w:t>
      </w:r>
    </w:p>
    <w:p w14:paraId="6EB4D52F" w14:textId="77777777" w:rsidR="00D67CF5" w:rsidRDefault="00D67CF5" w:rsidP="00D67CF5">
      <w:pPr>
        <w:pStyle w:val="FunctionHead"/>
      </w:pPr>
      <w:r>
        <w:t>C Prototype</w:t>
      </w:r>
    </w:p>
    <w:p w14:paraId="2A6364A3" w14:textId="77777777" w:rsidR="00D67CF5" w:rsidRDefault="00D67CF5" w:rsidP="00D67CF5">
      <w:pPr>
        <w:pStyle w:val="Code1"/>
        <w:tabs>
          <w:tab w:val="left" w:pos="630"/>
        </w:tabs>
      </w:pPr>
      <w:r>
        <w:t>ViStatus IviDigitizer_IsIdle (ViSession Vi,</w:t>
      </w:r>
      <w:r>
        <w:br/>
        <w:t xml:space="preserve">                              ViInt32* Status);</w:t>
      </w:r>
    </w:p>
    <w:p w14:paraId="42187EBB" w14:textId="77777777" w:rsidR="00D67CF5" w:rsidRDefault="00D67CF5" w:rsidP="00D67CF5">
      <w:pPr>
        <w:pStyle w:val="FunctionHead"/>
      </w:pPr>
      <w:r>
        <w:t>Parameters</w:t>
      </w:r>
    </w:p>
    <w:p w14:paraId="40C2AAA5" w14:textId="77777777" w:rsidR="00D67CF5" w:rsidRDefault="00D67CF5" w:rsidP="00D67CF5">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D67CF5" w14:paraId="2A86FE68" w14:textId="77777777" w:rsidTr="002812F0">
        <w:trPr>
          <w:cantSplit/>
        </w:trPr>
        <w:tc>
          <w:tcPr>
            <w:tcW w:w="1800" w:type="dxa"/>
            <w:tcBorders>
              <w:top w:val="single" w:sz="6" w:space="0" w:color="auto"/>
              <w:left w:val="single" w:sz="6" w:space="0" w:color="auto"/>
              <w:right w:val="single" w:sz="6" w:space="0" w:color="auto"/>
            </w:tcBorders>
          </w:tcPr>
          <w:p w14:paraId="07194633" w14:textId="77777777" w:rsidR="00D67CF5" w:rsidRDefault="00D67CF5" w:rsidP="003A267F">
            <w:pPr>
              <w:pStyle w:val="TableHead"/>
            </w:pPr>
            <w:r>
              <w:t>Inputs</w:t>
            </w:r>
          </w:p>
        </w:tc>
        <w:tc>
          <w:tcPr>
            <w:tcW w:w="4932" w:type="dxa"/>
            <w:tcBorders>
              <w:top w:val="single" w:sz="6" w:space="0" w:color="auto"/>
              <w:left w:val="single" w:sz="6" w:space="0" w:color="auto"/>
              <w:right w:val="single" w:sz="6" w:space="0" w:color="auto"/>
            </w:tcBorders>
          </w:tcPr>
          <w:p w14:paraId="6FA6C63A" w14:textId="77777777" w:rsidR="00D67CF5" w:rsidRDefault="00D67CF5" w:rsidP="003A267F">
            <w:pPr>
              <w:pStyle w:val="TableHead"/>
            </w:pPr>
            <w:r>
              <w:t>Description</w:t>
            </w:r>
          </w:p>
        </w:tc>
        <w:tc>
          <w:tcPr>
            <w:tcW w:w="2089" w:type="dxa"/>
            <w:tcBorders>
              <w:top w:val="single" w:sz="6" w:space="0" w:color="auto"/>
              <w:left w:val="single" w:sz="6" w:space="0" w:color="auto"/>
              <w:right w:val="single" w:sz="6" w:space="0" w:color="auto"/>
            </w:tcBorders>
          </w:tcPr>
          <w:p w14:paraId="6C0F85A5" w14:textId="77777777" w:rsidR="00D67CF5" w:rsidRDefault="00D67CF5" w:rsidP="003A267F">
            <w:pPr>
              <w:pStyle w:val="TableHead"/>
            </w:pPr>
            <w:r>
              <w:t>Base Type</w:t>
            </w:r>
          </w:p>
        </w:tc>
      </w:tr>
      <w:tr w:rsidR="00D67CF5" w14:paraId="39AD9661" w14:textId="77777777" w:rsidTr="002812F0">
        <w:trPr>
          <w:cantSplit/>
        </w:trPr>
        <w:tc>
          <w:tcPr>
            <w:tcW w:w="1800" w:type="dxa"/>
            <w:tcBorders>
              <w:top w:val="single" w:sz="6" w:space="0" w:color="auto"/>
              <w:left w:val="single" w:sz="6" w:space="0" w:color="auto"/>
              <w:bottom w:val="single" w:sz="6" w:space="0" w:color="auto"/>
              <w:right w:val="single" w:sz="6" w:space="0" w:color="auto"/>
            </w:tcBorders>
          </w:tcPr>
          <w:p w14:paraId="17DAB22D" w14:textId="77777777" w:rsidR="00D67CF5" w:rsidRDefault="00D67CF5" w:rsidP="002812F0">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3BF22C62" w14:textId="77777777" w:rsidR="00D67CF5" w:rsidRDefault="00D67CF5" w:rsidP="002812F0">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549D82BE" w14:textId="77777777" w:rsidR="00D67CF5" w:rsidRDefault="00D67CF5" w:rsidP="002812F0">
            <w:pPr>
              <w:pStyle w:val="TableCellCourierNew"/>
            </w:pPr>
            <w:r>
              <w:t>ViSession</w:t>
            </w:r>
          </w:p>
        </w:tc>
      </w:tr>
    </w:tbl>
    <w:p w14:paraId="536EDB88" w14:textId="77777777" w:rsidR="00D67CF5" w:rsidRDefault="00D67CF5" w:rsidP="00D67CF5">
      <w:pPr>
        <w:pStyle w:val="FunctionHead"/>
      </w:pPr>
    </w:p>
    <w:tbl>
      <w:tblPr>
        <w:tblW w:w="8820" w:type="dxa"/>
        <w:tblInd w:w="710" w:type="dxa"/>
        <w:tblLayout w:type="fixed"/>
        <w:tblCellMar>
          <w:left w:w="80" w:type="dxa"/>
          <w:right w:w="80" w:type="dxa"/>
        </w:tblCellMar>
        <w:tblLook w:val="0000" w:firstRow="0" w:lastRow="0" w:firstColumn="0" w:lastColumn="0" w:noHBand="0" w:noVBand="0"/>
      </w:tblPr>
      <w:tblGrid>
        <w:gridCol w:w="1800"/>
        <w:gridCol w:w="4950"/>
        <w:gridCol w:w="2070"/>
      </w:tblGrid>
      <w:tr w:rsidR="00D67CF5" w14:paraId="7C6ADAB8" w14:textId="77777777" w:rsidTr="002812F0">
        <w:trPr>
          <w:cantSplit/>
        </w:trPr>
        <w:tc>
          <w:tcPr>
            <w:tcW w:w="1800" w:type="dxa"/>
            <w:tcBorders>
              <w:top w:val="single" w:sz="6" w:space="0" w:color="auto"/>
              <w:left w:val="single" w:sz="6" w:space="0" w:color="auto"/>
              <w:right w:val="single" w:sz="6" w:space="0" w:color="auto"/>
            </w:tcBorders>
          </w:tcPr>
          <w:p w14:paraId="5EE8D782" w14:textId="77777777" w:rsidR="00D67CF5" w:rsidRDefault="00D67CF5" w:rsidP="002812F0">
            <w:pPr>
              <w:pStyle w:val="TableHead"/>
            </w:pPr>
            <w:r>
              <w:t>Outputs</w:t>
            </w:r>
          </w:p>
        </w:tc>
        <w:tc>
          <w:tcPr>
            <w:tcW w:w="4950" w:type="dxa"/>
            <w:tcBorders>
              <w:top w:val="single" w:sz="6" w:space="0" w:color="auto"/>
              <w:left w:val="single" w:sz="6" w:space="0" w:color="auto"/>
              <w:right w:val="single" w:sz="6" w:space="0" w:color="auto"/>
            </w:tcBorders>
          </w:tcPr>
          <w:p w14:paraId="25A06DAB" w14:textId="77777777" w:rsidR="00D67CF5" w:rsidRDefault="00D67CF5" w:rsidP="002812F0">
            <w:pPr>
              <w:pStyle w:val="TableHead"/>
            </w:pPr>
            <w:r>
              <w:t>Description</w:t>
            </w:r>
          </w:p>
        </w:tc>
        <w:tc>
          <w:tcPr>
            <w:tcW w:w="2070" w:type="dxa"/>
            <w:tcBorders>
              <w:top w:val="single" w:sz="6" w:space="0" w:color="auto"/>
              <w:left w:val="single" w:sz="6" w:space="0" w:color="auto"/>
              <w:right w:val="single" w:sz="6" w:space="0" w:color="auto"/>
            </w:tcBorders>
          </w:tcPr>
          <w:p w14:paraId="169C11FD" w14:textId="77777777" w:rsidR="00D67CF5" w:rsidRDefault="00D67CF5" w:rsidP="002812F0">
            <w:pPr>
              <w:pStyle w:val="TableHead"/>
            </w:pPr>
            <w:r>
              <w:t>Base Type</w:t>
            </w:r>
          </w:p>
        </w:tc>
      </w:tr>
      <w:tr w:rsidR="00D67CF5" w14:paraId="15C8C4F7" w14:textId="77777777" w:rsidTr="002812F0">
        <w:trPr>
          <w:cantSplit/>
        </w:trPr>
        <w:tc>
          <w:tcPr>
            <w:tcW w:w="1800" w:type="dxa"/>
            <w:tcBorders>
              <w:top w:val="double" w:sz="6" w:space="0" w:color="auto"/>
              <w:left w:val="single" w:sz="6" w:space="0" w:color="auto"/>
              <w:bottom w:val="single" w:sz="6" w:space="0" w:color="auto"/>
              <w:right w:val="single" w:sz="6" w:space="0" w:color="auto"/>
            </w:tcBorders>
          </w:tcPr>
          <w:p w14:paraId="2A55AD72" w14:textId="77777777" w:rsidR="00D67CF5" w:rsidRDefault="00D67CF5" w:rsidP="002812F0">
            <w:pPr>
              <w:pStyle w:val="TableCellCourierNew"/>
            </w:pPr>
            <w:r>
              <w:t>Status</w:t>
            </w:r>
          </w:p>
        </w:tc>
        <w:tc>
          <w:tcPr>
            <w:tcW w:w="4950" w:type="dxa"/>
            <w:tcBorders>
              <w:top w:val="double" w:sz="6" w:space="0" w:color="auto"/>
              <w:left w:val="single" w:sz="6" w:space="0" w:color="auto"/>
              <w:bottom w:val="single" w:sz="6" w:space="0" w:color="auto"/>
              <w:right w:val="single" w:sz="6" w:space="0" w:color="auto"/>
            </w:tcBorders>
          </w:tcPr>
          <w:p w14:paraId="33EBB7C5" w14:textId="77777777" w:rsidR="00D67CF5" w:rsidRDefault="00D67CF5" w:rsidP="00D67CF5">
            <w:pPr>
              <w:pStyle w:val="TableCell"/>
            </w:pPr>
            <w:r>
              <w:t>Returns whether the digitizer is currently in the Idle state</w:t>
            </w:r>
            <w:r w:rsidR="0080634C">
              <w:t xml:space="preserve">. </w:t>
            </w:r>
            <w:r>
              <w:t xml:space="preserve">If the driver cannot query the instrument to determine its state, the driver returns the value </w:t>
            </w:r>
            <w:proofErr w:type="gramStart"/>
            <w:r>
              <w:t>Unknown.</w:t>
            </w:r>
            <w:r w:rsidRPr="00D67CF5">
              <w:t>.</w:t>
            </w:r>
            <w:proofErr w:type="gramEnd"/>
          </w:p>
        </w:tc>
        <w:tc>
          <w:tcPr>
            <w:tcW w:w="2070" w:type="dxa"/>
            <w:tcBorders>
              <w:top w:val="double" w:sz="6" w:space="0" w:color="auto"/>
              <w:left w:val="single" w:sz="6" w:space="0" w:color="auto"/>
              <w:bottom w:val="single" w:sz="6" w:space="0" w:color="auto"/>
              <w:right w:val="single" w:sz="6" w:space="0" w:color="auto"/>
            </w:tcBorders>
          </w:tcPr>
          <w:p w14:paraId="74F5D3BC" w14:textId="77777777" w:rsidR="00D67CF5" w:rsidRDefault="00D67CF5" w:rsidP="002812F0">
            <w:pPr>
              <w:pStyle w:val="TableCellCourierNew"/>
            </w:pPr>
            <w:r>
              <w:t>ViInt32</w:t>
            </w:r>
          </w:p>
        </w:tc>
      </w:tr>
    </w:tbl>
    <w:p w14:paraId="52390056" w14:textId="77777777" w:rsidR="00D67CF5" w:rsidRDefault="00D67CF5" w:rsidP="00D67CF5">
      <w:pPr>
        <w:pStyle w:val="FunctionHead"/>
      </w:pPr>
      <w:r>
        <w:t>Defined Values for the Status parameter</w:t>
      </w:r>
    </w:p>
    <w:tbl>
      <w:tblPr>
        <w:tblW w:w="0" w:type="auto"/>
        <w:tblInd w:w="722" w:type="dxa"/>
        <w:tblLayout w:type="fixed"/>
        <w:tblLook w:val="0000" w:firstRow="0" w:lastRow="0" w:firstColumn="0" w:lastColumn="0" w:noHBand="0" w:noVBand="0"/>
      </w:tblPr>
      <w:tblGrid>
        <w:gridCol w:w="1276"/>
        <w:gridCol w:w="540"/>
        <w:gridCol w:w="1080"/>
        <w:gridCol w:w="5744"/>
      </w:tblGrid>
      <w:tr w:rsidR="00D67CF5" w14:paraId="63CA94E3" w14:textId="77777777" w:rsidTr="008863E7">
        <w:trPr>
          <w:cantSplit/>
          <w:trHeight w:val="158"/>
        </w:trPr>
        <w:tc>
          <w:tcPr>
            <w:tcW w:w="1276" w:type="dxa"/>
            <w:vMerge w:val="restart"/>
            <w:tcBorders>
              <w:top w:val="single" w:sz="4" w:space="0" w:color="auto"/>
              <w:left w:val="single" w:sz="6" w:space="0" w:color="auto"/>
              <w:right w:val="single" w:sz="6" w:space="0" w:color="auto"/>
            </w:tcBorders>
            <w:shd w:val="clear" w:color="auto" w:fill="C0C0C0"/>
          </w:tcPr>
          <w:p w14:paraId="6FCEBD74" w14:textId="77777777" w:rsidR="00D67CF5" w:rsidRDefault="00D67CF5" w:rsidP="002812F0">
            <w:pPr>
              <w:pStyle w:val="TableHead"/>
              <w:jc w:val="left"/>
              <w:rPr>
                <w:i/>
                <w:iCs/>
              </w:rPr>
            </w:pPr>
            <w:r>
              <w:rPr>
                <w:i/>
                <w:iCs/>
              </w:rPr>
              <w:t>Name</w:t>
            </w:r>
          </w:p>
        </w:tc>
        <w:tc>
          <w:tcPr>
            <w:tcW w:w="7364" w:type="dxa"/>
            <w:gridSpan w:val="3"/>
            <w:tcBorders>
              <w:top w:val="single" w:sz="4" w:space="0" w:color="auto"/>
              <w:left w:val="single" w:sz="6" w:space="0" w:color="auto"/>
              <w:bottom w:val="single" w:sz="4" w:space="0" w:color="auto"/>
              <w:right w:val="single" w:sz="6" w:space="0" w:color="auto"/>
            </w:tcBorders>
            <w:shd w:val="clear" w:color="auto" w:fill="C0C0C0"/>
          </w:tcPr>
          <w:p w14:paraId="6946FFA7" w14:textId="77777777" w:rsidR="00D67CF5" w:rsidRDefault="00D67CF5" w:rsidP="002812F0">
            <w:pPr>
              <w:pStyle w:val="TableHead"/>
              <w:jc w:val="left"/>
              <w:rPr>
                <w:i/>
                <w:iCs/>
              </w:rPr>
            </w:pPr>
            <w:r>
              <w:rPr>
                <w:i/>
                <w:iCs/>
              </w:rPr>
              <w:t>Description</w:t>
            </w:r>
          </w:p>
        </w:tc>
      </w:tr>
      <w:tr w:rsidR="00D67CF5" w14:paraId="67BA388A" w14:textId="77777777" w:rsidTr="008863E7">
        <w:trPr>
          <w:cantSplit/>
          <w:trHeight w:val="157"/>
        </w:trPr>
        <w:tc>
          <w:tcPr>
            <w:tcW w:w="1276" w:type="dxa"/>
            <w:vMerge/>
            <w:tcBorders>
              <w:left w:val="single" w:sz="6" w:space="0" w:color="auto"/>
              <w:bottom w:val="double" w:sz="6" w:space="0" w:color="auto"/>
              <w:right w:val="single" w:sz="6" w:space="0" w:color="auto"/>
            </w:tcBorders>
            <w:shd w:val="clear" w:color="auto" w:fill="C0C0C0"/>
          </w:tcPr>
          <w:p w14:paraId="6DBEC5E4" w14:textId="77777777" w:rsidR="00D67CF5" w:rsidRDefault="00D67CF5" w:rsidP="002812F0">
            <w:pPr>
              <w:pStyle w:val="TableHead"/>
              <w:jc w:val="left"/>
              <w:rPr>
                <w:i/>
                <w:iCs/>
              </w:rPr>
            </w:pPr>
          </w:p>
        </w:tc>
        <w:tc>
          <w:tcPr>
            <w:tcW w:w="540" w:type="dxa"/>
            <w:tcBorders>
              <w:top w:val="single" w:sz="4" w:space="0" w:color="auto"/>
              <w:left w:val="single" w:sz="6" w:space="0" w:color="auto"/>
              <w:bottom w:val="double" w:sz="6" w:space="0" w:color="auto"/>
              <w:right w:val="single" w:sz="6" w:space="0" w:color="auto"/>
            </w:tcBorders>
            <w:shd w:val="clear" w:color="auto" w:fill="C0C0C0"/>
          </w:tcPr>
          <w:p w14:paraId="4ABABE94" w14:textId="77777777" w:rsidR="00D67CF5" w:rsidRDefault="00D67CF5" w:rsidP="002812F0">
            <w:pPr>
              <w:pStyle w:val="TableHead"/>
              <w:jc w:val="left"/>
              <w:rPr>
                <w:i/>
                <w:iCs/>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792E0C41" w14:textId="77777777" w:rsidR="00D67CF5" w:rsidRDefault="00D67CF5" w:rsidP="002812F0">
            <w:pPr>
              <w:pStyle w:val="TableHead"/>
              <w:jc w:val="left"/>
              <w:rPr>
                <w:i/>
                <w:iCs/>
              </w:rPr>
            </w:pPr>
            <w:r>
              <w:rPr>
                <w:i/>
                <w:iCs/>
              </w:rPr>
              <w:t>Language</w:t>
            </w:r>
          </w:p>
        </w:tc>
        <w:tc>
          <w:tcPr>
            <w:tcW w:w="5744" w:type="dxa"/>
            <w:tcBorders>
              <w:top w:val="single" w:sz="4" w:space="0" w:color="auto"/>
              <w:left w:val="single" w:sz="6" w:space="0" w:color="auto"/>
              <w:bottom w:val="double" w:sz="6" w:space="0" w:color="auto"/>
              <w:right w:val="single" w:sz="6" w:space="0" w:color="auto"/>
            </w:tcBorders>
            <w:shd w:val="clear" w:color="auto" w:fill="C0C0C0"/>
          </w:tcPr>
          <w:p w14:paraId="7699074E" w14:textId="77777777" w:rsidR="00D67CF5" w:rsidRDefault="00D67CF5" w:rsidP="002812F0">
            <w:pPr>
              <w:pStyle w:val="TableHead"/>
              <w:jc w:val="left"/>
              <w:rPr>
                <w:i/>
                <w:iCs/>
              </w:rPr>
            </w:pPr>
            <w:r>
              <w:rPr>
                <w:i/>
                <w:iCs/>
              </w:rPr>
              <w:t>Identifier</w:t>
            </w:r>
          </w:p>
        </w:tc>
      </w:tr>
      <w:tr w:rsidR="00D67CF5" w14:paraId="506C173A" w14:textId="77777777" w:rsidTr="008863E7">
        <w:trPr>
          <w:cantSplit/>
          <w:trHeight w:val="360"/>
        </w:trPr>
        <w:tc>
          <w:tcPr>
            <w:tcW w:w="1276" w:type="dxa"/>
            <w:vMerge w:val="restart"/>
            <w:tcBorders>
              <w:top w:val="single" w:sz="6" w:space="0" w:color="auto"/>
              <w:left w:val="single" w:sz="6" w:space="0" w:color="auto"/>
              <w:right w:val="single" w:sz="6" w:space="0" w:color="auto"/>
            </w:tcBorders>
          </w:tcPr>
          <w:p w14:paraId="6E17F40D" w14:textId="77777777" w:rsidR="00D67CF5" w:rsidRDefault="00D67CF5" w:rsidP="002812F0">
            <w:pPr>
              <w:pStyle w:val="TableCell"/>
            </w:pPr>
            <w:r>
              <w:t>True</w:t>
            </w:r>
          </w:p>
        </w:tc>
        <w:tc>
          <w:tcPr>
            <w:tcW w:w="7364" w:type="dxa"/>
            <w:gridSpan w:val="3"/>
            <w:tcBorders>
              <w:top w:val="single" w:sz="6" w:space="0" w:color="auto"/>
              <w:left w:val="single" w:sz="6" w:space="0" w:color="auto"/>
              <w:bottom w:val="single" w:sz="4" w:space="0" w:color="auto"/>
              <w:right w:val="single" w:sz="6" w:space="0" w:color="auto"/>
            </w:tcBorders>
          </w:tcPr>
          <w:p w14:paraId="27FA8279" w14:textId="77777777" w:rsidR="00D67CF5" w:rsidRDefault="00D67CF5" w:rsidP="002812F0">
            <w:pPr>
              <w:pStyle w:val="TableCell"/>
            </w:pPr>
            <w:r>
              <w:t>The digitizer is currently in the Idle state.</w:t>
            </w:r>
          </w:p>
        </w:tc>
      </w:tr>
      <w:tr w:rsidR="00D67CF5" w14:paraId="42B8F109" w14:textId="77777777" w:rsidTr="008863E7">
        <w:trPr>
          <w:cantSplit/>
          <w:trHeight w:val="338"/>
        </w:trPr>
        <w:tc>
          <w:tcPr>
            <w:tcW w:w="1276" w:type="dxa"/>
            <w:vMerge/>
            <w:tcBorders>
              <w:left w:val="single" w:sz="6" w:space="0" w:color="auto"/>
              <w:right w:val="single" w:sz="6" w:space="0" w:color="auto"/>
            </w:tcBorders>
          </w:tcPr>
          <w:p w14:paraId="5DC3D98B" w14:textId="77777777" w:rsidR="00D67CF5" w:rsidRDefault="00D67CF5" w:rsidP="002812F0">
            <w:pPr>
              <w:pStyle w:val="TableCell"/>
            </w:pPr>
          </w:p>
        </w:tc>
        <w:tc>
          <w:tcPr>
            <w:tcW w:w="540" w:type="dxa"/>
            <w:tcBorders>
              <w:top w:val="single" w:sz="4" w:space="0" w:color="auto"/>
              <w:left w:val="single" w:sz="6" w:space="0" w:color="auto"/>
              <w:right w:val="single" w:sz="6" w:space="0" w:color="auto"/>
            </w:tcBorders>
          </w:tcPr>
          <w:p w14:paraId="3D7DA2A8" w14:textId="77777777" w:rsidR="00D67CF5" w:rsidRDefault="00D67CF5" w:rsidP="002812F0">
            <w:pPr>
              <w:pStyle w:val="TableCell"/>
            </w:pPr>
          </w:p>
        </w:tc>
        <w:tc>
          <w:tcPr>
            <w:tcW w:w="1080" w:type="dxa"/>
            <w:tcBorders>
              <w:top w:val="single" w:sz="4" w:space="0" w:color="auto"/>
              <w:left w:val="single" w:sz="6" w:space="0" w:color="auto"/>
              <w:bottom w:val="single" w:sz="4" w:space="0" w:color="auto"/>
              <w:right w:val="single" w:sz="6" w:space="0" w:color="auto"/>
            </w:tcBorders>
          </w:tcPr>
          <w:p w14:paraId="17D5D5DC" w14:textId="77777777" w:rsidR="00D67CF5" w:rsidRDefault="00D67CF5" w:rsidP="002812F0">
            <w:pPr>
              <w:pStyle w:val="TableCell"/>
            </w:pPr>
            <w:r>
              <w:t>C</w:t>
            </w:r>
          </w:p>
        </w:tc>
        <w:tc>
          <w:tcPr>
            <w:tcW w:w="5744" w:type="dxa"/>
            <w:tcBorders>
              <w:top w:val="single" w:sz="4" w:space="0" w:color="auto"/>
              <w:left w:val="single" w:sz="6" w:space="0" w:color="auto"/>
              <w:bottom w:val="single" w:sz="4" w:space="0" w:color="auto"/>
              <w:right w:val="single" w:sz="6" w:space="0" w:color="auto"/>
            </w:tcBorders>
          </w:tcPr>
          <w:p w14:paraId="017A0FB3" w14:textId="77777777" w:rsidR="00D67CF5" w:rsidRDefault="00D67CF5" w:rsidP="002812F0">
            <w:pPr>
              <w:pStyle w:val="TableCellCourierNew"/>
            </w:pPr>
            <w:r>
              <w:t>IVIDIGITIZER_VAL_ACQUISITION_STATUS_RESULT_TRUE</w:t>
            </w:r>
          </w:p>
        </w:tc>
      </w:tr>
      <w:tr w:rsidR="00D67CF5" w14:paraId="6512486B" w14:textId="77777777" w:rsidTr="008863E7">
        <w:trPr>
          <w:cantSplit/>
          <w:trHeight w:val="363"/>
        </w:trPr>
        <w:tc>
          <w:tcPr>
            <w:tcW w:w="1276" w:type="dxa"/>
            <w:vMerge w:val="restart"/>
            <w:tcBorders>
              <w:top w:val="single" w:sz="6" w:space="0" w:color="auto"/>
              <w:left w:val="single" w:sz="6" w:space="0" w:color="auto"/>
              <w:right w:val="single" w:sz="6" w:space="0" w:color="auto"/>
            </w:tcBorders>
          </w:tcPr>
          <w:p w14:paraId="4C03CA26" w14:textId="77777777" w:rsidR="00D67CF5" w:rsidRDefault="00D67CF5" w:rsidP="002812F0">
            <w:pPr>
              <w:pStyle w:val="TableCell"/>
            </w:pPr>
            <w:r>
              <w:t>False</w:t>
            </w:r>
          </w:p>
        </w:tc>
        <w:tc>
          <w:tcPr>
            <w:tcW w:w="7364" w:type="dxa"/>
            <w:gridSpan w:val="3"/>
            <w:tcBorders>
              <w:top w:val="single" w:sz="6" w:space="0" w:color="auto"/>
              <w:left w:val="single" w:sz="6" w:space="0" w:color="auto"/>
              <w:bottom w:val="single" w:sz="4" w:space="0" w:color="auto"/>
              <w:right w:val="single" w:sz="6" w:space="0" w:color="auto"/>
            </w:tcBorders>
          </w:tcPr>
          <w:p w14:paraId="486EFDFA" w14:textId="77777777" w:rsidR="00D67CF5" w:rsidRDefault="00D67CF5" w:rsidP="002812F0">
            <w:pPr>
              <w:pStyle w:val="TableCell"/>
            </w:pPr>
            <w:r>
              <w:t>The digitizer is not currently in the Idle state.</w:t>
            </w:r>
          </w:p>
        </w:tc>
      </w:tr>
      <w:tr w:rsidR="00D67CF5" w14:paraId="2222EF08" w14:textId="77777777" w:rsidTr="00DC23DA">
        <w:trPr>
          <w:cantSplit/>
          <w:trHeight w:val="338"/>
        </w:trPr>
        <w:tc>
          <w:tcPr>
            <w:tcW w:w="1276" w:type="dxa"/>
            <w:vMerge/>
            <w:tcBorders>
              <w:left w:val="single" w:sz="6" w:space="0" w:color="auto"/>
              <w:bottom w:val="single" w:sz="6" w:space="0" w:color="auto"/>
              <w:right w:val="single" w:sz="6" w:space="0" w:color="auto"/>
            </w:tcBorders>
          </w:tcPr>
          <w:p w14:paraId="09712098" w14:textId="77777777" w:rsidR="00D67CF5" w:rsidRDefault="00D67CF5" w:rsidP="002812F0">
            <w:pPr>
              <w:pStyle w:val="TableCell"/>
            </w:pPr>
          </w:p>
        </w:tc>
        <w:tc>
          <w:tcPr>
            <w:tcW w:w="540" w:type="dxa"/>
            <w:tcBorders>
              <w:top w:val="single" w:sz="4" w:space="0" w:color="auto"/>
              <w:left w:val="single" w:sz="6" w:space="0" w:color="auto"/>
              <w:right w:val="single" w:sz="6" w:space="0" w:color="auto"/>
            </w:tcBorders>
          </w:tcPr>
          <w:p w14:paraId="53FC1406" w14:textId="77777777" w:rsidR="00D67CF5" w:rsidRDefault="00D67CF5" w:rsidP="002812F0">
            <w:pPr>
              <w:pStyle w:val="TableCell"/>
            </w:pPr>
          </w:p>
        </w:tc>
        <w:tc>
          <w:tcPr>
            <w:tcW w:w="1080" w:type="dxa"/>
            <w:tcBorders>
              <w:top w:val="single" w:sz="4" w:space="0" w:color="auto"/>
              <w:left w:val="single" w:sz="6" w:space="0" w:color="auto"/>
              <w:bottom w:val="single" w:sz="4" w:space="0" w:color="auto"/>
              <w:right w:val="single" w:sz="6" w:space="0" w:color="auto"/>
            </w:tcBorders>
          </w:tcPr>
          <w:p w14:paraId="08991BDA" w14:textId="77777777" w:rsidR="00D67CF5" w:rsidRDefault="00D67CF5" w:rsidP="002812F0">
            <w:pPr>
              <w:pStyle w:val="TableCell"/>
            </w:pPr>
            <w:r>
              <w:t>C</w:t>
            </w:r>
          </w:p>
        </w:tc>
        <w:tc>
          <w:tcPr>
            <w:tcW w:w="5744" w:type="dxa"/>
            <w:tcBorders>
              <w:top w:val="single" w:sz="4" w:space="0" w:color="auto"/>
              <w:left w:val="single" w:sz="6" w:space="0" w:color="auto"/>
              <w:bottom w:val="single" w:sz="4" w:space="0" w:color="auto"/>
              <w:right w:val="single" w:sz="6" w:space="0" w:color="auto"/>
            </w:tcBorders>
          </w:tcPr>
          <w:p w14:paraId="74CE1C5C" w14:textId="77777777" w:rsidR="00D67CF5" w:rsidRDefault="00D67CF5" w:rsidP="002812F0">
            <w:pPr>
              <w:pStyle w:val="TableCellCourierNew"/>
            </w:pPr>
            <w:r>
              <w:t>IVIDIGITIZER_VAL_ACQUISITION_STATUS_RESULT_FALSE</w:t>
            </w:r>
          </w:p>
        </w:tc>
      </w:tr>
      <w:tr w:rsidR="00D67CF5" w14:paraId="0FABDFC7" w14:textId="77777777" w:rsidTr="00DC23DA">
        <w:trPr>
          <w:cantSplit/>
          <w:trHeight w:val="372"/>
        </w:trPr>
        <w:tc>
          <w:tcPr>
            <w:tcW w:w="1276" w:type="dxa"/>
            <w:vMerge w:val="restart"/>
            <w:tcBorders>
              <w:top w:val="single" w:sz="6" w:space="0" w:color="auto"/>
              <w:left w:val="single" w:sz="6" w:space="0" w:color="auto"/>
              <w:bottom w:val="single" w:sz="4" w:space="0" w:color="auto"/>
              <w:right w:val="single" w:sz="6" w:space="0" w:color="auto"/>
            </w:tcBorders>
          </w:tcPr>
          <w:p w14:paraId="3138D841" w14:textId="77777777" w:rsidR="00D67CF5" w:rsidRDefault="00D67CF5" w:rsidP="002812F0">
            <w:pPr>
              <w:pStyle w:val="TableCell"/>
            </w:pPr>
            <w:r>
              <w:t>Unknown</w:t>
            </w:r>
          </w:p>
        </w:tc>
        <w:tc>
          <w:tcPr>
            <w:tcW w:w="7364" w:type="dxa"/>
            <w:gridSpan w:val="3"/>
            <w:tcBorders>
              <w:top w:val="single" w:sz="6" w:space="0" w:color="auto"/>
              <w:left w:val="single" w:sz="6" w:space="0" w:color="auto"/>
              <w:bottom w:val="single" w:sz="4" w:space="0" w:color="auto"/>
              <w:right w:val="single" w:sz="6" w:space="0" w:color="auto"/>
            </w:tcBorders>
          </w:tcPr>
          <w:p w14:paraId="6CCD00FD" w14:textId="77777777" w:rsidR="00D67CF5" w:rsidRDefault="00D67CF5" w:rsidP="002812F0">
            <w:pPr>
              <w:pStyle w:val="TableCell"/>
            </w:pPr>
            <w:r>
              <w:t>The driver cannot query the instrument to determine if the digitizer is in the Idle state.</w:t>
            </w:r>
          </w:p>
        </w:tc>
      </w:tr>
      <w:tr w:rsidR="00D67CF5" w14:paraId="1BA7C449" w14:textId="77777777" w:rsidTr="00DC23DA">
        <w:trPr>
          <w:cantSplit/>
          <w:trHeight w:val="338"/>
        </w:trPr>
        <w:tc>
          <w:tcPr>
            <w:tcW w:w="1276" w:type="dxa"/>
            <w:vMerge/>
            <w:tcBorders>
              <w:left w:val="single" w:sz="6" w:space="0" w:color="auto"/>
              <w:bottom w:val="single" w:sz="4" w:space="0" w:color="auto"/>
              <w:right w:val="single" w:sz="6" w:space="0" w:color="auto"/>
            </w:tcBorders>
          </w:tcPr>
          <w:p w14:paraId="4FB47E21" w14:textId="77777777" w:rsidR="00D67CF5" w:rsidRDefault="00D67CF5" w:rsidP="002812F0">
            <w:pPr>
              <w:pStyle w:val="TableCell"/>
            </w:pPr>
          </w:p>
        </w:tc>
        <w:tc>
          <w:tcPr>
            <w:tcW w:w="540" w:type="dxa"/>
            <w:tcBorders>
              <w:top w:val="single" w:sz="4" w:space="0" w:color="auto"/>
              <w:left w:val="single" w:sz="6" w:space="0" w:color="auto"/>
              <w:bottom w:val="single" w:sz="4" w:space="0" w:color="auto"/>
              <w:right w:val="single" w:sz="6" w:space="0" w:color="auto"/>
            </w:tcBorders>
          </w:tcPr>
          <w:p w14:paraId="5A57919A" w14:textId="77777777" w:rsidR="00D67CF5" w:rsidRDefault="00D67CF5" w:rsidP="002812F0">
            <w:pPr>
              <w:pStyle w:val="TableCell"/>
            </w:pPr>
          </w:p>
        </w:tc>
        <w:tc>
          <w:tcPr>
            <w:tcW w:w="1080" w:type="dxa"/>
            <w:tcBorders>
              <w:top w:val="single" w:sz="4" w:space="0" w:color="auto"/>
              <w:left w:val="single" w:sz="6" w:space="0" w:color="auto"/>
              <w:bottom w:val="single" w:sz="4" w:space="0" w:color="auto"/>
              <w:right w:val="single" w:sz="6" w:space="0" w:color="auto"/>
            </w:tcBorders>
          </w:tcPr>
          <w:p w14:paraId="6C79A413" w14:textId="77777777" w:rsidR="00D67CF5" w:rsidRDefault="00D67CF5" w:rsidP="002812F0">
            <w:pPr>
              <w:pStyle w:val="TableCell"/>
            </w:pPr>
            <w:r>
              <w:t>C</w:t>
            </w:r>
          </w:p>
        </w:tc>
        <w:tc>
          <w:tcPr>
            <w:tcW w:w="5744" w:type="dxa"/>
            <w:tcBorders>
              <w:top w:val="single" w:sz="4" w:space="0" w:color="auto"/>
              <w:left w:val="single" w:sz="6" w:space="0" w:color="auto"/>
              <w:bottom w:val="single" w:sz="4" w:space="0" w:color="auto"/>
              <w:right w:val="single" w:sz="6" w:space="0" w:color="auto"/>
            </w:tcBorders>
          </w:tcPr>
          <w:p w14:paraId="119852A8" w14:textId="77777777" w:rsidR="00D67CF5" w:rsidRDefault="00D67CF5" w:rsidP="002812F0">
            <w:pPr>
              <w:pStyle w:val="TableCellCourierNew"/>
            </w:pPr>
            <w:r>
              <w:t>IVIDIGITIZER_VAL_ACQUISITION_STATUS_RESULT_UNKNOWN</w:t>
            </w:r>
          </w:p>
        </w:tc>
      </w:tr>
    </w:tbl>
    <w:p w14:paraId="0E21E26A" w14:textId="77777777" w:rsidR="00D67CF5" w:rsidRDefault="00D67CF5" w:rsidP="00D67CF5"/>
    <w:p w14:paraId="44F7B155" w14:textId="77777777" w:rsidR="00D67CF5" w:rsidRDefault="00D67CF5" w:rsidP="00D67CF5">
      <w:pPr>
        <w:pStyle w:val="FunctionHead"/>
      </w:pPr>
      <w:r>
        <w:t>Return Values</w:t>
      </w:r>
      <w:r w:rsidR="003A1E9B">
        <w:t xml:space="preserve"> (C)</w:t>
      </w:r>
    </w:p>
    <w:p w14:paraId="6D5AE5E3" w14:textId="77777777" w:rsidR="00D67CF5" w:rsidRDefault="00D67CF5" w:rsidP="00D67CF5">
      <w:pPr>
        <w:pStyle w:val="Body1"/>
      </w:pPr>
      <w:r>
        <w:t xml:space="preserve">The </w:t>
      </w:r>
      <w:r>
        <w:rPr>
          <w:rStyle w:val="Italic"/>
        </w:rPr>
        <w:t>IVI-3.2: Inherent Capabilities Specification</w:t>
      </w:r>
      <w:r>
        <w:t xml:space="preserve"> defines general status codes that this function can return.</w:t>
      </w:r>
    </w:p>
    <w:p w14:paraId="533237C4" w14:textId="77777777" w:rsidR="00D67CF5" w:rsidRDefault="00D67CF5" w:rsidP="00FC23CF">
      <w:pPr>
        <w:pStyle w:val="Heading3"/>
        <w:pageBreakBefore/>
      </w:pPr>
      <w:bookmarkStart w:id="253" w:name="_Toc304583640"/>
      <w:bookmarkStart w:id="254" w:name="_Toc372036143"/>
      <w:r>
        <w:lastRenderedPageBreak/>
        <w:t xml:space="preserve">Is Measuring (IVI-C </w:t>
      </w:r>
      <w:r w:rsidR="009B41F3">
        <w:t>Only</w:t>
      </w:r>
      <w:r>
        <w:t>)</w:t>
      </w:r>
      <w:bookmarkEnd w:id="253"/>
      <w:bookmarkEnd w:id="254"/>
    </w:p>
    <w:p w14:paraId="48922F3F" w14:textId="77777777" w:rsidR="00D67CF5" w:rsidRDefault="00D67CF5" w:rsidP="00D67CF5">
      <w:pPr>
        <w:pStyle w:val="FunctionHead"/>
      </w:pPr>
      <w:r>
        <w:t>Description</w:t>
      </w:r>
    </w:p>
    <w:p w14:paraId="2B2B63F2" w14:textId="77777777" w:rsidR="00D67CF5" w:rsidRDefault="00D67CF5" w:rsidP="00D67CF5">
      <w:pPr>
        <w:pStyle w:val="Body1"/>
      </w:pPr>
      <w:r w:rsidRPr="00B06C33">
        <w:t xml:space="preserve">This function is used to </w:t>
      </w:r>
      <w:r>
        <w:t>determine if the digitizer is currently in the Measuring state.</w:t>
      </w:r>
    </w:p>
    <w:p w14:paraId="3AA60F82" w14:textId="77777777" w:rsidR="009621EF" w:rsidRDefault="009621EF" w:rsidP="009621EF">
      <w:pPr>
        <w:pStyle w:val="FunctionHead"/>
      </w:pPr>
      <w:r>
        <w:t>.NET Method Prototype</w:t>
      </w:r>
    </w:p>
    <w:p w14:paraId="0FADCAD7" w14:textId="77777777" w:rsidR="009621EF" w:rsidRDefault="009621EF" w:rsidP="009621EF">
      <w:pPr>
        <w:pStyle w:val="Code1"/>
      </w:pPr>
      <w:r>
        <w:t>N/A</w:t>
      </w:r>
    </w:p>
    <w:p w14:paraId="194B6111" w14:textId="77777777" w:rsidR="009621EF" w:rsidRDefault="009621EF" w:rsidP="009621EF">
      <w:pPr>
        <w:pStyle w:val="Code1"/>
      </w:pPr>
      <w:r w:rsidRPr="00683D5D">
        <w:rPr>
          <w:rFonts w:ascii="Times New Roman" w:hAnsi="Times New Roman" w:cs="Times New Roman"/>
          <w:sz w:val="20"/>
          <w:szCs w:val="20"/>
        </w:rPr>
        <w:t>(Use the</w:t>
      </w:r>
      <w:r>
        <w:t xml:space="preserve"> </w:t>
      </w:r>
      <w:proofErr w:type="gramStart"/>
      <w:r>
        <w:t>Acquistion.Status.IsMeasuring</w:t>
      </w:r>
      <w:proofErr w:type="gramEnd"/>
      <w:r>
        <w:t xml:space="preserve"> </w:t>
      </w:r>
      <w:r w:rsidRPr="00683D5D">
        <w:rPr>
          <w:rFonts w:ascii="Times New Roman" w:hAnsi="Times New Roman" w:cs="Times New Roman"/>
          <w:sz w:val="20"/>
          <w:szCs w:val="20"/>
        </w:rPr>
        <w:t>property)</w:t>
      </w:r>
    </w:p>
    <w:p w14:paraId="7BD77D2C" w14:textId="77777777" w:rsidR="00D67CF5" w:rsidRDefault="00D67CF5" w:rsidP="00D67CF5">
      <w:pPr>
        <w:pStyle w:val="FunctionHead"/>
      </w:pPr>
      <w:r>
        <w:t>COM Method Prototype</w:t>
      </w:r>
    </w:p>
    <w:p w14:paraId="14EA0370" w14:textId="77777777" w:rsidR="00D67CF5" w:rsidRDefault="00D67CF5" w:rsidP="00D67CF5">
      <w:pPr>
        <w:pStyle w:val="Code1"/>
      </w:pPr>
      <w:r>
        <w:t>N/A</w:t>
      </w:r>
    </w:p>
    <w:p w14:paraId="70929C4D" w14:textId="77777777" w:rsidR="00D67CF5" w:rsidRDefault="00D67CF5" w:rsidP="00D67CF5">
      <w:pPr>
        <w:pStyle w:val="Code1"/>
      </w:pPr>
      <w:r w:rsidRPr="00683D5D">
        <w:rPr>
          <w:rFonts w:ascii="Times New Roman" w:hAnsi="Times New Roman" w:cs="Times New Roman"/>
          <w:sz w:val="20"/>
          <w:szCs w:val="20"/>
        </w:rPr>
        <w:t>(</w:t>
      </w:r>
      <w:r w:rsidR="00683D5D" w:rsidRPr="00683D5D">
        <w:rPr>
          <w:rFonts w:ascii="Times New Roman" w:hAnsi="Times New Roman" w:cs="Times New Roman"/>
          <w:sz w:val="20"/>
          <w:szCs w:val="20"/>
        </w:rPr>
        <w:t>U</w:t>
      </w:r>
      <w:r w:rsidRPr="00683D5D">
        <w:rPr>
          <w:rFonts w:ascii="Times New Roman" w:hAnsi="Times New Roman" w:cs="Times New Roman"/>
          <w:sz w:val="20"/>
          <w:szCs w:val="20"/>
        </w:rPr>
        <w:t>se the</w:t>
      </w:r>
      <w:r>
        <w:t xml:space="preserve"> </w:t>
      </w:r>
      <w:proofErr w:type="gramStart"/>
      <w:r>
        <w:t>Acquistion.Status.IsMeasuring</w:t>
      </w:r>
      <w:proofErr w:type="gramEnd"/>
      <w:r>
        <w:t xml:space="preserve"> </w:t>
      </w:r>
      <w:r w:rsidRPr="00683D5D">
        <w:rPr>
          <w:rFonts w:ascii="Times New Roman" w:hAnsi="Times New Roman" w:cs="Times New Roman"/>
          <w:sz w:val="20"/>
          <w:szCs w:val="20"/>
        </w:rPr>
        <w:t>property)</w:t>
      </w:r>
    </w:p>
    <w:p w14:paraId="43833427" w14:textId="77777777" w:rsidR="00D67CF5" w:rsidRDefault="00D67CF5" w:rsidP="00D67CF5">
      <w:pPr>
        <w:pStyle w:val="FunctionHead"/>
      </w:pPr>
      <w:r>
        <w:t>C Prototype</w:t>
      </w:r>
    </w:p>
    <w:p w14:paraId="1B749184" w14:textId="77777777" w:rsidR="00D67CF5" w:rsidRDefault="00D67CF5" w:rsidP="00D67CF5">
      <w:pPr>
        <w:pStyle w:val="Code1"/>
        <w:tabs>
          <w:tab w:val="left" w:pos="630"/>
        </w:tabs>
      </w:pPr>
      <w:r>
        <w:t>ViStatus IviDigitizer_Is</w:t>
      </w:r>
      <w:r w:rsidR="00F6727B">
        <w:t>Measuring</w:t>
      </w:r>
      <w:r>
        <w:t xml:space="preserve"> (ViSession Vi,</w:t>
      </w:r>
      <w:r>
        <w:br/>
        <w:t xml:space="preserve">                              </w:t>
      </w:r>
      <w:r w:rsidR="0002562B">
        <w:t xml:space="preserve">     </w:t>
      </w:r>
      <w:r>
        <w:t>ViInt32* Status);</w:t>
      </w:r>
    </w:p>
    <w:p w14:paraId="61FF2428" w14:textId="77777777" w:rsidR="00D67CF5" w:rsidRDefault="00D67CF5" w:rsidP="00D67CF5">
      <w:pPr>
        <w:pStyle w:val="FunctionHead"/>
      </w:pPr>
      <w:r>
        <w:t>Parameters</w:t>
      </w:r>
    </w:p>
    <w:p w14:paraId="141AFD02" w14:textId="77777777" w:rsidR="00D67CF5" w:rsidRDefault="00D67CF5" w:rsidP="00D67CF5">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D67CF5" w14:paraId="4244452C" w14:textId="77777777" w:rsidTr="002812F0">
        <w:trPr>
          <w:cantSplit/>
        </w:trPr>
        <w:tc>
          <w:tcPr>
            <w:tcW w:w="1800" w:type="dxa"/>
            <w:tcBorders>
              <w:top w:val="single" w:sz="6" w:space="0" w:color="auto"/>
              <w:left w:val="single" w:sz="6" w:space="0" w:color="auto"/>
              <w:right w:val="single" w:sz="6" w:space="0" w:color="auto"/>
            </w:tcBorders>
          </w:tcPr>
          <w:p w14:paraId="6A68ED79" w14:textId="77777777" w:rsidR="00D67CF5" w:rsidRDefault="00D67CF5" w:rsidP="00291632">
            <w:pPr>
              <w:pStyle w:val="TableHead"/>
            </w:pPr>
            <w:r>
              <w:t>Inputs</w:t>
            </w:r>
          </w:p>
        </w:tc>
        <w:tc>
          <w:tcPr>
            <w:tcW w:w="4932" w:type="dxa"/>
            <w:tcBorders>
              <w:top w:val="single" w:sz="6" w:space="0" w:color="auto"/>
              <w:left w:val="single" w:sz="6" w:space="0" w:color="auto"/>
              <w:right w:val="single" w:sz="6" w:space="0" w:color="auto"/>
            </w:tcBorders>
          </w:tcPr>
          <w:p w14:paraId="566B1A31" w14:textId="77777777" w:rsidR="00D67CF5" w:rsidRDefault="00D67CF5" w:rsidP="00291632">
            <w:pPr>
              <w:pStyle w:val="TableHead"/>
            </w:pPr>
            <w:r>
              <w:t>Description</w:t>
            </w:r>
          </w:p>
        </w:tc>
        <w:tc>
          <w:tcPr>
            <w:tcW w:w="2089" w:type="dxa"/>
            <w:tcBorders>
              <w:top w:val="single" w:sz="6" w:space="0" w:color="auto"/>
              <w:left w:val="single" w:sz="6" w:space="0" w:color="auto"/>
              <w:right w:val="single" w:sz="6" w:space="0" w:color="auto"/>
            </w:tcBorders>
          </w:tcPr>
          <w:p w14:paraId="65D89E78" w14:textId="77777777" w:rsidR="00D67CF5" w:rsidRDefault="00D67CF5" w:rsidP="00291632">
            <w:pPr>
              <w:pStyle w:val="TableHead"/>
            </w:pPr>
            <w:r>
              <w:t>Base Type</w:t>
            </w:r>
          </w:p>
        </w:tc>
      </w:tr>
      <w:tr w:rsidR="00D67CF5" w14:paraId="18FFDB4B" w14:textId="77777777" w:rsidTr="002812F0">
        <w:trPr>
          <w:cantSplit/>
        </w:trPr>
        <w:tc>
          <w:tcPr>
            <w:tcW w:w="1800" w:type="dxa"/>
            <w:tcBorders>
              <w:top w:val="single" w:sz="6" w:space="0" w:color="auto"/>
              <w:left w:val="single" w:sz="6" w:space="0" w:color="auto"/>
              <w:bottom w:val="single" w:sz="6" w:space="0" w:color="auto"/>
              <w:right w:val="single" w:sz="6" w:space="0" w:color="auto"/>
            </w:tcBorders>
          </w:tcPr>
          <w:p w14:paraId="501E922F" w14:textId="77777777" w:rsidR="00D67CF5" w:rsidRDefault="00D67CF5" w:rsidP="002812F0">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3FDAEFD0" w14:textId="77777777" w:rsidR="00D67CF5" w:rsidRDefault="00D67CF5" w:rsidP="002812F0">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4D2ED721" w14:textId="77777777" w:rsidR="00D67CF5" w:rsidRDefault="00D67CF5" w:rsidP="002812F0">
            <w:pPr>
              <w:pStyle w:val="TableCellCourierNew"/>
            </w:pPr>
            <w:r>
              <w:t>ViSession</w:t>
            </w:r>
          </w:p>
        </w:tc>
      </w:tr>
    </w:tbl>
    <w:p w14:paraId="2A8C789B" w14:textId="77777777" w:rsidR="00D67CF5" w:rsidRDefault="00D67CF5" w:rsidP="00D67CF5">
      <w:pPr>
        <w:pStyle w:val="FunctionHead"/>
      </w:pPr>
    </w:p>
    <w:tbl>
      <w:tblPr>
        <w:tblW w:w="8820" w:type="dxa"/>
        <w:tblInd w:w="710" w:type="dxa"/>
        <w:tblLayout w:type="fixed"/>
        <w:tblCellMar>
          <w:left w:w="80" w:type="dxa"/>
          <w:right w:w="80" w:type="dxa"/>
        </w:tblCellMar>
        <w:tblLook w:val="0000" w:firstRow="0" w:lastRow="0" w:firstColumn="0" w:lastColumn="0" w:noHBand="0" w:noVBand="0"/>
      </w:tblPr>
      <w:tblGrid>
        <w:gridCol w:w="1800"/>
        <w:gridCol w:w="4950"/>
        <w:gridCol w:w="2070"/>
      </w:tblGrid>
      <w:tr w:rsidR="00D67CF5" w14:paraId="1A5C17C2" w14:textId="77777777" w:rsidTr="002812F0">
        <w:trPr>
          <w:cantSplit/>
        </w:trPr>
        <w:tc>
          <w:tcPr>
            <w:tcW w:w="1800" w:type="dxa"/>
            <w:tcBorders>
              <w:top w:val="single" w:sz="6" w:space="0" w:color="auto"/>
              <w:left w:val="single" w:sz="6" w:space="0" w:color="auto"/>
              <w:right w:val="single" w:sz="6" w:space="0" w:color="auto"/>
            </w:tcBorders>
          </w:tcPr>
          <w:p w14:paraId="69FB9A2A" w14:textId="77777777" w:rsidR="00D67CF5" w:rsidRDefault="00D67CF5" w:rsidP="002812F0">
            <w:pPr>
              <w:pStyle w:val="TableHead"/>
            </w:pPr>
            <w:r>
              <w:t>Outputs</w:t>
            </w:r>
          </w:p>
        </w:tc>
        <w:tc>
          <w:tcPr>
            <w:tcW w:w="4950" w:type="dxa"/>
            <w:tcBorders>
              <w:top w:val="single" w:sz="6" w:space="0" w:color="auto"/>
              <w:left w:val="single" w:sz="6" w:space="0" w:color="auto"/>
              <w:right w:val="single" w:sz="6" w:space="0" w:color="auto"/>
            </w:tcBorders>
          </w:tcPr>
          <w:p w14:paraId="74561E83" w14:textId="77777777" w:rsidR="00D67CF5" w:rsidRDefault="00D67CF5" w:rsidP="002812F0">
            <w:pPr>
              <w:pStyle w:val="TableHead"/>
            </w:pPr>
            <w:r>
              <w:t>Description</w:t>
            </w:r>
          </w:p>
        </w:tc>
        <w:tc>
          <w:tcPr>
            <w:tcW w:w="2070" w:type="dxa"/>
            <w:tcBorders>
              <w:top w:val="single" w:sz="6" w:space="0" w:color="auto"/>
              <w:left w:val="single" w:sz="6" w:space="0" w:color="auto"/>
              <w:right w:val="single" w:sz="6" w:space="0" w:color="auto"/>
            </w:tcBorders>
          </w:tcPr>
          <w:p w14:paraId="26DD7EF4" w14:textId="77777777" w:rsidR="00D67CF5" w:rsidRDefault="00D67CF5" w:rsidP="002812F0">
            <w:pPr>
              <w:pStyle w:val="TableHead"/>
            </w:pPr>
            <w:r>
              <w:t>Base Type</w:t>
            </w:r>
          </w:p>
        </w:tc>
      </w:tr>
      <w:tr w:rsidR="00D67CF5" w14:paraId="06A3C05A" w14:textId="77777777" w:rsidTr="002812F0">
        <w:trPr>
          <w:cantSplit/>
        </w:trPr>
        <w:tc>
          <w:tcPr>
            <w:tcW w:w="1800" w:type="dxa"/>
            <w:tcBorders>
              <w:top w:val="double" w:sz="6" w:space="0" w:color="auto"/>
              <w:left w:val="single" w:sz="6" w:space="0" w:color="auto"/>
              <w:bottom w:val="single" w:sz="6" w:space="0" w:color="auto"/>
              <w:right w:val="single" w:sz="6" w:space="0" w:color="auto"/>
            </w:tcBorders>
          </w:tcPr>
          <w:p w14:paraId="5A081B08" w14:textId="77777777" w:rsidR="00D67CF5" w:rsidRDefault="00D67CF5" w:rsidP="002812F0">
            <w:pPr>
              <w:pStyle w:val="TableCellCourierNew"/>
            </w:pPr>
            <w:r>
              <w:t>Status</w:t>
            </w:r>
          </w:p>
        </w:tc>
        <w:tc>
          <w:tcPr>
            <w:tcW w:w="4950" w:type="dxa"/>
            <w:tcBorders>
              <w:top w:val="double" w:sz="6" w:space="0" w:color="auto"/>
              <w:left w:val="single" w:sz="6" w:space="0" w:color="auto"/>
              <w:bottom w:val="single" w:sz="6" w:space="0" w:color="auto"/>
              <w:right w:val="single" w:sz="6" w:space="0" w:color="auto"/>
            </w:tcBorders>
          </w:tcPr>
          <w:p w14:paraId="0401EC88" w14:textId="77777777" w:rsidR="00D67CF5" w:rsidRDefault="00D67CF5" w:rsidP="00D67CF5">
            <w:pPr>
              <w:pStyle w:val="TableCell"/>
            </w:pPr>
            <w:r>
              <w:t>Returns whether the digitizer is currently in the Measuring state</w:t>
            </w:r>
            <w:r w:rsidR="0080634C">
              <w:t xml:space="preserve">. </w:t>
            </w:r>
            <w:r>
              <w:t>If the driver cannot query the instrument to determine its state, the driver returns the value Unknown.</w:t>
            </w:r>
          </w:p>
        </w:tc>
        <w:tc>
          <w:tcPr>
            <w:tcW w:w="2070" w:type="dxa"/>
            <w:tcBorders>
              <w:top w:val="double" w:sz="6" w:space="0" w:color="auto"/>
              <w:left w:val="single" w:sz="6" w:space="0" w:color="auto"/>
              <w:bottom w:val="single" w:sz="6" w:space="0" w:color="auto"/>
              <w:right w:val="single" w:sz="6" w:space="0" w:color="auto"/>
            </w:tcBorders>
          </w:tcPr>
          <w:p w14:paraId="58DBE317" w14:textId="77777777" w:rsidR="00D67CF5" w:rsidRDefault="00D67CF5" w:rsidP="002812F0">
            <w:pPr>
              <w:pStyle w:val="TableCellCourierNew"/>
            </w:pPr>
            <w:r>
              <w:t>ViInt32</w:t>
            </w:r>
          </w:p>
        </w:tc>
      </w:tr>
    </w:tbl>
    <w:p w14:paraId="5316EBC0" w14:textId="77777777" w:rsidR="00D67CF5" w:rsidRDefault="00D67CF5" w:rsidP="00D67CF5">
      <w:pPr>
        <w:pStyle w:val="FunctionHead"/>
      </w:pPr>
      <w:r>
        <w:t>Defined Values for the Status parameter</w:t>
      </w:r>
    </w:p>
    <w:tbl>
      <w:tblPr>
        <w:tblW w:w="0" w:type="auto"/>
        <w:tblInd w:w="722" w:type="dxa"/>
        <w:tblLayout w:type="fixed"/>
        <w:tblLook w:val="0000" w:firstRow="0" w:lastRow="0" w:firstColumn="0" w:lastColumn="0" w:noHBand="0" w:noVBand="0"/>
      </w:tblPr>
      <w:tblGrid>
        <w:gridCol w:w="1456"/>
        <w:gridCol w:w="540"/>
        <w:gridCol w:w="1170"/>
        <w:gridCol w:w="5474"/>
      </w:tblGrid>
      <w:tr w:rsidR="00D67CF5" w14:paraId="22EFD080" w14:textId="77777777" w:rsidTr="00291632">
        <w:trPr>
          <w:cantSplit/>
          <w:trHeight w:val="158"/>
        </w:trPr>
        <w:tc>
          <w:tcPr>
            <w:tcW w:w="1456" w:type="dxa"/>
            <w:vMerge w:val="restart"/>
            <w:tcBorders>
              <w:top w:val="single" w:sz="4" w:space="0" w:color="auto"/>
              <w:left w:val="single" w:sz="6" w:space="0" w:color="auto"/>
              <w:right w:val="single" w:sz="6" w:space="0" w:color="auto"/>
            </w:tcBorders>
            <w:shd w:val="clear" w:color="auto" w:fill="C0C0C0"/>
          </w:tcPr>
          <w:p w14:paraId="315F014A" w14:textId="77777777" w:rsidR="00D67CF5" w:rsidRDefault="00D67CF5" w:rsidP="002812F0">
            <w:pPr>
              <w:pStyle w:val="TableHead"/>
              <w:jc w:val="left"/>
              <w:rPr>
                <w:i/>
                <w:iCs/>
              </w:rPr>
            </w:pPr>
            <w:r>
              <w:rPr>
                <w:i/>
                <w:iCs/>
              </w:rPr>
              <w:t>Name</w:t>
            </w:r>
          </w:p>
        </w:tc>
        <w:tc>
          <w:tcPr>
            <w:tcW w:w="7184" w:type="dxa"/>
            <w:gridSpan w:val="3"/>
            <w:tcBorders>
              <w:top w:val="single" w:sz="4" w:space="0" w:color="auto"/>
              <w:left w:val="single" w:sz="6" w:space="0" w:color="auto"/>
              <w:bottom w:val="single" w:sz="4" w:space="0" w:color="auto"/>
              <w:right w:val="single" w:sz="6" w:space="0" w:color="auto"/>
            </w:tcBorders>
            <w:shd w:val="clear" w:color="auto" w:fill="C0C0C0"/>
          </w:tcPr>
          <w:p w14:paraId="24C133E0" w14:textId="77777777" w:rsidR="00D67CF5" w:rsidRDefault="00D67CF5" w:rsidP="002812F0">
            <w:pPr>
              <w:pStyle w:val="TableHead"/>
              <w:jc w:val="left"/>
              <w:rPr>
                <w:i/>
                <w:iCs/>
              </w:rPr>
            </w:pPr>
            <w:r>
              <w:rPr>
                <w:i/>
                <w:iCs/>
              </w:rPr>
              <w:t>Description</w:t>
            </w:r>
          </w:p>
        </w:tc>
      </w:tr>
      <w:tr w:rsidR="00D67CF5" w14:paraId="3FFFFA06" w14:textId="77777777" w:rsidTr="00291632">
        <w:trPr>
          <w:cantSplit/>
          <w:trHeight w:val="157"/>
        </w:trPr>
        <w:tc>
          <w:tcPr>
            <w:tcW w:w="1456" w:type="dxa"/>
            <w:vMerge/>
            <w:tcBorders>
              <w:left w:val="single" w:sz="6" w:space="0" w:color="auto"/>
              <w:bottom w:val="double" w:sz="6" w:space="0" w:color="auto"/>
              <w:right w:val="single" w:sz="6" w:space="0" w:color="auto"/>
            </w:tcBorders>
            <w:shd w:val="clear" w:color="auto" w:fill="C0C0C0"/>
          </w:tcPr>
          <w:p w14:paraId="651E73D9" w14:textId="77777777" w:rsidR="00D67CF5" w:rsidRDefault="00D67CF5" w:rsidP="002812F0">
            <w:pPr>
              <w:pStyle w:val="TableHead"/>
              <w:jc w:val="left"/>
              <w:rPr>
                <w:i/>
                <w:iCs/>
              </w:rPr>
            </w:pPr>
          </w:p>
        </w:tc>
        <w:tc>
          <w:tcPr>
            <w:tcW w:w="540" w:type="dxa"/>
            <w:tcBorders>
              <w:top w:val="single" w:sz="4" w:space="0" w:color="auto"/>
              <w:left w:val="single" w:sz="6" w:space="0" w:color="auto"/>
              <w:bottom w:val="double" w:sz="6" w:space="0" w:color="auto"/>
              <w:right w:val="single" w:sz="6" w:space="0" w:color="auto"/>
            </w:tcBorders>
            <w:shd w:val="clear" w:color="auto" w:fill="C0C0C0"/>
          </w:tcPr>
          <w:p w14:paraId="5C4F3242" w14:textId="77777777" w:rsidR="00D67CF5" w:rsidRDefault="00D67CF5" w:rsidP="002812F0">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6547F36D" w14:textId="77777777" w:rsidR="00D67CF5" w:rsidRDefault="00D67CF5" w:rsidP="002812F0">
            <w:pPr>
              <w:pStyle w:val="TableHead"/>
              <w:jc w:val="left"/>
              <w:rPr>
                <w:i/>
                <w:iCs/>
              </w:rPr>
            </w:pPr>
            <w:r>
              <w:rPr>
                <w:i/>
                <w:iCs/>
              </w:rPr>
              <w:t>Language</w:t>
            </w:r>
          </w:p>
        </w:tc>
        <w:tc>
          <w:tcPr>
            <w:tcW w:w="5474" w:type="dxa"/>
            <w:tcBorders>
              <w:top w:val="single" w:sz="4" w:space="0" w:color="auto"/>
              <w:left w:val="single" w:sz="6" w:space="0" w:color="auto"/>
              <w:bottom w:val="double" w:sz="6" w:space="0" w:color="auto"/>
              <w:right w:val="single" w:sz="6" w:space="0" w:color="auto"/>
            </w:tcBorders>
            <w:shd w:val="clear" w:color="auto" w:fill="C0C0C0"/>
          </w:tcPr>
          <w:p w14:paraId="14529A8E" w14:textId="77777777" w:rsidR="00D67CF5" w:rsidRDefault="00D67CF5" w:rsidP="002812F0">
            <w:pPr>
              <w:pStyle w:val="TableHead"/>
              <w:jc w:val="left"/>
              <w:rPr>
                <w:i/>
                <w:iCs/>
              </w:rPr>
            </w:pPr>
            <w:r>
              <w:rPr>
                <w:i/>
                <w:iCs/>
              </w:rPr>
              <w:t>Identifier</w:t>
            </w:r>
          </w:p>
        </w:tc>
      </w:tr>
      <w:tr w:rsidR="00D67CF5" w14:paraId="66238FFD" w14:textId="77777777" w:rsidTr="00291632">
        <w:trPr>
          <w:cantSplit/>
          <w:trHeight w:val="333"/>
        </w:trPr>
        <w:tc>
          <w:tcPr>
            <w:tcW w:w="1456" w:type="dxa"/>
            <w:vMerge w:val="restart"/>
            <w:tcBorders>
              <w:top w:val="single" w:sz="6" w:space="0" w:color="auto"/>
              <w:left w:val="single" w:sz="6" w:space="0" w:color="auto"/>
              <w:right w:val="single" w:sz="6" w:space="0" w:color="auto"/>
            </w:tcBorders>
          </w:tcPr>
          <w:p w14:paraId="5A279A1C" w14:textId="77777777" w:rsidR="00D67CF5" w:rsidRDefault="00D67CF5" w:rsidP="002812F0">
            <w:pPr>
              <w:pStyle w:val="TableCell"/>
            </w:pPr>
            <w:r>
              <w:t>True</w:t>
            </w:r>
          </w:p>
        </w:tc>
        <w:tc>
          <w:tcPr>
            <w:tcW w:w="7184" w:type="dxa"/>
            <w:gridSpan w:val="3"/>
            <w:tcBorders>
              <w:top w:val="single" w:sz="6" w:space="0" w:color="auto"/>
              <w:left w:val="single" w:sz="6" w:space="0" w:color="auto"/>
              <w:bottom w:val="single" w:sz="4" w:space="0" w:color="auto"/>
              <w:right w:val="single" w:sz="6" w:space="0" w:color="auto"/>
            </w:tcBorders>
          </w:tcPr>
          <w:p w14:paraId="3C500D86" w14:textId="77777777" w:rsidR="00D67CF5" w:rsidRDefault="00D67CF5" w:rsidP="00D67CF5">
            <w:pPr>
              <w:pStyle w:val="TableCell"/>
            </w:pPr>
            <w:r>
              <w:t>The digitizer is currently in the Measuring state.</w:t>
            </w:r>
          </w:p>
        </w:tc>
      </w:tr>
      <w:tr w:rsidR="00D67CF5" w14:paraId="5DA2108D" w14:textId="77777777" w:rsidTr="00291632">
        <w:trPr>
          <w:cantSplit/>
          <w:trHeight w:val="338"/>
        </w:trPr>
        <w:tc>
          <w:tcPr>
            <w:tcW w:w="1456" w:type="dxa"/>
            <w:vMerge/>
            <w:tcBorders>
              <w:left w:val="single" w:sz="6" w:space="0" w:color="auto"/>
              <w:right w:val="single" w:sz="6" w:space="0" w:color="auto"/>
            </w:tcBorders>
          </w:tcPr>
          <w:p w14:paraId="7D57D398" w14:textId="77777777" w:rsidR="00D67CF5" w:rsidRDefault="00D67CF5" w:rsidP="002812F0">
            <w:pPr>
              <w:pStyle w:val="TableCell"/>
            </w:pPr>
          </w:p>
        </w:tc>
        <w:tc>
          <w:tcPr>
            <w:tcW w:w="540" w:type="dxa"/>
            <w:tcBorders>
              <w:top w:val="single" w:sz="4" w:space="0" w:color="auto"/>
              <w:left w:val="single" w:sz="6" w:space="0" w:color="auto"/>
              <w:right w:val="single" w:sz="6" w:space="0" w:color="auto"/>
            </w:tcBorders>
          </w:tcPr>
          <w:p w14:paraId="2D5D63A2" w14:textId="77777777" w:rsidR="00D67CF5" w:rsidRDefault="00D67CF5" w:rsidP="002812F0">
            <w:pPr>
              <w:pStyle w:val="TableCell"/>
            </w:pPr>
          </w:p>
        </w:tc>
        <w:tc>
          <w:tcPr>
            <w:tcW w:w="1170" w:type="dxa"/>
            <w:tcBorders>
              <w:top w:val="single" w:sz="4" w:space="0" w:color="auto"/>
              <w:left w:val="single" w:sz="6" w:space="0" w:color="auto"/>
              <w:bottom w:val="single" w:sz="4" w:space="0" w:color="auto"/>
              <w:right w:val="single" w:sz="6" w:space="0" w:color="auto"/>
            </w:tcBorders>
          </w:tcPr>
          <w:p w14:paraId="72C4099A" w14:textId="77777777" w:rsidR="00D67CF5" w:rsidRDefault="00D67CF5" w:rsidP="002812F0">
            <w:pPr>
              <w:pStyle w:val="TableCell"/>
            </w:pPr>
            <w:r>
              <w:t>C</w:t>
            </w:r>
          </w:p>
        </w:tc>
        <w:tc>
          <w:tcPr>
            <w:tcW w:w="5474" w:type="dxa"/>
            <w:tcBorders>
              <w:top w:val="single" w:sz="4" w:space="0" w:color="auto"/>
              <w:left w:val="single" w:sz="6" w:space="0" w:color="auto"/>
              <w:bottom w:val="single" w:sz="4" w:space="0" w:color="auto"/>
              <w:right w:val="single" w:sz="6" w:space="0" w:color="auto"/>
            </w:tcBorders>
          </w:tcPr>
          <w:p w14:paraId="65B14B49" w14:textId="77777777" w:rsidR="00D67CF5" w:rsidRDefault="00D67CF5" w:rsidP="002812F0">
            <w:pPr>
              <w:pStyle w:val="TableCellCourierNew"/>
            </w:pPr>
            <w:r>
              <w:t>IVIDIGITIZER_VAL_ACQUISITION_STATUS_RESULT_TRUE</w:t>
            </w:r>
          </w:p>
        </w:tc>
      </w:tr>
      <w:tr w:rsidR="00D67CF5" w14:paraId="05195DDE" w14:textId="77777777" w:rsidTr="00291632">
        <w:trPr>
          <w:cantSplit/>
          <w:trHeight w:val="363"/>
        </w:trPr>
        <w:tc>
          <w:tcPr>
            <w:tcW w:w="1456" w:type="dxa"/>
            <w:vMerge w:val="restart"/>
            <w:tcBorders>
              <w:top w:val="single" w:sz="6" w:space="0" w:color="auto"/>
              <w:left w:val="single" w:sz="6" w:space="0" w:color="auto"/>
              <w:right w:val="single" w:sz="6" w:space="0" w:color="auto"/>
            </w:tcBorders>
          </w:tcPr>
          <w:p w14:paraId="2D61D3AE" w14:textId="77777777" w:rsidR="00D67CF5" w:rsidRDefault="00D67CF5" w:rsidP="002812F0">
            <w:pPr>
              <w:pStyle w:val="TableCell"/>
            </w:pPr>
            <w:r>
              <w:t>False</w:t>
            </w:r>
          </w:p>
        </w:tc>
        <w:tc>
          <w:tcPr>
            <w:tcW w:w="7184" w:type="dxa"/>
            <w:gridSpan w:val="3"/>
            <w:tcBorders>
              <w:top w:val="single" w:sz="6" w:space="0" w:color="auto"/>
              <w:left w:val="single" w:sz="6" w:space="0" w:color="auto"/>
              <w:bottom w:val="single" w:sz="4" w:space="0" w:color="auto"/>
              <w:right w:val="single" w:sz="6" w:space="0" w:color="auto"/>
            </w:tcBorders>
          </w:tcPr>
          <w:p w14:paraId="1D02879D" w14:textId="77777777" w:rsidR="00D67CF5" w:rsidRDefault="00D67CF5" w:rsidP="00D67CF5">
            <w:pPr>
              <w:pStyle w:val="TableCell"/>
            </w:pPr>
            <w:r>
              <w:t>The digitizer is not currently in the Measuring state.</w:t>
            </w:r>
          </w:p>
        </w:tc>
      </w:tr>
      <w:tr w:rsidR="00D67CF5" w14:paraId="10AA73E1" w14:textId="77777777" w:rsidTr="00DC23DA">
        <w:trPr>
          <w:cantSplit/>
          <w:trHeight w:val="338"/>
        </w:trPr>
        <w:tc>
          <w:tcPr>
            <w:tcW w:w="1456" w:type="dxa"/>
            <w:vMerge/>
            <w:tcBorders>
              <w:left w:val="single" w:sz="6" w:space="0" w:color="auto"/>
              <w:bottom w:val="single" w:sz="6" w:space="0" w:color="auto"/>
              <w:right w:val="single" w:sz="6" w:space="0" w:color="auto"/>
            </w:tcBorders>
          </w:tcPr>
          <w:p w14:paraId="3932BA3B" w14:textId="77777777" w:rsidR="00D67CF5" w:rsidRDefault="00D67CF5" w:rsidP="002812F0">
            <w:pPr>
              <w:pStyle w:val="TableCell"/>
            </w:pPr>
          </w:p>
        </w:tc>
        <w:tc>
          <w:tcPr>
            <w:tcW w:w="540" w:type="dxa"/>
            <w:tcBorders>
              <w:top w:val="single" w:sz="4" w:space="0" w:color="auto"/>
              <w:left w:val="single" w:sz="6" w:space="0" w:color="auto"/>
              <w:right w:val="single" w:sz="6" w:space="0" w:color="auto"/>
            </w:tcBorders>
          </w:tcPr>
          <w:p w14:paraId="6A1F4631" w14:textId="77777777" w:rsidR="00D67CF5" w:rsidRDefault="00D67CF5" w:rsidP="002812F0">
            <w:pPr>
              <w:pStyle w:val="TableCell"/>
            </w:pPr>
          </w:p>
        </w:tc>
        <w:tc>
          <w:tcPr>
            <w:tcW w:w="1170" w:type="dxa"/>
            <w:tcBorders>
              <w:top w:val="single" w:sz="4" w:space="0" w:color="auto"/>
              <w:left w:val="single" w:sz="6" w:space="0" w:color="auto"/>
              <w:bottom w:val="single" w:sz="4" w:space="0" w:color="auto"/>
              <w:right w:val="single" w:sz="6" w:space="0" w:color="auto"/>
            </w:tcBorders>
          </w:tcPr>
          <w:p w14:paraId="4CD4C10F" w14:textId="77777777" w:rsidR="00D67CF5" w:rsidRDefault="00D67CF5" w:rsidP="002812F0">
            <w:pPr>
              <w:pStyle w:val="TableCell"/>
            </w:pPr>
            <w:r>
              <w:t>C</w:t>
            </w:r>
          </w:p>
        </w:tc>
        <w:tc>
          <w:tcPr>
            <w:tcW w:w="5474" w:type="dxa"/>
            <w:tcBorders>
              <w:top w:val="single" w:sz="4" w:space="0" w:color="auto"/>
              <w:left w:val="single" w:sz="6" w:space="0" w:color="auto"/>
              <w:bottom w:val="single" w:sz="4" w:space="0" w:color="auto"/>
              <w:right w:val="single" w:sz="6" w:space="0" w:color="auto"/>
            </w:tcBorders>
          </w:tcPr>
          <w:p w14:paraId="18FF2E93" w14:textId="77777777" w:rsidR="00D67CF5" w:rsidRDefault="00D67CF5" w:rsidP="002812F0">
            <w:pPr>
              <w:pStyle w:val="TableCellCourierNew"/>
            </w:pPr>
            <w:r>
              <w:t>IVIDIGITIZER_VAL_ACQUISITION_STATUS_RESULT_FALSE</w:t>
            </w:r>
          </w:p>
        </w:tc>
      </w:tr>
      <w:tr w:rsidR="00D67CF5" w14:paraId="6B10C02E" w14:textId="77777777" w:rsidTr="00DC23DA">
        <w:trPr>
          <w:cantSplit/>
          <w:trHeight w:val="552"/>
        </w:trPr>
        <w:tc>
          <w:tcPr>
            <w:tcW w:w="1456" w:type="dxa"/>
            <w:vMerge w:val="restart"/>
            <w:tcBorders>
              <w:top w:val="single" w:sz="6" w:space="0" w:color="auto"/>
              <w:left w:val="single" w:sz="6" w:space="0" w:color="auto"/>
              <w:bottom w:val="single" w:sz="4" w:space="0" w:color="auto"/>
              <w:right w:val="single" w:sz="6" w:space="0" w:color="auto"/>
            </w:tcBorders>
          </w:tcPr>
          <w:p w14:paraId="762C343C" w14:textId="77777777" w:rsidR="00D67CF5" w:rsidRDefault="00D67CF5" w:rsidP="002812F0">
            <w:pPr>
              <w:pStyle w:val="TableCell"/>
            </w:pPr>
            <w:r>
              <w:t>Unknown</w:t>
            </w:r>
          </w:p>
        </w:tc>
        <w:tc>
          <w:tcPr>
            <w:tcW w:w="7184" w:type="dxa"/>
            <w:gridSpan w:val="3"/>
            <w:tcBorders>
              <w:top w:val="single" w:sz="6" w:space="0" w:color="auto"/>
              <w:left w:val="single" w:sz="6" w:space="0" w:color="auto"/>
              <w:bottom w:val="single" w:sz="4" w:space="0" w:color="auto"/>
              <w:right w:val="single" w:sz="6" w:space="0" w:color="auto"/>
            </w:tcBorders>
          </w:tcPr>
          <w:p w14:paraId="18DCD62A" w14:textId="77777777" w:rsidR="00D67CF5" w:rsidRDefault="00D67CF5" w:rsidP="00D67CF5">
            <w:pPr>
              <w:pStyle w:val="TableCell"/>
            </w:pPr>
            <w:r>
              <w:t>The driver cannot query the instrument to determine if the digitizer is in the Measuring state.</w:t>
            </w:r>
          </w:p>
        </w:tc>
      </w:tr>
      <w:tr w:rsidR="00D67CF5" w14:paraId="3AE32ECA" w14:textId="77777777" w:rsidTr="00DC23DA">
        <w:trPr>
          <w:cantSplit/>
          <w:trHeight w:val="338"/>
        </w:trPr>
        <w:tc>
          <w:tcPr>
            <w:tcW w:w="1456" w:type="dxa"/>
            <w:vMerge/>
            <w:tcBorders>
              <w:left w:val="single" w:sz="6" w:space="0" w:color="auto"/>
              <w:bottom w:val="single" w:sz="4" w:space="0" w:color="auto"/>
              <w:right w:val="single" w:sz="6" w:space="0" w:color="auto"/>
            </w:tcBorders>
          </w:tcPr>
          <w:p w14:paraId="7CA98404" w14:textId="77777777" w:rsidR="00D67CF5" w:rsidRDefault="00D67CF5" w:rsidP="002812F0">
            <w:pPr>
              <w:pStyle w:val="TableCell"/>
            </w:pPr>
          </w:p>
        </w:tc>
        <w:tc>
          <w:tcPr>
            <w:tcW w:w="540" w:type="dxa"/>
            <w:tcBorders>
              <w:top w:val="single" w:sz="4" w:space="0" w:color="auto"/>
              <w:left w:val="single" w:sz="6" w:space="0" w:color="auto"/>
              <w:bottom w:val="single" w:sz="4" w:space="0" w:color="auto"/>
              <w:right w:val="single" w:sz="6" w:space="0" w:color="auto"/>
            </w:tcBorders>
          </w:tcPr>
          <w:p w14:paraId="0E3A8F75" w14:textId="77777777" w:rsidR="00D67CF5" w:rsidRDefault="00D67CF5" w:rsidP="002812F0">
            <w:pPr>
              <w:pStyle w:val="TableCell"/>
            </w:pPr>
          </w:p>
        </w:tc>
        <w:tc>
          <w:tcPr>
            <w:tcW w:w="1170" w:type="dxa"/>
            <w:tcBorders>
              <w:top w:val="single" w:sz="4" w:space="0" w:color="auto"/>
              <w:left w:val="single" w:sz="6" w:space="0" w:color="auto"/>
              <w:bottom w:val="single" w:sz="4" w:space="0" w:color="auto"/>
              <w:right w:val="single" w:sz="6" w:space="0" w:color="auto"/>
            </w:tcBorders>
          </w:tcPr>
          <w:p w14:paraId="779E34AC" w14:textId="77777777" w:rsidR="00D67CF5" w:rsidRDefault="00D67CF5" w:rsidP="002812F0">
            <w:pPr>
              <w:pStyle w:val="TableCell"/>
            </w:pPr>
            <w:r>
              <w:t>C</w:t>
            </w:r>
          </w:p>
        </w:tc>
        <w:tc>
          <w:tcPr>
            <w:tcW w:w="5474" w:type="dxa"/>
            <w:tcBorders>
              <w:top w:val="single" w:sz="4" w:space="0" w:color="auto"/>
              <w:left w:val="single" w:sz="6" w:space="0" w:color="auto"/>
              <w:bottom w:val="single" w:sz="4" w:space="0" w:color="auto"/>
              <w:right w:val="single" w:sz="6" w:space="0" w:color="auto"/>
            </w:tcBorders>
          </w:tcPr>
          <w:p w14:paraId="0B579B08" w14:textId="77777777" w:rsidR="00D67CF5" w:rsidRDefault="00D67CF5" w:rsidP="002812F0">
            <w:pPr>
              <w:pStyle w:val="TableCellCourierNew"/>
            </w:pPr>
            <w:r>
              <w:t>IVIDIGITIZER_VAL_ACQUISITION_STATUS_RESULT_UNKNOWN</w:t>
            </w:r>
          </w:p>
        </w:tc>
      </w:tr>
    </w:tbl>
    <w:p w14:paraId="3886CDA8" w14:textId="77777777" w:rsidR="00D67CF5" w:rsidRDefault="00D67CF5" w:rsidP="00D67CF5"/>
    <w:p w14:paraId="268C6A71" w14:textId="77777777" w:rsidR="00D67CF5" w:rsidRDefault="00D67CF5" w:rsidP="00D67CF5">
      <w:pPr>
        <w:pStyle w:val="FunctionHead"/>
      </w:pPr>
      <w:r>
        <w:t>Return Values</w:t>
      </w:r>
      <w:r w:rsidR="009621EF">
        <w:t xml:space="preserve"> (C)</w:t>
      </w:r>
    </w:p>
    <w:p w14:paraId="73DC44AB" w14:textId="77777777" w:rsidR="00D67CF5" w:rsidRDefault="00D67CF5" w:rsidP="00D67CF5">
      <w:pPr>
        <w:pStyle w:val="Body1"/>
      </w:pPr>
      <w:r>
        <w:t xml:space="preserve">The </w:t>
      </w:r>
      <w:r>
        <w:rPr>
          <w:rStyle w:val="Italic"/>
        </w:rPr>
        <w:t>IVI-3.2: Inherent Capabilities Specification</w:t>
      </w:r>
      <w:r>
        <w:t xml:space="preserve"> defines general status codes that this function can return.</w:t>
      </w:r>
    </w:p>
    <w:p w14:paraId="6443493B" w14:textId="77777777" w:rsidR="00D67CF5" w:rsidRDefault="00D67CF5" w:rsidP="009621EF">
      <w:pPr>
        <w:pStyle w:val="Heading3"/>
        <w:pageBreakBefore/>
      </w:pPr>
      <w:bookmarkStart w:id="255" w:name="_Toc304583641"/>
      <w:bookmarkStart w:id="256" w:name="_Toc372036144"/>
      <w:r>
        <w:lastRenderedPageBreak/>
        <w:t xml:space="preserve">Is Waiting </w:t>
      </w:r>
      <w:proofErr w:type="gramStart"/>
      <w:r>
        <w:t>For</w:t>
      </w:r>
      <w:proofErr w:type="gramEnd"/>
      <w:r>
        <w:t xml:space="preserve"> Arm (IVI-C </w:t>
      </w:r>
      <w:r w:rsidR="0002562B">
        <w:t>O</w:t>
      </w:r>
      <w:r>
        <w:t>nly)</w:t>
      </w:r>
      <w:bookmarkEnd w:id="255"/>
      <w:bookmarkEnd w:id="256"/>
    </w:p>
    <w:p w14:paraId="045D590B" w14:textId="77777777" w:rsidR="00D67CF5" w:rsidRDefault="00D67CF5" w:rsidP="00D67CF5">
      <w:pPr>
        <w:pStyle w:val="FunctionHead"/>
      </w:pPr>
      <w:r>
        <w:t>Description</w:t>
      </w:r>
    </w:p>
    <w:p w14:paraId="0C2DB119" w14:textId="77777777" w:rsidR="00D67CF5" w:rsidRDefault="00D67CF5" w:rsidP="00D67CF5">
      <w:pPr>
        <w:pStyle w:val="Body1"/>
      </w:pPr>
      <w:r w:rsidRPr="00B06C33">
        <w:t xml:space="preserve">This function is used to </w:t>
      </w:r>
      <w:r>
        <w:t xml:space="preserve">determine if the digitizer is currently in the Waiting </w:t>
      </w:r>
      <w:proofErr w:type="gramStart"/>
      <w:r>
        <w:t>For</w:t>
      </w:r>
      <w:proofErr w:type="gramEnd"/>
      <w:r>
        <w:t xml:space="preserve"> Arm state.</w:t>
      </w:r>
    </w:p>
    <w:p w14:paraId="4FEFC51A" w14:textId="77777777" w:rsidR="009621EF" w:rsidRDefault="009621EF" w:rsidP="009621EF">
      <w:pPr>
        <w:pStyle w:val="FunctionHead"/>
      </w:pPr>
      <w:r>
        <w:t>.NET Method Prototype</w:t>
      </w:r>
    </w:p>
    <w:p w14:paraId="3C69590D" w14:textId="77777777" w:rsidR="009621EF" w:rsidRDefault="009621EF" w:rsidP="009621EF">
      <w:pPr>
        <w:pStyle w:val="Code1"/>
      </w:pPr>
      <w:r>
        <w:t>N/A</w:t>
      </w:r>
    </w:p>
    <w:p w14:paraId="308A2310" w14:textId="77777777" w:rsidR="009621EF" w:rsidRDefault="009621EF" w:rsidP="009621EF">
      <w:pPr>
        <w:pStyle w:val="Code1"/>
      </w:pPr>
      <w:r w:rsidRPr="00B34D8C">
        <w:rPr>
          <w:rFonts w:ascii="Times New Roman" w:hAnsi="Times New Roman" w:cs="Times New Roman"/>
          <w:sz w:val="20"/>
          <w:szCs w:val="20"/>
        </w:rPr>
        <w:t>(Use the</w:t>
      </w:r>
      <w:r>
        <w:t xml:space="preserve"> </w:t>
      </w:r>
      <w:proofErr w:type="gramStart"/>
      <w:r>
        <w:t>Acquistion.Status.IsWaitingForArm</w:t>
      </w:r>
      <w:proofErr w:type="gramEnd"/>
      <w:r>
        <w:t xml:space="preserve"> </w:t>
      </w:r>
      <w:r w:rsidRPr="00B34D8C">
        <w:rPr>
          <w:rFonts w:ascii="Times New Roman" w:hAnsi="Times New Roman" w:cs="Times New Roman"/>
          <w:sz w:val="20"/>
          <w:szCs w:val="20"/>
        </w:rPr>
        <w:t>property)</w:t>
      </w:r>
    </w:p>
    <w:p w14:paraId="3E6FE066" w14:textId="77777777" w:rsidR="00D67CF5" w:rsidRDefault="00D67CF5" w:rsidP="00D67CF5">
      <w:pPr>
        <w:pStyle w:val="FunctionHead"/>
      </w:pPr>
      <w:r>
        <w:t>COM Method Prototype</w:t>
      </w:r>
    </w:p>
    <w:p w14:paraId="65007CBF" w14:textId="77777777" w:rsidR="00D67CF5" w:rsidRDefault="00D67CF5" w:rsidP="00D67CF5">
      <w:pPr>
        <w:pStyle w:val="Code1"/>
      </w:pPr>
      <w:r>
        <w:t>N/A</w:t>
      </w:r>
    </w:p>
    <w:p w14:paraId="5EBEA777" w14:textId="77777777" w:rsidR="00D67CF5" w:rsidRDefault="00D67CF5" w:rsidP="00D67CF5">
      <w:pPr>
        <w:pStyle w:val="Code1"/>
      </w:pPr>
      <w:r w:rsidRPr="00B34D8C">
        <w:rPr>
          <w:rFonts w:ascii="Times New Roman" w:hAnsi="Times New Roman" w:cs="Times New Roman"/>
          <w:sz w:val="20"/>
          <w:szCs w:val="20"/>
        </w:rPr>
        <w:t>(</w:t>
      </w:r>
      <w:r w:rsidR="00B34D8C" w:rsidRPr="00B34D8C">
        <w:rPr>
          <w:rFonts w:ascii="Times New Roman" w:hAnsi="Times New Roman" w:cs="Times New Roman"/>
          <w:sz w:val="20"/>
          <w:szCs w:val="20"/>
        </w:rPr>
        <w:t>Use</w:t>
      </w:r>
      <w:r w:rsidRPr="00B34D8C">
        <w:rPr>
          <w:rFonts w:ascii="Times New Roman" w:hAnsi="Times New Roman" w:cs="Times New Roman"/>
          <w:sz w:val="20"/>
          <w:szCs w:val="20"/>
        </w:rPr>
        <w:t xml:space="preserve"> the</w:t>
      </w:r>
      <w:r>
        <w:t xml:space="preserve"> </w:t>
      </w:r>
      <w:proofErr w:type="gramStart"/>
      <w:r>
        <w:t>Acquistion.Status.IsWaitingForArm</w:t>
      </w:r>
      <w:proofErr w:type="gramEnd"/>
      <w:r>
        <w:t xml:space="preserve"> </w:t>
      </w:r>
      <w:r w:rsidRPr="00B34D8C">
        <w:rPr>
          <w:rFonts w:ascii="Times New Roman" w:hAnsi="Times New Roman" w:cs="Times New Roman"/>
          <w:sz w:val="20"/>
          <w:szCs w:val="20"/>
        </w:rPr>
        <w:t>property)</w:t>
      </w:r>
    </w:p>
    <w:p w14:paraId="532B78A4" w14:textId="77777777" w:rsidR="00D67CF5" w:rsidRDefault="00D67CF5" w:rsidP="00D67CF5">
      <w:pPr>
        <w:pStyle w:val="FunctionHead"/>
      </w:pPr>
      <w:r>
        <w:t>C Prototype</w:t>
      </w:r>
    </w:p>
    <w:p w14:paraId="45C00172" w14:textId="77777777" w:rsidR="00D67CF5" w:rsidRDefault="00D67CF5" w:rsidP="00D67CF5">
      <w:pPr>
        <w:pStyle w:val="Code1"/>
        <w:tabs>
          <w:tab w:val="left" w:pos="630"/>
        </w:tabs>
      </w:pPr>
      <w:r>
        <w:t>ViStatus IviDigitizer_IsWaitingForArm (ViSession Vi,</w:t>
      </w:r>
      <w:r>
        <w:br/>
        <w:t xml:space="preserve">                              </w:t>
      </w:r>
      <w:r w:rsidR="0002562B">
        <w:t xml:space="preserve">         </w:t>
      </w:r>
      <w:r>
        <w:t>ViInt32* Status);</w:t>
      </w:r>
    </w:p>
    <w:p w14:paraId="72045265" w14:textId="77777777" w:rsidR="00D67CF5" w:rsidRDefault="00D67CF5" w:rsidP="00D67CF5">
      <w:pPr>
        <w:pStyle w:val="FunctionHead"/>
      </w:pPr>
      <w:r>
        <w:t>Parameters</w:t>
      </w:r>
    </w:p>
    <w:p w14:paraId="2AD9E0AF" w14:textId="77777777" w:rsidR="00D67CF5" w:rsidRDefault="00D67CF5" w:rsidP="00D67CF5">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D67CF5" w14:paraId="1945B783" w14:textId="77777777" w:rsidTr="002812F0">
        <w:trPr>
          <w:cantSplit/>
        </w:trPr>
        <w:tc>
          <w:tcPr>
            <w:tcW w:w="1800" w:type="dxa"/>
            <w:tcBorders>
              <w:top w:val="single" w:sz="6" w:space="0" w:color="auto"/>
              <w:left w:val="single" w:sz="6" w:space="0" w:color="auto"/>
              <w:right w:val="single" w:sz="6" w:space="0" w:color="auto"/>
            </w:tcBorders>
          </w:tcPr>
          <w:p w14:paraId="038D53F3" w14:textId="77777777" w:rsidR="00D67CF5" w:rsidRDefault="00D67CF5" w:rsidP="00186451">
            <w:pPr>
              <w:pStyle w:val="TableHead"/>
            </w:pPr>
            <w:r>
              <w:t>Inputs</w:t>
            </w:r>
          </w:p>
        </w:tc>
        <w:tc>
          <w:tcPr>
            <w:tcW w:w="4932" w:type="dxa"/>
            <w:tcBorders>
              <w:top w:val="single" w:sz="6" w:space="0" w:color="auto"/>
              <w:left w:val="single" w:sz="6" w:space="0" w:color="auto"/>
              <w:right w:val="single" w:sz="6" w:space="0" w:color="auto"/>
            </w:tcBorders>
          </w:tcPr>
          <w:p w14:paraId="5FDA317F" w14:textId="77777777" w:rsidR="00D67CF5" w:rsidRDefault="00D67CF5" w:rsidP="00186451">
            <w:pPr>
              <w:pStyle w:val="TableHead"/>
            </w:pPr>
            <w:r>
              <w:t>Description</w:t>
            </w:r>
          </w:p>
        </w:tc>
        <w:tc>
          <w:tcPr>
            <w:tcW w:w="2089" w:type="dxa"/>
            <w:tcBorders>
              <w:top w:val="single" w:sz="6" w:space="0" w:color="auto"/>
              <w:left w:val="single" w:sz="6" w:space="0" w:color="auto"/>
              <w:right w:val="single" w:sz="6" w:space="0" w:color="auto"/>
            </w:tcBorders>
          </w:tcPr>
          <w:p w14:paraId="50A9B305" w14:textId="77777777" w:rsidR="00D67CF5" w:rsidRDefault="00D67CF5" w:rsidP="00186451">
            <w:pPr>
              <w:pStyle w:val="TableHead"/>
            </w:pPr>
            <w:r>
              <w:t>Base Type</w:t>
            </w:r>
          </w:p>
        </w:tc>
      </w:tr>
      <w:tr w:rsidR="00D67CF5" w14:paraId="5470A766" w14:textId="77777777" w:rsidTr="002812F0">
        <w:trPr>
          <w:cantSplit/>
        </w:trPr>
        <w:tc>
          <w:tcPr>
            <w:tcW w:w="1800" w:type="dxa"/>
            <w:tcBorders>
              <w:top w:val="single" w:sz="6" w:space="0" w:color="auto"/>
              <w:left w:val="single" w:sz="6" w:space="0" w:color="auto"/>
              <w:bottom w:val="single" w:sz="6" w:space="0" w:color="auto"/>
              <w:right w:val="single" w:sz="6" w:space="0" w:color="auto"/>
            </w:tcBorders>
          </w:tcPr>
          <w:p w14:paraId="229DD743" w14:textId="77777777" w:rsidR="00D67CF5" w:rsidRDefault="00D67CF5" w:rsidP="002812F0">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1C57E16F" w14:textId="77777777" w:rsidR="00D67CF5" w:rsidRDefault="00D67CF5" w:rsidP="002812F0">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72702CB9" w14:textId="77777777" w:rsidR="00D67CF5" w:rsidRDefault="00D67CF5" w:rsidP="002812F0">
            <w:pPr>
              <w:pStyle w:val="TableCellCourierNew"/>
            </w:pPr>
            <w:r>
              <w:t>ViSession</w:t>
            </w:r>
          </w:p>
        </w:tc>
      </w:tr>
    </w:tbl>
    <w:p w14:paraId="00D2C701" w14:textId="77777777" w:rsidR="00D67CF5" w:rsidRDefault="00D67CF5" w:rsidP="00D67CF5">
      <w:pPr>
        <w:pStyle w:val="FunctionHead"/>
      </w:pPr>
    </w:p>
    <w:tbl>
      <w:tblPr>
        <w:tblW w:w="8820" w:type="dxa"/>
        <w:tblInd w:w="710" w:type="dxa"/>
        <w:tblLayout w:type="fixed"/>
        <w:tblCellMar>
          <w:left w:w="80" w:type="dxa"/>
          <w:right w:w="80" w:type="dxa"/>
        </w:tblCellMar>
        <w:tblLook w:val="0000" w:firstRow="0" w:lastRow="0" w:firstColumn="0" w:lastColumn="0" w:noHBand="0" w:noVBand="0"/>
      </w:tblPr>
      <w:tblGrid>
        <w:gridCol w:w="1800"/>
        <w:gridCol w:w="4950"/>
        <w:gridCol w:w="2070"/>
      </w:tblGrid>
      <w:tr w:rsidR="00D67CF5" w14:paraId="64515FDB" w14:textId="77777777" w:rsidTr="002812F0">
        <w:trPr>
          <w:cantSplit/>
        </w:trPr>
        <w:tc>
          <w:tcPr>
            <w:tcW w:w="1800" w:type="dxa"/>
            <w:tcBorders>
              <w:top w:val="single" w:sz="6" w:space="0" w:color="auto"/>
              <w:left w:val="single" w:sz="6" w:space="0" w:color="auto"/>
              <w:right w:val="single" w:sz="6" w:space="0" w:color="auto"/>
            </w:tcBorders>
          </w:tcPr>
          <w:p w14:paraId="312927C3" w14:textId="77777777" w:rsidR="00D67CF5" w:rsidRDefault="00D67CF5" w:rsidP="002812F0">
            <w:pPr>
              <w:pStyle w:val="TableHead"/>
            </w:pPr>
            <w:r>
              <w:t>Outputs</w:t>
            </w:r>
          </w:p>
        </w:tc>
        <w:tc>
          <w:tcPr>
            <w:tcW w:w="4950" w:type="dxa"/>
            <w:tcBorders>
              <w:top w:val="single" w:sz="6" w:space="0" w:color="auto"/>
              <w:left w:val="single" w:sz="6" w:space="0" w:color="auto"/>
              <w:right w:val="single" w:sz="6" w:space="0" w:color="auto"/>
            </w:tcBorders>
          </w:tcPr>
          <w:p w14:paraId="12E738BD" w14:textId="77777777" w:rsidR="00D67CF5" w:rsidRDefault="00D67CF5" w:rsidP="002812F0">
            <w:pPr>
              <w:pStyle w:val="TableHead"/>
            </w:pPr>
            <w:r>
              <w:t>Description</w:t>
            </w:r>
          </w:p>
        </w:tc>
        <w:tc>
          <w:tcPr>
            <w:tcW w:w="2070" w:type="dxa"/>
            <w:tcBorders>
              <w:top w:val="single" w:sz="6" w:space="0" w:color="auto"/>
              <w:left w:val="single" w:sz="6" w:space="0" w:color="auto"/>
              <w:right w:val="single" w:sz="6" w:space="0" w:color="auto"/>
            </w:tcBorders>
          </w:tcPr>
          <w:p w14:paraId="4B7861EB" w14:textId="77777777" w:rsidR="00D67CF5" w:rsidRDefault="00D67CF5" w:rsidP="002812F0">
            <w:pPr>
              <w:pStyle w:val="TableHead"/>
            </w:pPr>
            <w:r>
              <w:t>Base Type</w:t>
            </w:r>
          </w:p>
        </w:tc>
      </w:tr>
      <w:tr w:rsidR="00D67CF5" w14:paraId="09892A70" w14:textId="77777777" w:rsidTr="002812F0">
        <w:trPr>
          <w:cantSplit/>
        </w:trPr>
        <w:tc>
          <w:tcPr>
            <w:tcW w:w="1800" w:type="dxa"/>
            <w:tcBorders>
              <w:top w:val="double" w:sz="6" w:space="0" w:color="auto"/>
              <w:left w:val="single" w:sz="6" w:space="0" w:color="auto"/>
              <w:bottom w:val="single" w:sz="6" w:space="0" w:color="auto"/>
              <w:right w:val="single" w:sz="6" w:space="0" w:color="auto"/>
            </w:tcBorders>
          </w:tcPr>
          <w:p w14:paraId="20D730DF" w14:textId="77777777" w:rsidR="00D67CF5" w:rsidRDefault="00D67CF5" w:rsidP="002812F0">
            <w:pPr>
              <w:pStyle w:val="TableCellCourierNew"/>
            </w:pPr>
            <w:r>
              <w:t>Status</w:t>
            </w:r>
          </w:p>
        </w:tc>
        <w:tc>
          <w:tcPr>
            <w:tcW w:w="4950" w:type="dxa"/>
            <w:tcBorders>
              <w:top w:val="double" w:sz="6" w:space="0" w:color="auto"/>
              <w:left w:val="single" w:sz="6" w:space="0" w:color="auto"/>
              <w:bottom w:val="single" w:sz="6" w:space="0" w:color="auto"/>
              <w:right w:val="single" w:sz="6" w:space="0" w:color="auto"/>
            </w:tcBorders>
          </w:tcPr>
          <w:p w14:paraId="7A7AAC75" w14:textId="77777777" w:rsidR="00D67CF5" w:rsidRDefault="00D67CF5" w:rsidP="00D67CF5">
            <w:pPr>
              <w:pStyle w:val="TableCell"/>
            </w:pPr>
            <w:r>
              <w:t xml:space="preserve">Returns whether the digitizer is currently in the Waiting </w:t>
            </w:r>
            <w:proofErr w:type="gramStart"/>
            <w:r>
              <w:t>For</w:t>
            </w:r>
            <w:proofErr w:type="gramEnd"/>
            <w:r>
              <w:t xml:space="preserve"> Arm state</w:t>
            </w:r>
            <w:r w:rsidR="0080634C">
              <w:t xml:space="preserve">. </w:t>
            </w:r>
            <w:r>
              <w:t>If the driver cannot query the instrument to determine its state, the driver returns the value Unknown.</w:t>
            </w:r>
          </w:p>
        </w:tc>
        <w:tc>
          <w:tcPr>
            <w:tcW w:w="2070" w:type="dxa"/>
            <w:tcBorders>
              <w:top w:val="double" w:sz="6" w:space="0" w:color="auto"/>
              <w:left w:val="single" w:sz="6" w:space="0" w:color="auto"/>
              <w:bottom w:val="single" w:sz="6" w:space="0" w:color="auto"/>
              <w:right w:val="single" w:sz="6" w:space="0" w:color="auto"/>
            </w:tcBorders>
          </w:tcPr>
          <w:p w14:paraId="4F36EF5A" w14:textId="77777777" w:rsidR="00D67CF5" w:rsidRDefault="00D67CF5" w:rsidP="002812F0">
            <w:pPr>
              <w:pStyle w:val="TableCellCourierNew"/>
            </w:pPr>
            <w:r>
              <w:t>ViInt32</w:t>
            </w:r>
          </w:p>
        </w:tc>
      </w:tr>
    </w:tbl>
    <w:p w14:paraId="6E2DBCE3" w14:textId="77777777" w:rsidR="00D67CF5" w:rsidRDefault="00D67CF5" w:rsidP="00D67CF5">
      <w:pPr>
        <w:pStyle w:val="FunctionHead"/>
      </w:pPr>
      <w:r>
        <w:t>Defined Values for the Status parameter</w:t>
      </w:r>
    </w:p>
    <w:tbl>
      <w:tblPr>
        <w:tblW w:w="0" w:type="auto"/>
        <w:tblInd w:w="722" w:type="dxa"/>
        <w:tblLayout w:type="fixed"/>
        <w:tblLook w:val="0000" w:firstRow="0" w:lastRow="0" w:firstColumn="0" w:lastColumn="0" w:noHBand="0" w:noVBand="0"/>
      </w:tblPr>
      <w:tblGrid>
        <w:gridCol w:w="1546"/>
        <w:gridCol w:w="450"/>
        <w:gridCol w:w="1080"/>
        <w:gridCol w:w="5564"/>
      </w:tblGrid>
      <w:tr w:rsidR="00D67CF5" w14:paraId="36324EEC" w14:textId="77777777" w:rsidTr="00186451">
        <w:trPr>
          <w:cantSplit/>
          <w:trHeight w:val="158"/>
        </w:trPr>
        <w:tc>
          <w:tcPr>
            <w:tcW w:w="1546" w:type="dxa"/>
            <w:vMerge w:val="restart"/>
            <w:tcBorders>
              <w:top w:val="single" w:sz="4" w:space="0" w:color="auto"/>
              <w:left w:val="single" w:sz="6" w:space="0" w:color="auto"/>
              <w:right w:val="single" w:sz="6" w:space="0" w:color="auto"/>
            </w:tcBorders>
            <w:shd w:val="clear" w:color="auto" w:fill="C0C0C0"/>
          </w:tcPr>
          <w:p w14:paraId="6BB44520" w14:textId="77777777" w:rsidR="00D67CF5" w:rsidRDefault="00D67CF5" w:rsidP="002812F0">
            <w:pPr>
              <w:pStyle w:val="TableHead"/>
              <w:jc w:val="left"/>
              <w:rPr>
                <w:i/>
                <w:iCs/>
              </w:rPr>
            </w:pPr>
            <w:r>
              <w:rPr>
                <w:i/>
                <w:iCs/>
              </w:rPr>
              <w:t>Name</w:t>
            </w:r>
          </w:p>
        </w:tc>
        <w:tc>
          <w:tcPr>
            <w:tcW w:w="7094" w:type="dxa"/>
            <w:gridSpan w:val="3"/>
            <w:tcBorders>
              <w:top w:val="single" w:sz="4" w:space="0" w:color="auto"/>
              <w:left w:val="single" w:sz="6" w:space="0" w:color="auto"/>
              <w:bottom w:val="single" w:sz="4" w:space="0" w:color="auto"/>
              <w:right w:val="single" w:sz="6" w:space="0" w:color="auto"/>
            </w:tcBorders>
            <w:shd w:val="clear" w:color="auto" w:fill="C0C0C0"/>
          </w:tcPr>
          <w:p w14:paraId="7DCCD5C8" w14:textId="77777777" w:rsidR="00D67CF5" w:rsidRDefault="00D67CF5" w:rsidP="002812F0">
            <w:pPr>
              <w:pStyle w:val="TableHead"/>
              <w:jc w:val="left"/>
              <w:rPr>
                <w:i/>
                <w:iCs/>
              </w:rPr>
            </w:pPr>
            <w:r>
              <w:rPr>
                <w:i/>
                <w:iCs/>
              </w:rPr>
              <w:t>Description</w:t>
            </w:r>
          </w:p>
        </w:tc>
      </w:tr>
      <w:tr w:rsidR="00D67CF5" w14:paraId="2FCD7BB6" w14:textId="77777777" w:rsidTr="00186451">
        <w:trPr>
          <w:cantSplit/>
          <w:trHeight w:val="157"/>
        </w:trPr>
        <w:tc>
          <w:tcPr>
            <w:tcW w:w="1546" w:type="dxa"/>
            <w:vMerge/>
            <w:tcBorders>
              <w:left w:val="single" w:sz="6" w:space="0" w:color="auto"/>
              <w:bottom w:val="double" w:sz="6" w:space="0" w:color="auto"/>
              <w:right w:val="single" w:sz="6" w:space="0" w:color="auto"/>
            </w:tcBorders>
            <w:shd w:val="clear" w:color="auto" w:fill="C0C0C0"/>
          </w:tcPr>
          <w:p w14:paraId="430A718D" w14:textId="77777777" w:rsidR="00D67CF5" w:rsidRDefault="00D67CF5" w:rsidP="002812F0">
            <w:pPr>
              <w:pStyle w:val="TableHead"/>
              <w:jc w:val="left"/>
              <w:rPr>
                <w:i/>
                <w:iCs/>
              </w:rPr>
            </w:pPr>
          </w:p>
        </w:tc>
        <w:tc>
          <w:tcPr>
            <w:tcW w:w="450" w:type="dxa"/>
            <w:tcBorders>
              <w:top w:val="single" w:sz="4" w:space="0" w:color="auto"/>
              <w:left w:val="single" w:sz="6" w:space="0" w:color="auto"/>
              <w:bottom w:val="double" w:sz="6" w:space="0" w:color="auto"/>
              <w:right w:val="single" w:sz="6" w:space="0" w:color="auto"/>
            </w:tcBorders>
            <w:shd w:val="clear" w:color="auto" w:fill="C0C0C0"/>
          </w:tcPr>
          <w:p w14:paraId="02B30272" w14:textId="77777777" w:rsidR="00D67CF5" w:rsidRDefault="00D67CF5" w:rsidP="002812F0">
            <w:pPr>
              <w:pStyle w:val="TableHead"/>
              <w:jc w:val="left"/>
              <w:rPr>
                <w:i/>
                <w:iCs/>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2871892F" w14:textId="77777777" w:rsidR="00D67CF5" w:rsidRDefault="00D67CF5" w:rsidP="002812F0">
            <w:pPr>
              <w:pStyle w:val="TableHead"/>
              <w:jc w:val="left"/>
              <w:rPr>
                <w:i/>
                <w:iCs/>
              </w:rPr>
            </w:pPr>
            <w:r>
              <w:rPr>
                <w:i/>
                <w:iCs/>
              </w:rPr>
              <w:t>Language</w:t>
            </w:r>
          </w:p>
        </w:tc>
        <w:tc>
          <w:tcPr>
            <w:tcW w:w="5564" w:type="dxa"/>
            <w:tcBorders>
              <w:top w:val="single" w:sz="4" w:space="0" w:color="auto"/>
              <w:left w:val="single" w:sz="6" w:space="0" w:color="auto"/>
              <w:bottom w:val="double" w:sz="6" w:space="0" w:color="auto"/>
              <w:right w:val="single" w:sz="6" w:space="0" w:color="auto"/>
            </w:tcBorders>
            <w:shd w:val="clear" w:color="auto" w:fill="C0C0C0"/>
          </w:tcPr>
          <w:p w14:paraId="26A8ABA4" w14:textId="77777777" w:rsidR="00D67CF5" w:rsidRDefault="00D67CF5" w:rsidP="002812F0">
            <w:pPr>
              <w:pStyle w:val="TableHead"/>
              <w:jc w:val="left"/>
              <w:rPr>
                <w:i/>
                <w:iCs/>
              </w:rPr>
            </w:pPr>
            <w:r>
              <w:rPr>
                <w:i/>
                <w:iCs/>
              </w:rPr>
              <w:t>Identifier</w:t>
            </w:r>
          </w:p>
        </w:tc>
      </w:tr>
      <w:tr w:rsidR="00D67CF5" w14:paraId="3B9BB4A0" w14:textId="77777777" w:rsidTr="00186451">
        <w:trPr>
          <w:cantSplit/>
          <w:trHeight w:val="342"/>
        </w:trPr>
        <w:tc>
          <w:tcPr>
            <w:tcW w:w="1546" w:type="dxa"/>
            <w:vMerge w:val="restart"/>
            <w:tcBorders>
              <w:top w:val="single" w:sz="6" w:space="0" w:color="auto"/>
              <w:left w:val="single" w:sz="6" w:space="0" w:color="auto"/>
              <w:right w:val="single" w:sz="6" w:space="0" w:color="auto"/>
            </w:tcBorders>
          </w:tcPr>
          <w:p w14:paraId="790FB361" w14:textId="77777777" w:rsidR="00D67CF5" w:rsidRDefault="00D67CF5" w:rsidP="002812F0">
            <w:pPr>
              <w:pStyle w:val="TableCell"/>
            </w:pPr>
            <w:r>
              <w:t>True</w:t>
            </w:r>
          </w:p>
        </w:tc>
        <w:tc>
          <w:tcPr>
            <w:tcW w:w="7094" w:type="dxa"/>
            <w:gridSpan w:val="3"/>
            <w:tcBorders>
              <w:top w:val="single" w:sz="6" w:space="0" w:color="auto"/>
              <w:left w:val="single" w:sz="6" w:space="0" w:color="auto"/>
              <w:bottom w:val="single" w:sz="4" w:space="0" w:color="auto"/>
              <w:right w:val="single" w:sz="6" w:space="0" w:color="auto"/>
            </w:tcBorders>
          </w:tcPr>
          <w:p w14:paraId="6A618E44" w14:textId="77777777" w:rsidR="00D67CF5" w:rsidRDefault="00D67CF5" w:rsidP="00D67CF5">
            <w:pPr>
              <w:pStyle w:val="TableCell"/>
            </w:pPr>
            <w:r>
              <w:t xml:space="preserve">The digitizer is currently in the Waiting </w:t>
            </w:r>
            <w:proofErr w:type="gramStart"/>
            <w:r>
              <w:t>For</w:t>
            </w:r>
            <w:proofErr w:type="gramEnd"/>
            <w:r>
              <w:t xml:space="preserve"> Arm state.</w:t>
            </w:r>
          </w:p>
        </w:tc>
      </w:tr>
      <w:tr w:rsidR="00D67CF5" w14:paraId="0ADDB49E" w14:textId="77777777" w:rsidTr="00186451">
        <w:trPr>
          <w:cantSplit/>
          <w:trHeight w:val="338"/>
        </w:trPr>
        <w:tc>
          <w:tcPr>
            <w:tcW w:w="1546" w:type="dxa"/>
            <w:vMerge/>
            <w:tcBorders>
              <w:left w:val="single" w:sz="6" w:space="0" w:color="auto"/>
              <w:right w:val="single" w:sz="6" w:space="0" w:color="auto"/>
            </w:tcBorders>
          </w:tcPr>
          <w:p w14:paraId="5F6D2382" w14:textId="77777777" w:rsidR="00D67CF5" w:rsidRDefault="00D67CF5" w:rsidP="002812F0">
            <w:pPr>
              <w:pStyle w:val="TableCell"/>
            </w:pPr>
          </w:p>
        </w:tc>
        <w:tc>
          <w:tcPr>
            <w:tcW w:w="450" w:type="dxa"/>
            <w:tcBorders>
              <w:top w:val="single" w:sz="4" w:space="0" w:color="auto"/>
              <w:left w:val="single" w:sz="6" w:space="0" w:color="auto"/>
              <w:right w:val="single" w:sz="6" w:space="0" w:color="auto"/>
            </w:tcBorders>
          </w:tcPr>
          <w:p w14:paraId="78F813B5" w14:textId="77777777" w:rsidR="00D67CF5" w:rsidRDefault="00D67CF5" w:rsidP="002812F0">
            <w:pPr>
              <w:pStyle w:val="TableCell"/>
            </w:pPr>
          </w:p>
        </w:tc>
        <w:tc>
          <w:tcPr>
            <w:tcW w:w="1080" w:type="dxa"/>
            <w:tcBorders>
              <w:top w:val="single" w:sz="4" w:space="0" w:color="auto"/>
              <w:left w:val="single" w:sz="6" w:space="0" w:color="auto"/>
              <w:bottom w:val="single" w:sz="4" w:space="0" w:color="auto"/>
              <w:right w:val="single" w:sz="6" w:space="0" w:color="auto"/>
            </w:tcBorders>
          </w:tcPr>
          <w:p w14:paraId="6018ECA8" w14:textId="77777777" w:rsidR="00D67CF5" w:rsidRDefault="00D67CF5" w:rsidP="002812F0">
            <w:pPr>
              <w:pStyle w:val="TableCell"/>
            </w:pPr>
            <w:r>
              <w:t>C</w:t>
            </w:r>
          </w:p>
        </w:tc>
        <w:tc>
          <w:tcPr>
            <w:tcW w:w="5564" w:type="dxa"/>
            <w:tcBorders>
              <w:top w:val="single" w:sz="4" w:space="0" w:color="auto"/>
              <w:left w:val="single" w:sz="6" w:space="0" w:color="auto"/>
              <w:bottom w:val="single" w:sz="4" w:space="0" w:color="auto"/>
              <w:right w:val="single" w:sz="6" w:space="0" w:color="auto"/>
            </w:tcBorders>
          </w:tcPr>
          <w:p w14:paraId="373BC412" w14:textId="77777777" w:rsidR="00D67CF5" w:rsidRDefault="00D67CF5" w:rsidP="002812F0">
            <w:pPr>
              <w:pStyle w:val="TableCellCourierNew"/>
            </w:pPr>
            <w:r>
              <w:t>IVIDIGITIZER_VAL_ACQUISITION_STATUS_RESULT_TRUE</w:t>
            </w:r>
          </w:p>
        </w:tc>
      </w:tr>
      <w:tr w:rsidR="00D67CF5" w14:paraId="60F395A9" w14:textId="77777777" w:rsidTr="00186451">
        <w:trPr>
          <w:cantSplit/>
          <w:trHeight w:val="372"/>
        </w:trPr>
        <w:tc>
          <w:tcPr>
            <w:tcW w:w="1546" w:type="dxa"/>
            <w:vMerge w:val="restart"/>
            <w:tcBorders>
              <w:top w:val="single" w:sz="6" w:space="0" w:color="auto"/>
              <w:left w:val="single" w:sz="6" w:space="0" w:color="auto"/>
              <w:right w:val="single" w:sz="6" w:space="0" w:color="auto"/>
            </w:tcBorders>
          </w:tcPr>
          <w:p w14:paraId="7666CF36" w14:textId="77777777" w:rsidR="00D67CF5" w:rsidRDefault="00D67CF5" w:rsidP="002812F0">
            <w:pPr>
              <w:pStyle w:val="TableCell"/>
            </w:pPr>
            <w:r>
              <w:t>False</w:t>
            </w:r>
          </w:p>
        </w:tc>
        <w:tc>
          <w:tcPr>
            <w:tcW w:w="7094" w:type="dxa"/>
            <w:gridSpan w:val="3"/>
            <w:tcBorders>
              <w:top w:val="single" w:sz="6" w:space="0" w:color="auto"/>
              <w:left w:val="single" w:sz="6" w:space="0" w:color="auto"/>
              <w:bottom w:val="single" w:sz="4" w:space="0" w:color="auto"/>
              <w:right w:val="single" w:sz="6" w:space="0" w:color="auto"/>
            </w:tcBorders>
          </w:tcPr>
          <w:p w14:paraId="61284533" w14:textId="77777777" w:rsidR="00D67CF5" w:rsidRDefault="00D67CF5" w:rsidP="00D67CF5">
            <w:pPr>
              <w:pStyle w:val="TableCell"/>
            </w:pPr>
            <w:r>
              <w:t xml:space="preserve">The digitizer is not currently in the Waiting </w:t>
            </w:r>
            <w:proofErr w:type="gramStart"/>
            <w:r>
              <w:t>For</w:t>
            </w:r>
            <w:proofErr w:type="gramEnd"/>
            <w:r>
              <w:t xml:space="preserve"> Arm state.</w:t>
            </w:r>
          </w:p>
        </w:tc>
      </w:tr>
      <w:tr w:rsidR="00D67CF5" w14:paraId="7BD9150E" w14:textId="77777777" w:rsidTr="00DC23DA">
        <w:trPr>
          <w:cantSplit/>
          <w:trHeight w:val="338"/>
        </w:trPr>
        <w:tc>
          <w:tcPr>
            <w:tcW w:w="1546" w:type="dxa"/>
            <w:vMerge/>
            <w:tcBorders>
              <w:left w:val="single" w:sz="6" w:space="0" w:color="auto"/>
              <w:bottom w:val="single" w:sz="6" w:space="0" w:color="auto"/>
              <w:right w:val="single" w:sz="6" w:space="0" w:color="auto"/>
            </w:tcBorders>
          </w:tcPr>
          <w:p w14:paraId="7BC14FF4" w14:textId="77777777" w:rsidR="00D67CF5" w:rsidRDefault="00D67CF5" w:rsidP="002812F0">
            <w:pPr>
              <w:pStyle w:val="TableCell"/>
            </w:pPr>
          </w:p>
        </w:tc>
        <w:tc>
          <w:tcPr>
            <w:tcW w:w="450" w:type="dxa"/>
            <w:tcBorders>
              <w:top w:val="single" w:sz="4" w:space="0" w:color="auto"/>
              <w:left w:val="single" w:sz="6" w:space="0" w:color="auto"/>
              <w:right w:val="single" w:sz="6" w:space="0" w:color="auto"/>
            </w:tcBorders>
          </w:tcPr>
          <w:p w14:paraId="4225427F" w14:textId="77777777" w:rsidR="00D67CF5" w:rsidRDefault="00D67CF5" w:rsidP="002812F0">
            <w:pPr>
              <w:pStyle w:val="TableCell"/>
            </w:pPr>
          </w:p>
        </w:tc>
        <w:tc>
          <w:tcPr>
            <w:tcW w:w="1080" w:type="dxa"/>
            <w:tcBorders>
              <w:top w:val="single" w:sz="4" w:space="0" w:color="auto"/>
              <w:left w:val="single" w:sz="6" w:space="0" w:color="auto"/>
              <w:bottom w:val="single" w:sz="4" w:space="0" w:color="auto"/>
              <w:right w:val="single" w:sz="6" w:space="0" w:color="auto"/>
            </w:tcBorders>
          </w:tcPr>
          <w:p w14:paraId="2A74C98C" w14:textId="77777777" w:rsidR="00D67CF5" w:rsidRDefault="00D67CF5" w:rsidP="002812F0">
            <w:pPr>
              <w:pStyle w:val="TableCell"/>
            </w:pPr>
            <w:r>
              <w:t>C</w:t>
            </w:r>
          </w:p>
        </w:tc>
        <w:tc>
          <w:tcPr>
            <w:tcW w:w="5564" w:type="dxa"/>
            <w:tcBorders>
              <w:top w:val="single" w:sz="4" w:space="0" w:color="auto"/>
              <w:left w:val="single" w:sz="6" w:space="0" w:color="auto"/>
              <w:bottom w:val="single" w:sz="4" w:space="0" w:color="auto"/>
              <w:right w:val="single" w:sz="6" w:space="0" w:color="auto"/>
            </w:tcBorders>
          </w:tcPr>
          <w:p w14:paraId="5D64B74E" w14:textId="77777777" w:rsidR="00D67CF5" w:rsidRDefault="00D67CF5" w:rsidP="002812F0">
            <w:pPr>
              <w:pStyle w:val="TableCellCourierNew"/>
            </w:pPr>
            <w:r>
              <w:t>IVIDIGITIZER_VAL_ACQUISITION_STATUS_RESULT_FALSE</w:t>
            </w:r>
          </w:p>
        </w:tc>
      </w:tr>
      <w:tr w:rsidR="00D67CF5" w14:paraId="68C4A834" w14:textId="77777777" w:rsidTr="00DC23DA">
        <w:trPr>
          <w:cantSplit/>
          <w:trHeight w:val="552"/>
        </w:trPr>
        <w:tc>
          <w:tcPr>
            <w:tcW w:w="1546" w:type="dxa"/>
            <w:vMerge w:val="restart"/>
            <w:tcBorders>
              <w:top w:val="single" w:sz="6" w:space="0" w:color="auto"/>
              <w:left w:val="single" w:sz="6" w:space="0" w:color="auto"/>
              <w:bottom w:val="single" w:sz="4" w:space="0" w:color="auto"/>
              <w:right w:val="single" w:sz="6" w:space="0" w:color="auto"/>
            </w:tcBorders>
          </w:tcPr>
          <w:p w14:paraId="5209C59A" w14:textId="77777777" w:rsidR="00D67CF5" w:rsidRDefault="00D67CF5" w:rsidP="002812F0">
            <w:pPr>
              <w:pStyle w:val="TableCell"/>
            </w:pPr>
            <w:r>
              <w:t>Unknown</w:t>
            </w:r>
          </w:p>
        </w:tc>
        <w:tc>
          <w:tcPr>
            <w:tcW w:w="7094" w:type="dxa"/>
            <w:gridSpan w:val="3"/>
            <w:tcBorders>
              <w:top w:val="single" w:sz="6" w:space="0" w:color="auto"/>
              <w:left w:val="single" w:sz="6" w:space="0" w:color="auto"/>
              <w:bottom w:val="single" w:sz="4" w:space="0" w:color="auto"/>
              <w:right w:val="single" w:sz="6" w:space="0" w:color="auto"/>
            </w:tcBorders>
          </w:tcPr>
          <w:p w14:paraId="5BEE872D" w14:textId="77777777" w:rsidR="00D67CF5" w:rsidRDefault="00D67CF5" w:rsidP="00D67CF5">
            <w:pPr>
              <w:pStyle w:val="TableCell"/>
            </w:pPr>
            <w:r>
              <w:t xml:space="preserve">The driver cannot query the instrument to determine if the digitizer is in the Waiting </w:t>
            </w:r>
            <w:proofErr w:type="gramStart"/>
            <w:r>
              <w:t>For</w:t>
            </w:r>
            <w:proofErr w:type="gramEnd"/>
            <w:r>
              <w:t xml:space="preserve"> Arm state.</w:t>
            </w:r>
          </w:p>
        </w:tc>
      </w:tr>
      <w:tr w:rsidR="00D67CF5" w14:paraId="50A1CB2C" w14:textId="77777777" w:rsidTr="00DC23DA">
        <w:trPr>
          <w:cantSplit/>
          <w:trHeight w:val="338"/>
        </w:trPr>
        <w:tc>
          <w:tcPr>
            <w:tcW w:w="1546" w:type="dxa"/>
            <w:vMerge/>
            <w:tcBorders>
              <w:left w:val="single" w:sz="6" w:space="0" w:color="auto"/>
              <w:bottom w:val="single" w:sz="4" w:space="0" w:color="auto"/>
              <w:right w:val="single" w:sz="6" w:space="0" w:color="auto"/>
            </w:tcBorders>
          </w:tcPr>
          <w:p w14:paraId="5B75D171" w14:textId="77777777" w:rsidR="00D67CF5" w:rsidRDefault="00D67CF5" w:rsidP="002812F0">
            <w:pPr>
              <w:pStyle w:val="TableCell"/>
            </w:pPr>
          </w:p>
        </w:tc>
        <w:tc>
          <w:tcPr>
            <w:tcW w:w="450" w:type="dxa"/>
            <w:tcBorders>
              <w:top w:val="single" w:sz="4" w:space="0" w:color="auto"/>
              <w:left w:val="single" w:sz="6" w:space="0" w:color="auto"/>
              <w:bottom w:val="single" w:sz="4" w:space="0" w:color="auto"/>
              <w:right w:val="single" w:sz="6" w:space="0" w:color="auto"/>
            </w:tcBorders>
          </w:tcPr>
          <w:p w14:paraId="51F0D43C" w14:textId="77777777" w:rsidR="00D67CF5" w:rsidRDefault="00D67CF5" w:rsidP="002812F0">
            <w:pPr>
              <w:pStyle w:val="TableCell"/>
            </w:pPr>
          </w:p>
        </w:tc>
        <w:tc>
          <w:tcPr>
            <w:tcW w:w="1080" w:type="dxa"/>
            <w:tcBorders>
              <w:top w:val="single" w:sz="4" w:space="0" w:color="auto"/>
              <w:left w:val="single" w:sz="6" w:space="0" w:color="auto"/>
              <w:bottom w:val="single" w:sz="4" w:space="0" w:color="auto"/>
              <w:right w:val="single" w:sz="6" w:space="0" w:color="auto"/>
            </w:tcBorders>
          </w:tcPr>
          <w:p w14:paraId="1F0AE920" w14:textId="77777777" w:rsidR="00D67CF5" w:rsidRDefault="00D67CF5" w:rsidP="002812F0">
            <w:pPr>
              <w:pStyle w:val="TableCell"/>
            </w:pPr>
            <w:r>
              <w:t>C</w:t>
            </w:r>
          </w:p>
        </w:tc>
        <w:tc>
          <w:tcPr>
            <w:tcW w:w="5564" w:type="dxa"/>
            <w:tcBorders>
              <w:top w:val="single" w:sz="4" w:space="0" w:color="auto"/>
              <w:left w:val="single" w:sz="6" w:space="0" w:color="auto"/>
              <w:bottom w:val="single" w:sz="4" w:space="0" w:color="auto"/>
              <w:right w:val="single" w:sz="6" w:space="0" w:color="auto"/>
            </w:tcBorders>
          </w:tcPr>
          <w:p w14:paraId="009E369D" w14:textId="77777777" w:rsidR="00D67CF5" w:rsidRDefault="00D67CF5" w:rsidP="002812F0">
            <w:pPr>
              <w:pStyle w:val="TableCellCourierNew"/>
            </w:pPr>
            <w:r>
              <w:t>IVIDIGITIZER_VAL_ACQUISITION_STATUS_RESULT_UNKNOWN</w:t>
            </w:r>
          </w:p>
        </w:tc>
      </w:tr>
    </w:tbl>
    <w:p w14:paraId="69FC4248" w14:textId="77777777" w:rsidR="00D67CF5" w:rsidRDefault="00D67CF5" w:rsidP="00D67CF5"/>
    <w:p w14:paraId="0D87ADA9" w14:textId="77777777" w:rsidR="00D67CF5" w:rsidRDefault="00D67CF5" w:rsidP="00D67CF5">
      <w:pPr>
        <w:pStyle w:val="FunctionHead"/>
      </w:pPr>
      <w:r>
        <w:t>Return Values</w:t>
      </w:r>
      <w:r w:rsidR="009621EF">
        <w:t xml:space="preserve"> (C)</w:t>
      </w:r>
    </w:p>
    <w:p w14:paraId="291DD648" w14:textId="77777777" w:rsidR="00D67CF5" w:rsidRDefault="00D67CF5" w:rsidP="00D67CF5">
      <w:pPr>
        <w:pStyle w:val="Body1"/>
      </w:pPr>
      <w:r>
        <w:t xml:space="preserve">The </w:t>
      </w:r>
      <w:r>
        <w:rPr>
          <w:rStyle w:val="Italic"/>
        </w:rPr>
        <w:t>IVI-3.2: Inherent Capabilities Specification</w:t>
      </w:r>
      <w:r>
        <w:t xml:space="preserve"> defines general status codes that this function can return.</w:t>
      </w:r>
    </w:p>
    <w:p w14:paraId="78B2503C" w14:textId="77777777" w:rsidR="00D67CF5" w:rsidRDefault="00D67CF5" w:rsidP="009621EF">
      <w:pPr>
        <w:pStyle w:val="Heading3"/>
        <w:pageBreakBefore/>
      </w:pPr>
      <w:bookmarkStart w:id="257" w:name="_Toc304583642"/>
      <w:bookmarkStart w:id="258" w:name="_Toc372036145"/>
      <w:r>
        <w:lastRenderedPageBreak/>
        <w:t xml:space="preserve">Is Waiting </w:t>
      </w:r>
      <w:proofErr w:type="gramStart"/>
      <w:r>
        <w:t>For</w:t>
      </w:r>
      <w:proofErr w:type="gramEnd"/>
      <w:r>
        <w:t xml:space="preserve"> Trigger (IVI-C </w:t>
      </w:r>
      <w:r w:rsidR="0002562B">
        <w:t>O</w:t>
      </w:r>
      <w:r>
        <w:t>nly)</w:t>
      </w:r>
      <w:bookmarkEnd w:id="257"/>
      <w:bookmarkEnd w:id="258"/>
    </w:p>
    <w:p w14:paraId="6BBD03F5" w14:textId="77777777" w:rsidR="00D67CF5" w:rsidRDefault="00D67CF5" w:rsidP="00D67CF5">
      <w:pPr>
        <w:pStyle w:val="FunctionHead"/>
      </w:pPr>
      <w:r>
        <w:t>Description</w:t>
      </w:r>
    </w:p>
    <w:p w14:paraId="4D4DB913" w14:textId="77777777" w:rsidR="00D67CF5" w:rsidRDefault="00D67CF5" w:rsidP="00D67CF5">
      <w:pPr>
        <w:pStyle w:val="Body1"/>
      </w:pPr>
      <w:r w:rsidRPr="00B06C33">
        <w:t xml:space="preserve">This function is used to </w:t>
      </w:r>
      <w:r>
        <w:t xml:space="preserve">determine if the digitizer is currently in the Waiting </w:t>
      </w:r>
      <w:proofErr w:type="gramStart"/>
      <w:r>
        <w:t>For</w:t>
      </w:r>
      <w:proofErr w:type="gramEnd"/>
      <w:r>
        <w:t xml:space="preserve"> Trigger state.</w:t>
      </w:r>
    </w:p>
    <w:p w14:paraId="39C1FD79" w14:textId="77777777" w:rsidR="009621EF" w:rsidRDefault="009621EF" w:rsidP="009621EF">
      <w:pPr>
        <w:pStyle w:val="FunctionHead"/>
      </w:pPr>
      <w:r>
        <w:t>.NET Method Prototype</w:t>
      </w:r>
    </w:p>
    <w:p w14:paraId="6225D030" w14:textId="77777777" w:rsidR="009621EF" w:rsidRDefault="009621EF" w:rsidP="009621EF">
      <w:pPr>
        <w:pStyle w:val="Code1"/>
      </w:pPr>
      <w:r>
        <w:t>N/A</w:t>
      </w:r>
    </w:p>
    <w:p w14:paraId="5FB0BB58" w14:textId="77777777" w:rsidR="009621EF" w:rsidRDefault="009621EF" w:rsidP="009621EF">
      <w:pPr>
        <w:pStyle w:val="Code1"/>
      </w:pPr>
      <w:r w:rsidRPr="0002562B">
        <w:rPr>
          <w:rFonts w:ascii="Times New Roman" w:hAnsi="Times New Roman" w:cs="Times New Roman"/>
          <w:sz w:val="20"/>
          <w:szCs w:val="20"/>
        </w:rPr>
        <w:t>(Use the</w:t>
      </w:r>
      <w:r>
        <w:t xml:space="preserve"> </w:t>
      </w:r>
      <w:proofErr w:type="gramStart"/>
      <w:r>
        <w:t>Acquistion.Status.IsWaitingForTrigger</w:t>
      </w:r>
      <w:proofErr w:type="gramEnd"/>
      <w:r>
        <w:t xml:space="preserve"> </w:t>
      </w:r>
      <w:r w:rsidRPr="0002562B">
        <w:rPr>
          <w:rFonts w:ascii="Times New Roman" w:hAnsi="Times New Roman" w:cs="Times New Roman"/>
          <w:sz w:val="20"/>
          <w:szCs w:val="20"/>
        </w:rPr>
        <w:t>property)</w:t>
      </w:r>
    </w:p>
    <w:p w14:paraId="1A100D1E" w14:textId="77777777" w:rsidR="00D67CF5" w:rsidRDefault="00D67CF5" w:rsidP="00D67CF5">
      <w:pPr>
        <w:pStyle w:val="FunctionHead"/>
      </w:pPr>
      <w:r>
        <w:t>COM Method Prototype</w:t>
      </w:r>
    </w:p>
    <w:p w14:paraId="74D3EBD2" w14:textId="77777777" w:rsidR="00D67CF5" w:rsidRDefault="00D67CF5" w:rsidP="00D67CF5">
      <w:pPr>
        <w:pStyle w:val="Code1"/>
      </w:pPr>
      <w:r>
        <w:t>N/A</w:t>
      </w:r>
    </w:p>
    <w:p w14:paraId="010AD2C6" w14:textId="77777777" w:rsidR="00D67CF5" w:rsidRDefault="00D67CF5" w:rsidP="00D67CF5">
      <w:pPr>
        <w:pStyle w:val="Code1"/>
      </w:pPr>
      <w:r w:rsidRPr="0002562B">
        <w:rPr>
          <w:rFonts w:ascii="Times New Roman" w:hAnsi="Times New Roman" w:cs="Times New Roman"/>
          <w:sz w:val="20"/>
          <w:szCs w:val="20"/>
        </w:rPr>
        <w:t>(</w:t>
      </w:r>
      <w:r w:rsidR="0002562B" w:rsidRPr="0002562B">
        <w:rPr>
          <w:rFonts w:ascii="Times New Roman" w:hAnsi="Times New Roman" w:cs="Times New Roman"/>
          <w:sz w:val="20"/>
          <w:szCs w:val="20"/>
        </w:rPr>
        <w:t>Use</w:t>
      </w:r>
      <w:r w:rsidRPr="0002562B">
        <w:rPr>
          <w:rFonts w:ascii="Times New Roman" w:hAnsi="Times New Roman" w:cs="Times New Roman"/>
          <w:sz w:val="20"/>
          <w:szCs w:val="20"/>
        </w:rPr>
        <w:t xml:space="preserve"> the</w:t>
      </w:r>
      <w:r>
        <w:t xml:space="preserve"> </w:t>
      </w:r>
      <w:proofErr w:type="gramStart"/>
      <w:r>
        <w:t>Acquistion.Status.IsWaitingForTrigger</w:t>
      </w:r>
      <w:proofErr w:type="gramEnd"/>
      <w:r>
        <w:t xml:space="preserve"> </w:t>
      </w:r>
      <w:r w:rsidRPr="0002562B">
        <w:rPr>
          <w:rFonts w:ascii="Times New Roman" w:hAnsi="Times New Roman" w:cs="Times New Roman"/>
          <w:sz w:val="20"/>
          <w:szCs w:val="20"/>
        </w:rPr>
        <w:t>property)</w:t>
      </w:r>
    </w:p>
    <w:p w14:paraId="1744B698" w14:textId="77777777" w:rsidR="00D67CF5" w:rsidRDefault="00D67CF5" w:rsidP="00D67CF5">
      <w:pPr>
        <w:pStyle w:val="FunctionHead"/>
      </w:pPr>
      <w:r>
        <w:t>C Prototype</w:t>
      </w:r>
    </w:p>
    <w:p w14:paraId="421DB5B1" w14:textId="77777777" w:rsidR="00D67CF5" w:rsidRDefault="00D67CF5" w:rsidP="00D67CF5">
      <w:pPr>
        <w:pStyle w:val="Code1"/>
        <w:tabs>
          <w:tab w:val="left" w:pos="630"/>
        </w:tabs>
      </w:pPr>
      <w:r>
        <w:t>ViStatus IviDigitizer_IsWaitingForTrigger (ViSession Vi,</w:t>
      </w:r>
      <w:r>
        <w:br/>
        <w:t xml:space="preserve">                              </w:t>
      </w:r>
      <w:r w:rsidR="0002562B">
        <w:t xml:space="preserve">             </w:t>
      </w:r>
      <w:r>
        <w:t>ViInt32* Status);</w:t>
      </w:r>
    </w:p>
    <w:p w14:paraId="08D02FCB" w14:textId="77777777" w:rsidR="00D67CF5" w:rsidRDefault="00D67CF5" w:rsidP="00D67CF5">
      <w:pPr>
        <w:pStyle w:val="FunctionHead"/>
      </w:pPr>
      <w:r>
        <w:t>Parameters</w:t>
      </w:r>
    </w:p>
    <w:p w14:paraId="35C62A81" w14:textId="77777777" w:rsidR="00D67CF5" w:rsidRDefault="00D67CF5" w:rsidP="00D67CF5">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D67CF5" w14:paraId="5641973A" w14:textId="77777777" w:rsidTr="002812F0">
        <w:trPr>
          <w:cantSplit/>
        </w:trPr>
        <w:tc>
          <w:tcPr>
            <w:tcW w:w="1800" w:type="dxa"/>
            <w:tcBorders>
              <w:top w:val="single" w:sz="6" w:space="0" w:color="auto"/>
              <w:left w:val="single" w:sz="6" w:space="0" w:color="auto"/>
              <w:right w:val="single" w:sz="6" w:space="0" w:color="auto"/>
            </w:tcBorders>
          </w:tcPr>
          <w:p w14:paraId="0E5973B4" w14:textId="77777777" w:rsidR="00D67CF5" w:rsidRDefault="00D67CF5" w:rsidP="00186451">
            <w:pPr>
              <w:pStyle w:val="TableHead"/>
            </w:pPr>
            <w:r>
              <w:t>Inputs</w:t>
            </w:r>
          </w:p>
        </w:tc>
        <w:tc>
          <w:tcPr>
            <w:tcW w:w="4932" w:type="dxa"/>
            <w:tcBorders>
              <w:top w:val="single" w:sz="6" w:space="0" w:color="auto"/>
              <w:left w:val="single" w:sz="6" w:space="0" w:color="auto"/>
              <w:right w:val="single" w:sz="6" w:space="0" w:color="auto"/>
            </w:tcBorders>
          </w:tcPr>
          <w:p w14:paraId="18B875E4" w14:textId="77777777" w:rsidR="00D67CF5" w:rsidRDefault="00D67CF5" w:rsidP="00186451">
            <w:pPr>
              <w:pStyle w:val="TableHead"/>
            </w:pPr>
            <w:r>
              <w:t>Description</w:t>
            </w:r>
          </w:p>
        </w:tc>
        <w:tc>
          <w:tcPr>
            <w:tcW w:w="2089" w:type="dxa"/>
            <w:tcBorders>
              <w:top w:val="single" w:sz="6" w:space="0" w:color="auto"/>
              <w:left w:val="single" w:sz="6" w:space="0" w:color="auto"/>
              <w:right w:val="single" w:sz="6" w:space="0" w:color="auto"/>
            </w:tcBorders>
          </w:tcPr>
          <w:p w14:paraId="778F79D3" w14:textId="77777777" w:rsidR="00D67CF5" w:rsidRDefault="00D67CF5" w:rsidP="00186451">
            <w:pPr>
              <w:pStyle w:val="TableHead"/>
            </w:pPr>
            <w:r>
              <w:t>Base Type</w:t>
            </w:r>
          </w:p>
        </w:tc>
      </w:tr>
      <w:tr w:rsidR="00D67CF5" w14:paraId="0980FD2D" w14:textId="77777777" w:rsidTr="002812F0">
        <w:trPr>
          <w:cantSplit/>
        </w:trPr>
        <w:tc>
          <w:tcPr>
            <w:tcW w:w="1800" w:type="dxa"/>
            <w:tcBorders>
              <w:top w:val="single" w:sz="6" w:space="0" w:color="auto"/>
              <w:left w:val="single" w:sz="6" w:space="0" w:color="auto"/>
              <w:bottom w:val="single" w:sz="6" w:space="0" w:color="auto"/>
              <w:right w:val="single" w:sz="6" w:space="0" w:color="auto"/>
            </w:tcBorders>
          </w:tcPr>
          <w:p w14:paraId="2D53646A" w14:textId="77777777" w:rsidR="00D67CF5" w:rsidRDefault="00D67CF5" w:rsidP="002812F0">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733FEFE6" w14:textId="77777777" w:rsidR="00D67CF5" w:rsidRDefault="00D67CF5" w:rsidP="002812F0">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76E35000" w14:textId="77777777" w:rsidR="00D67CF5" w:rsidRDefault="00D67CF5" w:rsidP="002812F0">
            <w:pPr>
              <w:pStyle w:val="TableCellCourierNew"/>
            </w:pPr>
            <w:r>
              <w:t>ViSession</w:t>
            </w:r>
          </w:p>
        </w:tc>
      </w:tr>
    </w:tbl>
    <w:p w14:paraId="347D4D7D" w14:textId="77777777" w:rsidR="00D67CF5" w:rsidRDefault="00D67CF5" w:rsidP="00D67CF5">
      <w:pPr>
        <w:pStyle w:val="FunctionHead"/>
      </w:pPr>
    </w:p>
    <w:tbl>
      <w:tblPr>
        <w:tblW w:w="8820" w:type="dxa"/>
        <w:tblInd w:w="710" w:type="dxa"/>
        <w:tblLayout w:type="fixed"/>
        <w:tblCellMar>
          <w:left w:w="80" w:type="dxa"/>
          <w:right w:w="80" w:type="dxa"/>
        </w:tblCellMar>
        <w:tblLook w:val="0000" w:firstRow="0" w:lastRow="0" w:firstColumn="0" w:lastColumn="0" w:noHBand="0" w:noVBand="0"/>
      </w:tblPr>
      <w:tblGrid>
        <w:gridCol w:w="1800"/>
        <w:gridCol w:w="4950"/>
        <w:gridCol w:w="2070"/>
      </w:tblGrid>
      <w:tr w:rsidR="00D67CF5" w14:paraId="5A409A47" w14:textId="77777777" w:rsidTr="002812F0">
        <w:trPr>
          <w:cantSplit/>
        </w:trPr>
        <w:tc>
          <w:tcPr>
            <w:tcW w:w="1800" w:type="dxa"/>
            <w:tcBorders>
              <w:top w:val="single" w:sz="6" w:space="0" w:color="auto"/>
              <w:left w:val="single" w:sz="6" w:space="0" w:color="auto"/>
              <w:right w:val="single" w:sz="6" w:space="0" w:color="auto"/>
            </w:tcBorders>
          </w:tcPr>
          <w:p w14:paraId="46127958" w14:textId="77777777" w:rsidR="00D67CF5" w:rsidRDefault="00D67CF5" w:rsidP="002812F0">
            <w:pPr>
              <w:pStyle w:val="TableHead"/>
            </w:pPr>
            <w:r>
              <w:t>Outputs</w:t>
            </w:r>
          </w:p>
        </w:tc>
        <w:tc>
          <w:tcPr>
            <w:tcW w:w="4950" w:type="dxa"/>
            <w:tcBorders>
              <w:top w:val="single" w:sz="6" w:space="0" w:color="auto"/>
              <w:left w:val="single" w:sz="6" w:space="0" w:color="auto"/>
              <w:right w:val="single" w:sz="6" w:space="0" w:color="auto"/>
            </w:tcBorders>
          </w:tcPr>
          <w:p w14:paraId="4DC60301" w14:textId="77777777" w:rsidR="00D67CF5" w:rsidRDefault="00D67CF5" w:rsidP="002812F0">
            <w:pPr>
              <w:pStyle w:val="TableHead"/>
            </w:pPr>
            <w:r>
              <w:t>Description</w:t>
            </w:r>
          </w:p>
        </w:tc>
        <w:tc>
          <w:tcPr>
            <w:tcW w:w="2070" w:type="dxa"/>
            <w:tcBorders>
              <w:top w:val="single" w:sz="6" w:space="0" w:color="auto"/>
              <w:left w:val="single" w:sz="6" w:space="0" w:color="auto"/>
              <w:right w:val="single" w:sz="6" w:space="0" w:color="auto"/>
            </w:tcBorders>
          </w:tcPr>
          <w:p w14:paraId="406E15A1" w14:textId="77777777" w:rsidR="00D67CF5" w:rsidRDefault="00D67CF5" w:rsidP="002812F0">
            <w:pPr>
              <w:pStyle w:val="TableHead"/>
            </w:pPr>
            <w:r>
              <w:t>Base Type</w:t>
            </w:r>
          </w:p>
        </w:tc>
      </w:tr>
      <w:tr w:rsidR="00D67CF5" w14:paraId="654902FB" w14:textId="77777777" w:rsidTr="002812F0">
        <w:trPr>
          <w:cantSplit/>
        </w:trPr>
        <w:tc>
          <w:tcPr>
            <w:tcW w:w="1800" w:type="dxa"/>
            <w:tcBorders>
              <w:top w:val="double" w:sz="6" w:space="0" w:color="auto"/>
              <w:left w:val="single" w:sz="6" w:space="0" w:color="auto"/>
              <w:bottom w:val="single" w:sz="6" w:space="0" w:color="auto"/>
              <w:right w:val="single" w:sz="6" w:space="0" w:color="auto"/>
            </w:tcBorders>
          </w:tcPr>
          <w:p w14:paraId="7B6B78FF" w14:textId="77777777" w:rsidR="00D67CF5" w:rsidRDefault="00D67CF5" w:rsidP="002812F0">
            <w:pPr>
              <w:pStyle w:val="TableCellCourierNew"/>
            </w:pPr>
            <w:r>
              <w:t>Status</w:t>
            </w:r>
          </w:p>
        </w:tc>
        <w:tc>
          <w:tcPr>
            <w:tcW w:w="4950" w:type="dxa"/>
            <w:tcBorders>
              <w:top w:val="double" w:sz="6" w:space="0" w:color="auto"/>
              <w:left w:val="single" w:sz="6" w:space="0" w:color="auto"/>
              <w:bottom w:val="single" w:sz="6" w:space="0" w:color="auto"/>
              <w:right w:val="single" w:sz="6" w:space="0" w:color="auto"/>
            </w:tcBorders>
          </w:tcPr>
          <w:p w14:paraId="650DBB5B" w14:textId="77777777" w:rsidR="00D67CF5" w:rsidRDefault="00D67CF5" w:rsidP="00D67CF5">
            <w:pPr>
              <w:pStyle w:val="TableCell"/>
            </w:pPr>
            <w:r>
              <w:t>Returns whether the digitizer is currently in the WaitingForTrigger state</w:t>
            </w:r>
            <w:r w:rsidR="0080634C">
              <w:t xml:space="preserve">. </w:t>
            </w:r>
            <w:r>
              <w:t>If the driver cannot query the instrument to determine its state, the driver returns the value Unknown.</w:t>
            </w:r>
          </w:p>
        </w:tc>
        <w:tc>
          <w:tcPr>
            <w:tcW w:w="2070" w:type="dxa"/>
            <w:tcBorders>
              <w:top w:val="double" w:sz="6" w:space="0" w:color="auto"/>
              <w:left w:val="single" w:sz="6" w:space="0" w:color="auto"/>
              <w:bottom w:val="single" w:sz="6" w:space="0" w:color="auto"/>
              <w:right w:val="single" w:sz="6" w:space="0" w:color="auto"/>
            </w:tcBorders>
          </w:tcPr>
          <w:p w14:paraId="5AD9817A" w14:textId="77777777" w:rsidR="00D67CF5" w:rsidRDefault="00D67CF5" w:rsidP="002812F0">
            <w:pPr>
              <w:pStyle w:val="TableCellCourierNew"/>
            </w:pPr>
            <w:r>
              <w:t>ViInt32</w:t>
            </w:r>
          </w:p>
        </w:tc>
      </w:tr>
    </w:tbl>
    <w:p w14:paraId="3D0432F9" w14:textId="77777777" w:rsidR="00D67CF5" w:rsidRDefault="00D67CF5" w:rsidP="00D67CF5">
      <w:pPr>
        <w:pStyle w:val="FunctionHead"/>
      </w:pPr>
      <w:r>
        <w:t>Defined Values for the Status parameter</w:t>
      </w:r>
    </w:p>
    <w:tbl>
      <w:tblPr>
        <w:tblW w:w="0" w:type="auto"/>
        <w:tblInd w:w="722" w:type="dxa"/>
        <w:tblLayout w:type="fixed"/>
        <w:tblLook w:val="0000" w:firstRow="0" w:lastRow="0" w:firstColumn="0" w:lastColumn="0" w:noHBand="0" w:noVBand="0"/>
      </w:tblPr>
      <w:tblGrid>
        <w:gridCol w:w="1186"/>
        <w:gridCol w:w="630"/>
        <w:gridCol w:w="1080"/>
        <w:gridCol w:w="5744"/>
      </w:tblGrid>
      <w:tr w:rsidR="00D67CF5" w14:paraId="534105FD" w14:textId="77777777" w:rsidTr="00D9400E">
        <w:trPr>
          <w:cantSplit/>
          <w:trHeight w:val="158"/>
        </w:trPr>
        <w:tc>
          <w:tcPr>
            <w:tcW w:w="1186" w:type="dxa"/>
            <w:vMerge w:val="restart"/>
            <w:tcBorders>
              <w:top w:val="single" w:sz="4" w:space="0" w:color="auto"/>
              <w:left w:val="single" w:sz="6" w:space="0" w:color="auto"/>
              <w:right w:val="single" w:sz="6" w:space="0" w:color="auto"/>
            </w:tcBorders>
            <w:shd w:val="clear" w:color="auto" w:fill="C0C0C0"/>
          </w:tcPr>
          <w:p w14:paraId="6524417D" w14:textId="77777777" w:rsidR="00D67CF5" w:rsidRDefault="00D67CF5" w:rsidP="002812F0">
            <w:pPr>
              <w:pStyle w:val="TableHead"/>
              <w:jc w:val="left"/>
              <w:rPr>
                <w:i/>
                <w:iCs/>
              </w:rPr>
            </w:pPr>
            <w:r>
              <w:rPr>
                <w:i/>
                <w:iCs/>
              </w:rPr>
              <w:t>Name</w:t>
            </w:r>
          </w:p>
        </w:tc>
        <w:tc>
          <w:tcPr>
            <w:tcW w:w="7454" w:type="dxa"/>
            <w:gridSpan w:val="3"/>
            <w:tcBorders>
              <w:top w:val="single" w:sz="4" w:space="0" w:color="auto"/>
              <w:left w:val="single" w:sz="6" w:space="0" w:color="auto"/>
              <w:bottom w:val="single" w:sz="4" w:space="0" w:color="auto"/>
              <w:right w:val="single" w:sz="6" w:space="0" w:color="auto"/>
            </w:tcBorders>
            <w:shd w:val="clear" w:color="auto" w:fill="C0C0C0"/>
          </w:tcPr>
          <w:p w14:paraId="3AF139BE" w14:textId="77777777" w:rsidR="00D67CF5" w:rsidRDefault="00D67CF5" w:rsidP="002812F0">
            <w:pPr>
              <w:pStyle w:val="TableHead"/>
              <w:jc w:val="left"/>
              <w:rPr>
                <w:i/>
                <w:iCs/>
              </w:rPr>
            </w:pPr>
            <w:r>
              <w:rPr>
                <w:i/>
                <w:iCs/>
              </w:rPr>
              <w:t>Description</w:t>
            </w:r>
          </w:p>
        </w:tc>
      </w:tr>
      <w:tr w:rsidR="00D67CF5" w14:paraId="17493C0E" w14:textId="77777777" w:rsidTr="00D9400E">
        <w:trPr>
          <w:cantSplit/>
          <w:trHeight w:val="157"/>
        </w:trPr>
        <w:tc>
          <w:tcPr>
            <w:tcW w:w="1186" w:type="dxa"/>
            <w:vMerge/>
            <w:tcBorders>
              <w:left w:val="single" w:sz="6" w:space="0" w:color="auto"/>
              <w:bottom w:val="double" w:sz="6" w:space="0" w:color="auto"/>
              <w:right w:val="single" w:sz="6" w:space="0" w:color="auto"/>
            </w:tcBorders>
            <w:shd w:val="clear" w:color="auto" w:fill="C0C0C0"/>
          </w:tcPr>
          <w:p w14:paraId="008F9E32" w14:textId="77777777" w:rsidR="00D67CF5" w:rsidRDefault="00D67CF5" w:rsidP="002812F0">
            <w:pPr>
              <w:pStyle w:val="TableHead"/>
              <w:jc w:val="left"/>
              <w:rPr>
                <w:i/>
                <w:iCs/>
              </w:rPr>
            </w:pPr>
          </w:p>
        </w:tc>
        <w:tc>
          <w:tcPr>
            <w:tcW w:w="630" w:type="dxa"/>
            <w:tcBorders>
              <w:top w:val="single" w:sz="4" w:space="0" w:color="auto"/>
              <w:left w:val="single" w:sz="6" w:space="0" w:color="auto"/>
              <w:bottom w:val="double" w:sz="6" w:space="0" w:color="auto"/>
              <w:right w:val="single" w:sz="6" w:space="0" w:color="auto"/>
            </w:tcBorders>
            <w:shd w:val="clear" w:color="auto" w:fill="C0C0C0"/>
          </w:tcPr>
          <w:p w14:paraId="20B48B21" w14:textId="77777777" w:rsidR="00D67CF5" w:rsidRDefault="00D67CF5" w:rsidP="002812F0">
            <w:pPr>
              <w:pStyle w:val="TableHead"/>
              <w:jc w:val="left"/>
              <w:rPr>
                <w:i/>
                <w:iCs/>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494A35D9" w14:textId="77777777" w:rsidR="00D67CF5" w:rsidRDefault="00D67CF5" w:rsidP="002812F0">
            <w:pPr>
              <w:pStyle w:val="TableHead"/>
              <w:jc w:val="left"/>
              <w:rPr>
                <w:i/>
                <w:iCs/>
              </w:rPr>
            </w:pPr>
            <w:r>
              <w:rPr>
                <w:i/>
                <w:iCs/>
              </w:rPr>
              <w:t>Language</w:t>
            </w:r>
          </w:p>
        </w:tc>
        <w:tc>
          <w:tcPr>
            <w:tcW w:w="5744" w:type="dxa"/>
            <w:tcBorders>
              <w:top w:val="single" w:sz="4" w:space="0" w:color="auto"/>
              <w:left w:val="single" w:sz="6" w:space="0" w:color="auto"/>
              <w:bottom w:val="double" w:sz="6" w:space="0" w:color="auto"/>
              <w:right w:val="single" w:sz="6" w:space="0" w:color="auto"/>
            </w:tcBorders>
            <w:shd w:val="clear" w:color="auto" w:fill="C0C0C0"/>
          </w:tcPr>
          <w:p w14:paraId="3F00A867" w14:textId="77777777" w:rsidR="00D67CF5" w:rsidRDefault="00D67CF5" w:rsidP="002812F0">
            <w:pPr>
              <w:pStyle w:val="TableHead"/>
              <w:jc w:val="left"/>
              <w:rPr>
                <w:i/>
                <w:iCs/>
              </w:rPr>
            </w:pPr>
            <w:r>
              <w:rPr>
                <w:i/>
                <w:iCs/>
              </w:rPr>
              <w:t>Identifier</w:t>
            </w:r>
          </w:p>
        </w:tc>
      </w:tr>
      <w:tr w:rsidR="00D67CF5" w14:paraId="7E20B8A7" w14:textId="77777777" w:rsidTr="00D9400E">
        <w:trPr>
          <w:cantSplit/>
          <w:trHeight w:val="360"/>
        </w:trPr>
        <w:tc>
          <w:tcPr>
            <w:tcW w:w="1186" w:type="dxa"/>
            <w:vMerge w:val="restart"/>
            <w:tcBorders>
              <w:top w:val="single" w:sz="6" w:space="0" w:color="auto"/>
              <w:left w:val="single" w:sz="6" w:space="0" w:color="auto"/>
              <w:right w:val="single" w:sz="6" w:space="0" w:color="auto"/>
            </w:tcBorders>
          </w:tcPr>
          <w:p w14:paraId="6F91A73F" w14:textId="77777777" w:rsidR="00D67CF5" w:rsidRDefault="00D67CF5" w:rsidP="002812F0">
            <w:pPr>
              <w:pStyle w:val="TableCell"/>
            </w:pPr>
            <w:r>
              <w:t>True</w:t>
            </w:r>
          </w:p>
        </w:tc>
        <w:tc>
          <w:tcPr>
            <w:tcW w:w="7454" w:type="dxa"/>
            <w:gridSpan w:val="3"/>
            <w:tcBorders>
              <w:top w:val="single" w:sz="6" w:space="0" w:color="auto"/>
              <w:left w:val="single" w:sz="6" w:space="0" w:color="auto"/>
              <w:bottom w:val="single" w:sz="4" w:space="0" w:color="auto"/>
              <w:right w:val="single" w:sz="6" w:space="0" w:color="auto"/>
            </w:tcBorders>
          </w:tcPr>
          <w:p w14:paraId="41CA04A3" w14:textId="77777777" w:rsidR="00D67CF5" w:rsidRDefault="00D67CF5" w:rsidP="00D67CF5">
            <w:pPr>
              <w:pStyle w:val="TableCell"/>
            </w:pPr>
            <w:r>
              <w:t xml:space="preserve">The digitizer is currently in the Waiting </w:t>
            </w:r>
            <w:proofErr w:type="gramStart"/>
            <w:r>
              <w:t>For</w:t>
            </w:r>
            <w:proofErr w:type="gramEnd"/>
            <w:r>
              <w:t xml:space="preserve"> Trigger state.</w:t>
            </w:r>
          </w:p>
        </w:tc>
      </w:tr>
      <w:tr w:rsidR="00D67CF5" w14:paraId="565BAC5D" w14:textId="77777777" w:rsidTr="00D9400E">
        <w:trPr>
          <w:cantSplit/>
          <w:trHeight w:val="338"/>
        </w:trPr>
        <w:tc>
          <w:tcPr>
            <w:tcW w:w="1186" w:type="dxa"/>
            <w:vMerge/>
            <w:tcBorders>
              <w:left w:val="single" w:sz="6" w:space="0" w:color="auto"/>
              <w:right w:val="single" w:sz="6" w:space="0" w:color="auto"/>
            </w:tcBorders>
          </w:tcPr>
          <w:p w14:paraId="4858DDE5" w14:textId="77777777" w:rsidR="00D67CF5" w:rsidRDefault="00D67CF5" w:rsidP="002812F0">
            <w:pPr>
              <w:pStyle w:val="TableCell"/>
            </w:pPr>
          </w:p>
        </w:tc>
        <w:tc>
          <w:tcPr>
            <w:tcW w:w="630" w:type="dxa"/>
            <w:tcBorders>
              <w:top w:val="single" w:sz="4" w:space="0" w:color="auto"/>
              <w:left w:val="single" w:sz="6" w:space="0" w:color="auto"/>
              <w:right w:val="single" w:sz="6" w:space="0" w:color="auto"/>
            </w:tcBorders>
          </w:tcPr>
          <w:p w14:paraId="14458485" w14:textId="77777777" w:rsidR="00D67CF5" w:rsidRDefault="00D67CF5" w:rsidP="002812F0">
            <w:pPr>
              <w:pStyle w:val="TableCell"/>
            </w:pPr>
          </w:p>
        </w:tc>
        <w:tc>
          <w:tcPr>
            <w:tcW w:w="1080" w:type="dxa"/>
            <w:tcBorders>
              <w:top w:val="single" w:sz="4" w:space="0" w:color="auto"/>
              <w:left w:val="single" w:sz="6" w:space="0" w:color="auto"/>
              <w:bottom w:val="single" w:sz="4" w:space="0" w:color="auto"/>
              <w:right w:val="single" w:sz="6" w:space="0" w:color="auto"/>
            </w:tcBorders>
          </w:tcPr>
          <w:p w14:paraId="49F98C20" w14:textId="77777777" w:rsidR="00D67CF5" w:rsidRDefault="00D67CF5" w:rsidP="002812F0">
            <w:pPr>
              <w:pStyle w:val="TableCell"/>
            </w:pPr>
            <w:r>
              <w:t>C</w:t>
            </w:r>
          </w:p>
        </w:tc>
        <w:tc>
          <w:tcPr>
            <w:tcW w:w="5744" w:type="dxa"/>
            <w:tcBorders>
              <w:top w:val="single" w:sz="4" w:space="0" w:color="auto"/>
              <w:left w:val="single" w:sz="6" w:space="0" w:color="auto"/>
              <w:bottom w:val="single" w:sz="4" w:space="0" w:color="auto"/>
              <w:right w:val="single" w:sz="6" w:space="0" w:color="auto"/>
            </w:tcBorders>
          </w:tcPr>
          <w:p w14:paraId="05818F1B" w14:textId="77777777" w:rsidR="00D67CF5" w:rsidRDefault="00D67CF5" w:rsidP="002812F0">
            <w:pPr>
              <w:pStyle w:val="TableCellCourierNew"/>
            </w:pPr>
            <w:r>
              <w:t>IVIDIGITIZER_VAL_ACQUISITION_STATUS_RESULT_TRUE</w:t>
            </w:r>
          </w:p>
        </w:tc>
      </w:tr>
      <w:tr w:rsidR="00D67CF5" w14:paraId="02DEFF03" w14:textId="77777777" w:rsidTr="00D9400E">
        <w:trPr>
          <w:cantSplit/>
          <w:trHeight w:val="372"/>
        </w:trPr>
        <w:tc>
          <w:tcPr>
            <w:tcW w:w="1186" w:type="dxa"/>
            <w:vMerge w:val="restart"/>
            <w:tcBorders>
              <w:top w:val="single" w:sz="6" w:space="0" w:color="auto"/>
              <w:left w:val="single" w:sz="6" w:space="0" w:color="auto"/>
              <w:right w:val="single" w:sz="6" w:space="0" w:color="auto"/>
            </w:tcBorders>
          </w:tcPr>
          <w:p w14:paraId="15F05669" w14:textId="77777777" w:rsidR="00D67CF5" w:rsidRDefault="00D67CF5" w:rsidP="002812F0">
            <w:pPr>
              <w:pStyle w:val="TableCell"/>
            </w:pPr>
            <w:r>
              <w:t>False</w:t>
            </w:r>
          </w:p>
        </w:tc>
        <w:tc>
          <w:tcPr>
            <w:tcW w:w="7454" w:type="dxa"/>
            <w:gridSpan w:val="3"/>
            <w:tcBorders>
              <w:top w:val="single" w:sz="6" w:space="0" w:color="auto"/>
              <w:left w:val="single" w:sz="6" w:space="0" w:color="auto"/>
              <w:bottom w:val="single" w:sz="4" w:space="0" w:color="auto"/>
              <w:right w:val="single" w:sz="6" w:space="0" w:color="auto"/>
            </w:tcBorders>
          </w:tcPr>
          <w:p w14:paraId="402FBFD4" w14:textId="77777777" w:rsidR="00D67CF5" w:rsidRDefault="00D67CF5" w:rsidP="00D67CF5">
            <w:pPr>
              <w:pStyle w:val="TableCell"/>
            </w:pPr>
            <w:r>
              <w:t xml:space="preserve">The digitizer is not currently in the Waiting </w:t>
            </w:r>
            <w:proofErr w:type="gramStart"/>
            <w:r>
              <w:t>For</w:t>
            </w:r>
            <w:proofErr w:type="gramEnd"/>
            <w:r>
              <w:t xml:space="preserve"> Trigger state.</w:t>
            </w:r>
          </w:p>
        </w:tc>
      </w:tr>
      <w:tr w:rsidR="00D67CF5" w14:paraId="284A8EBE" w14:textId="77777777" w:rsidTr="00DC23DA">
        <w:trPr>
          <w:cantSplit/>
          <w:trHeight w:val="338"/>
        </w:trPr>
        <w:tc>
          <w:tcPr>
            <w:tcW w:w="1186" w:type="dxa"/>
            <w:vMerge/>
            <w:tcBorders>
              <w:left w:val="single" w:sz="6" w:space="0" w:color="auto"/>
              <w:bottom w:val="single" w:sz="6" w:space="0" w:color="auto"/>
              <w:right w:val="single" w:sz="6" w:space="0" w:color="auto"/>
            </w:tcBorders>
          </w:tcPr>
          <w:p w14:paraId="3FE9C525" w14:textId="77777777" w:rsidR="00D67CF5" w:rsidRDefault="00D67CF5" w:rsidP="002812F0">
            <w:pPr>
              <w:pStyle w:val="TableCell"/>
            </w:pPr>
          </w:p>
        </w:tc>
        <w:tc>
          <w:tcPr>
            <w:tcW w:w="630" w:type="dxa"/>
            <w:tcBorders>
              <w:top w:val="single" w:sz="4" w:space="0" w:color="auto"/>
              <w:left w:val="single" w:sz="6" w:space="0" w:color="auto"/>
              <w:right w:val="single" w:sz="6" w:space="0" w:color="auto"/>
            </w:tcBorders>
          </w:tcPr>
          <w:p w14:paraId="063CF8FC" w14:textId="77777777" w:rsidR="00D67CF5" w:rsidRDefault="00D67CF5" w:rsidP="002812F0">
            <w:pPr>
              <w:pStyle w:val="TableCell"/>
            </w:pPr>
          </w:p>
        </w:tc>
        <w:tc>
          <w:tcPr>
            <w:tcW w:w="1080" w:type="dxa"/>
            <w:tcBorders>
              <w:top w:val="single" w:sz="4" w:space="0" w:color="auto"/>
              <w:left w:val="single" w:sz="6" w:space="0" w:color="auto"/>
              <w:bottom w:val="single" w:sz="4" w:space="0" w:color="auto"/>
              <w:right w:val="single" w:sz="6" w:space="0" w:color="auto"/>
            </w:tcBorders>
          </w:tcPr>
          <w:p w14:paraId="6C288C2C" w14:textId="77777777" w:rsidR="00D67CF5" w:rsidRDefault="00D67CF5" w:rsidP="002812F0">
            <w:pPr>
              <w:pStyle w:val="TableCell"/>
            </w:pPr>
            <w:r>
              <w:t>C</w:t>
            </w:r>
          </w:p>
        </w:tc>
        <w:tc>
          <w:tcPr>
            <w:tcW w:w="5744" w:type="dxa"/>
            <w:tcBorders>
              <w:top w:val="single" w:sz="4" w:space="0" w:color="auto"/>
              <w:left w:val="single" w:sz="6" w:space="0" w:color="auto"/>
              <w:bottom w:val="single" w:sz="4" w:space="0" w:color="auto"/>
              <w:right w:val="single" w:sz="6" w:space="0" w:color="auto"/>
            </w:tcBorders>
          </w:tcPr>
          <w:p w14:paraId="6A966FC3" w14:textId="77777777" w:rsidR="00D67CF5" w:rsidRDefault="00D67CF5" w:rsidP="002812F0">
            <w:pPr>
              <w:pStyle w:val="TableCellCourierNew"/>
            </w:pPr>
            <w:r>
              <w:t>IVIDIGITIZER_VAL_ACQUISITION_STATUS_RESULT_FALSE</w:t>
            </w:r>
          </w:p>
        </w:tc>
      </w:tr>
      <w:tr w:rsidR="00D67CF5" w14:paraId="44D6D71D" w14:textId="77777777" w:rsidTr="00DC23DA">
        <w:trPr>
          <w:cantSplit/>
          <w:trHeight w:val="552"/>
        </w:trPr>
        <w:tc>
          <w:tcPr>
            <w:tcW w:w="1186" w:type="dxa"/>
            <w:vMerge w:val="restart"/>
            <w:tcBorders>
              <w:top w:val="single" w:sz="6" w:space="0" w:color="auto"/>
              <w:left w:val="single" w:sz="6" w:space="0" w:color="auto"/>
              <w:bottom w:val="single" w:sz="4" w:space="0" w:color="auto"/>
              <w:right w:val="single" w:sz="6" w:space="0" w:color="auto"/>
            </w:tcBorders>
          </w:tcPr>
          <w:p w14:paraId="4F52CF03" w14:textId="77777777" w:rsidR="00D67CF5" w:rsidRDefault="00D67CF5" w:rsidP="002812F0">
            <w:pPr>
              <w:pStyle w:val="TableCell"/>
            </w:pPr>
            <w:r>
              <w:t>Unknown</w:t>
            </w:r>
          </w:p>
        </w:tc>
        <w:tc>
          <w:tcPr>
            <w:tcW w:w="7454" w:type="dxa"/>
            <w:gridSpan w:val="3"/>
            <w:tcBorders>
              <w:top w:val="single" w:sz="6" w:space="0" w:color="auto"/>
              <w:left w:val="single" w:sz="6" w:space="0" w:color="auto"/>
              <w:bottom w:val="single" w:sz="4" w:space="0" w:color="auto"/>
              <w:right w:val="single" w:sz="6" w:space="0" w:color="auto"/>
            </w:tcBorders>
          </w:tcPr>
          <w:p w14:paraId="36DC8493" w14:textId="77777777" w:rsidR="00D67CF5" w:rsidRDefault="00D67CF5" w:rsidP="00D67CF5">
            <w:pPr>
              <w:pStyle w:val="TableCell"/>
            </w:pPr>
            <w:r>
              <w:t xml:space="preserve">The driver cannot query the instrument to determine if the digitizer is in the Waiting </w:t>
            </w:r>
            <w:proofErr w:type="gramStart"/>
            <w:r>
              <w:t>For</w:t>
            </w:r>
            <w:proofErr w:type="gramEnd"/>
            <w:r>
              <w:t xml:space="preserve"> Trigger state.</w:t>
            </w:r>
          </w:p>
        </w:tc>
      </w:tr>
      <w:tr w:rsidR="00D67CF5" w14:paraId="1EB2AC37" w14:textId="77777777" w:rsidTr="00DC23DA">
        <w:trPr>
          <w:cantSplit/>
          <w:trHeight w:val="338"/>
        </w:trPr>
        <w:tc>
          <w:tcPr>
            <w:tcW w:w="1186" w:type="dxa"/>
            <w:vMerge/>
            <w:tcBorders>
              <w:left w:val="single" w:sz="6" w:space="0" w:color="auto"/>
              <w:bottom w:val="single" w:sz="4" w:space="0" w:color="auto"/>
              <w:right w:val="single" w:sz="6" w:space="0" w:color="auto"/>
            </w:tcBorders>
          </w:tcPr>
          <w:p w14:paraId="010759F7" w14:textId="77777777" w:rsidR="00D67CF5" w:rsidRDefault="00D67CF5" w:rsidP="002812F0">
            <w:pPr>
              <w:pStyle w:val="TableCell"/>
            </w:pPr>
          </w:p>
        </w:tc>
        <w:tc>
          <w:tcPr>
            <w:tcW w:w="630" w:type="dxa"/>
            <w:tcBorders>
              <w:top w:val="single" w:sz="4" w:space="0" w:color="auto"/>
              <w:left w:val="single" w:sz="6" w:space="0" w:color="auto"/>
              <w:bottom w:val="single" w:sz="4" w:space="0" w:color="auto"/>
              <w:right w:val="single" w:sz="6" w:space="0" w:color="auto"/>
            </w:tcBorders>
          </w:tcPr>
          <w:p w14:paraId="121317D3" w14:textId="77777777" w:rsidR="00D67CF5" w:rsidRDefault="00D67CF5" w:rsidP="002812F0">
            <w:pPr>
              <w:pStyle w:val="TableCell"/>
            </w:pPr>
          </w:p>
        </w:tc>
        <w:tc>
          <w:tcPr>
            <w:tcW w:w="1080" w:type="dxa"/>
            <w:tcBorders>
              <w:top w:val="single" w:sz="4" w:space="0" w:color="auto"/>
              <w:left w:val="single" w:sz="6" w:space="0" w:color="auto"/>
              <w:bottom w:val="single" w:sz="4" w:space="0" w:color="auto"/>
              <w:right w:val="single" w:sz="6" w:space="0" w:color="auto"/>
            </w:tcBorders>
          </w:tcPr>
          <w:p w14:paraId="0185AAE3" w14:textId="77777777" w:rsidR="00D67CF5" w:rsidRDefault="00D67CF5" w:rsidP="002812F0">
            <w:pPr>
              <w:pStyle w:val="TableCell"/>
            </w:pPr>
            <w:r>
              <w:t>C</w:t>
            </w:r>
          </w:p>
        </w:tc>
        <w:tc>
          <w:tcPr>
            <w:tcW w:w="5744" w:type="dxa"/>
            <w:tcBorders>
              <w:top w:val="single" w:sz="4" w:space="0" w:color="auto"/>
              <w:left w:val="single" w:sz="6" w:space="0" w:color="auto"/>
              <w:bottom w:val="single" w:sz="4" w:space="0" w:color="auto"/>
              <w:right w:val="single" w:sz="6" w:space="0" w:color="auto"/>
            </w:tcBorders>
          </w:tcPr>
          <w:p w14:paraId="7FF96C0A" w14:textId="77777777" w:rsidR="00D67CF5" w:rsidRDefault="00D67CF5" w:rsidP="002812F0">
            <w:pPr>
              <w:pStyle w:val="TableCellCourierNew"/>
            </w:pPr>
            <w:r>
              <w:t>IVIDIGITIZER_VAL_ACQUISITION_STATUS_RESULT_UNKNOWN</w:t>
            </w:r>
          </w:p>
        </w:tc>
      </w:tr>
    </w:tbl>
    <w:p w14:paraId="478588E1" w14:textId="77777777" w:rsidR="00D67CF5" w:rsidRDefault="00D67CF5" w:rsidP="00D67CF5"/>
    <w:p w14:paraId="68E103D7" w14:textId="77777777" w:rsidR="00D67CF5" w:rsidRDefault="00D67CF5" w:rsidP="00D67CF5">
      <w:pPr>
        <w:pStyle w:val="FunctionHead"/>
      </w:pPr>
      <w:r>
        <w:t>Return Values</w:t>
      </w:r>
      <w:r w:rsidR="009621EF">
        <w:t xml:space="preserve"> (C)</w:t>
      </w:r>
    </w:p>
    <w:p w14:paraId="1B5D42B9" w14:textId="77777777" w:rsidR="00D67CF5" w:rsidRDefault="00D67CF5" w:rsidP="00D67CF5">
      <w:pPr>
        <w:pStyle w:val="Body1"/>
      </w:pPr>
      <w:r>
        <w:t xml:space="preserve">The </w:t>
      </w:r>
      <w:r>
        <w:rPr>
          <w:rStyle w:val="Italic"/>
        </w:rPr>
        <w:t>IVI-3.2: Inherent Capabilities Specification</w:t>
      </w:r>
      <w:r>
        <w:t xml:space="preserve"> defines general status codes that this function can return.</w:t>
      </w:r>
    </w:p>
    <w:p w14:paraId="63D57119" w14:textId="77777777" w:rsidR="00004825" w:rsidRDefault="00231F99" w:rsidP="009621EF">
      <w:pPr>
        <w:pStyle w:val="Heading3"/>
        <w:pageBreakBefore/>
      </w:pPr>
      <w:bookmarkStart w:id="259" w:name="_Ref223942627"/>
      <w:bookmarkStart w:id="260" w:name="_Toc304583643"/>
      <w:bookmarkStart w:id="261" w:name="_Toc372036146"/>
      <w:r>
        <w:lastRenderedPageBreak/>
        <w:t xml:space="preserve">Query Min </w:t>
      </w:r>
      <w:r w:rsidR="00F93A1A">
        <w:t xml:space="preserve">Waveform </w:t>
      </w:r>
      <w:r>
        <w:t>Memory</w:t>
      </w:r>
      <w:bookmarkEnd w:id="259"/>
      <w:r w:rsidR="00E31902">
        <w:t xml:space="preserve"> (IVI-C and IVI-COM Only)</w:t>
      </w:r>
      <w:bookmarkEnd w:id="260"/>
      <w:bookmarkEnd w:id="261"/>
    </w:p>
    <w:p w14:paraId="0E60A746" w14:textId="77777777" w:rsidR="00231F99" w:rsidRDefault="00231F99" w:rsidP="00231F99">
      <w:pPr>
        <w:pStyle w:val="FunctionHead"/>
      </w:pPr>
      <w:r>
        <w:t>Description</w:t>
      </w:r>
    </w:p>
    <w:p w14:paraId="2CFDDE14" w14:textId="77777777" w:rsidR="00231F99" w:rsidRDefault="00E26C29" w:rsidP="00E26C29">
      <w:pPr>
        <w:spacing w:before="200"/>
        <w:ind w:left="720"/>
      </w:pPr>
      <w:r w:rsidRPr="00D45BDA">
        <w:t xml:space="preserve">In IVI-C, the </w:t>
      </w:r>
      <w:r>
        <w:t xml:space="preserve">waveform </w:t>
      </w:r>
      <w:r w:rsidRPr="00D45BDA">
        <w:t>buffer memory must be allocated in advance</w:t>
      </w:r>
      <w:r w:rsidRPr="00B342D2">
        <w:t xml:space="preserve"> </w:t>
      </w:r>
      <w:r>
        <w:t>by the user</w:t>
      </w:r>
      <w:r w:rsidRPr="00D45BDA">
        <w:t>.</w:t>
      </w:r>
      <w:r>
        <w:t xml:space="preserve"> </w:t>
      </w:r>
      <w:r w:rsidR="00231F99" w:rsidRPr="00B06C33">
        <w:t xml:space="preserve">This function is used to </w:t>
      </w:r>
      <w:r w:rsidR="00231F99">
        <w:t>determine the minimum amount of memory that is needed to fetch or read data from the digitizer with maximum performance</w:t>
      </w:r>
      <w:r w:rsidR="0080634C">
        <w:t xml:space="preserve">. </w:t>
      </w:r>
      <w:r w:rsidR="00231F99">
        <w:t>The returned value includes the memory needed to handle DMA alignment issues and any internal memory that is used by the digitizer hardware or the driver</w:t>
      </w:r>
      <w:r w:rsidR="0080634C">
        <w:t xml:space="preserve">. </w:t>
      </w:r>
      <w:r w:rsidR="00231F99">
        <w:t xml:space="preserve">The parameters to this function are </w:t>
      </w:r>
      <w:proofErr w:type="gramStart"/>
      <w:r w:rsidR="00231F99">
        <w:t>similar to</w:t>
      </w:r>
      <w:proofErr w:type="gramEnd"/>
      <w:r w:rsidR="00231F99">
        <w:t xml:space="preserve"> the parameters used in Read and Fetch functions</w:t>
      </w:r>
      <w:r w:rsidR="0080634C">
        <w:t xml:space="preserve">. </w:t>
      </w:r>
      <w:r w:rsidR="00F96C4E">
        <w:t>Users should call this function before allocating data buffer memory, and then call a Read or Fetch function with the same parameter values.</w:t>
      </w:r>
    </w:p>
    <w:p w14:paraId="223D8134" w14:textId="77777777" w:rsidR="00E26C29" w:rsidRPr="004F06EA" w:rsidRDefault="004F06EA" w:rsidP="00E26C29">
      <w:pPr>
        <w:pStyle w:val="Body"/>
      </w:pPr>
      <w:r>
        <w:t>Note that this function will return a value that can be used to allocate the optimally-sized memory buffer for Read and Fetch calls with the same passed parameters</w:t>
      </w:r>
      <w:r w:rsidR="0080634C">
        <w:t xml:space="preserve">. </w:t>
      </w:r>
      <w:r>
        <w:t>If the Read and Fetch calls specify fewer data points, the data buffer will still be large enough and no performance penalty will be realized (aside from wasted memory space)</w:t>
      </w:r>
      <w:r w:rsidR="0080634C">
        <w:t xml:space="preserve">. </w:t>
      </w:r>
      <w:r>
        <w:t>If the Read and Fetch calls specify more data points they will simply fill the allocated memory buffer as fully as possible</w:t>
      </w:r>
      <w:r w:rsidR="0080634C">
        <w:t xml:space="preserve">. </w:t>
      </w:r>
      <w:r>
        <w:t>Subsequent Fetch calls can then be made to retrieve the remaining data.</w:t>
      </w:r>
    </w:p>
    <w:p w14:paraId="2C927CDC" w14:textId="77777777" w:rsidR="00CA1B2F" w:rsidRDefault="00CA1B2F" w:rsidP="00CA1B2F">
      <w:pPr>
        <w:spacing w:before="200"/>
        <w:ind w:left="720"/>
      </w:pPr>
      <w:r w:rsidRPr="00D45BDA">
        <w:t xml:space="preserve">In IVI-COM, the Read and Fetch calls will allocate the proper </w:t>
      </w:r>
      <w:r>
        <w:t>amount of memory automatically.</w:t>
      </w:r>
      <w:r w:rsidRPr="00D45BDA">
        <w:t xml:space="preserve"> Instead of passing an array into the function calls, simply pass a pointer to a NULL </w:t>
      </w:r>
      <w:r>
        <w:t xml:space="preserve">SAFEARRAY. </w:t>
      </w:r>
      <w:r w:rsidRPr="00D45BDA">
        <w:t xml:space="preserve">The driver will then allocate </w:t>
      </w:r>
      <w:proofErr w:type="gramStart"/>
      <w:r>
        <w:t>sufficient</w:t>
      </w:r>
      <w:proofErr w:type="gramEnd"/>
      <w:r>
        <w:t xml:space="preserve"> memory automatically. It is also allowed to pass a pointer to a non-NULL (user allocated, or driver allocated from a previous call) SAFEARRAY, in which case the driver shall not reallocate memory. In this case, the user should call the QueryMinWaveform method to determine the necessary SAFEARRAY size. For best performance, i.e. to avoid allocating the waveform buffer memory for every Read or Fetch call, the user should let the driver allocate the SAFEARRAY buffer memory by passing </w:t>
      </w:r>
      <w:r w:rsidRPr="00D45BDA">
        <w:t xml:space="preserve">a pointer to a NULL </w:t>
      </w:r>
      <w:r>
        <w:t xml:space="preserve">SAFEARRAY on the first call, ensuring </w:t>
      </w:r>
      <w:proofErr w:type="gramStart"/>
      <w:r>
        <w:t>sufficient</w:t>
      </w:r>
      <w:proofErr w:type="gramEnd"/>
      <w:r>
        <w:t xml:space="preserve"> memory is allocated. Then the same SAFEARRAY should be reused for subsequent calls, until acquisition parameters changes require a larger buffer size.</w:t>
      </w:r>
    </w:p>
    <w:p w14:paraId="0ACCDD04" w14:textId="77777777" w:rsidR="009621EF" w:rsidRDefault="009621EF" w:rsidP="009621EF">
      <w:pPr>
        <w:pStyle w:val="FunctionHead"/>
      </w:pPr>
      <w:r>
        <w:t>.NET Method Prototype</w:t>
      </w:r>
    </w:p>
    <w:p w14:paraId="704794CD" w14:textId="77777777" w:rsidR="009621EF" w:rsidRDefault="00E31902" w:rsidP="009621EF">
      <w:pPr>
        <w:pStyle w:val="Code1"/>
      </w:pPr>
      <w:r>
        <w:t>N/A</w:t>
      </w:r>
    </w:p>
    <w:p w14:paraId="05247F14" w14:textId="77777777" w:rsidR="00231F99" w:rsidRDefault="00E31902" w:rsidP="00231F99">
      <w:pPr>
        <w:pStyle w:val="FunctionHead"/>
      </w:pPr>
      <w:r w:rsidRPr="001860D1">
        <w:rPr>
          <w:rFonts w:ascii="Times New Roman" w:hAnsi="Times New Roman"/>
        </w:rPr>
        <w:t>(Use the</w:t>
      </w:r>
      <w:r w:rsidRPr="00E31902">
        <w:rPr>
          <w:rFonts w:ascii="Times New Roman" w:hAnsi="Times New Roman"/>
        </w:rPr>
        <w:t xml:space="preserve"> appropriate</w:t>
      </w:r>
      <w:r>
        <w:t xml:space="preserve"> Acquisition.CreateWaveformXX</w:t>
      </w:r>
      <w:r w:rsidRPr="00E31902">
        <w:rPr>
          <w:rFonts w:ascii="Times New Roman" w:hAnsi="Times New Roman"/>
        </w:rPr>
        <w:t xml:space="preserve"> or</w:t>
      </w:r>
      <w:r>
        <w:t xml:space="preserve"> Acquisition.CreateWaveformCollectionXX </w:t>
      </w:r>
      <w:r>
        <w:rPr>
          <w:rFonts w:ascii="Times New Roman" w:hAnsi="Times New Roman"/>
        </w:rPr>
        <w:t>method</w:t>
      </w:r>
      <w:proofErr w:type="gramStart"/>
      <w:r>
        <w:rPr>
          <w:rFonts w:ascii="Times New Roman" w:hAnsi="Times New Roman"/>
        </w:rPr>
        <w:t>.</w:t>
      </w:r>
      <w:r w:rsidRPr="001860D1">
        <w:rPr>
          <w:rFonts w:ascii="Times New Roman" w:hAnsi="Times New Roman"/>
        </w:rPr>
        <w:t>)</w:t>
      </w:r>
      <w:r w:rsidR="00231F99">
        <w:t>COM</w:t>
      </w:r>
      <w:proofErr w:type="gramEnd"/>
      <w:r w:rsidR="00231F99">
        <w:t xml:space="preserve"> Method Prototype</w:t>
      </w:r>
    </w:p>
    <w:p w14:paraId="642BC674" w14:textId="77777777" w:rsidR="00656224" w:rsidRDefault="00122EB4" w:rsidP="00011C1B">
      <w:pPr>
        <w:pStyle w:val="Code1"/>
      </w:pPr>
      <w:r>
        <w:t xml:space="preserve">HRESULT </w:t>
      </w:r>
      <w:r w:rsidR="001A1724">
        <w:t>Acquisition.</w:t>
      </w:r>
      <w:r>
        <w:t>QueryMinWaveformMemory (</w:t>
      </w:r>
      <w:r w:rsidR="001A1724">
        <w:t>[in] long</w:t>
      </w:r>
      <w:r>
        <w:t xml:space="preserve"> DataWidth,</w:t>
      </w:r>
      <w:r w:rsidRPr="002E5E8C">
        <w:t xml:space="preserve"> </w:t>
      </w:r>
      <w:r>
        <w:br/>
        <w:t xml:space="preserve">              </w:t>
      </w:r>
      <w:r w:rsidR="001A1724">
        <w:t xml:space="preserve">                           </w:t>
      </w:r>
      <w:proofErr w:type="gramStart"/>
      <w:r w:rsidR="001A1724">
        <w:t xml:space="preserve">   [</w:t>
      </w:r>
      <w:proofErr w:type="gramEnd"/>
      <w:r w:rsidR="001A1724">
        <w:t xml:space="preserve">in] __int64 </w:t>
      </w:r>
      <w:r>
        <w:t>NumRecords,</w:t>
      </w:r>
      <w:r w:rsidRPr="002E5E8C">
        <w:t xml:space="preserve"> </w:t>
      </w:r>
      <w:r>
        <w:br/>
        <w:t xml:space="preserve">                                            </w:t>
      </w:r>
      <w:r w:rsidR="001A1724">
        <w:t>[in] __int64</w:t>
      </w:r>
      <w:r>
        <w:t xml:space="preserve"> OffsetWithinRecord,</w:t>
      </w:r>
      <w:r w:rsidRPr="002E5E8C">
        <w:t xml:space="preserve"> </w:t>
      </w:r>
      <w:r>
        <w:br/>
        <w:t xml:space="preserve">                                            </w:t>
      </w:r>
      <w:r w:rsidR="001A1724">
        <w:t>[in] __int64</w:t>
      </w:r>
      <w:r>
        <w:t xml:space="preserve"> NumPointsPerRecord,</w:t>
      </w:r>
      <w:r>
        <w:br/>
        <w:t xml:space="preserve">                                            </w:t>
      </w:r>
      <w:r w:rsidR="00BB4141">
        <w:t>[out</w:t>
      </w:r>
      <w:r w:rsidR="001A1724">
        <w:t xml:space="preserve">, </w:t>
      </w:r>
      <w:r w:rsidR="00BB4141">
        <w:t>retval</w:t>
      </w:r>
      <w:r w:rsidR="001A1724">
        <w:t>] __int64</w:t>
      </w:r>
      <w:r w:rsidR="00B40F64">
        <w:t>*</w:t>
      </w:r>
      <w:r>
        <w:t xml:space="preserve"> NumSamples);</w:t>
      </w:r>
    </w:p>
    <w:p w14:paraId="7E694613" w14:textId="77777777" w:rsidR="00231F99" w:rsidRDefault="00231F99" w:rsidP="00231F99">
      <w:pPr>
        <w:pStyle w:val="FunctionHead"/>
      </w:pPr>
      <w:r>
        <w:t>C Prototype</w:t>
      </w:r>
    </w:p>
    <w:p w14:paraId="27B2435C" w14:textId="77777777" w:rsidR="00231F99" w:rsidRDefault="00231F99" w:rsidP="00231F99">
      <w:pPr>
        <w:pStyle w:val="Code1"/>
        <w:tabs>
          <w:tab w:val="left" w:pos="630"/>
        </w:tabs>
      </w:pPr>
      <w:r>
        <w:t>ViStatus IviDigitizer_</w:t>
      </w:r>
      <w:r w:rsidR="00F96C4E">
        <w:t>QueryMin</w:t>
      </w:r>
      <w:r w:rsidR="002E5E8C">
        <w:t>Waveform</w:t>
      </w:r>
      <w:r w:rsidR="00F96C4E">
        <w:t>Memory</w:t>
      </w:r>
      <w:r>
        <w:t xml:space="preserve"> (ViSession Vi,</w:t>
      </w:r>
      <w:r w:rsidR="002E5E8C">
        <w:br/>
        <w:t xml:space="preserve">                                              </w:t>
      </w:r>
      <w:r w:rsidR="00D81235">
        <w:t xml:space="preserve">ViInt32 </w:t>
      </w:r>
      <w:r w:rsidR="002E5E8C">
        <w:t>DataWidth</w:t>
      </w:r>
      <w:r w:rsidR="00D81235">
        <w:t>,</w:t>
      </w:r>
      <w:r w:rsidR="002E5E8C" w:rsidRPr="002E5E8C">
        <w:t xml:space="preserve"> </w:t>
      </w:r>
      <w:r w:rsidR="002E5E8C">
        <w:br/>
        <w:t xml:space="preserve">                                              </w:t>
      </w:r>
      <w:r>
        <w:t>ViInt</w:t>
      </w:r>
      <w:r w:rsidR="00F96C4E">
        <w:t>64</w:t>
      </w:r>
      <w:r>
        <w:t xml:space="preserve"> </w:t>
      </w:r>
      <w:r w:rsidR="00F96C4E">
        <w:t>NumRecords,</w:t>
      </w:r>
      <w:r w:rsidR="002E5E8C" w:rsidRPr="002E5E8C">
        <w:t xml:space="preserve"> </w:t>
      </w:r>
      <w:r w:rsidR="002E5E8C">
        <w:br/>
        <w:t xml:space="preserve">                                              </w:t>
      </w:r>
      <w:r w:rsidR="00F96C4E">
        <w:t>ViInt64 OffsetWithinRecord,</w:t>
      </w:r>
      <w:r w:rsidR="002E5E8C" w:rsidRPr="002E5E8C">
        <w:t xml:space="preserve"> </w:t>
      </w:r>
      <w:r w:rsidR="002E5E8C">
        <w:br/>
        <w:t xml:space="preserve">                                              </w:t>
      </w:r>
      <w:r w:rsidR="00F96C4E">
        <w:t>ViInt64 NumPointsPerRecord,</w:t>
      </w:r>
      <w:r w:rsidR="005B7E59">
        <w:br/>
        <w:t xml:space="preserve">                                              </w:t>
      </w:r>
      <w:r w:rsidR="00F96C4E">
        <w:t xml:space="preserve">ViInt64* </w:t>
      </w:r>
      <w:r w:rsidR="002E5E8C">
        <w:t>NumSamples</w:t>
      </w:r>
      <w:r>
        <w:t>);</w:t>
      </w:r>
    </w:p>
    <w:p w14:paraId="7CCEEF05" w14:textId="77777777" w:rsidR="00231F99" w:rsidRDefault="00231F99" w:rsidP="009A239B">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2232"/>
        <w:gridCol w:w="4950"/>
        <w:gridCol w:w="1639"/>
      </w:tblGrid>
      <w:tr w:rsidR="00231F99" w14:paraId="1BA1630D" w14:textId="77777777" w:rsidTr="00EB6676">
        <w:trPr>
          <w:cantSplit/>
        </w:trPr>
        <w:tc>
          <w:tcPr>
            <w:tcW w:w="2232" w:type="dxa"/>
            <w:tcBorders>
              <w:top w:val="single" w:sz="6" w:space="0" w:color="auto"/>
              <w:left w:val="single" w:sz="6" w:space="0" w:color="auto"/>
              <w:right w:val="single" w:sz="6" w:space="0" w:color="auto"/>
            </w:tcBorders>
          </w:tcPr>
          <w:p w14:paraId="29B4816A" w14:textId="77777777" w:rsidR="00231F99" w:rsidRDefault="00231F99" w:rsidP="00EB6676">
            <w:pPr>
              <w:pStyle w:val="TableHead"/>
            </w:pPr>
            <w:r>
              <w:t>Inputs</w:t>
            </w:r>
          </w:p>
        </w:tc>
        <w:tc>
          <w:tcPr>
            <w:tcW w:w="4950" w:type="dxa"/>
            <w:tcBorders>
              <w:top w:val="single" w:sz="6" w:space="0" w:color="auto"/>
              <w:left w:val="single" w:sz="6" w:space="0" w:color="auto"/>
              <w:right w:val="single" w:sz="6" w:space="0" w:color="auto"/>
            </w:tcBorders>
          </w:tcPr>
          <w:p w14:paraId="0CD576E2" w14:textId="77777777" w:rsidR="00231F99" w:rsidRDefault="00231F99" w:rsidP="00EB6676">
            <w:pPr>
              <w:pStyle w:val="TableHead"/>
            </w:pPr>
            <w:r>
              <w:t>Description</w:t>
            </w:r>
          </w:p>
        </w:tc>
        <w:tc>
          <w:tcPr>
            <w:tcW w:w="1639" w:type="dxa"/>
            <w:tcBorders>
              <w:top w:val="single" w:sz="6" w:space="0" w:color="auto"/>
              <w:left w:val="single" w:sz="6" w:space="0" w:color="auto"/>
              <w:right w:val="single" w:sz="6" w:space="0" w:color="auto"/>
            </w:tcBorders>
          </w:tcPr>
          <w:p w14:paraId="743E787E" w14:textId="77777777" w:rsidR="00231F99" w:rsidRDefault="00231F99" w:rsidP="00EB6676">
            <w:pPr>
              <w:pStyle w:val="TableHead"/>
            </w:pPr>
            <w:r>
              <w:t>Base Type</w:t>
            </w:r>
          </w:p>
        </w:tc>
      </w:tr>
      <w:tr w:rsidR="00231F99" w14:paraId="6A875B16" w14:textId="77777777" w:rsidTr="00EB6676">
        <w:trPr>
          <w:cantSplit/>
        </w:trPr>
        <w:tc>
          <w:tcPr>
            <w:tcW w:w="2232" w:type="dxa"/>
            <w:tcBorders>
              <w:top w:val="single" w:sz="6" w:space="0" w:color="auto"/>
              <w:left w:val="single" w:sz="6" w:space="0" w:color="auto"/>
              <w:bottom w:val="single" w:sz="6" w:space="0" w:color="auto"/>
              <w:right w:val="single" w:sz="6" w:space="0" w:color="auto"/>
            </w:tcBorders>
          </w:tcPr>
          <w:p w14:paraId="1961A525" w14:textId="77777777" w:rsidR="00231F99" w:rsidRDefault="00231F99" w:rsidP="0042193B">
            <w:pPr>
              <w:pStyle w:val="TableCellCourierNew"/>
            </w:pPr>
            <w:r>
              <w:t>Vi</w:t>
            </w:r>
          </w:p>
        </w:tc>
        <w:tc>
          <w:tcPr>
            <w:tcW w:w="4950" w:type="dxa"/>
            <w:tcBorders>
              <w:top w:val="single" w:sz="6" w:space="0" w:color="auto"/>
              <w:left w:val="single" w:sz="6" w:space="0" w:color="auto"/>
              <w:bottom w:val="single" w:sz="6" w:space="0" w:color="auto"/>
              <w:right w:val="single" w:sz="6" w:space="0" w:color="auto"/>
            </w:tcBorders>
          </w:tcPr>
          <w:p w14:paraId="5209317D" w14:textId="77777777" w:rsidR="00231F99" w:rsidRDefault="00231F99" w:rsidP="0042193B">
            <w:pPr>
              <w:pStyle w:val="TableCell"/>
            </w:pPr>
            <w:r>
              <w:t>Instrument handle.</w:t>
            </w:r>
          </w:p>
        </w:tc>
        <w:tc>
          <w:tcPr>
            <w:tcW w:w="1639" w:type="dxa"/>
            <w:tcBorders>
              <w:top w:val="single" w:sz="6" w:space="0" w:color="auto"/>
              <w:left w:val="single" w:sz="6" w:space="0" w:color="auto"/>
              <w:bottom w:val="single" w:sz="6" w:space="0" w:color="auto"/>
              <w:right w:val="single" w:sz="6" w:space="0" w:color="auto"/>
            </w:tcBorders>
          </w:tcPr>
          <w:p w14:paraId="45BC7954" w14:textId="77777777" w:rsidR="00D81235" w:rsidRDefault="00231F99" w:rsidP="0042193B">
            <w:pPr>
              <w:pStyle w:val="TableCellCourierNew"/>
            </w:pPr>
            <w:r>
              <w:t>ViSession</w:t>
            </w:r>
          </w:p>
        </w:tc>
      </w:tr>
      <w:tr w:rsidR="00D81235" w14:paraId="67726970" w14:textId="77777777" w:rsidTr="00EB6676">
        <w:trPr>
          <w:cantSplit/>
        </w:trPr>
        <w:tc>
          <w:tcPr>
            <w:tcW w:w="2232" w:type="dxa"/>
            <w:tcBorders>
              <w:top w:val="single" w:sz="6" w:space="0" w:color="auto"/>
              <w:left w:val="single" w:sz="6" w:space="0" w:color="auto"/>
              <w:bottom w:val="single" w:sz="6" w:space="0" w:color="auto"/>
              <w:right w:val="single" w:sz="6" w:space="0" w:color="auto"/>
            </w:tcBorders>
          </w:tcPr>
          <w:p w14:paraId="65BE5772" w14:textId="77777777" w:rsidR="00D81235" w:rsidRDefault="00232A37" w:rsidP="0042193B">
            <w:pPr>
              <w:pStyle w:val="TableCellCourierNew"/>
            </w:pPr>
            <w:r>
              <w:lastRenderedPageBreak/>
              <w:t>DataWidth</w:t>
            </w:r>
          </w:p>
        </w:tc>
        <w:tc>
          <w:tcPr>
            <w:tcW w:w="4950" w:type="dxa"/>
            <w:tcBorders>
              <w:top w:val="single" w:sz="6" w:space="0" w:color="auto"/>
              <w:left w:val="single" w:sz="6" w:space="0" w:color="auto"/>
              <w:bottom w:val="single" w:sz="6" w:space="0" w:color="auto"/>
              <w:right w:val="single" w:sz="6" w:space="0" w:color="auto"/>
            </w:tcBorders>
          </w:tcPr>
          <w:p w14:paraId="522DA54D" w14:textId="77777777" w:rsidR="00D81235" w:rsidRDefault="00D81235" w:rsidP="00D81235">
            <w:pPr>
              <w:pStyle w:val="TableCell"/>
            </w:pPr>
            <w:r>
              <w:t>Specifies the size of the sampled data that will be retrieved. The value of this parameter must be 8, 16, 32 or 64, corresponding to the intended Read/Fetch function.</w:t>
            </w:r>
          </w:p>
        </w:tc>
        <w:tc>
          <w:tcPr>
            <w:tcW w:w="1639" w:type="dxa"/>
            <w:tcBorders>
              <w:top w:val="single" w:sz="6" w:space="0" w:color="auto"/>
              <w:left w:val="single" w:sz="6" w:space="0" w:color="auto"/>
              <w:bottom w:val="single" w:sz="6" w:space="0" w:color="auto"/>
              <w:right w:val="single" w:sz="6" w:space="0" w:color="auto"/>
            </w:tcBorders>
          </w:tcPr>
          <w:p w14:paraId="3C2B6299" w14:textId="77777777" w:rsidR="00D81235" w:rsidRDefault="00D81235" w:rsidP="0042193B">
            <w:pPr>
              <w:pStyle w:val="TableCellCourierNew"/>
            </w:pPr>
            <w:r>
              <w:t>ViInt32</w:t>
            </w:r>
          </w:p>
        </w:tc>
      </w:tr>
      <w:tr w:rsidR="00D81235" w14:paraId="62A2505A" w14:textId="77777777" w:rsidTr="00EB6676">
        <w:trPr>
          <w:cantSplit/>
        </w:trPr>
        <w:tc>
          <w:tcPr>
            <w:tcW w:w="2232" w:type="dxa"/>
            <w:tcBorders>
              <w:top w:val="single" w:sz="6" w:space="0" w:color="auto"/>
              <w:left w:val="single" w:sz="6" w:space="0" w:color="auto"/>
              <w:bottom w:val="single" w:sz="6" w:space="0" w:color="auto"/>
              <w:right w:val="single" w:sz="6" w:space="0" w:color="auto"/>
            </w:tcBorders>
          </w:tcPr>
          <w:p w14:paraId="2B43D012" w14:textId="77777777" w:rsidR="00D81235" w:rsidRDefault="00D81235" w:rsidP="0042193B">
            <w:pPr>
              <w:pStyle w:val="TableCellCourierNew"/>
            </w:pPr>
            <w:r>
              <w:t>NumRecords</w:t>
            </w:r>
          </w:p>
        </w:tc>
        <w:tc>
          <w:tcPr>
            <w:tcW w:w="4950" w:type="dxa"/>
            <w:tcBorders>
              <w:top w:val="single" w:sz="6" w:space="0" w:color="auto"/>
              <w:left w:val="single" w:sz="6" w:space="0" w:color="auto"/>
              <w:bottom w:val="single" w:sz="6" w:space="0" w:color="auto"/>
              <w:right w:val="single" w:sz="6" w:space="0" w:color="auto"/>
            </w:tcBorders>
          </w:tcPr>
          <w:p w14:paraId="639208F8" w14:textId="77777777" w:rsidR="00D81235" w:rsidRDefault="00D81235" w:rsidP="00D81235">
            <w:pPr>
              <w:pStyle w:val="TableCell"/>
            </w:pPr>
            <w:r>
              <w:t>Specifies the number of records that will be read.</w:t>
            </w:r>
          </w:p>
        </w:tc>
        <w:tc>
          <w:tcPr>
            <w:tcW w:w="1639" w:type="dxa"/>
            <w:tcBorders>
              <w:top w:val="single" w:sz="6" w:space="0" w:color="auto"/>
              <w:left w:val="single" w:sz="6" w:space="0" w:color="auto"/>
              <w:bottom w:val="single" w:sz="6" w:space="0" w:color="auto"/>
              <w:right w:val="single" w:sz="6" w:space="0" w:color="auto"/>
            </w:tcBorders>
          </w:tcPr>
          <w:p w14:paraId="746F0867" w14:textId="77777777" w:rsidR="00D81235" w:rsidRDefault="00D81235" w:rsidP="0042193B">
            <w:pPr>
              <w:pStyle w:val="TableCellCourierNew"/>
            </w:pPr>
            <w:r>
              <w:t>ViInt64</w:t>
            </w:r>
          </w:p>
        </w:tc>
      </w:tr>
      <w:tr w:rsidR="00D81235" w14:paraId="2725D61F" w14:textId="77777777" w:rsidTr="00EB6676">
        <w:trPr>
          <w:cantSplit/>
        </w:trPr>
        <w:tc>
          <w:tcPr>
            <w:tcW w:w="2232" w:type="dxa"/>
            <w:tcBorders>
              <w:top w:val="single" w:sz="6" w:space="0" w:color="auto"/>
              <w:left w:val="single" w:sz="6" w:space="0" w:color="auto"/>
              <w:bottom w:val="single" w:sz="6" w:space="0" w:color="auto"/>
              <w:right w:val="single" w:sz="6" w:space="0" w:color="auto"/>
            </w:tcBorders>
          </w:tcPr>
          <w:p w14:paraId="07F16D22" w14:textId="77777777" w:rsidR="00D81235" w:rsidRDefault="00D81235" w:rsidP="0042193B">
            <w:pPr>
              <w:pStyle w:val="TableCellCourierNew"/>
            </w:pPr>
            <w:r>
              <w:t>OffsetWithinRecord</w:t>
            </w:r>
          </w:p>
        </w:tc>
        <w:tc>
          <w:tcPr>
            <w:tcW w:w="4950" w:type="dxa"/>
            <w:tcBorders>
              <w:top w:val="single" w:sz="6" w:space="0" w:color="auto"/>
              <w:left w:val="single" w:sz="6" w:space="0" w:color="auto"/>
              <w:bottom w:val="single" w:sz="6" w:space="0" w:color="auto"/>
              <w:right w:val="single" w:sz="6" w:space="0" w:color="auto"/>
            </w:tcBorders>
          </w:tcPr>
          <w:p w14:paraId="53F45C0F" w14:textId="77777777" w:rsidR="00D81235" w:rsidRDefault="00D81235" w:rsidP="00D81235">
            <w:pPr>
              <w:pStyle w:val="TableCell"/>
            </w:pPr>
            <w:r>
              <w:t>Specifies the start index within the record from which the data should be retrieved.</w:t>
            </w:r>
          </w:p>
        </w:tc>
        <w:tc>
          <w:tcPr>
            <w:tcW w:w="1639" w:type="dxa"/>
            <w:tcBorders>
              <w:top w:val="single" w:sz="6" w:space="0" w:color="auto"/>
              <w:left w:val="single" w:sz="6" w:space="0" w:color="auto"/>
              <w:bottom w:val="single" w:sz="6" w:space="0" w:color="auto"/>
              <w:right w:val="single" w:sz="6" w:space="0" w:color="auto"/>
            </w:tcBorders>
          </w:tcPr>
          <w:p w14:paraId="607C99D1" w14:textId="77777777" w:rsidR="00D81235" w:rsidRDefault="00D81235" w:rsidP="0042193B">
            <w:pPr>
              <w:pStyle w:val="TableCellCourierNew"/>
            </w:pPr>
            <w:r>
              <w:t>ViInt64</w:t>
            </w:r>
          </w:p>
        </w:tc>
      </w:tr>
      <w:tr w:rsidR="00D81235" w14:paraId="024B0E9F" w14:textId="77777777" w:rsidTr="00EB6676">
        <w:trPr>
          <w:cantSplit/>
        </w:trPr>
        <w:tc>
          <w:tcPr>
            <w:tcW w:w="2232" w:type="dxa"/>
            <w:tcBorders>
              <w:top w:val="single" w:sz="6" w:space="0" w:color="auto"/>
              <w:left w:val="single" w:sz="6" w:space="0" w:color="auto"/>
              <w:bottom w:val="single" w:sz="6" w:space="0" w:color="auto"/>
              <w:right w:val="single" w:sz="6" w:space="0" w:color="auto"/>
            </w:tcBorders>
          </w:tcPr>
          <w:p w14:paraId="71942C04" w14:textId="77777777" w:rsidR="00D81235" w:rsidRDefault="00D81235" w:rsidP="0042193B">
            <w:pPr>
              <w:pStyle w:val="TableCellCourierNew"/>
            </w:pPr>
            <w:r>
              <w:t>NumPointsPerRecord</w:t>
            </w:r>
          </w:p>
        </w:tc>
        <w:tc>
          <w:tcPr>
            <w:tcW w:w="4950" w:type="dxa"/>
            <w:tcBorders>
              <w:top w:val="single" w:sz="6" w:space="0" w:color="auto"/>
              <w:left w:val="single" w:sz="6" w:space="0" w:color="auto"/>
              <w:bottom w:val="single" w:sz="6" w:space="0" w:color="auto"/>
              <w:right w:val="single" w:sz="6" w:space="0" w:color="auto"/>
            </w:tcBorders>
          </w:tcPr>
          <w:p w14:paraId="5C697D9A" w14:textId="77777777" w:rsidR="00D81235" w:rsidRDefault="00D81235" w:rsidP="00D81235">
            <w:pPr>
              <w:pStyle w:val="TableCell"/>
            </w:pPr>
            <w:r>
              <w:t>Specifies the number of data points to return.</w:t>
            </w:r>
          </w:p>
        </w:tc>
        <w:tc>
          <w:tcPr>
            <w:tcW w:w="1639" w:type="dxa"/>
            <w:tcBorders>
              <w:top w:val="single" w:sz="6" w:space="0" w:color="auto"/>
              <w:left w:val="single" w:sz="6" w:space="0" w:color="auto"/>
              <w:bottom w:val="single" w:sz="6" w:space="0" w:color="auto"/>
              <w:right w:val="single" w:sz="6" w:space="0" w:color="auto"/>
            </w:tcBorders>
          </w:tcPr>
          <w:p w14:paraId="5604695E" w14:textId="77777777" w:rsidR="00D81235" w:rsidRDefault="00D81235" w:rsidP="0042193B">
            <w:pPr>
              <w:pStyle w:val="TableCellCourierNew"/>
            </w:pPr>
            <w:r>
              <w:t>ViInt64</w:t>
            </w:r>
          </w:p>
        </w:tc>
      </w:tr>
    </w:tbl>
    <w:p w14:paraId="147CAA94" w14:textId="77777777" w:rsidR="00231F99" w:rsidRDefault="00231F99" w:rsidP="00231F99">
      <w:pPr>
        <w:pStyle w:val="FunctionHead"/>
      </w:pPr>
    </w:p>
    <w:tbl>
      <w:tblPr>
        <w:tblW w:w="8820" w:type="dxa"/>
        <w:tblInd w:w="710" w:type="dxa"/>
        <w:tblLayout w:type="fixed"/>
        <w:tblCellMar>
          <w:left w:w="80" w:type="dxa"/>
          <w:right w:w="80" w:type="dxa"/>
        </w:tblCellMar>
        <w:tblLook w:val="0000" w:firstRow="0" w:lastRow="0" w:firstColumn="0" w:lastColumn="0" w:noHBand="0" w:noVBand="0"/>
      </w:tblPr>
      <w:tblGrid>
        <w:gridCol w:w="2250"/>
        <w:gridCol w:w="4950"/>
        <w:gridCol w:w="1620"/>
      </w:tblGrid>
      <w:tr w:rsidR="00231F99" w14:paraId="55BAF49D" w14:textId="77777777" w:rsidTr="00EB6676">
        <w:trPr>
          <w:cantSplit/>
        </w:trPr>
        <w:tc>
          <w:tcPr>
            <w:tcW w:w="2250" w:type="dxa"/>
            <w:tcBorders>
              <w:top w:val="single" w:sz="6" w:space="0" w:color="auto"/>
              <w:left w:val="single" w:sz="6" w:space="0" w:color="auto"/>
              <w:right w:val="single" w:sz="6" w:space="0" w:color="auto"/>
            </w:tcBorders>
          </w:tcPr>
          <w:p w14:paraId="0DA8A7D1" w14:textId="77777777" w:rsidR="00231F99" w:rsidRDefault="00231F99" w:rsidP="0042193B">
            <w:pPr>
              <w:pStyle w:val="TableHead"/>
            </w:pPr>
            <w:r>
              <w:t>Outputs</w:t>
            </w:r>
          </w:p>
        </w:tc>
        <w:tc>
          <w:tcPr>
            <w:tcW w:w="4950" w:type="dxa"/>
            <w:tcBorders>
              <w:top w:val="single" w:sz="6" w:space="0" w:color="auto"/>
              <w:left w:val="single" w:sz="6" w:space="0" w:color="auto"/>
              <w:right w:val="single" w:sz="6" w:space="0" w:color="auto"/>
            </w:tcBorders>
          </w:tcPr>
          <w:p w14:paraId="1A3AC250" w14:textId="77777777" w:rsidR="00231F99" w:rsidRDefault="00231F99" w:rsidP="0042193B">
            <w:pPr>
              <w:pStyle w:val="TableHead"/>
            </w:pPr>
            <w:r>
              <w:t>Description</w:t>
            </w:r>
          </w:p>
        </w:tc>
        <w:tc>
          <w:tcPr>
            <w:tcW w:w="1620" w:type="dxa"/>
            <w:tcBorders>
              <w:top w:val="single" w:sz="6" w:space="0" w:color="auto"/>
              <w:left w:val="single" w:sz="6" w:space="0" w:color="auto"/>
              <w:right w:val="single" w:sz="6" w:space="0" w:color="auto"/>
            </w:tcBorders>
          </w:tcPr>
          <w:p w14:paraId="5B3D322E" w14:textId="77777777" w:rsidR="00231F99" w:rsidRDefault="00231F99" w:rsidP="0042193B">
            <w:pPr>
              <w:pStyle w:val="TableHead"/>
            </w:pPr>
            <w:r>
              <w:t>Base Type</w:t>
            </w:r>
          </w:p>
        </w:tc>
      </w:tr>
      <w:tr w:rsidR="00231F99" w14:paraId="0CC4659C" w14:textId="77777777" w:rsidTr="003D19C1">
        <w:trPr>
          <w:cantSplit/>
        </w:trPr>
        <w:tc>
          <w:tcPr>
            <w:tcW w:w="2250" w:type="dxa"/>
            <w:tcBorders>
              <w:top w:val="double" w:sz="6" w:space="0" w:color="auto"/>
              <w:left w:val="single" w:sz="6" w:space="0" w:color="auto"/>
              <w:bottom w:val="single" w:sz="6" w:space="0" w:color="auto"/>
              <w:right w:val="single" w:sz="6" w:space="0" w:color="auto"/>
            </w:tcBorders>
          </w:tcPr>
          <w:p w14:paraId="00470614" w14:textId="77777777" w:rsidR="00231F99" w:rsidRDefault="00CD74EA" w:rsidP="0042193B">
            <w:pPr>
              <w:pStyle w:val="TableCellCourierNew"/>
            </w:pPr>
            <w:r>
              <w:t>NumSamples</w:t>
            </w:r>
          </w:p>
        </w:tc>
        <w:tc>
          <w:tcPr>
            <w:tcW w:w="4950" w:type="dxa"/>
            <w:tcBorders>
              <w:top w:val="double" w:sz="6" w:space="0" w:color="auto"/>
              <w:left w:val="single" w:sz="6" w:space="0" w:color="auto"/>
              <w:bottom w:val="single" w:sz="6" w:space="0" w:color="auto"/>
              <w:right w:val="single" w:sz="6" w:space="0" w:color="auto"/>
            </w:tcBorders>
          </w:tcPr>
          <w:p w14:paraId="3FC0D4FA" w14:textId="77777777" w:rsidR="00231F99" w:rsidRDefault="00231F99" w:rsidP="00F96C4E">
            <w:pPr>
              <w:pStyle w:val="TableCell"/>
            </w:pPr>
            <w:r>
              <w:t xml:space="preserve">Returns </w:t>
            </w:r>
            <w:r w:rsidR="00F96C4E">
              <w:t xml:space="preserve">the </w:t>
            </w:r>
            <w:r w:rsidR="00CD74EA">
              <w:t>minimum</w:t>
            </w:r>
            <w:r w:rsidR="00CD74EA" w:rsidRPr="00664D3B">
              <w:t xml:space="preserve"> </w:t>
            </w:r>
            <w:r w:rsidR="00CD74EA">
              <w:t>buffer size</w:t>
            </w:r>
            <w:r w:rsidR="00CD74EA" w:rsidRPr="00664D3B">
              <w:t xml:space="preserve"> </w:t>
            </w:r>
            <w:r w:rsidR="00CD74EA">
              <w:t xml:space="preserve">in samples </w:t>
            </w:r>
            <w:r w:rsidR="00CD74EA" w:rsidRPr="00664D3B">
              <w:t>needed for a subsequent Read or Fetch call</w:t>
            </w:r>
            <w:r w:rsidR="00CD74EA">
              <w:t xml:space="preserve"> with the same readout parameters.</w:t>
            </w:r>
          </w:p>
        </w:tc>
        <w:tc>
          <w:tcPr>
            <w:tcW w:w="1620" w:type="dxa"/>
            <w:tcBorders>
              <w:top w:val="double" w:sz="6" w:space="0" w:color="auto"/>
              <w:left w:val="single" w:sz="6" w:space="0" w:color="auto"/>
              <w:bottom w:val="single" w:sz="6" w:space="0" w:color="auto"/>
              <w:right w:val="single" w:sz="6" w:space="0" w:color="auto"/>
            </w:tcBorders>
          </w:tcPr>
          <w:p w14:paraId="63B75F00" w14:textId="77777777" w:rsidR="00231F99" w:rsidRDefault="00231F99" w:rsidP="00D81235">
            <w:pPr>
              <w:pStyle w:val="TableCellCourierNew"/>
            </w:pPr>
            <w:r>
              <w:t>ViInt</w:t>
            </w:r>
            <w:r w:rsidR="00D81235">
              <w:t>64</w:t>
            </w:r>
          </w:p>
        </w:tc>
      </w:tr>
    </w:tbl>
    <w:p w14:paraId="657AC6A5" w14:textId="77777777" w:rsidR="00D81235" w:rsidRDefault="00D81235" w:rsidP="00D81235">
      <w:pPr>
        <w:pStyle w:val="FunctionHead"/>
      </w:pPr>
      <w:r>
        <w:t>Return Values</w:t>
      </w:r>
      <w:r w:rsidR="003D19C1">
        <w:t xml:space="preserve"> (C/COM)</w:t>
      </w:r>
    </w:p>
    <w:p w14:paraId="322391E4" w14:textId="77777777" w:rsidR="00D81235" w:rsidRDefault="00D81235" w:rsidP="00D81235">
      <w:pPr>
        <w:pStyle w:val="Body1"/>
      </w:pPr>
      <w:r>
        <w:t xml:space="preserve">The </w:t>
      </w:r>
      <w:r>
        <w:rPr>
          <w:rStyle w:val="Italic"/>
        </w:rPr>
        <w:t>IVI-3.2: Inherent Capabilities Specification</w:t>
      </w:r>
      <w:r>
        <w:t xml:space="preserve"> defines general status codes that this function can return.</w:t>
      </w:r>
    </w:p>
    <w:p w14:paraId="19A0AB87" w14:textId="77777777" w:rsidR="00004825" w:rsidRDefault="00004825" w:rsidP="00E26C29">
      <w:pPr>
        <w:pStyle w:val="Heading3"/>
        <w:pageBreakBefore/>
      </w:pPr>
      <w:bookmarkStart w:id="262" w:name="_Toc304583644"/>
      <w:bookmarkStart w:id="263" w:name="_Toc372036147"/>
      <w:r>
        <w:lastRenderedPageBreak/>
        <w:t>Read Waveform Int16</w:t>
      </w:r>
      <w:bookmarkEnd w:id="262"/>
      <w:bookmarkEnd w:id="263"/>
    </w:p>
    <w:p w14:paraId="43E10966" w14:textId="77777777" w:rsidR="00004825" w:rsidRDefault="00004825">
      <w:pPr>
        <w:pStyle w:val="FunctionHead"/>
      </w:pPr>
      <w:r>
        <w:t>Description</w:t>
      </w:r>
    </w:p>
    <w:p w14:paraId="2B32601A" w14:textId="77777777" w:rsidR="006A5BDC" w:rsidRDefault="006A5BDC" w:rsidP="006A5BDC">
      <w:pPr>
        <w:pStyle w:val="Body1"/>
        <w:rPr>
          <w:color w:val="000000"/>
        </w:rPr>
      </w:pPr>
      <w:r>
        <w:rPr>
          <w:color w:val="000000"/>
        </w:rPr>
        <w:t xml:space="preserve">This function initiates an acquisition on the channels that the end-user configures with the Configure Channel function. If the channel is not enabled for the acquisition, this function returns Channel Not Enabled error. It then waits for the acquisition to </w:t>
      </w:r>
      <w:proofErr w:type="gramStart"/>
      <w:r>
        <w:rPr>
          <w:color w:val="000000"/>
        </w:rPr>
        <w:t>complete, and</w:t>
      </w:r>
      <w:proofErr w:type="gramEnd"/>
      <w:r>
        <w:rPr>
          <w:color w:val="000000"/>
        </w:rPr>
        <w:t xml:space="preserve"> returns the waveform for the channel the end-user specifies. If the </w:t>
      </w:r>
      <w:r w:rsidR="0010297B">
        <w:rPr>
          <w:color w:val="000000"/>
        </w:rPr>
        <w:t>digitizer</w:t>
      </w:r>
      <w:r>
        <w:rPr>
          <w:color w:val="000000"/>
        </w:rPr>
        <w:t xml:space="preserve"> did not complete the acquisition within the </w:t>
      </w:r>
      <w:proofErr w:type="gramStart"/>
      <w:r>
        <w:rPr>
          <w:color w:val="000000"/>
        </w:rPr>
        <w:t>time period</w:t>
      </w:r>
      <w:proofErr w:type="gramEnd"/>
      <w:r>
        <w:rPr>
          <w:color w:val="000000"/>
        </w:rPr>
        <w:t xml:space="preserve"> the user specified with the </w:t>
      </w:r>
      <w:r>
        <w:rPr>
          <w:rStyle w:val="monospace"/>
          <w:color w:val="000000"/>
        </w:rPr>
        <w:t>MaxTimeMilliseconds</w:t>
      </w:r>
      <w:r>
        <w:rPr>
          <w:color w:val="000000"/>
        </w:rPr>
        <w:t xml:space="preserve"> parameter, the function returns the Max Time Exceeded error.</w:t>
      </w:r>
    </w:p>
    <w:p w14:paraId="469D9B50" w14:textId="77777777" w:rsidR="00CA3BEB" w:rsidRDefault="006A5BDC" w:rsidP="006A5BDC">
      <w:pPr>
        <w:pStyle w:val="Body"/>
        <w:rPr>
          <w:color w:val="000000"/>
        </w:rPr>
      </w:pPr>
      <w:r>
        <w:rPr>
          <w:color w:val="000000"/>
        </w:rPr>
        <w:t xml:space="preserve">You call the Fetch Waveform function to obtain the waveforms for each of the remaining enabled channels without initiating another acquisition. After this function executes, </w:t>
      </w:r>
      <w:r w:rsidR="00CA3BEB">
        <w:rPr>
          <w:color w:val="000000"/>
        </w:rPr>
        <w:t xml:space="preserve">each element in the </w:t>
      </w:r>
      <w:r w:rsidR="00CA3BEB">
        <w:rPr>
          <w:rStyle w:val="monospace"/>
          <w:color w:val="000000"/>
        </w:rPr>
        <w:t>WaveformArray</w:t>
      </w:r>
      <w:r w:rsidR="00CA3BEB">
        <w:rPr>
          <w:color w:val="000000"/>
        </w:rPr>
        <w:t xml:space="preserve"> parameter is an unscaled value directly from the digitizer’s analog-to-digital converter (ADC).</w:t>
      </w:r>
    </w:p>
    <w:p w14:paraId="275C2C0C" w14:textId="77777777" w:rsidR="00DC23DA" w:rsidRDefault="00DC23DA" w:rsidP="00DC23DA">
      <w:pPr>
        <w:pStyle w:val="Body"/>
        <w:rPr>
          <w:color w:val="000000"/>
        </w:rPr>
      </w:pPr>
      <w:r>
        <w:rPr>
          <w:color w:val="000000"/>
        </w:rPr>
        <w:t>The behavior is different for IVI-C/IVI-COM and IVI.NET as follows:</w:t>
      </w:r>
    </w:p>
    <w:p w14:paraId="161295FD" w14:textId="77777777" w:rsidR="00DC23DA" w:rsidRDefault="00DC23DA" w:rsidP="00DC23DA">
      <w:pPr>
        <w:pStyle w:val="Body"/>
        <w:ind w:left="1440"/>
        <w:rPr>
          <w:color w:val="000000"/>
        </w:rPr>
      </w:pPr>
      <w:r>
        <w:rPr>
          <w:color w:val="000000"/>
        </w:rPr>
        <w:t xml:space="preserve">IVI-C/IVI-COM: After this function executes, each element in the </w:t>
      </w:r>
      <w:r>
        <w:rPr>
          <w:rStyle w:val="monospace"/>
          <w:color w:val="000000"/>
        </w:rPr>
        <w:t>WaveformArray</w:t>
      </w:r>
      <w:r>
        <w:rPr>
          <w:color w:val="000000"/>
        </w:rPr>
        <w:t xml:space="preserve"> parameter is an unscaled value directly from the digitizer’s analog-to-digital converter (ADC).</w:t>
      </w:r>
    </w:p>
    <w:p w14:paraId="6210C547" w14:textId="77777777" w:rsidR="00DC23DA" w:rsidRPr="00555D6A" w:rsidRDefault="00DC23DA" w:rsidP="00DC23DA">
      <w:pPr>
        <w:pStyle w:val="IVIBody"/>
        <w:ind w:left="1440"/>
      </w:pPr>
      <w:r>
        <w:rPr>
          <w:color w:val="000000"/>
        </w:rPr>
        <w:t xml:space="preserve">IVI.NET:  For .NET the return value of IWaveform&lt;Int16&gt; is a waveform object. Refer to Section 4, </w:t>
      </w:r>
      <w:r w:rsidRPr="00491DB8">
        <w:rPr>
          <w:i/>
          <w:color w:val="000000"/>
        </w:rPr>
        <w:t>Common Properties and Methods of Waveform and Spectrum Interfaces</w:t>
      </w:r>
      <w:r>
        <w:rPr>
          <w:color w:val="000000"/>
        </w:rPr>
        <w:t xml:space="preserve">, and Section 5, </w:t>
      </w:r>
      <w:r w:rsidRPr="00491DB8">
        <w:rPr>
          <w:i/>
          <w:color w:val="000000"/>
        </w:rPr>
        <w:t>IWaveform&lt;T&gt; Interface</w:t>
      </w:r>
      <w:r>
        <w:rPr>
          <w:color w:val="000000"/>
        </w:rPr>
        <w:t xml:space="preserve">, of </w:t>
      </w:r>
      <w:r w:rsidR="00254B04" w:rsidRPr="00E5766D">
        <w:rPr>
          <w:i/>
        </w:rPr>
        <w:t>IVI-3.18: IVI.NET Utility Classes and Interfaces Specification</w:t>
      </w:r>
      <w:r w:rsidRPr="006D6973">
        <w:rPr>
          <w:i/>
        </w:rPr>
        <w:t>,</w:t>
      </w:r>
      <w:r w:rsidRPr="00EC73E6">
        <w:t xml:space="preserve"> </w:t>
      </w:r>
      <w:r>
        <w:t xml:space="preserve">for the definition </w:t>
      </w:r>
      <w:proofErr w:type="gramStart"/>
      <w:r>
        <w:t xml:space="preserve">of </w:t>
      </w:r>
      <w:r>
        <w:rPr>
          <w:color w:val="000000"/>
        </w:rPr>
        <w:t xml:space="preserve"> the</w:t>
      </w:r>
      <w:proofErr w:type="gramEnd"/>
      <w:r>
        <w:rPr>
          <w:color w:val="000000"/>
        </w:rPr>
        <w:t xml:space="preserve"> IWaveform object and information regarding its use.</w:t>
      </w:r>
      <w:r w:rsidRPr="009D7719">
        <w:t xml:space="preserve"> </w:t>
      </w:r>
      <w:proofErr w:type="gramStart"/>
      <w:r>
        <w:t>In particular, refer</w:t>
      </w:r>
      <w:proofErr w:type="gramEnd"/>
      <w:r>
        <w:t xml:space="preserve"> to Section 4.2, </w:t>
      </w:r>
      <w:r w:rsidRPr="00E5766D">
        <w:rPr>
          <w:i/>
        </w:rPr>
        <w:t>How to use Waveform and Spectrum Types</w:t>
      </w:r>
      <w:r>
        <w:t xml:space="preserve">, in </w:t>
      </w:r>
      <w:r w:rsidRPr="00E5766D">
        <w:rPr>
          <w:i/>
        </w:rPr>
        <w:t>IVI-3.18: IVI.NET Utility Classes and Interfaces Specification</w:t>
      </w:r>
      <w:r>
        <w:t>, for more information about how to implement these methods.</w:t>
      </w:r>
    </w:p>
    <w:p w14:paraId="386D21BD" w14:textId="77777777" w:rsidR="00550AC3" w:rsidRDefault="0033565A" w:rsidP="00550AC3">
      <w:pPr>
        <w:pStyle w:val="IVIBody"/>
        <w:ind w:left="1440"/>
        <w:rPr>
          <w:color w:val="000000"/>
        </w:rPr>
      </w:pPr>
      <w:r>
        <w:rPr>
          <w:color w:val="000000"/>
        </w:rPr>
        <w:t>For IVI.NET, t</w:t>
      </w:r>
      <w:r w:rsidRPr="00260EAA">
        <w:rPr>
          <w:color w:val="000000"/>
        </w:rPr>
        <w:t xml:space="preserve">he waveform memory may </w:t>
      </w:r>
      <w:r w:rsidR="00C06F58">
        <w:rPr>
          <w:color w:val="000000"/>
        </w:rPr>
        <w:t xml:space="preserve">be </w:t>
      </w:r>
      <w:r w:rsidRPr="00260EAA">
        <w:rPr>
          <w:color w:val="000000"/>
        </w:rPr>
        <w:t>allocated before calling this method, or during the call to this method</w:t>
      </w:r>
      <w:r w:rsidR="00C06F58">
        <w:rPr>
          <w:color w:val="000000"/>
        </w:rPr>
        <w:t xml:space="preserve">. </w:t>
      </w:r>
      <w:r w:rsidRPr="00260EAA">
        <w:rPr>
          <w:color w:val="000000"/>
        </w:rPr>
        <w:t>To allocate memory before calling this method, create a waveform object using the Create Waveform method and set the waveform parameter to that waveform.</w:t>
      </w:r>
      <w:r w:rsidR="00550AC3" w:rsidRPr="00260EAA">
        <w:rPr>
          <w:color w:val="000000"/>
        </w:rPr>
        <w:t xml:space="preserve"> To allocate memory during the call to this method, </w:t>
      </w:r>
      <w:r w:rsidR="00550AC3">
        <w:rPr>
          <w:color w:val="000000"/>
        </w:rPr>
        <w:t>one of the following approaches may be used:</w:t>
      </w:r>
    </w:p>
    <w:p w14:paraId="4DB42D8B" w14:textId="77777777" w:rsidR="00550AC3" w:rsidRDefault="00550AC3" w:rsidP="00550AC3">
      <w:pPr>
        <w:pStyle w:val="IVIBody"/>
        <w:numPr>
          <w:ilvl w:val="0"/>
          <w:numId w:val="75"/>
        </w:numPr>
        <w:spacing w:before="0"/>
        <w:rPr>
          <w:color w:val="000000"/>
        </w:rPr>
      </w:pPr>
      <w:r>
        <w:rPr>
          <w:color w:val="000000"/>
        </w:rPr>
        <w:t>S</w:t>
      </w:r>
      <w:r w:rsidRPr="00260EAA">
        <w:rPr>
          <w:color w:val="000000"/>
        </w:rPr>
        <w:t xml:space="preserve">et </w:t>
      </w:r>
      <w:proofErr w:type="gramStart"/>
      <w:r w:rsidRPr="00260EAA">
        <w:rPr>
          <w:color w:val="000000"/>
        </w:rPr>
        <w:t>the  waveform</w:t>
      </w:r>
      <w:proofErr w:type="gramEnd"/>
      <w:r w:rsidRPr="00260EAA">
        <w:rPr>
          <w:color w:val="000000"/>
        </w:rPr>
        <w:t xml:space="preserve"> parameter to </w:t>
      </w:r>
      <w:r w:rsidRPr="00260EAA">
        <w:rPr>
          <w:rFonts w:ascii="Courier New" w:hAnsi="Courier New" w:cs="Courier New"/>
          <w:color w:val="000000"/>
        </w:rPr>
        <w:t>(IWaveform&lt;Int16&gt;)null</w:t>
      </w:r>
      <w:r w:rsidR="00C06F58">
        <w:rPr>
          <w:color w:val="000000"/>
        </w:rPr>
        <w:t xml:space="preserve">. </w:t>
      </w:r>
      <w:r w:rsidRPr="00260EAA">
        <w:rPr>
          <w:color w:val="000000"/>
        </w:rPr>
        <w:t xml:space="preserve">Note that this is critically different than setting waveforms to </w:t>
      </w:r>
      <w:r w:rsidRPr="00260EAA">
        <w:rPr>
          <w:rFonts w:ascii="Courier New" w:hAnsi="Courier New" w:cs="Courier New"/>
          <w:color w:val="000000"/>
        </w:rPr>
        <w:t>null</w:t>
      </w:r>
      <w:r w:rsidRPr="00260EAA">
        <w:rPr>
          <w:color w:val="000000"/>
        </w:rPr>
        <w:t>, which generates a build error</w:t>
      </w:r>
      <w:r w:rsidR="00C06F58">
        <w:rPr>
          <w:color w:val="000000"/>
        </w:rPr>
        <w:t xml:space="preserve">. </w:t>
      </w:r>
      <w:r>
        <w:rPr>
          <w:color w:val="000000"/>
        </w:rPr>
        <w:t xml:space="preserve">Casting </w:t>
      </w:r>
      <w:r w:rsidRPr="00260EAA">
        <w:rPr>
          <w:rFonts w:ascii="Courier New" w:hAnsi="Courier New" w:cs="Courier New"/>
          <w:color w:val="000000"/>
        </w:rPr>
        <w:t>null</w:t>
      </w:r>
      <w:r w:rsidRPr="00260EAA">
        <w:rPr>
          <w:color w:val="000000"/>
        </w:rPr>
        <w:t xml:space="preserve"> </w:t>
      </w:r>
      <w:r>
        <w:rPr>
          <w:color w:val="000000"/>
        </w:rPr>
        <w:t xml:space="preserve">to </w:t>
      </w:r>
      <w:r w:rsidRPr="00260EAA">
        <w:rPr>
          <w:rFonts w:ascii="Courier New" w:hAnsi="Courier New" w:cs="Courier New"/>
          <w:color w:val="000000"/>
        </w:rPr>
        <w:t>IWaveform&lt;Int16&gt;</w:t>
      </w:r>
      <w:r>
        <w:rPr>
          <w:color w:val="000000"/>
        </w:rPr>
        <w:t xml:space="preserve"> provides the strong typing necessary to select the correct IVI.NET overload of the Fetch Waveform method</w:t>
      </w:r>
      <w:r w:rsidR="00C06F58">
        <w:rPr>
          <w:color w:val="000000"/>
        </w:rPr>
        <w:t xml:space="preserve">. </w:t>
      </w:r>
      <w:r w:rsidRPr="009C7C1F">
        <w:t>The method will allocate a new waveform with an appropriate extent for the current configuration of the driver</w:t>
      </w:r>
      <w:r w:rsidR="00C06F58">
        <w:t xml:space="preserve">. </w:t>
      </w:r>
      <w:r w:rsidRPr="009C7C1F">
        <w:t>The new waveform is returned to the client</w:t>
      </w:r>
      <w:r w:rsidR="00C06F58">
        <w:t xml:space="preserve">. </w:t>
      </w:r>
      <w:r w:rsidRPr="009C7C1F">
        <w:t xml:space="preserve">The driver may allocate more memory than necessary for the data array if the larger size has the potential to provide some present or future efficiency benefit, that is, the Capacity may exceed the </w:t>
      </w:r>
      <w:r>
        <w:t>ValidPoint</w:t>
      </w:r>
      <w:r w:rsidRPr="009C7C1F">
        <w:t>Count.</w:t>
      </w:r>
    </w:p>
    <w:p w14:paraId="14441E31" w14:textId="77777777" w:rsidR="0033565A" w:rsidRPr="00260EAA" w:rsidRDefault="00550AC3" w:rsidP="00550AC3">
      <w:pPr>
        <w:pStyle w:val="IVIBody"/>
        <w:numPr>
          <w:ilvl w:val="0"/>
          <w:numId w:val="75"/>
        </w:numPr>
        <w:spacing w:before="0"/>
        <w:rPr>
          <w:color w:val="000000"/>
        </w:rPr>
      </w:pPr>
      <w:r>
        <w:rPr>
          <w:color w:val="000000"/>
        </w:rPr>
        <w:t>S</w:t>
      </w:r>
      <w:r w:rsidRPr="00260EAA">
        <w:rPr>
          <w:color w:val="000000"/>
        </w:rPr>
        <w:t xml:space="preserve">et </w:t>
      </w:r>
      <w:proofErr w:type="gramStart"/>
      <w:r w:rsidRPr="00260EAA">
        <w:rPr>
          <w:color w:val="000000"/>
        </w:rPr>
        <w:t>the  waveform</w:t>
      </w:r>
      <w:proofErr w:type="gramEnd"/>
      <w:r w:rsidRPr="00260EAA">
        <w:rPr>
          <w:color w:val="000000"/>
        </w:rPr>
        <w:t xml:space="preserve"> parameter to</w:t>
      </w:r>
      <w:r>
        <w:rPr>
          <w:color w:val="000000"/>
        </w:rPr>
        <w:t xml:space="preserve"> an instance of the waveform object with zero sized data.</w:t>
      </w:r>
      <w:r w:rsidRPr="00550AC3">
        <w:rPr>
          <w:color w:val="000000"/>
        </w:rPr>
        <w:t xml:space="preserve"> This permits the client to choose the concrete class that implements the Waveform but defer to the driver for the size and creation of the data array</w:t>
      </w:r>
      <w:r w:rsidR="00C06F58">
        <w:rPr>
          <w:color w:val="000000"/>
        </w:rPr>
        <w:t xml:space="preserve">. </w:t>
      </w:r>
      <w:r w:rsidRPr="00550AC3">
        <w:rPr>
          <w:color w:val="000000"/>
        </w:rPr>
        <w:t>This may result in sub-optimal performance if the waveform/spectrum was not of the class that the driver prefers</w:t>
      </w:r>
      <w:r w:rsidR="00C06F58">
        <w:rPr>
          <w:color w:val="000000"/>
        </w:rPr>
        <w:t xml:space="preserve">. </w:t>
      </w:r>
      <w:r w:rsidRPr="00550AC3">
        <w:rPr>
          <w:color w:val="000000"/>
        </w:rPr>
        <w:t>If the data array is not of a supported size or type, the driver shall throw the Invalid Waveform Data Type or Invalid Spectrum Data Type exception</w:t>
      </w:r>
      <w:r w:rsidR="00C06F58">
        <w:rPr>
          <w:color w:val="000000"/>
        </w:rPr>
        <w:t xml:space="preserve">. </w:t>
      </w:r>
      <w:r w:rsidRPr="00550AC3">
        <w:rPr>
          <w:color w:val="000000"/>
        </w:rPr>
        <w:t>The driver is permitted to allocate new memory or use memory from an existing source for the data array.</w:t>
      </w:r>
    </w:p>
    <w:p w14:paraId="1446F879" w14:textId="77777777" w:rsidR="006A5BDC" w:rsidRDefault="00CA3BEB" w:rsidP="009159F8">
      <w:pPr>
        <w:pStyle w:val="Body"/>
        <w:rPr>
          <w:color w:val="000000"/>
        </w:rPr>
      </w:pPr>
      <w:r>
        <w:rPr>
          <w:color w:val="000000"/>
        </w:rPr>
        <w:t>If the Num Records attribute set for the acquisition is not equal to 1, then the Read function shall return an error. You must use the Initiate Acquisition function and the Fetch Multi-Record Waveform functions in this case.</w:t>
      </w:r>
    </w:p>
    <w:p w14:paraId="01B6F60E" w14:textId="77777777" w:rsidR="00DC23DA" w:rsidRDefault="00DC23DA" w:rsidP="00DC23DA">
      <w:pPr>
        <w:pStyle w:val="FunctionHead"/>
      </w:pPr>
      <w:r>
        <w:t>.NET Method Prototype</w:t>
      </w:r>
    </w:p>
    <w:p w14:paraId="630A1E1F" w14:textId="77777777" w:rsidR="00DC23DA" w:rsidRDefault="00DC23DA" w:rsidP="00DC23DA">
      <w:pPr>
        <w:pStyle w:val="Code1"/>
      </w:pPr>
      <w:r>
        <w:t xml:space="preserve">IWaveform&lt;Int16&gt; </w:t>
      </w:r>
      <w:proofErr w:type="gramStart"/>
      <w:r>
        <w:t>Channels[</w:t>
      </w:r>
      <w:proofErr w:type="gramEnd"/>
      <w:r>
        <w:t>].Measurement.ReadWaveform (</w:t>
      </w:r>
    </w:p>
    <w:p w14:paraId="16327D75" w14:textId="77777777" w:rsidR="00DC23DA" w:rsidRDefault="00DC23DA" w:rsidP="00DC23DA">
      <w:pPr>
        <w:pStyle w:val="Code1"/>
        <w:spacing w:before="0"/>
      </w:pPr>
      <w:r>
        <w:t xml:space="preserve">                                             PrecisionTimeSpan maxTime,</w:t>
      </w:r>
    </w:p>
    <w:p w14:paraId="2A03B517" w14:textId="77777777" w:rsidR="00DC23DA" w:rsidRDefault="00DC23DA" w:rsidP="00DC23DA">
      <w:pPr>
        <w:pStyle w:val="Code1"/>
        <w:spacing w:before="0"/>
      </w:pPr>
      <w:r>
        <w:t xml:space="preserve">                                             IWaveform&lt;Int16&gt; waveform);</w:t>
      </w:r>
    </w:p>
    <w:p w14:paraId="6B47070C" w14:textId="77777777" w:rsidR="00004825" w:rsidRDefault="00004825">
      <w:pPr>
        <w:pStyle w:val="FunctionHead"/>
      </w:pPr>
      <w:r>
        <w:lastRenderedPageBreak/>
        <w:t>COM Method Prototype</w:t>
      </w:r>
    </w:p>
    <w:p w14:paraId="1EE65371" w14:textId="77777777" w:rsidR="00004825" w:rsidRDefault="00004825">
      <w:pPr>
        <w:pStyle w:val="Code1"/>
      </w:pPr>
      <w:r>
        <w:t>HRESULT Channels.Item().Measurement.ReadWaveformInt16 (</w:t>
      </w:r>
      <w:r>
        <w:br/>
        <w:t xml:space="preserve">                                   [in] long MaxTimeMilliseconds,</w:t>
      </w:r>
      <w:r>
        <w:br/>
        <w:t xml:space="preserve">                                   [in, out] SAFEARRAY(short)* WaveformArray,</w:t>
      </w:r>
      <w:r>
        <w:br/>
        <w:t xml:space="preserve">                                   [in, out] </w:t>
      </w:r>
      <w:r w:rsidR="009427CF">
        <w:t>__int64</w:t>
      </w:r>
      <w:r>
        <w:t>* ActualPoints,</w:t>
      </w:r>
      <w:r>
        <w:br/>
        <w:t xml:space="preserve">                                   [in, out] </w:t>
      </w:r>
      <w:r w:rsidR="009427CF">
        <w:t>__int64</w:t>
      </w:r>
      <w:r>
        <w:t>* FirstValidPoint,</w:t>
      </w:r>
      <w:r>
        <w:br/>
        <w:t xml:space="preserve">                                   [in, out] double* InitialXOffset,</w:t>
      </w:r>
      <w:r>
        <w:br/>
        <w:t xml:space="preserve">                                   [in, out] double* InitialXTimeSeconds,</w:t>
      </w:r>
      <w:r>
        <w:br/>
        <w:t xml:space="preserve">                                   [in, out] double* InitialXTimeFraction</w:t>
      </w:r>
      <w:r w:rsidR="009332B9">
        <w:t>,</w:t>
      </w:r>
      <w:r w:rsidR="009332B9">
        <w:br/>
        <w:t xml:space="preserve">                                   [in, out] double* XIncrement</w:t>
      </w:r>
      <w:r>
        <w:t>,</w:t>
      </w:r>
      <w:r>
        <w:br/>
      </w:r>
      <w:r w:rsidR="009332B9">
        <w:t xml:space="preserve">                                   [in, out] double* ScaleFactor,</w:t>
      </w:r>
      <w:r w:rsidR="009332B9">
        <w:br/>
        <w:t xml:space="preserve">                                   [in, out] double* ScaleOffset</w:t>
      </w:r>
      <w:r>
        <w:t>);</w:t>
      </w:r>
    </w:p>
    <w:p w14:paraId="051BE81A" w14:textId="77777777" w:rsidR="00004825" w:rsidRDefault="00004825">
      <w:pPr>
        <w:pStyle w:val="FunctionHead"/>
      </w:pPr>
      <w:r>
        <w:t>C Prototype</w:t>
      </w:r>
    </w:p>
    <w:p w14:paraId="1AA3DCF4" w14:textId="77777777" w:rsidR="00004825" w:rsidRDefault="00004825">
      <w:pPr>
        <w:pStyle w:val="Code1"/>
        <w:tabs>
          <w:tab w:val="left" w:pos="630"/>
        </w:tabs>
      </w:pPr>
      <w:r>
        <w:t>ViStatus IviDigitizer_ReadWaveformInt16 (ViSession Vi,</w:t>
      </w:r>
      <w:r>
        <w:br/>
        <w:t xml:space="preserve">                                </w:t>
      </w:r>
      <w:r w:rsidR="00631557">
        <w:t xml:space="preserve"> </w:t>
      </w:r>
      <w:r>
        <w:t xml:space="preserve">        ViConstString ChannelName,</w:t>
      </w:r>
      <w:r>
        <w:br/>
        <w:t xml:space="preserve">                  </w:t>
      </w:r>
      <w:r w:rsidR="00631557">
        <w:t xml:space="preserve"> </w:t>
      </w:r>
      <w:r>
        <w:t xml:space="preserve">                     </w:t>
      </w:r>
      <w:r w:rsidR="00631557">
        <w:t xml:space="preserve"> </w:t>
      </w:r>
      <w:r>
        <w:t>ViInt32 MaxTimeMilliseconds,</w:t>
      </w:r>
      <w:r>
        <w:br/>
      </w:r>
      <w:r w:rsidR="00631557">
        <w:t xml:space="preserve">                                         </w:t>
      </w:r>
      <w:r w:rsidR="00821F07">
        <w:t>ViInt64 WaveformArraySize,</w:t>
      </w:r>
      <w:r w:rsidR="00821F07">
        <w:br/>
      </w:r>
      <w:r>
        <w:t xml:space="preserve">                                       </w:t>
      </w:r>
      <w:r w:rsidR="00631557">
        <w:t xml:space="preserve"> </w:t>
      </w:r>
      <w:r>
        <w:t xml:space="preserve"> ViInt16 WaveformArray[],</w:t>
      </w:r>
      <w:r>
        <w:br/>
        <w:t xml:space="preserve">                                       </w:t>
      </w:r>
      <w:r w:rsidR="00631557">
        <w:t xml:space="preserve"> </w:t>
      </w:r>
      <w:r>
        <w:t xml:space="preserve"> ViInt</w:t>
      </w:r>
      <w:r w:rsidR="009427CF">
        <w:t>64</w:t>
      </w:r>
      <w:r>
        <w:t>* ActualPoints,</w:t>
      </w:r>
      <w:r>
        <w:br/>
        <w:t xml:space="preserve">                                       </w:t>
      </w:r>
      <w:r w:rsidR="00631557">
        <w:t xml:space="preserve"> </w:t>
      </w:r>
      <w:r>
        <w:t xml:space="preserve"> ViInt</w:t>
      </w:r>
      <w:r w:rsidR="009427CF">
        <w:t>64</w:t>
      </w:r>
      <w:r>
        <w:t>* FirstValidPoint,</w:t>
      </w:r>
      <w:r>
        <w:br/>
      </w:r>
      <w:r w:rsidR="00631557">
        <w:t xml:space="preserve">                                         ViReal64* InitialXOffset,</w:t>
      </w:r>
      <w:r w:rsidR="00631557">
        <w:br/>
        <w:t xml:space="preserve">                                         ViReal64* InitialXTimeSeconds,</w:t>
      </w:r>
      <w:r w:rsidR="00631557">
        <w:br/>
        <w:t xml:space="preserve">                                         ViReal64* InitialXTimeFraction,</w:t>
      </w:r>
      <w:r w:rsidR="00631557">
        <w:br/>
        <w:t xml:space="preserve">                                         ViReal64* XIncrement,</w:t>
      </w:r>
      <w:r w:rsidR="00631557">
        <w:br/>
      </w:r>
      <w:r>
        <w:t xml:space="preserve">                                       </w:t>
      </w:r>
      <w:r w:rsidR="00631557">
        <w:t xml:space="preserve"> </w:t>
      </w:r>
      <w:r>
        <w:t xml:space="preserve"> ViReal64* ScaleFactor,</w:t>
      </w:r>
      <w:r>
        <w:br/>
        <w:t xml:space="preserve">                                       </w:t>
      </w:r>
      <w:r w:rsidR="00631557">
        <w:t xml:space="preserve"> </w:t>
      </w:r>
      <w:r>
        <w:t xml:space="preserve"> ViReal64* ScaleOffset);</w:t>
      </w:r>
    </w:p>
    <w:p w14:paraId="1B603643" w14:textId="77777777" w:rsidR="00004825" w:rsidRDefault="00004825">
      <w:pPr>
        <w:pStyle w:val="FunctionHead"/>
      </w:pPr>
      <w:r>
        <w:t>Parameters</w:t>
      </w:r>
    </w:p>
    <w:tbl>
      <w:tblPr>
        <w:tblW w:w="8820" w:type="dxa"/>
        <w:tblInd w:w="710" w:type="dxa"/>
        <w:tblLayout w:type="fixed"/>
        <w:tblCellMar>
          <w:left w:w="80" w:type="dxa"/>
          <w:right w:w="80" w:type="dxa"/>
        </w:tblCellMar>
        <w:tblLook w:val="0000" w:firstRow="0" w:lastRow="0" w:firstColumn="0" w:lastColumn="0" w:noHBand="0" w:noVBand="0"/>
      </w:tblPr>
      <w:tblGrid>
        <w:gridCol w:w="2520"/>
        <w:gridCol w:w="4320"/>
        <w:gridCol w:w="1980"/>
      </w:tblGrid>
      <w:tr w:rsidR="00004825" w14:paraId="2F7CA573" w14:textId="77777777" w:rsidTr="00DC23DA">
        <w:trPr>
          <w:cantSplit/>
        </w:trPr>
        <w:tc>
          <w:tcPr>
            <w:tcW w:w="2520" w:type="dxa"/>
            <w:tcBorders>
              <w:top w:val="single" w:sz="6" w:space="0" w:color="auto"/>
              <w:left w:val="single" w:sz="6" w:space="0" w:color="auto"/>
              <w:right w:val="single" w:sz="6" w:space="0" w:color="auto"/>
            </w:tcBorders>
          </w:tcPr>
          <w:p w14:paraId="550E75F7" w14:textId="77777777" w:rsidR="00004825" w:rsidRDefault="00004825" w:rsidP="009657D1">
            <w:pPr>
              <w:pStyle w:val="TableHead"/>
            </w:pPr>
            <w:r>
              <w:t>Inputs</w:t>
            </w:r>
          </w:p>
        </w:tc>
        <w:tc>
          <w:tcPr>
            <w:tcW w:w="4320" w:type="dxa"/>
            <w:tcBorders>
              <w:top w:val="single" w:sz="6" w:space="0" w:color="auto"/>
              <w:left w:val="single" w:sz="6" w:space="0" w:color="auto"/>
              <w:right w:val="single" w:sz="6" w:space="0" w:color="auto"/>
            </w:tcBorders>
          </w:tcPr>
          <w:p w14:paraId="26D06577" w14:textId="77777777" w:rsidR="00004825" w:rsidRDefault="00004825" w:rsidP="009657D1">
            <w:pPr>
              <w:pStyle w:val="TableHead"/>
            </w:pPr>
            <w:r>
              <w:t>Description</w:t>
            </w:r>
          </w:p>
        </w:tc>
        <w:tc>
          <w:tcPr>
            <w:tcW w:w="1980" w:type="dxa"/>
            <w:tcBorders>
              <w:top w:val="single" w:sz="6" w:space="0" w:color="auto"/>
              <w:left w:val="single" w:sz="6" w:space="0" w:color="auto"/>
              <w:right w:val="single" w:sz="6" w:space="0" w:color="auto"/>
            </w:tcBorders>
          </w:tcPr>
          <w:p w14:paraId="23D14CD1" w14:textId="77777777" w:rsidR="00004825" w:rsidRDefault="00004825" w:rsidP="009657D1">
            <w:pPr>
              <w:pStyle w:val="TableHead"/>
            </w:pPr>
            <w:r>
              <w:t>Base Type</w:t>
            </w:r>
          </w:p>
        </w:tc>
      </w:tr>
      <w:tr w:rsidR="00605E19" w14:paraId="7851F2B6"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5BE3F71B" w14:textId="77777777" w:rsidR="00605E19" w:rsidRDefault="00605E19" w:rsidP="00DE3EBF">
            <w:pPr>
              <w:pStyle w:val="TableCellCourierNew"/>
            </w:pPr>
            <w:r>
              <w:t>Vi</w:t>
            </w:r>
          </w:p>
        </w:tc>
        <w:tc>
          <w:tcPr>
            <w:tcW w:w="4320" w:type="dxa"/>
            <w:tcBorders>
              <w:top w:val="single" w:sz="6" w:space="0" w:color="auto"/>
              <w:left w:val="single" w:sz="6" w:space="0" w:color="auto"/>
              <w:bottom w:val="single" w:sz="6" w:space="0" w:color="auto"/>
              <w:right w:val="single" w:sz="6" w:space="0" w:color="auto"/>
            </w:tcBorders>
          </w:tcPr>
          <w:p w14:paraId="538BA7D7" w14:textId="77777777" w:rsidR="00605E19" w:rsidRDefault="00605E19" w:rsidP="00DE3EBF">
            <w:pPr>
              <w:pStyle w:val="TableCell"/>
            </w:pPr>
            <w:r>
              <w:t>Instrument handle.</w:t>
            </w:r>
          </w:p>
        </w:tc>
        <w:tc>
          <w:tcPr>
            <w:tcW w:w="1980" w:type="dxa"/>
            <w:tcBorders>
              <w:top w:val="single" w:sz="6" w:space="0" w:color="auto"/>
              <w:left w:val="single" w:sz="6" w:space="0" w:color="auto"/>
              <w:bottom w:val="single" w:sz="6" w:space="0" w:color="auto"/>
              <w:right w:val="single" w:sz="6" w:space="0" w:color="auto"/>
            </w:tcBorders>
          </w:tcPr>
          <w:p w14:paraId="2FB2C590" w14:textId="77777777" w:rsidR="00605E19" w:rsidRDefault="00605E19" w:rsidP="00DE3EBF">
            <w:pPr>
              <w:pStyle w:val="TableCellCourierNew"/>
            </w:pPr>
            <w:r>
              <w:t>ViSession</w:t>
            </w:r>
          </w:p>
        </w:tc>
      </w:tr>
      <w:tr w:rsidR="00E478DB" w14:paraId="2D05873B"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7AD9224E" w14:textId="77777777" w:rsidR="00E478DB" w:rsidRDefault="00E478DB" w:rsidP="0094340A">
            <w:pPr>
              <w:pStyle w:val="TableCellCourierNew"/>
            </w:pPr>
            <w:r>
              <w:t>ChannelName</w:t>
            </w:r>
          </w:p>
        </w:tc>
        <w:tc>
          <w:tcPr>
            <w:tcW w:w="4320" w:type="dxa"/>
            <w:tcBorders>
              <w:top w:val="single" w:sz="6" w:space="0" w:color="auto"/>
              <w:left w:val="single" w:sz="6" w:space="0" w:color="auto"/>
              <w:bottom w:val="single" w:sz="6" w:space="0" w:color="auto"/>
              <w:right w:val="single" w:sz="6" w:space="0" w:color="auto"/>
            </w:tcBorders>
          </w:tcPr>
          <w:p w14:paraId="770603A4" w14:textId="77777777" w:rsidR="00E478DB" w:rsidRDefault="00E478DB" w:rsidP="0094340A">
            <w:pPr>
              <w:pStyle w:val="TableCell"/>
            </w:pPr>
            <w:r>
              <w:t>Name of the channel from which to retrieve the data.</w:t>
            </w:r>
          </w:p>
        </w:tc>
        <w:tc>
          <w:tcPr>
            <w:tcW w:w="1980" w:type="dxa"/>
            <w:tcBorders>
              <w:top w:val="single" w:sz="6" w:space="0" w:color="auto"/>
              <w:left w:val="single" w:sz="6" w:space="0" w:color="auto"/>
              <w:bottom w:val="single" w:sz="6" w:space="0" w:color="auto"/>
              <w:right w:val="single" w:sz="6" w:space="0" w:color="auto"/>
            </w:tcBorders>
          </w:tcPr>
          <w:p w14:paraId="3CC6ADC7" w14:textId="77777777" w:rsidR="00E478DB" w:rsidRDefault="00F6088A" w:rsidP="0094340A">
            <w:pPr>
              <w:pStyle w:val="TableCellCourierNew"/>
            </w:pPr>
            <w:r>
              <w:t>ViConstString</w:t>
            </w:r>
          </w:p>
        </w:tc>
      </w:tr>
      <w:tr w:rsidR="00A37179" w14:paraId="393E3BCA"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4821B767" w14:textId="77777777" w:rsidR="00A37179" w:rsidRDefault="00A37179">
            <w:pPr>
              <w:pStyle w:val="TableCellCourierNew"/>
            </w:pPr>
            <w:r>
              <w:t>MaxTimeMilliseconds</w:t>
            </w:r>
            <w:r w:rsidR="00353F4C">
              <w:t xml:space="preserve"> (C/COM)</w:t>
            </w:r>
          </w:p>
        </w:tc>
        <w:tc>
          <w:tcPr>
            <w:tcW w:w="4320" w:type="dxa"/>
            <w:tcBorders>
              <w:top w:val="single" w:sz="6" w:space="0" w:color="auto"/>
              <w:left w:val="single" w:sz="6" w:space="0" w:color="auto"/>
              <w:bottom w:val="single" w:sz="6" w:space="0" w:color="auto"/>
              <w:right w:val="single" w:sz="6" w:space="0" w:color="auto"/>
            </w:tcBorders>
          </w:tcPr>
          <w:p w14:paraId="5085C382" w14:textId="77777777" w:rsidR="00A37179" w:rsidRDefault="00A37179">
            <w:pPr>
              <w:pStyle w:val="TableCell"/>
            </w:pPr>
            <w:r>
              <w:t xml:space="preserve">Specifies the maximum time the end-user allows for this method to complete in milliseconds. The values </w:t>
            </w:r>
            <w:r w:rsidR="00334EA3">
              <w:t xml:space="preserve">of Immediate and Infinite, as defined in IviDigitizer Function Parameter Value Definitions, </w:t>
            </w:r>
            <w:r>
              <w:t>are also allowed.</w:t>
            </w:r>
          </w:p>
        </w:tc>
        <w:tc>
          <w:tcPr>
            <w:tcW w:w="1980" w:type="dxa"/>
            <w:tcBorders>
              <w:top w:val="single" w:sz="6" w:space="0" w:color="auto"/>
              <w:left w:val="single" w:sz="6" w:space="0" w:color="auto"/>
              <w:bottom w:val="single" w:sz="6" w:space="0" w:color="auto"/>
              <w:right w:val="single" w:sz="6" w:space="0" w:color="auto"/>
            </w:tcBorders>
          </w:tcPr>
          <w:p w14:paraId="36AA2AF1" w14:textId="77777777" w:rsidR="00A37179" w:rsidRDefault="00A37179">
            <w:pPr>
              <w:pStyle w:val="TableCellCourierNew"/>
            </w:pPr>
            <w:r>
              <w:t>ViInt32</w:t>
            </w:r>
          </w:p>
        </w:tc>
      </w:tr>
      <w:tr w:rsidR="00353F4C" w14:paraId="00DCE3AB"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23887EDD" w14:textId="77777777" w:rsidR="00353F4C" w:rsidRDefault="00353F4C" w:rsidP="0045552E">
            <w:pPr>
              <w:pStyle w:val="TableCellCourierNew"/>
            </w:pPr>
            <w:r>
              <w:t>maxTime (.NET)</w:t>
            </w:r>
          </w:p>
        </w:tc>
        <w:tc>
          <w:tcPr>
            <w:tcW w:w="4320" w:type="dxa"/>
            <w:tcBorders>
              <w:top w:val="single" w:sz="6" w:space="0" w:color="auto"/>
              <w:left w:val="single" w:sz="6" w:space="0" w:color="auto"/>
              <w:bottom w:val="single" w:sz="6" w:space="0" w:color="auto"/>
              <w:right w:val="single" w:sz="6" w:space="0" w:color="auto"/>
            </w:tcBorders>
          </w:tcPr>
          <w:p w14:paraId="4677ACE4" w14:textId="77777777" w:rsidR="00353F4C" w:rsidRDefault="00353F4C" w:rsidP="00DE0033">
            <w:pPr>
              <w:pStyle w:val="TableCell"/>
            </w:pPr>
            <w:r>
              <w:t xml:space="preserve">Specifies the maximum time the end-user allows for this method to complete. The values of </w:t>
            </w:r>
            <w:r w:rsidR="00213DEB">
              <w:t xml:space="preserve">Immediate </w:t>
            </w:r>
            <w:r>
              <w:t xml:space="preserve">and </w:t>
            </w:r>
            <w:r w:rsidR="00213DEB">
              <w:t>Infinite</w:t>
            </w:r>
            <w:r>
              <w:t>, as defined in IviDigitizer Function Parameter Value Definitions, are also allowed.</w:t>
            </w:r>
          </w:p>
        </w:tc>
        <w:tc>
          <w:tcPr>
            <w:tcW w:w="1980" w:type="dxa"/>
            <w:tcBorders>
              <w:top w:val="single" w:sz="6" w:space="0" w:color="auto"/>
              <w:left w:val="single" w:sz="6" w:space="0" w:color="auto"/>
              <w:bottom w:val="single" w:sz="6" w:space="0" w:color="auto"/>
              <w:right w:val="single" w:sz="6" w:space="0" w:color="auto"/>
            </w:tcBorders>
          </w:tcPr>
          <w:p w14:paraId="7830810A" w14:textId="77777777" w:rsidR="00DC23DA" w:rsidRDefault="00DC23DA" w:rsidP="00DC23DA">
            <w:pPr>
              <w:pStyle w:val="TableCellCourierNew"/>
              <w:spacing w:after="0"/>
            </w:pPr>
            <w:r>
              <w:t>Ivi.Driver.</w:t>
            </w:r>
          </w:p>
          <w:p w14:paraId="77D35125" w14:textId="77777777" w:rsidR="00353F4C" w:rsidRDefault="00AD40F2" w:rsidP="00DC23DA">
            <w:pPr>
              <w:pStyle w:val="TableCellCourierNew"/>
              <w:spacing w:before="0" w:after="0"/>
            </w:pPr>
            <w:r>
              <w:t>Precision</w:t>
            </w:r>
            <w:r w:rsidR="00353F4C">
              <w:t>TimeSpan</w:t>
            </w:r>
          </w:p>
        </w:tc>
      </w:tr>
      <w:tr w:rsidR="00353F4C" w14:paraId="60FFAD79"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3516C7E7" w14:textId="77777777" w:rsidR="00353F4C" w:rsidRDefault="00353F4C" w:rsidP="00CD0DF6">
            <w:pPr>
              <w:pStyle w:val="TableCellCourierNew"/>
            </w:pPr>
            <w:r>
              <w:t>WaveformArraySize</w:t>
            </w:r>
            <w:r w:rsidR="00DC23DA">
              <w:t xml:space="preserve"> (C)</w:t>
            </w:r>
          </w:p>
        </w:tc>
        <w:tc>
          <w:tcPr>
            <w:tcW w:w="4320" w:type="dxa"/>
            <w:tcBorders>
              <w:top w:val="single" w:sz="6" w:space="0" w:color="auto"/>
              <w:left w:val="single" w:sz="6" w:space="0" w:color="auto"/>
              <w:bottom w:val="single" w:sz="6" w:space="0" w:color="auto"/>
              <w:right w:val="single" w:sz="6" w:space="0" w:color="auto"/>
            </w:tcBorders>
          </w:tcPr>
          <w:p w14:paraId="45FFA5E9" w14:textId="77777777" w:rsidR="00353F4C" w:rsidRDefault="00353F4C" w:rsidP="00CD0DF6">
            <w:pPr>
              <w:pStyle w:val="TableCell"/>
            </w:pPr>
            <w:r>
              <w:t>Specifies the allocated size of the WaveformArray buffer, in number of data points. If this value is smaller than the total number of points to be retrieved, the driver will fill the waveform buffer as fully as possible and return the actual number of points retrieved in the ActualPoints parameter. In IVI-COM, the driver will allocate the memory buffer, unless a non-empty SAFEARRAY is passed as input. In the latter case, the driver shall not reallocate a memory buffer.</w:t>
            </w:r>
          </w:p>
        </w:tc>
        <w:tc>
          <w:tcPr>
            <w:tcW w:w="1980" w:type="dxa"/>
            <w:tcBorders>
              <w:top w:val="single" w:sz="6" w:space="0" w:color="auto"/>
              <w:left w:val="single" w:sz="6" w:space="0" w:color="auto"/>
              <w:bottom w:val="single" w:sz="6" w:space="0" w:color="auto"/>
              <w:right w:val="single" w:sz="6" w:space="0" w:color="auto"/>
            </w:tcBorders>
          </w:tcPr>
          <w:p w14:paraId="7B8CBB70" w14:textId="77777777" w:rsidR="00353F4C" w:rsidRDefault="00353F4C" w:rsidP="00CD0DF6">
            <w:pPr>
              <w:pStyle w:val="TableCellCourierNew"/>
            </w:pPr>
            <w:r>
              <w:t>ViInt64</w:t>
            </w:r>
          </w:p>
        </w:tc>
      </w:tr>
      <w:tr w:rsidR="0033565A" w14:paraId="06964F17"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4BAEE97A" w14:textId="77777777" w:rsidR="0033565A" w:rsidRDefault="0033565A" w:rsidP="00A244CB">
            <w:pPr>
              <w:pStyle w:val="TableCellCourierNew"/>
            </w:pPr>
            <w:r>
              <w:lastRenderedPageBreak/>
              <w:t>waveform (.NET)</w:t>
            </w:r>
          </w:p>
        </w:tc>
        <w:tc>
          <w:tcPr>
            <w:tcW w:w="4320" w:type="dxa"/>
            <w:tcBorders>
              <w:top w:val="single" w:sz="6" w:space="0" w:color="auto"/>
              <w:left w:val="single" w:sz="6" w:space="0" w:color="auto"/>
              <w:bottom w:val="single" w:sz="6" w:space="0" w:color="auto"/>
              <w:right w:val="single" w:sz="6" w:space="0" w:color="auto"/>
            </w:tcBorders>
          </w:tcPr>
          <w:p w14:paraId="103FC417" w14:textId="77777777" w:rsidR="0033565A" w:rsidRDefault="0033565A" w:rsidP="003E1C07">
            <w:pPr>
              <w:pStyle w:val="TableCell"/>
              <w:ind w:right="0"/>
            </w:pPr>
            <w:r w:rsidRPr="007478E7">
              <w:t xml:space="preserve">The waveform object into which the measurement data is stored. </w:t>
            </w:r>
            <w:r>
              <w:t xml:space="preserve">The waveform memory may </w:t>
            </w:r>
            <w:r w:rsidR="003E1C07">
              <w:t xml:space="preserve">be </w:t>
            </w:r>
            <w:r>
              <w:t>allocated before calling this method, or during the call to this method</w:t>
            </w:r>
            <w:r w:rsidR="00C06F58">
              <w:t xml:space="preserve">. </w:t>
            </w:r>
            <w:r>
              <w:t>To allocate memory before calling this method, create a waveform object using the Create Waveform method and set the waveform parameter to that waveform object</w:t>
            </w:r>
            <w:r w:rsidR="00C06F58">
              <w:t xml:space="preserve">. </w:t>
            </w:r>
            <w:r>
              <w:t xml:space="preserve">To allocate memory during the call to this method, set </w:t>
            </w:r>
            <w:proofErr w:type="gramStart"/>
            <w:r>
              <w:t>the  waveform</w:t>
            </w:r>
            <w:proofErr w:type="gramEnd"/>
            <w:r>
              <w:t xml:space="preserve"> parameter to </w:t>
            </w:r>
            <w:r w:rsidRPr="00126D3E">
              <w:rPr>
                <w:rFonts w:ascii="Courier New" w:hAnsi="Courier New" w:cs="Courier New"/>
                <w:sz w:val="18"/>
                <w:szCs w:val="18"/>
              </w:rPr>
              <w:t>(IWaveform&lt;</w:t>
            </w:r>
            <w:r>
              <w:rPr>
                <w:rFonts w:ascii="Courier New" w:hAnsi="Courier New" w:cs="Courier New"/>
                <w:sz w:val="18"/>
                <w:szCs w:val="18"/>
              </w:rPr>
              <w:t>Int16</w:t>
            </w:r>
            <w:r w:rsidRPr="00126D3E">
              <w:rPr>
                <w:rFonts w:ascii="Courier New" w:hAnsi="Courier New" w:cs="Courier New"/>
                <w:sz w:val="18"/>
                <w:szCs w:val="18"/>
              </w:rPr>
              <w:t>&gt;)null</w:t>
            </w:r>
            <w:r w:rsidR="00C06F58">
              <w:t xml:space="preserve">. </w:t>
            </w:r>
            <w:r>
              <w:t xml:space="preserve">Note that this is critically different than setting waveform to </w:t>
            </w:r>
            <w:r w:rsidRPr="00126D3E">
              <w:rPr>
                <w:rFonts w:ascii="Courier New" w:hAnsi="Courier New" w:cs="Courier New"/>
                <w:sz w:val="18"/>
                <w:szCs w:val="18"/>
              </w:rPr>
              <w:t>null</w:t>
            </w:r>
            <w:r>
              <w:t>, which generates a build error</w:t>
            </w:r>
            <w:r w:rsidR="00C06F58">
              <w:t xml:space="preserve">. </w:t>
            </w:r>
            <w:r w:rsidR="00550AC3">
              <w:t>The method will also allocate memory during the call if the waveform parameter is set to a waveform object with zero sized data.</w:t>
            </w:r>
          </w:p>
        </w:tc>
        <w:tc>
          <w:tcPr>
            <w:tcW w:w="1980" w:type="dxa"/>
            <w:tcBorders>
              <w:top w:val="single" w:sz="6" w:space="0" w:color="auto"/>
              <w:left w:val="single" w:sz="6" w:space="0" w:color="auto"/>
              <w:bottom w:val="single" w:sz="6" w:space="0" w:color="auto"/>
              <w:right w:val="single" w:sz="6" w:space="0" w:color="auto"/>
            </w:tcBorders>
          </w:tcPr>
          <w:p w14:paraId="795266DE" w14:textId="77777777" w:rsidR="0033565A" w:rsidRDefault="0033565A" w:rsidP="00A244CB">
            <w:pPr>
              <w:pStyle w:val="TableCellCourierNew"/>
              <w:spacing w:after="0"/>
            </w:pPr>
            <w:r>
              <w:t>IviDriver.</w:t>
            </w:r>
          </w:p>
          <w:p w14:paraId="69413B8C" w14:textId="77777777" w:rsidR="0033565A" w:rsidRDefault="0033565A" w:rsidP="00A244CB">
            <w:pPr>
              <w:pStyle w:val="TableCellCourierNew"/>
              <w:spacing w:before="0"/>
            </w:pPr>
            <w:r>
              <w:t>IWaveform&lt;Int16&gt;</w:t>
            </w:r>
          </w:p>
        </w:tc>
      </w:tr>
    </w:tbl>
    <w:p w14:paraId="4F64E80B" w14:textId="77777777" w:rsidR="009657D1" w:rsidRDefault="009657D1">
      <w:pPr>
        <w:pStyle w:val="FunctionHead"/>
      </w:pPr>
    </w:p>
    <w:tbl>
      <w:tblPr>
        <w:tblW w:w="8820" w:type="dxa"/>
        <w:tblInd w:w="710" w:type="dxa"/>
        <w:tblLayout w:type="fixed"/>
        <w:tblCellMar>
          <w:left w:w="80" w:type="dxa"/>
          <w:right w:w="80" w:type="dxa"/>
        </w:tblCellMar>
        <w:tblLook w:val="0000" w:firstRow="0" w:lastRow="0" w:firstColumn="0" w:lastColumn="0" w:noHBand="0" w:noVBand="0"/>
      </w:tblPr>
      <w:tblGrid>
        <w:gridCol w:w="2520"/>
        <w:gridCol w:w="4320"/>
        <w:gridCol w:w="1980"/>
      </w:tblGrid>
      <w:tr w:rsidR="009657D1" w14:paraId="4391CF80" w14:textId="77777777" w:rsidTr="00DC23DA">
        <w:trPr>
          <w:cantSplit/>
        </w:trPr>
        <w:tc>
          <w:tcPr>
            <w:tcW w:w="2520" w:type="dxa"/>
            <w:tcBorders>
              <w:top w:val="single" w:sz="6" w:space="0" w:color="auto"/>
              <w:left w:val="single" w:sz="6" w:space="0" w:color="auto"/>
              <w:right w:val="single" w:sz="6" w:space="0" w:color="auto"/>
            </w:tcBorders>
          </w:tcPr>
          <w:p w14:paraId="6D26BACC" w14:textId="77777777" w:rsidR="009657D1" w:rsidRDefault="009657D1" w:rsidP="009657D1">
            <w:pPr>
              <w:pStyle w:val="TableHead"/>
            </w:pPr>
            <w:r>
              <w:t>Outputs</w:t>
            </w:r>
          </w:p>
        </w:tc>
        <w:tc>
          <w:tcPr>
            <w:tcW w:w="4320" w:type="dxa"/>
            <w:tcBorders>
              <w:top w:val="single" w:sz="6" w:space="0" w:color="auto"/>
              <w:left w:val="single" w:sz="6" w:space="0" w:color="auto"/>
              <w:right w:val="single" w:sz="6" w:space="0" w:color="auto"/>
            </w:tcBorders>
          </w:tcPr>
          <w:p w14:paraId="01D904EC" w14:textId="77777777" w:rsidR="009657D1" w:rsidRDefault="009657D1" w:rsidP="009657D1">
            <w:pPr>
              <w:pStyle w:val="TableHead"/>
            </w:pPr>
            <w:r>
              <w:t>Description</w:t>
            </w:r>
          </w:p>
        </w:tc>
        <w:tc>
          <w:tcPr>
            <w:tcW w:w="1980" w:type="dxa"/>
            <w:tcBorders>
              <w:top w:val="single" w:sz="6" w:space="0" w:color="auto"/>
              <w:left w:val="single" w:sz="6" w:space="0" w:color="auto"/>
              <w:right w:val="single" w:sz="6" w:space="0" w:color="auto"/>
            </w:tcBorders>
          </w:tcPr>
          <w:p w14:paraId="7D9E78EB" w14:textId="77777777" w:rsidR="009657D1" w:rsidRDefault="009657D1" w:rsidP="009657D1">
            <w:pPr>
              <w:pStyle w:val="TableHead"/>
            </w:pPr>
            <w:r>
              <w:t>Base Type</w:t>
            </w:r>
          </w:p>
        </w:tc>
      </w:tr>
      <w:tr w:rsidR="009657D1" w14:paraId="69F291CA"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4BD24348" w14:textId="77777777" w:rsidR="009657D1" w:rsidRDefault="009657D1" w:rsidP="009657D1">
            <w:pPr>
              <w:pStyle w:val="TableCellCourierNew"/>
            </w:pPr>
            <w:r>
              <w:t>WaveformArray</w:t>
            </w:r>
            <w:r w:rsidR="00DC23DA">
              <w:t xml:space="preserve"> (C/COM)</w:t>
            </w:r>
          </w:p>
        </w:tc>
        <w:tc>
          <w:tcPr>
            <w:tcW w:w="4320" w:type="dxa"/>
            <w:tcBorders>
              <w:top w:val="single" w:sz="6" w:space="0" w:color="auto"/>
              <w:left w:val="single" w:sz="6" w:space="0" w:color="auto"/>
              <w:bottom w:val="single" w:sz="6" w:space="0" w:color="auto"/>
              <w:right w:val="single" w:sz="6" w:space="0" w:color="auto"/>
            </w:tcBorders>
          </w:tcPr>
          <w:p w14:paraId="5C6BFC91" w14:textId="77777777" w:rsidR="009657D1" w:rsidRDefault="009657D1" w:rsidP="009657D1">
            <w:pPr>
              <w:pStyle w:val="TableCell"/>
            </w:pPr>
            <w:r>
              <w:t>Buffer into which the acquired waveform is stored</w:t>
            </w:r>
            <w:r w:rsidR="0080634C">
              <w:t xml:space="preserve">. </w:t>
            </w:r>
            <w:r>
              <w:t>For IVI-C, this buffer is always user allocated</w:t>
            </w:r>
            <w:r w:rsidR="0080634C">
              <w:t xml:space="preserve">. </w:t>
            </w:r>
            <w:r>
              <w:t>For IVI-COM, this buffer may either be user allocated or driver allocated</w:t>
            </w:r>
            <w:r w:rsidR="0080634C">
              <w:t xml:space="preserve">. </w:t>
            </w:r>
            <w:r>
              <w:t>To have the driver allocate the buffer, the user passes in a valid pointer to a NULL SAFEARRAY</w:t>
            </w:r>
            <w:r w:rsidR="0080634C">
              <w:t xml:space="preserve">. </w:t>
            </w:r>
            <w:r>
              <w:t>Note that this is critically different than passing in a NULL pointer, which generates an error</w:t>
            </w:r>
            <w:r w:rsidR="0080634C">
              <w:t xml:space="preserve">. </w:t>
            </w:r>
            <w:r>
              <w:t>When IVI-COM users pass in a pointer to a non-NULL SAFEARRAY, the driver fills the user-allocated array in the same fashion as with IVI-C</w:t>
            </w:r>
            <w:r w:rsidR="0080634C">
              <w:t xml:space="preserve">. </w:t>
            </w:r>
            <w:r>
              <w:t>Units for the individual array elements are unscaled ADC values.</w:t>
            </w:r>
          </w:p>
        </w:tc>
        <w:tc>
          <w:tcPr>
            <w:tcW w:w="1980" w:type="dxa"/>
            <w:tcBorders>
              <w:top w:val="single" w:sz="6" w:space="0" w:color="auto"/>
              <w:left w:val="single" w:sz="6" w:space="0" w:color="auto"/>
              <w:bottom w:val="single" w:sz="6" w:space="0" w:color="auto"/>
              <w:right w:val="single" w:sz="6" w:space="0" w:color="auto"/>
            </w:tcBorders>
          </w:tcPr>
          <w:p w14:paraId="35C53798" w14:textId="77777777" w:rsidR="009657D1" w:rsidRDefault="009657D1" w:rsidP="009657D1">
            <w:pPr>
              <w:pStyle w:val="TableCellCourierNew"/>
            </w:pPr>
            <w:r>
              <w:t>ViInt16[]</w:t>
            </w:r>
          </w:p>
        </w:tc>
      </w:tr>
      <w:tr w:rsidR="009657D1" w14:paraId="217C7E65"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19CFEED7" w14:textId="77777777" w:rsidR="009657D1" w:rsidRDefault="009657D1" w:rsidP="009657D1">
            <w:pPr>
              <w:pStyle w:val="TableCellCourierNew"/>
            </w:pPr>
            <w:r>
              <w:t>ActualPoints</w:t>
            </w:r>
            <w:r w:rsidR="00DC23DA">
              <w:t xml:space="preserve"> (C/COM)</w:t>
            </w:r>
          </w:p>
        </w:tc>
        <w:tc>
          <w:tcPr>
            <w:tcW w:w="4320" w:type="dxa"/>
            <w:tcBorders>
              <w:top w:val="single" w:sz="6" w:space="0" w:color="auto"/>
              <w:left w:val="single" w:sz="6" w:space="0" w:color="auto"/>
              <w:bottom w:val="single" w:sz="6" w:space="0" w:color="auto"/>
              <w:right w:val="single" w:sz="6" w:space="0" w:color="auto"/>
            </w:tcBorders>
          </w:tcPr>
          <w:p w14:paraId="590A7CA1" w14:textId="77777777" w:rsidR="009657D1" w:rsidRDefault="009657D1" w:rsidP="009657D1">
            <w:pPr>
              <w:pStyle w:val="TableCell"/>
            </w:pPr>
            <w:r>
              <w:t xml:space="preserve">Indicates how many data points were </w:t>
            </w:r>
            <w:proofErr w:type="gramStart"/>
            <w:r>
              <w:t>actually retrieved</w:t>
            </w:r>
            <w:proofErr w:type="gramEnd"/>
            <w:r>
              <w:t xml:space="preserve"> from the instrument.</w:t>
            </w:r>
          </w:p>
        </w:tc>
        <w:tc>
          <w:tcPr>
            <w:tcW w:w="1980" w:type="dxa"/>
            <w:tcBorders>
              <w:top w:val="single" w:sz="6" w:space="0" w:color="auto"/>
              <w:left w:val="single" w:sz="6" w:space="0" w:color="auto"/>
              <w:bottom w:val="single" w:sz="6" w:space="0" w:color="auto"/>
              <w:right w:val="single" w:sz="6" w:space="0" w:color="auto"/>
            </w:tcBorders>
          </w:tcPr>
          <w:p w14:paraId="025C141E" w14:textId="77777777" w:rsidR="009657D1" w:rsidRDefault="009657D1" w:rsidP="009657D1">
            <w:pPr>
              <w:pStyle w:val="TableCellCourierNew"/>
            </w:pPr>
            <w:r>
              <w:t>ViInt64</w:t>
            </w:r>
          </w:p>
        </w:tc>
      </w:tr>
      <w:tr w:rsidR="009657D1" w14:paraId="0A3C93FE"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4009A4B6" w14:textId="77777777" w:rsidR="009657D1" w:rsidRDefault="009657D1" w:rsidP="009657D1">
            <w:pPr>
              <w:pStyle w:val="TableCellCourierNew"/>
            </w:pPr>
            <w:r>
              <w:t>FirstValidPoint</w:t>
            </w:r>
            <w:r w:rsidR="00DC23DA">
              <w:t xml:space="preserve"> (C/COM)</w:t>
            </w:r>
          </w:p>
        </w:tc>
        <w:tc>
          <w:tcPr>
            <w:tcW w:w="4320" w:type="dxa"/>
            <w:tcBorders>
              <w:top w:val="single" w:sz="6" w:space="0" w:color="auto"/>
              <w:left w:val="single" w:sz="6" w:space="0" w:color="auto"/>
              <w:bottom w:val="single" w:sz="6" w:space="0" w:color="auto"/>
              <w:right w:val="single" w:sz="6" w:space="0" w:color="auto"/>
            </w:tcBorders>
          </w:tcPr>
          <w:p w14:paraId="4D00B78D" w14:textId="77777777" w:rsidR="009657D1" w:rsidRDefault="009657D1" w:rsidP="009657D1">
            <w:pPr>
              <w:pStyle w:val="TableCell"/>
            </w:pPr>
            <w:r>
              <w:t>Indicates the index of the first valid data point in the output Data array. This value will often be zero. However, some digitizer hardware designs transfer data most efficiently when the data is aligned with specific memory address boundaries</w:t>
            </w:r>
            <w:r w:rsidR="0080634C">
              <w:t xml:space="preserve">. </w:t>
            </w:r>
            <w:r>
              <w:t>In those cases, the hardware may return a few invalid data points at the beginning of a record. This eliminates the need to shift the data during the transfer, ensuring maximum data transfer rates.</w:t>
            </w:r>
          </w:p>
        </w:tc>
        <w:tc>
          <w:tcPr>
            <w:tcW w:w="1980" w:type="dxa"/>
            <w:tcBorders>
              <w:top w:val="single" w:sz="6" w:space="0" w:color="auto"/>
              <w:left w:val="single" w:sz="6" w:space="0" w:color="auto"/>
              <w:bottom w:val="single" w:sz="6" w:space="0" w:color="auto"/>
              <w:right w:val="single" w:sz="6" w:space="0" w:color="auto"/>
            </w:tcBorders>
          </w:tcPr>
          <w:p w14:paraId="2F8E8978" w14:textId="77777777" w:rsidR="009657D1" w:rsidRDefault="009657D1" w:rsidP="009657D1">
            <w:pPr>
              <w:pStyle w:val="TableCellCourierNew"/>
            </w:pPr>
            <w:r>
              <w:t>ViInt64</w:t>
            </w:r>
          </w:p>
        </w:tc>
      </w:tr>
      <w:tr w:rsidR="009657D1" w14:paraId="1148B2BD"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5106311E" w14:textId="77777777" w:rsidR="009657D1" w:rsidRDefault="009657D1" w:rsidP="009657D1">
            <w:pPr>
              <w:pStyle w:val="TableCellCourierNew"/>
            </w:pPr>
            <w:r>
              <w:t>InitialXOffset</w:t>
            </w:r>
            <w:r w:rsidR="00DC23DA">
              <w:t xml:space="preserve"> (C/COM)</w:t>
            </w:r>
          </w:p>
        </w:tc>
        <w:tc>
          <w:tcPr>
            <w:tcW w:w="4320" w:type="dxa"/>
            <w:tcBorders>
              <w:top w:val="single" w:sz="6" w:space="0" w:color="auto"/>
              <w:left w:val="single" w:sz="6" w:space="0" w:color="auto"/>
              <w:bottom w:val="single" w:sz="6" w:space="0" w:color="auto"/>
              <w:right w:val="single" w:sz="6" w:space="0" w:color="auto"/>
            </w:tcBorders>
          </w:tcPr>
          <w:p w14:paraId="75972E6D" w14:textId="77777777" w:rsidR="009657D1" w:rsidRDefault="009657D1" w:rsidP="009657D1">
            <w:pPr>
              <w:pStyle w:val="TableCell"/>
            </w:pPr>
            <w:r>
              <w:t>The time in relation to the Trigger Event of the first point in the waveform in seconds. Negative values mean that the first point in the waveform array was acquired before the trigger event.</w:t>
            </w:r>
          </w:p>
        </w:tc>
        <w:tc>
          <w:tcPr>
            <w:tcW w:w="1980" w:type="dxa"/>
            <w:tcBorders>
              <w:top w:val="single" w:sz="6" w:space="0" w:color="auto"/>
              <w:left w:val="single" w:sz="6" w:space="0" w:color="auto"/>
              <w:bottom w:val="single" w:sz="6" w:space="0" w:color="auto"/>
              <w:right w:val="single" w:sz="6" w:space="0" w:color="auto"/>
            </w:tcBorders>
          </w:tcPr>
          <w:p w14:paraId="43DD0655" w14:textId="77777777" w:rsidR="009657D1" w:rsidRDefault="009657D1" w:rsidP="00DC23DA">
            <w:pPr>
              <w:pStyle w:val="TableCellCourierNew"/>
            </w:pPr>
            <w:r>
              <w:t>ViReal64</w:t>
            </w:r>
          </w:p>
        </w:tc>
      </w:tr>
      <w:tr w:rsidR="009657D1" w14:paraId="0019085D"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2CFDB78E" w14:textId="77777777" w:rsidR="009657D1" w:rsidRDefault="009657D1" w:rsidP="009657D1">
            <w:pPr>
              <w:pStyle w:val="TableCellCourierNew"/>
            </w:pPr>
            <w:r>
              <w:t>InitialXTimeSeconds</w:t>
            </w:r>
            <w:r w:rsidR="008D63F7">
              <w:t xml:space="preserve"> (C/COM)</w:t>
            </w:r>
          </w:p>
        </w:tc>
        <w:tc>
          <w:tcPr>
            <w:tcW w:w="4320" w:type="dxa"/>
            <w:tcBorders>
              <w:top w:val="single" w:sz="6" w:space="0" w:color="auto"/>
              <w:left w:val="single" w:sz="6" w:space="0" w:color="auto"/>
              <w:bottom w:val="single" w:sz="6" w:space="0" w:color="auto"/>
              <w:right w:val="single" w:sz="6" w:space="0" w:color="auto"/>
            </w:tcBorders>
          </w:tcPr>
          <w:p w14:paraId="1C779396" w14:textId="77777777" w:rsidR="009657D1" w:rsidRDefault="009657D1" w:rsidP="009657D1">
            <w:pPr>
              <w:pStyle w:val="TableCell"/>
            </w:pPr>
            <w:r>
              <w:t>Specifies the seconds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80" w:type="dxa"/>
            <w:tcBorders>
              <w:top w:val="single" w:sz="6" w:space="0" w:color="auto"/>
              <w:left w:val="single" w:sz="6" w:space="0" w:color="auto"/>
              <w:bottom w:val="single" w:sz="6" w:space="0" w:color="auto"/>
              <w:right w:val="single" w:sz="6" w:space="0" w:color="auto"/>
            </w:tcBorders>
          </w:tcPr>
          <w:p w14:paraId="3265A288" w14:textId="77777777" w:rsidR="009657D1" w:rsidRDefault="009657D1" w:rsidP="009657D1">
            <w:pPr>
              <w:pStyle w:val="TableCellCourierNew"/>
            </w:pPr>
            <w:r>
              <w:t>ViReal64</w:t>
            </w:r>
          </w:p>
        </w:tc>
      </w:tr>
      <w:tr w:rsidR="009657D1" w14:paraId="09B57548"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5B6279CD" w14:textId="77777777" w:rsidR="009657D1" w:rsidRDefault="009657D1" w:rsidP="009657D1">
            <w:pPr>
              <w:pStyle w:val="TableCellCourierNew"/>
            </w:pPr>
            <w:r>
              <w:lastRenderedPageBreak/>
              <w:t>InitialXTimeFraction</w:t>
            </w:r>
            <w:r w:rsidR="008D63F7">
              <w:t xml:space="preserve"> (C/COM)</w:t>
            </w:r>
          </w:p>
        </w:tc>
        <w:tc>
          <w:tcPr>
            <w:tcW w:w="4320" w:type="dxa"/>
            <w:tcBorders>
              <w:top w:val="single" w:sz="6" w:space="0" w:color="auto"/>
              <w:left w:val="single" w:sz="6" w:space="0" w:color="auto"/>
              <w:bottom w:val="single" w:sz="6" w:space="0" w:color="auto"/>
              <w:right w:val="single" w:sz="6" w:space="0" w:color="auto"/>
            </w:tcBorders>
          </w:tcPr>
          <w:p w14:paraId="6BE79925" w14:textId="77777777" w:rsidR="009657D1" w:rsidRDefault="009657D1" w:rsidP="009657D1">
            <w:pPr>
              <w:pStyle w:val="TableCell"/>
            </w:pPr>
            <w:r>
              <w:t>Specifies the fractional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80" w:type="dxa"/>
            <w:tcBorders>
              <w:top w:val="single" w:sz="6" w:space="0" w:color="auto"/>
              <w:left w:val="single" w:sz="6" w:space="0" w:color="auto"/>
              <w:bottom w:val="single" w:sz="6" w:space="0" w:color="auto"/>
              <w:right w:val="single" w:sz="6" w:space="0" w:color="auto"/>
            </w:tcBorders>
          </w:tcPr>
          <w:p w14:paraId="2EEB0898" w14:textId="77777777" w:rsidR="009657D1" w:rsidRDefault="009657D1" w:rsidP="009657D1">
            <w:pPr>
              <w:pStyle w:val="TableCellCourierNew"/>
            </w:pPr>
            <w:r>
              <w:t>ViReal64</w:t>
            </w:r>
          </w:p>
        </w:tc>
      </w:tr>
      <w:tr w:rsidR="008D63F7" w14:paraId="53302387"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1160F844" w14:textId="77777777" w:rsidR="008D63F7" w:rsidRDefault="008D63F7" w:rsidP="009657D1">
            <w:pPr>
              <w:pStyle w:val="TableCellCourierNew"/>
            </w:pPr>
            <w:r>
              <w:t>XIncrement</w:t>
            </w:r>
            <w:r w:rsidR="00DC23DA">
              <w:t xml:space="preserve"> (C/COM)</w:t>
            </w:r>
          </w:p>
        </w:tc>
        <w:tc>
          <w:tcPr>
            <w:tcW w:w="4320" w:type="dxa"/>
            <w:tcBorders>
              <w:top w:val="single" w:sz="6" w:space="0" w:color="auto"/>
              <w:left w:val="single" w:sz="6" w:space="0" w:color="auto"/>
              <w:bottom w:val="single" w:sz="6" w:space="0" w:color="auto"/>
              <w:right w:val="single" w:sz="6" w:space="0" w:color="auto"/>
            </w:tcBorders>
          </w:tcPr>
          <w:p w14:paraId="50210984" w14:textId="77777777" w:rsidR="008D63F7" w:rsidRDefault="008D63F7" w:rsidP="009657D1">
            <w:pPr>
              <w:pStyle w:val="TableCell"/>
            </w:pPr>
            <w:r>
              <w:t>The time between points in the acquired waveform in seconds.</w:t>
            </w:r>
          </w:p>
        </w:tc>
        <w:tc>
          <w:tcPr>
            <w:tcW w:w="1980" w:type="dxa"/>
            <w:tcBorders>
              <w:top w:val="single" w:sz="6" w:space="0" w:color="auto"/>
              <w:left w:val="single" w:sz="6" w:space="0" w:color="auto"/>
              <w:bottom w:val="single" w:sz="6" w:space="0" w:color="auto"/>
              <w:right w:val="single" w:sz="6" w:space="0" w:color="auto"/>
            </w:tcBorders>
          </w:tcPr>
          <w:p w14:paraId="1E76EB5D" w14:textId="77777777" w:rsidR="008D63F7" w:rsidRDefault="008D63F7" w:rsidP="00DC23DA">
            <w:pPr>
              <w:pStyle w:val="TableCellCourierNew"/>
            </w:pPr>
            <w:r>
              <w:t>ViReal64</w:t>
            </w:r>
          </w:p>
        </w:tc>
      </w:tr>
      <w:tr w:rsidR="008D63F7" w14:paraId="0C47841B"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78CFDC96" w14:textId="77777777" w:rsidR="008D63F7" w:rsidRDefault="008D63F7" w:rsidP="009657D1">
            <w:pPr>
              <w:pStyle w:val="TableCellCourierNew"/>
            </w:pPr>
            <w:r>
              <w:t>ScaleFactor</w:t>
            </w:r>
            <w:r w:rsidR="00DC23DA">
              <w:t xml:space="preserve"> (C/COM)</w:t>
            </w:r>
          </w:p>
        </w:tc>
        <w:tc>
          <w:tcPr>
            <w:tcW w:w="4320" w:type="dxa"/>
            <w:tcBorders>
              <w:top w:val="single" w:sz="6" w:space="0" w:color="auto"/>
              <w:left w:val="single" w:sz="6" w:space="0" w:color="auto"/>
              <w:bottom w:val="single" w:sz="6" w:space="0" w:color="auto"/>
              <w:right w:val="single" w:sz="6" w:space="0" w:color="auto"/>
            </w:tcBorders>
          </w:tcPr>
          <w:p w14:paraId="594E71EF" w14:textId="77777777" w:rsidR="008D63F7" w:rsidRDefault="008D63F7" w:rsidP="009657D1">
            <w:pPr>
              <w:pStyle w:val="TableCell"/>
            </w:pPr>
            <w:r>
              <w:t>Scaling factor for the waveform data.</w:t>
            </w:r>
          </w:p>
        </w:tc>
        <w:tc>
          <w:tcPr>
            <w:tcW w:w="1980" w:type="dxa"/>
            <w:tcBorders>
              <w:top w:val="single" w:sz="6" w:space="0" w:color="auto"/>
              <w:left w:val="single" w:sz="6" w:space="0" w:color="auto"/>
              <w:bottom w:val="single" w:sz="6" w:space="0" w:color="auto"/>
              <w:right w:val="single" w:sz="6" w:space="0" w:color="auto"/>
            </w:tcBorders>
          </w:tcPr>
          <w:p w14:paraId="3175B903" w14:textId="77777777" w:rsidR="008D63F7" w:rsidRDefault="008D63F7" w:rsidP="009657D1">
            <w:pPr>
              <w:pStyle w:val="TableCellCourierNew"/>
            </w:pPr>
            <w:r>
              <w:t>ViReal64</w:t>
            </w:r>
          </w:p>
        </w:tc>
      </w:tr>
      <w:tr w:rsidR="008D63F7" w14:paraId="30F489B4"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2EA3B562" w14:textId="77777777" w:rsidR="008D63F7" w:rsidRDefault="008D63F7" w:rsidP="009657D1">
            <w:pPr>
              <w:pStyle w:val="TableCellCourierNew"/>
            </w:pPr>
            <w:r>
              <w:t>ScaleOffset</w:t>
            </w:r>
            <w:r w:rsidR="00DC23DA">
              <w:t xml:space="preserve"> (C/COM)</w:t>
            </w:r>
          </w:p>
        </w:tc>
        <w:tc>
          <w:tcPr>
            <w:tcW w:w="4320" w:type="dxa"/>
            <w:tcBorders>
              <w:top w:val="single" w:sz="6" w:space="0" w:color="auto"/>
              <w:left w:val="single" w:sz="6" w:space="0" w:color="auto"/>
              <w:bottom w:val="single" w:sz="6" w:space="0" w:color="auto"/>
              <w:right w:val="single" w:sz="6" w:space="0" w:color="auto"/>
            </w:tcBorders>
          </w:tcPr>
          <w:p w14:paraId="59724592" w14:textId="77777777" w:rsidR="008D63F7" w:rsidRDefault="008D63F7" w:rsidP="009657D1">
            <w:pPr>
              <w:pStyle w:val="TableCell"/>
            </w:pPr>
            <w:r>
              <w:t>Scaling offset for the waveform data.</w:t>
            </w:r>
          </w:p>
        </w:tc>
        <w:tc>
          <w:tcPr>
            <w:tcW w:w="1980" w:type="dxa"/>
            <w:tcBorders>
              <w:top w:val="single" w:sz="6" w:space="0" w:color="auto"/>
              <w:left w:val="single" w:sz="6" w:space="0" w:color="auto"/>
              <w:bottom w:val="single" w:sz="6" w:space="0" w:color="auto"/>
              <w:right w:val="single" w:sz="6" w:space="0" w:color="auto"/>
            </w:tcBorders>
          </w:tcPr>
          <w:p w14:paraId="0FE3CB22" w14:textId="77777777" w:rsidR="008D63F7" w:rsidRDefault="008D63F7" w:rsidP="009657D1">
            <w:pPr>
              <w:pStyle w:val="TableCellCourierNew"/>
            </w:pPr>
            <w:r>
              <w:t>ViReal64</w:t>
            </w:r>
          </w:p>
        </w:tc>
      </w:tr>
      <w:tr w:rsidR="00DC23DA" w14:paraId="37CE3FAD" w14:textId="77777777" w:rsidTr="00DC23DA">
        <w:trPr>
          <w:cantSplit/>
        </w:trPr>
        <w:tc>
          <w:tcPr>
            <w:tcW w:w="2520" w:type="dxa"/>
            <w:tcBorders>
              <w:top w:val="single" w:sz="6" w:space="0" w:color="auto"/>
              <w:left w:val="single" w:sz="6" w:space="0" w:color="auto"/>
              <w:bottom w:val="single" w:sz="6" w:space="0" w:color="auto"/>
              <w:right w:val="single" w:sz="6" w:space="0" w:color="auto"/>
            </w:tcBorders>
          </w:tcPr>
          <w:p w14:paraId="30539AA1" w14:textId="77777777" w:rsidR="00DC23DA" w:rsidRDefault="00DC23DA" w:rsidP="00A244CB">
            <w:pPr>
              <w:pStyle w:val="TableCellCourierNew"/>
            </w:pPr>
            <w:r>
              <w:t>Return Value (.NET)</w:t>
            </w:r>
          </w:p>
        </w:tc>
        <w:tc>
          <w:tcPr>
            <w:tcW w:w="4320" w:type="dxa"/>
            <w:tcBorders>
              <w:top w:val="single" w:sz="6" w:space="0" w:color="auto"/>
              <w:left w:val="single" w:sz="6" w:space="0" w:color="auto"/>
              <w:bottom w:val="single" w:sz="6" w:space="0" w:color="auto"/>
              <w:right w:val="single" w:sz="6" w:space="0" w:color="auto"/>
            </w:tcBorders>
          </w:tcPr>
          <w:p w14:paraId="125FDCF8" w14:textId="77777777" w:rsidR="00DC23DA" w:rsidRDefault="00DC23DA" w:rsidP="00A244CB">
            <w:pPr>
              <w:pStyle w:val="TableCell"/>
              <w:ind w:right="0"/>
            </w:pPr>
            <w:r w:rsidRPr="007478E7">
              <w:t>A waveform object containing the measurement data.</w:t>
            </w:r>
          </w:p>
        </w:tc>
        <w:tc>
          <w:tcPr>
            <w:tcW w:w="1980" w:type="dxa"/>
            <w:tcBorders>
              <w:top w:val="single" w:sz="6" w:space="0" w:color="auto"/>
              <w:left w:val="single" w:sz="6" w:space="0" w:color="auto"/>
              <w:bottom w:val="single" w:sz="6" w:space="0" w:color="auto"/>
              <w:right w:val="single" w:sz="6" w:space="0" w:color="auto"/>
            </w:tcBorders>
          </w:tcPr>
          <w:p w14:paraId="02ACDEB4" w14:textId="77777777" w:rsidR="00DC23DA" w:rsidRDefault="00DC23DA" w:rsidP="00A244CB">
            <w:pPr>
              <w:pStyle w:val="TableCellCourierNew"/>
              <w:spacing w:after="0"/>
            </w:pPr>
            <w:r>
              <w:t>Ivi.Driver.</w:t>
            </w:r>
          </w:p>
          <w:p w14:paraId="3CE8533E" w14:textId="77777777" w:rsidR="00DC23DA" w:rsidRDefault="00DC23DA" w:rsidP="00A244CB">
            <w:pPr>
              <w:pStyle w:val="TableCellCourierNew"/>
              <w:spacing w:before="0" w:after="0"/>
            </w:pPr>
            <w:r>
              <w:t>IWaveform&lt;Int16&gt;</w:t>
            </w:r>
          </w:p>
        </w:tc>
      </w:tr>
    </w:tbl>
    <w:p w14:paraId="7E6DABA2" w14:textId="77777777" w:rsidR="00BF0118" w:rsidRDefault="00BF0118" w:rsidP="00BF0118">
      <w:pPr>
        <w:pStyle w:val="AttrFuncSubheading"/>
      </w:pPr>
      <w:r>
        <w:t>Defined Values for the MaxTimeMilliseconds Parameter</w:t>
      </w:r>
      <w:r w:rsidR="00F9295E">
        <w:t xml:space="preserve"> (C/COM)</w:t>
      </w:r>
    </w:p>
    <w:p w14:paraId="505E533F" w14:textId="77777777" w:rsidR="00F9295E" w:rsidRPr="00F9295E" w:rsidRDefault="00F9295E" w:rsidP="00F9295E">
      <w:pPr>
        <w:pStyle w:val="Body"/>
      </w:pPr>
    </w:p>
    <w:tbl>
      <w:tblPr>
        <w:tblW w:w="0" w:type="auto"/>
        <w:tblInd w:w="722" w:type="dxa"/>
        <w:tblLayout w:type="fixed"/>
        <w:tblLook w:val="0000" w:firstRow="0" w:lastRow="0" w:firstColumn="0" w:lastColumn="0" w:noHBand="0" w:noVBand="0"/>
      </w:tblPr>
      <w:tblGrid>
        <w:gridCol w:w="1456"/>
        <w:gridCol w:w="794"/>
        <w:gridCol w:w="1080"/>
        <w:gridCol w:w="5310"/>
      </w:tblGrid>
      <w:tr w:rsidR="00BF0118" w14:paraId="317786FB" w14:textId="77777777" w:rsidTr="00BF0118">
        <w:trPr>
          <w:cantSplit/>
        </w:trPr>
        <w:tc>
          <w:tcPr>
            <w:tcW w:w="1456" w:type="dxa"/>
            <w:vMerge w:val="restart"/>
            <w:tcBorders>
              <w:top w:val="single" w:sz="4" w:space="0" w:color="auto"/>
              <w:left w:val="single" w:sz="6" w:space="0" w:color="auto"/>
              <w:right w:val="single" w:sz="6" w:space="0" w:color="auto"/>
            </w:tcBorders>
            <w:shd w:val="clear" w:color="auto" w:fill="C0C0C0"/>
          </w:tcPr>
          <w:p w14:paraId="4DAC7938" w14:textId="77777777" w:rsidR="00BF0118" w:rsidRDefault="00BF0118" w:rsidP="00F87686">
            <w:pPr>
              <w:pStyle w:val="TableHead"/>
              <w:jc w:val="left"/>
              <w:rPr>
                <w:rFonts w:ascii="Courier" w:hAnsi="Courier" w:cs="Courier"/>
                <w:i/>
                <w:iCs/>
                <w:sz w:val="18"/>
                <w:szCs w:val="18"/>
              </w:rPr>
            </w:pPr>
            <w:r>
              <w:rPr>
                <w:i/>
                <w:iCs/>
              </w:rPr>
              <w:t>Name</w:t>
            </w:r>
          </w:p>
        </w:tc>
        <w:tc>
          <w:tcPr>
            <w:tcW w:w="7184" w:type="dxa"/>
            <w:gridSpan w:val="3"/>
            <w:tcBorders>
              <w:top w:val="single" w:sz="4" w:space="0" w:color="auto"/>
              <w:left w:val="single" w:sz="6" w:space="0" w:color="auto"/>
              <w:bottom w:val="single" w:sz="4" w:space="0" w:color="auto"/>
              <w:right w:val="single" w:sz="6" w:space="0" w:color="auto"/>
            </w:tcBorders>
            <w:shd w:val="clear" w:color="auto" w:fill="C0C0C0"/>
          </w:tcPr>
          <w:p w14:paraId="6CB3314F" w14:textId="77777777" w:rsidR="00BF0118" w:rsidRDefault="00BF0118" w:rsidP="00F87686">
            <w:pPr>
              <w:pStyle w:val="TableHead"/>
              <w:jc w:val="left"/>
              <w:rPr>
                <w:i/>
                <w:iCs/>
                <w:lang w:val="fr-FR"/>
              </w:rPr>
            </w:pPr>
            <w:r>
              <w:rPr>
                <w:i/>
                <w:iCs/>
                <w:lang w:val="fr-FR"/>
              </w:rPr>
              <w:t>Description</w:t>
            </w:r>
          </w:p>
        </w:tc>
      </w:tr>
      <w:tr w:rsidR="00BF0118" w14:paraId="6FEE4B57" w14:textId="77777777" w:rsidTr="00BF0118">
        <w:trPr>
          <w:cantSplit/>
        </w:trPr>
        <w:tc>
          <w:tcPr>
            <w:tcW w:w="1456" w:type="dxa"/>
            <w:vMerge/>
            <w:tcBorders>
              <w:left w:val="single" w:sz="6" w:space="0" w:color="auto"/>
              <w:bottom w:val="double" w:sz="6" w:space="0" w:color="auto"/>
              <w:right w:val="single" w:sz="6" w:space="0" w:color="auto"/>
            </w:tcBorders>
            <w:shd w:val="clear" w:color="auto" w:fill="C0C0C0"/>
          </w:tcPr>
          <w:p w14:paraId="51821895" w14:textId="77777777" w:rsidR="00BF0118" w:rsidRDefault="00BF0118" w:rsidP="00F87686">
            <w:pPr>
              <w:pStyle w:val="TableHead"/>
              <w:jc w:val="left"/>
              <w:rPr>
                <w:i/>
                <w:iCs/>
              </w:rPr>
            </w:pPr>
          </w:p>
        </w:tc>
        <w:tc>
          <w:tcPr>
            <w:tcW w:w="794" w:type="dxa"/>
            <w:tcBorders>
              <w:top w:val="single" w:sz="4" w:space="0" w:color="auto"/>
              <w:left w:val="single" w:sz="6" w:space="0" w:color="auto"/>
              <w:bottom w:val="double" w:sz="6" w:space="0" w:color="auto"/>
              <w:right w:val="single" w:sz="6" w:space="0" w:color="auto"/>
            </w:tcBorders>
            <w:shd w:val="clear" w:color="auto" w:fill="C0C0C0"/>
          </w:tcPr>
          <w:p w14:paraId="06F5FE53" w14:textId="77777777" w:rsidR="00BF0118" w:rsidRDefault="00BF0118" w:rsidP="00F87686">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262A62BD" w14:textId="77777777" w:rsidR="00BF0118" w:rsidRDefault="00BF0118" w:rsidP="00F87686">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431AA30F" w14:textId="77777777" w:rsidR="00BF0118" w:rsidRDefault="00BF0118" w:rsidP="00F87686">
            <w:pPr>
              <w:pStyle w:val="TableHead"/>
              <w:jc w:val="left"/>
              <w:rPr>
                <w:i/>
                <w:iCs/>
              </w:rPr>
            </w:pPr>
            <w:r>
              <w:rPr>
                <w:i/>
                <w:iCs/>
              </w:rPr>
              <w:t>Identifier</w:t>
            </w:r>
          </w:p>
        </w:tc>
      </w:tr>
      <w:tr w:rsidR="00BF0118" w14:paraId="7FDFEFA9" w14:textId="77777777" w:rsidTr="00BF0118">
        <w:trPr>
          <w:cantSplit/>
        </w:trPr>
        <w:tc>
          <w:tcPr>
            <w:tcW w:w="1456" w:type="dxa"/>
            <w:vMerge w:val="restart"/>
            <w:tcBorders>
              <w:top w:val="single" w:sz="4" w:space="0" w:color="auto"/>
              <w:left w:val="single" w:sz="6" w:space="0" w:color="auto"/>
              <w:right w:val="single" w:sz="6" w:space="0" w:color="auto"/>
            </w:tcBorders>
          </w:tcPr>
          <w:p w14:paraId="23CD4118" w14:textId="77777777" w:rsidR="00BF0118" w:rsidRDefault="00BF0118" w:rsidP="00F87686">
            <w:pPr>
              <w:pStyle w:val="TableCell"/>
            </w:pPr>
            <w:r>
              <w:t>Immediate</w:t>
            </w:r>
          </w:p>
        </w:tc>
        <w:tc>
          <w:tcPr>
            <w:tcW w:w="7184" w:type="dxa"/>
            <w:gridSpan w:val="3"/>
            <w:tcBorders>
              <w:top w:val="single" w:sz="4" w:space="0" w:color="auto"/>
              <w:left w:val="single" w:sz="6" w:space="0" w:color="auto"/>
              <w:bottom w:val="single" w:sz="4" w:space="0" w:color="auto"/>
              <w:right w:val="single" w:sz="6" w:space="0" w:color="auto"/>
            </w:tcBorders>
          </w:tcPr>
          <w:p w14:paraId="1446EC32" w14:textId="77777777" w:rsidR="00BF0118" w:rsidRDefault="00BF0118" w:rsidP="00F87686">
            <w:pPr>
              <w:pStyle w:val="TableCell"/>
            </w:pPr>
            <w:r>
              <w:t>The function returns immediately.</w:t>
            </w:r>
            <w:r w:rsidR="00C57BDE">
              <w:t xml:space="preserve"> If no valid data is available, the function returns an error.</w:t>
            </w:r>
          </w:p>
        </w:tc>
      </w:tr>
      <w:tr w:rsidR="00BF0118" w14:paraId="01BCC483" w14:textId="77777777" w:rsidTr="00BF0118">
        <w:trPr>
          <w:cantSplit/>
        </w:trPr>
        <w:tc>
          <w:tcPr>
            <w:tcW w:w="1456" w:type="dxa"/>
            <w:vMerge/>
            <w:tcBorders>
              <w:left w:val="single" w:sz="6" w:space="0" w:color="auto"/>
              <w:right w:val="single" w:sz="6" w:space="0" w:color="auto"/>
            </w:tcBorders>
          </w:tcPr>
          <w:p w14:paraId="4CFA1AC2" w14:textId="77777777" w:rsidR="00BF0118" w:rsidRDefault="00BF0118" w:rsidP="00F87686">
            <w:pPr>
              <w:rPr>
                <w:color w:val="000000"/>
              </w:rPr>
            </w:pPr>
          </w:p>
        </w:tc>
        <w:tc>
          <w:tcPr>
            <w:tcW w:w="794" w:type="dxa"/>
            <w:vMerge w:val="restart"/>
            <w:tcBorders>
              <w:top w:val="single" w:sz="4" w:space="0" w:color="auto"/>
              <w:left w:val="single" w:sz="6" w:space="0" w:color="auto"/>
              <w:right w:val="single" w:sz="6" w:space="0" w:color="auto"/>
            </w:tcBorders>
          </w:tcPr>
          <w:p w14:paraId="31E161C3"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E705526" w14:textId="77777777" w:rsidR="00BF0118" w:rsidRDefault="00BF0118" w:rsidP="00F87686">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67F6E72" w14:textId="77777777" w:rsidR="00BF0118" w:rsidRDefault="00BF0118" w:rsidP="00F87686">
            <w:pPr>
              <w:pStyle w:val="TableCellCourierNew"/>
            </w:pPr>
            <w:r>
              <w:t>IVIDIGITIZER_VAL_TIMEOUT_IMMEDIATE</w:t>
            </w:r>
          </w:p>
        </w:tc>
      </w:tr>
      <w:tr w:rsidR="00BF0118" w14:paraId="2CA6B480" w14:textId="77777777" w:rsidTr="00BF0118">
        <w:trPr>
          <w:cantSplit/>
        </w:trPr>
        <w:tc>
          <w:tcPr>
            <w:tcW w:w="1456" w:type="dxa"/>
            <w:vMerge/>
            <w:tcBorders>
              <w:left w:val="single" w:sz="6" w:space="0" w:color="auto"/>
              <w:bottom w:val="single" w:sz="4" w:space="0" w:color="auto"/>
              <w:right w:val="single" w:sz="6" w:space="0" w:color="auto"/>
            </w:tcBorders>
          </w:tcPr>
          <w:p w14:paraId="41CB98CD" w14:textId="77777777" w:rsidR="00BF0118" w:rsidRDefault="00BF0118" w:rsidP="00F87686">
            <w:pPr>
              <w:rPr>
                <w:color w:val="000000"/>
              </w:rPr>
            </w:pPr>
          </w:p>
        </w:tc>
        <w:tc>
          <w:tcPr>
            <w:tcW w:w="794" w:type="dxa"/>
            <w:vMerge/>
            <w:tcBorders>
              <w:left w:val="single" w:sz="6" w:space="0" w:color="auto"/>
              <w:bottom w:val="single" w:sz="4" w:space="0" w:color="auto"/>
              <w:right w:val="single" w:sz="6" w:space="0" w:color="auto"/>
            </w:tcBorders>
          </w:tcPr>
          <w:p w14:paraId="3AB1C7B1"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146AC43" w14:textId="77777777" w:rsidR="00BF0118" w:rsidRDefault="00BF0118" w:rsidP="00F87686">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1F4B73D0" w14:textId="77777777" w:rsidR="00BF0118" w:rsidRDefault="00BF0118" w:rsidP="00F87686">
            <w:pPr>
              <w:pStyle w:val="TableCellCourierNew"/>
            </w:pPr>
            <w:r>
              <w:t>IviDigitizerTimeOutImmediate</w:t>
            </w:r>
          </w:p>
        </w:tc>
      </w:tr>
      <w:tr w:rsidR="00BF0118" w14:paraId="35ECC0EE" w14:textId="77777777" w:rsidTr="00BF0118">
        <w:trPr>
          <w:cantSplit/>
        </w:trPr>
        <w:tc>
          <w:tcPr>
            <w:tcW w:w="1456" w:type="dxa"/>
            <w:vMerge w:val="restart"/>
            <w:tcBorders>
              <w:top w:val="single" w:sz="4" w:space="0" w:color="auto"/>
              <w:left w:val="single" w:sz="6" w:space="0" w:color="auto"/>
              <w:right w:val="single" w:sz="6" w:space="0" w:color="auto"/>
            </w:tcBorders>
          </w:tcPr>
          <w:p w14:paraId="12676659" w14:textId="77777777" w:rsidR="00BF0118" w:rsidRDefault="00BF0118" w:rsidP="00F87686">
            <w:pPr>
              <w:pStyle w:val="TableCell"/>
            </w:pPr>
            <w:r>
              <w:t>Infinite</w:t>
            </w:r>
          </w:p>
        </w:tc>
        <w:tc>
          <w:tcPr>
            <w:tcW w:w="7184" w:type="dxa"/>
            <w:gridSpan w:val="3"/>
            <w:tcBorders>
              <w:top w:val="single" w:sz="4" w:space="0" w:color="auto"/>
              <w:left w:val="single" w:sz="6" w:space="0" w:color="auto"/>
              <w:bottom w:val="single" w:sz="4" w:space="0" w:color="auto"/>
              <w:right w:val="single" w:sz="6" w:space="0" w:color="auto"/>
            </w:tcBorders>
          </w:tcPr>
          <w:p w14:paraId="23CE21A0" w14:textId="77777777" w:rsidR="00BF0118" w:rsidRDefault="00BF0118" w:rsidP="00F87686">
            <w:pPr>
              <w:pStyle w:val="TableCell"/>
            </w:pPr>
            <w:r>
              <w:t>The function waits indefinitely for the acquisition to complete before returning the data.</w:t>
            </w:r>
          </w:p>
        </w:tc>
      </w:tr>
      <w:tr w:rsidR="00BF0118" w14:paraId="6C74DFC4" w14:textId="77777777" w:rsidTr="00BF0118">
        <w:trPr>
          <w:cantSplit/>
        </w:trPr>
        <w:tc>
          <w:tcPr>
            <w:tcW w:w="1456" w:type="dxa"/>
            <w:vMerge/>
            <w:tcBorders>
              <w:left w:val="single" w:sz="6" w:space="0" w:color="auto"/>
              <w:right w:val="single" w:sz="6" w:space="0" w:color="auto"/>
            </w:tcBorders>
          </w:tcPr>
          <w:p w14:paraId="56B24114" w14:textId="77777777" w:rsidR="00BF0118" w:rsidRDefault="00BF0118" w:rsidP="00F87686">
            <w:pPr>
              <w:rPr>
                <w:color w:val="000000"/>
              </w:rPr>
            </w:pPr>
          </w:p>
        </w:tc>
        <w:tc>
          <w:tcPr>
            <w:tcW w:w="794" w:type="dxa"/>
            <w:vMerge w:val="restart"/>
            <w:tcBorders>
              <w:top w:val="single" w:sz="4" w:space="0" w:color="auto"/>
              <w:left w:val="single" w:sz="6" w:space="0" w:color="auto"/>
              <w:right w:val="single" w:sz="6" w:space="0" w:color="auto"/>
            </w:tcBorders>
          </w:tcPr>
          <w:p w14:paraId="0F777535"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4D83D08" w14:textId="77777777" w:rsidR="00BF0118" w:rsidRDefault="00BF0118" w:rsidP="00F87686">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6AA4063" w14:textId="77777777" w:rsidR="00BF0118" w:rsidRDefault="00BF0118" w:rsidP="00F87686">
            <w:pPr>
              <w:pStyle w:val="TableCellCourierNew"/>
            </w:pPr>
            <w:r>
              <w:t>IVIDIGITIZER_VAL_TIMEOUT_INFINITE</w:t>
            </w:r>
          </w:p>
        </w:tc>
      </w:tr>
      <w:tr w:rsidR="00BF0118" w14:paraId="6C4150BC" w14:textId="77777777" w:rsidTr="00BF0118">
        <w:trPr>
          <w:cantSplit/>
        </w:trPr>
        <w:tc>
          <w:tcPr>
            <w:tcW w:w="1456" w:type="dxa"/>
            <w:vMerge/>
            <w:tcBorders>
              <w:left w:val="single" w:sz="6" w:space="0" w:color="auto"/>
              <w:bottom w:val="single" w:sz="4" w:space="0" w:color="auto"/>
              <w:right w:val="single" w:sz="6" w:space="0" w:color="auto"/>
            </w:tcBorders>
          </w:tcPr>
          <w:p w14:paraId="5AB95F2F" w14:textId="77777777" w:rsidR="00BF0118" w:rsidRDefault="00BF0118" w:rsidP="00F87686">
            <w:pPr>
              <w:rPr>
                <w:color w:val="000000"/>
              </w:rPr>
            </w:pPr>
          </w:p>
        </w:tc>
        <w:tc>
          <w:tcPr>
            <w:tcW w:w="794" w:type="dxa"/>
            <w:vMerge/>
            <w:tcBorders>
              <w:left w:val="single" w:sz="6" w:space="0" w:color="auto"/>
              <w:bottom w:val="single" w:sz="4" w:space="0" w:color="auto"/>
              <w:right w:val="single" w:sz="6" w:space="0" w:color="auto"/>
            </w:tcBorders>
          </w:tcPr>
          <w:p w14:paraId="14856704"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CCDCF3B" w14:textId="77777777" w:rsidR="00BF0118" w:rsidRDefault="00BF0118" w:rsidP="00F87686">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5E93EEE9" w14:textId="77777777" w:rsidR="00BF0118" w:rsidRDefault="00BF0118" w:rsidP="00F87686">
            <w:pPr>
              <w:pStyle w:val="TableCellCourierNew"/>
            </w:pPr>
            <w:r>
              <w:t>IviDigitizerTimeOutInfinite</w:t>
            </w:r>
          </w:p>
        </w:tc>
      </w:tr>
    </w:tbl>
    <w:p w14:paraId="20C33250" w14:textId="77777777" w:rsidR="00F9295E" w:rsidRPr="00F05301" w:rsidRDefault="00F9295E" w:rsidP="00F9295E">
      <w:pPr>
        <w:pStyle w:val="AttrFuncSubheading"/>
        <w:rPr>
          <w:color w:val="auto"/>
        </w:rPr>
      </w:pPr>
      <w:r w:rsidRPr="0089350F">
        <w:rPr>
          <w:color w:val="auto"/>
        </w:rPr>
        <w:t xml:space="preserve">Defined Values for the </w:t>
      </w:r>
      <w:r w:rsidR="0045552E">
        <w:rPr>
          <w:color w:val="auto"/>
        </w:rPr>
        <w:t>m</w:t>
      </w:r>
      <w:r w:rsidRPr="0089350F">
        <w:rPr>
          <w:color w:val="auto"/>
        </w:rPr>
        <w:t>axTime Parameter (.NET)</w:t>
      </w:r>
    </w:p>
    <w:p w14:paraId="7B6DDDD5" w14:textId="77777777" w:rsidR="00F9295E" w:rsidRPr="00A654D9" w:rsidRDefault="00F9295E" w:rsidP="00F9295E">
      <w:pPr>
        <w:pStyle w:val="Body"/>
        <w:rPr>
          <w:color w:val="548DD4"/>
        </w:rPr>
      </w:pPr>
    </w:p>
    <w:tbl>
      <w:tblPr>
        <w:tblW w:w="8640" w:type="dxa"/>
        <w:tblInd w:w="828" w:type="dxa"/>
        <w:tblLayout w:type="fixed"/>
        <w:tblLook w:val="0000" w:firstRow="0" w:lastRow="0" w:firstColumn="0" w:lastColumn="0" w:noHBand="0" w:noVBand="0"/>
      </w:tblPr>
      <w:tblGrid>
        <w:gridCol w:w="1890"/>
        <w:gridCol w:w="360"/>
        <w:gridCol w:w="1080"/>
        <w:gridCol w:w="5310"/>
      </w:tblGrid>
      <w:tr w:rsidR="00F9295E" w:rsidRPr="00F05301" w14:paraId="3AEFD8F6" w14:textId="77777777" w:rsidTr="00DD43D1">
        <w:trPr>
          <w:cantSplit/>
        </w:trPr>
        <w:tc>
          <w:tcPr>
            <w:tcW w:w="1890" w:type="dxa"/>
            <w:vMerge w:val="restart"/>
            <w:tcBorders>
              <w:top w:val="single" w:sz="4" w:space="0" w:color="auto"/>
              <w:left w:val="single" w:sz="6" w:space="0" w:color="auto"/>
              <w:right w:val="single" w:sz="6" w:space="0" w:color="auto"/>
            </w:tcBorders>
            <w:shd w:val="clear" w:color="auto" w:fill="C0C0C0"/>
          </w:tcPr>
          <w:p w14:paraId="40E42C1D" w14:textId="77777777" w:rsidR="00F9295E" w:rsidRPr="00F05301" w:rsidRDefault="00F9295E" w:rsidP="00DD43D1">
            <w:pPr>
              <w:pStyle w:val="TableHead"/>
              <w:jc w:val="left"/>
              <w:rPr>
                <w:rFonts w:ascii="Courier" w:hAnsi="Courier"/>
                <w:i/>
                <w:color w:val="auto"/>
                <w:sz w:val="18"/>
              </w:rPr>
            </w:pPr>
            <w:r w:rsidRPr="0089350F">
              <w:rPr>
                <w:i/>
                <w:color w:val="auto"/>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0C7D3891" w14:textId="77777777" w:rsidR="00F9295E" w:rsidRPr="00F05301" w:rsidRDefault="00F9295E" w:rsidP="00DD43D1">
            <w:pPr>
              <w:pStyle w:val="TableHead"/>
              <w:jc w:val="left"/>
              <w:rPr>
                <w:i/>
                <w:color w:val="auto"/>
                <w:lang w:val="fr-FR"/>
              </w:rPr>
            </w:pPr>
            <w:r w:rsidRPr="0089350F">
              <w:rPr>
                <w:i/>
                <w:color w:val="auto"/>
                <w:lang w:val="fr-FR"/>
              </w:rPr>
              <w:t>Description</w:t>
            </w:r>
          </w:p>
        </w:tc>
      </w:tr>
      <w:tr w:rsidR="00F9295E" w:rsidRPr="00F05301" w14:paraId="14A0A4A1" w14:textId="77777777" w:rsidTr="00DD43D1">
        <w:trPr>
          <w:cantSplit/>
        </w:trPr>
        <w:tc>
          <w:tcPr>
            <w:tcW w:w="1890" w:type="dxa"/>
            <w:vMerge/>
            <w:tcBorders>
              <w:left w:val="single" w:sz="6" w:space="0" w:color="auto"/>
              <w:bottom w:val="double" w:sz="6" w:space="0" w:color="auto"/>
              <w:right w:val="single" w:sz="6" w:space="0" w:color="auto"/>
            </w:tcBorders>
            <w:shd w:val="clear" w:color="auto" w:fill="C0C0C0"/>
          </w:tcPr>
          <w:p w14:paraId="1E631762" w14:textId="77777777" w:rsidR="00F9295E" w:rsidRPr="00F05301" w:rsidRDefault="00F9295E" w:rsidP="00DD43D1">
            <w:pPr>
              <w:pStyle w:val="TableHead"/>
              <w:jc w:val="left"/>
              <w:rPr>
                <w:i/>
                <w:color w:val="auto"/>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5A84BF0D" w14:textId="77777777" w:rsidR="00F9295E" w:rsidRPr="00F05301" w:rsidRDefault="00F9295E" w:rsidP="00DD43D1">
            <w:pPr>
              <w:pStyle w:val="TableHead"/>
              <w:jc w:val="left"/>
              <w:rPr>
                <w:i/>
                <w:color w:val="auto"/>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31A23542" w14:textId="77777777" w:rsidR="00F9295E" w:rsidRPr="00F05301" w:rsidRDefault="00F9295E" w:rsidP="00DD43D1">
            <w:pPr>
              <w:pStyle w:val="TableHead"/>
              <w:jc w:val="left"/>
              <w:rPr>
                <w:i/>
                <w:color w:val="auto"/>
              </w:rPr>
            </w:pPr>
            <w:r w:rsidRPr="0089350F">
              <w:rPr>
                <w:i/>
                <w:color w:val="auto"/>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36E1EF28" w14:textId="77777777" w:rsidR="00F9295E" w:rsidRPr="00F05301" w:rsidRDefault="00F9295E" w:rsidP="00DD43D1">
            <w:pPr>
              <w:pStyle w:val="TableHead"/>
              <w:jc w:val="left"/>
              <w:rPr>
                <w:i/>
                <w:color w:val="auto"/>
              </w:rPr>
            </w:pPr>
            <w:r w:rsidRPr="0089350F">
              <w:rPr>
                <w:i/>
                <w:color w:val="auto"/>
              </w:rPr>
              <w:t>Identifier</w:t>
            </w:r>
          </w:p>
        </w:tc>
      </w:tr>
      <w:tr w:rsidR="008078E3" w:rsidRPr="00F05301" w14:paraId="4DAB9A48" w14:textId="77777777" w:rsidTr="00DD43D1">
        <w:trPr>
          <w:cantSplit/>
        </w:trPr>
        <w:tc>
          <w:tcPr>
            <w:tcW w:w="1890" w:type="dxa"/>
            <w:vMerge w:val="restart"/>
            <w:tcBorders>
              <w:top w:val="double" w:sz="6" w:space="0" w:color="auto"/>
              <w:left w:val="single" w:sz="6" w:space="0" w:color="auto"/>
              <w:bottom w:val="single" w:sz="4" w:space="0" w:color="auto"/>
              <w:right w:val="single" w:sz="6" w:space="0" w:color="auto"/>
            </w:tcBorders>
          </w:tcPr>
          <w:p w14:paraId="71D878D2" w14:textId="77777777" w:rsidR="008078E3" w:rsidRPr="00F05301" w:rsidRDefault="008078E3" w:rsidP="00DD43D1">
            <w:pPr>
              <w:pStyle w:val="TableCell"/>
              <w:rPr>
                <w:color w:val="auto"/>
              </w:rPr>
            </w:pPr>
            <w:r>
              <w:rPr>
                <w:color w:val="auto"/>
              </w:rPr>
              <w:t>Immediate</w:t>
            </w:r>
          </w:p>
        </w:tc>
        <w:tc>
          <w:tcPr>
            <w:tcW w:w="6750" w:type="dxa"/>
            <w:gridSpan w:val="3"/>
            <w:tcBorders>
              <w:top w:val="double" w:sz="6" w:space="0" w:color="auto"/>
              <w:left w:val="single" w:sz="6" w:space="0" w:color="auto"/>
              <w:bottom w:val="single" w:sz="4" w:space="0" w:color="auto"/>
              <w:right w:val="single" w:sz="6" w:space="0" w:color="auto"/>
            </w:tcBorders>
          </w:tcPr>
          <w:p w14:paraId="18A0034F" w14:textId="77777777" w:rsidR="008078E3" w:rsidRPr="00F05301" w:rsidRDefault="008078E3" w:rsidP="00DD43D1">
            <w:pPr>
              <w:pStyle w:val="TableCell"/>
              <w:rPr>
                <w:color w:val="auto"/>
              </w:rPr>
            </w:pPr>
            <w:r w:rsidRPr="0089350F">
              <w:rPr>
                <w:snapToGrid w:val="0"/>
                <w:color w:val="auto"/>
              </w:rPr>
              <w:t>The function returns immediately. If no valid measurement value exists, the function returns an error.</w:t>
            </w:r>
          </w:p>
        </w:tc>
      </w:tr>
      <w:tr w:rsidR="008078E3" w:rsidRPr="00F05301" w14:paraId="44732C46" w14:textId="77777777" w:rsidTr="00DD43D1">
        <w:trPr>
          <w:cantSplit/>
          <w:trHeight w:val="260"/>
        </w:trPr>
        <w:tc>
          <w:tcPr>
            <w:tcW w:w="1890" w:type="dxa"/>
            <w:vMerge/>
            <w:tcBorders>
              <w:left w:val="single" w:sz="6" w:space="0" w:color="auto"/>
              <w:bottom w:val="single" w:sz="4" w:space="0" w:color="auto"/>
              <w:right w:val="single" w:sz="6" w:space="0" w:color="auto"/>
            </w:tcBorders>
          </w:tcPr>
          <w:p w14:paraId="4B4A98EB" w14:textId="77777777" w:rsidR="008078E3" w:rsidRPr="00F05301" w:rsidRDefault="008078E3" w:rsidP="00DD43D1"/>
        </w:tc>
        <w:tc>
          <w:tcPr>
            <w:tcW w:w="360" w:type="dxa"/>
            <w:tcBorders>
              <w:top w:val="single" w:sz="4" w:space="0" w:color="auto"/>
              <w:left w:val="single" w:sz="6" w:space="0" w:color="auto"/>
            </w:tcBorders>
          </w:tcPr>
          <w:p w14:paraId="07D94445" w14:textId="77777777" w:rsidR="008078E3" w:rsidRPr="00F05301" w:rsidRDefault="008078E3" w:rsidP="00DD43D1">
            <w:pPr>
              <w:pStyle w:val="TableCell"/>
              <w:ind w:right="0"/>
              <w:rPr>
                <w:color w:val="auto"/>
              </w:rPr>
            </w:pPr>
          </w:p>
        </w:tc>
        <w:tc>
          <w:tcPr>
            <w:tcW w:w="1080" w:type="dxa"/>
            <w:tcBorders>
              <w:top w:val="single" w:sz="4" w:space="0" w:color="auto"/>
              <w:left w:val="single" w:sz="6" w:space="0" w:color="auto"/>
            </w:tcBorders>
          </w:tcPr>
          <w:p w14:paraId="351CB6D3" w14:textId="77777777" w:rsidR="008078E3" w:rsidRPr="00F05301" w:rsidRDefault="008078E3" w:rsidP="00DD43D1">
            <w:pPr>
              <w:pStyle w:val="TableCellCourierNew"/>
              <w:ind w:right="0"/>
              <w:rPr>
                <w:color w:val="auto"/>
              </w:rPr>
            </w:pPr>
            <w:r w:rsidRPr="0089350F">
              <w:rPr>
                <w:color w:val="auto"/>
              </w:rPr>
              <w:t>.NET</w:t>
            </w:r>
          </w:p>
        </w:tc>
        <w:tc>
          <w:tcPr>
            <w:tcW w:w="5310" w:type="dxa"/>
            <w:tcBorders>
              <w:top w:val="single" w:sz="4" w:space="0" w:color="auto"/>
              <w:left w:val="single" w:sz="6" w:space="0" w:color="auto"/>
              <w:bottom w:val="single" w:sz="4" w:space="0" w:color="auto"/>
              <w:right w:val="single" w:sz="4" w:space="0" w:color="auto"/>
            </w:tcBorders>
          </w:tcPr>
          <w:p w14:paraId="299E997D" w14:textId="77777777" w:rsidR="008078E3" w:rsidRPr="00F05301" w:rsidRDefault="008078E3" w:rsidP="00DD43D1">
            <w:pPr>
              <w:pStyle w:val="TableCellCourierNew"/>
              <w:ind w:right="0"/>
              <w:rPr>
                <w:color w:val="auto"/>
              </w:rPr>
            </w:pPr>
            <w:r>
              <w:rPr>
                <w:color w:val="auto"/>
              </w:rPr>
              <w:t>Precision</w:t>
            </w:r>
            <w:r w:rsidRPr="0089350F">
              <w:rPr>
                <w:color w:val="auto"/>
              </w:rPr>
              <w:t>TimeSpan.Zero</w:t>
            </w:r>
          </w:p>
        </w:tc>
      </w:tr>
      <w:tr w:rsidR="008078E3" w:rsidRPr="005209C6" w14:paraId="513B8453" w14:textId="77777777" w:rsidTr="00DD43D1">
        <w:trPr>
          <w:cantSplit/>
          <w:trHeight w:val="260"/>
        </w:trPr>
        <w:tc>
          <w:tcPr>
            <w:tcW w:w="1890" w:type="dxa"/>
            <w:vMerge w:val="restart"/>
            <w:tcBorders>
              <w:top w:val="single" w:sz="4" w:space="0" w:color="auto"/>
              <w:left w:val="single" w:sz="6" w:space="0" w:color="auto"/>
              <w:right w:val="single" w:sz="6" w:space="0" w:color="auto"/>
            </w:tcBorders>
          </w:tcPr>
          <w:p w14:paraId="1176476F" w14:textId="77777777" w:rsidR="008078E3" w:rsidRPr="005209C6" w:rsidRDefault="008078E3" w:rsidP="00DD43D1">
            <w:r>
              <w:t>Infinite</w:t>
            </w:r>
          </w:p>
        </w:tc>
        <w:tc>
          <w:tcPr>
            <w:tcW w:w="6750" w:type="dxa"/>
            <w:gridSpan w:val="3"/>
            <w:tcBorders>
              <w:top w:val="single" w:sz="4" w:space="0" w:color="auto"/>
              <w:left w:val="single" w:sz="6" w:space="0" w:color="auto"/>
              <w:bottom w:val="single" w:sz="4" w:space="0" w:color="auto"/>
              <w:right w:val="single" w:sz="4" w:space="0" w:color="auto"/>
            </w:tcBorders>
          </w:tcPr>
          <w:p w14:paraId="019F242D" w14:textId="77777777" w:rsidR="008078E3" w:rsidRPr="005209C6" w:rsidRDefault="008078E3" w:rsidP="00DD43D1">
            <w:pPr>
              <w:pStyle w:val="TableCellCourierNew"/>
              <w:ind w:right="0"/>
              <w:rPr>
                <w:rFonts w:ascii="Times New Roman" w:hAnsi="Times New Roman"/>
                <w:color w:val="auto"/>
                <w:sz w:val="20"/>
              </w:rPr>
            </w:pPr>
            <w:r w:rsidRPr="005209C6">
              <w:rPr>
                <w:rFonts w:ascii="Times New Roman" w:hAnsi="Times New Roman"/>
                <w:color w:val="auto"/>
                <w:sz w:val="20"/>
              </w:rPr>
              <w:t xml:space="preserve">The function waits </w:t>
            </w:r>
            <w:r>
              <w:rPr>
                <w:rFonts w:ascii="Times New Roman" w:hAnsi="Times New Roman"/>
                <w:color w:val="auto"/>
                <w:sz w:val="20"/>
              </w:rPr>
              <w:t>indefinitely for the measurement to complete.</w:t>
            </w:r>
          </w:p>
        </w:tc>
      </w:tr>
      <w:tr w:rsidR="00F9295E" w:rsidRPr="005209C6" w14:paraId="7D535604" w14:textId="77777777" w:rsidTr="00DD43D1">
        <w:trPr>
          <w:cantSplit/>
          <w:trHeight w:val="260"/>
        </w:trPr>
        <w:tc>
          <w:tcPr>
            <w:tcW w:w="1890" w:type="dxa"/>
            <w:vMerge/>
            <w:tcBorders>
              <w:left w:val="single" w:sz="6" w:space="0" w:color="auto"/>
              <w:bottom w:val="single" w:sz="4" w:space="0" w:color="auto"/>
              <w:right w:val="single" w:sz="6" w:space="0" w:color="auto"/>
            </w:tcBorders>
          </w:tcPr>
          <w:p w14:paraId="735043E9" w14:textId="77777777" w:rsidR="00F9295E" w:rsidRPr="005209C6" w:rsidRDefault="00F9295E" w:rsidP="00DD43D1"/>
        </w:tc>
        <w:tc>
          <w:tcPr>
            <w:tcW w:w="360" w:type="dxa"/>
            <w:tcBorders>
              <w:top w:val="single" w:sz="4" w:space="0" w:color="auto"/>
              <w:left w:val="single" w:sz="6" w:space="0" w:color="auto"/>
              <w:bottom w:val="single" w:sz="4" w:space="0" w:color="auto"/>
              <w:right w:val="single" w:sz="4" w:space="0" w:color="auto"/>
            </w:tcBorders>
          </w:tcPr>
          <w:p w14:paraId="694A2C31" w14:textId="77777777" w:rsidR="00F9295E" w:rsidRPr="005209C6" w:rsidRDefault="00F9295E" w:rsidP="00DD43D1">
            <w:pPr>
              <w:pStyle w:val="TableCellCourierNew"/>
              <w:ind w:right="0"/>
              <w:rPr>
                <w:rFonts w:ascii="Times New Roman" w:hAnsi="Times New Roman"/>
                <w:color w:val="auto"/>
                <w:sz w:val="20"/>
              </w:rPr>
            </w:pPr>
          </w:p>
        </w:tc>
        <w:tc>
          <w:tcPr>
            <w:tcW w:w="1080" w:type="dxa"/>
            <w:tcBorders>
              <w:top w:val="single" w:sz="4" w:space="0" w:color="auto"/>
              <w:left w:val="single" w:sz="6" w:space="0" w:color="auto"/>
              <w:bottom w:val="single" w:sz="4" w:space="0" w:color="auto"/>
              <w:right w:val="single" w:sz="4" w:space="0" w:color="auto"/>
            </w:tcBorders>
          </w:tcPr>
          <w:p w14:paraId="5D8E3907" w14:textId="77777777" w:rsidR="00F9295E" w:rsidRPr="00F05301" w:rsidRDefault="00F9295E" w:rsidP="00DD43D1">
            <w:pPr>
              <w:pStyle w:val="TableCellCourierNew"/>
              <w:ind w:right="0"/>
              <w:rPr>
                <w:color w:val="auto"/>
              </w:rPr>
            </w:pPr>
            <w:r w:rsidRPr="0089350F">
              <w:rPr>
                <w:color w:val="auto"/>
              </w:rPr>
              <w:t>.NET</w:t>
            </w:r>
          </w:p>
        </w:tc>
        <w:tc>
          <w:tcPr>
            <w:tcW w:w="5310" w:type="dxa"/>
            <w:tcBorders>
              <w:top w:val="single" w:sz="4" w:space="0" w:color="auto"/>
              <w:left w:val="single" w:sz="6" w:space="0" w:color="auto"/>
              <w:bottom w:val="single" w:sz="4" w:space="0" w:color="auto"/>
              <w:right w:val="single" w:sz="4" w:space="0" w:color="auto"/>
            </w:tcBorders>
          </w:tcPr>
          <w:p w14:paraId="342EAA98" w14:textId="77777777" w:rsidR="00F9295E" w:rsidRPr="00F05301" w:rsidRDefault="00AD40F2" w:rsidP="00DD43D1">
            <w:pPr>
              <w:pStyle w:val="TableCellCourierNew"/>
              <w:ind w:right="0"/>
              <w:rPr>
                <w:color w:val="auto"/>
              </w:rPr>
            </w:pPr>
            <w:r>
              <w:rPr>
                <w:color w:val="auto"/>
              </w:rPr>
              <w:t>Precision</w:t>
            </w:r>
            <w:r w:rsidR="00F9295E" w:rsidRPr="0089350F">
              <w:rPr>
                <w:color w:val="auto"/>
              </w:rPr>
              <w:t>TimeSpan.</w:t>
            </w:r>
            <w:r w:rsidR="00F9295E">
              <w:rPr>
                <w:color w:val="auto"/>
              </w:rPr>
              <w:t>MaxValue</w:t>
            </w:r>
          </w:p>
        </w:tc>
      </w:tr>
    </w:tbl>
    <w:p w14:paraId="0117DEA1" w14:textId="77777777" w:rsidR="00004825" w:rsidRDefault="00004825">
      <w:pPr>
        <w:pStyle w:val="FunctionHead"/>
      </w:pPr>
      <w:r>
        <w:t>Return Values</w:t>
      </w:r>
      <w:r w:rsidR="00F9295E">
        <w:t xml:space="preserve"> (C/COM)</w:t>
      </w:r>
    </w:p>
    <w:p w14:paraId="0BC46DAE" w14:textId="77777777" w:rsidR="008D246C" w:rsidRPr="004B021F" w:rsidRDefault="00004825" w:rsidP="008D246C">
      <w:pPr>
        <w:pStyle w:val="Body1"/>
      </w:pPr>
      <w:r>
        <w:t xml:space="preserve">The </w:t>
      </w:r>
      <w:r>
        <w:rPr>
          <w:rStyle w:val="Italic"/>
        </w:rPr>
        <w:t>IVI-3.2: Inherent Capabilities Specification</w:t>
      </w:r>
      <w:r>
        <w:t xml:space="preserve"> defines general status codes that this function can return.</w:t>
      </w:r>
      <w:r w:rsidR="008D246C">
        <w:t xml:space="preserve"> </w:t>
      </w:r>
      <w:r w:rsidR="008D246C" w:rsidRPr="004B021F">
        <w:t>T</w:t>
      </w:r>
      <w:r w:rsidR="00E6162F">
        <w:t>his function can also return the</w:t>
      </w:r>
      <w:r w:rsidR="008D246C" w:rsidRPr="004B021F">
        <w:t>s</w:t>
      </w:r>
      <w:r w:rsidR="00E6162F">
        <w:t>e</w:t>
      </w:r>
      <w:r w:rsidR="008D246C" w:rsidRPr="004B021F">
        <w:t xml:space="preserve"> additional class</w:t>
      </w:r>
      <w:r w:rsidR="008D246C">
        <w:t>-defined</w:t>
      </w:r>
      <w:r w:rsidR="008D246C" w:rsidRPr="004B021F">
        <w:t xml:space="preserve"> status code</w:t>
      </w:r>
      <w:r w:rsidR="00E6162F">
        <w:t>s</w:t>
      </w:r>
      <w:r w:rsidR="008D246C" w:rsidRPr="004B021F">
        <w:t>:</w:t>
      </w:r>
    </w:p>
    <w:p w14:paraId="09B05F9E" w14:textId="77777777" w:rsidR="00CB197A" w:rsidRPr="00CB197A" w:rsidRDefault="00F35014" w:rsidP="00CB197A">
      <w:pPr>
        <w:pStyle w:val="Body1"/>
        <w:numPr>
          <w:ilvl w:val="0"/>
          <w:numId w:val="65"/>
        </w:numPr>
      </w:pPr>
      <w:r>
        <w:t>Channel Not Enabled</w:t>
      </w:r>
    </w:p>
    <w:p w14:paraId="4E50E03D" w14:textId="77777777" w:rsidR="00CB197A" w:rsidRDefault="00CB197A" w:rsidP="00F35014">
      <w:pPr>
        <w:pStyle w:val="Body1"/>
        <w:numPr>
          <w:ilvl w:val="0"/>
          <w:numId w:val="65"/>
        </w:numPr>
      </w:pPr>
      <w:r>
        <w:t>Incompatible Fetch</w:t>
      </w:r>
    </w:p>
    <w:p w14:paraId="0FB77053" w14:textId="77777777" w:rsidR="00E6162F" w:rsidRDefault="00F35014" w:rsidP="00F35014">
      <w:pPr>
        <w:pStyle w:val="Body1"/>
        <w:numPr>
          <w:ilvl w:val="0"/>
          <w:numId w:val="65"/>
        </w:numPr>
      </w:pPr>
      <w:r>
        <w:t>Max Time Exceeded</w:t>
      </w:r>
    </w:p>
    <w:p w14:paraId="0B5CC805" w14:textId="77777777" w:rsidR="00F9295E" w:rsidRPr="00F7116C" w:rsidRDefault="00F9295E" w:rsidP="00F9295E">
      <w:pPr>
        <w:pStyle w:val="AttrFuncSubheading"/>
        <w:rPr>
          <w:color w:val="auto"/>
        </w:rPr>
      </w:pPr>
      <w:r w:rsidRPr="00F7116C">
        <w:rPr>
          <w:color w:val="auto"/>
        </w:rPr>
        <w:lastRenderedPageBreak/>
        <w:t>.NET Exceptions</w:t>
      </w:r>
    </w:p>
    <w:p w14:paraId="01720D36" w14:textId="77777777" w:rsidR="00F9295E" w:rsidRDefault="00F9295E" w:rsidP="00F9295E">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0F71763C" w14:textId="77777777" w:rsidR="00F9295E" w:rsidRDefault="00F9295E" w:rsidP="00F9295E">
      <w:pPr>
        <w:pStyle w:val="IVIBody"/>
      </w:pPr>
      <w:r w:rsidRPr="0089350F">
        <w:t xml:space="preserve">Note that the .NET MaxTimeExceededException is defined in </w:t>
      </w:r>
      <w:r w:rsidRPr="0089350F">
        <w:rPr>
          <w:rStyle w:val="Italic"/>
        </w:rPr>
        <w:t>IVI-3.2: Inherent Capabilities Specification</w:t>
      </w:r>
      <w:r w:rsidRPr="0089350F">
        <w:t>.</w:t>
      </w:r>
    </w:p>
    <w:p w14:paraId="0ED19652" w14:textId="77777777" w:rsidR="00F9295E" w:rsidRDefault="00F9295E" w:rsidP="00F9295E">
      <w:pPr>
        <w:pStyle w:val="IVIBody"/>
      </w:pPr>
      <w:r w:rsidRPr="004B021F">
        <w:t>T</w:t>
      </w:r>
      <w:r>
        <w:t>his method can also throw these</w:t>
      </w:r>
      <w:r w:rsidRPr="004B021F">
        <w:t xml:space="preserve"> additional class</w:t>
      </w:r>
      <w:r>
        <w:t>-defined exceptions:</w:t>
      </w:r>
    </w:p>
    <w:p w14:paraId="19808173" w14:textId="77777777" w:rsidR="00F9295E" w:rsidRDefault="00F9295E" w:rsidP="00F9295E">
      <w:pPr>
        <w:pStyle w:val="Body1"/>
        <w:numPr>
          <w:ilvl w:val="0"/>
          <w:numId w:val="65"/>
        </w:numPr>
      </w:pPr>
      <w:r>
        <w:t>Channel Not Enabled</w:t>
      </w:r>
    </w:p>
    <w:p w14:paraId="71F2D6B4" w14:textId="77777777" w:rsidR="00B43A78" w:rsidRDefault="00B43A78" w:rsidP="00B43A78">
      <w:pPr>
        <w:pStyle w:val="Body1"/>
        <w:numPr>
          <w:ilvl w:val="0"/>
          <w:numId w:val="65"/>
        </w:numPr>
      </w:pPr>
      <w:r>
        <w:t>Incompatible Fetch</w:t>
      </w:r>
    </w:p>
    <w:p w14:paraId="0C23A93F" w14:textId="77777777" w:rsidR="00004825" w:rsidRDefault="00004825" w:rsidP="009657D1">
      <w:pPr>
        <w:pStyle w:val="Heading3"/>
        <w:pageBreakBefore/>
      </w:pPr>
      <w:bookmarkStart w:id="264" w:name="_Toc304583645"/>
      <w:bookmarkStart w:id="265" w:name="_Toc372036148"/>
      <w:r>
        <w:lastRenderedPageBreak/>
        <w:t>Read Waveform Int32</w:t>
      </w:r>
      <w:bookmarkEnd w:id="264"/>
      <w:bookmarkEnd w:id="265"/>
    </w:p>
    <w:p w14:paraId="4F209CB1" w14:textId="77777777" w:rsidR="00004825" w:rsidRDefault="00004825">
      <w:pPr>
        <w:pStyle w:val="FunctionHead"/>
      </w:pPr>
      <w:r>
        <w:t>Description</w:t>
      </w:r>
    </w:p>
    <w:p w14:paraId="31282518" w14:textId="77777777" w:rsidR="00CC3DC0" w:rsidRDefault="00CC3DC0" w:rsidP="00CC3DC0">
      <w:pPr>
        <w:pStyle w:val="Body1"/>
      </w:pPr>
      <w:r>
        <w:t>This function operates identically to the Read Waveform Int16, with the only difference being the data type of the returned waveform array</w:t>
      </w:r>
      <w:r w:rsidR="0080634C">
        <w:t xml:space="preserve">. </w:t>
      </w:r>
      <w:r>
        <w:t>Please see the definition of that function for details.</w:t>
      </w:r>
    </w:p>
    <w:p w14:paraId="6C23C7AF" w14:textId="77777777" w:rsidR="00B43A78" w:rsidRDefault="00B43A78" w:rsidP="00B43A78">
      <w:pPr>
        <w:pStyle w:val="FunctionHead"/>
      </w:pPr>
      <w:r>
        <w:t>.NET Method Prototype</w:t>
      </w:r>
    </w:p>
    <w:p w14:paraId="33B066BB" w14:textId="77777777" w:rsidR="00B43A78" w:rsidRDefault="00B43A78" w:rsidP="00B43A78">
      <w:pPr>
        <w:pStyle w:val="Code1"/>
      </w:pPr>
      <w:r>
        <w:t xml:space="preserve">IWaveform&lt;Int32&gt; </w:t>
      </w:r>
      <w:proofErr w:type="gramStart"/>
      <w:r>
        <w:t>Channels[</w:t>
      </w:r>
      <w:proofErr w:type="gramEnd"/>
      <w:r>
        <w:t>].Measurement.ReadWaveform (</w:t>
      </w:r>
    </w:p>
    <w:p w14:paraId="1161EBFA" w14:textId="77777777" w:rsidR="00B43A78" w:rsidRDefault="00B43A78" w:rsidP="00B43A78">
      <w:pPr>
        <w:pStyle w:val="Code1"/>
        <w:spacing w:before="0"/>
      </w:pPr>
      <w:r>
        <w:t xml:space="preserve">                                             PrecisionTimeSpan maxTime,</w:t>
      </w:r>
    </w:p>
    <w:p w14:paraId="74A699B4" w14:textId="77777777" w:rsidR="00B43A78" w:rsidRDefault="00B43A78" w:rsidP="00B43A78">
      <w:pPr>
        <w:pStyle w:val="Code1"/>
        <w:spacing w:before="0"/>
      </w:pPr>
      <w:r>
        <w:t xml:space="preserve">                                             IWaveform&lt;Int32&gt; waveform);</w:t>
      </w:r>
    </w:p>
    <w:p w14:paraId="36637DF6" w14:textId="77777777" w:rsidR="00AA4D84" w:rsidRDefault="00AA4D84" w:rsidP="00AA4D84">
      <w:pPr>
        <w:pStyle w:val="FunctionHead"/>
      </w:pPr>
      <w:r>
        <w:t>COM Method Prototype</w:t>
      </w:r>
    </w:p>
    <w:p w14:paraId="21E40BAE" w14:textId="77777777" w:rsidR="00AA4D84" w:rsidRDefault="00AA4D84" w:rsidP="00AA4D84">
      <w:pPr>
        <w:pStyle w:val="Code1"/>
      </w:pPr>
      <w:r>
        <w:t>HRESULT Channels.Item().Measurement.ReadWaveformInt</w:t>
      </w:r>
      <w:r w:rsidR="002B78BD">
        <w:t>32</w:t>
      </w:r>
      <w:r>
        <w:t xml:space="preserve"> (</w:t>
      </w:r>
      <w:r>
        <w:br/>
        <w:t xml:space="preserve">                                   [in] long MaxTimeMilliseconds,</w:t>
      </w:r>
      <w:r>
        <w:br/>
        <w:t xml:space="preserve">                                   [in, out] SAFEARRAY(</w:t>
      </w:r>
      <w:r w:rsidR="002B78BD">
        <w:t>long</w:t>
      </w:r>
      <w:r>
        <w:t>)* WaveformArray,</w:t>
      </w:r>
      <w:r>
        <w:br/>
        <w:t xml:space="preserve">                                   [in, out] __int64* ActualPoints,</w:t>
      </w:r>
      <w:r>
        <w:br/>
        <w:t xml:space="preserve">                                   [in, out] __int64* FirstValidPoint,</w:t>
      </w:r>
      <w:r>
        <w:br/>
        <w:t xml:space="preserve">                                   [in, out] double* InitialXOffset,</w:t>
      </w:r>
      <w:r>
        <w:br/>
        <w:t xml:space="preserve">                                   [in, out] double* InitialXTimeSeconds,</w:t>
      </w:r>
      <w:r>
        <w:br/>
        <w:t xml:space="preserve">                                   [in, out] double* InitialXTimeFraction,</w:t>
      </w:r>
      <w:r>
        <w:br/>
        <w:t xml:space="preserve">                                   [in, out] double* XIncrement,</w:t>
      </w:r>
      <w:r>
        <w:br/>
        <w:t xml:space="preserve">                                   [in, out] double* ScaleFactor,</w:t>
      </w:r>
      <w:r>
        <w:br/>
        <w:t xml:space="preserve">                                   [in, out] double* ScaleOffset);</w:t>
      </w:r>
    </w:p>
    <w:p w14:paraId="44A0C65C" w14:textId="77777777" w:rsidR="00AA4D84" w:rsidRDefault="00AA4D84" w:rsidP="00AA4D84">
      <w:pPr>
        <w:pStyle w:val="FunctionHead"/>
      </w:pPr>
      <w:r>
        <w:t>C Prototype</w:t>
      </w:r>
    </w:p>
    <w:p w14:paraId="66E6A171" w14:textId="77777777" w:rsidR="00AA4D84" w:rsidRDefault="00AA4D84" w:rsidP="00AA4D84">
      <w:pPr>
        <w:pStyle w:val="Code1"/>
        <w:tabs>
          <w:tab w:val="left" w:pos="630"/>
        </w:tabs>
      </w:pPr>
      <w:r>
        <w:t>ViStatus IviDigitizer_ReadWaveformInt</w:t>
      </w:r>
      <w:r w:rsidR="002B78BD">
        <w:t>32</w:t>
      </w:r>
      <w:r>
        <w:t xml:space="preserve"> (ViSession Vi,</w:t>
      </w:r>
      <w:r>
        <w:br/>
        <w:t xml:space="preserve">                                         ViConstString ChannelName,</w:t>
      </w:r>
      <w:r>
        <w:br/>
        <w:t xml:space="preserve">                                         ViInt32 MaxTimeMilliseconds,</w:t>
      </w:r>
      <w:r>
        <w:br/>
        <w:t xml:space="preserve">                                         ViInt64 WaveformArraySize,</w:t>
      </w:r>
      <w:r>
        <w:br/>
        <w:t xml:space="preserve">                                         ViInt</w:t>
      </w:r>
      <w:r w:rsidR="002B78BD">
        <w:t>32</w:t>
      </w:r>
      <w:r>
        <w:t xml:space="preserve"> WaveformArray[],</w:t>
      </w:r>
      <w:r>
        <w:br/>
        <w:t xml:space="preserve">                                         ViInt64* ActualPoints,</w:t>
      </w:r>
      <w:r>
        <w:br/>
        <w:t xml:space="preserve">                                         ViInt64* FirstValidPoint,</w:t>
      </w:r>
      <w:r>
        <w:br/>
        <w:t xml:space="preserve">                                         ViReal64* InitialXOffset,</w:t>
      </w:r>
      <w:r>
        <w:br/>
        <w:t xml:space="preserve">                                         ViReal64* InitialXTimeSeconds,</w:t>
      </w:r>
      <w:r>
        <w:br/>
        <w:t xml:space="preserve">                                         ViReal64* InitialXTimeFraction,</w:t>
      </w:r>
      <w:r>
        <w:br/>
        <w:t xml:space="preserve">                                         ViReal64* XIncrement,</w:t>
      </w:r>
      <w:r>
        <w:br/>
        <w:t xml:space="preserve">                                         ViReal64* ScaleFactor,</w:t>
      </w:r>
      <w:r>
        <w:br/>
        <w:t xml:space="preserve">                                         ViReal64* ScaleOffset);</w:t>
      </w:r>
    </w:p>
    <w:p w14:paraId="38CC6D14" w14:textId="77777777" w:rsidR="00AA4D84" w:rsidRDefault="00AA4D84" w:rsidP="00AA4D84">
      <w:pPr>
        <w:pStyle w:val="FunctionHead"/>
      </w:pPr>
      <w:r>
        <w:t>Parameters</w:t>
      </w:r>
    </w:p>
    <w:tbl>
      <w:tblPr>
        <w:tblW w:w="8820" w:type="dxa"/>
        <w:tblInd w:w="710" w:type="dxa"/>
        <w:tblLayout w:type="fixed"/>
        <w:tblCellMar>
          <w:left w:w="80" w:type="dxa"/>
          <w:right w:w="80" w:type="dxa"/>
        </w:tblCellMar>
        <w:tblLook w:val="0000" w:firstRow="0" w:lastRow="0" w:firstColumn="0" w:lastColumn="0" w:noHBand="0" w:noVBand="0"/>
      </w:tblPr>
      <w:tblGrid>
        <w:gridCol w:w="2520"/>
        <w:gridCol w:w="4320"/>
        <w:gridCol w:w="1980"/>
      </w:tblGrid>
      <w:tr w:rsidR="00AA4D84" w14:paraId="485017D3" w14:textId="77777777" w:rsidTr="00B43A78">
        <w:trPr>
          <w:cantSplit/>
        </w:trPr>
        <w:tc>
          <w:tcPr>
            <w:tcW w:w="2520" w:type="dxa"/>
            <w:tcBorders>
              <w:top w:val="single" w:sz="6" w:space="0" w:color="auto"/>
              <w:left w:val="single" w:sz="6" w:space="0" w:color="auto"/>
              <w:right w:val="single" w:sz="6" w:space="0" w:color="auto"/>
            </w:tcBorders>
          </w:tcPr>
          <w:p w14:paraId="158169DE" w14:textId="77777777" w:rsidR="00AA4D84" w:rsidRDefault="00AA4D84" w:rsidP="00DA7537">
            <w:pPr>
              <w:pStyle w:val="TableHead"/>
            </w:pPr>
            <w:r>
              <w:t>Inputs</w:t>
            </w:r>
          </w:p>
        </w:tc>
        <w:tc>
          <w:tcPr>
            <w:tcW w:w="4320" w:type="dxa"/>
            <w:tcBorders>
              <w:top w:val="single" w:sz="6" w:space="0" w:color="auto"/>
              <w:left w:val="single" w:sz="6" w:space="0" w:color="auto"/>
              <w:right w:val="single" w:sz="6" w:space="0" w:color="auto"/>
            </w:tcBorders>
          </w:tcPr>
          <w:p w14:paraId="20C715B5" w14:textId="77777777" w:rsidR="00AA4D84" w:rsidRDefault="00AA4D84" w:rsidP="00DA7537">
            <w:pPr>
              <w:pStyle w:val="TableHead"/>
            </w:pPr>
            <w:r>
              <w:t>Description</w:t>
            </w:r>
          </w:p>
        </w:tc>
        <w:tc>
          <w:tcPr>
            <w:tcW w:w="1980" w:type="dxa"/>
            <w:tcBorders>
              <w:top w:val="single" w:sz="6" w:space="0" w:color="auto"/>
              <w:left w:val="single" w:sz="6" w:space="0" w:color="auto"/>
              <w:right w:val="single" w:sz="6" w:space="0" w:color="auto"/>
            </w:tcBorders>
          </w:tcPr>
          <w:p w14:paraId="1098931A" w14:textId="77777777" w:rsidR="00AA4D84" w:rsidRDefault="00AA4D84" w:rsidP="00DA7537">
            <w:pPr>
              <w:pStyle w:val="TableHead"/>
            </w:pPr>
            <w:r>
              <w:t>Base Type</w:t>
            </w:r>
          </w:p>
        </w:tc>
      </w:tr>
      <w:tr w:rsidR="00AA4D84" w14:paraId="2F889115"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43AEC927" w14:textId="77777777" w:rsidR="00AA4D84" w:rsidRDefault="00AA4D84" w:rsidP="00085177">
            <w:pPr>
              <w:pStyle w:val="TableCellCourierNew"/>
            </w:pPr>
            <w:r>
              <w:t>Vi</w:t>
            </w:r>
            <w:r w:rsidR="00B43A78">
              <w:t xml:space="preserve"> (C)</w:t>
            </w:r>
          </w:p>
        </w:tc>
        <w:tc>
          <w:tcPr>
            <w:tcW w:w="4320" w:type="dxa"/>
            <w:tcBorders>
              <w:top w:val="single" w:sz="6" w:space="0" w:color="auto"/>
              <w:left w:val="single" w:sz="6" w:space="0" w:color="auto"/>
              <w:bottom w:val="single" w:sz="6" w:space="0" w:color="auto"/>
              <w:right w:val="single" w:sz="6" w:space="0" w:color="auto"/>
            </w:tcBorders>
          </w:tcPr>
          <w:p w14:paraId="2367AC4B" w14:textId="77777777" w:rsidR="00AA4D84" w:rsidRDefault="00AA4D84" w:rsidP="00085177">
            <w:pPr>
              <w:pStyle w:val="TableCell"/>
            </w:pPr>
            <w:r>
              <w:t>Instrument handle.</w:t>
            </w:r>
          </w:p>
        </w:tc>
        <w:tc>
          <w:tcPr>
            <w:tcW w:w="1980" w:type="dxa"/>
            <w:tcBorders>
              <w:top w:val="single" w:sz="6" w:space="0" w:color="auto"/>
              <w:left w:val="single" w:sz="6" w:space="0" w:color="auto"/>
              <w:bottom w:val="single" w:sz="6" w:space="0" w:color="auto"/>
              <w:right w:val="single" w:sz="6" w:space="0" w:color="auto"/>
            </w:tcBorders>
          </w:tcPr>
          <w:p w14:paraId="5B498BE4" w14:textId="77777777" w:rsidR="00AA4D84" w:rsidRDefault="00AA4D84" w:rsidP="00085177">
            <w:pPr>
              <w:pStyle w:val="TableCellCourierNew"/>
            </w:pPr>
            <w:r>
              <w:t>ViSession</w:t>
            </w:r>
          </w:p>
        </w:tc>
      </w:tr>
      <w:tr w:rsidR="00AA4D84" w14:paraId="5118315A"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253291A5" w14:textId="77777777" w:rsidR="00AA4D84" w:rsidRDefault="00AA4D84" w:rsidP="00085177">
            <w:pPr>
              <w:pStyle w:val="TableCellCourierNew"/>
            </w:pPr>
            <w:r>
              <w:t>ChannelName</w:t>
            </w:r>
            <w:r w:rsidR="00B43A78">
              <w:t xml:space="preserve"> (C)</w:t>
            </w:r>
          </w:p>
        </w:tc>
        <w:tc>
          <w:tcPr>
            <w:tcW w:w="4320" w:type="dxa"/>
            <w:tcBorders>
              <w:top w:val="single" w:sz="6" w:space="0" w:color="auto"/>
              <w:left w:val="single" w:sz="6" w:space="0" w:color="auto"/>
              <w:bottom w:val="single" w:sz="6" w:space="0" w:color="auto"/>
              <w:right w:val="single" w:sz="6" w:space="0" w:color="auto"/>
            </w:tcBorders>
          </w:tcPr>
          <w:p w14:paraId="200A3791" w14:textId="77777777" w:rsidR="00AA4D84" w:rsidRDefault="00AA4D84" w:rsidP="00085177">
            <w:pPr>
              <w:pStyle w:val="TableCell"/>
            </w:pPr>
            <w:r>
              <w:t>Name of the channel from which to retrieve the data.</w:t>
            </w:r>
          </w:p>
        </w:tc>
        <w:tc>
          <w:tcPr>
            <w:tcW w:w="1980" w:type="dxa"/>
            <w:tcBorders>
              <w:top w:val="single" w:sz="6" w:space="0" w:color="auto"/>
              <w:left w:val="single" w:sz="6" w:space="0" w:color="auto"/>
              <w:bottom w:val="single" w:sz="6" w:space="0" w:color="auto"/>
              <w:right w:val="single" w:sz="6" w:space="0" w:color="auto"/>
            </w:tcBorders>
          </w:tcPr>
          <w:p w14:paraId="43027A3C" w14:textId="77777777" w:rsidR="00AA4D84" w:rsidRDefault="00AA4D84" w:rsidP="00085177">
            <w:pPr>
              <w:pStyle w:val="TableCellCourierNew"/>
            </w:pPr>
            <w:r>
              <w:t>ViConstString</w:t>
            </w:r>
          </w:p>
        </w:tc>
      </w:tr>
      <w:tr w:rsidR="00AA4D84" w14:paraId="066588DB"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282A3691" w14:textId="77777777" w:rsidR="00AA4D84" w:rsidRDefault="00AA4D84" w:rsidP="00085177">
            <w:pPr>
              <w:pStyle w:val="TableCellCourierNew"/>
            </w:pPr>
            <w:r>
              <w:t>MaxTimeMilliseconds</w:t>
            </w:r>
            <w:r w:rsidR="00C0079F">
              <w:t xml:space="preserve"> (C/COM)</w:t>
            </w:r>
          </w:p>
        </w:tc>
        <w:tc>
          <w:tcPr>
            <w:tcW w:w="4320" w:type="dxa"/>
            <w:tcBorders>
              <w:top w:val="single" w:sz="6" w:space="0" w:color="auto"/>
              <w:left w:val="single" w:sz="6" w:space="0" w:color="auto"/>
              <w:bottom w:val="single" w:sz="6" w:space="0" w:color="auto"/>
              <w:right w:val="single" w:sz="6" w:space="0" w:color="auto"/>
            </w:tcBorders>
          </w:tcPr>
          <w:p w14:paraId="767C2F97" w14:textId="77777777" w:rsidR="00AA4D84" w:rsidRDefault="00AA4D84" w:rsidP="00085177">
            <w:pPr>
              <w:pStyle w:val="TableCell"/>
            </w:pPr>
            <w:r>
              <w:t xml:space="preserve">Specifies the maximum time the end-user allows for this method to complete in milliseconds. The values </w:t>
            </w:r>
            <w:r w:rsidR="0011076E">
              <w:t xml:space="preserve">of Immediate and Infinite, as defined in IviDigitizer Function Parameter Value Definitions, </w:t>
            </w:r>
            <w:r>
              <w:t>are also allowed.</w:t>
            </w:r>
          </w:p>
        </w:tc>
        <w:tc>
          <w:tcPr>
            <w:tcW w:w="1980" w:type="dxa"/>
            <w:tcBorders>
              <w:top w:val="single" w:sz="6" w:space="0" w:color="auto"/>
              <w:left w:val="single" w:sz="6" w:space="0" w:color="auto"/>
              <w:bottom w:val="single" w:sz="6" w:space="0" w:color="auto"/>
              <w:right w:val="single" w:sz="6" w:space="0" w:color="auto"/>
            </w:tcBorders>
          </w:tcPr>
          <w:p w14:paraId="153AA8AC" w14:textId="77777777" w:rsidR="00AA4D84" w:rsidRDefault="00AA4D84" w:rsidP="00085177">
            <w:pPr>
              <w:pStyle w:val="TableCellCourierNew"/>
            </w:pPr>
            <w:r>
              <w:t>ViInt32</w:t>
            </w:r>
          </w:p>
        </w:tc>
      </w:tr>
      <w:tr w:rsidR="00C0079F" w14:paraId="26E1E050"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00400025" w14:textId="77777777" w:rsidR="00C0079F" w:rsidRDefault="00C0079F" w:rsidP="0045552E">
            <w:pPr>
              <w:pStyle w:val="TableCellCourierNew"/>
            </w:pPr>
            <w:r>
              <w:t>maxTime (.NET)</w:t>
            </w:r>
          </w:p>
        </w:tc>
        <w:tc>
          <w:tcPr>
            <w:tcW w:w="4320" w:type="dxa"/>
            <w:tcBorders>
              <w:top w:val="single" w:sz="6" w:space="0" w:color="auto"/>
              <w:left w:val="single" w:sz="6" w:space="0" w:color="auto"/>
              <w:bottom w:val="single" w:sz="6" w:space="0" w:color="auto"/>
              <w:right w:val="single" w:sz="6" w:space="0" w:color="auto"/>
            </w:tcBorders>
          </w:tcPr>
          <w:p w14:paraId="325242F7" w14:textId="77777777" w:rsidR="00C0079F" w:rsidRDefault="00C0079F" w:rsidP="00DE0033">
            <w:pPr>
              <w:pStyle w:val="TableCell"/>
            </w:pPr>
            <w:r>
              <w:t xml:space="preserve">Specifies the maximum time the end-user allows for this method to complete. The values of </w:t>
            </w:r>
            <w:proofErr w:type="gramStart"/>
            <w:r w:rsidR="00213DEB">
              <w:t xml:space="preserve">Immediate </w:t>
            </w:r>
            <w:r>
              <w:t xml:space="preserve"> and</w:t>
            </w:r>
            <w:proofErr w:type="gramEnd"/>
            <w:r>
              <w:t xml:space="preserve"> </w:t>
            </w:r>
            <w:r w:rsidR="00213DEB">
              <w:t>Infinite</w:t>
            </w:r>
            <w:r>
              <w:t>, as defined in IviDigitizer Function Parameter Value Definitions, are also allowed.</w:t>
            </w:r>
          </w:p>
        </w:tc>
        <w:tc>
          <w:tcPr>
            <w:tcW w:w="1980" w:type="dxa"/>
            <w:tcBorders>
              <w:top w:val="single" w:sz="6" w:space="0" w:color="auto"/>
              <w:left w:val="single" w:sz="6" w:space="0" w:color="auto"/>
              <w:bottom w:val="single" w:sz="6" w:space="0" w:color="auto"/>
              <w:right w:val="single" w:sz="6" w:space="0" w:color="auto"/>
            </w:tcBorders>
          </w:tcPr>
          <w:p w14:paraId="18DFC810" w14:textId="77777777" w:rsidR="00B43A78" w:rsidRDefault="00B43A78" w:rsidP="00B43A78">
            <w:pPr>
              <w:pStyle w:val="TableCellCourierNew"/>
              <w:spacing w:after="0"/>
            </w:pPr>
            <w:r>
              <w:t>Ivi.Driver.</w:t>
            </w:r>
          </w:p>
          <w:p w14:paraId="5C0AD6DE" w14:textId="77777777" w:rsidR="00C0079F" w:rsidRDefault="00AD40F2" w:rsidP="00B43A78">
            <w:pPr>
              <w:pStyle w:val="TableCellCourierNew"/>
              <w:spacing w:before="0" w:after="0"/>
            </w:pPr>
            <w:r>
              <w:t>Precision</w:t>
            </w:r>
            <w:r w:rsidR="00C0079F">
              <w:t>TimeSpan</w:t>
            </w:r>
          </w:p>
        </w:tc>
      </w:tr>
      <w:tr w:rsidR="00C0079F" w14:paraId="169A8392"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4267127D" w14:textId="77777777" w:rsidR="00C0079F" w:rsidRDefault="00C0079F" w:rsidP="00085177">
            <w:pPr>
              <w:pStyle w:val="TableCellCourierNew"/>
            </w:pPr>
            <w:r>
              <w:lastRenderedPageBreak/>
              <w:t>WaveformArraySize</w:t>
            </w:r>
            <w:r w:rsidR="00B43A78">
              <w:t xml:space="preserve"> (C)</w:t>
            </w:r>
          </w:p>
        </w:tc>
        <w:tc>
          <w:tcPr>
            <w:tcW w:w="4320" w:type="dxa"/>
            <w:tcBorders>
              <w:top w:val="single" w:sz="6" w:space="0" w:color="auto"/>
              <w:left w:val="single" w:sz="6" w:space="0" w:color="auto"/>
              <w:bottom w:val="single" w:sz="6" w:space="0" w:color="auto"/>
              <w:right w:val="single" w:sz="6" w:space="0" w:color="auto"/>
            </w:tcBorders>
          </w:tcPr>
          <w:p w14:paraId="073D0C72" w14:textId="77777777" w:rsidR="00C0079F" w:rsidRDefault="00C0079F" w:rsidP="00085177">
            <w:pPr>
              <w:pStyle w:val="TableCell"/>
            </w:pPr>
            <w:r>
              <w:t>Specifies the allocated size of the WaveformArray buffer, in number of data points. If this value is smaller than the total number of points to be retrieved, the driver will fill the waveform buffer as fully as possible and return the actual number of points retrieved in the ActualPoints parameter. In IVI-COM, the driver will allocate the memory buffer, unless a non-empty SAFEARRAY is passed as input. In the latter case, the driver shall not reallocate a memory buffer.</w:t>
            </w:r>
          </w:p>
        </w:tc>
        <w:tc>
          <w:tcPr>
            <w:tcW w:w="1980" w:type="dxa"/>
            <w:tcBorders>
              <w:top w:val="single" w:sz="6" w:space="0" w:color="auto"/>
              <w:left w:val="single" w:sz="6" w:space="0" w:color="auto"/>
              <w:bottom w:val="single" w:sz="6" w:space="0" w:color="auto"/>
              <w:right w:val="single" w:sz="6" w:space="0" w:color="auto"/>
            </w:tcBorders>
          </w:tcPr>
          <w:p w14:paraId="4C132C62" w14:textId="77777777" w:rsidR="00C0079F" w:rsidRDefault="00C0079F" w:rsidP="00085177">
            <w:pPr>
              <w:pStyle w:val="TableCellCourierNew"/>
            </w:pPr>
            <w:r>
              <w:t>ViInt64</w:t>
            </w:r>
          </w:p>
        </w:tc>
      </w:tr>
      <w:tr w:rsidR="0033565A" w14:paraId="1639F21C"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40B634F5" w14:textId="77777777" w:rsidR="0033565A" w:rsidRDefault="0033565A" w:rsidP="00A244CB">
            <w:pPr>
              <w:pStyle w:val="TableCellCourierNew"/>
            </w:pPr>
            <w:r>
              <w:t>waveform (.NET)</w:t>
            </w:r>
          </w:p>
        </w:tc>
        <w:tc>
          <w:tcPr>
            <w:tcW w:w="4320" w:type="dxa"/>
            <w:tcBorders>
              <w:top w:val="single" w:sz="6" w:space="0" w:color="auto"/>
              <w:left w:val="single" w:sz="6" w:space="0" w:color="auto"/>
              <w:bottom w:val="single" w:sz="6" w:space="0" w:color="auto"/>
              <w:right w:val="single" w:sz="6" w:space="0" w:color="auto"/>
            </w:tcBorders>
          </w:tcPr>
          <w:p w14:paraId="291A6855" w14:textId="77777777" w:rsidR="0033565A" w:rsidRDefault="0033565A" w:rsidP="003E1C07">
            <w:pPr>
              <w:pStyle w:val="TableCell"/>
              <w:ind w:right="0"/>
            </w:pPr>
            <w:r w:rsidRPr="007478E7">
              <w:t xml:space="preserve">The waveform object into which the measurement data is stored. </w:t>
            </w:r>
            <w:r>
              <w:t xml:space="preserve">The waveform memory may </w:t>
            </w:r>
            <w:r w:rsidR="003E1C07">
              <w:t xml:space="preserve">be </w:t>
            </w:r>
            <w:r>
              <w:t>allocated before calling this method, or during the call to this method</w:t>
            </w:r>
            <w:r w:rsidR="00C06F58">
              <w:t xml:space="preserve">. </w:t>
            </w:r>
            <w:r>
              <w:t>To allocate memory before calling this method, create a waveform object using the Create Waveform method and set the waveform parameter to that waveform object</w:t>
            </w:r>
            <w:r w:rsidR="00C06F58">
              <w:t xml:space="preserve">. </w:t>
            </w:r>
            <w:r>
              <w:t xml:space="preserve">To allocate memory during the call to this method, set </w:t>
            </w:r>
            <w:proofErr w:type="gramStart"/>
            <w:r>
              <w:t>the  waveform</w:t>
            </w:r>
            <w:proofErr w:type="gramEnd"/>
            <w:r>
              <w:t xml:space="preserve"> parameter to </w:t>
            </w:r>
            <w:r w:rsidRPr="00126D3E">
              <w:rPr>
                <w:rFonts w:ascii="Courier New" w:hAnsi="Courier New" w:cs="Courier New"/>
                <w:sz w:val="18"/>
                <w:szCs w:val="18"/>
              </w:rPr>
              <w:t>(IWaveform&lt;</w:t>
            </w:r>
            <w:r>
              <w:rPr>
                <w:rFonts w:ascii="Courier New" w:hAnsi="Courier New" w:cs="Courier New"/>
                <w:sz w:val="18"/>
                <w:szCs w:val="18"/>
              </w:rPr>
              <w:t>Int32</w:t>
            </w:r>
            <w:r w:rsidRPr="00126D3E">
              <w:rPr>
                <w:rFonts w:ascii="Courier New" w:hAnsi="Courier New" w:cs="Courier New"/>
                <w:sz w:val="18"/>
                <w:szCs w:val="18"/>
              </w:rPr>
              <w:t>&gt;)null</w:t>
            </w:r>
            <w:r w:rsidR="00C06F58">
              <w:t xml:space="preserve">. </w:t>
            </w:r>
            <w:r>
              <w:t xml:space="preserve">Note that this is critically different than setting waveform to </w:t>
            </w:r>
            <w:r w:rsidRPr="00126D3E">
              <w:rPr>
                <w:rFonts w:ascii="Courier New" w:hAnsi="Courier New" w:cs="Courier New"/>
                <w:sz w:val="18"/>
                <w:szCs w:val="18"/>
              </w:rPr>
              <w:t>null</w:t>
            </w:r>
            <w:r>
              <w:t>, which generates a build error</w:t>
            </w:r>
            <w:r w:rsidR="00C06F58">
              <w:t xml:space="preserve">. </w:t>
            </w:r>
            <w:r w:rsidR="00550AC3">
              <w:t>The method will also allocate memory during the call if the waveform parameter is set to a waveform object with zero sized data.</w:t>
            </w:r>
          </w:p>
        </w:tc>
        <w:tc>
          <w:tcPr>
            <w:tcW w:w="1980" w:type="dxa"/>
            <w:tcBorders>
              <w:top w:val="single" w:sz="6" w:space="0" w:color="auto"/>
              <w:left w:val="single" w:sz="6" w:space="0" w:color="auto"/>
              <w:bottom w:val="single" w:sz="6" w:space="0" w:color="auto"/>
              <w:right w:val="single" w:sz="6" w:space="0" w:color="auto"/>
            </w:tcBorders>
          </w:tcPr>
          <w:p w14:paraId="752149BC" w14:textId="77777777" w:rsidR="0033565A" w:rsidRDefault="0033565A" w:rsidP="00A244CB">
            <w:pPr>
              <w:pStyle w:val="TableCellCourierNew"/>
              <w:spacing w:after="0"/>
            </w:pPr>
            <w:r>
              <w:t>IviDriver.</w:t>
            </w:r>
          </w:p>
          <w:p w14:paraId="1916AEBB" w14:textId="77777777" w:rsidR="0033565A" w:rsidRDefault="0033565A" w:rsidP="00A244CB">
            <w:pPr>
              <w:pStyle w:val="TableCellCourierNew"/>
              <w:spacing w:before="0"/>
            </w:pPr>
            <w:r>
              <w:t>IWaveform&lt;Int32&gt;</w:t>
            </w:r>
          </w:p>
        </w:tc>
      </w:tr>
    </w:tbl>
    <w:p w14:paraId="4809DC29" w14:textId="77777777" w:rsidR="00DA7537" w:rsidRDefault="00DA7537" w:rsidP="00AA4D84">
      <w:pPr>
        <w:pStyle w:val="FunctionHead"/>
      </w:pPr>
    </w:p>
    <w:tbl>
      <w:tblPr>
        <w:tblW w:w="8820" w:type="dxa"/>
        <w:tblInd w:w="710" w:type="dxa"/>
        <w:tblLayout w:type="fixed"/>
        <w:tblCellMar>
          <w:left w:w="80" w:type="dxa"/>
          <w:right w:w="80" w:type="dxa"/>
        </w:tblCellMar>
        <w:tblLook w:val="0000" w:firstRow="0" w:lastRow="0" w:firstColumn="0" w:lastColumn="0" w:noHBand="0" w:noVBand="0"/>
      </w:tblPr>
      <w:tblGrid>
        <w:gridCol w:w="2520"/>
        <w:gridCol w:w="4320"/>
        <w:gridCol w:w="1980"/>
      </w:tblGrid>
      <w:tr w:rsidR="00DA7537" w14:paraId="0D8F1DD9" w14:textId="77777777" w:rsidTr="00B43A78">
        <w:trPr>
          <w:cantSplit/>
        </w:trPr>
        <w:tc>
          <w:tcPr>
            <w:tcW w:w="2520" w:type="dxa"/>
            <w:tcBorders>
              <w:top w:val="single" w:sz="6" w:space="0" w:color="auto"/>
              <w:left w:val="single" w:sz="6" w:space="0" w:color="auto"/>
              <w:right w:val="single" w:sz="6" w:space="0" w:color="auto"/>
            </w:tcBorders>
          </w:tcPr>
          <w:p w14:paraId="3D4FEF61" w14:textId="77777777" w:rsidR="00DA7537" w:rsidRDefault="00DA7537" w:rsidP="00C472E0">
            <w:pPr>
              <w:pStyle w:val="TableHead"/>
            </w:pPr>
            <w:r>
              <w:t>Outputs</w:t>
            </w:r>
          </w:p>
        </w:tc>
        <w:tc>
          <w:tcPr>
            <w:tcW w:w="4320" w:type="dxa"/>
            <w:tcBorders>
              <w:top w:val="single" w:sz="6" w:space="0" w:color="auto"/>
              <w:left w:val="single" w:sz="6" w:space="0" w:color="auto"/>
              <w:right w:val="single" w:sz="6" w:space="0" w:color="auto"/>
            </w:tcBorders>
          </w:tcPr>
          <w:p w14:paraId="3E9F37F3" w14:textId="77777777" w:rsidR="00DA7537" w:rsidRDefault="00DA7537" w:rsidP="00C472E0">
            <w:pPr>
              <w:pStyle w:val="TableHead"/>
            </w:pPr>
            <w:r>
              <w:t>Description</w:t>
            </w:r>
          </w:p>
        </w:tc>
        <w:tc>
          <w:tcPr>
            <w:tcW w:w="1980" w:type="dxa"/>
            <w:tcBorders>
              <w:top w:val="single" w:sz="6" w:space="0" w:color="auto"/>
              <w:left w:val="single" w:sz="6" w:space="0" w:color="auto"/>
              <w:right w:val="single" w:sz="6" w:space="0" w:color="auto"/>
            </w:tcBorders>
          </w:tcPr>
          <w:p w14:paraId="7D324BB3" w14:textId="77777777" w:rsidR="00DA7537" w:rsidRDefault="00DA7537" w:rsidP="00C472E0">
            <w:pPr>
              <w:pStyle w:val="TableHead"/>
            </w:pPr>
            <w:r>
              <w:t>Base Type</w:t>
            </w:r>
          </w:p>
        </w:tc>
      </w:tr>
      <w:tr w:rsidR="00C472E0" w14:paraId="3952F477"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4678BF36" w14:textId="77777777" w:rsidR="00C472E0" w:rsidRDefault="00C472E0" w:rsidP="00C472E0">
            <w:pPr>
              <w:pStyle w:val="TableCellCourierNew"/>
            </w:pPr>
            <w:r>
              <w:t>WaveformArray</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214C48FF" w14:textId="77777777" w:rsidR="00C472E0" w:rsidRDefault="00C472E0" w:rsidP="00C472E0">
            <w:pPr>
              <w:pStyle w:val="TableCell"/>
            </w:pPr>
            <w:r>
              <w:t>Buffer into which the acquired waveform is stored</w:t>
            </w:r>
            <w:r w:rsidR="0080634C">
              <w:t xml:space="preserve">. </w:t>
            </w:r>
            <w:r>
              <w:t>For IVI-C, this buffer is always user allocated</w:t>
            </w:r>
            <w:r w:rsidR="0080634C">
              <w:t xml:space="preserve">. </w:t>
            </w:r>
            <w:r>
              <w:t>For IVI-COM, this buffer may either be user allocated or driver allocated</w:t>
            </w:r>
            <w:r w:rsidR="0080634C">
              <w:t xml:space="preserve">. </w:t>
            </w:r>
            <w:r>
              <w:t>To have the driver allocate the buffer, the user passes in a valid pointer to a NULL SAFEARRAY</w:t>
            </w:r>
            <w:r w:rsidR="0080634C">
              <w:t xml:space="preserve">. </w:t>
            </w:r>
            <w:r>
              <w:t>Note that this is critically different than passing in a NULL pointer, which generates an error</w:t>
            </w:r>
            <w:r w:rsidR="0080634C">
              <w:t xml:space="preserve">. </w:t>
            </w:r>
            <w:r>
              <w:t>When IVI-COM users pass in a pointer to a non-NULL SAFEARRAY, the driver fills the user-allocated array in the same fashion as with IVI-C</w:t>
            </w:r>
            <w:r w:rsidR="0080634C">
              <w:t xml:space="preserve">. </w:t>
            </w:r>
            <w:r>
              <w:t>Units for the individual array elements are unscaled ADC values.</w:t>
            </w:r>
          </w:p>
        </w:tc>
        <w:tc>
          <w:tcPr>
            <w:tcW w:w="1980" w:type="dxa"/>
            <w:tcBorders>
              <w:top w:val="single" w:sz="6" w:space="0" w:color="auto"/>
              <w:left w:val="single" w:sz="6" w:space="0" w:color="auto"/>
              <w:bottom w:val="single" w:sz="6" w:space="0" w:color="auto"/>
              <w:right w:val="single" w:sz="6" w:space="0" w:color="auto"/>
            </w:tcBorders>
          </w:tcPr>
          <w:p w14:paraId="069911F7" w14:textId="77777777" w:rsidR="00C472E0" w:rsidRDefault="00C472E0" w:rsidP="00C472E0">
            <w:pPr>
              <w:pStyle w:val="TableCellCourierNew"/>
            </w:pPr>
            <w:r>
              <w:t>ViInt32[]</w:t>
            </w:r>
          </w:p>
        </w:tc>
      </w:tr>
      <w:tr w:rsidR="00C472E0" w14:paraId="7E488009"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3E795ADD" w14:textId="77777777" w:rsidR="00C472E0" w:rsidRDefault="00C472E0" w:rsidP="00C472E0">
            <w:pPr>
              <w:pStyle w:val="TableCellCourierNew"/>
            </w:pPr>
            <w:r>
              <w:t>ActualPoints</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509F9DC3" w14:textId="77777777" w:rsidR="00C472E0" w:rsidRDefault="00C472E0" w:rsidP="00C472E0">
            <w:pPr>
              <w:pStyle w:val="TableCell"/>
            </w:pPr>
            <w:r>
              <w:t xml:space="preserve">Indicates how many data points were </w:t>
            </w:r>
            <w:proofErr w:type="gramStart"/>
            <w:r>
              <w:t>actually retrieved</w:t>
            </w:r>
            <w:proofErr w:type="gramEnd"/>
            <w:r>
              <w:t xml:space="preserve"> from the instrument.</w:t>
            </w:r>
          </w:p>
        </w:tc>
        <w:tc>
          <w:tcPr>
            <w:tcW w:w="1980" w:type="dxa"/>
            <w:tcBorders>
              <w:top w:val="single" w:sz="6" w:space="0" w:color="auto"/>
              <w:left w:val="single" w:sz="6" w:space="0" w:color="auto"/>
              <w:bottom w:val="single" w:sz="6" w:space="0" w:color="auto"/>
              <w:right w:val="single" w:sz="6" w:space="0" w:color="auto"/>
            </w:tcBorders>
          </w:tcPr>
          <w:p w14:paraId="167414A3" w14:textId="77777777" w:rsidR="00C472E0" w:rsidRDefault="00C472E0" w:rsidP="00C472E0">
            <w:pPr>
              <w:pStyle w:val="TableCellCourierNew"/>
            </w:pPr>
            <w:r>
              <w:t>ViInt64</w:t>
            </w:r>
          </w:p>
        </w:tc>
      </w:tr>
      <w:tr w:rsidR="00C472E0" w14:paraId="422B35C7"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3E64DCC5" w14:textId="77777777" w:rsidR="00C472E0" w:rsidRDefault="00C472E0" w:rsidP="00C472E0">
            <w:pPr>
              <w:pStyle w:val="TableCellCourierNew"/>
            </w:pPr>
            <w:r>
              <w:t>FirstValidPoint</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3E764304" w14:textId="77777777" w:rsidR="00C472E0" w:rsidRDefault="00C472E0" w:rsidP="00C472E0">
            <w:pPr>
              <w:pStyle w:val="TableCell"/>
            </w:pPr>
            <w:r>
              <w:t>Indicates the index of the first valid data point in the output Data array</w:t>
            </w:r>
            <w:r w:rsidR="0080634C">
              <w:t xml:space="preserve">. </w:t>
            </w:r>
            <w:r>
              <w:t>This value will often be zero</w:t>
            </w:r>
            <w:r w:rsidR="0080634C">
              <w:t xml:space="preserve">. </w:t>
            </w:r>
            <w:r>
              <w:t>However, some digitizer hardware designs transfer data most efficiently when the data is aligned with specific memory address boundaries</w:t>
            </w:r>
            <w:r w:rsidR="0080634C">
              <w:t xml:space="preserve">. </w:t>
            </w:r>
            <w:r>
              <w:t>In those cases, the hardware may return a few invalid data points at the beginning of a record</w:t>
            </w:r>
            <w:r w:rsidR="0080634C">
              <w:t xml:space="preserve">. </w:t>
            </w:r>
            <w:r>
              <w:t>This eliminates the need to shift the data during the transfer, ensuring maximum data transfer rates.</w:t>
            </w:r>
          </w:p>
        </w:tc>
        <w:tc>
          <w:tcPr>
            <w:tcW w:w="1980" w:type="dxa"/>
            <w:tcBorders>
              <w:top w:val="single" w:sz="6" w:space="0" w:color="auto"/>
              <w:left w:val="single" w:sz="6" w:space="0" w:color="auto"/>
              <w:bottom w:val="single" w:sz="6" w:space="0" w:color="auto"/>
              <w:right w:val="single" w:sz="6" w:space="0" w:color="auto"/>
            </w:tcBorders>
          </w:tcPr>
          <w:p w14:paraId="59F5B4F0" w14:textId="77777777" w:rsidR="00C472E0" w:rsidRDefault="00C472E0" w:rsidP="00C472E0">
            <w:pPr>
              <w:pStyle w:val="TableCellCourierNew"/>
            </w:pPr>
            <w:r>
              <w:t>ViInt64</w:t>
            </w:r>
          </w:p>
        </w:tc>
      </w:tr>
      <w:tr w:rsidR="00C472E0" w14:paraId="1698D41B"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0EBADDED" w14:textId="77777777" w:rsidR="00C472E0" w:rsidRDefault="00C472E0" w:rsidP="00C472E0">
            <w:pPr>
              <w:pStyle w:val="TableCellCourierNew"/>
            </w:pPr>
            <w:r>
              <w:lastRenderedPageBreak/>
              <w:t>InitialXOffset</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31E07D47" w14:textId="77777777" w:rsidR="00C472E0" w:rsidRDefault="00C472E0" w:rsidP="00C472E0">
            <w:pPr>
              <w:pStyle w:val="TableCell"/>
            </w:pPr>
            <w:r>
              <w:t>The time in relation to the Trigger Event of the first point in the waveform in seconds. Negative values mean that the first point in the waveform array was acquired before the trigger event.</w:t>
            </w:r>
          </w:p>
        </w:tc>
        <w:tc>
          <w:tcPr>
            <w:tcW w:w="1980" w:type="dxa"/>
            <w:tcBorders>
              <w:top w:val="single" w:sz="6" w:space="0" w:color="auto"/>
              <w:left w:val="single" w:sz="6" w:space="0" w:color="auto"/>
              <w:bottom w:val="single" w:sz="6" w:space="0" w:color="auto"/>
              <w:right w:val="single" w:sz="6" w:space="0" w:color="auto"/>
            </w:tcBorders>
          </w:tcPr>
          <w:p w14:paraId="0C32DEC5" w14:textId="77777777" w:rsidR="00C472E0" w:rsidRDefault="00C472E0" w:rsidP="00B43A78">
            <w:pPr>
              <w:pStyle w:val="TableCellCourierNew"/>
            </w:pPr>
            <w:r>
              <w:t>ViReal64</w:t>
            </w:r>
          </w:p>
        </w:tc>
      </w:tr>
      <w:tr w:rsidR="00C472E0" w14:paraId="3C050D71"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000DCD8E" w14:textId="77777777" w:rsidR="00C472E0" w:rsidRDefault="00C472E0" w:rsidP="00C472E0">
            <w:pPr>
              <w:pStyle w:val="TableCellCourierNew"/>
            </w:pPr>
            <w:r>
              <w:t>InitialXTimeSeconds</w:t>
            </w:r>
            <w:r w:rsidR="00C0079F">
              <w:t xml:space="preserve"> (C/COM)</w:t>
            </w:r>
          </w:p>
        </w:tc>
        <w:tc>
          <w:tcPr>
            <w:tcW w:w="4320" w:type="dxa"/>
            <w:tcBorders>
              <w:top w:val="single" w:sz="6" w:space="0" w:color="auto"/>
              <w:left w:val="single" w:sz="6" w:space="0" w:color="auto"/>
              <w:bottom w:val="single" w:sz="6" w:space="0" w:color="auto"/>
              <w:right w:val="single" w:sz="6" w:space="0" w:color="auto"/>
            </w:tcBorders>
          </w:tcPr>
          <w:p w14:paraId="2C93677A" w14:textId="77777777" w:rsidR="00C472E0" w:rsidRDefault="00C472E0" w:rsidP="00C472E0">
            <w:pPr>
              <w:pStyle w:val="TableCell"/>
            </w:pPr>
            <w:r>
              <w:t>Specifies the seconds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80" w:type="dxa"/>
            <w:tcBorders>
              <w:top w:val="single" w:sz="6" w:space="0" w:color="auto"/>
              <w:left w:val="single" w:sz="6" w:space="0" w:color="auto"/>
              <w:bottom w:val="single" w:sz="6" w:space="0" w:color="auto"/>
              <w:right w:val="single" w:sz="6" w:space="0" w:color="auto"/>
            </w:tcBorders>
          </w:tcPr>
          <w:p w14:paraId="2DF57137" w14:textId="77777777" w:rsidR="00C472E0" w:rsidRDefault="00C472E0" w:rsidP="00C472E0">
            <w:pPr>
              <w:pStyle w:val="TableCellCourierNew"/>
            </w:pPr>
            <w:r>
              <w:t>ViReal64</w:t>
            </w:r>
          </w:p>
        </w:tc>
      </w:tr>
      <w:tr w:rsidR="00C472E0" w14:paraId="51916104"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28E18650" w14:textId="77777777" w:rsidR="00C472E0" w:rsidRDefault="00C472E0" w:rsidP="00C472E0">
            <w:pPr>
              <w:pStyle w:val="TableCellCourierNew"/>
            </w:pPr>
            <w:r>
              <w:t>InitialXTimeFraction</w:t>
            </w:r>
            <w:r w:rsidR="00C0079F">
              <w:t xml:space="preserve"> (C/COM)</w:t>
            </w:r>
          </w:p>
        </w:tc>
        <w:tc>
          <w:tcPr>
            <w:tcW w:w="4320" w:type="dxa"/>
            <w:tcBorders>
              <w:top w:val="single" w:sz="6" w:space="0" w:color="auto"/>
              <w:left w:val="single" w:sz="6" w:space="0" w:color="auto"/>
              <w:bottom w:val="single" w:sz="6" w:space="0" w:color="auto"/>
              <w:right w:val="single" w:sz="6" w:space="0" w:color="auto"/>
            </w:tcBorders>
          </w:tcPr>
          <w:p w14:paraId="6EEA71DE" w14:textId="77777777" w:rsidR="00C472E0" w:rsidRDefault="00C472E0" w:rsidP="00C472E0">
            <w:pPr>
              <w:pStyle w:val="TableCell"/>
            </w:pPr>
            <w:r>
              <w:t>Specifies the fractional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80" w:type="dxa"/>
            <w:tcBorders>
              <w:top w:val="single" w:sz="6" w:space="0" w:color="auto"/>
              <w:left w:val="single" w:sz="6" w:space="0" w:color="auto"/>
              <w:bottom w:val="single" w:sz="6" w:space="0" w:color="auto"/>
              <w:right w:val="single" w:sz="6" w:space="0" w:color="auto"/>
            </w:tcBorders>
          </w:tcPr>
          <w:p w14:paraId="331F4471" w14:textId="77777777" w:rsidR="00C472E0" w:rsidRDefault="00C472E0" w:rsidP="00C472E0">
            <w:pPr>
              <w:pStyle w:val="TableCellCourierNew"/>
            </w:pPr>
            <w:r>
              <w:t>ViReal64</w:t>
            </w:r>
          </w:p>
        </w:tc>
      </w:tr>
      <w:tr w:rsidR="00C0079F" w14:paraId="0E220B93"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5143B89C" w14:textId="77777777" w:rsidR="00C0079F" w:rsidRDefault="00C0079F" w:rsidP="00C472E0">
            <w:pPr>
              <w:pStyle w:val="TableCellCourierNew"/>
            </w:pPr>
            <w:r>
              <w:t>XIncrement</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2E0E1090" w14:textId="77777777" w:rsidR="00C0079F" w:rsidRDefault="00C0079F" w:rsidP="00C472E0">
            <w:pPr>
              <w:pStyle w:val="TableCell"/>
            </w:pPr>
            <w:r>
              <w:t>The time between points in the acquired waveform in seconds.</w:t>
            </w:r>
          </w:p>
        </w:tc>
        <w:tc>
          <w:tcPr>
            <w:tcW w:w="1980" w:type="dxa"/>
            <w:tcBorders>
              <w:top w:val="single" w:sz="6" w:space="0" w:color="auto"/>
              <w:left w:val="single" w:sz="6" w:space="0" w:color="auto"/>
              <w:bottom w:val="single" w:sz="6" w:space="0" w:color="auto"/>
              <w:right w:val="single" w:sz="6" w:space="0" w:color="auto"/>
            </w:tcBorders>
          </w:tcPr>
          <w:p w14:paraId="6C9E409F" w14:textId="77777777" w:rsidR="00C0079F" w:rsidRDefault="00C0079F" w:rsidP="00B43A78">
            <w:pPr>
              <w:pStyle w:val="TableCellCourierNew"/>
            </w:pPr>
            <w:r>
              <w:t>ViReal64</w:t>
            </w:r>
          </w:p>
        </w:tc>
      </w:tr>
      <w:tr w:rsidR="00C0079F" w14:paraId="1F7D133A"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4B22CAF6" w14:textId="77777777" w:rsidR="00C0079F" w:rsidRDefault="00C0079F" w:rsidP="00C472E0">
            <w:pPr>
              <w:pStyle w:val="TableCellCourierNew"/>
            </w:pPr>
            <w:r>
              <w:t>ScaleFactor</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10D120ED" w14:textId="77777777" w:rsidR="00C0079F" w:rsidRDefault="00C0079F" w:rsidP="00C472E0">
            <w:pPr>
              <w:pStyle w:val="TableCell"/>
            </w:pPr>
            <w:r>
              <w:t>Scaling factor for the waveform data.</w:t>
            </w:r>
          </w:p>
        </w:tc>
        <w:tc>
          <w:tcPr>
            <w:tcW w:w="1980" w:type="dxa"/>
            <w:tcBorders>
              <w:top w:val="single" w:sz="6" w:space="0" w:color="auto"/>
              <w:left w:val="single" w:sz="6" w:space="0" w:color="auto"/>
              <w:bottom w:val="single" w:sz="6" w:space="0" w:color="auto"/>
              <w:right w:val="single" w:sz="6" w:space="0" w:color="auto"/>
            </w:tcBorders>
          </w:tcPr>
          <w:p w14:paraId="41E8EA9B" w14:textId="77777777" w:rsidR="00C0079F" w:rsidRDefault="00C0079F" w:rsidP="00C472E0">
            <w:pPr>
              <w:pStyle w:val="TableCellCourierNew"/>
            </w:pPr>
            <w:r>
              <w:t>ViReal64</w:t>
            </w:r>
          </w:p>
        </w:tc>
      </w:tr>
      <w:tr w:rsidR="00C0079F" w14:paraId="0E9BDE55"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1C576686" w14:textId="77777777" w:rsidR="00C0079F" w:rsidRDefault="00C0079F" w:rsidP="00C472E0">
            <w:pPr>
              <w:pStyle w:val="TableCellCourierNew"/>
            </w:pPr>
            <w:r>
              <w:t>ScaleOffset</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6004DCF9" w14:textId="77777777" w:rsidR="00C0079F" w:rsidRDefault="00C0079F" w:rsidP="00C472E0">
            <w:pPr>
              <w:pStyle w:val="TableCell"/>
            </w:pPr>
            <w:r>
              <w:t>Scaling offset for the waveform data.</w:t>
            </w:r>
          </w:p>
        </w:tc>
        <w:tc>
          <w:tcPr>
            <w:tcW w:w="1980" w:type="dxa"/>
            <w:tcBorders>
              <w:top w:val="single" w:sz="6" w:space="0" w:color="auto"/>
              <w:left w:val="single" w:sz="6" w:space="0" w:color="auto"/>
              <w:bottom w:val="single" w:sz="6" w:space="0" w:color="auto"/>
              <w:right w:val="single" w:sz="6" w:space="0" w:color="auto"/>
            </w:tcBorders>
          </w:tcPr>
          <w:p w14:paraId="359E226F" w14:textId="77777777" w:rsidR="00C0079F" w:rsidRDefault="00C0079F" w:rsidP="00C472E0">
            <w:pPr>
              <w:pStyle w:val="TableCellCourierNew"/>
            </w:pPr>
            <w:r>
              <w:t>ViReal64</w:t>
            </w:r>
          </w:p>
        </w:tc>
      </w:tr>
      <w:tr w:rsidR="00B43A78" w14:paraId="62FE8EB0" w14:textId="77777777" w:rsidTr="008D69C1">
        <w:trPr>
          <w:cantSplit/>
        </w:trPr>
        <w:tc>
          <w:tcPr>
            <w:tcW w:w="2520" w:type="dxa"/>
            <w:tcBorders>
              <w:top w:val="single" w:sz="6" w:space="0" w:color="auto"/>
              <w:left w:val="single" w:sz="6" w:space="0" w:color="auto"/>
              <w:bottom w:val="single" w:sz="6" w:space="0" w:color="auto"/>
              <w:right w:val="single" w:sz="6" w:space="0" w:color="auto"/>
            </w:tcBorders>
          </w:tcPr>
          <w:p w14:paraId="0CAD2CD6" w14:textId="77777777" w:rsidR="00B43A78" w:rsidRDefault="00B43A78" w:rsidP="00A244CB">
            <w:pPr>
              <w:pStyle w:val="TableCellCourierNew"/>
            </w:pPr>
            <w:r>
              <w:t>Return Value (.NET)</w:t>
            </w:r>
          </w:p>
        </w:tc>
        <w:tc>
          <w:tcPr>
            <w:tcW w:w="4320" w:type="dxa"/>
            <w:tcBorders>
              <w:top w:val="single" w:sz="6" w:space="0" w:color="auto"/>
              <w:left w:val="single" w:sz="6" w:space="0" w:color="auto"/>
              <w:bottom w:val="single" w:sz="6" w:space="0" w:color="auto"/>
              <w:right w:val="single" w:sz="6" w:space="0" w:color="auto"/>
            </w:tcBorders>
          </w:tcPr>
          <w:p w14:paraId="6A9DCBEE" w14:textId="77777777" w:rsidR="00B43A78" w:rsidRDefault="00B43A78" w:rsidP="00A244CB">
            <w:pPr>
              <w:pStyle w:val="TableCell"/>
              <w:ind w:right="0"/>
            </w:pPr>
            <w:r w:rsidRPr="007478E7">
              <w:t>A waveform object containing the measurement data.</w:t>
            </w:r>
          </w:p>
        </w:tc>
        <w:tc>
          <w:tcPr>
            <w:tcW w:w="1980" w:type="dxa"/>
            <w:tcBorders>
              <w:top w:val="single" w:sz="6" w:space="0" w:color="auto"/>
              <w:left w:val="single" w:sz="6" w:space="0" w:color="auto"/>
              <w:bottom w:val="single" w:sz="6" w:space="0" w:color="auto"/>
              <w:right w:val="single" w:sz="6" w:space="0" w:color="auto"/>
            </w:tcBorders>
          </w:tcPr>
          <w:p w14:paraId="42A56086" w14:textId="77777777" w:rsidR="00B43A78" w:rsidRDefault="00B43A78" w:rsidP="00A244CB">
            <w:pPr>
              <w:pStyle w:val="TableCellCourierNew"/>
              <w:spacing w:after="0"/>
            </w:pPr>
            <w:r>
              <w:t>Ivi.Driver.</w:t>
            </w:r>
          </w:p>
          <w:p w14:paraId="5D74C035" w14:textId="77777777" w:rsidR="00B43A78" w:rsidRDefault="00B43A78" w:rsidP="00A244CB">
            <w:pPr>
              <w:pStyle w:val="TableCellCourierNew"/>
              <w:spacing w:before="0" w:after="0"/>
            </w:pPr>
            <w:r>
              <w:t>IWaveform&lt;Int32&gt;</w:t>
            </w:r>
          </w:p>
        </w:tc>
      </w:tr>
    </w:tbl>
    <w:p w14:paraId="5AB4E32F" w14:textId="77777777" w:rsidR="00BF0118" w:rsidRDefault="00BF0118" w:rsidP="00BF0118">
      <w:pPr>
        <w:pStyle w:val="AttrFuncSubheading"/>
        <w:pageBreakBefore/>
      </w:pPr>
      <w:r>
        <w:lastRenderedPageBreak/>
        <w:t>Defined Values for the MaxTimeMilliseconds Parameter</w:t>
      </w:r>
      <w:r w:rsidR="00C0079F">
        <w:t xml:space="preserve"> (C/COM)</w:t>
      </w:r>
    </w:p>
    <w:p w14:paraId="687C5578" w14:textId="77777777" w:rsidR="00C0079F" w:rsidRPr="00C0079F" w:rsidRDefault="00C0079F" w:rsidP="00C0079F">
      <w:pPr>
        <w:pStyle w:val="Body"/>
      </w:pPr>
    </w:p>
    <w:tbl>
      <w:tblPr>
        <w:tblW w:w="0" w:type="auto"/>
        <w:tblInd w:w="722" w:type="dxa"/>
        <w:tblLayout w:type="fixed"/>
        <w:tblLook w:val="0000" w:firstRow="0" w:lastRow="0" w:firstColumn="0" w:lastColumn="0" w:noHBand="0" w:noVBand="0"/>
      </w:tblPr>
      <w:tblGrid>
        <w:gridCol w:w="1456"/>
        <w:gridCol w:w="794"/>
        <w:gridCol w:w="1080"/>
        <w:gridCol w:w="5310"/>
      </w:tblGrid>
      <w:tr w:rsidR="00BF0118" w14:paraId="26A4E5BC" w14:textId="77777777" w:rsidTr="00F87686">
        <w:trPr>
          <w:cantSplit/>
        </w:trPr>
        <w:tc>
          <w:tcPr>
            <w:tcW w:w="1456" w:type="dxa"/>
            <w:vMerge w:val="restart"/>
            <w:tcBorders>
              <w:top w:val="single" w:sz="4" w:space="0" w:color="auto"/>
              <w:left w:val="single" w:sz="6" w:space="0" w:color="auto"/>
              <w:right w:val="single" w:sz="6" w:space="0" w:color="auto"/>
            </w:tcBorders>
            <w:shd w:val="clear" w:color="auto" w:fill="C0C0C0"/>
          </w:tcPr>
          <w:p w14:paraId="04E7BCCE" w14:textId="77777777" w:rsidR="00BF0118" w:rsidRDefault="00BF0118" w:rsidP="00F87686">
            <w:pPr>
              <w:pStyle w:val="TableHead"/>
              <w:jc w:val="left"/>
              <w:rPr>
                <w:rFonts w:ascii="Courier" w:hAnsi="Courier" w:cs="Courier"/>
                <w:i/>
                <w:iCs/>
                <w:sz w:val="18"/>
                <w:szCs w:val="18"/>
              </w:rPr>
            </w:pPr>
            <w:r>
              <w:rPr>
                <w:i/>
                <w:iCs/>
              </w:rPr>
              <w:t>Name</w:t>
            </w:r>
          </w:p>
        </w:tc>
        <w:tc>
          <w:tcPr>
            <w:tcW w:w="7184" w:type="dxa"/>
            <w:gridSpan w:val="3"/>
            <w:tcBorders>
              <w:top w:val="single" w:sz="4" w:space="0" w:color="auto"/>
              <w:left w:val="single" w:sz="6" w:space="0" w:color="auto"/>
              <w:bottom w:val="single" w:sz="4" w:space="0" w:color="auto"/>
              <w:right w:val="single" w:sz="6" w:space="0" w:color="auto"/>
            </w:tcBorders>
            <w:shd w:val="clear" w:color="auto" w:fill="C0C0C0"/>
          </w:tcPr>
          <w:p w14:paraId="4942E701" w14:textId="77777777" w:rsidR="00BF0118" w:rsidRDefault="00BF0118" w:rsidP="00F87686">
            <w:pPr>
              <w:pStyle w:val="TableHead"/>
              <w:jc w:val="left"/>
              <w:rPr>
                <w:i/>
                <w:iCs/>
                <w:lang w:val="fr-FR"/>
              </w:rPr>
            </w:pPr>
            <w:r>
              <w:rPr>
                <w:i/>
                <w:iCs/>
                <w:lang w:val="fr-FR"/>
              </w:rPr>
              <w:t>Description</w:t>
            </w:r>
          </w:p>
        </w:tc>
      </w:tr>
      <w:tr w:rsidR="00BF0118" w14:paraId="2CF5AFD9" w14:textId="77777777" w:rsidTr="00F87686">
        <w:trPr>
          <w:cantSplit/>
        </w:trPr>
        <w:tc>
          <w:tcPr>
            <w:tcW w:w="1456" w:type="dxa"/>
            <w:vMerge/>
            <w:tcBorders>
              <w:left w:val="single" w:sz="6" w:space="0" w:color="auto"/>
              <w:bottom w:val="double" w:sz="6" w:space="0" w:color="auto"/>
              <w:right w:val="single" w:sz="6" w:space="0" w:color="auto"/>
            </w:tcBorders>
            <w:shd w:val="clear" w:color="auto" w:fill="C0C0C0"/>
          </w:tcPr>
          <w:p w14:paraId="1F0E2501" w14:textId="77777777" w:rsidR="00BF0118" w:rsidRDefault="00BF0118" w:rsidP="00F87686">
            <w:pPr>
              <w:pStyle w:val="TableHead"/>
              <w:jc w:val="left"/>
              <w:rPr>
                <w:i/>
                <w:iCs/>
              </w:rPr>
            </w:pPr>
          </w:p>
        </w:tc>
        <w:tc>
          <w:tcPr>
            <w:tcW w:w="794" w:type="dxa"/>
            <w:tcBorders>
              <w:top w:val="single" w:sz="4" w:space="0" w:color="auto"/>
              <w:left w:val="single" w:sz="6" w:space="0" w:color="auto"/>
              <w:bottom w:val="double" w:sz="6" w:space="0" w:color="auto"/>
              <w:right w:val="single" w:sz="6" w:space="0" w:color="auto"/>
            </w:tcBorders>
            <w:shd w:val="clear" w:color="auto" w:fill="C0C0C0"/>
          </w:tcPr>
          <w:p w14:paraId="7CAE6AAE" w14:textId="77777777" w:rsidR="00BF0118" w:rsidRDefault="00BF0118" w:rsidP="00F87686">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4A3F94D0" w14:textId="77777777" w:rsidR="00BF0118" w:rsidRDefault="00BF0118" w:rsidP="00F87686">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043CD64B" w14:textId="77777777" w:rsidR="00BF0118" w:rsidRDefault="00BF0118" w:rsidP="00F87686">
            <w:pPr>
              <w:pStyle w:val="TableHead"/>
              <w:jc w:val="left"/>
              <w:rPr>
                <w:i/>
                <w:iCs/>
              </w:rPr>
            </w:pPr>
            <w:r>
              <w:rPr>
                <w:i/>
                <w:iCs/>
              </w:rPr>
              <w:t>Identifier</w:t>
            </w:r>
          </w:p>
        </w:tc>
      </w:tr>
      <w:tr w:rsidR="00BF0118" w14:paraId="076DE042" w14:textId="77777777" w:rsidTr="00F87686">
        <w:trPr>
          <w:cantSplit/>
        </w:trPr>
        <w:tc>
          <w:tcPr>
            <w:tcW w:w="1456" w:type="dxa"/>
            <w:vMerge w:val="restart"/>
            <w:tcBorders>
              <w:top w:val="single" w:sz="4" w:space="0" w:color="auto"/>
              <w:left w:val="single" w:sz="6" w:space="0" w:color="auto"/>
              <w:right w:val="single" w:sz="6" w:space="0" w:color="auto"/>
            </w:tcBorders>
          </w:tcPr>
          <w:p w14:paraId="6867DEF0" w14:textId="77777777" w:rsidR="00BF0118" w:rsidRDefault="00BF0118" w:rsidP="00F87686">
            <w:pPr>
              <w:pStyle w:val="TableCell"/>
            </w:pPr>
            <w:r>
              <w:t>Immediate</w:t>
            </w:r>
          </w:p>
        </w:tc>
        <w:tc>
          <w:tcPr>
            <w:tcW w:w="7184" w:type="dxa"/>
            <w:gridSpan w:val="3"/>
            <w:tcBorders>
              <w:top w:val="single" w:sz="4" w:space="0" w:color="auto"/>
              <w:left w:val="single" w:sz="6" w:space="0" w:color="auto"/>
              <w:bottom w:val="single" w:sz="4" w:space="0" w:color="auto"/>
              <w:right w:val="single" w:sz="6" w:space="0" w:color="auto"/>
            </w:tcBorders>
          </w:tcPr>
          <w:p w14:paraId="73E0857C" w14:textId="77777777" w:rsidR="00BF0118" w:rsidRDefault="00BF0118" w:rsidP="00F87686">
            <w:pPr>
              <w:pStyle w:val="TableCell"/>
            </w:pPr>
            <w:r>
              <w:t>The function returns immediately.</w:t>
            </w:r>
            <w:r w:rsidR="005D0F44">
              <w:t xml:space="preserve"> If no valid data is available, the function returns an error.</w:t>
            </w:r>
          </w:p>
        </w:tc>
      </w:tr>
      <w:tr w:rsidR="00BF0118" w14:paraId="195D0D1C" w14:textId="77777777" w:rsidTr="00F87686">
        <w:trPr>
          <w:cantSplit/>
        </w:trPr>
        <w:tc>
          <w:tcPr>
            <w:tcW w:w="1456" w:type="dxa"/>
            <w:vMerge/>
            <w:tcBorders>
              <w:left w:val="single" w:sz="6" w:space="0" w:color="auto"/>
              <w:right w:val="single" w:sz="6" w:space="0" w:color="auto"/>
            </w:tcBorders>
          </w:tcPr>
          <w:p w14:paraId="1D410158" w14:textId="77777777" w:rsidR="00BF0118" w:rsidRDefault="00BF0118" w:rsidP="00F87686">
            <w:pPr>
              <w:rPr>
                <w:color w:val="000000"/>
              </w:rPr>
            </w:pPr>
          </w:p>
        </w:tc>
        <w:tc>
          <w:tcPr>
            <w:tcW w:w="794" w:type="dxa"/>
            <w:vMerge w:val="restart"/>
            <w:tcBorders>
              <w:top w:val="single" w:sz="4" w:space="0" w:color="auto"/>
              <w:left w:val="single" w:sz="6" w:space="0" w:color="auto"/>
              <w:right w:val="single" w:sz="6" w:space="0" w:color="auto"/>
            </w:tcBorders>
          </w:tcPr>
          <w:p w14:paraId="61DD5DBD"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4621486" w14:textId="77777777" w:rsidR="00BF0118" w:rsidRDefault="00BF0118" w:rsidP="00F87686">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41BA0BA2" w14:textId="77777777" w:rsidR="00BF0118" w:rsidRDefault="00BF0118" w:rsidP="00F87686">
            <w:pPr>
              <w:pStyle w:val="TableCellCourierNew"/>
            </w:pPr>
            <w:r>
              <w:t>IVIDIGITIZER_VAL_TIMEOUT_IMMEDIATE</w:t>
            </w:r>
          </w:p>
        </w:tc>
      </w:tr>
      <w:tr w:rsidR="00BF0118" w14:paraId="14157713" w14:textId="77777777" w:rsidTr="00F87686">
        <w:trPr>
          <w:cantSplit/>
        </w:trPr>
        <w:tc>
          <w:tcPr>
            <w:tcW w:w="1456" w:type="dxa"/>
            <w:vMerge/>
            <w:tcBorders>
              <w:left w:val="single" w:sz="6" w:space="0" w:color="auto"/>
              <w:bottom w:val="single" w:sz="4" w:space="0" w:color="auto"/>
              <w:right w:val="single" w:sz="6" w:space="0" w:color="auto"/>
            </w:tcBorders>
          </w:tcPr>
          <w:p w14:paraId="21CCBB0C" w14:textId="77777777" w:rsidR="00BF0118" w:rsidRDefault="00BF0118" w:rsidP="00F87686">
            <w:pPr>
              <w:rPr>
                <w:color w:val="000000"/>
              </w:rPr>
            </w:pPr>
          </w:p>
        </w:tc>
        <w:tc>
          <w:tcPr>
            <w:tcW w:w="794" w:type="dxa"/>
            <w:vMerge/>
            <w:tcBorders>
              <w:left w:val="single" w:sz="6" w:space="0" w:color="auto"/>
              <w:bottom w:val="single" w:sz="4" w:space="0" w:color="auto"/>
              <w:right w:val="single" w:sz="6" w:space="0" w:color="auto"/>
            </w:tcBorders>
          </w:tcPr>
          <w:p w14:paraId="463086F6"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EB66FC5" w14:textId="77777777" w:rsidR="00BF0118" w:rsidRDefault="00BF0118" w:rsidP="00F87686">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47EAC1B1" w14:textId="77777777" w:rsidR="00BF0118" w:rsidRDefault="00BF0118" w:rsidP="00F87686">
            <w:pPr>
              <w:pStyle w:val="TableCellCourierNew"/>
            </w:pPr>
            <w:r>
              <w:t>IviDigitizerTimeOutImmediate</w:t>
            </w:r>
          </w:p>
        </w:tc>
      </w:tr>
      <w:tr w:rsidR="00BF0118" w14:paraId="4DE36CE1" w14:textId="77777777" w:rsidTr="00F87686">
        <w:trPr>
          <w:cantSplit/>
        </w:trPr>
        <w:tc>
          <w:tcPr>
            <w:tcW w:w="1456" w:type="dxa"/>
            <w:vMerge w:val="restart"/>
            <w:tcBorders>
              <w:top w:val="single" w:sz="4" w:space="0" w:color="auto"/>
              <w:left w:val="single" w:sz="6" w:space="0" w:color="auto"/>
              <w:right w:val="single" w:sz="6" w:space="0" w:color="auto"/>
            </w:tcBorders>
          </w:tcPr>
          <w:p w14:paraId="1685CA3A" w14:textId="77777777" w:rsidR="00BF0118" w:rsidRDefault="00BF0118" w:rsidP="00F87686">
            <w:pPr>
              <w:pStyle w:val="TableCell"/>
            </w:pPr>
            <w:r>
              <w:t>Infinite</w:t>
            </w:r>
          </w:p>
        </w:tc>
        <w:tc>
          <w:tcPr>
            <w:tcW w:w="7184" w:type="dxa"/>
            <w:gridSpan w:val="3"/>
            <w:tcBorders>
              <w:top w:val="single" w:sz="4" w:space="0" w:color="auto"/>
              <w:left w:val="single" w:sz="6" w:space="0" w:color="auto"/>
              <w:bottom w:val="single" w:sz="4" w:space="0" w:color="auto"/>
              <w:right w:val="single" w:sz="6" w:space="0" w:color="auto"/>
            </w:tcBorders>
          </w:tcPr>
          <w:p w14:paraId="25ABE0FF" w14:textId="77777777" w:rsidR="00BF0118" w:rsidRDefault="00BF0118" w:rsidP="00F87686">
            <w:pPr>
              <w:pStyle w:val="TableCell"/>
            </w:pPr>
            <w:r>
              <w:t>The function waits indefinitely for the acquisition to complete before returning the data.</w:t>
            </w:r>
          </w:p>
        </w:tc>
      </w:tr>
      <w:tr w:rsidR="00BF0118" w14:paraId="59442271" w14:textId="77777777" w:rsidTr="00F87686">
        <w:trPr>
          <w:cantSplit/>
        </w:trPr>
        <w:tc>
          <w:tcPr>
            <w:tcW w:w="1456" w:type="dxa"/>
            <w:vMerge/>
            <w:tcBorders>
              <w:left w:val="single" w:sz="6" w:space="0" w:color="auto"/>
              <w:right w:val="single" w:sz="6" w:space="0" w:color="auto"/>
            </w:tcBorders>
          </w:tcPr>
          <w:p w14:paraId="28D4D034" w14:textId="77777777" w:rsidR="00BF0118" w:rsidRDefault="00BF0118" w:rsidP="00F87686">
            <w:pPr>
              <w:rPr>
                <w:color w:val="000000"/>
              </w:rPr>
            </w:pPr>
          </w:p>
        </w:tc>
        <w:tc>
          <w:tcPr>
            <w:tcW w:w="794" w:type="dxa"/>
            <w:vMerge w:val="restart"/>
            <w:tcBorders>
              <w:top w:val="single" w:sz="4" w:space="0" w:color="auto"/>
              <w:left w:val="single" w:sz="6" w:space="0" w:color="auto"/>
              <w:right w:val="single" w:sz="6" w:space="0" w:color="auto"/>
            </w:tcBorders>
          </w:tcPr>
          <w:p w14:paraId="074413EA"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9BCB440" w14:textId="77777777" w:rsidR="00BF0118" w:rsidRDefault="00BF0118" w:rsidP="00F87686">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375BD697" w14:textId="77777777" w:rsidR="00BF0118" w:rsidRDefault="00BF0118" w:rsidP="00F87686">
            <w:pPr>
              <w:pStyle w:val="TableCellCourierNew"/>
            </w:pPr>
            <w:r>
              <w:t>IVIDIGITIZER_VAL_TIMEOUT_INFINITE</w:t>
            </w:r>
          </w:p>
        </w:tc>
      </w:tr>
      <w:tr w:rsidR="00BF0118" w14:paraId="577F8A94" w14:textId="77777777" w:rsidTr="00F87686">
        <w:trPr>
          <w:cantSplit/>
        </w:trPr>
        <w:tc>
          <w:tcPr>
            <w:tcW w:w="1456" w:type="dxa"/>
            <w:vMerge/>
            <w:tcBorders>
              <w:left w:val="single" w:sz="6" w:space="0" w:color="auto"/>
              <w:bottom w:val="single" w:sz="4" w:space="0" w:color="auto"/>
              <w:right w:val="single" w:sz="6" w:space="0" w:color="auto"/>
            </w:tcBorders>
          </w:tcPr>
          <w:p w14:paraId="25EA1CBF" w14:textId="77777777" w:rsidR="00BF0118" w:rsidRDefault="00BF0118" w:rsidP="00F87686">
            <w:pPr>
              <w:rPr>
                <w:color w:val="000000"/>
              </w:rPr>
            </w:pPr>
          </w:p>
        </w:tc>
        <w:tc>
          <w:tcPr>
            <w:tcW w:w="794" w:type="dxa"/>
            <w:vMerge/>
            <w:tcBorders>
              <w:left w:val="single" w:sz="6" w:space="0" w:color="auto"/>
              <w:bottom w:val="single" w:sz="4" w:space="0" w:color="auto"/>
              <w:right w:val="single" w:sz="6" w:space="0" w:color="auto"/>
            </w:tcBorders>
          </w:tcPr>
          <w:p w14:paraId="215DA11B"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FFA5ADB" w14:textId="77777777" w:rsidR="00BF0118" w:rsidRDefault="00BF0118" w:rsidP="00F87686">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627C596D" w14:textId="77777777" w:rsidR="00BF0118" w:rsidRDefault="00BF0118" w:rsidP="00F87686">
            <w:pPr>
              <w:pStyle w:val="TableCellCourierNew"/>
            </w:pPr>
            <w:r>
              <w:t>IviDigitizerTimeOutInfinite</w:t>
            </w:r>
          </w:p>
        </w:tc>
      </w:tr>
    </w:tbl>
    <w:p w14:paraId="52F443C1" w14:textId="77777777" w:rsidR="00C0079F" w:rsidRPr="00F05301" w:rsidRDefault="00C0079F" w:rsidP="00C0079F">
      <w:pPr>
        <w:pStyle w:val="AttrFuncSubheading"/>
        <w:rPr>
          <w:color w:val="auto"/>
        </w:rPr>
      </w:pPr>
      <w:r w:rsidRPr="0089350F">
        <w:rPr>
          <w:color w:val="auto"/>
        </w:rPr>
        <w:t xml:space="preserve">Defined Values for the </w:t>
      </w:r>
      <w:r w:rsidR="0045552E">
        <w:rPr>
          <w:color w:val="auto"/>
        </w:rPr>
        <w:t>m</w:t>
      </w:r>
      <w:r w:rsidRPr="0089350F">
        <w:rPr>
          <w:color w:val="auto"/>
        </w:rPr>
        <w:t>axTime Parameter (.NET)</w:t>
      </w:r>
    </w:p>
    <w:p w14:paraId="7FD823D8" w14:textId="77777777" w:rsidR="00C0079F" w:rsidRPr="00A654D9" w:rsidRDefault="00C0079F" w:rsidP="00C0079F">
      <w:pPr>
        <w:pStyle w:val="Body"/>
        <w:rPr>
          <w:color w:val="548DD4"/>
        </w:rPr>
      </w:pPr>
    </w:p>
    <w:tbl>
      <w:tblPr>
        <w:tblW w:w="8640" w:type="dxa"/>
        <w:tblInd w:w="828" w:type="dxa"/>
        <w:tblLayout w:type="fixed"/>
        <w:tblLook w:val="0000" w:firstRow="0" w:lastRow="0" w:firstColumn="0" w:lastColumn="0" w:noHBand="0" w:noVBand="0"/>
      </w:tblPr>
      <w:tblGrid>
        <w:gridCol w:w="1890"/>
        <w:gridCol w:w="360"/>
        <w:gridCol w:w="1080"/>
        <w:gridCol w:w="5310"/>
      </w:tblGrid>
      <w:tr w:rsidR="00C0079F" w:rsidRPr="00F05301" w14:paraId="2892FEC3" w14:textId="77777777" w:rsidTr="00DD43D1">
        <w:trPr>
          <w:cantSplit/>
        </w:trPr>
        <w:tc>
          <w:tcPr>
            <w:tcW w:w="1890" w:type="dxa"/>
            <w:vMerge w:val="restart"/>
            <w:tcBorders>
              <w:top w:val="single" w:sz="4" w:space="0" w:color="auto"/>
              <w:left w:val="single" w:sz="6" w:space="0" w:color="auto"/>
              <w:right w:val="single" w:sz="6" w:space="0" w:color="auto"/>
            </w:tcBorders>
            <w:shd w:val="clear" w:color="auto" w:fill="C0C0C0"/>
          </w:tcPr>
          <w:p w14:paraId="21E4026B" w14:textId="77777777" w:rsidR="00C0079F" w:rsidRPr="00F05301" w:rsidRDefault="00C0079F" w:rsidP="00DD43D1">
            <w:pPr>
              <w:pStyle w:val="TableHead"/>
              <w:jc w:val="left"/>
              <w:rPr>
                <w:rFonts w:ascii="Courier" w:hAnsi="Courier"/>
                <w:i/>
                <w:color w:val="auto"/>
                <w:sz w:val="18"/>
              </w:rPr>
            </w:pPr>
            <w:r w:rsidRPr="0089350F">
              <w:rPr>
                <w:i/>
                <w:color w:val="auto"/>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433D7A8B" w14:textId="77777777" w:rsidR="00C0079F" w:rsidRPr="00F05301" w:rsidRDefault="00C0079F" w:rsidP="00DD43D1">
            <w:pPr>
              <w:pStyle w:val="TableHead"/>
              <w:jc w:val="left"/>
              <w:rPr>
                <w:i/>
                <w:color w:val="auto"/>
                <w:lang w:val="fr-FR"/>
              </w:rPr>
            </w:pPr>
            <w:r w:rsidRPr="0089350F">
              <w:rPr>
                <w:i/>
                <w:color w:val="auto"/>
                <w:lang w:val="fr-FR"/>
              </w:rPr>
              <w:t>Description</w:t>
            </w:r>
          </w:p>
        </w:tc>
      </w:tr>
      <w:tr w:rsidR="00C0079F" w:rsidRPr="00F05301" w14:paraId="01C2EF98" w14:textId="77777777" w:rsidTr="00DD43D1">
        <w:trPr>
          <w:cantSplit/>
        </w:trPr>
        <w:tc>
          <w:tcPr>
            <w:tcW w:w="1890" w:type="dxa"/>
            <w:vMerge/>
            <w:tcBorders>
              <w:left w:val="single" w:sz="6" w:space="0" w:color="auto"/>
              <w:bottom w:val="double" w:sz="6" w:space="0" w:color="auto"/>
              <w:right w:val="single" w:sz="6" w:space="0" w:color="auto"/>
            </w:tcBorders>
            <w:shd w:val="clear" w:color="auto" w:fill="C0C0C0"/>
          </w:tcPr>
          <w:p w14:paraId="2A4457A2" w14:textId="77777777" w:rsidR="00C0079F" w:rsidRPr="00F05301" w:rsidRDefault="00C0079F" w:rsidP="00DD43D1">
            <w:pPr>
              <w:pStyle w:val="TableHead"/>
              <w:jc w:val="left"/>
              <w:rPr>
                <w:i/>
                <w:color w:val="auto"/>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1AE29EB2" w14:textId="77777777" w:rsidR="00C0079F" w:rsidRPr="00F05301" w:rsidRDefault="00C0079F" w:rsidP="00DD43D1">
            <w:pPr>
              <w:pStyle w:val="TableHead"/>
              <w:jc w:val="left"/>
              <w:rPr>
                <w:i/>
                <w:color w:val="auto"/>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02EED907" w14:textId="77777777" w:rsidR="00C0079F" w:rsidRPr="00F05301" w:rsidRDefault="00C0079F" w:rsidP="00DD43D1">
            <w:pPr>
              <w:pStyle w:val="TableHead"/>
              <w:jc w:val="left"/>
              <w:rPr>
                <w:i/>
                <w:color w:val="auto"/>
              </w:rPr>
            </w:pPr>
            <w:r w:rsidRPr="0089350F">
              <w:rPr>
                <w:i/>
                <w:color w:val="auto"/>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2008842A" w14:textId="77777777" w:rsidR="00C0079F" w:rsidRPr="00F05301" w:rsidRDefault="00C0079F" w:rsidP="00DD43D1">
            <w:pPr>
              <w:pStyle w:val="TableHead"/>
              <w:jc w:val="left"/>
              <w:rPr>
                <w:i/>
                <w:color w:val="auto"/>
              </w:rPr>
            </w:pPr>
            <w:r w:rsidRPr="0089350F">
              <w:rPr>
                <w:i/>
                <w:color w:val="auto"/>
              </w:rPr>
              <w:t>Identifier</w:t>
            </w:r>
          </w:p>
        </w:tc>
      </w:tr>
      <w:tr w:rsidR="008078E3" w:rsidRPr="00F05301" w14:paraId="417EC431" w14:textId="77777777" w:rsidTr="00DD43D1">
        <w:trPr>
          <w:cantSplit/>
        </w:trPr>
        <w:tc>
          <w:tcPr>
            <w:tcW w:w="1890" w:type="dxa"/>
            <w:vMerge w:val="restart"/>
            <w:tcBorders>
              <w:top w:val="double" w:sz="6" w:space="0" w:color="auto"/>
              <w:left w:val="single" w:sz="6" w:space="0" w:color="auto"/>
              <w:bottom w:val="single" w:sz="4" w:space="0" w:color="auto"/>
              <w:right w:val="single" w:sz="6" w:space="0" w:color="auto"/>
            </w:tcBorders>
          </w:tcPr>
          <w:p w14:paraId="2E6E4468" w14:textId="77777777" w:rsidR="008078E3" w:rsidRPr="00F05301" w:rsidRDefault="008078E3" w:rsidP="00DD43D1">
            <w:pPr>
              <w:pStyle w:val="TableCell"/>
              <w:rPr>
                <w:color w:val="auto"/>
              </w:rPr>
            </w:pPr>
            <w:r>
              <w:rPr>
                <w:color w:val="auto"/>
              </w:rPr>
              <w:t>Immediate</w:t>
            </w:r>
          </w:p>
        </w:tc>
        <w:tc>
          <w:tcPr>
            <w:tcW w:w="6750" w:type="dxa"/>
            <w:gridSpan w:val="3"/>
            <w:tcBorders>
              <w:top w:val="double" w:sz="6" w:space="0" w:color="auto"/>
              <w:left w:val="single" w:sz="6" w:space="0" w:color="auto"/>
              <w:bottom w:val="single" w:sz="4" w:space="0" w:color="auto"/>
              <w:right w:val="single" w:sz="6" w:space="0" w:color="auto"/>
            </w:tcBorders>
          </w:tcPr>
          <w:p w14:paraId="57430760" w14:textId="77777777" w:rsidR="008078E3" w:rsidRPr="00F05301" w:rsidRDefault="008078E3" w:rsidP="00DD43D1">
            <w:pPr>
              <w:pStyle w:val="TableCell"/>
              <w:rPr>
                <w:color w:val="auto"/>
              </w:rPr>
            </w:pPr>
            <w:r w:rsidRPr="0089350F">
              <w:rPr>
                <w:snapToGrid w:val="0"/>
                <w:color w:val="auto"/>
              </w:rPr>
              <w:t>The function returns immediately. If no valid measurement value exists, the function returns an error.</w:t>
            </w:r>
          </w:p>
        </w:tc>
      </w:tr>
      <w:tr w:rsidR="008078E3" w:rsidRPr="00F05301" w14:paraId="0500F4D3" w14:textId="77777777" w:rsidTr="00DD43D1">
        <w:trPr>
          <w:cantSplit/>
          <w:trHeight w:val="260"/>
        </w:trPr>
        <w:tc>
          <w:tcPr>
            <w:tcW w:w="1890" w:type="dxa"/>
            <w:vMerge/>
            <w:tcBorders>
              <w:left w:val="single" w:sz="6" w:space="0" w:color="auto"/>
              <w:bottom w:val="single" w:sz="4" w:space="0" w:color="auto"/>
              <w:right w:val="single" w:sz="6" w:space="0" w:color="auto"/>
            </w:tcBorders>
          </w:tcPr>
          <w:p w14:paraId="37396F3B" w14:textId="77777777" w:rsidR="008078E3" w:rsidRPr="00F05301" w:rsidRDefault="008078E3" w:rsidP="00DD43D1"/>
        </w:tc>
        <w:tc>
          <w:tcPr>
            <w:tcW w:w="360" w:type="dxa"/>
            <w:tcBorders>
              <w:top w:val="single" w:sz="4" w:space="0" w:color="auto"/>
              <w:left w:val="single" w:sz="6" w:space="0" w:color="auto"/>
            </w:tcBorders>
          </w:tcPr>
          <w:p w14:paraId="316D05B3" w14:textId="77777777" w:rsidR="008078E3" w:rsidRPr="00F05301" w:rsidRDefault="008078E3" w:rsidP="00DD43D1">
            <w:pPr>
              <w:pStyle w:val="TableCell"/>
              <w:ind w:right="0"/>
              <w:rPr>
                <w:color w:val="auto"/>
              </w:rPr>
            </w:pPr>
          </w:p>
        </w:tc>
        <w:tc>
          <w:tcPr>
            <w:tcW w:w="1080" w:type="dxa"/>
            <w:tcBorders>
              <w:top w:val="single" w:sz="4" w:space="0" w:color="auto"/>
              <w:left w:val="single" w:sz="6" w:space="0" w:color="auto"/>
            </w:tcBorders>
          </w:tcPr>
          <w:p w14:paraId="3E8060A5" w14:textId="77777777" w:rsidR="008078E3" w:rsidRPr="00F05301" w:rsidRDefault="008078E3" w:rsidP="00DD43D1">
            <w:pPr>
              <w:pStyle w:val="TableCellCourierNew"/>
              <w:ind w:right="0"/>
              <w:rPr>
                <w:color w:val="auto"/>
              </w:rPr>
            </w:pPr>
            <w:r w:rsidRPr="0089350F">
              <w:rPr>
                <w:color w:val="auto"/>
              </w:rPr>
              <w:t>.NET</w:t>
            </w:r>
          </w:p>
        </w:tc>
        <w:tc>
          <w:tcPr>
            <w:tcW w:w="5310" w:type="dxa"/>
            <w:tcBorders>
              <w:top w:val="single" w:sz="4" w:space="0" w:color="auto"/>
              <w:left w:val="single" w:sz="6" w:space="0" w:color="auto"/>
              <w:bottom w:val="single" w:sz="4" w:space="0" w:color="auto"/>
              <w:right w:val="single" w:sz="4" w:space="0" w:color="auto"/>
            </w:tcBorders>
          </w:tcPr>
          <w:p w14:paraId="5E0871C1" w14:textId="77777777" w:rsidR="008078E3" w:rsidRPr="00F05301" w:rsidRDefault="008078E3" w:rsidP="00DD43D1">
            <w:pPr>
              <w:pStyle w:val="TableCellCourierNew"/>
              <w:ind w:right="0"/>
              <w:rPr>
                <w:color w:val="auto"/>
              </w:rPr>
            </w:pPr>
            <w:r>
              <w:rPr>
                <w:color w:val="auto"/>
              </w:rPr>
              <w:t>Precision</w:t>
            </w:r>
            <w:r w:rsidRPr="0089350F">
              <w:rPr>
                <w:color w:val="auto"/>
              </w:rPr>
              <w:t>TimeSpan.Zero</w:t>
            </w:r>
          </w:p>
        </w:tc>
      </w:tr>
      <w:tr w:rsidR="008078E3" w:rsidRPr="005209C6" w14:paraId="35D99604" w14:textId="77777777" w:rsidTr="00DD43D1">
        <w:trPr>
          <w:cantSplit/>
          <w:trHeight w:val="260"/>
        </w:trPr>
        <w:tc>
          <w:tcPr>
            <w:tcW w:w="1890" w:type="dxa"/>
            <w:vMerge w:val="restart"/>
            <w:tcBorders>
              <w:top w:val="single" w:sz="4" w:space="0" w:color="auto"/>
              <w:left w:val="single" w:sz="6" w:space="0" w:color="auto"/>
              <w:right w:val="single" w:sz="6" w:space="0" w:color="auto"/>
            </w:tcBorders>
          </w:tcPr>
          <w:p w14:paraId="10BCF1DC" w14:textId="77777777" w:rsidR="008078E3" w:rsidRPr="005209C6" w:rsidRDefault="008078E3" w:rsidP="00DD43D1">
            <w:r>
              <w:t>Infinite</w:t>
            </w:r>
          </w:p>
        </w:tc>
        <w:tc>
          <w:tcPr>
            <w:tcW w:w="6750" w:type="dxa"/>
            <w:gridSpan w:val="3"/>
            <w:tcBorders>
              <w:top w:val="single" w:sz="4" w:space="0" w:color="auto"/>
              <w:left w:val="single" w:sz="6" w:space="0" w:color="auto"/>
              <w:bottom w:val="single" w:sz="4" w:space="0" w:color="auto"/>
              <w:right w:val="single" w:sz="4" w:space="0" w:color="auto"/>
            </w:tcBorders>
          </w:tcPr>
          <w:p w14:paraId="3B974908" w14:textId="77777777" w:rsidR="008078E3" w:rsidRPr="005209C6" w:rsidRDefault="008078E3" w:rsidP="00DD43D1">
            <w:pPr>
              <w:pStyle w:val="TableCellCourierNew"/>
              <w:ind w:right="0"/>
              <w:rPr>
                <w:rFonts w:ascii="Times New Roman" w:hAnsi="Times New Roman"/>
                <w:color w:val="auto"/>
                <w:sz w:val="20"/>
              </w:rPr>
            </w:pPr>
            <w:r w:rsidRPr="005209C6">
              <w:rPr>
                <w:rFonts w:ascii="Times New Roman" w:hAnsi="Times New Roman"/>
                <w:color w:val="auto"/>
                <w:sz w:val="20"/>
              </w:rPr>
              <w:t xml:space="preserve">The function waits </w:t>
            </w:r>
            <w:r>
              <w:rPr>
                <w:rFonts w:ascii="Times New Roman" w:hAnsi="Times New Roman"/>
                <w:color w:val="auto"/>
                <w:sz w:val="20"/>
              </w:rPr>
              <w:t>indefinitely for the measurement to complete.</w:t>
            </w:r>
          </w:p>
        </w:tc>
      </w:tr>
      <w:tr w:rsidR="00C0079F" w:rsidRPr="005209C6" w14:paraId="08F3E048" w14:textId="77777777" w:rsidTr="00DD43D1">
        <w:trPr>
          <w:cantSplit/>
          <w:trHeight w:val="260"/>
        </w:trPr>
        <w:tc>
          <w:tcPr>
            <w:tcW w:w="1890" w:type="dxa"/>
            <w:vMerge/>
            <w:tcBorders>
              <w:left w:val="single" w:sz="6" w:space="0" w:color="auto"/>
              <w:bottom w:val="single" w:sz="4" w:space="0" w:color="auto"/>
              <w:right w:val="single" w:sz="6" w:space="0" w:color="auto"/>
            </w:tcBorders>
          </w:tcPr>
          <w:p w14:paraId="775CF6AF" w14:textId="77777777" w:rsidR="00C0079F" w:rsidRPr="005209C6" w:rsidRDefault="00C0079F" w:rsidP="00DD43D1"/>
        </w:tc>
        <w:tc>
          <w:tcPr>
            <w:tcW w:w="360" w:type="dxa"/>
            <w:tcBorders>
              <w:top w:val="single" w:sz="4" w:space="0" w:color="auto"/>
              <w:left w:val="single" w:sz="6" w:space="0" w:color="auto"/>
              <w:bottom w:val="single" w:sz="4" w:space="0" w:color="auto"/>
              <w:right w:val="single" w:sz="4" w:space="0" w:color="auto"/>
            </w:tcBorders>
          </w:tcPr>
          <w:p w14:paraId="4470929B" w14:textId="77777777" w:rsidR="00C0079F" w:rsidRPr="005209C6" w:rsidRDefault="00C0079F" w:rsidP="00DD43D1">
            <w:pPr>
              <w:pStyle w:val="TableCellCourierNew"/>
              <w:ind w:right="0"/>
              <w:rPr>
                <w:rFonts w:ascii="Times New Roman" w:hAnsi="Times New Roman"/>
                <w:color w:val="auto"/>
                <w:sz w:val="20"/>
              </w:rPr>
            </w:pPr>
          </w:p>
        </w:tc>
        <w:tc>
          <w:tcPr>
            <w:tcW w:w="1080" w:type="dxa"/>
            <w:tcBorders>
              <w:top w:val="single" w:sz="4" w:space="0" w:color="auto"/>
              <w:left w:val="single" w:sz="6" w:space="0" w:color="auto"/>
              <w:bottom w:val="single" w:sz="4" w:space="0" w:color="auto"/>
              <w:right w:val="single" w:sz="4" w:space="0" w:color="auto"/>
            </w:tcBorders>
          </w:tcPr>
          <w:p w14:paraId="2DB5280A" w14:textId="77777777" w:rsidR="00C0079F" w:rsidRPr="00F05301" w:rsidRDefault="00C0079F" w:rsidP="00DD43D1">
            <w:pPr>
              <w:pStyle w:val="TableCellCourierNew"/>
              <w:ind w:right="0"/>
              <w:rPr>
                <w:color w:val="auto"/>
              </w:rPr>
            </w:pPr>
            <w:r w:rsidRPr="0089350F">
              <w:rPr>
                <w:color w:val="auto"/>
              </w:rPr>
              <w:t>.NET</w:t>
            </w:r>
          </w:p>
        </w:tc>
        <w:tc>
          <w:tcPr>
            <w:tcW w:w="5310" w:type="dxa"/>
            <w:tcBorders>
              <w:top w:val="single" w:sz="4" w:space="0" w:color="auto"/>
              <w:left w:val="single" w:sz="6" w:space="0" w:color="auto"/>
              <w:bottom w:val="single" w:sz="4" w:space="0" w:color="auto"/>
              <w:right w:val="single" w:sz="4" w:space="0" w:color="auto"/>
            </w:tcBorders>
          </w:tcPr>
          <w:p w14:paraId="19CDD868" w14:textId="77777777" w:rsidR="00C0079F" w:rsidRPr="00F05301" w:rsidRDefault="00AD40F2" w:rsidP="00DD43D1">
            <w:pPr>
              <w:pStyle w:val="TableCellCourierNew"/>
              <w:ind w:right="0"/>
              <w:rPr>
                <w:color w:val="auto"/>
              </w:rPr>
            </w:pPr>
            <w:r>
              <w:rPr>
                <w:color w:val="auto"/>
              </w:rPr>
              <w:t>Precision</w:t>
            </w:r>
            <w:r w:rsidR="00C0079F" w:rsidRPr="0089350F">
              <w:rPr>
                <w:color w:val="auto"/>
              </w:rPr>
              <w:t>TimeSpan.</w:t>
            </w:r>
            <w:r w:rsidR="00C0079F">
              <w:rPr>
                <w:color w:val="auto"/>
              </w:rPr>
              <w:t>MaxValue</w:t>
            </w:r>
          </w:p>
        </w:tc>
      </w:tr>
    </w:tbl>
    <w:p w14:paraId="0EEFDD1C" w14:textId="77777777" w:rsidR="00AA4D84" w:rsidRDefault="00AA4D84" w:rsidP="00AA4D84">
      <w:pPr>
        <w:pStyle w:val="FunctionHead"/>
      </w:pPr>
      <w:r>
        <w:t>Return Values</w:t>
      </w:r>
      <w:r w:rsidR="00C0079F">
        <w:t xml:space="preserve"> (C/COM)</w:t>
      </w:r>
    </w:p>
    <w:p w14:paraId="2302426E" w14:textId="77777777" w:rsidR="008D246C" w:rsidRDefault="00AA4D84" w:rsidP="008D246C">
      <w:pPr>
        <w:pStyle w:val="Body1"/>
      </w:pPr>
      <w:r>
        <w:t xml:space="preserve">The </w:t>
      </w:r>
      <w:r>
        <w:rPr>
          <w:rStyle w:val="Italic"/>
        </w:rPr>
        <w:t>IVI-3.2: Inherent Capabilities Specification</w:t>
      </w:r>
      <w:r>
        <w:t xml:space="preserve"> defines general status codes that this function can return.</w:t>
      </w:r>
      <w:r w:rsidR="008D246C" w:rsidRPr="008D246C">
        <w:t xml:space="preserve"> </w:t>
      </w:r>
      <w:r w:rsidR="008D246C" w:rsidRPr="004B021F">
        <w:t>This function can also return this additional class</w:t>
      </w:r>
      <w:r w:rsidR="008D246C">
        <w:t>-defined</w:t>
      </w:r>
      <w:r w:rsidR="008D246C" w:rsidRPr="004B021F">
        <w:t xml:space="preserve"> status code:</w:t>
      </w:r>
    </w:p>
    <w:p w14:paraId="28BB45D6" w14:textId="77777777" w:rsidR="00F35014" w:rsidRDefault="00F35014" w:rsidP="008D246C">
      <w:pPr>
        <w:pStyle w:val="Body1"/>
        <w:numPr>
          <w:ilvl w:val="0"/>
          <w:numId w:val="65"/>
        </w:numPr>
      </w:pPr>
      <w:r>
        <w:t>Channel Not Enabled</w:t>
      </w:r>
    </w:p>
    <w:p w14:paraId="3372EE59" w14:textId="77777777" w:rsidR="00CB197A" w:rsidRDefault="00CB197A" w:rsidP="00CB197A">
      <w:pPr>
        <w:pStyle w:val="Body1"/>
        <w:numPr>
          <w:ilvl w:val="0"/>
          <w:numId w:val="65"/>
        </w:numPr>
      </w:pPr>
      <w:r>
        <w:t>Incompatible Fetch</w:t>
      </w:r>
    </w:p>
    <w:p w14:paraId="5B2E8A5F" w14:textId="77777777" w:rsidR="00F2339F" w:rsidRDefault="008D246C" w:rsidP="008D246C">
      <w:pPr>
        <w:pStyle w:val="Body1"/>
        <w:numPr>
          <w:ilvl w:val="0"/>
          <w:numId w:val="65"/>
        </w:numPr>
      </w:pPr>
      <w:r>
        <w:t>Max Time Exceeded</w:t>
      </w:r>
    </w:p>
    <w:p w14:paraId="237F47A3" w14:textId="77777777" w:rsidR="00C0079F" w:rsidRPr="00F7116C" w:rsidRDefault="00C0079F" w:rsidP="00C0079F">
      <w:pPr>
        <w:pStyle w:val="AttrFuncSubheading"/>
        <w:rPr>
          <w:color w:val="auto"/>
        </w:rPr>
      </w:pPr>
      <w:r w:rsidRPr="00F7116C">
        <w:rPr>
          <w:color w:val="auto"/>
        </w:rPr>
        <w:t>.NET Exceptions</w:t>
      </w:r>
    </w:p>
    <w:p w14:paraId="64EC0BFC" w14:textId="77777777" w:rsidR="00C0079F" w:rsidRDefault="00C0079F" w:rsidP="00C0079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4E949F3C" w14:textId="77777777" w:rsidR="00C0079F" w:rsidRDefault="00C0079F" w:rsidP="00C0079F">
      <w:pPr>
        <w:pStyle w:val="IVIBody"/>
      </w:pPr>
      <w:r w:rsidRPr="0089350F">
        <w:t xml:space="preserve">Note that the .NET MaxTimeExceededException is defined in </w:t>
      </w:r>
      <w:r w:rsidRPr="0089350F">
        <w:rPr>
          <w:rStyle w:val="Italic"/>
        </w:rPr>
        <w:t>IVI-3.2: Inherent Capabilities Specification</w:t>
      </w:r>
      <w:r w:rsidRPr="0089350F">
        <w:t>.</w:t>
      </w:r>
    </w:p>
    <w:p w14:paraId="36AD8EB9" w14:textId="77777777" w:rsidR="00C0079F" w:rsidRDefault="00C0079F" w:rsidP="00C0079F">
      <w:pPr>
        <w:pStyle w:val="IVIBody"/>
      </w:pPr>
      <w:r w:rsidRPr="004B021F">
        <w:t>T</w:t>
      </w:r>
      <w:r>
        <w:t>his method can also throw these</w:t>
      </w:r>
      <w:r w:rsidRPr="004B021F">
        <w:t xml:space="preserve"> additional class</w:t>
      </w:r>
      <w:r>
        <w:t>-defined exceptions:</w:t>
      </w:r>
    </w:p>
    <w:p w14:paraId="3B492573" w14:textId="77777777" w:rsidR="00C0079F" w:rsidRDefault="00C0079F" w:rsidP="00C0079F">
      <w:pPr>
        <w:pStyle w:val="Body1"/>
        <w:numPr>
          <w:ilvl w:val="0"/>
          <w:numId w:val="65"/>
        </w:numPr>
      </w:pPr>
      <w:r>
        <w:t>Channel Not Enabled</w:t>
      </w:r>
    </w:p>
    <w:p w14:paraId="002E893E" w14:textId="77777777" w:rsidR="00B43A78" w:rsidRDefault="00B43A78" w:rsidP="00B43A78">
      <w:pPr>
        <w:pStyle w:val="Body1"/>
        <w:numPr>
          <w:ilvl w:val="0"/>
          <w:numId w:val="65"/>
        </w:numPr>
      </w:pPr>
      <w:r>
        <w:t>Incompatible Fetch</w:t>
      </w:r>
    </w:p>
    <w:p w14:paraId="1453C88C" w14:textId="77777777" w:rsidR="00004825" w:rsidRDefault="00004825" w:rsidP="009C03F5">
      <w:pPr>
        <w:pStyle w:val="Heading3"/>
        <w:pageBreakBefore/>
      </w:pPr>
      <w:bookmarkStart w:id="266" w:name="_Toc304583646"/>
      <w:bookmarkStart w:id="267" w:name="_Toc372036149"/>
      <w:r>
        <w:lastRenderedPageBreak/>
        <w:t>Read Waveform Int8</w:t>
      </w:r>
      <w:bookmarkEnd w:id="266"/>
      <w:bookmarkEnd w:id="267"/>
    </w:p>
    <w:p w14:paraId="6D415F1A" w14:textId="77777777" w:rsidR="00004825" w:rsidRDefault="00004825">
      <w:pPr>
        <w:pStyle w:val="FunctionHead"/>
      </w:pPr>
      <w:r>
        <w:t>Description</w:t>
      </w:r>
    </w:p>
    <w:p w14:paraId="7FEA5226" w14:textId="77777777" w:rsidR="00CC3DC0" w:rsidRDefault="00CC3DC0" w:rsidP="00CC3DC0">
      <w:pPr>
        <w:pStyle w:val="Body1"/>
      </w:pPr>
      <w:r>
        <w:t>This function operates identically to the Read Waveform Int16, with the only difference being the data type of the returned waveform array</w:t>
      </w:r>
      <w:r w:rsidR="0080634C">
        <w:t xml:space="preserve">. </w:t>
      </w:r>
      <w:r>
        <w:t>Please see the definition of that function for details.</w:t>
      </w:r>
    </w:p>
    <w:p w14:paraId="5B5E68D3" w14:textId="77777777" w:rsidR="00B43A78" w:rsidRDefault="00B43A78" w:rsidP="00B43A78">
      <w:pPr>
        <w:pStyle w:val="FunctionHead"/>
      </w:pPr>
      <w:r>
        <w:t>.NET Method Prototype</w:t>
      </w:r>
    </w:p>
    <w:p w14:paraId="4FE84B95" w14:textId="77777777" w:rsidR="00B43A78" w:rsidRDefault="00B43A78" w:rsidP="00B43A78">
      <w:pPr>
        <w:pStyle w:val="Code1"/>
      </w:pPr>
      <w:r>
        <w:t>IWaveform&lt;</w:t>
      </w:r>
      <w:r w:rsidR="002A7677">
        <w:t>S</w:t>
      </w:r>
      <w:r>
        <w:t xml:space="preserve">Byte&gt; </w:t>
      </w:r>
      <w:proofErr w:type="gramStart"/>
      <w:r>
        <w:t>Channels[</w:t>
      </w:r>
      <w:proofErr w:type="gramEnd"/>
      <w:r>
        <w:t>].Measurement.ReadWaveform (</w:t>
      </w:r>
    </w:p>
    <w:p w14:paraId="1DA8604F" w14:textId="77777777" w:rsidR="00B43A78" w:rsidRDefault="00B43A78" w:rsidP="00B43A78">
      <w:pPr>
        <w:pStyle w:val="Code1"/>
        <w:spacing w:before="0"/>
      </w:pPr>
      <w:r>
        <w:t xml:space="preserve">                                             PrecisionTimeSpan maxTime,</w:t>
      </w:r>
    </w:p>
    <w:p w14:paraId="5F836D9F" w14:textId="77777777" w:rsidR="00B43A78" w:rsidRDefault="00B43A78" w:rsidP="00B43A78">
      <w:pPr>
        <w:pStyle w:val="Code1"/>
        <w:spacing w:before="0"/>
      </w:pPr>
      <w:r>
        <w:t xml:space="preserve">                                             IWaveform&lt;</w:t>
      </w:r>
      <w:r w:rsidR="002A7677">
        <w:t>S</w:t>
      </w:r>
      <w:r>
        <w:t>Byte&gt; waveform);</w:t>
      </w:r>
    </w:p>
    <w:p w14:paraId="50114C12" w14:textId="77777777" w:rsidR="00AA4D84" w:rsidRDefault="00AA4D84" w:rsidP="00AA4D84">
      <w:pPr>
        <w:pStyle w:val="FunctionHead"/>
      </w:pPr>
      <w:r>
        <w:t>COM Method Prototype</w:t>
      </w:r>
    </w:p>
    <w:p w14:paraId="42A02A2D" w14:textId="77777777" w:rsidR="00AA4D84" w:rsidRDefault="00AA4D84" w:rsidP="00AA4D84">
      <w:pPr>
        <w:pStyle w:val="Code1"/>
      </w:pPr>
      <w:r>
        <w:t>HRESULT Channels.Item().Measurement.ReadWaveformInt</w:t>
      </w:r>
      <w:r w:rsidR="002B78BD">
        <w:t>8</w:t>
      </w:r>
      <w:r>
        <w:t xml:space="preserve"> (</w:t>
      </w:r>
      <w:r>
        <w:br/>
        <w:t xml:space="preserve">                                   [in] long MaxTimeMilliseconds,</w:t>
      </w:r>
      <w:r>
        <w:br/>
        <w:t xml:space="preserve">                                   [in, out] SAFEARRAY(</w:t>
      </w:r>
      <w:r w:rsidR="002B78BD">
        <w:t>BYTE</w:t>
      </w:r>
      <w:r>
        <w:t>)* WaveformArray,</w:t>
      </w:r>
      <w:r>
        <w:br/>
        <w:t xml:space="preserve">                                   [in, out] __int64* ActualPoints,</w:t>
      </w:r>
      <w:r>
        <w:br/>
        <w:t xml:space="preserve">                                   [in, out] __int64* FirstValidPoint,</w:t>
      </w:r>
      <w:r>
        <w:br/>
        <w:t xml:space="preserve">                                   [in, out] double* InitialXOffset,</w:t>
      </w:r>
      <w:r>
        <w:br/>
        <w:t xml:space="preserve">                                   [in, out] double* InitialXTimeSeconds,</w:t>
      </w:r>
      <w:r>
        <w:br/>
        <w:t xml:space="preserve">                                   [in, out] double* InitialXTimeFraction,</w:t>
      </w:r>
      <w:r>
        <w:br/>
        <w:t xml:space="preserve">                                   [in, out] double* XIncrement,</w:t>
      </w:r>
      <w:r>
        <w:br/>
        <w:t xml:space="preserve">                                   [in, out] double* ScaleFactor,</w:t>
      </w:r>
      <w:r>
        <w:br/>
        <w:t xml:space="preserve">                                   [in, out] double* ScaleOffset);</w:t>
      </w:r>
    </w:p>
    <w:p w14:paraId="157EDFCF" w14:textId="77777777" w:rsidR="00AA4D84" w:rsidRDefault="00AA4D84" w:rsidP="00AA4D84">
      <w:pPr>
        <w:pStyle w:val="FunctionHead"/>
      </w:pPr>
      <w:r>
        <w:t>C Prototype</w:t>
      </w:r>
    </w:p>
    <w:p w14:paraId="3F5CCB69" w14:textId="77777777" w:rsidR="00AA4D84" w:rsidRDefault="00AA4D84" w:rsidP="00AA4D84">
      <w:pPr>
        <w:pStyle w:val="Code1"/>
        <w:tabs>
          <w:tab w:val="left" w:pos="630"/>
        </w:tabs>
      </w:pPr>
      <w:r>
        <w:t>ViStatus IviDigitizer_ReadWaveformInt</w:t>
      </w:r>
      <w:r w:rsidR="002B78BD">
        <w:t>8</w:t>
      </w:r>
      <w:r>
        <w:t xml:space="preserve"> (ViSession Vi,</w:t>
      </w:r>
      <w:r>
        <w:br/>
        <w:t xml:space="preserve">                                        ViConstString ChannelName,</w:t>
      </w:r>
      <w:r>
        <w:br/>
        <w:t xml:space="preserve">                                        ViInt32 MaxTimeMilliseconds,</w:t>
      </w:r>
      <w:r>
        <w:br/>
        <w:t xml:space="preserve">                                        ViInt64 WaveformArraySize,</w:t>
      </w:r>
      <w:r>
        <w:br/>
        <w:t xml:space="preserve">                                        ViInt</w:t>
      </w:r>
      <w:r w:rsidR="002B78BD">
        <w:t>8</w:t>
      </w:r>
      <w:r>
        <w:t xml:space="preserve"> WaveformArray[],</w:t>
      </w:r>
      <w:r>
        <w:br/>
        <w:t xml:space="preserve">                                        ViInt64* ActualPoints,</w:t>
      </w:r>
      <w:r>
        <w:br/>
        <w:t xml:space="preserve">                                        ViInt64* FirstValidPoint,</w:t>
      </w:r>
      <w:r>
        <w:br/>
        <w:t xml:space="preserve">                                        ViReal64* InitialXOffset,</w:t>
      </w:r>
      <w:r>
        <w:br/>
        <w:t xml:space="preserve">                                        ViReal64* InitialXTimeSeconds,</w:t>
      </w:r>
      <w:r>
        <w:br/>
        <w:t xml:space="preserve">                                        ViReal64* InitialXTimeFraction,</w:t>
      </w:r>
      <w:r>
        <w:br/>
        <w:t xml:space="preserve">                                        ViReal64* XIncrement,</w:t>
      </w:r>
      <w:r>
        <w:br/>
        <w:t xml:space="preserve">                                        ViReal64* ScaleFactor,</w:t>
      </w:r>
      <w:r>
        <w:br/>
        <w:t xml:space="preserve">                                        ViReal64* ScaleOffset);</w:t>
      </w:r>
    </w:p>
    <w:p w14:paraId="65F4525C" w14:textId="77777777" w:rsidR="00AA4D84" w:rsidRDefault="00AA4D84" w:rsidP="00AA4D84">
      <w:pPr>
        <w:pStyle w:val="FunctionHead"/>
      </w:pPr>
      <w:r>
        <w:t>Parameters</w:t>
      </w:r>
    </w:p>
    <w:tbl>
      <w:tblPr>
        <w:tblW w:w="8820" w:type="dxa"/>
        <w:tblInd w:w="710" w:type="dxa"/>
        <w:tblLayout w:type="fixed"/>
        <w:tblCellMar>
          <w:left w:w="80" w:type="dxa"/>
          <w:right w:w="80" w:type="dxa"/>
        </w:tblCellMar>
        <w:tblLook w:val="0000" w:firstRow="0" w:lastRow="0" w:firstColumn="0" w:lastColumn="0" w:noHBand="0" w:noVBand="0"/>
      </w:tblPr>
      <w:tblGrid>
        <w:gridCol w:w="2520"/>
        <w:gridCol w:w="4320"/>
        <w:gridCol w:w="1980"/>
      </w:tblGrid>
      <w:tr w:rsidR="00AA4D84" w14:paraId="0081A286" w14:textId="77777777" w:rsidTr="00B43A78">
        <w:trPr>
          <w:cantSplit/>
        </w:trPr>
        <w:tc>
          <w:tcPr>
            <w:tcW w:w="2520" w:type="dxa"/>
            <w:tcBorders>
              <w:top w:val="single" w:sz="6" w:space="0" w:color="auto"/>
              <w:left w:val="single" w:sz="6" w:space="0" w:color="auto"/>
              <w:right w:val="single" w:sz="6" w:space="0" w:color="auto"/>
            </w:tcBorders>
          </w:tcPr>
          <w:p w14:paraId="69087DBE" w14:textId="77777777" w:rsidR="00AA4D84" w:rsidRDefault="00AA4D84" w:rsidP="00DA7537">
            <w:pPr>
              <w:pStyle w:val="TableHead"/>
            </w:pPr>
            <w:r>
              <w:t>Inputs</w:t>
            </w:r>
          </w:p>
        </w:tc>
        <w:tc>
          <w:tcPr>
            <w:tcW w:w="4320" w:type="dxa"/>
            <w:tcBorders>
              <w:top w:val="single" w:sz="6" w:space="0" w:color="auto"/>
              <w:left w:val="single" w:sz="6" w:space="0" w:color="auto"/>
              <w:right w:val="single" w:sz="6" w:space="0" w:color="auto"/>
            </w:tcBorders>
          </w:tcPr>
          <w:p w14:paraId="05CCD890" w14:textId="77777777" w:rsidR="00AA4D84" w:rsidRDefault="00AA4D84" w:rsidP="00DA7537">
            <w:pPr>
              <w:pStyle w:val="TableHead"/>
            </w:pPr>
            <w:r>
              <w:t>Description</w:t>
            </w:r>
          </w:p>
        </w:tc>
        <w:tc>
          <w:tcPr>
            <w:tcW w:w="1980" w:type="dxa"/>
            <w:tcBorders>
              <w:top w:val="single" w:sz="6" w:space="0" w:color="auto"/>
              <w:left w:val="single" w:sz="6" w:space="0" w:color="auto"/>
              <w:right w:val="single" w:sz="6" w:space="0" w:color="auto"/>
            </w:tcBorders>
          </w:tcPr>
          <w:p w14:paraId="1E9CCD6D" w14:textId="77777777" w:rsidR="00AA4D84" w:rsidRDefault="00AA4D84" w:rsidP="00DA7537">
            <w:pPr>
              <w:pStyle w:val="TableHead"/>
            </w:pPr>
            <w:r>
              <w:t>Base Type</w:t>
            </w:r>
          </w:p>
        </w:tc>
      </w:tr>
      <w:tr w:rsidR="00AA4D84" w14:paraId="710AA82B"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08448C94" w14:textId="77777777" w:rsidR="00AA4D84" w:rsidRDefault="00AA4D84" w:rsidP="00085177">
            <w:pPr>
              <w:pStyle w:val="TableCellCourierNew"/>
            </w:pPr>
            <w:r>
              <w:t>Vi</w:t>
            </w:r>
            <w:r w:rsidR="00B43A78">
              <w:t xml:space="preserve"> (C)</w:t>
            </w:r>
          </w:p>
        </w:tc>
        <w:tc>
          <w:tcPr>
            <w:tcW w:w="4320" w:type="dxa"/>
            <w:tcBorders>
              <w:top w:val="single" w:sz="6" w:space="0" w:color="auto"/>
              <w:left w:val="single" w:sz="6" w:space="0" w:color="auto"/>
              <w:bottom w:val="single" w:sz="6" w:space="0" w:color="auto"/>
              <w:right w:val="single" w:sz="6" w:space="0" w:color="auto"/>
            </w:tcBorders>
          </w:tcPr>
          <w:p w14:paraId="48D1CF73" w14:textId="77777777" w:rsidR="00AA4D84" w:rsidRDefault="00AA4D84" w:rsidP="00085177">
            <w:pPr>
              <w:pStyle w:val="TableCell"/>
            </w:pPr>
            <w:r>
              <w:t>Instrument handle.</w:t>
            </w:r>
          </w:p>
        </w:tc>
        <w:tc>
          <w:tcPr>
            <w:tcW w:w="1980" w:type="dxa"/>
            <w:tcBorders>
              <w:top w:val="single" w:sz="6" w:space="0" w:color="auto"/>
              <w:left w:val="single" w:sz="6" w:space="0" w:color="auto"/>
              <w:bottom w:val="single" w:sz="6" w:space="0" w:color="auto"/>
              <w:right w:val="single" w:sz="6" w:space="0" w:color="auto"/>
            </w:tcBorders>
          </w:tcPr>
          <w:p w14:paraId="34105146" w14:textId="77777777" w:rsidR="00AA4D84" w:rsidRDefault="00AA4D84" w:rsidP="00085177">
            <w:pPr>
              <w:pStyle w:val="TableCellCourierNew"/>
            </w:pPr>
            <w:r>
              <w:t>ViSession</w:t>
            </w:r>
          </w:p>
        </w:tc>
      </w:tr>
      <w:tr w:rsidR="00AA4D84" w14:paraId="1AE13C8D"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40E26D3C" w14:textId="77777777" w:rsidR="00AA4D84" w:rsidRDefault="00AA4D84" w:rsidP="00085177">
            <w:pPr>
              <w:pStyle w:val="TableCellCourierNew"/>
            </w:pPr>
            <w:r>
              <w:t>ChannelName</w:t>
            </w:r>
            <w:r w:rsidR="00B43A78">
              <w:t xml:space="preserve"> (C)</w:t>
            </w:r>
          </w:p>
        </w:tc>
        <w:tc>
          <w:tcPr>
            <w:tcW w:w="4320" w:type="dxa"/>
            <w:tcBorders>
              <w:top w:val="single" w:sz="6" w:space="0" w:color="auto"/>
              <w:left w:val="single" w:sz="6" w:space="0" w:color="auto"/>
              <w:bottom w:val="single" w:sz="6" w:space="0" w:color="auto"/>
              <w:right w:val="single" w:sz="6" w:space="0" w:color="auto"/>
            </w:tcBorders>
          </w:tcPr>
          <w:p w14:paraId="49857B20" w14:textId="77777777" w:rsidR="00AA4D84" w:rsidRDefault="00AA4D84" w:rsidP="00085177">
            <w:pPr>
              <w:pStyle w:val="TableCell"/>
            </w:pPr>
            <w:r>
              <w:t>Name of the channel from which to retrieve the data.</w:t>
            </w:r>
          </w:p>
        </w:tc>
        <w:tc>
          <w:tcPr>
            <w:tcW w:w="1980" w:type="dxa"/>
            <w:tcBorders>
              <w:top w:val="single" w:sz="6" w:space="0" w:color="auto"/>
              <w:left w:val="single" w:sz="6" w:space="0" w:color="auto"/>
              <w:bottom w:val="single" w:sz="6" w:space="0" w:color="auto"/>
              <w:right w:val="single" w:sz="6" w:space="0" w:color="auto"/>
            </w:tcBorders>
          </w:tcPr>
          <w:p w14:paraId="20D15CC9" w14:textId="77777777" w:rsidR="00AA4D84" w:rsidRDefault="00AA4D84" w:rsidP="00085177">
            <w:pPr>
              <w:pStyle w:val="TableCellCourierNew"/>
            </w:pPr>
            <w:r>
              <w:t>ViConstString</w:t>
            </w:r>
          </w:p>
        </w:tc>
      </w:tr>
      <w:tr w:rsidR="00AA4D84" w14:paraId="7D678DC9"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4DDCA32C" w14:textId="77777777" w:rsidR="00AA4D84" w:rsidRDefault="00AA4D84" w:rsidP="00085177">
            <w:pPr>
              <w:pStyle w:val="TableCellCourierNew"/>
            </w:pPr>
            <w:r>
              <w:t>MaxTimeMilliseconds</w:t>
            </w:r>
            <w:r w:rsidR="00C0079F">
              <w:t xml:space="preserve"> (C/COM)</w:t>
            </w:r>
          </w:p>
        </w:tc>
        <w:tc>
          <w:tcPr>
            <w:tcW w:w="4320" w:type="dxa"/>
            <w:tcBorders>
              <w:top w:val="single" w:sz="6" w:space="0" w:color="auto"/>
              <w:left w:val="single" w:sz="6" w:space="0" w:color="auto"/>
              <w:bottom w:val="single" w:sz="6" w:space="0" w:color="auto"/>
              <w:right w:val="single" w:sz="6" w:space="0" w:color="auto"/>
            </w:tcBorders>
          </w:tcPr>
          <w:p w14:paraId="246CA06F" w14:textId="77777777" w:rsidR="00AA4D84" w:rsidRDefault="00AA4D84" w:rsidP="00085177">
            <w:pPr>
              <w:pStyle w:val="TableCell"/>
            </w:pPr>
            <w:r>
              <w:t xml:space="preserve">Specifies the maximum time the end-user allows for this method to complete in milliseconds. The values </w:t>
            </w:r>
            <w:r w:rsidR="0011076E">
              <w:t xml:space="preserve">of Immediate and Infinite, as defined in IviDigitizer Function Parameter Value Definitions, </w:t>
            </w:r>
            <w:r>
              <w:t>are also allowed.</w:t>
            </w:r>
          </w:p>
        </w:tc>
        <w:tc>
          <w:tcPr>
            <w:tcW w:w="1980" w:type="dxa"/>
            <w:tcBorders>
              <w:top w:val="single" w:sz="6" w:space="0" w:color="auto"/>
              <w:left w:val="single" w:sz="6" w:space="0" w:color="auto"/>
              <w:bottom w:val="single" w:sz="6" w:space="0" w:color="auto"/>
              <w:right w:val="single" w:sz="6" w:space="0" w:color="auto"/>
            </w:tcBorders>
          </w:tcPr>
          <w:p w14:paraId="765386CE" w14:textId="77777777" w:rsidR="00AA4D84" w:rsidRDefault="00AA4D84" w:rsidP="00085177">
            <w:pPr>
              <w:pStyle w:val="TableCellCourierNew"/>
            </w:pPr>
            <w:r>
              <w:t>ViInt32</w:t>
            </w:r>
          </w:p>
        </w:tc>
      </w:tr>
      <w:tr w:rsidR="00C0079F" w14:paraId="4684A3F9"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08B74917" w14:textId="77777777" w:rsidR="00C0079F" w:rsidRDefault="00C0079F" w:rsidP="0045552E">
            <w:pPr>
              <w:pStyle w:val="TableCellCourierNew"/>
            </w:pPr>
            <w:r>
              <w:t>maxTime (.NET)</w:t>
            </w:r>
          </w:p>
        </w:tc>
        <w:tc>
          <w:tcPr>
            <w:tcW w:w="4320" w:type="dxa"/>
            <w:tcBorders>
              <w:top w:val="single" w:sz="6" w:space="0" w:color="auto"/>
              <w:left w:val="single" w:sz="6" w:space="0" w:color="auto"/>
              <w:bottom w:val="single" w:sz="6" w:space="0" w:color="auto"/>
              <w:right w:val="single" w:sz="6" w:space="0" w:color="auto"/>
            </w:tcBorders>
          </w:tcPr>
          <w:p w14:paraId="7A7BAE93" w14:textId="77777777" w:rsidR="00C0079F" w:rsidRDefault="00C0079F" w:rsidP="00DE0033">
            <w:pPr>
              <w:pStyle w:val="TableCell"/>
            </w:pPr>
            <w:r>
              <w:t xml:space="preserve">Specifies the maximum time the end-user allows for this method to complete. The values of </w:t>
            </w:r>
            <w:r w:rsidR="00DE0033">
              <w:t>Immediate</w:t>
            </w:r>
            <w:r>
              <w:t xml:space="preserve"> and </w:t>
            </w:r>
            <w:r w:rsidR="00DE0033">
              <w:t>Infinite</w:t>
            </w:r>
            <w:r>
              <w:t>, as defined in IviDigitizer Function Parameter Value Definitions, are also allowed.</w:t>
            </w:r>
          </w:p>
        </w:tc>
        <w:tc>
          <w:tcPr>
            <w:tcW w:w="1980" w:type="dxa"/>
            <w:tcBorders>
              <w:top w:val="single" w:sz="6" w:space="0" w:color="auto"/>
              <w:left w:val="single" w:sz="6" w:space="0" w:color="auto"/>
              <w:bottom w:val="single" w:sz="6" w:space="0" w:color="auto"/>
              <w:right w:val="single" w:sz="6" w:space="0" w:color="auto"/>
            </w:tcBorders>
          </w:tcPr>
          <w:p w14:paraId="75E53895" w14:textId="77777777" w:rsidR="00B43A78" w:rsidRDefault="00B43A78" w:rsidP="00B43A78">
            <w:pPr>
              <w:pStyle w:val="TableCellCourierNew"/>
              <w:spacing w:after="0"/>
            </w:pPr>
            <w:r>
              <w:t>Ivi.Driver.</w:t>
            </w:r>
          </w:p>
          <w:p w14:paraId="75B89DA4" w14:textId="77777777" w:rsidR="00C0079F" w:rsidRDefault="00AD40F2" w:rsidP="00B43A78">
            <w:pPr>
              <w:pStyle w:val="TableCellCourierNew"/>
              <w:spacing w:before="0" w:after="0"/>
            </w:pPr>
            <w:r>
              <w:t>Precision</w:t>
            </w:r>
            <w:r w:rsidR="00C0079F">
              <w:t>TimeSpan</w:t>
            </w:r>
          </w:p>
        </w:tc>
      </w:tr>
      <w:tr w:rsidR="00C0079F" w14:paraId="4A49D99B"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699369FC" w14:textId="77777777" w:rsidR="00C0079F" w:rsidRDefault="00C0079F" w:rsidP="00085177">
            <w:pPr>
              <w:pStyle w:val="TableCellCourierNew"/>
            </w:pPr>
            <w:r>
              <w:lastRenderedPageBreak/>
              <w:t>WaveformArraySize</w:t>
            </w:r>
            <w:r w:rsidR="00B43A78">
              <w:t xml:space="preserve"> (C)</w:t>
            </w:r>
          </w:p>
        </w:tc>
        <w:tc>
          <w:tcPr>
            <w:tcW w:w="4320" w:type="dxa"/>
            <w:tcBorders>
              <w:top w:val="single" w:sz="6" w:space="0" w:color="auto"/>
              <w:left w:val="single" w:sz="6" w:space="0" w:color="auto"/>
              <w:bottom w:val="single" w:sz="6" w:space="0" w:color="auto"/>
              <w:right w:val="single" w:sz="6" w:space="0" w:color="auto"/>
            </w:tcBorders>
          </w:tcPr>
          <w:p w14:paraId="5755E347" w14:textId="77777777" w:rsidR="00C0079F" w:rsidRDefault="00C0079F" w:rsidP="00085177">
            <w:pPr>
              <w:pStyle w:val="TableCell"/>
            </w:pPr>
            <w:r>
              <w:t>Specifies the allocated size of the WaveformArray buffer, in number of data points. If this value is smaller than the total number of points to be retrieved, the driver will fill the waveform buffer as fully as possible and return the actual number of points retrieved in the ActualPoints parameter. In IVI-COM, the driver will allocate the memory buffer, unless a non-empty SAFEARRAY is passed as input. In the latter case, the driver shall not reallocate a memory buffer.</w:t>
            </w:r>
          </w:p>
        </w:tc>
        <w:tc>
          <w:tcPr>
            <w:tcW w:w="1980" w:type="dxa"/>
            <w:tcBorders>
              <w:top w:val="single" w:sz="6" w:space="0" w:color="auto"/>
              <w:left w:val="single" w:sz="6" w:space="0" w:color="auto"/>
              <w:bottom w:val="single" w:sz="6" w:space="0" w:color="auto"/>
              <w:right w:val="single" w:sz="6" w:space="0" w:color="auto"/>
            </w:tcBorders>
          </w:tcPr>
          <w:p w14:paraId="14FD08DE" w14:textId="77777777" w:rsidR="00C0079F" w:rsidRDefault="00C0079F" w:rsidP="00085177">
            <w:pPr>
              <w:pStyle w:val="TableCellCourierNew"/>
            </w:pPr>
            <w:r>
              <w:t>ViInt64</w:t>
            </w:r>
          </w:p>
        </w:tc>
      </w:tr>
      <w:tr w:rsidR="0033565A" w14:paraId="3F5735C5"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0E2DE88D" w14:textId="77777777" w:rsidR="0033565A" w:rsidRDefault="0033565A" w:rsidP="00A244CB">
            <w:pPr>
              <w:pStyle w:val="TableCellCourierNew"/>
            </w:pPr>
            <w:r>
              <w:t>waveform (.NET)</w:t>
            </w:r>
          </w:p>
        </w:tc>
        <w:tc>
          <w:tcPr>
            <w:tcW w:w="4320" w:type="dxa"/>
            <w:tcBorders>
              <w:top w:val="single" w:sz="6" w:space="0" w:color="auto"/>
              <w:left w:val="single" w:sz="6" w:space="0" w:color="auto"/>
              <w:bottom w:val="single" w:sz="6" w:space="0" w:color="auto"/>
              <w:right w:val="single" w:sz="6" w:space="0" w:color="auto"/>
            </w:tcBorders>
          </w:tcPr>
          <w:p w14:paraId="123F2984" w14:textId="77777777" w:rsidR="0033565A" w:rsidRDefault="0033565A" w:rsidP="003E1C07">
            <w:pPr>
              <w:pStyle w:val="TableCell"/>
              <w:ind w:right="0"/>
            </w:pPr>
            <w:r w:rsidRPr="007478E7">
              <w:t xml:space="preserve">The waveform object into which the measurement data is stored. </w:t>
            </w:r>
            <w:r>
              <w:t xml:space="preserve">The waveform memory may </w:t>
            </w:r>
            <w:r w:rsidR="003E1C07">
              <w:t xml:space="preserve">be </w:t>
            </w:r>
            <w:r>
              <w:t>allocated before calling this method, or during the call to this method</w:t>
            </w:r>
            <w:r w:rsidR="00C06F58">
              <w:t xml:space="preserve">. </w:t>
            </w:r>
            <w:r>
              <w:t>To allocate memory before calling this method, create a waveform object using the Create Waveform method and set the waveform parameter to that waveform object</w:t>
            </w:r>
            <w:r w:rsidR="00C06F58">
              <w:t xml:space="preserve">. </w:t>
            </w:r>
            <w:r>
              <w:t xml:space="preserve">To allocate memory during the call to this method, set </w:t>
            </w:r>
            <w:proofErr w:type="gramStart"/>
            <w:r>
              <w:t>the  waveform</w:t>
            </w:r>
            <w:proofErr w:type="gramEnd"/>
            <w:r>
              <w:t xml:space="preserve"> parameter to </w:t>
            </w:r>
            <w:r w:rsidRPr="00126D3E">
              <w:rPr>
                <w:rFonts w:ascii="Courier New" w:hAnsi="Courier New" w:cs="Courier New"/>
                <w:sz w:val="18"/>
                <w:szCs w:val="18"/>
              </w:rPr>
              <w:t>(IWaveform&lt;</w:t>
            </w:r>
            <w:r w:rsidR="002A7677">
              <w:rPr>
                <w:rFonts w:ascii="Courier New" w:hAnsi="Courier New" w:cs="Courier New"/>
                <w:sz w:val="18"/>
                <w:szCs w:val="18"/>
              </w:rPr>
              <w:t>S</w:t>
            </w:r>
            <w:r>
              <w:rPr>
                <w:rFonts w:ascii="Courier New" w:hAnsi="Courier New" w:cs="Courier New"/>
                <w:sz w:val="18"/>
                <w:szCs w:val="18"/>
              </w:rPr>
              <w:t>Byte</w:t>
            </w:r>
            <w:r w:rsidRPr="00126D3E">
              <w:rPr>
                <w:rFonts w:ascii="Courier New" w:hAnsi="Courier New" w:cs="Courier New"/>
                <w:sz w:val="18"/>
                <w:szCs w:val="18"/>
              </w:rPr>
              <w:t>&gt;)null</w:t>
            </w:r>
            <w:r w:rsidR="00C06F58">
              <w:t xml:space="preserve">. </w:t>
            </w:r>
            <w:r>
              <w:t xml:space="preserve">Note that this is critically different than setting waveform to </w:t>
            </w:r>
            <w:r w:rsidRPr="00126D3E">
              <w:rPr>
                <w:rFonts w:ascii="Courier New" w:hAnsi="Courier New" w:cs="Courier New"/>
                <w:sz w:val="18"/>
                <w:szCs w:val="18"/>
              </w:rPr>
              <w:t>null</w:t>
            </w:r>
            <w:r>
              <w:t>, which generates a build error</w:t>
            </w:r>
            <w:r w:rsidR="00C06F58">
              <w:t xml:space="preserve">. </w:t>
            </w:r>
            <w:r w:rsidR="00550AC3">
              <w:t>The method will also allocate memory during the call if the waveform parameter is set to a waveform object with zero sized data.</w:t>
            </w:r>
          </w:p>
        </w:tc>
        <w:tc>
          <w:tcPr>
            <w:tcW w:w="1980" w:type="dxa"/>
            <w:tcBorders>
              <w:top w:val="single" w:sz="6" w:space="0" w:color="auto"/>
              <w:left w:val="single" w:sz="6" w:space="0" w:color="auto"/>
              <w:bottom w:val="single" w:sz="6" w:space="0" w:color="auto"/>
              <w:right w:val="single" w:sz="6" w:space="0" w:color="auto"/>
            </w:tcBorders>
          </w:tcPr>
          <w:p w14:paraId="1C285A96" w14:textId="77777777" w:rsidR="0033565A" w:rsidRDefault="0033565A" w:rsidP="00A244CB">
            <w:pPr>
              <w:pStyle w:val="TableCellCourierNew"/>
              <w:spacing w:after="0"/>
            </w:pPr>
            <w:r>
              <w:t>IviDriver.</w:t>
            </w:r>
          </w:p>
          <w:p w14:paraId="5327F7B8" w14:textId="77777777" w:rsidR="0033565A" w:rsidRDefault="0033565A" w:rsidP="00A244CB">
            <w:pPr>
              <w:pStyle w:val="TableCellCourierNew"/>
              <w:spacing w:before="0"/>
            </w:pPr>
            <w:r>
              <w:t>IWaveform&lt;</w:t>
            </w:r>
            <w:r w:rsidR="002A7677">
              <w:t>S</w:t>
            </w:r>
            <w:r>
              <w:t>Byte&gt;</w:t>
            </w:r>
          </w:p>
        </w:tc>
      </w:tr>
    </w:tbl>
    <w:p w14:paraId="0FB69DF0" w14:textId="77777777" w:rsidR="00DA7537" w:rsidRDefault="00DA7537" w:rsidP="00AA4D84">
      <w:pPr>
        <w:pStyle w:val="FunctionHead"/>
      </w:pPr>
    </w:p>
    <w:tbl>
      <w:tblPr>
        <w:tblW w:w="8820" w:type="dxa"/>
        <w:tblInd w:w="710" w:type="dxa"/>
        <w:tblLayout w:type="fixed"/>
        <w:tblCellMar>
          <w:left w:w="80" w:type="dxa"/>
          <w:right w:w="80" w:type="dxa"/>
        </w:tblCellMar>
        <w:tblLook w:val="0000" w:firstRow="0" w:lastRow="0" w:firstColumn="0" w:lastColumn="0" w:noHBand="0" w:noVBand="0"/>
      </w:tblPr>
      <w:tblGrid>
        <w:gridCol w:w="2520"/>
        <w:gridCol w:w="4320"/>
        <w:gridCol w:w="1980"/>
      </w:tblGrid>
      <w:tr w:rsidR="00DA7537" w14:paraId="153B5881" w14:textId="77777777" w:rsidTr="00B43A78">
        <w:trPr>
          <w:cantSplit/>
        </w:trPr>
        <w:tc>
          <w:tcPr>
            <w:tcW w:w="2520" w:type="dxa"/>
            <w:tcBorders>
              <w:top w:val="single" w:sz="6" w:space="0" w:color="auto"/>
              <w:left w:val="single" w:sz="6" w:space="0" w:color="auto"/>
              <w:right w:val="single" w:sz="6" w:space="0" w:color="auto"/>
            </w:tcBorders>
          </w:tcPr>
          <w:p w14:paraId="6BD5ABB8" w14:textId="77777777" w:rsidR="00DA7537" w:rsidRDefault="00DA7537" w:rsidP="00C472E0">
            <w:pPr>
              <w:pStyle w:val="TableHead"/>
            </w:pPr>
            <w:r>
              <w:t>Outputs</w:t>
            </w:r>
          </w:p>
        </w:tc>
        <w:tc>
          <w:tcPr>
            <w:tcW w:w="4320" w:type="dxa"/>
            <w:tcBorders>
              <w:top w:val="single" w:sz="6" w:space="0" w:color="auto"/>
              <w:left w:val="single" w:sz="6" w:space="0" w:color="auto"/>
              <w:right w:val="single" w:sz="6" w:space="0" w:color="auto"/>
            </w:tcBorders>
          </w:tcPr>
          <w:p w14:paraId="7F29A022" w14:textId="77777777" w:rsidR="00DA7537" w:rsidRDefault="00DA7537" w:rsidP="00C472E0">
            <w:pPr>
              <w:pStyle w:val="TableHead"/>
            </w:pPr>
            <w:r>
              <w:t>Description</w:t>
            </w:r>
          </w:p>
        </w:tc>
        <w:tc>
          <w:tcPr>
            <w:tcW w:w="1980" w:type="dxa"/>
            <w:tcBorders>
              <w:top w:val="single" w:sz="6" w:space="0" w:color="auto"/>
              <w:left w:val="single" w:sz="6" w:space="0" w:color="auto"/>
              <w:right w:val="single" w:sz="6" w:space="0" w:color="auto"/>
            </w:tcBorders>
          </w:tcPr>
          <w:p w14:paraId="7AF146F0" w14:textId="77777777" w:rsidR="00DA7537" w:rsidRDefault="00DA7537" w:rsidP="00C472E0">
            <w:pPr>
              <w:pStyle w:val="TableHead"/>
            </w:pPr>
            <w:r>
              <w:t>Base Type</w:t>
            </w:r>
          </w:p>
        </w:tc>
      </w:tr>
      <w:tr w:rsidR="00162587" w14:paraId="2958EE13"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20BF1552" w14:textId="77777777" w:rsidR="00162587" w:rsidRDefault="00162587" w:rsidP="00F33B4F">
            <w:pPr>
              <w:pStyle w:val="TableCellCourierNew"/>
            </w:pPr>
            <w:r>
              <w:t>WaveformArray</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5DA1B711" w14:textId="77777777" w:rsidR="00162587" w:rsidRDefault="00162587" w:rsidP="00F33B4F">
            <w:pPr>
              <w:pStyle w:val="TableCell"/>
            </w:pPr>
            <w:r>
              <w:t>Buffer into which the acquired waveform is stored</w:t>
            </w:r>
            <w:r w:rsidR="0080634C">
              <w:t xml:space="preserve">. </w:t>
            </w:r>
            <w:r>
              <w:t>For IVI-C, this buffer is always user allocated</w:t>
            </w:r>
            <w:r w:rsidR="0080634C">
              <w:t xml:space="preserve">. </w:t>
            </w:r>
            <w:r>
              <w:t>For IVI-COM, this buffer may either be user allocated or driver allocated</w:t>
            </w:r>
            <w:r w:rsidR="0080634C">
              <w:t xml:space="preserve">. </w:t>
            </w:r>
            <w:r>
              <w:t>To have the driver allocate the buffer, the user passes in a valid pointer to a NULL SAFEARRAY</w:t>
            </w:r>
            <w:r w:rsidR="0080634C">
              <w:t xml:space="preserve">. </w:t>
            </w:r>
            <w:r>
              <w:t>Note that this is critically different than passing in a NULL pointer, which generates an error</w:t>
            </w:r>
            <w:r w:rsidR="0080634C">
              <w:t xml:space="preserve">. </w:t>
            </w:r>
            <w:r>
              <w:t>When IVI-COM users pass in a pointer to a non-NULL SAFEARRAY, the driver fills the user-allocated array in the same fashion as with IVI-C</w:t>
            </w:r>
            <w:r w:rsidR="0080634C">
              <w:t xml:space="preserve">. </w:t>
            </w:r>
            <w:r>
              <w:t>Units for the individual array elements are unscaled ADC values.</w:t>
            </w:r>
          </w:p>
        </w:tc>
        <w:tc>
          <w:tcPr>
            <w:tcW w:w="1980" w:type="dxa"/>
            <w:tcBorders>
              <w:top w:val="single" w:sz="6" w:space="0" w:color="auto"/>
              <w:left w:val="single" w:sz="6" w:space="0" w:color="auto"/>
              <w:bottom w:val="single" w:sz="6" w:space="0" w:color="auto"/>
              <w:right w:val="single" w:sz="6" w:space="0" w:color="auto"/>
            </w:tcBorders>
          </w:tcPr>
          <w:p w14:paraId="1FF8DD92" w14:textId="77777777" w:rsidR="00162587" w:rsidRDefault="00162587" w:rsidP="00F33B4F">
            <w:pPr>
              <w:pStyle w:val="TableCellCourierNew"/>
            </w:pPr>
            <w:r>
              <w:t>ViInt8[]</w:t>
            </w:r>
          </w:p>
        </w:tc>
      </w:tr>
      <w:tr w:rsidR="00162587" w14:paraId="2E5B3016"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53B2260B" w14:textId="77777777" w:rsidR="00162587" w:rsidRDefault="00162587" w:rsidP="00F33B4F">
            <w:pPr>
              <w:pStyle w:val="TableCellCourierNew"/>
            </w:pPr>
            <w:r>
              <w:t>ActualPoints</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746A5759" w14:textId="77777777" w:rsidR="00162587" w:rsidRDefault="00162587" w:rsidP="00F33B4F">
            <w:pPr>
              <w:pStyle w:val="TableCell"/>
            </w:pPr>
            <w:r>
              <w:t xml:space="preserve">Indicates how many data points were </w:t>
            </w:r>
            <w:proofErr w:type="gramStart"/>
            <w:r>
              <w:t>actually retrieved</w:t>
            </w:r>
            <w:proofErr w:type="gramEnd"/>
            <w:r>
              <w:t xml:space="preserve"> from the instrument.</w:t>
            </w:r>
          </w:p>
        </w:tc>
        <w:tc>
          <w:tcPr>
            <w:tcW w:w="1980" w:type="dxa"/>
            <w:tcBorders>
              <w:top w:val="single" w:sz="6" w:space="0" w:color="auto"/>
              <w:left w:val="single" w:sz="6" w:space="0" w:color="auto"/>
              <w:bottom w:val="single" w:sz="6" w:space="0" w:color="auto"/>
              <w:right w:val="single" w:sz="6" w:space="0" w:color="auto"/>
            </w:tcBorders>
          </w:tcPr>
          <w:p w14:paraId="2EA5EBFE" w14:textId="77777777" w:rsidR="00162587" w:rsidRDefault="00162587" w:rsidP="00F33B4F">
            <w:pPr>
              <w:pStyle w:val="TableCellCourierNew"/>
            </w:pPr>
            <w:r>
              <w:t>ViInt64</w:t>
            </w:r>
          </w:p>
        </w:tc>
      </w:tr>
      <w:tr w:rsidR="00162587" w14:paraId="778F8CFF"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7B509A66" w14:textId="77777777" w:rsidR="00162587" w:rsidRDefault="00162587" w:rsidP="00F33B4F">
            <w:pPr>
              <w:pStyle w:val="TableCellCourierNew"/>
            </w:pPr>
            <w:r>
              <w:t>FirstValidPoint</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5E403629" w14:textId="77777777" w:rsidR="00162587" w:rsidRDefault="00162587" w:rsidP="00F33B4F">
            <w:pPr>
              <w:pStyle w:val="TableCell"/>
            </w:pPr>
            <w:r>
              <w:t>Indicates the index of the first valid data point in the output Data array</w:t>
            </w:r>
            <w:r w:rsidR="0080634C">
              <w:t xml:space="preserve">. </w:t>
            </w:r>
            <w:r>
              <w:t>This value will often be zero</w:t>
            </w:r>
            <w:r w:rsidR="0080634C">
              <w:t xml:space="preserve">. </w:t>
            </w:r>
            <w:r>
              <w:t>However, some digitizer hardware designs transfer data most efficiently when the data is aligned with specific memory address boundaries</w:t>
            </w:r>
            <w:r w:rsidR="0080634C">
              <w:t xml:space="preserve">. </w:t>
            </w:r>
            <w:r>
              <w:t>In those cases, the hardware may return a few invalid data points at the beginning of a record</w:t>
            </w:r>
            <w:r w:rsidR="0080634C">
              <w:t xml:space="preserve">. </w:t>
            </w:r>
            <w:r>
              <w:t>This eliminates the need to shift the data during the transfer, ensuring maximum data transfer rates.</w:t>
            </w:r>
          </w:p>
        </w:tc>
        <w:tc>
          <w:tcPr>
            <w:tcW w:w="1980" w:type="dxa"/>
            <w:tcBorders>
              <w:top w:val="single" w:sz="6" w:space="0" w:color="auto"/>
              <w:left w:val="single" w:sz="6" w:space="0" w:color="auto"/>
              <w:bottom w:val="single" w:sz="6" w:space="0" w:color="auto"/>
              <w:right w:val="single" w:sz="6" w:space="0" w:color="auto"/>
            </w:tcBorders>
          </w:tcPr>
          <w:p w14:paraId="606AAD84" w14:textId="77777777" w:rsidR="00162587" w:rsidRDefault="00162587" w:rsidP="00F33B4F">
            <w:pPr>
              <w:pStyle w:val="TableCellCourierNew"/>
            </w:pPr>
            <w:r>
              <w:t>ViInt64</w:t>
            </w:r>
          </w:p>
        </w:tc>
      </w:tr>
      <w:tr w:rsidR="00162587" w14:paraId="76B213FB"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59210FFE" w14:textId="77777777" w:rsidR="00162587" w:rsidRDefault="00162587" w:rsidP="00F33B4F">
            <w:pPr>
              <w:pStyle w:val="TableCellCourierNew"/>
            </w:pPr>
            <w:r>
              <w:lastRenderedPageBreak/>
              <w:t>InitialXOffset</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646F58C4" w14:textId="77777777" w:rsidR="00162587" w:rsidRDefault="00162587" w:rsidP="00F33B4F">
            <w:pPr>
              <w:pStyle w:val="TableCell"/>
            </w:pPr>
            <w:r>
              <w:t>The time in relation to the Trigger Event of the first point in the waveform in seconds. Negative values mean that the first point in the waveform array was acquired before the trigger event.</w:t>
            </w:r>
          </w:p>
        </w:tc>
        <w:tc>
          <w:tcPr>
            <w:tcW w:w="1980" w:type="dxa"/>
            <w:tcBorders>
              <w:top w:val="single" w:sz="6" w:space="0" w:color="auto"/>
              <w:left w:val="single" w:sz="6" w:space="0" w:color="auto"/>
              <w:bottom w:val="single" w:sz="6" w:space="0" w:color="auto"/>
              <w:right w:val="single" w:sz="6" w:space="0" w:color="auto"/>
            </w:tcBorders>
          </w:tcPr>
          <w:p w14:paraId="1EAD3AB6" w14:textId="77777777" w:rsidR="00162587" w:rsidRDefault="00162587" w:rsidP="00B43A78">
            <w:pPr>
              <w:pStyle w:val="TableCellCourierNew"/>
            </w:pPr>
            <w:r>
              <w:t>ViReal64</w:t>
            </w:r>
          </w:p>
        </w:tc>
      </w:tr>
      <w:tr w:rsidR="00162587" w14:paraId="6C44FAE6"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28B58968" w14:textId="77777777" w:rsidR="00162587" w:rsidRDefault="00162587" w:rsidP="00F33B4F">
            <w:pPr>
              <w:pStyle w:val="TableCellCourierNew"/>
            </w:pPr>
            <w:r>
              <w:t>InitialXTimeSeconds</w:t>
            </w:r>
            <w:r w:rsidR="00C0079F">
              <w:t xml:space="preserve"> (C/COM)</w:t>
            </w:r>
          </w:p>
        </w:tc>
        <w:tc>
          <w:tcPr>
            <w:tcW w:w="4320" w:type="dxa"/>
            <w:tcBorders>
              <w:top w:val="single" w:sz="6" w:space="0" w:color="auto"/>
              <w:left w:val="single" w:sz="6" w:space="0" w:color="auto"/>
              <w:bottom w:val="single" w:sz="6" w:space="0" w:color="auto"/>
              <w:right w:val="single" w:sz="6" w:space="0" w:color="auto"/>
            </w:tcBorders>
          </w:tcPr>
          <w:p w14:paraId="5765331F" w14:textId="77777777" w:rsidR="00162587" w:rsidRDefault="00162587" w:rsidP="00F33B4F">
            <w:pPr>
              <w:pStyle w:val="TableCell"/>
            </w:pPr>
            <w:r>
              <w:t>Specifies the seconds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80" w:type="dxa"/>
            <w:tcBorders>
              <w:top w:val="single" w:sz="6" w:space="0" w:color="auto"/>
              <w:left w:val="single" w:sz="6" w:space="0" w:color="auto"/>
              <w:bottom w:val="single" w:sz="6" w:space="0" w:color="auto"/>
              <w:right w:val="single" w:sz="6" w:space="0" w:color="auto"/>
            </w:tcBorders>
          </w:tcPr>
          <w:p w14:paraId="60670C05" w14:textId="77777777" w:rsidR="00162587" w:rsidRDefault="00162587" w:rsidP="00F33B4F">
            <w:pPr>
              <w:pStyle w:val="TableCellCourierNew"/>
            </w:pPr>
            <w:r>
              <w:t>ViReal64</w:t>
            </w:r>
          </w:p>
        </w:tc>
      </w:tr>
      <w:tr w:rsidR="00162587" w14:paraId="5C7258D5"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2D5A36A7" w14:textId="77777777" w:rsidR="00162587" w:rsidRDefault="00162587" w:rsidP="00F33B4F">
            <w:pPr>
              <w:pStyle w:val="TableCellCourierNew"/>
            </w:pPr>
            <w:r>
              <w:t>InitialXTimeFraction</w:t>
            </w:r>
            <w:r w:rsidR="00C0079F">
              <w:t xml:space="preserve"> (C/COM)</w:t>
            </w:r>
          </w:p>
        </w:tc>
        <w:tc>
          <w:tcPr>
            <w:tcW w:w="4320" w:type="dxa"/>
            <w:tcBorders>
              <w:top w:val="single" w:sz="6" w:space="0" w:color="auto"/>
              <w:left w:val="single" w:sz="6" w:space="0" w:color="auto"/>
              <w:bottom w:val="single" w:sz="6" w:space="0" w:color="auto"/>
              <w:right w:val="single" w:sz="6" w:space="0" w:color="auto"/>
            </w:tcBorders>
          </w:tcPr>
          <w:p w14:paraId="78EF6A20" w14:textId="77777777" w:rsidR="00162587" w:rsidRDefault="00162587" w:rsidP="00F33B4F">
            <w:pPr>
              <w:pStyle w:val="TableCell"/>
            </w:pPr>
            <w:r>
              <w:t>Specifies the fractional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80" w:type="dxa"/>
            <w:tcBorders>
              <w:top w:val="single" w:sz="6" w:space="0" w:color="auto"/>
              <w:left w:val="single" w:sz="6" w:space="0" w:color="auto"/>
              <w:bottom w:val="single" w:sz="6" w:space="0" w:color="auto"/>
              <w:right w:val="single" w:sz="6" w:space="0" w:color="auto"/>
            </w:tcBorders>
          </w:tcPr>
          <w:p w14:paraId="13C73614" w14:textId="77777777" w:rsidR="00162587" w:rsidRDefault="00162587" w:rsidP="00F33B4F">
            <w:pPr>
              <w:pStyle w:val="TableCellCourierNew"/>
            </w:pPr>
            <w:r>
              <w:t>ViReal64</w:t>
            </w:r>
          </w:p>
        </w:tc>
      </w:tr>
      <w:tr w:rsidR="00C0079F" w14:paraId="2ABF87AB"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29C6CCBB" w14:textId="77777777" w:rsidR="00C0079F" w:rsidRDefault="00C0079F" w:rsidP="00F33B4F">
            <w:pPr>
              <w:pStyle w:val="TableCellCourierNew"/>
            </w:pPr>
            <w:r>
              <w:t>XIncrement</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4AA8E43F" w14:textId="77777777" w:rsidR="00C0079F" w:rsidRDefault="00C0079F" w:rsidP="00F33B4F">
            <w:pPr>
              <w:pStyle w:val="TableCell"/>
            </w:pPr>
            <w:r>
              <w:t>The time between points in the acquired waveform in seconds.</w:t>
            </w:r>
          </w:p>
        </w:tc>
        <w:tc>
          <w:tcPr>
            <w:tcW w:w="1980" w:type="dxa"/>
            <w:tcBorders>
              <w:top w:val="single" w:sz="6" w:space="0" w:color="auto"/>
              <w:left w:val="single" w:sz="6" w:space="0" w:color="auto"/>
              <w:bottom w:val="single" w:sz="6" w:space="0" w:color="auto"/>
              <w:right w:val="single" w:sz="6" w:space="0" w:color="auto"/>
            </w:tcBorders>
          </w:tcPr>
          <w:p w14:paraId="4C491536" w14:textId="77777777" w:rsidR="00C0079F" w:rsidRDefault="00C0079F" w:rsidP="00B43A78">
            <w:pPr>
              <w:pStyle w:val="TableCellCourierNew"/>
            </w:pPr>
            <w:r>
              <w:t>ViReal64</w:t>
            </w:r>
          </w:p>
        </w:tc>
      </w:tr>
      <w:tr w:rsidR="00C0079F" w14:paraId="614ECE15"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10C476CD" w14:textId="77777777" w:rsidR="00C0079F" w:rsidRDefault="00C0079F" w:rsidP="00F33B4F">
            <w:pPr>
              <w:pStyle w:val="TableCellCourierNew"/>
            </w:pPr>
            <w:r>
              <w:t>ScaleFactor</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5C0E5B7B" w14:textId="77777777" w:rsidR="00C0079F" w:rsidRDefault="00C0079F" w:rsidP="00F33B4F">
            <w:pPr>
              <w:pStyle w:val="TableCell"/>
            </w:pPr>
            <w:r>
              <w:t>Scaling factor for the waveform data.</w:t>
            </w:r>
          </w:p>
        </w:tc>
        <w:tc>
          <w:tcPr>
            <w:tcW w:w="1980" w:type="dxa"/>
            <w:tcBorders>
              <w:top w:val="single" w:sz="6" w:space="0" w:color="auto"/>
              <w:left w:val="single" w:sz="6" w:space="0" w:color="auto"/>
              <w:bottom w:val="single" w:sz="6" w:space="0" w:color="auto"/>
              <w:right w:val="single" w:sz="6" w:space="0" w:color="auto"/>
            </w:tcBorders>
          </w:tcPr>
          <w:p w14:paraId="2DD862B0" w14:textId="77777777" w:rsidR="00C0079F" w:rsidRDefault="00C0079F" w:rsidP="00F33B4F">
            <w:pPr>
              <w:pStyle w:val="TableCellCourierNew"/>
            </w:pPr>
            <w:r>
              <w:t>ViReal64</w:t>
            </w:r>
          </w:p>
        </w:tc>
      </w:tr>
      <w:tr w:rsidR="00C0079F" w14:paraId="5584551E"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2744D4CC" w14:textId="77777777" w:rsidR="00C0079F" w:rsidRDefault="00C0079F" w:rsidP="00F33B4F">
            <w:pPr>
              <w:pStyle w:val="TableCellCourierNew"/>
            </w:pPr>
            <w:r>
              <w:t>ScaleOffset</w:t>
            </w:r>
            <w:r w:rsidR="00B43A78">
              <w:t xml:space="preserve"> (C/COM)</w:t>
            </w:r>
          </w:p>
        </w:tc>
        <w:tc>
          <w:tcPr>
            <w:tcW w:w="4320" w:type="dxa"/>
            <w:tcBorders>
              <w:top w:val="single" w:sz="6" w:space="0" w:color="auto"/>
              <w:left w:val="single" w:sz="6" w:space="0" w:color="auto"/>
              <w:bottom w:val="single" w:sz="6" w:space="0" w:color="auto"/>
              <w:right w:val="single" w:sz="6" w:space="0" w:color="auto"/>
            </w:tcBorders>
          </w:tcPr>
          <w:p w14:paraId="16A44F6F" w14:textId="77777777" w:rsidR="00C0079F" w:rsidRDefault="00C0079F" w:rsidP="00F33B4F">
            <w:pPr>
              <w:pStyle w:val="TableCell"/>
            </w:pPr>
            <w:r>
              <w:t>Scaling offset for the waveform data.</w:t>
            </w:r>
          </w:p>
        </w:tc>
        <w:tc>
          <w:tcPr>
            <w:tcW w:w="1980" w:type="dxa"/>
            <w:tcBorders>
              <w:top w:val="single" w:sz="6" w:space="0" w:color="auto"/>
              <w:left w:val="single" w:sz="6" w:space="0" w:color="auto"/>
              <w:bottom w:val="single" w:sz="6" w:space="0" w:color="auto"/>
              <w:right w:val="single" w:sz="6" w:space="0" w:color="auto"/>
            </w:tcBorders>
          </w:tcPr>
          <w:p w14:paraId="38880714" w14:textId="77777777" w:rsidR="00C0079F" w:rsidRDefault="00C0079F" w:rsidP="00F33B4F">
            <w:pPr>
              <w:pStyle w:val="TableCellCourierNew"/>
            </w:pPr>
            <w:r>
              <w:t>ViReal64</w:t>
            </w:r>
          </w:p>
        </w:tc>
      </w:tr>
      <w:tr w:rsidR="00B43A78" w14:paraId="17E630B7" w14:textId="77777777" w:rsidTr="00B43A78">
        <w:trPr>
          <w:cantSplit/>
        </w:trPr>
        <w:tc>
          <w:tcPr>
            <w:tcW w:w="2520" w:type="dxa"/>
            <w:tcBorders>
              <w:top w:val="single" w:sz="6" w:space="0" w:color="auto"/>
              <w:left w:val="single" w:sz="6" w:space="0" w:color="auto"/>
              <w:bottom w:val="single" w:sz="6" w:space="0" w:color="auto"/>
              <w:right w:val="single" w:sz="6" w:space="0" w:color="auto"/>
            </w:tcBorders>
          </w:tcPr>
          <w:p w14:paraId="50C24B58" w14:textId="77777777" w:rsidR="00B43A78" w:rsidRDefault="00B43A78" w:rsidP="00A244CB">
            <w:pPr>
              <w:pStyle w:val="TableCellCourierNew"/>
            </w:pPr>
            <w:r>
              <w:t>Return Value (.NET)</w:t>
            </w:r>
          </w:p>
        </w:tc>
        <w:tc>
          <w:tcPr>
            <w:tcW w:w="4320" w:type="dxa"/>
            <w:tcBorders>
              <w:top w:val="single" w:sz="6" w:space="0" w:color="auto"/>
              <w:left w:val="single" w:sz="6" w:space="0" w:color="auto"/>
              <w:bottom w:val="single" w:sz="6" w:space="0" w:color="auto"/>
              <w:right w:val="single" w:sz="6" w:space="0" w:color="auto"/>
            </w:tcBorders>
          </w:tcPr>
          <w:p w14:paraId="48D15AF1" w14:textId="77777777" w:rsidR="00B43A78" w:rsidRDefault="00B43A78" w:rsidP="00A244CB">
            <w:pPr>
              <w:pStyle w:val="TableCell"/>
              <w:ind w:right="0"/>
            </w:pPr>
            <w:r w:rsidRPr="007478E7">
              <w:t>A waveform object containing the measurement data.</w:t>
            </w:r>
          </w:p>
        </w:tc>
        <w:tc>
          <w:tcPr>
            <w:tcW w:w="1980" w:type="dxa"/>
            <w:tcBorders>
              <w:top w:val="single" w:sz="6" w:space="0" w:color="auto"/>
              <w:left w:val="single" w:sz="6" w:space="0" w:color="auto"/>
              <w:bottom w:val="single" w:sz="6" w:space="0" w:color="auto"/>
              <w:right w:val="single" w:sz="6" w:space="0" w:color="auto"/>
            </w:tcBorders>
          </w:tcPr>
          <w:p w14:paraId="229A9F94" w14:textId="77777777" w:rsidR="00B43A78" w:rsidRDefault="00B43A78" w:rsidP="00A244CB">
            <w:pPr>
              <w:pStyle w:val="TableCellCourierNew"/>
              <w:spacing w:after="0"/>
            </w:pPr>
            <w:r>
              <w:t>Ivi.Driver.</w:t>
            </w:r>
          </w:p>
          <w:p w14:paraId="20E8A3F2" w14:textId="77777777" w:rsidR="00B43A78" w:rsidRDefault="00B43A78" w:rsidP="00A244CB">
            <w:pPr>
              <w:pStyle w:val="TableCellCourierNew"/>
              <w:spacing w:before="0" w:after="0"/>
            </w:pPr>
            <w:r>
              <w:t>IWaveform&lt;</w:t>
            </w:r>
            <w:r w:rsidR="002A7677">
              <w:t>S</w:t>
            </w:r>
            <w:r>
              <w:t>Byte&gt;</w:t>
            </w:r>
          </w:p>
        </w:tc>
      </w:tr>
    </w:tbl>
    <w:p w14:paraId="74E79FFD" w14:textId="77777777" w:rsidR="00BF0118" w:rsidRDefault="00BF0118" w:rsidP="00C0079F">
      <w:pPr>
        <w:pStyle w:val="AttrFuncSubheading"/>
      </w:pPr>
      <w:r>
        <w:t>Defined Values for the MaxTimeMilliseconds Parameter</w:t>
      </w:r>
      <w:r w:rsidR="00C0079F">
        <w:t xml:space="preserve"> (C/COM)</w:t>
      </w:r>
    </w:p>
    <w:p w14:paraId="74F19FFF" w14:textId="77777777" w:rsidR="00C0079F" w:rsidRPr="00C0079F" w:rsidRDefault="00C0079F" w:rsidP="00C0079F">
      <w:pPr>
        <w:pStyle w:val="Body"/>
      </w:pPr>
    </w:p>
    <w:tbl>
      <w:tblPr>
        <w:tblW w:w="0" w:type="auto"/>
        <w:tblInd w:w="722" w:type="dxa"/>
        <w:tblLayout w:type="fixed"/>
        <w:tblLook w:val="0000" w:firstRow="0" w:lastRow="0" w:firstColumn="0" w:lastColumn="0" w:noHBand="0" w:noVBand="0"/>
      </w:tblPr>
      <w:tblGrid>
        <w:gridCol w:w="1456"/>
        <w:gridCol w:w="794"/>
        <w:gridCol w:w="1080"/>
        <w:gridCol w:w="5310"/>
      </w:tblGrid>
      <w:tr w:rsidR="00BF0118" w14:paraId="37E351A1" w14:textId="77777777" w:rsidTr="00F87686">
        <w:trPr>
          <w:cantSplit/>
        </w:trPr>
        <w:tc>
          <w:tcPr>
            <w:tcW w:w="1456" w:type="dxa"/>
            <w:vMerge w:val="restart"/>
            <w:tcBorders>
              <w:top w:val="single" w:sz="4" w:space="0" w:color="auto"/>
              <w:left w:val="single" w:sz="6" w:space="0" w:color="auto"/>
              <w:right w:val="single" w:sz="6" w:space="0" w:color="auto"/>
            </w:tcBorders>
            <w:shd w:val="clear" w:color="auto" w:fill="C0C0C0"/>
          </w:tcPr>
          <w:p w14:paraId="7493F9D6" w14:textId="77777777" w:rsidR="00BF0118" w:rsidRDefault="00BF0118" w:rsidP="00F87686">
            <w:pPr>
              <w:pStyle w:val="TableHead"/>
              <w:jc w:val="left"/>
              <w:rPr>
                <w:rFonts w:ascii="Courier" w:hAnsi="Courier" w:cs="Courier"/>
                <w:i/>
                <w:iCs/>
                <w:sz w:val="18"/>
                <w:szCs w:val="18"/>
              </w:rPr>
            </w:pPr>
            <w:r>
              <w:rPr>
                <w:i/>
                <w:iCs/>
              </w:rPr>
              <w:t>Name</w:t>
            </w:r>
          </w:p>
        </w:tc>
        <w:tc>
          <w:tcPr>
            <w:tcW w:w="7184" w:type="dxa"/>
            <w:gridSpan w:val="3"/>
            <w:tcBorders>
              <w:top w:val="single" w:sz="4" w:space="0" w:color="auto"/>
              <w:left w:val="single" w:sz="6" w:space="0" w:color="auto"/>
              <w:bottom w:val="single" w:sz="4" w:space="0" w:color="auto"/>
              <w:right w:val="single" w:sz="6" w:space="0" w:color="auto"/>
            </w:tcBorders>
            <w:shd w:val="clear" w:color="auto" w:fill="C0C0C0"/>
          </w:tcPr>
          <w:p w14:paraId="6BE47EDA" w14:textId="77777777" w:rsidR="00BF0118" w:rsidRDefault="00BF0118" w:rsidP="00F87686">
            <w:pPr>
              <w:pStyle w:val="TableHead"/>
              <w:jc w:val="left"/>
              <w:rPr>
                <w:i/>
                <w:iCs/>
                <w:lang w:val="fr-FR"/>
              </w:rPr>
            </w:pPr>
            <w:r>
              <w:rPr>
                <w:i/>
                <w:iCs/>
                <w:lang w:val="fr-FR"/>
              </w:rPr>
              <w:t>Description</w:t>
            </w:r>
          </w:p>
        </w:tc>
      </w:tr>
      <w:tr w:rsidR="00BF0118" w14:paraId="38C8DF79" w14:textId="77777777" w:rsidTr="00F87686">
        <w:trPr>
          <w:cantSplit/>
        </w:trPr>
        <w:tc>
          <w:tcPr>
            <w:tcW w:w="1456" w:type="dxa"/>
            <w:vMerge/>
            <w:tcBorders>
              <w:left w:val="single" w:sz="6" w:space="0" w:color="auto"/>
              <w:bottom w:val="double" w:sz="6" w:space="0" w:color="auto"/>
              <w:right w:val="single" w:sz="6" w:space="0" w:color="auto"/>
            </w:tcBorders>
            <w:shd w:val="clear" w:color="auto" w:fill="C0C0C0"/>
          </w:tcPr>
          <w:p w14:paraId="26BF5EA3" w14:textId="77777777" w:rsidR="00BF0118" w:rsidRDefault="00BF0118" w:rsidP="00F87686">
            <w:pPr>
              <w:pStyle w:val="TableHead"/>
              <w:jc w:val="left"/>
              <w:rPr>
                <w:i/>
                <w:iCs/>
              </w:rPr>
            </w:pPr>
          </w:p>
        </w:tc>
        <w:tc>
          <w:tcPr>
            <w:tcW w:w="794" w:type="dxa"/>
            <w:tcBorders>
              <w:top w:val="single" w:sz="4" w:space="0" w:color="auto"/>
              <w:left w:val="single" w:sz="6" w:space="0" w:color="auto"/>
              <w:bottom w:val="double" w:sz="6" w:space="0" w:color="auto"/>
              <w:right w:val="single" w:sz="6" w:space="0" w:color="auto"/>
            </w:tcBorders>
            <w:shd w:val="clear" w:color="auto" w:fill="C0C0C0"/>
          </w:tcPr>
          <w:p w14:paraId="169E6231" w14:textId="77777777" w:rsidR="00BF0118" w:rsidRDefault="00BF0118" w:rsidP="00F87686">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5529B682" w14:textId="77777777" w:rsidR="00BF0118" w:rsidRDefault="00BF0118" w:rsidP="00F87686">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3C4B88B8" w14:textId="77777777" w:rsidR="00BF0118" w:rsidRDefault="00BF0118" w:rsidP="00F87686">
            <w:pPr>
              <w:pStyle w:val="TableHead"/>
              <w:jc w:val="left"/>
              <w:rPr>
                <w:i/>
                <w:iCs/>
              </w:rPr>
            </w:pPr>
            <w:r>
              <w:rPr>
                <w:i/>
                <w:iCs/>
              </w:rPr>
              <w:t>Identifier</w:t>
            </w:r>
          </w:p>
        </w:tc>
      </w:tr>
      <w:tr w:rsidR="00BF0118" w14:paraId="336C3838" w14:textId="77777777" w:rsidTr="00F87686">
        <w:trPr>
          <w:cantSplit/>
        </w:trPr>
        <w:tc>
          <w:tcPr>
            <w:tcW w:w="1456" w:type="dxa"/>
            <w:vMerge w:val="restart"/>
            <w:tcBorders>
              <w:top w:val="single" w:sz="4" w:space="0" w:color="auto"/>
              <w:left w:val="single" w:sz="6" w:space="0" w:color="auto"/>
              <w:right w:val="single" w:sz="6" w:space="0" w:color="auto"/>
            </w:tcBorders>
          </w:tcPr>
          <w:p w14:paraId="0D31FCA0" w14:textId="77777777" w:rsidR="00BF0118" w:rsidRDefault="00BF0118" w:rsidP="00F87686">
            <w:pPr>
              <w:pStyle w:val="TableCell"/>
            </w:pPr>
            <w:r>
              <w:t>Immediate</w:t>
            </w:r>
          </w:p>
        </w:tc>
        <w:tc>
          <w:tcPr>
            <w:tcW w:w="7184" w:type="dxa"/>
            <w:gridSpan w:val="3"/>
            <w:tcBorders>
              <w:top w:val="single" w:sz="4" w:space="0" w:color="auto"/>
              <w:left w:val="single" w:sz="6" w:space="0" w:color="auto"/>
              <w:bottom w:val="single" w:sz="4" w:space="0" w:color="auto"/>
              <w:right w:val="single" w:sz="6" w:space="0" w:color="auto"/>
            </w:tcBorders>
          </w:tcPr>
          <w:p w14:paraId="51B54D88" w14:textId="77777777" w:rsidR="00BF0118" w:rsidRDefault="00BF0118" w:rsidP="00F87686">
            <w:pPr>
              <w:pStyle w:val="TableCell"/>
            </w:pPr>
            <w:r>
              <w:t>The function returns immediately.</w:t>
            </w:r>
            <w:r w:rsidR="005D0F44">
              <w:t xml:space="preserve"> If no valid data is available, the function returns an error.</w:t>
            </w:r>
          </w:p>
        </w:tc>
      </w:tr>
      <w:tr w:rsidR="00BF0118" w14:paraId="6DE4715E" w14:textId="77777777" w:rsidTr="00F87686">
        <w:trPr>
          <w:cantSplit/>
        </w:trPr>
        <w:tc>
          <w:tcPr>
            <w:tcW w:w="1456" w:type="dxa"/>
            <w:vMerge/>
            <w:tcBorders>
              <w:left w:val="single" w:sz="6" w:space="0" w:color="auto"/>
              <w:right w:val="single" w:sz="6" w:space="0" w:color="auto"/>
            </w:tcBorders>
          </w:tcPr>
          <w:p w14:paraId="59B57FB4" w14:textId="77777777" w:rsidR="00BF0118" w:rsidRDefault="00BF0118" w:rsidP="00F87686">
            <w:pPr>
              <w:rPr>
                <w:color w:val="000000"/>
              </w:rPr>
            </w:pPr>
          </w:p>
        </w:tc>
        <w:tc>
          <w:tcPr>
            <w:tcW w:w="794" w:type="dxa"/>
            <w:vMerge w:val="restart"/>
            <w:tcBorders>
              <w:top w:val="single" w:sz="4" w:space="0" w:color="auto"/>
              <w:left w:val="single" w:sz="6" w:space="0" w:color="auto"/>
              <w:right w:val="single" w:sz="6" w:space="0" w:color="auto"/>
            </w:tcBorders>
          </w:tcPr>
          <w:p w14:paraId="22F1018C"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2D51395" w14:textId="77777777" w:rsidR="00BF0118" w:rsidRDefault="00BF0118" w:rsidP="00F87686">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135CE5B1" w14:textId="77777777" w:rsidR="00BF0118" w:rsidRDefault="00BF0118" w:rsidP="00F87686">
            <w:pPr>
              <w:pStyle w:val="TableCellCourierNew"/>
            </w:pPr>
            <w:r>
              <w:t>IVIDIGITIZER_VAL_TIMEOUT_IMMEDIATE</w:t>
            </w:r>
          </w:p>
        </w:tc>
      </w:tr>
      <w:tr w:rsidR="00BF0118" w14:paraId="4A84FD4C" w14:textId="77777777" w:rsidTr="00F87686">
        <w:trPr>
          <w:cantSplit/>
        </w:trPr>
        <w:tc>
          <w:tcPr>
            <w:tcW w:w="1456" w:type="dxa"/>
            <w:vMerge/>
            <w:tcBorders>
              <w:left w:val="single" w:sz="6" w:space="0" w:color="auto"/>
              <w:bottom w:val="single" w:sz="4" w:space="0" w:color="auto"/>
              <w:right w:val="single" w:sz="6" w:space="0" w:color="auto"/>
            </w:tcBorders>
          </w:tcPr>
          <w:p w14:paraId="6FDE1A95" w14:textId="77777777" w:rsidR="00BF0118" w:rsidRDefault="00BF0118" w:rsidP="00F87686">
            <w:pPr>
              <w:rPr>
                <w:color w:val="000000"/>
              </w:rPr>
            </w:pPr>
          </w:p>
        </w:tc>
        <w:tc>
          <w:tcPr>
            <w:tcW w:w="794" w:type="dxa"/>
            <w:vMerge/>
            <w:tcBorders>
              <w:left w:val="single" w:sz="6" w:space="0" w:color="auto"/>
              <w:bottom w:val="single" w:sz="4" w:space="0" w:color="auto"/>
              <w:right w:val="single" w:sz="6" w:space="0" w:color="auto"/>
            </w:tcBorders>
          </w:tcPr>
          <w:p w14:paraId="36AEB4A6"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7551B25" w14:textId="77777777" w:rsidR="00BF0118" w:rsidRDefault="00BF0118" w:rsidP="00F87686">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46FF4849" w14:textId="77777777" w:rsidR="00BF0118" w:rsidRDefault="00BF0118" w:rsidP="00F87686">
            <w:pPr>
              <w:pStyle w:val="TableCellCourierNew"/>
            </w:pPr>
            <w:r>
              <w:t>IviDigitizerTimeOutImmediate</w:t>
            </w:r>
          </w:p>
        </w:tc>
      </w:tr>
      <w:tr w:rsidR="00BF0118" w14:paraId="1B779514" w14:textId="77777777" w:rsidTr="00F87686">
        <w:trPr>
          <w:cantSplit/>
        </w:trPr>
        <w:tc>
          <w:tcPr>
            <w:tcW w:w="1456" w:type="dxa"/>
            <w:vMerge w:val="restart"/>
            <w:tcBorders>
              <w:top w:val="single" w:sz="4" w:space="0" w:color="auto"/>
              <w:left w:val="single" w:sz="6" w:space="0" w:color="auto"/>
              <w:right w:val="single" w:sz="6" w:space="0" w:color="auto"/>
            </w:tcBorders>
          </w:tcPr>
          <w:p w14:paraId="6AF63236" w14:textId="77777777" w:rsidR="00BF0118" w:rsidRDefault="00BF0118" w:rsidP="00F87686">
            <w:pPr>
              <w:pStyle w:val="TableCell"/>
            </w:pPr>
            <w:r>
              <w:t>Infinite</w:t>
            </w:r>
          </w:p>
        </w:tc>
        <w:tc>
          <w:tcPr>
            <w:tcW w:w="7184" w:type="dxa"/>
            <w:gridSpan w:val="3"/>
            <w:tcBorders>
              <w:top w:val="single" w:sz="4" w:space="0" w:color="auto"/>
              <w:left w:val="single" w:sz="6" w:space="0" w:color="auto"/>
              <w:bottom w:val="single" w:sz="4" w:space="0" w:color="auto"/>
              <w:right w:val="single" w:sz="6" w:space="0" w:color="auto"/>
            </w:tcBorders>
          </w:tcPr>
          <w:p w14:paraId="01F12726" w14:textId="77777777" w:rsidR="00BF0118" w:rsidRDefault="00BF0118" w:rsidP="00F87686">
            <w:pPr>
              <w:pStyle w:val="TableCell"/>
            </w:pPr>
            <w:r>
              <w:t>The function waits indefinitely for the acquisition to complete before returning the data.</w:t>
            </w:r>
          </w:p>
        </w:tc>
      </w:tr>
      <w:tr w:rsidR="00BF0118" w14:paraId="00064FED" w14:textId="77777777" w:rsidTr="00F87686">
        <w:trPr>
          <w:cantSplit/>
        </w:trPr>
        <w:tc>
          <w:tcPr>
            <w:tcW w:w="1456" w:type="dxa"/>
            <w:vMerge/>
            <w:tcBorders>
              <w:left w:val="single" w:sz="6" w:space="0" w:color="auto"/>
              <w:right w:val="single" w:sz="6" w:space="0" w:color="auto"/>
            </w:tcBorders>
          </w:tcPr>
          <w:p w14:paraId="559EE38D" w14:textId="77777777" w:rsidR="00BF0118" w:rsidRDefault="00BF0118" w:rsidP="00F87686">
            <w:pPr>
              <w:rPr>
                <w:color w:val="000000"/>
              </w:rPr>
            </w:pPr>
          </w:p>
        </w:tc>
        <w:tc>
          <w:tcPr>
            <w:tcW w:w="794" w:type="dxa"/>
            <w:vMerge w:val="restart"/>
            <w:tcBorders>
              <w:top w:val="single" w:sz="4" w:space="0" w:color="auto"/>
              <w:left w:val="single" w:sz="6" w:space="0" w:color="auto"/>
              <w:right w:val="single" w:sz="6" w:space="0" w:color="auto"/>
            </w:tcBorders>
          </w:tcPr>
          <w:p w14:paraId="4B8C8D69"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A19D247" w14:textId="77777777" w:rsidR="00BF0118" w:rsidRDefault="00BF0118" w:rsidP="00F87686">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7BA4E586" w14:textId="77777777" w:rsidR="00BF0118" w:rsidRDefault="00BF0118" w:rsidP="00F87686">
            <w:pPr>
              <w:pStyle w:val="TableCellCourierNew"/>
            </w:pPr>
            <w:r>
              <w:t>IVIDIGITIZER_VAL_TIMEOUT_INFINITE</w:t>
            </w:r>
          </w:p>
        </w:tc>
      </w:tr>
      <w:tr w:rsidR="00BF0118" w14:paraId="4DE0A6AB" w14:textId="77777777" w:rsidTr="00F87686">
        <w:trPr>
          <w:cantSplit/>
        </w:trPr>
        <w:tc>
          <w:tcPr>
            <w:tcW w:w="1456" w:type="dxa"/>
            <w:vMerge/>
            <w:tcBorders>
              <w:left w:val="single" w:sz="6" w:space="0" w:color="auto"/>
              <w:bottom w:val="single" w:sz="4" w:space="0" w:color="auto"/>
              <w:right w:val="single" w:sz="6" w:space="0" w:color="auto"/>
            </w:tcBorders>
          </w:tcPr>
          <w:p w14:paraId="0D34EF86" w14:textId="77777777" w:rsidR="00BF0118" w:rsidRDefault="00BF0118" w:rsidP="00F87686">
            <w:pPr>
              <w:rPr>
                <w:color w:val="000000"/>
              </w:rPr>
            </w:pPr>
          </w:p>
        </w:tc>
        <w:tc>
          <w:tcPr>
            <w:tcW w:w="794" w:type="dxa"/>
            <w:vMerge/>
            <w:tcBorders>
              <w:left w:val="single" w:sz="6" w:space="0" w:color="auto"/>
              <w:bottom w:val="single" w:sz="4" w:space="0" w:color="auto"/>
              <w:right w:val="single" w:sz="6" w:space="0" w:color="auto"/>
            </w:tcBorders>
          </w:tcPr>
          <w:p w14:paraId="42D5928A"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6639BBC" w14:textId="77777777" w:rsidR="00BF0118" w:rsidRDefault="00BF0118" w:rsidP="00F87686">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065A3645" w14:textId="77777777" w:rsidR="00BF0118" w:rsidRDefault="00BF0118" w:rsidP="00F87686">
            <w:pPr>
              <w:pStyle w:val="TableCellCourierNew"/>
            </w:pPr>
            <w:r>
              <w:t>IviDigitizerTimeOutInfinite</w:t>
            </w:r>
          </w:p>
        </w:tc>
      </w:tr>
    </w:tbl>
    <w:p w14:paraId="3E66D167" w14:textId="77777777" w:rsidR="00C0079F" w:rsidRPr="00F05301" w:rsidRDefault="00C0079F" w:rsidP="00C0079F">
      <w:pPr>
        <w:pStyle w:val="AttrFuncSubheading"/>
        <w:rPr>
          <w:color w:val="auto"/>
        </w:rPr>
      </w:pPr>
      <w:r w:rsidRPr="0089350F">
        <w:rPr>
          <w:color w:val="auto"/>
        </w:rPr>
        <w:t xml:space="preserve">Defined Values for the </w:t>
      </w:r>
      <w:r w:rsidR="0045552E">
        <w:rPr>
          <w:color w:val="auto"/>
        </w:rPr>
        <w:t>m</w:t>
      </w:r>
      <w:r w:rsidRPr="0089350F">
        <w:rPr>
          <w:color w:val="auto"/>
        </w:rPr>
        <w:t>axTime Parameter (.NET)</w:t>
      </w:r>
    </w:p>
    <w:p w14:paraId="097C29BF" w14:textId="77777777" w:rsidR="00C0079F" w:rsidRPr="00A654D9" w:rsidRDefault="00C0079F" w:rsidP="00C0079F">
      <w:pPr>
        <w:pStyle w:val="Body"/>
        <w:rPr>
          <w:color w:val="548DD4"/>
        </w:rPr>
      </w:pPr>
    </w:p>
    <w:tbl>
      <w:tblPr>
        <w:tblW w:w="8640" w:type="dxa"/>
        <w:tblInd w:w="828" w:type="dxa"/>
        <w:tblLayout w:type="fixed"/>
        <w:tblLook w:val="0000" w:firstRow="0" w:lastRow="0" w:firstColumn="0" w:lastColumn="0" w:noHBand="0" w:noVBand="0"/>
      </w:tblPr>
      <w:tblGrid>
        <w:gridCol w:w="1890"/>
        <w:gridCol w:w="360"/>
        <w:gridCol w:w="1080"/>
        <w:gridCol w:w="5310"/>
      </w:tblGrid>
      <w:tr w:rsidR="00C0079F" w:rsidRPr="00F05301" w14:paraId="399B892E" w14:textId="77777777" w:rsidTr="00DD43D1">
        <w:trPr>
          <w:cantSplit/>
        </w:trPr>
        <w:tc>
          <w:tcPr>
            <w:tcW w:w="1890" w:type="dxa"/>
            <w:vMerge w:val="restart"/>
            <w:tcBorders>
              <w:top w:val="single" w:sz="4" w:space="0" w:color="auto"/>
              <w:left w:val="single" w:sz="6" w:space="0" w:color="auto"/>
              <w:right w:val="single" w:sz="6" w:space="0" w:color="auto"/>
            </w:tcBorders>
            <w:shd w:val="clear" w:color="auto" w:fill="C0C0C0"/>
          </w:tcPr>
          <w:p w14:paraId="7B5A493E" w14:textId="77777777" w:rsidR="00C0079F" w:rsidRPr="00F05301" w:rsidRDefault="00C0079F" w:rsidP="00DD43D1">
            <w:pPr>
              <w:pStyle w:val="TableHead"/>
              <w:jc w:val="left"/>
              <w:rPr>
                <w:rFonts w:ascii="Courier" w:hAnsi="Courier"/>
                <w:i/>
                <w:color w:val="auto"/>
                <w:sz w:val="18"/>
              </w:rPr>
            </w:pPr>
            <w:r w:rsidRPr="0089350F">
              <w:rPr>
                <w:i/>
                <w:color w:val="auto"/>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51B8CCF4" w14:textId="77777777" w:rsidR="00C0079F" w:rsidRPr="00F05301" w:rsidRDefault="00C0079F" w:rsidP="00DD43D1">
            <w:pPr>
              <w:pStyle w:val="TableHead"/>
              <w:jc w:val="left"/>
              <w:rPr>
                <w:i/>
                <w:color w:val="auto"/>
                <w:lang w:val="fr-FR"/>
              </w:rPr>
            </w:pPr>
            <w:r w:rsidRPr="0089350F">
              <w:rPr>
                <w:i/>
                <w:color w:val="auto"/>
                <w:lang w:val="fr-FR"/>
              </w:rPr>
              <w:t>Description</w:t>
            </w:r>
          </w:p>
        </w:tc>
      </w:tr>
      <w:tr w:rsidR="00C0079F" w:rsidRPr="00F05301" w14:paraId="3A153182" w14:textId="77777777" w:rsidTr="00DD43D1">
        <w:trPr>
          <w:cantSplit/>
        </w:trPr>
        <w:tc>
          <w:tcPr>
            <w:tcW w:w="1890" w:type="dxa"/>
            <w:vMerge/>
            <w:tcBorders>
              <w:left w:val="single" w:sz="6" w:space="0" w:color="auto"/>
              <w:bottom w:val="double" w:sz="6" w:space="0" w:color="auto"/>
              <w:right w:val="single" w:sz="6" w:space="0" w:color="auto"/>
            </w:tcBorders>
            <w:shd w:val="clear" w:color="auto" w:fill="C0C0C0"/>
          </w:tcPr>
          <w:p w14:paraId="1EEA69B4" w14:textId="77777777" w:rsidR="00C0079F" w:rsidRPr="00F05301" w:rsidRDefault="00C0079F" w:rsidP="00DD43D1">
            <w:pPr>
              <w:pStyle w:val="TableHead"/>
              <w:jc w:val="left"/>
              <w:rPr>
                <w:i/>
                <w:color w:val="auto"/>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21E5D684" w14:textId="77777777" w:rsidR="00C0079F" w:rsidRPr="00F05301" w:rsidRDefault="00C0079F" w:rsidP="00DD43D1">
            <w:pPr>
              <w:pStyle w:val="TableHead"/>
              <w:jc w:val="left"/>
              <w:rPr>
                <w:i/>
                <w:color w:val="auto"/>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09633B4E" w14:textId="77777777" w:rsidR="00C0079F" w:rsidRPr="00F05301" w:rsidRDefault="00C0079F" w:rsidP="00DD43D1">
            <w:pPr>
              <w:pStyle w:val="TableHead"/>
              <w:jc w:val="left"/>
              <w:rPr>
                <w:i/>
                <w:color w:val="auto"/>
              </w:rPr>
            </w:pPr>
            <w:r w:rsidRPr="0089350F">
              <w:rPr>
                <w:i/>
                <w:color w:val="auto"/>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3EE6DF66" w14:textId="77777777" w:rsidR="00C0079F" w:rsidRPr="00F05301" w:rsidRDefault="00C0079F" w:rsidP="00DD43D1">
            <w:pPr>
              <w:pStyle w:val="TableHead"/>
              <w:jc w:val="left"/>
              <w:rPr>
                <w:i/>
                <w:color w:val="auto"/>
              </w:rPr>
            </w:pPr>
            <w:r w:rsidRPr="0089350F">
              <w:rPr>
                <w:i/>
                <w:color w:val="auto"/>
              </w:rPr>
              <w:t>Identifier</w:t>
            </w:r>
          </w:p>
        </w:tc>
      </w:tr>
      <w:tr w:rsidR="008078E3" w:rsidRPr="00F05301" w14:paraId="75257080" w14:textId="77777777" w:rsidTr="00DD43D1">
        <w:trPr>
          <w:cantSplit/>
        </w:trPr>
        <w:tc>
          <w:tcPr>
            <w:tcW w:w="1890" w:type="dxa"/>
            <w:vMerge w:val="restart"/>
            <w:tcBorders>
              <w:top w:val="double" w:sz="6" w:space="0" w:color="auto"/>
              <w:left w:val="single" w:sz="6" w:space="0" w:color="auto"/>
              <w:bottom w:val="single" w:sz="4" w:space="0" w:color="auto"/>
              <w:right w:val="single" w:sz="6" w:space="0" w:color="auto"/>
            </w:tcBorders>
          </w:tcPr>
          <w:p w14:paraId="5A191FD1" w14:textId="77777777" w:rsidR="008078E3" w:rsidRPr="00F05301" w:rsidRDefault="008078E3" w:rsidP="00DD43D1">
            <w:pPr>
              <w:pStyle w:val="TableCell"/>
              <w:rPr>
                <w:color w:val="auto"/>
              </w:rPr>
            </w:pPr>
            <w:r>
              <w:rPr>
                <w:color w:val="auto"/>
              </w:rPr>
              <w:t>Immediate</w:t>
            </w:r>
          </w:p>
        </w:tc>
        <w:tc>
          <w:tcPr>
            <w:tcW w:w="6750" w:type="dxa"/>
            <w:gridSpan w:val="3"/>
            <w:tcBorders>
              <w:top w:val="double" w:sz="6" w:space="0" w:color="auto"/>
              <w:left w:val="single" w:sz="6" w:space="0" w:color="auto"/>
              <w:bottom w:val="single" w:sz="4" w:space="0" w:color="auto"/>
              <w:right w:val="single" w:sz="6" w:space="0" w:color="auto"/>
            </w:tcBorders>
          </w:tcPr>
          <w:p w14:paraId="10E67BBB" w14:textId="77777777" w:rsidR="008078E3" w:rsidRPr="00F05301" w:rsidRDefault="008078E3" w:rsidP="00DD43D1">
            <w:pPr>
              <w:pStyle w:val="TableCell"/>
              <w:rPr>
                <w:color w:val="auto"/>
              </w:rPr>
            </w:pPr>
            <w:r w:rsidRPr="0089350F">
              <w:rPr>
                <w:snapToGrid w:val="0"/>
                <w:color w:val="auto"/>
              </w:rPr>
              <w:t>The function returns immediately. If no valid measurement value exists, the function returns an error.</w:t>
            </w:r>
          </w:p>
        </w:tc>
      </w:tr>
      <w:tr w:rsidR="008078E3" w:rsidRPr="00F05301" w14:paraId="7BC59482" w14:textId="77777777" w:rsidTr="00DD43D1">
        <w:trPr>
          <w:cantSplit/>
          <w:trHeight w:val="260"/>
        </w:trPr>
        <w:tc>
          <w:tcPr>
            <w:tcW w:w="1890" w:type="dxa"/>
            <w:vMerge/>
            <w:tcBorders>
              <w:left w:val="single" w:sz="6" w:space="0" w:color="auto"/>
              <w:bottom w:val="single" w:sz="4" w:space="0" w:color="auto"/>
              <w:right w:val="single" w:sz="6" w:space="0" w:color="auto"/>
            </w:tcBorders>
          </w:tcPr>
          <w:p w14:paraId="3859C7DA" w14:textId="77777777" w:rsidR="008078E3" w:rsidRPr="00F05301" w:rsidRDefault="008078E3" w:rsidP="00DD43D1"/>
        </w:tc>
        <w:tc>
          <w:tcPr>
            <w:tcW w:w="360" w:type="dxa"/>
            <w:tcBorders>
              <w:top w:val="single" w:sz="4" w:space="0" w:color="auto"/>
              <w:left w:val="single" w:sz="6" w:space="0" w:color="auto"/>
            </w:tcBorders>
          </w:tcPr>
          <w:p w14:paraId="6754B8A8" w14:textId="77777777" w:rsidR="008078E3" w:rsidRPr="00F05301" w:rsidRDefault="008078E3" w:rsidP="00DD43D1">
            <w:pPr>
              <w:pStyle w:val="TableCell"/>
              <w:ind w:right="0"/>
              <w:rPr>
                <w:color w:val="auto"/>
              </w:rPr>
            </w:pPr>
          </w:p>
        </w:tc>
        <w:tc>
          <w:tcPr>
            <w:tcW w:w="1080" w:type="dxa"/>
            <w:tcBorders>
              <w:top w:val="single" w:sz="4" w:space="0" w:color="auto"/>
              <w:left w:val="single" w:sz="6" w:space="0" w:color="auto"/>
            </w:tcBorders>
          </w:tcPr>
          <w:p w14:paraId="383CE34B" w14:textId="77777777" w:rsidR="008078E3" w:rsidRPr="00F05301" w:rsidRDefault="008078E3" w:rsidP="00DD43D1">
            <w:pPr>
              <w:pStyle w:val="TableCellCourierNew"/>
              <w:ind w:right="0"/>
              <w:rPr>
                <w:color w:val="auto"/>
              </w:rPr>
            </w:pPr>
            <w:r w:rsidRPr="0089350F">
              <w:rPr>
                <w:color w:val="auto"/>
              </w:rPr>
              <w:t>.NET</w:t>
            </w:r>
          </w:p>
        </w:tc>
        <w:tc>
          <w:tcPr>
            <w:tcW w:w="5310" w:type="dxa"/>
            <w:tcBorders>
              <w:top w:val="single" w:sz="4" w:space="0" w:color="auto"/>
              <w:left w:val="single" w:sz="6" w:space="0" w:color="auto"/>
              <w:bottom w:val="single" w:sz="4" w:space="0" w:color="auto"/>
              <w:right w:val="single" w:sz="4" w:space="0" w:color="auto"/>
            </w:tcBorders>
          </w:tcPr>
          <w:p w14:paraId="12E87B0E" w14:textId="77777777" w:rsidR="008078E3" w:rsidRPr="00F05301" w:rsidRDefault="008078E3" w:rsidP="00DD43D1">
            <w:pPr>
              <w:pStyle w:val="TableCellCourierNew"/>
              <w:ind w:right="0"/>
              <w:rPr>
                <w:color w:val="auto"/>
              </w:rPr>
            </w:pPr>
            <w:r>
              <w:rPr>
                <w:color w:val="auto"/>
              </w:rPr>
              <w:t>Precision</w:t>
            </w:r>
            <w:r w:rsidRPr="0089350F">
              <w:rPr>
                <w:color w:val="auto"/>
              </w:rPr>
              <w:t>TimeSpan.Zero</w:t>
            </w:r>
          </w:p>
        </w:tc>
      </w:tr>
      <w:tr w:rsidR="008078E3" w:rsidRPr="005209C6" w14:paraId="6B8858CD" w14:textId="77777777" w:rsidTr="00DD43D1">
        <w:trPr>
          <w:cantSplit/>
          <w:trHeight w:val="260"/>
        </w:trPr>
        <w:tc>
          <w:tcPr>
            <w:tcW w:w="1890" w:type="dxa"/>
            <w:vMerge w:val="restart"/>
            <w:tcBorders>
              <w:top w:val="single" w:sz="4" w:space="0" w:color="auto"/>
              <w:left w:val="single" w:sz="6" w:space="0" w:color="auto"/>
              <w:right w:val="single" w:sz="6" w:space="0" w:color="auto"/>
            </w:tcBorders>
          </w:tcPr>
          <w:p w14:paraId="65DF49EB" w14:textId="77777777" w:rsidR="008078E3" w:rsidRPr="005209C6" w:rsidRDefault="008078E3" w:rsidP="00DD43D1">
            <w:r>
              <w:lastRenderedPageBreak/>
              <w:t>Infinite</w:t>
            </w:r>
          </w:p>
        </w:tc>
        <w:tc>
          <w:tcPr>
            <w:tcW w:w="6750" w:type="dxa"/>
            <w:gridSpan w:val="3"/>
            <w:tcBorders>
              <w:top w:val="single" w:sz="4" w:space="0" w:color="auto"/>
              <w:left w:val="single" w:sz="6" w:space="0" w:color="auto"/>
              <w:bottom w:val="single" w:sz="4" w:space="0" w:color="auto"/>
              <w:right w:val="single" w:sz="4" w:space="0" w:color="auto"/>
            </w:tcBorders>
          </w:tcPr>
          <w:p w14:paraId="42239E9A" w14:textId="77777777" w:rsidR="008078E3" w:rsidRPr="005209C6" w:rsidRDefault="008078E3" w:rsidP="00DD43D1">
            <w:pPr>
              <w:pStyle w:val="TableCellCourierNew"/>
              <w:ind w:right="0"/>
              <w:rPr>
                <w:rFonts w:ascii="Times New Roman" w:hAnsi="Times New Roman"/>
                <w:color w:val="auto"/>
                <w:sz w:val="20"/>
              </w:rPr>
            </w:pPr>
            <w:r w:rsidRPr="005209C6">
              <w:rPr>
                <w:rFonts w:ascii="Times New Roman" w:hAnsi="Times New Roman"/>
                <w:color w:val="auto"/>
                <w:sz w:val="20"/>
              </w:rPr>
              <w:t xml:space="preserve">The function waits </w:t>
            </w:r>
            <w:r>
              <w:rPr>
                <w:rFonts w:ascii="Times New Roman" w:hAnsi="Times New Roman"/>
                <w:color w:val="auto"/>
                <w:sz w:val="20"/>
              </w:rPr>
              <w:t>indefinitely for the measurement to complete.</w:t>
            </w:r>
          </w:p>
        </w:tc>
      </w:tr>
      <w:tr w:rsidR="00C0079F" w:rsidRPr="005209C6" w14:paraId="79C6F505" w14:textId="77777777" w:rsidTr="00DD43D1">
        <w:trPr>
          <w:cantSplit/>
          <w:trHeight w:val="260"/>
        </w:trPr>
        <w:tc>
          <w:tcPr>
            <w:tcW w:w="1890" w:type="dxa"/>
            <w:vMerge/>
            <w:tcBorders>
              <w:left w:val="single" w:sz="6" w:space="0" w:color="auto"/>
              <w:bottom w:val="single" w:sz="4" w:space="0" w:color="auto"/>
              <w:right w:val="single" w:sz="6" w:space="0" w:color="auto"/>
            </w:tcBorders>
          </w:tcPr>
          <w:p w14:paraId="68C3AF06" w14:textId="77777777" w:rsidR="00C0079F" w:rsidRPr="005209C6" w:rsidRDefault="00C0079F" w:rsidP="00DD43D1"/>
        </w:tc>
        <w:tc>
          <w:tcPr>
            <w:tcW w:w="360" w:type="dxa"/>
            <w:tcBorders>
              <w:top w:val="single" w:sz="4" w:space="0" w:color="auto"/>
              <w:left w:val="single" w:sz="6" w:space="0" w:color="auto"/>
              <w:bottom w:val="single" w:sz="4" w:space="0" w:color="auto"/>
              <w:right w:val="single" w:sz="4" w:space="0" w:color="auto"/>
            </w:tcBorders>
          </w:tcPr>
          <w:p w14:paraId="361E7171" w14:textId="77777777" w:rsidR="00C0079F" w:rsidRPr="005209C6" w:rsidRDefault="00C0079F" w:rsidP="00DD43D1">
            <w:pPr>
              <w:pStyle w:val="TableCellCourierNew"/>
              <w:ind w:right="0"/>
              <w:rPr>
                <w:rFonts w:ascii="Times New Roman" w:hAnsi="Times New Roman"/>
                <w:color w:val="auto"/>
                <w:sz w:val="20"/>
              </w:rPr>
            </w:pPr>
          </w:p>
        </w:tc>
        <w:tc>
          <w:tcPr>
            <w:tcW w:w="1080" w:type="dxa"/>
            <w:tcBorders>
              <w:top w:val="single" w:sz="4" w:space="0" w:color="auto"/>
              <w:left w:val="single" w:sz="6" w:space="0" w:color="auto"/>
              <w:bottom w:val="single" w:sz="4" w:space="0" w:color="auto"/>
              <w:right w:val="single" w:sz="4" w:space="0" w:color="auto"/>
            </w:tcBorders>
          </w:tcPr>
          <w:p w14:paraId="48F2C3FB" w14:textId="77777777" w:rsidR="00C0079F" w:rsidRPr="00F05301" w:rsidRDefault="00C0079F" w:rsidP="00DD43D1">
            <w:pPr>
              <w:pStyle w:val="TableCellCourierNew"/>
              <w:ind w:right="0"/>
              <w:rPr>
                <w:color w:val="auto"/>
              </w:rPr>
            </w:pPr>
            <w:r w:rsidRPr="0089350F">
              <w:rPr>
                <w:color w:val="auto"/>
              </w:rPr>
              <w:t>.NET</w:t>
            </w:r>
          </w:p>
        </w:tc>
        <w:tc>
          <w:tcPr>
            <w:tcW w:w="5310" w:type="dxa"/>
            <w:tcBorders>
              <w:top w:val="single" w:sz="4" w:space="0" w:color="auto"/>
              <w:left w:val="single" w:sz="6" w:space="0" w:color="auto"/>
              <w:bottom w:val="single" w:sz="4" w:space="0" w:color="auto"/>
              <w:right w:val="single" w:sz="4" w:space="0" w:color="auto"/>
            </w:tcBorders>
          </w:tcPr>
          <w:p w14:paraId="24555C69" w14:textId="77777777" w:rsidR="00C0079F" w:rsidRPr="00F05301" w:rsidRDefault="00AD40F2" w:rsidP="00DD43D1">
            <w:pPr>
              <w:pStyle w:val="TableCellCourierNew"/>
              <w:ind w:right="0"/>
              <w:rPr>
                <w:color w:val="auto"/>
              </w:rPr>
            </w:pPr>
            <w:r>
              <w:rPr>
                <w:color w:val="auto"/>
              </w:rPr>
              <w:t>Precision</w:t>
            </w:r>
            <w:r w:rsidR="00C0079F" w:rsidRPr="0089350F">
              <w:rPr>
                <w:color w:val="auto"/>
              </w:rPr>
              <w:t>TimeSpan.</w:t>
            </w:r>
            <w:r w:rsidR="00C0079F">
              <w:rPr>
                <w:color w:val="auto"/>
              </w:rPr>
              <w:t>MaxValue</w:t>
            </w:r>
          </w:p>
        </w:tc>
      </w:tr>
    </w:tbl>
    <w:p w14:paraId="60B2A897" w14:textId="77777777" w:rsidR="00AA4D84" w:rsidRDefault="00AA4D84" w:rsidP="00AA4D84">
      <w:pPr>
        <w:pStyle w:val="FunctionHead"/>
      </w:pPr>
      <w:r>
        <w:t>Return Values</w:t>
      </w:r>
      <w:r w:rsidR="00C0079F">
        <w:t xml:space="preserve"> (C/COM)</w:t>
      </w:r>
    </w:p>
    <w:p w14:paraId="40FA98B9" w14:textId="77777777" w:rsidR="008D246C" w:rsidRDefault="00AA4D84" w:rsidP="008D246C">
      <w:pPr>
        <w:pStyle w:val="Body1"/>
      </w:pPr>
      <w:r>
        <w:t xml:space="preserve">The </w:t>
      </w:r>
      <w:r>
        <w:rPr>
          <w:rStyle w:val="Italic"/>
        </w:rPr>
        <w:t>IVI-3.2: Inherent Capabilities Specification</w:t>
      </w:r>
      <w:r>
        <w:t xml:space="preserve"> defines general status codes that this function can return.</w:t>
      </w:r>
      <w:r w:rsidR="008D246C" w:rsidRPr="008D246C">
        <w:t xml:space="preserve"> </w:t>
      </w:r>
      <w:r w:rsidR="008D246C" w:rsidRPr="004B021F">
        <w:t>This function can also return this additional class</w:t>
      </w:r>
      <w:r w:rsidR="008D246C">
        <w:t>-defined</w:t>
      </w:r>
      <w:r w:rsidR="008D246C" w:rsidRPr="004B021F">
        <w:t xml:space="preserve"> status code:</w:t>
      </w:r>
    </w:p>
    <w:p w14:paraId="68C1D250" w14:textId="77777777" w:rsidR="00F35014" w:rsidRDefault="00F35014" w:rsidP="008D246C">
      <w:pPr>
        <w:pStyle w:val="Body1"/>
        <w:numPr>
          <w:ilvl w:val="0"/>
          <w:numId w:val="65"/>
        </w:numPr>
      </w:pPr>
      <w:r>
        <w:t>Channel Not Enabled</w:t>
      </w:r>
    </w:p>
    <w:p w14:paraId="6EAE307C" w14:textId="77777777" w:rsidR="00CB197A" w:rsidRDefault="00CB197A" w:rsidP="00CB197A">
      <w:pPr>
        <w:pStyle w:val="Body1"/>
        <w:numPr>
          <w:ilvl w:val="0"/>
          <w:numId w:val="65"/>
        </w:numPr>
      </w:pPr>
      <w:r>
        <w:t>Incompatible Fetch</w:t>
      </w:r>
    </w:p>
    <w:p w14:paraId="2B86F4B1" w14:textId="77777777" w:rsidR="00F2339F" w:rsidRDefault="008D246C" w:rsidP="008D246C">
      <w:pPr>
        <w:pStyle w:val="Body1"/>
        <w:numPr>
          <w:ilvl w:val="0"/>
          <w:numId w:val="65"/>
        </w:numPr>
      </w:pPr>
      <w:r>
        <w:t>Max Time Exceeded</w:t>
      </w:r>
    </w:p>
    <w:p w14:paraId="7365F6A6" w14:textId="77777777" w:rsidR="00C0079F" w:rsidRPr="00F7116C" w:rsidRDefault="00C0079F" w:rsidP="00C0079F">
      <w:pPr>
        <w:pStyle w:val="AttrFuncSubheading"/>
        <w:rPr>
          <w:color w:val="auto"/>
        </w:rPr>
      </w:pPr>
      <w:r w:rsidRPr="00F7116C">
        <w:rPr>
          <w:color w:val="auto"/>
        </w:rPr>
        <w:t>.NET Exceptions</w:t>
      </w:r>
    </w:p>
    <w:p w14:paraId="29B44208" w14:textId="77777777" w:rsidR="00C0079F" w:rsidRDefault="00C0079F" w:rsidP="00C0079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0355ECF9" w14:textId="77777777" w:rsidR="00C0079F" w:rsidRDefault="00C0079F" w:rsidP="00C0079F">
      <w:pPr>
        <w:pStyle w:val="IVIBody"/>
      </w:pPr>
      <w:r w:rsidRPr="0089350F">
        <w:t xml:space="preserve">Note that the .NET MaxTimeExceededException is defined in </w:t>
      </w:r>
      <w:r w:rsidRPr="0089350F">
        <w:rPr>
          <w:rStyle w:val="Italic"/>
        </w:rPr>
        <w:t>IVI-3.2: Inherent Capabilities Specification</w:t>
      </w:r>
      <w:r w:rsidRPr="0089350F">
        <w:t>.</w:t>
      </w:r>
    </w:p>
    <w:p w14:paraId="1270CB8D" w14:textId="77777777" w:rsidR="00C0079F" w:rsidRDefault="00C0079F" w:rsidP="00C0079F">
      <w:pPr>
        <w:pStyle w:val="IVIBody"/>
      </w:pPr>
      <w:r w:rsidRPr="004B021F">
        <w:t>T</w:t>
      </w:r>
      <w:r>
        <w:t>his method can also throw these</w:t>
      </w:r>
      <w:r w:rsidRPr="004B021F">
        <w:t xml:space="preserve"> additional class</w:t>
      </w:r>
      <w:r>
        <w:t>-defined exceptions:</w:t>
      </w:r>
    </w:p>
    <w:p w14:paraId="0C3D9174" w14:textId="77777777" w:rsidR="00C0079F" w:rsidRDefault="00C0079F" w:rsidP="00C0079F">
      <w:pPr>
        <w:pStyle w:val="Body1"/>
        <w:numPr>
          <w:ilvl w:val="0"/>
          <w:numId w:val="65"/>
        </w:numPr>
      </w:pPr>
      <w:r>
        <w:t>Channel Not Enabled</w:t>
      </w:r>
    </w:p>
    <w:p w14:paraId="3101CF95" w14:textId="77777777" w:rsidR="00B43A78" w:rsidRDefault="00B43A78" w:rsidP="00B43A78">
      <w:pPr>
        <w:pStyle w:val="Body1"/>
        <w:numPr>
          <w:ilvl w:val="0"/>
          <w:numId w:val="65"/>
        </w:numPr>
      </w:pPr>
      <w:r>
        <w:t>Incompatible Fetch</w:t>
      </w:r>
    </w:p>
    <w:p w14:paraId="2D8542B3" w14:textId="77777777" w:rsidR="00004825" w:rsidRDefault="00004825" w:rsidP="009C03F5">
      <w:pPr>
        <w:pStyle w:val="Heading3"/>
        <w:pageBreakBefore/>
      </w:pPr>
      <w:bookmarkStart w:id="268" w:name="_Toc304583647"/>
      <w:bookmarkStart w:id="269" w:name="_Toc372036150"/>
      <w:r>
        <w:lastRenderedPageBreak/>
        <w:t>Read Waveform Real64</w:t>
      </w:r>
      <w:bookmarkEnd w:id="268"/>
      <w:bookmarkEnd w:id="269"/>
    </w:p>
    <w:p w14:paraId="6C5C9003" w14:textId="77777777" w:rsidR="00004825" w:rsidRDefault="00004825">
      <w:pPr>
        <w:pStyle w:val="FunctionHead"/>
      </w:pPr>
      <w:r>
        <w:t>Description</w:t>
      </w:r>
    </w:p>
    <w:p w14:paraId="360DABC4" w14:textId="77777777" w:rsidR="00004825" w:rsidRDefault="00F2339F">
      <w:pPr>
        <w:pStyle w:val="Body1"/>
        <w:rPr>
          <w:color w:val="000000"/>
        </w:rPr>
      </w:pPr>
      <w:r>
        <w:t>This function operates identically to the Read Waveform Int16, with the only difference being the data type of the returned waveform array</w:t>
      </w:r>
      <w:r w:rsidR="0080634C">
        <w:t xml:space="preserve">. </w:t>
      </w:r>
      <w:r>
        <w:t>Please see the definition of that function for details</w:t>
      </w:r>
      <w:r w:rsidR="00004825">
        <w:t>.</w:t>
      </w:r>
      <w:r w:rsidRPr="00F2339F">
        <w:t xml:space="preserve"> </w:t>
      </w:r>
      <w:r>
        <w:t xml:space="preserve">Note that for this function, after completion </w:t>
      </w:r>
      <w:r>
        <w:rPr>
          <w:color w:val="000000"/>
        </w:rPr>
        <w:t xml:space="preserve">each element in the </w:t>
      </w:r>
      <w:r>
        <w:rPr>
          <w:rStyle w:val="monospace"/>
          <w:color w:val="000000"/>
        </w:rPr>
        <w:t>WaveformArray</w:t>
      </w:r>
      <w:r>
        <w:rPr>
          <w:color w:val="000000"/>
        </w:rPr>
        <w:t xml:space="preserve"> parameter is the actual sampled voltage in Volts.</w:t>
      </w:r>
    </w:p>
    <w:p w14:paraId="45834E9A" w14:textId="77777777" w:rsidR="008078E3" w:rsidRDefault="008078E3" w:rsidP="008078E3">
      <w:pPr>
        <w:pStyle w:val="FunctionHead"/>
      </w:pPr>
      <w:r>
        <w:t>.NET Method Prototype</w:t>
      </w:r>
    </w:p>
    <w:p w14:paraId="596B3FF6" w14:textId="77777777" w:rsidR="008078E3" w:rsidRDefault="008078E3" w:rsidP="008078E3">
      <w:pPr>
        <w:pStyle w:val="Code1"/>
      </w:pPr>
      <w:r>
        <w:t xml:space="preserve">IWaveform&lt;Double&gt; </w:t>
      </w:r>
      <w:proofErr w:type="gramStart"/>
      <w:r>
        <w:t>Channels[</w:t>
      </w:r>
      <w:proofErr w:type="gramEnd"/>
      <w:r>
        <w:t>].Measurement.ReadWaveform (</w:t>
      </w:r>
    </w:p>
    <w:p w14:paraId="0281AE4B" w14:textId="77777777" w:rsidR="008078E3" w:rsidRDefault="008078E3" w:rsidP="008078E3">
      <w:pPr>
        <w:pStyle w:val="Code1"/>
        <w:spacing w:before="0"/>
      </w:pPr>
      <w:r>
        <w:t xml:space="preserve">                                             PrecisionTimeSpan maxTime,</w:t>
      </w:r>
    </w:p>
    <w:p w14:paraId="44081244" w14:textId="77777777" w:rsidR="008078E3" w:rsidRDefault="008078E3" w:rsidP="008078E3">
      <w:pPr>
        <w:pStyle w:val="Code1"/>
        <w:spacing w:before="0"/>
      </w:pPr>
      <w:r>
        <w:t xml:space="preserve">                                             IWaveform&lt;Double&gt; waveform);</w:t>
      </w:r>
    </w:p>
    <w:p w14:paraId="04B19C31" w14:textId="77777777" w:rsidR="00AA4D84" w:rsidRDefault="00AA4D84" w:rsidP="00AA4D84">
      <w:pPr>
        <w:pStyle w:val="FunctionHead"/>
      </w:pPr>
      <w:r>
        <w:t>COM Method Prototype</w:t>
      </w:r>
    </w:p>
    <w:p w14:paraId="2CC1B3FB" w14:textId="77777777" w:rsidR="00AA4D84" w:rsidRDefault="00AA4D84" w:rsidP="00AA4D84">
      <w:pPr>
        <w:pStyle w:val="Code1"/>
      </w:pPr>
      <w:r>
        <w:t>HRESULT Channels.</w:t>
      </w:r>
      <w:r w:rsidR="002B78BD">
        <w:t>Item().Measurement.ReadWaveformReal64</w:t>
      </w:r>
      <w:r>
        <w:t xml:space="preserve"> (</w:t>
      </w:r>
      <w:r>
        <w:br/>
        <w:t xml:space="preserve">                                   [in] long MaxTimeMilliseconds,</w:t>
      </w:r>
      <w:r>
        <w:br/>
        <w:t xml:space="preserve">                                   [in, out] SAFEARRAY(</w:t>
      </w:r>
      <w:r w:rsidR="002B78BD">
        <w:t>double</w:t>
      </w:r>
      <w:r>
        <w:t>)* WaveformArray,</w:t>
      </w:r>
      <w:r>
        <w:br/>
        <w:t xml:space="preserve">                                   [in, out] __int64* ActualPoints,</w:t>
      </w:r>
      <w:r>
        <w:br/>
        <w:t xml:space="preserve">                                   [in, out] __int64* FirstValidPoint,</w:t>
      </w:r>
      <w:r>
        <w:br/>
        <w:t xml:space="preserve">                                   [in, out] double* InitialXOffset,</w:t>
      </w:r>
      <w:r>
        <w:br/>
        <w:t xml:space="preserve">                                   [in, out] double* InitialXTimeSeconds,</w:t>
      </w:r>
      <w:r>
        <w:br/>
        <w:t xml:space="preserve">                                   [in, out] double* InitialXTimeFraction,</w:t>
      </w:r>
      <w:r>
        <w:br/>
        <w:t xml:space="preserve">                                   [in, out] double* XIncrement);</w:t>
      </w:r>
    </w:p>
    <w:p w14:paraId="1E227628" w14:textId="77777777" w:rsidR="00AA4D84" w:rsidRDefault="00AA4D84" w:rsidP="00AA4D84">
      <w:pPr>
        <w:pStyle w:val="FunctionHead"/>
      </w:pPr>
      <w:r>
        <w:t>C Prototype</w:t>
      </w:r>
    </w:p>
    <w:p w14:paraId="2B1BAB6F" w14:textId="77777777" w:rsidR="00AA4D84" w:rsidRDefault="00AA4D84" w:rsidP="00AA4D84">
      <w:pPr>
        <w:pStyle w:val="Code1"/>
        <w:tabs>
          <w:tab w:val="left" w:pos="630"/>
        </w:tabs>
      </w:pPr>
      <w:r>
        <w:t>ViStatus IviDigitizer_ReadWaveform</w:t>
      </w:r>
      <w:r w:rsidR="002B78BD">
        <w:t>Real64</w:t>
      </w:r>
      <w:r>
        <w:t xml:space="preserve"> (ViSession Vi,</w:t>
      </w:r>
      <w:r>
        <w:br/>
        <w:t xml:space="preserve">                                         ViConstString ChannelName,</w:t>
      </w:r>
      <w:r>
        <w:br/>
        <w:t xml:space="preserve">                                         ViInt32 MaxTimeMilliseconds,</w:t>
      </w:r>
      <w:r>
        <w:br/>
        <w:t xml:space="preserve">                                         ViInt64 WaveformArraySize,</w:t>
      </w:r>
      <w:r>
        <w:br/>
        <w:t xml:space="preserve">                                         Vi</w:t>
      </w:r>
      <w:r w:rsidR="002B78BD">
        <w:t>Real64</w:t>
      </w:r>
      <w:r>
        <w:t xml:space="preserve"> WaveformArray[],</w:t>
      </w:r>
      <w:r>
        <w:br/>
        <w:t xml:space="preserve">                                         ViInt64* ActualPoints,</w:t>
      </w:r>
      <w:r>
        <w:br/>
        <w:t xml:space="preserve">                                         ViInt64* FirstValidPoint,</w:t>
      </w:r>
      <w:r>
        <w:br/>
        <w:t xml:space="preserve">                                         ViReal64* InitialXOffset,</w:t>
      </w:r>
      <w:r>
        <w:br/>
        <w:t xml:space="preserve">                                         ViReal64* InitialXTimeSeconds,</w:t>
      </w:r>
      <w:r>
        <w:br/>
        <w:t xml:space="preserve">                                         ViReal64* InitialXTimeFraction,</w:t>
      </w:r>
      <w:r>
        <w:br/>
        <w:t xml:space="preserve">                                         ViReal64* XIncrement);</w:t>
      </w:r>
    </w:p>
    <w:p w14:paraId="5F8C7F10" w14:textId="77777777" w:rsidR="00AA4D84" w:rsidRDefault="00AA4D84" w:rsidP="00AA4D84">
      <w:pPr>
        <w:pStyle w:val="FunctionHead"/>
      </w:pPr>
      <w:r>
        <w:t>Parameters</w:t>
      </w:r>
    </w:p>
    <w:tbl>
      <w:tblPr>
        <w:tblW w:w="8820" w:type="dxa"/>
        <w:tblInd w:w="710" w:type="dxa"/>
        <w:tblLayout w:type="fixed"/>
        <w:tblCellMar>
          <w:left w:w="80" w:type="dxa"/>
          <w:right w:w="80" w:type="dxa"/>
        </w:tblCellMar>
        <w:tblLook w:val="0000" w:firstRow="0" w:lastRow="0" w:firstColumn="0" w:lastColumn="0" w:noHBand="0" w:noVBand="0"/>
      </w:tblPr>
      <w:tblGrid>
        <w:gridCol w:w="2520"/>
        <w:gridCol w:w="4320"/>
        <w:gridCol w:w="1980"/>
      </w:tblGrid>
      <w:tr w:rsidR="00AA4D84" w14:paraId="6931669C" w14:textId="77777777" w:rsidTr="008078E3">
        <w:trPr>
          <w:cantSplit/>
        </w:trPr>
        <w:tc>
          <w:tcPr>
            <w:tcW w:w="2520" w:type="dxa"/>
            <w:tcBorders>
              <w:top w:val="single" w:sz="6" w:space="0" w:color="auto"/>
              <w:left w:val="single" w:sz="6" w:space="0" w:color="auto"/>
              <w:right w:val="single" w:sz="6" w:space="0" w:color="auto"/>
            </w:tcBorders>
          </w:tcPr>
          <w:p w14:paraId="2BF37C6E" w14:textId="77777777" w:rsidR="00AA4D84" w:rsidRDefault="00AA4D84" w:rsidP="00DA7537">
            <w:pPr>
              <w:pStyle w:val="TableHead"/>
            </w:pPr>
            <w:r>
              <w:t>Inputs</w:t>
            </w:r>
          </w:p>
        </w:tc>
        <w:tc>
          <w:tcPr>
            <w:tcW w:w="4320" w:type="dxa"/>
            <w:tcBorders>
              <w:top w:val="single" w:sz="6" w:space="0" w:color="auto"/>
              <w:left w:val="single" w:sz="6" w:space="0" w:color="auto"/>
              <w:right w:val="single" w:sz="6" w:space="0" w:color="auto"/>
            </w:tcBorders>
          </w:tcPr>
          <w:p w14:paraId="36F945DA" w14:textId="77777777" w:rsidR="00AA4D84" w:rsidRDefault="00AA4D84" w:rsidP="00DA7537">
            <w:pPr>
              <w:pStyle w:val="TableHead"/>
            </w:pPr>
            <w:r>
              <w:t>Description</w:t>
            </w:r>
          </w:p>
        </w:tc>
        <w:tc>
          <w:tcPr>
            <w:tcW w:w="1980" w:type="dxa"/>
            <w:tcBorders>
              <w:top w:val="single" w:sz="6" w:space="0" w:color="auto"/>
              <w:left w:val="single" w:sz="6" w:space="0" w:color="auto"/>
              <w:right w:val="single" w:sz="6" w:space="0" w:color="auto"/>
            </w:tcBorders>
          </w:tcPr>
          <w:p w14:paraId="13F99763" w14:textId="77777777" w:rsidR="00AA4D84" w:rsidRDefault="00AA4D84" w:rsidP="00DA7537">
            <w:pPr>
              <w:pStyle w:val="TableHead"/>
            </w:pPr>
            <w:r>
              <w:t>Base Type</w:t>
            </w:r>
          </w:p>
        </w:tc>
      </w:tr>
      <w:tr w:rsidR="00AA4D84" w14:paraId="7FE92BA6"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273A70F9" w14:textId="77777777" w:rsidR="00AA4D84" w:rsidRDefault="00AA4D84" w:rsidP="00085177">
            <w:pPr>
              <w:pStyle w:val="TableCellCourierNew"/>
            </w:pPr>
            <w:r>
              <w:t>Vi</w:t>
            </w:r>
            <w:r w:rsidR="008078E3">
              <w:t xml:space="preserve"> (C)</w:t>
            </w:r>
          </w:p>
        </w:tc>
        <w:tc>
          <w:tcPr>
            <w:tcW w:w="4320" w:type="dxa"/>
            <w:tcBorders>
              <w:top w:val="single" w:sz="6" w:space="0" w:color="auto"/>
              <w:left w:val="single" w:sz="6" w:space="0" w:color="auto"/>
              <w:bottom w:val="single" w:sz="6" w:space="0" w:color="auto"/>
              <w:right w:val="single" w:sz="6" w:space="0" w:color="auto"/>
            </w:tcBorders>
          </w:tcPr>
          <w:p w14:paraId="080CD56E" w14:textId="77777777" w:rsidR="00AA4D84" w:rsidRDefault="00AA4D84" w:rsidP="00085177">
            <w:pPr>
              <w:pStyle w:val="TableCell"/>
            </w:pPr>
            <w:r>
              <w:t>Instrument handle.</w:t>
            </w:r>
          </w:p>
        </w:tc>
        <w:tc>
          <w:tcPr>
            <w:tcW w:w="1980" w:type="dxa"/>
            <w:tcBorders>
              <w:top w:val="single" w:sz="6" w:space="0" w:color="auto"/>
              <w:left w:val="single" w:sz="6" w:space="0" w:color="auto"/>
              <w:bottom w:val="single" w:sz="6" w:space="0" w:color="auto"/>
              <w:right w:val="single" w:sz="6" w:space="0" w:color="auto"/>
            </w:tcBorders>
          </w:tcPr>
          <w:p w14:paraId="6F648FAF" w14:textId="77777777" w:rsidR="00AA4D84" w:rsidRDefault="00AA4D84" w:rsidP="00085177">
            <w:pPr>
              <w:pStyle w:val="TableCellCourierNew"/>
            </w:pPr>
            <w:r>
              <w:t>ViSession</w:t>
            </w:r>
          </w:p>
        </w:tc>
      </w:tr>
      <w:tr w:rsidR="00AA4D84" w14:paraId="0DEFB986"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2F3C81E8" w14:textId="77777777" w:rsidR="00AA4D84" w:rsidRDefault="00AA4D84" w:rsidP="00085177">
            <w:pPr>
              <w:pStyle w:val="TableCellCourierNew"/>
            </w:pPr>
            <w:r>
              <w:t>ChannelName</w:t>
            </w:r>
            <w:r w:rsidR="008078E3">
              <w:t xml:space="preserve"> (C)</w:t>
            </w:r>
          </w:p>
        </w:tc>
        <w:tc>
          <w:tcPr>
            <w:tcW w:w="4320" w:type="dxa"/>
            <w:tcBorders>
              <w:top w:val="single" w:sz="6" w:space="0" w:color="auto"/>
              <w:left w:val="single" w:sz="6" w:space="0" w:color="auto"/>
              <w:bottom w:val="single" w:sz="6" w:space="0" w:color="auto"/>
              <w:right w:val="single" w:sz="6" w:space="0" w:color="auto"/>
            </w:tcBorders>
          </w:tcPr>
          <w:p w14:paraId="3F506BD6" w14:textId="77777777" w:rsidR="00AA4D84" w:rsidRDefault="00AA4D84" w:rsidP="00085177">
            <w:pPr>
              <w:pStyle w:val="TableCell"/>
            </w:pPr>
            <w:r>
              <w:t>Name of the channel from which to retrieve the data.</w:t>
            </w:r>
          </w:p>
        </w:tc>
        <w:tc>
          <w:tcPr>
            <w:tcW w:w="1980" w:type="dxa"/>
            <w:tcBorders>
              <w:top w:val="single" w:sz="6" w:space="0" w:color="auto"/>
              <w:left w:val="single" w:sz="6" w:space="0" w:color="auto"/>
              <w:bottom w:val="single" w:sz="6" w:space="0" w:color="auto"/>
              <w:right w:val="single" w:sz="6" w:space="0" w:color="auto"/>
            </w:tcBorders>
          </w:tcPr>
          <w:p w14:paraId="0B45C052" w14:textId="77777777" w:rsidR="00AA4D84" w:rsidRDefault="00AA4D84" w:rsidP="00085177">
            <w:pPr>
              <w:pStyle w:val="TableCellCourierNew"/>
            </w:pPr>
            <w:r>
              <w:t>ViConstString</w:t>
            </w:r>
          </w:p>
        </w:tc>
      </w:tr>
      <w:tr w:rsidR="00AA4D84" w14:paraId="554A1EC3"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40ACF1D7" w14:textId="77777777" w:rsidR="00AA4D84" w:rsidRDefault="00AA4D84" w:rsidP="00085177">
            <w:pPr>
              <w:pStyle w:val="TableCellCourierNew"/>
            </w:pPr>
            <w:r>
              <w:t>MaxTimeMilliseconds</w:t>
            </w:r>
            <w:r w:rsidR="00411B6D">
              <w:t xml:space="preserve"> (C/COM)</w:t>
            </w:r>
          </w:p>
        </w:tc>
        <w:tc>
          <w:tcPr>
            <w:tcW w:w="4320" w:type="dxa"/>
            <w:tcBorders>
              <w:top w:val="single" w:sz="6" w:space="0" w:color="auto"/>
              <w:left w:val="single" w:sz="6" w:space="0" w:color="auto"/>
              <w:bottom w:val="single" w:sz="6" w:space="0" w:color="auto"/>
              <w:right w:val="single" w:sz="6" w:space="0" w:color="auto"/>
            </w:tcBorders>
          </w:tcPr>
          <w:p w14:paraId="45C6ACBB" w14:textId="77777777" w:rsidR="00AA4D84" w:rsidRDefault="00AA4D84" w:rsidP="00085177">
            <w:pPr>
              <w:pStyle w:val="TableCell"/>
            </w:pPr>
            <w:r>
              <w:t xml:space="preserve">Specifies the maximum time the end-user allows for this method to complete in milliseconds. The values </w:t>
            </w:r>
            <w:r w:rsidR="0011076E">
              <w:t xml:space="preserve">of Immediate and Infinite, as defined in IviDigitizer Function Parameter Value Definitions, </w:t>
            </w:r>
            <w:r>
              <w:t>are also allowed.</w:t>
            </w:r>
          </w:p>
        </w:tc>
        <w:tc>
          <w:tcPr>
            <w:tcW w:w="1980" w:type="dxa"/>
            <w:tcBorders>
              <w:top w:val="single" w:sz="6" w:space="0" w:color="auto"/>
              <w:left w:val="single" w:sz="6" w:space="0" w:color="auto"/>
              <w:bottom w:val="single" w:sz="6" w:space="0" w:color="auto"/>
              <w:right w:val="single" w:sz="6" w:space="0" w:color="auto"/>
            </w:tcBorders>
          </w:tcPr>
          <w:p w14:paraId="71DD63CA" w14:textId="77777777" w:rsidR="00AA4D84" w:rsidRDefault="00AA4D84" w:rsidP="00085177">
            <w:pPr>
              <w:pStyle w:val="TableCellCourierNew"/>
            </w:pPr>
            <w:r>
              <w:t>ViInt32</w:t>
            </w:r>
          </w:p>
        </w:tc>
      </w:tr>
      <w:tr w:rsidR="00411B6D" w14:paraId="434D9A80"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178B0BB7" w14:textId="77777777" w:rsidR="00411B6D" w:rsidRDefault="00411B6D" w:rsidP="0045552E">
            <w:pPr>
              <w:pStyle w:val="TableCellCourierNew"/>
            </w:pPr>
            <w:r>
              <w:t>maxTime (.NET)</w:t>
            </w:r>
          </w:p>
        </w:tc>
        <w:tc>
          <w:tcPr>
            <w:tcW w:w="4320" w:type="dxa"/>
            <w:tcBorders>
              <w:top w:val="single" w:sz="6" w:space="0" w:color="auto"/>
              <w:left w:val="single" w:sz="6" w:space="0" w:color="auto"/>
              <w:bottom w:val="single" w:sz="6" w:space="0" w:color="auto"/>
              <w:right w:val="single" w:sz="6" w:space="0" w:color="auto"/>
            </w:tcBorders>
          </w:tcPr>
          <w:p w14:paraId="4C4D1C09" w14:textId="77777777" w:rsidR="00411B6D" w:rsidRDefault="00411B6D" w:rsidP="00DE0033">
            <w:pPr>
              <w:pStyle w:val="TableCell"/>
            </w:pPr>
            <w:r>
              <w:t xml:space="preserve">Specifies the maximum time the end-user allows for this method to complete. The values of </w:t>
            </w:r>
            <w:proofErr w:type="gramStart"/>
            <w:r w:rsidR="00213DEB">
              <w:t xml:space="preserve">Immediate </w:t>
            </w:r>
            <w:r>
              <w:t xml:space="preserve"> and</w:t>
            </w:r>
            <w:proofErr w:type="gramEnd"/>
            <w:r>
              <w:t xml:space="preserve"> </w:t>
            </w:r>
            <w:r w:rsidR="00213DEB">
              <w:t>Infinite</w:t>
            </w:r>
            <w:r>
              <w:t>, as defined in IviDigitizer Function Parameter Value Definitions, are also allowed.</w:t>
            </w:r>
          </w:p>
        </w:tc>
        <w:tc>
          <w:tcPr>
            <w:tcW w:w="1980" w:type="dxa"/>
            <w:tcBorders>
              <w:top w:val="single" w:sz="6" w:space="0" w:color="auto"/>
              <w:left w:val="single" w:sz="6" w:space="0" w:color="auto"/>
              <w:bottom w:val="single" w:sz="6" w:space="0" w:color="auto"/>
              <w:right w:val="single" w:sz="6" w:space="0" w:color="auto"/>
            </w:tcBorders>
          </w:tcPr>
          <w:p w14:paraId="453953B8" w14:textId="77777777" w:rsidR="00411B6D" w:rsidRDefault="00AD40F2" w:rsidP="00085177">
            <w:pPr>
              <w:pStyle w:val="TableCellCourierNew"/>
            </w:pPr>
            <w:r>
              <w:t>Precision</w:t>
            </w:r>
            <w:r w:rsidR="00411B6D">
              <w:t>TimeSpan</w:t>
            </w:r>
          </w:p>
        </w:tc>
      </w:tr>
      <w:tr w:rsidR="00411B6D" w14:paraId="59A1D825"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132D067B" w14:textId="77777777" w:rsidR="00411B6D" w:rsidRDefault="00411B6D" w:rsidP="00085177">
            <w:pPr>
              <w:pStyle w:val="TableCellCourierNew"/>
            </w:pPr>
            <w:r>
              <w:lastRenderedPageBreak/>
              <w:t>WaveformArraySize</w:t>
            </w:r>
            <w:r w:rsidR="008078E3">
              <w:t xml:space="preserve"> (C)</w:t>
            </w:r>
          </w:p>
        </w:tc>
        <w:tc>
          <w:tcPr>
            <w:tcW w:w="4320" w:type="dxa"/>
            <w:tcBorders>
              <w:top w:val="single" w:sz="6" w:space="0" w:color="auto"/>
              <w:left w:val="single" w:sz="6" w:space="0" w:color="auto"/>
              <w:bottom w:val="single" w:sz="6" w:space="0" w:color="auto"/>
              <w:right w:val="single" w:sz="6" w:space="0" w:color="auto"/>
            </w:tcBorders>
          </w:tcPr>
          <w:p w14:paraId="415E5854" w14:textId="77777777" w:rsidR="00411B6D" w:rsidRDefault="00411B6D" w:rsidP="00085177">
            <w:pPr>
              <w:pStyle w:val="TableCell"/>
            </w:pPr>
            <w:r>
              <w:t>Specifies the allocated size of the WaveformArray buffer, in number of data points. If this value is smaller than the total number of points to be retrieved, the driver will fill the waveform buffer as fully as possible and return the actual number of points retrieved in the ActualPoints parameter. In IVI-COM, the driver will allocate the memory buffer, unless a non-empty SAFEARRAY is passed as input. In the latter case, the driver shall not reallocate a memory buffer.</w:t>
            </w:r>
          </w:p>
        </w:tc>
        <w:tc>
          <w:tcPr>
            <w:tcW w:w="1980" w:type="dxa"/>
            <w:tcBorders>
              <w:top w:val="single" w:sz="6" w:space="0" w:color="auto"/>
              <w:left w:val="single" w:sz="6" w:space="0" w:color="auto"/>
              <w:bottom w:val="single" w:sz="6" w:space="0" w:color="auto"/>
              <w:right w:val="single" w:sz="6" w:space="0" w:color="auto"/>
            </w:tcBorders>
          </w:tcPr>
          <w:p w14:paraId="5B6F5878" w14:textId="77777777" w:rsidR="00411B6D" w:rsidRDefault="00411B6D" w:rsidP="00085177">
            <w:pPr>
              <w:pStyle w:val="TableCellCourierNew"/>
            </w:pPr>
            <w:r>
              <w:t>ViInt64</w:t>
            </w:r>
          </w:p>
        </w:tc>
      </w:tr>
      <w:tr w:rsidR="0033565A" w14:paraId="6C960863"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30EDFA81" w14:textId="77777777" w:rsidR="0033565A" w:rsidRDefault="0033565A" w:rsidP="00A244CB">
            <w:pPr>
              <w:pStyle w:val="TableCellCourierNew"/>
            </w:pPr>
            <w:r>
              <w:t>waveform (.NET)</w:t>
            </w:r>
          </w:p>
        </w:tc>
        <w:tc>
          <w:tcPr>
            <w:tcW w:w="4320" w:type="dxa"/>
            <w:tcBorders>
              <w:top w:val="single" w:sz="6" w:space="0" w:color="auto"/>
              <w:left w:val="single" w:sz="6" w:space="0" w:color="auto"/>
              <w:bottom w:val="single" w:sz="6" w:space="0" w:color="auto"/>
              <w:right w:val="single" w:sz="6" w:space="0" w:color="auto"/>
            </w:tcBorders>
          </w:tcPr>
          <w:p w14:paraId="34AFF264" w14:textId="77777777" w:rsidR="0033565A" w:rsidRDefault="0033565A" w:rsidP="003E1C07">
            <w:pPr>
              <w:pStyle w:val="TableCell"/>
              <w:ind w:right="0"/>
            </w:pPr>
            <w:r w:rsidRPr="007478E7">
              <w:t xml:space="preserve">The waveform object into which the measurement data is stored. </w:t>
            </w:r>
            <w:r>
              <w:t xml:space="preserve">The waveform memory may </w:t>
            </w:r>
            <w:r w:rsidR="003E1C07">
              <w:t xml:space="preserve">be </w:t>
            </w:r>
            <w:r>
              <w:t>allocated before calling this method, or during the call to this method</w:t>
            </w:r>
            <w:r w:rsidR="00C06F58">
              <w:t xml:space="preserve">. </w:t>
            </w:r>
            <w:r>
              <w:t>To allocate memory before calling this method, create a waveform object using the Create Waveform method and set the waveform parameter to that waveform object</w:t>
            </w:r>
            <w:r w:rsidR="00C06F58">
              <w:t xml:space="preserve">. </w:t>
            </w:r>
            <w:r>
              <w:t xml:space="preserve">To allocate memory during the call to this method, set </w:t>
            </w:r>
            <w:proofErr w:type="gramStart"/>
            <w:r>
              <w:t>the  waveform</w:t>
            </w:r>
            <w:proofErr w:type="gramEnd"/>
            <w:r>
              <w:t xml:space="preserve"> parameter to </w:t>
            </w:r>
            <w:r w:rsidRPr="00126D3E">
              <w:rPr>
                <w:rFonts w:ascii="Courier New" w:hAnsi="Courier New" w:cs="Courier New"/>
                <w:sz w:val="18"/>
                <w:szCs w:val="18"/>
              </w:rPr>
              <w:t>(IWaveform&lt;</w:t>
            </w:r>
            <w:r>
              <w:rPr>
                <w:rFonts w:ascii="Courier New" w:hAnsi="Courier New" w:cs="Courier New"/>
                <w:sz w:val="18"/>
                <w:szCs w:val="18"/>
              </w:rPr>
              <w:t>Double</w:t>
            </w:r>
            <w:r w:rsidRPr="00126D3E">
              <w:rPr>
                <w:rFonts w:ascii="Courier New" w:hAnsi="Courier New" w:cs="Courier New"/>
                <w:sz w:val="18"/>
                <w:szCs w:val="18"/>
              </w:rPr>
              <w:t>&gt;)null</w:t>
            </w:r>
            <w:r w:rsidR="00C06F58">
              <w:t xml:space="preserve">. </w:t>
            </w:r>
            <w:r>
              <w:t xml:space="preserve">Note that this is critically different than setting waveform to </w:t>
            </w:r>
            <w:r w:rsidRPr="00126D3E">
              <w:rPr>
                <w:rFonts w:ascii="Courier New" w:hAnsi="Courier New" w:cs="Courier New"/>
                <w:sz w:val="18"/>
                <w:szCs w:val="18"/>
              </w:rPr>
              <w:t>null</w:t>
            </w:r>
            <w:r>
              <w:t>, which generates a build error</w:t>
            </w:r>
            <w:r w:rsidR="00C06F58">
              <w:t xml:space="preserve">. </w:t>
            </w:r>
            <w:r w:rsidR="00550AC3">
              <w:t>The method will also allocate memory during the call if the waveform parameter is set to a waveform object with zero sized data.</w:t>
            </w:r>
          </w:p>
        </w:tc>
        <w:tc>
          <w:tcPr>
            <w:tcW w:w="1980" w:type="dxa"/>
            <w:tcBorders>
              <w:top w:val="single" w:sz="6" w:space="0" w:color="auto"/>
              <w:left w:val="single" w:sz="6" w:space="0" w:color="auto"/>
              <w:bottom w:val="single" w:sz="6" w:space="0" w:color="auto"/>
              <w:right w:val="single" w:sz="6" w:space="0" w:color="auto"/>
            </w:tcBorders>
          </w:tcPr>
          <w:p w14:paraId="5CF2C3C3" w14:textId="77777777" w:rsidR="0033565A" w:rsidRDefault="0033565A" w:rsidP="00A244CB">
            <w:pPr>
              <w:pStyle w:val="TableCellCourierNew"/>
              <w:spacing w:after="0"/>
            </w:pPr>
            <w:r>
              <w:t>IviDriver.</w:t>
            </w:r>
          </w:p>
          <w:p w14:paraId="684CFD15" w14:textId="77777777" w:rsidR="0033565A" w:rsidRDefault="0033565A" w:rsidP="00A244CB">
            <w:pPr>
              <w:pStyle w:val="TableCellCourierNew"/>
              <w:spacing w:before="0"/>
            </w:pPr>
            <w:r>
              <w:t>IWaveform&lt;Double&gt;</w:t>
            </w:r>
          </w:p>
        </w:tc>
      </w:tr>
    </w:tbl>
    <w:p w14:paraId="52CC9E2C" w14:textId="77777777" w:rsidR="00DA7537" w:rsidRDefault="00DA7537" w:rsidP="00AA4D84">
      <w:pPr>
        <w:pStyle w:val="FunctionHead"/>
      </w:pPr>
    </w:p>
    <w:tbl>
      <w:tblPr>
        <w:tblW w:w="8820" w:type="dxa"/>
        <w:tblInd w:w="710" w:type="dxa"/>
        <w:tblLayout w:type="fixed"/>
        <w:tblCellMar>
          <w:left w:w="80" w:type="dxa"/>
          <w:right w:w="80" w:type="dxa"/>
        </w:tblCellMar>
        <w:tblLook w:val="0000" w:firstRow="0" w:lastRow="0" w:firstColumn="0" w:lastColumn="0" w:noHBand="0" w:noVBand="0"/>
      </w:tblPr>
      <w:tblGrid>
        <w:gridCol w:w="2520"/>
        <w:gridCol w:w="4320"/>
        <w:gridCol w:w="1980"/>
      </w:tblGrid>
      <w:tr w:rsidR="00DA7537" w14:paraId="6E97A23D" w14:textId="77777777" w:rsidTr="008078E3">
        <w:trPr>
          <w:cantSplit/>
        </w:trPr>
        <w:tc>
          <w:tcPr>
            <w:tcW w:w="2520" w:type="dxa"/>
            <w:tcBorders>
              <w:top w:val="single" w:sz="6" w:space="0" w:color="auto"/>
              <w:left w:val="single" w:sz="6" w:space="0" w:color="auto"/>
              <w:right w:val="single" w:sz="6" w:space="0" w:color="auto"/>
            </w:tcBorders>
          </w:tcPr>
          <w:p w14:paraId="0EDCE085" w14:textId="77777777" w:rsidR="00DA7537" w:rsidRDefault="00DA7537" w:rsidP="00C472E0">
            <w:pPr>
              <w:pStyle w:val="TableHead"/>
            </w:pPr>
            <w:r>
              <w:t>Outputs</w:t>
            </w:r>
          </w:p>
        </w:tc>
        <w:tc>
          <w:tcPr>
            <w:tcW w:w="4320" w:type="dxa"/>
            <w:tcBorders>
              <w:top w:val="single" w:sz="6" w:space="0" w:color="auto"/>
              <w:left w:val="single" w:sz="6" w:space="0" w:color="auto"/>
              <w:right w:val="single" w:sz="6" w:space="0" w:color="auto"/>
            </w:tcBorders>
          </w:tcPr>
          <w:p w14:paraId="4A9DFC52" w14:textId="77777777" w:rsidR="00DA7537" w:rsidRDefault="00DA7537" w:rsidP="00C472E0">
            <w:pPr>
              <w:pStyle w:val="TableHead"/>
            </w:pPr>
            <w:r>
              <w:t>Description</w:t>
            </w:r>
          </w:p>
        </w:tc>
        <w:tc>
          <w:tcPr>
            <w:tcW w:w="1980" w:type="dxa"/>
            <w:tcBorders>
              <w:top w:val="single" w:sz="6" w:space="0" w:color="auto"/>
              <w:left w:val="single" w:sz="6" w:space="0" w:color="auto"/>
              <w:right w:val="single" w:sz="6" w:space="0" w:color="auto"/>
            </w:tcBorders>
          </w:tcPr>
          <w:p w14:paraId="29E5C3DC" w14:textId="77777777" w:rsidR="00DA7537" w:rsidRDefault="00DA7537" w:rsidP="00C472E0">
            <w:pPr>
              <w:pStyle w:val="TableHead"/>
            </w:pPr>
            <w:r>
              <w:t>Base Type</w:t>
            </w:r>
          </w:p>
        </w:tc>
      </w:tr>
      <w:tr w:rsidR="00162587" w14:paraId="5E88C3AF"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4A37FDC3" w14:textId="77777777" w:rsidR="00162587" w:rsidRDefault="00162587" w:rsidP="00F33B4F">
            <w:pPr>
              <w:pStyle w:val="TableCellCourierNew"/>
            </w:pPr>
            <w:r>
              <w:t>WaveformArray</w:t>
            </w:r>
            <w:r w:rsidR="008078E3">
              <w:t xml:space="preserve"> (C/COM)</w:t>
            </w:r>
          </w:p>
        </w:tc>
        <w:tc>
          <w:tcPr>
            <w:tcW w:w="4320" w:type="dxa"/>
            <w:tcBorders>
              <w:top w:val="single" w:sz="6" w:space="0" w:color="auto"/>
              <w:left w:val="single" w:sz="6" w:space="0" w:color="auto"/>
              <w:bottom w:val="single" w:sz="6" w:space="0" w:color="auto"/>
              <w:right w:val="single" w:sz="6" w:space="0" w:color="auto"/>
            </w:tcBorders>
          </w:tcPr>
          <w:p w14:paraId="610F0891" w14:textId="77777777" w:rsidR="00162587" w:rsidRDefault="00162587" w:rsidP="00F33B4F">
            <w:pPr>
              <w:pStyle w:val="TableCell"/>
            </w:pPr>
            <w:r>
              <w:t>Buffer into which the acquired waveform is stored</w:t>
            </w:r>
            <w:r w:rsidR="0080634C">
              <w:t xml:space="preserve">. </w:t>
            </w:r>
            <w:r>
              <w:t>For IVI-C, this buffer is always user allocated</w:t>
            </w:r>
            <w:r w:rsidR="0080634C">
              <w:t xml:space="preserve">. </w:t>
            </w:r>
            <w:r>
              <w:t>For IVI-COM, this buffer may either be user allocated or driver allocated</w:t>
            </w:r>
            <w:r w:rsidR="0080634C">
              <w:t xml:space="preserve">. </w:t>
            </w:r>
            <w:r>
              <w:t>To have the driver allocate the buffer, the user passes in a valid pointer to a NULL SAFEARRAY</w:t>
            </w:r>
            <w:r w:rsidR="0080634C">
              <w:t xml:space="preserve">. </w:t>
            </w:r>
            <w:r>
              <w:t>Note that this is critically different than passing in a NULL pointer, which generates an error</w:t>
            </w:r>
            <w:r w:rsidR="0080634C">
              <w:t xml:space="preserve">. </w:t>
            </w:r>
            <w:r>
              <w:t>When IVI-COM users pass in a pointer to a non-NULL SAFEARRAY, the driver fills the user-allocated array in the same fashion as with IVI-C</w:t>
            </w:r>
            <w:r w:rsidR="0080634C">
              <w:t xml:space="preserve">. </w:t>
            </w:r>
            <w:r>
              <w:t>Units for the individual array elements are unscaled ADC values.</w:t>
            </w:r>
          </w:p>
        </w:tc>
        <w:tc>
          <w:tcPr>
            <w:tcW w:w="1980" w:type="dxa"/>
            <w:tcBorders>
              <w:top w:val="single" w:sz="6" w:space="0" w:color="auto"/>
              <w:left w:val="single" w:sz="6" w:space="0" w:color="auto"/>
              <w:bottom w:val="single" w:sz="6" w:space="0" w:color="auto"/>
              <w:right w:val="single" w:sz="6" w:space="0" w:color="auto"/>
            </w:tcBorders>
          </w:tcPr>
          <w:p w14:paraId="18C87DA4" w14:textId="77777777" w:rsidR="00162587" w:rsidRDefault="00162587" w:rsidP="00F33B4F">
            <w:pPr>
              <w:pStyle w:val="TableCellCourierNew"/>
            </w:pPr>
            <w:r>
              <w:t>ViReal64[]</w:t>
            </w:r>
          </w:p>
        </w:tc>
      </w:tr>
      <w:tr w:rsidR="00162587" w14:paraId="6E1E16F4"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3FC7F8E0" w14:textId="77777777" w:rsidR="00162587" w:rsidRDefault="00162587" w:rsidP="00F33B4F">
            <w:pPr>
              <w:pStyle w:val="TableCellCourierNew"/>
            </w:pPr>
            <w:r>
              <w:t>ActualPoints</w:t>
            </w:r>
            <w:r w:rsidR="008078E3">
              <w:t xml:space="preserve"> (C/COM)</w:t>
            </w:r>
          </w:p>
        </w:tc>
        <w:tc>
          <w:tcPr>
            <w:tcW w:w="4320" w:type="dxa"/>
            <w:tcBorders>
              <w:top w:val="single" w:sz="6" w:space="0" w:color="auto"/>
              <w:left w:val="single" w:sz="6" w:space="0" w:color="auto"/>
              <w:bottom w:val="single" w:sz="6" w:space="0" w:color="auto"/>
              <w:right w:val="single" w:sz="6" w:space="0" w:color="auto"/>
            </w:tcBorders>
          </w:tcPr>
          <w:p w14:paraId="75A37D38" w14:textId="77777777" w:rsidR="00162587" w:rsidRDefault="00162587" w:rsidP="00F33B4F">
            <w:pPr>
              <w:pStyle w:val="TableCell"/>
            </w:pPr>
            <w:r>
              <w:t xml:space="preserve">Indicates how many data points were </w:t>
            </w:r>
            <w:proofErr w:type="gramStart"/>
            <w:r>
              <w:t>actually retrieved</w:t>
            </w:r>
            <w:proofErr w:type="gramEnd"/>
            <w:r>
              <w:t xml:space="preserve"> from the instrument.</w:t>
            </w:r>
          </w:p>
        </w:tc>
        <w:tc>
          <w:tcPr>
            <w:tcW w:w="1980" w:type="dxa"/>
            <w:tcBorders>
              <w:top w:val="single" w:sz="6" w:space="0" w:color="auto"/>
              <w:left w:val="single" w:sz="6" w:space="0" w:color="auto"/>
              <w:bottom w:val="single" w:sz="6" w:space="0" w:color="auto"/>
              <w:right w:val="single" w:sz="6" w:space="0" w:color="auto"/>
            </w:tcBorders>
          </w:tcPr>
          <w:p w14:paraId="1C07B100" w14:textId="77777777" w:rsidR="00162587" w:rsidRDefault="00162587" w:rsidP="00F33B4F">
            <w:pPr>
              <w:pStyle w:val="TableCellCourierNew"/>
            </w:pPr>
            <w:r>
              <w:t>ViInt64</w:t>
            </w:r>
          </w:p>
        </w:tc>
      </w:tr>
      <w:tr w:rsidR="00162587" w14:paraId="764CFEC7"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13637333" w14:textId="77777777" w:rsidR="00162587" w:rsidRDefault="00162587" w:rsidP="00F33B4F">
            <w:pPr>
              <w:pStyle w:val="TableCellCourierNew"/>
            </w:pPr>
            <w:r>
              <w:t>FirstValidPoint</w:t>
            </w:r>
            <w:r w:rsidR="008078E3">
              <w:t xml:space="preserve"> (C/COM)</w:t>
            </w:r>
          </w:p>
        </w:tc>
        <w:tc>
          <w:tcPr>
            <w:tcW w:w="4320" w:type="dxa"/>
            <w:tcBorders>
              <w:top w:val="single" w:sz="6" w:space="0" w:color="auto"/>
              <w:left w:val="single" w:sz="6" w:space="0" w:color="auto"/>
              <w:bottom w:val="single" w:sz="6" w:space="0" w:color="auto"/>
              <w:right w:val="single" w:sz="6" w:space="0" w:color="auto"/>
            </w:tcBorders>
          </w:tcPr>
          <w:p w14:paraId="69471602" w14:textId="77777777" w:rsidR="00162587" w:rsidRDefault="00162587" w:rsidP="00F33B4F">
            <w:pPr>
              <w:pStyle w:val="TableCell"/>
            </w:pPr>
            <w:r>
              <w:t>Indicates the index of the first valid data point in the output Data array</w:t>
            </w:r>
            <w:r w:rsidR="0080634C">
              <w:t xml:space="preserve">. </w:t>
            </w:r>
            <w:r>
              <w:t>This value will often be zero</w:t>
            </w:r>
            <w:r w:rsidR="0080634C">
              <w:t xml:space="preserve">. </w:t>
            </w:r>
            <w:r>
              <w:t>However, some digitizer hardware designs transfer data most efficiently when the data is aligned with specific memory address boundaries</w:t>
            </w:r>
            <w:r w:rsidR="0080634C">
              <w:t xml:space="preserve">. </w:t>
            </w:r>
            <w:r>
              <w:t>In those cases, the hardware may return a few invalid data points at the beginning of a record</w:t>
            </w:r>
            <w:r w:rsidR="0080634C">
              <w:t xml:space="preserve">. </w:t>
            </w:r>
            <w:r>
              <w:t>This eliminates the need to shift the data during the transfer, ensuring maximum data transfer rates.</w:t>
            </w:r>
          </w:p>
        </w:tc>
        <w:tc>
          <w:tcPr>
            <w:tcW w:w="1980" w:type="dxa"/>
            <w:tcBorders>
              <w:top w:val="single" w:sz="6" w:space="0" w:color="auto"/>
              <w:left w:val="single" w:sz="6" w:space="0" w:color="auto"/>
              <w:bottom w:val="single" w:sz="6" w:space="0" w:color="auto"/>
              <w:right w:val="single" w:sz="6" w:space="0" w:color="auto"/>
            </w:tcBorders>
          </w:tcPr>
          <w:p w14:paraId="67244A8D" w14:textId="77777777" w:rsidR="00162587" w:rsidRDefault="00162587" w:rsidP="00F33B4F">
            <w:pPr>
              <w:pStyle w:val="TableCellCourierNew"/>
            </w:pPr>
            <w:r>
              <w:t>ViInt64</w:t>
            </w:r>
          </w:p>
        </w:tc>
      </w:tr>
      <w:tr w:rsidR="00162587" w14:paraId="72C0E3CF"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02D7064B" w14:textId="77777777" w:rsidR="00162587" w:rsidRDefault="00162587" w:rsidP="00F33B4F">
            <w:pPr>
              <w:pStyle w:val="TableCellCourierNew"/>
            </w:pPr>
            <w:r>
              <w:lastRenderedPageBreak/>
              <w:t>InitialXOffset</w:t>
            </w:r>
            <w:r w:rsidR="008078E3">
              <w:t xml:space="preserve"> (C/COM)</w:t>
            </w:r>
          </w:p>
        </w:tc>
        <w:tc>
          <w:tcPr>
            <w:tcW w:w="4320" w:type="dxa"/>
            <w:tcBorders>
              <w:top w:val="single" w:sz="6" w:space="0" w:color="auto"/>
              <w:left w:val="single" w:sz="6" w:space="0" w:color="auto"/>
              <w:bottom w:val="single" w:sz="6" w:space="0" w:color="auto"/>
              <w:right w:val="single" w:sz="6" w:space="0" w:color="auto"/>
            </w:tcBorders>
          </w:tcPr>
          <w:p w14:paraId="0E19113D" w14:textId="77777777" w:rsidR="00162587" w:rsidRDefault="00162587" w:rsidP="00F33B4F">
            <w:pPr>
              <w:pStyle w:val="TableCell"/>
            </w:pPr>
            <w:r>
              <w:t>The time in relation to the Trigger Event of the first point in the waveform in seconds. Negative values mean that the first point in the waveform array was acquired before the trigger event.</w:t>
            </w:r>
          </w:p>
        </w:tc>
        <w:tc>
          <w:tcPr>
            <w:tcW w:w="1980" w:type="dxa"/>
            <w:tcBorders>
              <w:top w:val="single" w:sz="6" w:space="0" w:color="auto"/>
              <w:left w:val="single" w:sz="6" w:space="0" w:color="auto"/>
              <w:bottom w:val="single" w:sz="6" w:space="0" w:color="auto"/>
              <w:right w:val="single" w:sz="6" w:space="0" w:color="auto"/>
            </w:tcBorders>
          </w:tcPr>
          <w:p w14:paraId="72B70828" w14:textId="77777777" w:rsidR="00162587" w:rsidRDefault="00162587" w:rsidP="008078E3">
            <w:pPr>
              <w:pStyle w:val="TableCellCourierNew"/>
            </w:pPr>
            <w:r>
              <w:t>ViReal64</w:t>
            </w:r>
          </w:p>
        </w:tc>
      </w:tr>
      <w:tr w:rsidR="00162587" w14:paraId="2DEECC8E"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6CF07103" w14:textId="77777777" w:rsidR="00162587" w:rsidRDefault="00162587" w:rsidP="00F33B4F">
            <w:pPr>
              <w:pStyle w:val="TableCellCourierNew"/>
            </w:pPr>
            <w:r>
              <w:t>InitialXTimeSeconds</w:t>
            </w:r>
            <w:r w:rsidR="00411B6D">
              <w:t xml:space="preserve"> (C/COM)</w:t>
            </w:r>
          </w:p>
        </w:tc>
        <w:tc>
          <w:tcPr>
            <w:tcW w:w="4320" w:type="dxa"/>
            <w:tcBorders>
              <w:top w:val="single" w:sz="6" w:space="0" w:color="auto"/>
              <w:left w:val="single" w:sz="6" w:space="0" w:color="auto"/>
              <w:bottom w:val="single" w:sz="6" w:space="0" w:color="auto"/>
              <w:right w:val="single" w:sz="6" w:space="0" w:color="auto"/>
            </w:tcBorders>
          </w:tcPr>
          <w:p w14:paraId="5F2C60D2" w14:textId="77777777" w:rsidR="00162587" w:rsidRDefault="00162587" w:rsidP="00F33B4F">
            <w:pPr>
              <w:pStyle w:val="TableCell"/>
            </w:pPr>
            <w:r>
              <w:t>Specifies the seconds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80" w:type="dxa"/>
            <w:tcBorders>
              <w:top w:val="single" w:sz="6" w:space="0" w:color="auto"/>
              <w:left w:val="single" w:sz="6" w:space="0" w:color="auto"/>
              <w:bottom w:val="single" w:sz="6" w:space="0" w:color="auto"/>
              <w:right w:val="single" w:sz="6" w:space="0" w:color="auto"/>
            </w:tcBorders>
          </w:tcPr>
          <w:p w14:paraId="448B454F" w14:textId="77777777" w:rsidR="00162587" w:rsidRDefault="00162587" w:rsidP="00F33B4F">
            <w:pPr>
              <w:pStyle w:val="TableCellCourierNew"/>
            </w:pPr>
            <w:r>
              <w:t>ViReal64</w:t>
            </w:r>
          </w:p>
        </w:tc>
      </w:tr>
      <w:tr w:rsidR="00162587" w14:paraId="64BA819A"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3D2A29CB" w14:textId="77777777" w:rsidR="00162587" w:rsidRDefault="00162587" w:rsidP="00F33B4F">
            <w:pPr>
              <w:pStyle w:val="TableCellCourierNew"/>
            </w:pPr>
            <w:r>
              <w:t>InitialXTimeFraction</w:t>
            </w:r>
            <w:r w:rsidR="00411B6D">
              <w:t xml:space="preserve"> (C/COM)</w:t>
            </w:r>
          </w:p>
        </w:tc>
        <w:tc>
          <w:tcPr>
            <w:tcW w:w="4320" w:type="dxa"/>
            <w:tcBorders>
              <w:top w:val="single" w:sz="6" w:space="0" w:color="auto"/>
              <w:left w:val="single" w:sz="6" w:space="0" w:color="auto"/>
              <w:bottom w:val="single" w:sz="6" w:space="0" w:color="auto"/>
              <w:right w:val="single" w:sz="6" w:space="0" w:color="auto"/>
            </w:tcBorders>
          </w:tcPr>
          <w:p w14:paraId="15923228" w14:textId="77777777" w:rsidR="00162587" w:rsidRDefault="00162587" w:rsidP="00F33B4F">
            <w:pPr>
              <w:pStyle w:val="TableCell"/>
            </w:pPr>
            <w:r>
              <w:t>Specifies the fractional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w:t>
            </w:r>
          </w:p>
        </w:tc>
        <w:tc>
          <w:tcPr>
            <w:tcW w:w="1980" w:type="dxa"/>
            <w:tcBorders>
              <w:top w:val="single" w:sz="6" w:space="0" w:color="auto"/>
              <w:left w:val="single" w:sz="6" w:space="0" w:color="auto"/>
              <w:bottom w:val="single" w:sz="6" w:space="0" w:color="auto"/>
              <w:right w:val="single" w:sz="6" w:space="0" w:color="auto"/>
            </w:tcBorders>
          </w:tcPr>
          <w:p w14:paraId="249AE11B" w14:textId="77777777" w:rsidR="00162587" w:rsidRDefault="00162587" w:rsidP="00F33B4F">
            <w:pPr>
              <w:pStyle w:val="TableCellCourierNew"/>
            </w:pPr>
            <w:r>
              <w:t>ViReal64</w:t>
            </w:r>
          </w:p>
        </w:tc>
      </w:tr>
      <w:tr w:rsidR="00411B6D" w14:paraId="40D0E07F"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620AE502" w14:textId="77777777" w:rsidR="00411B6D" w:rsidRDefault="00411B6D" w:rsidP="00F33B4F">
            <w:pPr>
              <w:pStyle w:val="TableCellCourierNew"/>
            </w:pPr>
            <w:r>
              <w:t>XIncrement</w:t>
            </w:r>
            <w:r w:rsidR="008078E3">
              <w:t xml:space="preserve"> (C/COM)</w:t>
            </w:r>
          </w:p>
        </w:tc>
        <w:tc>
          <w:tcPr>
            <w:tcW w:w="4320" w:type="dxa"/>
            <w:tcBorders>
              <w:top w:val="single" w:sz="6" w:space="0" w:color="auto"/>
              <w:left w:val="single" w:sz="6" w:space="0" w:color="auto"/>
              <w:bottom w:val="single" w:sz="6" w:space="0" w:color="auto"/>
              <w:right w:val="single" w:sz="6" w:space="0" w:color="auto"/>
            </w:tcBorders>
          </w:tcPr>
          <w:p w14:paraId="5700656D" w14:textId="77777777" w:rsidR="00411B6D" w:rsidRDefault="00411B6D" w:rsidP="00F33B4F">
            <w:pPr>
              <w:pStyle w:val="TableCell"/>
            </w:pPr>
            <w:r>
              <w:t>The time between points in the acquired waveform in seconds.</w:t>
            </w:r>
          </w:p>
        </w:tc>
        <w:tc>
          <w:tcPr>
            <w:tcW w:w="1980" w:type="dxa"/>
            <w:tcBorders>
              <w:top w:val="single" w:sz="6" w:space="0" w:color="auto"/>
              <w:left w:val="single" w:sz="6" w:space="0" w:color="auto"/>
              <w:bottom w:val="single" w:sz="6" w:space="0" w:color="auto"/>
              <w:right w:val="single" w:sz="6" w:space="0" w:color="auto"/>
            </w:tcBorders>
          </w:tcPr>
          <w:p w14:paraId="453FEF6C" w14:textId="77777777" w:rsidR="00411B6D" w:rsidRDefault="00411B6D" w:rsidP="008078E3">
            <w:pPr>
              <w:pStyle w:val="TableCellCourierNew"/>
            </w:pPr>
            <w:r>
              <w:t>ViReal64</w:t>
            </w:r>
          </w:p>
        </w:tc>
      </w:tr>
      <w:tr w:rsidR="008078E3" w14:paraId="57D11213" w14:textId="77777777" w:rsidTr="008078E3">
        <w:trPr>
          <w:cantSplit/>
        </w:trPr>
        <w:tc>
          <w:tcPr>
            <w:tcW w:w="2520" w:type="dxa"/>
            <w:tcBorders>
              <w:top w:val="single" w:sz="6" w:space="0" w:color="auto"/>
              <w:left w:val="single" w:sz="6" w:space="0" w:color="auto"/>
              <w:bottom w:val="single" w:sz="6" w:space="0" w:color="auto"/>
              <w:right w:val="single" w:sz="6" w:space="0" w:color="auto"/>
            </w:tcBorders>
          </w:tcPr>
          <w:p w14:paraId="28412EF2" w14:textId="77777777" w:rsidR="008078E3" w:rsidRDefault="008078E3" w:rsidP="00A244CB">
            <w:pPr>
              <w:pStyle w:val="TableCellCourierNew"/>
            </w:pPr>
            <w:r>
              <w:t>Return Value (.NET)</w:t>
            </w:r>
          </w:p>
        </w:tc>
        <w:tc>
          <w:tcPr>
            <w:tcW w:w="4320" w:type="dxa"/>
            <w:tcBorders>
              <w:top w:val="single" w:sz="6" w:space="0" w:color="auto"/>
              <w:left w:val="single" w:sz="6" w:space="0" w:color="auto"/>
              <w:bottom w:val="single" w:sz="6" w:space="0" w:color="auto"/>
              <w:right w:val="single" w:sz="6" w:space="0" w:color="auto"/>
            </w:tcBorders>
          </w:tcPr>
          <w:p w14:paraId="67B2C657" w14:textId="77777777" w:rsidR="008078E3" w:rsidRDefault="008078E3" w:rsidP="00A244CB">
            <w:pPr>
              <w:pStyle w:val="TableCell"/>
              <w:ind w:right="0"/>
            </w:pPr>
            <w:r w:rsidRPr="007478E7">
              <w:t>A waveform object containing the measurement data.</w:t>
            </w:r>
          </w:p>
        </w:tc>
        <w:tc>
          <w:tcPr>
            <w:tcW w:w="1980" w:type="dxa"/>
            <w:tcBorders>
              <w:top w:val="single" w:sz="6" w:space="0" w:color="auto"/>
              <w:left w:val="single" w:sz="6" w:space="0" w:color="auto"/>
              <w:bottom w:val="single" w:sz="6" w:space="0" w:color="auto"/>
              <w:right w:val="single" w:sz="6" w:space="0" w:color="auto"/>
            </w:tcBorders>
          </w:tcPr>
          <w:p w14:paraId="506FDBEF" w14:textId="77777777" w:rsidR="008078E3" w:rsidRDefault="008078E3" w:rsidP="00A244CB">
            <w:pPr>
              <w:pStyle w:val="TableCellCourierNew"/>
              <w:spacing w:after="0"/>
            </w:pPr>
            <w:r>
              <w:t>Ivi.Driver.</w:t>
            </w:r>
          </w:p>
          <w:p w14:paraId="6E5541FA" w14:textId="77777777" w:rsidR="008078E3" w:rsidRDefault="008078E3" w:rsidP="00A244CB">
            <w:pPr>
              <w:pStyle w:val="TableCellCourierNew"/>
              <w:spacing w:before="0" w:after="0"/>
            </w:pPr>
            <w:r>
              <w:t>IWaveform&lt;Double&gt;</w:t>
            </w:r>
          </w:p>
        </w:tc>
      </w:tr>
    </w:tbl>
    <w:p w14:paraId="0AAF3F4B" w14:textId="77777777" w:rsidR="00BF0118" w:rsidRDefault="00BF0118" w:rsidP="00411B6D">
      <w:pPr>
        <w:pStyle w:val="AttrFuncSubheading"/>
      </w:pPr>
      <w:r>
        <w:t>Defined Values for the MaxTimeMilliseconds Parameter</w:t>
      </w:r>
      <w:r w:rsidR="00411B6D">
        <w:t xml:space="preserve"> (C/COM)</w:t>
      </w:r>
    </w:p>
    <w:p w14:paraId="001BD24D" w14:textId="77777777" w:rsidR="00411B6D" w:rsidRPr="00411B6D" w:rsidRDefault="00411B6D" w:rsidP="00411B6D">
      <w:pPr>
        <w:pStyle w:val="Body"/>
      </w:pPr>
    </w:p>
    <w:tbl>
      <w:tblPr>
        <w:tblW w:w="0" w:type="auto"/>
        <w:tblInd w:w="722" w:type="dxa"/>
        <w:tblLayout w:type="fixed"/>
        <w:tblLook w:val="0000" w:firstRow="0" w:lastRow="0" w:firstColumn="0" w:lastColumn="0" w:noHBand="0" w:noVBand="0"/>
      </w:tblPr>
      <w:tblGrid>
        <w:gridCol w:w="1456"/>
        <w:gridCol w:w="794"/>
        <w:gridCol w:w="1080"/>
        <w:gridCol w:w="5310"/>
      </w:tblGrid>
      <w:tr w:rsidR="00BF0118" w14:paraId="02F200C0" w14:textId="77777777" w:rsidTr="00F87686">
        <w:trPr>
          <w:cantSplit/>
        </w:trPr>
        <w:tc>
          <w:tcPr>
            <w:tcW w:w="1456" w:type="dxa"/>
            <w:vMerge w:val="restart"/>
            <w:tcBorders>
              <w:top w:val="single" w:sz="4" w:space="0" w:color="auto"/>
              <w:left w:val="single" w:sz="6" w:space="0" w:color="auto"/>
              <w:right w:val="single" w:sz="6" w:space="0" w:color="auto"/>
            </w:tcBorders>
            <w:shd w:val="clear" w:color="auto" w:fill="C0C0C0"/>
          </w:tcPr>
          <w:p w14:paraId="465F9456" w14:textId="77777777" w:rsidR="00BF0118" w:rsidRDefault="00BF0118" w:rsidP="00F87686">
            <w:pPr>
              <w:pStyle w:val="TableHead"/>
              <w:jc w:val="left"/>
              <w:rPr>
                <w:rFonts w:ascii="Courier" w:hAnsi="Courier" w:cs="Courier"/>
                <w:i/>
                <w:iCs/>
                <w:sz w:val="18"/>
                <w:szCs w:val="18"/>
              </w:rPr>
            </w:pPr>
            <w:r>
              <w:rPr>
                <w:i/>
                <w:iCs/>
              </w:rPr>
              <w:t>Name</w:t>
            </w:r>
          </w:p>
        </w:tc>
        <w:tc>
          <w:tcPr>
            <w:tcW w:w="7184" w:type="dxa"/>
            <w:gridSpan w:val="3"/>
            <w:tcBorders>
              <w:top w:val="single" w:sz="4" w:space="0" w:color="auto"/>
              <w:left w:val="single" w:sz="6" w:space="0" w:color="auto"/>
              <w:bottom w:val="single" w:sz="4" w:space="0" w:color="auto"/>
              <w:right w:val="single" w:sz="6" w:space="0" w:color="auto"/>
            </w:tcBorders>
            <w:shd w:val="clear" w:color="auto" w:fill="C0C0C0"/>
          </w:tcPr>
          <w:p w14:paraId="5BCA8235" w14:textId="77777777" w:rsidR="00BF0118" w:rsidRDefault="00BF0118" w:rsidP="00F87686">
            <w:pPr>
              <w:pStyle w:val="TableHead"/>
              <w:jc w:val="left"/>
              <w:rPr>
                <w:i/>
                <w:iCs/>
                <w:lang w:val="fr-FR"/>
              </w:rPr>
            </w:pPr>
            <w:r>
              <w:rPr>
                <w:i/>
                <w:iCs/>
                <w:lang w:val="fr-FR"/>
              </w:rPr>
              <w:t>Description</w:t>
            </w:r>
          </w:p>
        </w:tc>
      </w:tr>
      <w:tr w:rsidR="00BF0118" w14:paraId="38BE2016" w14:textId="77777777" w:rsidTr="00F87686">
        <w:trPr>
          <w:cantSplit/>
        </w:trPr>
        <w:tc>
          <w:tcPr>
            <w:tcW w:w="1456" w:type="dxa"/>
            <w:vMerge/>
            <w:tcBorders>
              <w:left w:val="single" w:sz="6" w:space="0" w:color="auto"/>
              <w:bottom w:val="double" w:sz="6" w:space="0" w:color="auto"/>
              <w:right w:val="single" w:sz="6" w:space="0" w:color="auto"/>
            </w:tcBorders>
            <w:shd w:val="clear" w:color="auto" w:fill="C0C0C0"/>
          </w:tcPr>
          <w:p w14:paraId="191382E5" w14:textId="77777777" w:rsidR="00BF0118" w:rsidRDefault="00BF0118" w:rsidP="00F87686">
            <w:pPr>
              <w:pStyle w:val="TableHead"/>
              <w:jc w:val="left"/>
              <w:rPr>
                <w:i/>
                <w:iCs/>
              </w:rPr>
            </w:pPr>
          </w:p>
        </w:tc>
        <w:tc>
          <w:tcPr>
            <w:tcW w:w="794" w:type="dxa"/>
            <w:tcBorders>
              <w:top w:val="single" w:sz="4" w:space="0" w:color="auto"/>
              <w:left w:val="single" w:sz="6" w:space="0" w:color="auto"/>
              <w:bottom w:val="double" w:sz="6" w:space="0" w:color="auto"/>
              <w:right w:val="single" w:sz="6" w:space="0" w:color="auto"/>
            </w:tcBorders>
            <w:shd w:val="clear" w:color="auto" w:fill="C0C0C0"/>
          </w:tcPr>
          <w:p w14:paraId="1C914710" w14:textId="77777777" w:rsidR="00BF0118" w:rsidRDefault="00BF0118" w:rsidP="00F87686">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0C600051" w14:textId="77777777" w:rsidR="00BF0118" w:rsidRDefault="00BF0118" w:rsidP="00F87686">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59F8CC2F" w14:textId="77777777" w:rsidR="00BF0118" w:rsidRDefault="00BF0118" w:rsidP="00F87686">
            <w:pPr>
              <w:pStyle w:val="TableHead"/>
              <w:jc w:val="left"/>
              <w:rPr>
                <w:i/>
                <w:iCs/>
              </w:rPr>
            </w:pPr>
            <w:r>
              <w:rPr>
                <w:i/>
                <w:iCs/>
              </w:rPr>
              <w:t>Identifier</w:t>
            </w:r>
          </w:p>
        </w:tc>
      </w:tr>
      <w:tr w:rsidR="00BF0118" w14:paraId="777A6498" w14:textId="77777777" w:rsidTr="00F87686">
        <w:trPr>
          <w:cantSplit/>
        </w:trPr>
        <w:tc>
          <w:tcPr>
            <w:tcW w:w="1456" w:type="dxa"/>
            <w:vMerge w:val="restart"/>
            <w:tcBorders>
              <w:top w:val="single" w:sz="4" w:space="0" w:color="auto"/>
              <w:left w:val="single" w:sz="6" w:space="0" w:color="auto"/>
              <w:right w:val="single" w:sz="6" w:space="0" w:color="auto"/>
            </w:tcBorders>
          </w:tcPr>
          <w:p w14:paraId="70E1ACE1" w14:textId="77777777" w:rsidR="00BF0118" w:rsidRDefault="00BF0118" w:rsidP="00F87686">
            <w:pPr>
              <w:pStyle w:val="TableCell"/>
            </w:pPr>
            <w:r>
              <w:t>Immediate</w:t>
            </w:r>
          </w:p>
        </w:tc>
        <w:tc>
          <w:tcPr>
            <w:tcW w:w="7184" w:type="dxa"/>
            <w:gridSpan w:val="3"/>
            <w:tcBorders>
              <w:top w:val="single" w:sz="4" w:space="0" w:color="auto"/>
              <w:left w:val="single" w:sz="6" w:space="0" w:color="auto"/>
              <w:bottom w:val="single" w:sz="4" w:space="0" w:color="auto"/>
              <w:right w:val="single" w:sz="6" w:space="0" w:color="auto"/>
            </w:tcBorders>
          </w:tcPr>
          <w:p w14:paraId="1CB2191E" w14:textId="77777777" w:rsidR="00BF0118" w:rsidRDefault="00BF0118" w:rsidP="00F87686">
            <w:pPr>
              <w:pStyle w:val="TableCell"/>
            </w:pPr>
            <w:r>
              <w:t>The function returns immediately.</w:t>
            </w:r>
            <w:r w:rsidR="005D0F44">
              <w:t xml:space="preserve"> If no valid data is available, the function returns an error.</w:t>
            </w:r>
          </w:p>
        </w:tc>
      </w:tr>
      <w:tr w:rsidR="00BF0118" w14:paraId="75047663" w14:textId="77777777" w:rsidTr="00F87686">
        <w:trPr>
          <w:cantSplit/>
        </w:trPr>
        <w:tc>
          <w:tcPr>
            <w:tcW w:w="1456" w:type="dxa"/>
            <w:vMerge/>
            <w:tcBorders>
              <w:left w:val="single" w:sz="6" w:space="0" w:color="auto"/>
              <w:right w:val="single" w:sz="6" w:space="0" w:color="auto"/>
            </w:tcBorders>
          </w:tcPr>
          <w:p w14:paraId="2D720D1C" w14:textId="77777777" w:rsidR="00BF0118" w:rsidRDefault="00BF0118" w:rsidP="00F87686">
            <w:pPr>
              <w:rPr>
                <w:color w:val="000000"/>
              </w:rPr>
            </w:pPr>
          </w:p>
        </w:tc>
        <w:tc>
          <w:tcPr>
            <w:tcW w:w="794" w:type="dxa"/>
            <w:vMerge w:val="restart"/>
            <w:tcBorders>
              <w:top w:val="single" w:sz="4" w:space="0" w:color="auto"/>
              <w:left w:val="single" w:sz="6" w:space="0" w:color="auto"/>
              <w:right w:val="single" w:sz="6" w:space="0" w:color="auto"/>
            </w:tcBorders>
          </w:tcPr>
          <w:p w14:paraId="0B6DC89C"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DB5CF8F" w14:textId="77777777" w:rsidR="00BF0118" w:rsidRDefault="00BF0118" w:rsidP="00F87686">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12E84DFC" w14:textId="77777777" w:rsidR="00BF0118" w:rsidRDefault="00BF0118" w:rsidP="00F87686">
            <w:pPr>
              <w:pStyle w:val="TableCellCourierNew"/>
            </w:pPr>
            <w:r>
              <w:t>IVIDIGITIZER_VAL_TIMEOUT_IMMEDIATE</w:t>
            </w:r>
          </w:p>
        </w:tc>
      </w:tr>
      <w:tr w:rsidR="00BF0118" w14:paraId="2C1099D0" w14:textId="77777777" w:rsidTr="00F87686">
        <w:trPr>
          <w:cantSplit/>
        </w:trPr>
        <w:tc>
          <w:tcPr>
            <w:tcW w:w="1456" w:type="dxa"/>
            <w:vMerge/>
            <w:tcBorders>
              <w:left w:val="single" w:sz="6" w:space="0" w:color="auto"/>
              <w:bottom w:val="single" w:sz="4" w:space="0" w:color="auto"/>
              <w:right w:val="single" w:sz="6" w:space="0" w:color="auto"/>
            </w:tcBorders>
          </w:tcPr>
          <w:p w14:paraId="473EBCDC" w14:textId="77777777" w:rsidR="00BF0118" w:rsidRDefault="00BF0118" w:rsidP="00F87686">
            <w:pPr>
              <w:rPr>
                <w:color w:val="000000"/>
              </w:rPr>
            </w:pPr>
          </w:p>
        </w:tc>
        <w:tc>
          <w:tcPr>
            <w:tcW w:w="794" w:type="dxa"/>
            <w:vMerge/>
            <w:tcBorders>
              <w:left w:val="single" w:sz="6" w:space="0" w:color="auto"/>
              <w:bottom w:val="single" w:sz="4" w:space="0" w:color="auto"/>
              <w:right w:val="single" w:sz="6" w:space="0" w:color="auto"/>
            </w:tcBorders>
          </w:tcPr>
          <w:p w14:paraId="4CE0185E"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C139CD3" w14:textId="77777777" w:rsidR="00BF0118" w:rsidRDefault="00BF0118" w:rsidP="00F87686">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277419DA" w14:textId="77777777" w:rsidR="00BF0118" w:rsidRDefault="00BF0118" w:rsidP="00F87686">
            <w:pPr>
              <w:pStyle w:val="TableCellCourierNew"/>
            </w:pPr>
            <w:r>
              <w:t>IviDigitizerTimeOutImmediate</w:t>
            </w:r>
          </w:p>
        </w:tc>
      </w:tr>
      <w:tr w:rsidR="00BF0118" w14:paraId="025D552C" w14:textId="77777777" w:rsidTr="00F87686">
        <w:trPr>
          <w:cantSplit/>
        </w:trPr>
        <w:tc>
          <w:tcPr>
            <w:tcW w:w="1456" w:type="dxa"/>
            <w:vMerge w:val="restart"/>
            <w:tcBorders>
              <w:top w:val="single" w:sz="4" w:space="0" w:color="auto"/>
              <w:left w:val="single" w:sz="6" w:space="0" w:color="auto"/>
              <w:right w:val="single" w:sz="6" w:space="0" w:color="auto"/>
            </w:tcBorders>
          </w:tcPr>
          <w:p w14:paraId="13E97D55" w14:textId="77777777" w:rsidR="00BF0118" w:rsidRDefault="00BF0118" w:rsidP="00F87686">
            <w:pPr>
              <w:pStyle w:val="TableCell"/>
            </w:pPr>
            <w:r>
              <w:t>Infinite</w:t>
            </w:r>
          </w:p>
        </w:tc>
        <w:tc>
          <w:tcPr>
            <w:tcW w:w="7184" w:type="dxa"/>
            <w:gridSpan w:val="3"/>
            <w:tcBorders>
              <w:top w:val="single" w:sz="4" w:space="0" w:color="auto"/>
              <w:left w:val="single" w:sz="6" w:space="0" w:color="auto"/>
              <w:bottom w:val="single" w:sz="4" w:space="0" w:color="auto"/>
              <w:right w:val="single" w:sz="6" w:space="0" w:color="auto"/>
            </w:tcBorders>
          </w:tcPr>
          <w:p w14:paraId="7F79E544" w14:textId="77777777" w:rsidR="00BF0118" w:rsidRDefault="00BF0118" w:rsidP="00F87686">
            <w:pPr>
              <w:pStyle w:val="TableCell"/>
            </w:pPr>
            <w:r>
              <w:t>The function waits indefinitely for the acquisition to complete before returning the data.</w:t>
            </w:r>
          </w:p>
        </w:tc>
      </w:tr>
      <w:tr w:rsidR="00BF0118" w14:paraId="46951E3C" w14:textId="77777777" w:rsidTr="00F87686">
        <w:trPr>
          <w:cantSplit/>
        </w:trPr>
        <w:tc>
          <w:tcPr>
            <w:tcW w:w="1456" w:type="dxa"/>
            <w:vMerge/>
            <w:tcBorders>
              <w:left w:val="single" w:sz="6" w:space="0" w:color="auto"/>
              <w:right w:val="single" w:sz="6" w:space="0" w:color="auto"/>
            </w:tcBorders>
          </w:tcPr>
          <w:p w14:paraId="51992903" w14:textId="77777777" w:rsidR="00BF0118" w:rsidRDefault="00BF0118" w:rsidP="00F87686">
            <w:pPr>
              <w:rPr>
                <w:color w:val="000000"/>
              </w:rPr>
            </w:pPr>
          </w:p>
        </w:tc>
        <w:tc>
          <w:tcPr>
            <w:tcW w:w="794" w:type="dxa"/>
            <w:vMerge w:val="restart"/>
            <w:tcBorders>
              <w:top w:val="single" w:sz="4" w:space="0" w:color="auto"/>
              <w:left w:val="single" w:sz="6" w:space="0" w:color="auto"/>
              <w:right w:val="single" w:sz="6" w:space="0" w:color="auto"/>
            </w:tcBorders>
          </w:tcPr>
          <w:p w14:paraId="7BC7427D"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64EA38F" w14:textId="77777777" w:rsidR="00BF0118" w:rsidRDefault="00BF0118" w:rsidP="00F87686">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31E55907" w14:textId="77777777" w:rsidR="00BF0118" w:rsidRDefault="00BF0118" w:rsidP="00F87686">
            <w:pPr>
              <w:pStyle w:val="TableCellCourierNew"/>
            </w:pPr>
            <w:r>
              <w:t>IVIDIGITIZER_VAL_TIMEOUT_INFINITE</w:t>
            </w:r>
          </w:p>
        </w:tc>
      </w:tr>
      <w:tr w:rsidR="00BF0118" w14:paraId="08583C21" w14:textId="77777777" w:rsidTr="00F87686">
        <w:trPr>
          <w:cantSplit/>
        </w:trPr>
        <w:tc>
          <w:tcPr>
            <w:tcW w:w="1456" w:type="dxa"/>
            <w:vMerge/>
            <w:tcBorders>
              <w:left w:val="single" w:sz="6" w:space="0" w:color="auto"/>
              <w:bottom w:val="single" w:sz="4" w:space="0" w:color="auto"/>
              <w:right w:val="single" w:sz="6" w:space="0" w:color="auto"/>
            </w:tcBorders>
          </w:tcPr>
          <w:p w14:paraId="61B5C294" w14:textId="77777777" w:rsidR="00BF0118" w:rsidRDefault="00BF0118" w:rsidP="00F87686">
            <w:pPr>
              <w:rPr>
                <w:color w:val="000000"/>
              </w:rPr>
            </w:pPr>
          </w:p>
        </w:tc>
        <w:tc>
          <w:tcPr>
            <w:tcW w:w="794" w:type="dxa"/>
            <w:vMerge/>
            <w:tcBorders>
              <w:left w:val="single" w:sz="6" w:space="0" w:color="auto"/>
              <w:bottom w:val="single" w:sz="4" w:space="0" w:color="auto"/>
              <w:right w:val="single" w:sz="6" w:space="0" w:color="auto"/>
            </w:tcBorders>
          </w:tcPr>
          <w:p w14:paraId="14F69F5B"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44C15A3" w14:textId="77777777" w:rsidR="00BF0118" w:rsidRDefault="00BF0118" w:rsidP="00F87686">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05E6F52C" w14:textId="77777777" w:rsidR="00BF0118" w:rsidRDefault="00BF0118" w:rsidP="00F87686">
            <w:pPr>
              <w:pStyle w:val="TableCellCourierNew"/>
            </w:pPr>
            <w:r>
              <w:t>IviDigitizerTimeOutInfinite</w:t>
            </w:r>
          </w:p>
        </w:tc>
      </w:tr>
    </w:tbl>
    <w:p w14:paraId="3C0778BC" w14:textId="77777777" w:rsidR="00411B6D" w:rsidRPr="00F05301" w:rsidRDefault="00411B6D" w:rsidP="00411B6D">
      <w:pPr>
        <w:pStyle w:val="AttrFuncSubheading"/>
        <w:rPr>
          <w:color w:val="auto"/>
        </w:rPr>
      </w:pPr>
      <w:r w:rsidRPr="0089350F">
        <w:rPr>
          <w:color w:val="auto"/>
        </w:rPr>
        <w:t xml:space="preserve">Defined Values for the </w:t>
      </w:r>
      <w:r w:rsidR="0045552E">
        <w:rPr>
          <w:color w:val="auto"/>
        </w:rPr>
        <w:t>m</w:t>
      </w:r>
      <w:r w:rsidRPr="0089350F">
        <w:rPr>
          <w:color w:val="auto"/>
        </w:rPr>
        <w:t>axTime Parameter (.NET)</w:t>
      </w:r>
    </w:p>
    <w:p w14:paraId="05AF875D" w14:textId="77777777" w:rsidR="00411B6D" w:rsidRPr="00A654D9" w:rsidRDefault="00411B6D" w:rsidP="00411B6D">
      <w:pPr>
        <w:pStyle w:val="Body"/>
        <w:rPr>
          <w:color w:val="548DD4"/>
        </w:rPr>
      </w:pPr>
    </w:p>
    <w:tbl>
      <w:tblPr>
        <w:tblW w:w="8640" w:type="dxa"/>
        <w:tblInd w:w="828" w:type="dxa"/>
        <w:tblLayout w:type="fixed"/>
        <w:tblLook w:val="0000" w:firstRow="0" w:lastRow="0" w:firstColumn="0" w:lastColumn="0" w:noHBand="0" w:noVBand="0"/>
      </w:tblPr>
      <w:tblGrid>
        <w:gridCol w:w="1890"/>
        <w:gridCol w:w="360"/>
        <w:gridCol w:w="1080"/>
        <w:gridCol w:w="5310"/>
      </w:tblGrid>
      <w:tr w:rsidR="00411B6D" w:rsidRPr="00F05301" w14:paraId="36606CA5" w14:textId="77777777" w:rsidTr="00DD43D1">
        <w:trPr>
          <w:cantSplit/>
        </w:trPr>
        <w:tc>
          <w:tcPr>
            <w:tcW w:w="1890" w:type="dxa"/>
            <w:vMerge w:val="restart"/>
            <w:tcBorders>
              <w:top w:val="single" w:sz="4" w:space="0" w:color="auto"/>
              <w:left w:val="single" w:sz="6" w:space="0" w:color="auto"/>
              <w:right w:val="single" w:sz="6" w:space="0" w:color="auto"/>
            </w:tcBorders>
            <w:shd w:val="clear" w:color="auto" w:fill="C0C0C0"/>
          </w:tcPr>
          <w:p w14:paraId="39E89DB4" w14:textId="77777777" w:rsidR="00411B6D" w:rsidRPr="00F05301" w:rsidRDefault="00411B6D" w:rsidP="00DD43D1">
            <w:pPr>
              <w:pStyle w:val="TableHead"/>
              <w:jc w:val="left"/>
              <w:rPr>
                <w:rFonts w:ascii="Courier" w:hAnsi="Courier"/>
                <w:i/>
                <w:color w:val="auto"/>
                <w:sz w:val="18"/>
              </w:rPr>
            </w:pPr>
            <w:r w:rsidRPr="0089350F">
              <w:rPr>
                <w:i/>
                <w:color w:val="auto"/>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2BF6CE98" w14:textId="77777777" w:rsidR="00411B6D" w:rsidRPr="00F05301" w:rsidRDefault="00411B6D" w:rsidP="00DD43D1">
            <w:pPr>
              <w:pStyle w:val="TableHead"/>
              <w:jc w:val="left"/>
              <w:rPr>
                <w:i/>
                <w:color w:val="auto"/>
                <w:lang w:val="fr-FR"/>
              </w:rPr>
            </w:pPr>
            <w:r w:rsidRPr="0089350F">
              <w:rPr>
                <w:i/>
                <w:color w:val="auto"/>
                <w:lang w:val="fr-FR"/>
              </w:rPr>
              <w:t>Description</w:t>
            </w:r>
          </w:p>
        </w:tc>
      </w:tr>
      <w:tr w:rsidR="00411B6D" w:rsidRPr="00F05301" w14:paraId="77C7BDC4" w14:textId="77777777" w:rsidTr="00DD43D1">
        <w:trPr>
          <w:cantSplit/>
        </w:trPr>
        <w:tc>
          <w:tcPr>
            <w:tcW w:w="1890" w:type="dxa"/>
            <w:vMerge/>
            <w:tcBorders>
              <w:left w:val="single" w:sz="6" w:space="0" w:color="auto"/>
              <w:bottom w:val="double" w:sz="6" w:space="0" w:color="auto"/>
              <w:right w:val="single" w:sz="6" w:space="0" w:color="auto"/>
            </w:tcBorders>
            <w:shd w:val="clear" w:color="auto" w:fill="C0C0C0"/>
          </w:tcPr>
          <w:p w14:paraId="2C34BE19" w14:textId="77777777" w:rsidR="00411B6D" w:rsidRPr="00F05301" w:rsidRDefault="00411B6D" w:rsidP="00DD43D1">
            <w:pPr>
              <w:pStyle w:val="TableHead"/>
              <w:jc w:val="left"/>
              <w:rPr>
                <w:i/>
                <w:color w:val="auto"/>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7E6D9BD8" w14:textId="77777777" w:rsidR="00411B6D" w:rsidRPr="00F05301" w:rsidRDefault="00411B6D" w:rsidP="00DD43D1">
            <w:pPr>
              <w:pStyle w:val="TableHead"/>
              <w:jc w:val="left"/>
              <w:rPr>
                <w:i/>
                <w:color w:val="auto"/>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4E00BAB5" w14:textId="77777777" w:rsidR="00411B6D" w:rsidRPr="00F05301" w:rsidRDefault="00411B6D" w:rsidP="00DD43D1">
            <w:pPr>
              <w:pStyle w:val="TableHead"/>
              <w:jc w:val="left"/>
              <w:rPr>
                <w:i/>
                <w:color w:val="auto"/>
              </w:rPr>
            </w:pPr>
            <w:r w:rsidRPr="0089350F">
              <w:rPr>
                <w:i/>
                <w:color w:val="auto"/>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0D079ABB" w14:textId="77777777" w:rsidR="00411B6D" w:rsidRPr="00F05301" w:rsidRDefault="00411B6D" w:rsidP="00DD43D1">
            <w:pPr>
              <w:pStyle w:val="TableHead"/>
              <w:jc w:val="left"/>
              <w:rPr>
                <w:i/>
                <w:color w:val="auto"/>
              </w:rPr>
            </w:pPr>
            <w:r w:rsidRPr="0089350F">
              <w:rPr>
                <w:i/>
                <w:color w:val="auto"/>
              </w:rPr>
              <w:t>Identifier</w:t>
            </w:r>
          </w:p>
        </w:tc>
      </w:tr>
      <w:tr w:rsidR="008078E3" w:rsidRPr="00F05301" w14:paraId="06943E34" w14:textId="77777777" w:rsidTr="00DD43D1">
        <w:trPr>
          <w:cantSplit/>
        </w:trPr>
        <w:tc>
          <w:tcPr>
            <w:tcW w:w="1890" w:type="dxa"/>
            <w:vMerge w:val="restart"/>
            <w:tcBorders>
              <w:top w:val="double" w:sz="6" w:space="0" w:color="auto"/>
              <w:left w:val="single" w:sz="6" w:space="0" w:color="auto"/>
              <w:bottom w:val="single" w:sz="4" w:space="0" w:color="auto"/>
              <w:right w:val="single" w:sz="6" w:space="0" w:color="auto"/>
            </w:tcBorders>
          </w:tcPr>
          <w:p w14:paraId="44C7ED22" w14:textId="77777777" w:rsidR="008078E3" w:rsidRPr="00F05301" w:rsidRDefault="008078E3" w:rsidP="00DD43D1">
            <w:pPr>
              <w:pStyle w:val="TableCell"/>
              <w:rPr>
                <w:color w:val="auto"/>
              </w:rPr>
            </w:pPr>
            <w:r>
              <w:rPr>
                <w:color w:val="auto"/>
              </w:rPr>
              <w:t>Immediate</w:t>
            </w:r>
          </w:p>
        </w:tc>
        <w:tc>
          <w:tcPr>
            <w:tcW w:w="6750" w:type="dxa"/>
            <w:gridSpan w:val="3"/>
            <w:tcBorders>
              <w:top w:val="double" w:sz="6" w:space="0" w:color="auto"/>
              <w:left w:val="single" w:sz="6" w:space="0" w:color="auto"/>
              <w:bottom w:val="single" w:sz="4" w:space="0" w:color="auto"/>
              <w:right w:val="single" w:sz="6" w:space="0" w:color="auto"/>
            </w:tcBorders>
          </w:tcPr>
          <w:p w14:paraId="44E0FE9A" w14:textId="77777777" w:rsidR="008078E3" w:rsidRPr="00F05301" w:rsidRDefault="008078E3" w:rsidP="00DD43D1">
            <w:pPr>
              <w:pStyle w:val="TableCell"/>
              <w:rPr>
                <w:color w:val="auto"/>
              </w:rPr>
            </w:pPr>
            <w:r w:rsidRPr="0089350F">
              <w:rPr>
                <w:snapToGrid w:val="0"/>
                <w:color w:val="auto"/>
              </w:rPr>
              <w:t>The function returns immediately. If no valid measurement value exists, the function returns an error.</w:t>
            </w:r>
          </w:p>
        </w:tc>
      </w:tr>
      <w:tr w:rsidR="008078E3" w:rsidRPr="00F05301" w14:paraId="57E3BD40" w14:textId="77777777" w:rsidTr="00DD43D1">
        <w:trPr>
          <w:cantSplit/>
          <w:trHeight w:val="260"/>
        </w:trPr>
        <w:tc>
          <w:tcPr>
            <w:tcW w:w="1890" w:type="dxa"/>
            <w:vMerge/>
            <w:tcBorders>
              <w:left w:val="single" w:sz="6" w:space="0" w:color="auto"/>
              <w:bottom w:val="single" w:sz="4" w:space="0" w:color="auto"/>
              <w:right w:val="single" w:sz="6" w:space="0" w:color="auto"/>
            </w:tcBorders>
          </w:tcPr>
          <w:p w14:paraId="002305B8" w14:textId="77777777" w:rsidR="008078E3" w:rsidRPr="00F05301" w:rsidRDefault="008078E3" w:rsidP="00DD43D1"/>
        </w:tc>
        <w:tc>
          <w:tcPr>
            <w:tcW w:w="360" w:type="dxa"/>
            <w:tcBorders>
              <w:top w:val="single" w:sz="4" w:space="0" w:color="auto"/>
              <w:left w:val="single" w:sz="6" w:space="0" w:color="auto"/>
            </w:tcBorders>
          </w:tcPr>
          <w:p w14:paraId="5A9F197E" w14:textId="77777777" w:rsidR="008078E3" w:rsidRPr="00F05301" w:rsidRDefault="008078E3" w:rsidP="00DD43D1">
            <w:pPr>
              <w:pStyle w:val="TableCell"/>
              <w:ind w:right="0"/>
              <w:rPr>
                <w:color w:val="auto"/>
              </w:rPr>
            </w:pPr>
          </w:p>
        </w:tc>
        <w:tc>
          <w:tcPr>
            <w:tcW w:w="1080" w:type="dxa"/>
            <w:tcBorders>
              <w:top w:val="single" w:sz="4" w:space="0" w:color="auto"/>
              <w:left w:val="single" w:sz="6" w:space="0" w:color="auto"/>
            </w:tcBorders>
          </w:tcPr>
          <w:p w14:paraId="24A1D2B7" w14:textId="77777777" w:rsidR="008078E3" w:rsidRPr="00F05301" w:rsidRDefault="008078E3" w:rsidP="00DD43D1">
            <w:pPr>
              <w:pStyle w:val="TableCellCourierNew"/>
              <w:ind w:right="0"/>
              <w:rPr>
                <w:color w:val="auto"/>
              </w:rPr>
            </w:pPr>
            <w:r w:rsidRPr="0089350F">
              <w:rPr>
                <w:color w:val="auto"/>
              </w:rPr>
              <w:t>.NET</w:t>
            </w:r>
          </w:p>
        </w:tc>
        <w:tc>
          <w:tcPr>
            <w:tcW w:w="5310" w:type="dxa"/>
            <w:tcBorders>
              <w:top w:val="single" w:sz="4" w:space="0" w:color="auto"/>
              <w:left w:val="single" w:sz="6" w:space="0" w:color="auto"/>
              <w:bottom w:val="single" w:sz="4" w:space="0" w:color="auto"/>
              <w:right w:val="single" w:sz="4" w:space="0" w:color="auto"/>
            </w:tcBorders>
          </w:tcPr>
          <w:p w14:paraId="6F1D7378" w14:textId="77777777" w:rsidR="008078E3" w:rsidRPr="00F05301" w:rsidRDefault="008078E3" w:rsidP="00DD43D1">
            <w:pPr>
              <w:pStyle w:val="TableCellCourierNew"/>
              <w:ind w:right="0"/>
              <w:rPr>
                <w:color w:val="auto"/>
              </w:rPr>
            </w:pPr>
            <w:r>
              <w:rPr>
                <w:color w:val="auto"/>
              </w:rPr>
              <w:t>Precision</w:t>
            </w:r>
            <w:r w:rsidRPr="0089350F">
              <w:rPr>
                <w:color w:val="auto"/>
              </w:rPr>
              <w:t>TimeSpan.Zero</w:t>
            </w:r>
          </w:p>
        </w:tc>
      </w:tr>
      <w:tr w:rsidR="008078E3" w:rsidRPr="005209C6" w14:paraId="162AA479" w14:textId="77777777" w:rsidTr="00DD43D1">
        <w:trPr>
          <w:cantSplit/>
          <w:trHeight w:val="260"/>
        </w:trPr>
        <w:tc>
          <w:tcPr>
            <w:tcW w:w="1890" w:type="dxa"/>
            <w:vMerge w:val="restart"/>
            <w:tcBorders>
              <w:top w:val="single" w:sz="4" w:space="0" w:color="auto"/>
              <w:left w:val="single" w:sz="6" w:space="0" w:color="auto"/>
              <w:right w:val="single" w:sz="6" w:space="0" w:color="auto"/>
            </w:tcBorders>
          </w:tcPr>
          <w:p w14:paraId="56E0276D" w14:textId="77777777" w:rsidR="008078E3" w:rsidRPr="005209C6" w:rsidRDefault="008078E3" w:rsidP="00DD43D1">
            <w:r>
              <w:t>Infinite</w:t>
            </w:r>
          </w:p>
        </w:tc>
        <w:tc>
          <w:tcPr>
            <w:tcW w:w="6750" w:type="dxa"/>
            <w:gridSpan w:val="3"/>
            <w:tcBorders>
              <w:top w:val="single" w:sz="4" w:space="0" w:color="auto"/>
              <w:left w:val="single" w:sz="6" w:space="0" w:color="auto"/>
              <w:bottom w:val="single" w:sz="4" w:space="0" w:color="auto"/>
              <w:right w:val="single" w:sz="4" w:space="0" w:color="auto"/>
            </w:tcBorders>
          </w:tcPr>
          <w:p w14:paraId="70555F01" w14:textId="77777777" w:rsidR="008078E3" w:rsidRPr="005209C6" w:rsidRDefault="008078E3" w:rsidP="00DD43D1">
            <w:pPr>
              <w:pStyle w:val="TableCellCourierNew"/>
              <w:ind w:right="0"/>
              <w:rPr>
                <w:rFonts w:ascii="Times New Roman" w:hAnsi="Times New Roman"/>
                <w:color w:val="auto"/>
                <w:sz w:val="20"/>
              </w:rPr>
            </w:pPr>
            <w:r w:rsidRPr="005209C6">
              <w:rPr>
                <w:rFonts w:ascii="Times New Roman" w:hAnsi="Times New Roman"/>
                <w:color w:val="auto"/>
                <w:sz w:val="20"/>
              </w:rPr>
              <w:t xml:space="preserve">The function waits </w:t>
            </w:r>
            <w:r>
              <w:rPr>
                <w:rFonts w:ascii="Times New Roman" w:hAnsi="Times New Roman"/>
                <w:color w:val="auto"/>
                <w:sz w:val="20"/>
              </w:rPr>
              <w:t>indefinitely for the measurement to complete.</w:t>
            </w:r>
          </w:p>
        </w:tc>
      </w:tr>
      <w:tr w:rsidR="00411B6D" w:rsidRPr="005209C6" w14:paraId="70F351C1" w14:textId="77777777" w:rsidTr="00DD43D1">
        <w:trPr>
          <w:cantSplit/>
          <w:trHeight w:val="260"/>
        </w:trPr>
        <w:tc>
          <w:tcPr>
            <w:tcW w:w="1890" w:type="dxa"/>
            <w:vMerge/>
            <w:tcBorders>
              <w:left w:val="single" w:sz="6" w:space="0" w:color="auto"/>
              <w:bottom w:val="single" w:sz="4" w:space="0" w:color="auto"/>
              <w:right w:val="single" w:sz="6" w:space="0" w:color="auto"/>
            </w:tcBorders>
          </w:tcPr>
          <w:p w14:paraId="7CF47A37" w14:textId="77777777" w:rsidR="00411B6D" w:rsidRPr="005209C6" w:rsidRDefault="00411B6D" w:rsidP="00DD43D1"/>
        </w:tc>
        <w:tc>
          <w:tcPr>
            <w:tcW w:w="360" w:type="dxa"/>
            <w:tcBorders>
              <w:top w:val="single" w:sz="4" w:space="0" w:color="auto"/>
              <w:left w:val="single" w:sz="6" w:space="0" w:color="auto"/>
              <w:bottom w:val="single" w:sz="4" w:space="0" w:color="auto"/>
              <w:right w:val="single" w:sz="4" w:space="0" w:color="auto"/>
            </w:tcBorders>
          </w:tcPr>
          <w:p w14:paraId="4A017C07" w14:textId="77777777" w:rsidR="00411B6D" w:rsidRPr="005209C6" w:rsidRDefault="00411B6D" w:rsidP="00DD43D1">
            <w:pPr>
              <w:pStyle w:val="TableCellCourierNew"/>
              <w:ind w:right="0"/>
              <w:rPr>
                <w:rFonts w:ascii="Times New Roman" w:hAnsi="Times New Roman"/>
                <w:color w:val="auto"/>
                <w:sz w:val="20"/>
              </w:rPr>
            </w:pPr>
          </w:p>
        </w:tc>
        <w:tc>
          <w:tcPr>
            <w:tcW w:w="1080" w:type="dxa"/>
            <w:tcBorders>
              <w:top w:val="single" w:sz="4" w:space="0" w:color="auto"/>
              <w:left w:val="single" w:sz="6" w:space="0" w:color="auto"/>
              <w:bottom w:val="single" w:sz="4" w:space="0" w:color="auto"/>
              <w:right w:val="single" w:sz="4" w:space="0" w:color="auto"/>
            </w:tcBorders>
          </w:tcPr>
          <w:p w14:paraId="35FFEFAF" w14:textId="77777777" w:rsidR="00411B6D" w:rsidRPr="00F05301" w:rsidRDefault="00411B6D" w:rsidP="00DD43D1">
            <w:pPr>
              <w:pStyle w:val="TableCellCourierNew"/>
              <w:ind w:right="0"/>
              <w:rPr>
                <w:color w:val="auto"/>
              </w:rPr>
            </w:pPr>
            <w:r w:rsidRPr="0089350F">
              <w:rPr>
                <w:color w:val="auto"/>
              </w:rPr>
              <w:t>.NET</w:t>
            </w:r>
          </w:p>
        </w:tc>
        <w:tc>
          <w:tcPr>
            <w:tcW w:w="5310" w:type="dxa"/>
            <w:tcBorders>
              <w:top w:val="single" w:sz="4" w:space="0" w:color="auto"/>
              <w:left w:val="single" w:sz="6" w:space="0" w:color="auto"/>
              <w:bottom w:val="single" w:sz="4" w:space="0" w:color="auto"/>
              <w:right w:val="single" w:sz="4" w:space="0" w:color="auto"/>
            </w:tcBorders>
          </w:tcPr>
          <w:p w14:paraId="369AEFEE" w14:textId="77777777" w:rsidR="00411B6D" w:rsidRPr="00F05301" w:rsidRDefault="00AD40F2" w:rsidP="00DD43D1">
            <w:pPr>
              <w:pStyle w:val="TableCellCourierNew"/>
              <w:ind w:right="0"/>
              <w:rPr>
                <w:color w:val="auto"/>
              </w:rPr>
            </w:pPr>
            <w:r>
              <w:rPr>
                <w:color w:val="auto"/>
              </w:rPr>
              <w:t>Precision</w:t>
            </w:r>
            <w:r w:rsidR="00411B6D" w:rsidRPr="0089350F">
              <w:rPr>
                <w:color w:val="auto"/>
              </w:rPr>
              <w:t>TimeSpan.</w:t>
            </w:r>
            <w:r w:rsidR="00411B6D">
              <w:rPr>
                <w:color w:val="auto"/>
              </w:rPr>
              <w:t>MaxValue</w:t>
            </w:r>
          </w:p>
        </w:tc>
      </w:tr>
    </w:tbl>
    <w:p w14:paraId="41944037" w14:textId="77777777" w:rsidR="00AA4D84" w:rsidRDefault="00AA4D84" w:rsidP="00AA4D84">
      <w:pPr>
        <w:pStyle w:val="FunctionHead"/>
      </w:pPr>
      <w:r>
        <w:lastRenderedPageBreak/>
        <w:t>Return Values</w:t>
      </w:r>
      <w:r w:rsidR="00411B6D">
        <w:t xml:space="preserve"> (C/COM)</w:t>
      </w:r>
    </w:p>
    <w:p w14:paraId="6F70556B" w14:textId="77777777" w:rsidR="00B6486A" w:rsidRDefault="00AA4D84" w:rsidP="00B6486A">
      <w:pPr>
        <w:pStyle w:val="Body1"/>
      </w:pPr>
      <w:r>
        <w:t xml:space="preserve">The </w:t>
      </w:r>
      <w:r>
        <w:rPr>
          <w:rStyle w:val="Italic"/>
        </w:rPr>
        <w:t>IVI-3.2: Inherent Capabilities Specification</w:t>
      </w:r>
      <w:r>
        <w:t xml:space="preserve"> defines general status codes that this function can return.</w:t>
      </w:r>
      <w:r w:rsidR="00B6486A" w:rsidRPr="00B6486A">
        <w:t xml:space="preserve"> </w:t>
      </w:r>
      <w:r w:rsidR="00B6486A" w:rsidRPr="004B021F">
        <w:t>This function can also return this additional class</w:t>
      </w:r>
      <w:r w:rsidR="00B6486A">
        <w:t>-defined</w:t>
      </w:r>
      <w:r w:rsidR="00B6486A" w:rsidRPr="004B021F">
        <w:t xml:space="preserve"> status code:</w:t>
      </w:r>
    </w:p>
    <w:p w14:paraId="4389E919" w14:textId="77777777" w:rsidR="00F35014" w:rsidRDefault="00F35014" w:rsidP="00B6486A">
      <w:pPr>
        <w:pStyle w:val="Body1"/>
        <w:numPr>
          <w:ilvl w:val="0"/>
          <w:numId w:val="65"/>
        </w:numPr>
      </w:pPr>
      <w:r>
        <w:t>Chanel Not Enabled</w:t>
      </w:r>
    </w:p>
    <w:p w14:paraId="1CC04E68" w14:textId="77777777" w:rsidR="00CB197A" w:rsidRDefault="00CB197A" w:rsidP="00CB197A">
      <w:pPr>
        <w:pStyle w:val="Body1"/>
        <w:numPr>
          <w:ilvl w:val="0"/>
          <w:numId w:val="65"/>
        </w:numPr>
      </w:pPr>
      <w:r>
        <w:t>Incompatible Fetch</w:t>
      </w:r>
    </w:p>
    <w:p w14:paraId="188CBBF5" w14:textId="77777777" w:rsidR="00F2339F" w:rsidRDefault="00B6486A" w:rsidP="00B6486A">
      <w:pPr>
        <w:pStyle w:val="Body1"/>
        <w:numPr>
          <w:ilvl w:val="0"/>
          <w:numId w:val="65"/>
        </w:numPr>
      </w:pPr>
      <w:r>
        <w:t>Max Time Exceeded</w:t>
      </w:r>
    </w:p>
    <w:p w14:paraId="6A13671D" w14:textId="77777777" w:rsidR="00411B6D" w:rsidRPr="00F7116C" w:rsidRDefault="00411B6D" w:rsidP="00411B6D">
      <w:pPr>
        <w:pStyle w:val="AttrFuncSubheading"/>
        <w:rPr>
          <w:color w:val="auto"/>
        </w:rPr>
      </w:pPr>
      <w:r w:rsidRPr="00F7116C">
        <w:rPr>
          <w:color w:val="auto"/>
        </w:rPr>
        <w:t>.NET Exceptions</w:t>
      </w:r>
    </w:p>
    <w:p w14:paraId="0567BDD2" w14:textId="77777777" w:rsidR="00411B6D" w:rsidRDefault="00411B6D" w:rsidP="00411B6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77E9E58C" w14:textId="77777777" w:rsidR="00411B6D" w:rsidRDefault="00411B6D" w:rsidP="00411B6D">
      <w:pPr>
        <w:pStyle w:val="IVIBody"/>
      </w:pPr>
      <w:r w:rsidRPr="0089350F">
        <w:t xml:space="preserve">Note that the .NET MaxTimeExceededException is defined in </w:t>
      </w:r>
      <w:r w:rsidRPr="0089350F">
        <w:rPr>
          <w:rStyle w:val="Italic"/>
        </w:rPr>
        <w:t>IVI-3.2: Inherent Capabilities Specification</w:t>
      </w:r>
      <w:r w:rsidRPr="0089350F">
        <w:t>.</w:t>
      </w:r>
    </w:p>
    <w:p w14:paraId="631817E7" w14:textId="77777777" w:rsidR="00411B6D" w:rsidRDefault="00411B6D" w:rsidP="00411B6D">
      <w:pPr>
        <w:pStyle w:val="IVIBody"/>
      </w:pPr>
      <w:r w:rsidRPr="004B021F">
        <w:t>T</w:t>
      </w:r>
      <w:r>
        <w:t>his method can also throw these</w:t>
      </w:r>
      <w:r w:rsidRPr="004B021F">
        <w:t xml:space="preserve"> additional class</w:t>
      </w:r>
      <w:r>
        <w:t>-defined exceptions:</w:t>
      </w:r>
    </w:p>
    <w:p w14:paraId="2E59F66D" w14:textId="77777777" w:rsidR="00411B6D" w:rsidRDefault="00411B6D" w:rsidP="00411B6D">
      <w:pPr>
        <w:pStyle w:val="Body1"/>
        <w:numPr>
          <w:ilvl w:val="0"/>
          <w:numId w:val="65"/>
        </w:numPr>
      </w:pPr>
      <w:r>
        <w:t>Channel Not Enabled</w:t>
      </w:r>
    </w:p>
    <w:p w14:paraId="4C4F7097" w14:textId="77777777" w:rsidR="008078E3" w:rsidRDefault="008078E3" w:rsidP="008078E3">
      <w:pPr>
        <w:pStyle w:val="Body1"/>
        <w:numPr>
          <w:ilvl w:val="0"/>
          <w:numId w:val="65"/>
        </w:numPr>
      </w:pPr>
      <w:r>
        <w:t>Incompatible Fetch</w:t>
      </w:r>
    </w:p>
    <w:p w14:paraId="1E9F2527" w14:textId="77777777" w:rsidR="00004825" w:rsidRPr="00F33B4F" w:rsidRDefault="00004825" w:rsidP="00BF0118">
      <w:pPr>
        <w:pStyle w:val="Heading3"/>
        <w:pageBreakBefore/>
      </w:pPr>
      <w:bookmarkStart w:id="270" w:name="_Toc304583648"/>
      <w:bookmarkStart w:id="271" w:name="_Toc372036151"/>
      <w:r w:rsidRPr="00F33B4F">
        <w:lastRenderedPageBreak/>
        <w:t xml:space="preserve">Wait </w:t>
      </w:r>
      <w:proofErr w:type="gramStart"/>
      <w:r w:rsidRPr="00F33B4F">
        <w:t>For</w:t>
      </w:r>
      <w:proofErr w:type="gramEnd"/>
      <w:r w:rsidRPr="00F33B4F">
        <w:t xml:space="preserve"> Acquisition Complete</w:t>
      </w:r>
      <w:bookmarkEnd w:id="270"/>
      <w:bookmarkEnd w:id="271"/>
    </w:p>
    <w:p w14:paraId="5A6109E8" w14:textId="77777777" w:rsidR="00004825" w:rsidRDefault="00004825">
      <w:pPr>
        <w:pStyle w:val="FunctionHead"/>
      </w:pPr>
      <w:r>
        <w:t>Description</w:t>
      </w:r>
    </w:p>
    <w:p w14:paraId="57C5E0B9" w14:textId="77777777" w:rsidR="00004825" w:rsidRDefault="00004825">
      <w:pPr>
        <w:pStyle w:val="Body1"/>
      </w:pPr>
      <w:r>
        <w:t>Waits until the conf</w:t>
      </w:r>
      <w:r w:rsidR="00142D32">
        <w:t>igured acquisition is complete.</w:t>
      </w:r>
      <w:r>
        <w:t xml:space="preserve"> If no acquisition is currently running, this </w:t>
      </w:r>
      <w:r w:rsidR="00142D32">
        <w:t xml:space="preserve">function returns immediately. </w:t>
      </w:r>
      <w:r>
        <w:t>If the</w:t>
      </w:r>
      <w:r w:rsidR="00142D32">
        <w:t xml:space="preserve"> acquisition does not complete </w:t>
      </w:r>
      <w:r>
        <w:t xml:space="preserve">within the </w:t>
      </w:r>
      <w:proofErr w:type="gramStart"/>
      <w:r>
        <w:t>time period</w:t>
      </w:r>
      <w:proofErr w:type="gramEnd"/>
      <w:r>
        <w:t xml:space="preserve"> the user specified with the MaxTimeMilliseconds parameter, the function returns the Max Time Exceeded error.</w:t>
      </w:r>
    </w:p>
    <w:p w14:paraId="5D4AF212" w14:textId="77777777" w:rsidR="00AD40F2" w:rsidRDefault="00AD40F2" w:rsidP="00AD40F2">
      <w:pPr>
        <w:pStyle w:val="FunctionHead"/>
      </w:pPr>
      <w:r>
        <w:t>.NET Method Prototype</w:t>
      </w:r>
    </w:p>
    <w:p w14:paraId="1F3586B7" w14:textId="77777777" w:rsidR="00AD40F2" w:rsidRPr="00DD43D1" w:rsidRDefault="00AD40F2" w:rsidP="00AD40F2">
      <w:pPr>
        <w:pStyle w:val="Code1"/>
      </w:pPr>
      <w:r w:rsidRPr="00DD43D1">
        <w:t>void Acquisition.W</w:t>
      </w:r>
      <w:r w:rsidR="00844E15">
        <w:t>aitForAcquisitionComplete (</w:t>
      </w:r>
      <w:r w:rsidR="00844E15" w:rsidRPr="003D19C1">
        <w:t>PrecisionTimeSpan maxTime</w:t>
      </w:r>
      <w:r w:rsidRPr="00DD43D1">
        <w:t>);</w:t>
      </w:r>
    </w:p>
    <w:p w14:paraId="637DDCB7" w14:textId="77777777" w:rsidR="00004825" w:rsidRDefault="00004825">
      <w:pPr>
        <w:pStyle w:val="FunctionHead"/>
      </w:pPr>
      <w:r>
        <w:t>COM Method Prototype</w:t>
      </w:r>
    </w:p>
    <w:p w14:paraId="6E894832" w14:textId="77777777" w:rsidR="00004825" w:rsidRDefault="00004825">
      <w:pPr>
        <w:pStyle w:val="Code1"/>
      </w:pPr>
      <w:r>
        <w:t xml:space="preserve">HRESULT Acquisition.WaitForAcquisitionComplete ([in] </w:t>
      </w:r>
      <w:r w:rsidR="0043542E">
        <w:t xml:space="preserve">long </w:t>
      </w:r>
      <w:r>
        <w:t>MaxTimeMilliseconds);</w:t>
      </w:r>
    </w:p>
    <w:p w14:paraId="23A39FB3" w14:textId="77777777" w:rsidR="00004825" w:rsidRDefault="00004825">
      <w:pPr>
        <w:pStyle w:val="FunctionHead"/>
      </w:pPr>
      <w:r>
        <w:t>C Prototype</w:t>
      </w:r>
    </w:p>
    <w:p w14:paraId="5732617B" w14:textId="77777777" w:rsidR="00004825" w:rsidRDefault="00004825">
      <w:pPr>
        <w:pStyle w:val="Code1"/>
        <w:tabs>
          <w:tab w:val="left" w:pos="630"/>
        </w:tabs>
      </w:pPr>
      <w:r>
        <w:t>ViStatus IviDigitizer_WaitForAcquisitionComplete (ViSession Vi,</w:t>
      </w:r>
      <w:r>
        <w:br/>
        <w:t xml:space="preserve">                                      </w:t>
      </w:r>
      <w:r w:rsidR="00192505">
        <w:t xml:space="preserve">         </w:t>
      </w:r>
      <w:r>
        <w:t xml:space="preserve">  </w:t>
      </w:r>
      <w:r w:rsidR="0043542E">
        <w:t xml:space="preserve"> ViInt32 </w:t>
      </w:r>
      <w:r>
        <w:t>MaxTimeMilliseconds);</w:t>
      </w:r>
    </w:p>
    <w:p w14:paraId="42D28227" w14:textId="77777777" w:rsidR="00004825" w:rsidRDefault="00004825">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2502"/>
        <w:gridCol w:w="4320"/>
        <w:gridCol w:w="1999"/>
      </w:tblGrid>
      <w:tr w:rsidR="00004825" w14:paraId="3B665F7E" w14:textId="77777777" w:rsidTr="00844E15">
        <w:trPr>
          <w:cantSplit/>
        </w:trPr>
        <w:tc>
          <w:tcPr>
            <w:tcW w:w="2502" w:type="dxa"/>
            <w:tcBorders>
              <w:top w:val="single" w:sz="6" w:space="0" w:color="auto"/>
              <w:left w:val="single" w:sz="6" w:space="0" w:color="auto"/>
              <w:right w:val="single" w:sz="6" w:space="0" w:color="auto"/>
            </w:tcBorders>
          </w:tcPr>
          <w:p w14:paraId="20D7DD2C" w14:textId="77777777" w:rsidR="00004825" w:rsidRDefault="00004825" w:rsidP="00DA7537">
            <w:pPr>
              <w:pStyle w:val="TableHead"/>
            </w:pPr>
            <w:r>
              <w:t>Inputs</w:t>
            </w:r>
          </w:p>
        </w:tc>
        <w:tc>
          <w:tcPr>
            <w:tcW w:w="4320" w:type="dxa"/>
            <w:tcBorders>
              <w:top w:val="single" w:sz="6" w:space="0" w:color="auto"/>
              <w:left w:val="single" w:sz="6" w:space="0" w:color="auto"/>
              <w:right w:val="single" w:sz="6" w:space="0" w:color="auto"/>
            </w:tcBorders>
          </w:tcPr>
          <w:p w14:paraId="144CB402" w14:textId="77777777" w:rsidR="00004825" w:rsidRDefault="00004825" w:rsidP="00DA7537">
            <w:pPr>
              <w:pStyle w:val="TableHead"/>
            </w:pPr>
            <w:r>
              <w:t>Description</w:t>
            </w:r>
          </w:p>
        </w:tc>
        <w:tc>
          <w:tcPr>
            <w:tcW w:w="1999" w:type="dxa"/>
            <w:tcBorders>
              <w:top w:val="single" w:sz="6" w:space="0" w:color="auto"/>
              <w:left w:val="single" w:sz="6" w:space="0" w:color="auto"/>
              <w:right w:val="single" w:sz="6" w:space="0" w:color="auto"/>
            </w:tcBorders>
          </w:tcPr>
          <w:p w14:paraId="5DA26E17" w14:textId="77777777" w:rsidR="00004825" w:rsidRDefault="00004825" w:rsidP="00DA7537">
            <w:pPr>
              <w:pStyle w:val="TableHead"/>
            </w:pPr>
            <w:r>
              <w:t>Base Type</w:t>
            </w:r>
          </w:p>
        </w:tc>
      </w:tr>
      <w:tr w:rsidR="00605E19" w14:paraId="725B68CB" w14:textId="77777777" w:rsidTr="00844E15">
        <w:trPr>
          <w:cantSplit/>
        </w:trPr>
        <w:tc>
          <w:tcPr>
            <w:tcW w:w="2502" w:type="dxa"/>
            <w:tcBorders>
              <w:top w:val="single" w:sz="6" w:space="0" w:color="auto"/>
              <w:left w:val="single" w:sz="6" w:space="0" w:color="auto"/>
              <w:bottom w:val="single" w:sz="6" w:space="0" w:color="auto"/>
              <w:right w:val="single" w:sz="6" w:space="0" w:color="auto"/>
            </w:tcBorders>
          </w:tcPr>
          <w:p w14:paraId="616A3745" w14:textId="77777777" w:rsidR="00605E19" w:rsidRDefault="00605E19" w:rsidP="00DE3EBF">
            <w:pPr>
              <w:pStyle w:val="TableCellCourierNew"/>
            </w:pPr>
            <w:r>
              <w:t>Vi</w:t>
            </w:r>
          </w:p>
        </w:tc>
        <w:tc>
          <w:tcPr>
            <w:tcW w:w="4320" w:type="dxa"/>
            <w:tcBorders>
              <w:top w:val="single" w:sz="6" w:space="0" w:color="auto"/>
              <w:left w:val="single" w:sz="6" w:space="0" w:color="auto"/>
              <w:bottom w:val="single" w:sz="6" w:space="0" w:color="auto"/>
              <w:right w:val="single" w:sz="6" w:space="0" w:color="auto"/>
            </w:tcBorders>
          </w:tcPr>
          <w:p w14:paraId="42D72B62" w14:textId="77777777" w:rsidR="00605E19" w:rsidRDefault="00605E19" w:rsidP="00DE3EBF">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53A815DC" w14:textId="77777777" w:rsidR="00605E19" w:rsidRDefault="00605E19" w:rsidP="00DE3EBF">
            <w:pPr>
              <w:pStyle w:val="TableCellCourierNew"/>
            </w:pPr>
            <w:r>
              <w:t>ViSession</w:t>
            </w:r>
          </w:p>
        </w:tc>
      </w:tr>
      <w:tr w:rsidR="00004825" w14:paraId="46BFFAB6" w14:textId="77777777" w:rsidTr="00844E15">
        <w:trPr>
          <w:cantSplit/>
        </w:trPr>
        <w:tc>
          <w:tcPr>
            <w:tcW w:w="2502" w:type="dxa"/>
            <w:tcBorders>
              <w:top w:val="single" w:sz="6" w:space="0" w:color="auto"/>
              <w:left w:val="single" w:sz="6" w:space="0" w:color="auto"/>
              <w:bottom w:val="single" w:sz="6" w:space="0" w:color="auto"/>
              <w:right w:val="single" w:sz="6" w:space="0" w:color="auto"/>
            </w:tcBorders>
          </w:tcPr>
          <w:p w14:paraId="37D025B6" w14:textId="77777777" w:rsidR="00004825" w:rsidRDefault="00004825">
            <w:pPr>
              <w:pStyle w:val="TableCellCourierNew"/>
            </w:pPr>
            <w:r>
              <w:t>MaxTimeMilliseconds</w:t>
            </w:r>
            <w:r w:rsidR="00844E15">
              <w:t xml:space="preserve"> (C/COM)</w:t>
            </w:r>
          </w:p>
        </w:tc>
        <w:tc>
          <w:tcPr>
            <w:tcW w:w="4320" w:type="dxa"/>
            <w:tcBorders>
              <w:top w:val="single" w:sz="6" w:space="0" w:color="auto"/>
              <w:left w:val="single" w:sz="6" w:space="0" w:color="auto"/>
              <w:bottom w:val="single" w:sz="6" w:space="0" w:color="auto"/>
              <w:right w:val="single" w:sz="6" w:space="0" w:color="auto"/>
            </w:tcBorders>
          </w:tcPr>
          <w:p w14:paraId="47439B99" w14:textId="77777777" w:rsidR="00004825" w:rsidRDefault="00004825">
            <w:pPr>
              <w:pStyle w:val="TableCell"/>
            </w:pPr>
            <w:r>
              <w:t>Specifies the maximum time the end-user allows for this functi</w:t>
            </w:r>
            <w:r w:rsidR="00192505">
              <w:t xml:space="preserve">on to complete. The units are </w:t>
            </w:r>
            <w:r>
              <w:t xml:space="preserve">milliseconds. </w:t>
            </w:r>
            <w:r w:rsidR="00192505">
              <w:t xml:space="preserve">The values </w:t>
            </w:r>
            <w:r w:rsidR="004E6ACB">
              <w:t xml:space="preserve">of </w:t>
            </w:r>
            <w:r w:rsidR="00D673E4">
              <w:t xml:space="preserve">Immediate and </w:t>
            </w:r>
            <w:r w:rsidR="004E6ACB">
              <w:t xml:space="preserve">Infinite, as defined in IviDigitizer Function Parameter Value Definitions, </w:t>
            </w:r>
            <w:r w:rsidR="00192505">
              <w:t>are also allowed</w:t>
            </w:r>
            <w:r>
              <w:t>.</w:t>
            </w:r>
          </w:p>
        </w:tc>
        <w:tc>
          <w:tcPr>
            <w:tcW w:w="1999" w:type="dxa"/>
            <w:tcBorders>
              <w:top w:val="single" w:sz="6" w:space="0" w:color="auto"/>
              <w:left w:val="single" w:sz="6" w:space="0" w:color="auto"/>
              <w:bottom w:val="single" w:sz="6" w:space="0" w:color="auto"/>
              <w:right w:val="single" w:sz="6" w:space="0" w:color="auto"/>
            </w:tcBorders>
          </w:tcPr>
          <w:p w14:paraId="07B50651" w14:textId="77777777" w:rsidR="00004825" w:rsidRDefault="00717548">
            <w:pPr>
              <w:pStyle w:val="TableCellCourierNew"/>
            </w:pPr>
            <w:r>
              <w:t>ViInt32</w:t>
            </w:r>
          </w:p>
        </w:tc>
      </w:tr>
      <w:tr w:rsidR="00844E15" w14:paraId="66689795" w14:textId="77777777" w:rsidTr="00844E15">
        <w:trPr>
          <w:cantSplit/>
        </w:trPr>
        <w:tc>
          <w:tcPr>
            <w:tcW w:w="2502" w:type="dxa"/>
            <w:tcBorders>
              <w:top w:val="single" w:sz="6" w:space="0" w:color="auto"/>
              <w:left w:val="single" w:sz="6" w:space="0" w:color="auto"/>
              <w:bottom w:val="single" w:sz="6" w:space="0" w:color="auto"/>
              <w:right w:val="single" w:sz="6" w:space="0" w:color="auto"/>
            </w:tcBorders>
          </w:tcPr>
          <w:p w14:paraId="4E01F52D" w14:textId="77777777" w:rsidR="00844E15" w:rsidRDefault="00844E15" w:rsidP="0045552E">
            <w:pPr>
              <w:pStyle w:val="TableCellCourierNew"/>
            </w:pPr>
            <w:r>
              <w:t>maxTime (.NET)</w:t>
            </w:r>
          </w:p>
        </w:tc>
        <w:tc>
          <w:tcPr>
            <w:tcW w:w="4320" w:type="dxa"/>
            <w:tcBorders>
              <w:top w:val="single" w:sz="6" w:space="0" w:color="auto"/>
              <w:left w:val="single" w:sz="6" w:space="0" w:color="auto"/>
              <w:bottom w:val="single" w:sz="6" w:space="0" w:color="auto"/>
              <w:right w:val="single" w:sz="6" w:space="0" w:color="auto"/>
            </w:tcBorders>
          </w:tcPr>
          <w:p w14:paraId="3C27B01E" w14:textId="77777777" w:rsidR="00844E15" w:rsidRDefault="00844E15" w:rsidP="00DE0033">
            <w:pPr>
              <w:pStyle w:val="TableCell"/>
            </w:pPr>
            <w:r>
              <w:t xml:space="preserve">Specifies the maximum time the end-user allows for this method to complete. The values of </w:t>
            </w:r>
            <w:r w:rsidR="00DE0033">
              <w:t>Imediate</w:t>
            </w:r>
            <w:r>
              <w:t xml:space="preserve"> and </w:t>
            </w:r>
            <w:r w:rsidR="00DE0033">
              <w:t>Infinite</w:t>
            </w:r>
            <w:r>
              <w:t>, as defined in IviDigitizer Function Parameter Value Definitions, are also allowed.</w:t>
            </w:r>
          </w:p>
        </w:tc>
        <w:tc>
          <w:tcPr>
            <w:tcW w:w="1999" w:type="dxa"/>
            <w:tcBorders>
              <w:top w:val="single" w:sz="6" w:space="0" w:color="auto"/>
              <w:left w:val="single" w:sz="6" w:space="0" w:color="auto"/>
              <w:bottom w:val="single" w:sz="6" w:space="0" w:color="auto"/>
              <w:right w:val="single" w:sz="6" w:space="0" w:color="auto"/>
            </w:tcBorders>
          </w:tcPr>
          <w:p w14:paraId="599C3089" w14:textId="77777777" w:rsidR="008078E3" w:rsidRDefault="008078E3" w:rsidP="008078E3">
            <w:pPr>
              <w:pStyle w:val="TableCellCourierNew"/>
              <w:spacing w:after="0"/>
            </w:pPr>
            <w:r>
              <w:t>Ivi.Driver.</w:t>
            </w:r>
          </w:p>
          <w:p w14:paraId="57FED61A" w14:textId="77777777" w:rsidR="00844E15" w:rsidRDefault="00844E15" w:rsidP="008078E3">
            <w:pPr>
              <w:pStyle w:val="TableCellCourierNew"/>
              <w:spacing w:before="0" w:after="0"/>
            </w:pPr>
            <w:r>
              <w:t>PrecisionTimeSpan</w:t>
            </w:r>
          </w:p>
        </w:tc>
      </w:tr>
    </w:tbl>
    <w:p w14:paraId="558C1DCC" w14:textId="77777777" w:rsidR="00BF0118" w:rsidRDefault="00BF0118" w:rsidP="00BF0118">
      <w:pPr>
        <w:pStyle w:val="AttrFuncSubheading"/>
      </w:pPr>
      <w:r>
        <w:t>Defined Values for the MaxTimeMilliseconds Parameter</w:t>
      </w:r>
      <w:r w:rsidR="00844E15">
        <w:t xml:space="preserve"> (C/COM)</w:t>
      </w:r>
    </w:p>
    <w:p w14:paraId="7B5FFFCF" w14:textId="77777777" w:rsidR="00844E15" w:rsidRPr="00844E15" w:rsidRDefault="00844E15" w:rsidP="00844E15">
      <w:pPr>
        <w:pStyle w:val="Body"/>
      </w:pPr>
    </w:p>
    <w:tbl>
      <w:tblPr>
        <w:tblW w:w="0" w:type="auto"/>
        <w:tblInd w:w="722" w:type="dxa"/>
        <w:tblLayout w:type="fixed"/>
        <w:tblLook w:val="0000" w:firstRow="0" w:lastRow="0" w:firstColumn="0" w:lastColumn="0" w:noHBand="0" w:noVBand="0"/>
      </w:tblPr>
      <w:tblGrid>
        <w:gridCol w:w="1456"/>
        <w:gridCol w:w="794"/>
        <w:gridCol w:w="1080"/>
        <w:gridCol w:w="5310"/>
      </w:tblGrid>
      <w:tr w:rsidR="00BF0118" w14:paraId="5CF0299E" w14:textId="77777777" w:rsidTr="00F87686">
        <w:trPr>
          <w:cantSplit/>
        </w:trPr>
        <w:tc>
          <w:tcPr>
            <w:tcW w:w="1456" w:type="dxa"/>
            <w:vMerge w:val="restart"/>
            <w:tcBorders>
              <w:top w:val="single" w:sz="4" w:space="0" w:color="auto"/>
              <w:left w:val="single" w:sz="6" w:space="0" w:color="auto"/>
              <w:right w:val="single" w:sz="6" w:space="0" w:color="auto"/>
            </w:tcBorders>
            <w:shd w:val="clear" w:color="auto" w:fill="C0C0C0"/>
          </w:tcPr>
          <w:p w14:paraId="2CE5AD33" w14:textId="77777777" w:rsidR="00BF0118" w:rsidRDefault="00BF0118" w:rsidP="00F87686">
            <w:pPr>
              <w:pStyle w:val="TableHead"/>
              <w:jc w:val="left"/>
              <w:rPr>
                <w:rFonts w:ascii="Courier" w:hAnsi="Courier" w:cs="Courier"/>
                <w:i/>
                <w:iCs/>
                <w:sz w:val="18"/>
                <w:szCs w:val="18"/>
              </w:rPr>
            </w:pPr>
            <w:r>
              <w:rPr>
                <w:i/>
                <w:iCs/>
              </w:rPr>
              <w:t>Name</w:t>
            </w:r>
          </w:p>
        </w:tc>
        <w:tc>
          <w:tcPr>
            <w:tcW w:w="7184" w:type="dxa"/>
            <w:gridSpan w:val="3"/>
            <w:tcBorders>
              <w:top w:val="single" w:sz="4" w:space="0" w:color="auto"/>
              <w:left w:val="single" w:sz="6" w:space="0" w:color="auto"/>
              <w:bottom w:val="single" w:sz="4" w:space="0" w:color="auto"/>
              <w:right w:val="single" w:sz="6" w:space="0" w:color="auto"/>
            </w:tcBorders>
            <w:shd w:val="clear" w:color="auto" w:fill="C0C0C0"/>
          </w:tcPr>
          <w:p w14:paraId="023240E4" w14:textId="77777777" w:rsidR="00BF0118" w:rsidRDefault="00BF0118" w:rsidP="00F87686">
            <w:pPr>
              <w:pStyle w:val="TableHead"/>
              <w:jc w:val="left"/>
              <w:rPr>
                <w:i/>
                <w:iCs/>
                <w:lang w:val="fr-FR"/>
              </w:rPr>
            </w:pPr>
            <w:r>
              <w:rPr>
                <w:i/>
                <w:iCs/>
                <w:lang w:val="fr-FR"/>
              </w:rPr>
              <w:t>Description</w:t>
            </w:r>
          </w:p>
        </w:tc>
      </w:tr>
      <w:tr w:rsidR="00BF0118" w14:paraId="4DC2F056" w14:textId="77777777" w:rsidTr="00F87686">
        <w:trPr>
          <w:cantSplit/>
        </w:trPr>
        <w:tc>
          <w:tcPr>
            <w:tcW w:w="1456" w:type="dxa"/>
            <w:vMerge/>
            <w:tcBorders>
              <w:left w:val="single" w:sz="6" w:space="0" w:color="auto"/>
              <w:bottom w:val="double" w:sz="6" w:space="0" w:color="auto"/>
              <w:right w:val="single" w:sz="6" w:space="0" w:color="auto"/>
            </w:tcBorders>
            <w:shd w:val="clear" w:color="auto" w:fill="C0C0C0"/>
          </w:tcPr>
          <w:p w14:paraId="0479747C" w14:textId="77777777" w:rsidR="00BF0118" w:rsidRDefault="00BF0118" w:rsidP="00F87686">
            <w:pPr>
              <w:pStyle w:val="TableHead"/>
              <w:jc w:val="left"/>
              <w:rPr>
                <w:i/>
                <w:iCs/>
              </w:rPr>
            </w:pPr>
          </w:p>
        </w:tc>
        <w:tc>
          <w:tcPr>
            <w:tcW w:w="794" w:type="dxa"/>
            <w:tcBorders>
              <w:top w:val="single" w:sz="4" w:space="0" w:color="auto"/>
              <w:left w:val="single" w:sz="6" w:space="0" w:color="auto"/>
              <w:bottom w:val="double" w:sz="6" w:space="0" w:color="auto"/>
              <w:right w:val="single" w:sz="6" w:space="0" w:color="auto"/>
            </w:tcBorders>
            <w:shd w:val="clear" w:color="auto" w:fill="C0C0C0"/>
          </w:tcPr>
          <w:p w14:paraId="42767A9C" w14:textId="77777777" w:rsidR="00BF0118" w:rsidRDefault="00BF0118" w:rsidP="00F87686">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564A8A0A" w14:textId="77777777" w:rsidR="00BF0118" w:rsidRDefault="00BF0118" w:rsidP="00F87686">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049E7389" w14:textId="77777777" w:rsidR="00BF0118" w:rsidRDefault="00BF0118" w:rsidP="00F87686">
            <w:pPr>
              <w:pStyle w:val="TableHead"/>
              <w:jc w:val="left"/>
              <w:rPr>
                <w:i/>
                <w:iCs/>
              </w:rPr>
            </w:pPr>
            <w:r>
              <w:rPr>
                <w:i/>
                <w:iCs/>
              </w:rPr>
              <w:t>Identifier</w:t>
            </w:r>
          </w:p>
        </w:tc>
      </w:tr>
      <w:tr w:rsidR="00D673E4" w14:paraId="6E6B9E5E" w14:textId="77777777" w:rsidTr="001C41C0">
        <w:trPr>
          <w:cantSplit/>
        </w:trPr>
        <w:tc>
          <w:tcPr>
            <w:tcW w:w="1456" w:type="dxa"/>
            <w:vMerge w:val="restart"/>
            <w:tcBorders>
              <w:top w:val="single" w:sz="4" w:space="0" w:color="auto"/>
              <w:left w:val="single" w:sz="6" w:space="0" w:color="auto"/>
              <w:right w:val="single" w:sz="6" w:space="0" w:color="auto"/>
            </w:tcBorders>
          </w:tcPr>
          <w:p w14:paraId="4A8AFB78" w14:textId="77777777" w:rsidR="00D673E4" w:rsidRDefault="00D673E4" w:rsidP="001C41C0">
            <w:pPr>
              <w:pStyle w:val="TableCell"/>
            </w:pPr>
            <w:r>
              <w:t>Immediate</w:t>
            </w:r>
          </w:p>
        </w:tc>
        <w:tc>
          <w:tcPr>
            <w:tcW w:w="7184" w:type="dxa"/>
            <w:gridSpan w:val="3"/>
            <w:tcBorders>
              <w:top w:val="single" w:sz="4" w:space="0" w:color="auto"/>
              <w:left w:val="single" w:sz="6" w:space="0" w:color="auto"/>
              <w:bottom w:val="single" w:sz="4" w:space="0" w:color="auto"/>
              <w:right w:val="single" w:sz="6" w:space="0" w:color="auto"/>
            </w:tcBorders>
          </w:tcPr>
          <w:p w14:paraId="50DDF778" w14:textId="77777777" w:rsidR="00D673E4" w:rsidRDefault="00D673E4" w:rsidP="001C41C0">
            <w:pPr>
              <w:pStyle w:val="TableCell"/>
            </w:pPr>
            <w:r>
              <w:t>The function returns immediately. If no valid data is available, the function returns an error.</w:t>
            </w:r>
          </w:p>
        </w:tc>
      </w:tr>
      <w:tr w:rsidR="00D673E4" w14:paraId="09C68C1C" w14:textId="77777777" w:rsidTr="001C41C0">
        <w:trPr>
          <w:cantSplit/>
        </w:trPr>
        <w:tc>
          <w:tcPr>
            <w:tcW w:w="1456" w:type="dxa"/>
            <w:vMerge/>
            <w:tcBorders>
              <w:left w:val="single" w:sz="6" w:space="0" w:color="auto"/>
              <w:right w:val="single" w:sz="6" w:space="0" w:color="auto"/>
            </w:tcBorders>
          </w:tcPr>
          <w:p w14:paraId="31A76BF1" w14:textId="77777777" w:rsidR="00D673E4" w:rsidRDefault="00D673E4" w:rsidP="001C41C0">
            <w:pPr>
              <w:rPr>
                <w:color w:val="000000"/>
              </w:rPr>
            </w:pPr>
          </w:p>
        </w:tc>
        <w:tc>
          <w:tcPr>
            <w:tcW w:w="794" w:type="dxa"/>
            <w:vMerge w:val="restart"/>
            <w:tcBorders>
              <w:top w:val="single" w:sz="4" w:space="0" w:color="auto"/>
              <w:left w:val="single" w:sz="6" w:space="0" w:color="auto"/>
              <w:right w:val="single" w:sz="6" w:space="0" w:color="auto"/>
            </w:tcBorders>
          </w:tcPr>
          <w:p w14:paraId="7EE4D6B0" w14:textId="77777777" w:rsidR="00D673E4" w:rsidRDefault="00D673E4" w:rsidP="001C41C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C0D0B7C" w14:textId="77777777" w:rsidR="00D673E4" w:rsidRDefault="00D673E4" w:rsidP="001C41C0">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0B7E5D1B" w14:textId="77777777" w:rsidR="00D673E4" w:rsidRDefault="00D673E4" w:rsidP="001C41C0">
            <w:pPr>
              <w:pStyle w:val="TableCellCourierNew"/>
            </w:pPr>
            <w:r>
              <w:t>IVIDIGITIZER_VAL_TIMEOUT_IMMEDIATE</w:t>
            </w:r>
          </w:p>
        </w:tc>
      </w:tr>
      <w:tr w:rsidR="00D673E4" w14:paraId="4D3B10D1" w14:textId="77777777" w:rsidTr="001C41C0">
        <w:trPr>
          <w:cantSplit/>
        </w:trPr>
        <w:tc>
          <w:tcPr>
            <w:tcW w:w="1456" w:type="dxa"/>
            <w:vMerge/>
            <w:tcBorders>
              <w:left w:val="single" w:sz="6" w:space="0" w:color="auto"/>
              <w:bottom w:val="single" w:sz="4" w:space="0" w:color="auto"/>
              <w:right w:val="single" w:sz="6" w:space="0" w:color="auto"/>
            </w:tcBorders>
          </w:tcPr>
          <w:p w14:paraId="20F9C399" w14:textId="77777777" w:rsidR="00D673E4" w:rsidRDefault="00D673E4" w:rsidP="001C41C0">
            <w:pPr>
              <w:rPr>
                <w:color w:val="000000"/>
              </w:rPr>
            </w:pPr>
          </w:p>
        </w:tc>
        <w:tc>
          <w:tcPr>
            <w:tcW w:w="794" w:type="dxa"/>
            <w:vMerge/>
            <w:tcBorders>
              <w:left w:val="single" w:sz="6" w:space="0" w:color="auto"/>
              <w:bottom w:val="single" w:sz="4" w:space="0" w:color="auto"/>
              <w:right w:val="single" w:sz="6" w:space="0" w:color="auto"/>
            </w:tcBorders>
          </w:tcPr>
          <w:p w14:paraId="28D18B9E" w14:textId="77777777" w:rsidR="00D673E4" w:rsidRDefault="00D673E4" w:rsidP="001C41C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9E5E75F" w14:textId="77777777" w:rsidR="00D673E4" w:rsidRDefault="00D673E4" w:rsidP="001C41C0">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53E9D91D" w14:textId="77777777" w:rsidR="00D673E4" w:rsidRDefault="00D673E4" w:rsidP="001C41C0">
            <w:pPr>
              <w:pStyle w:val="TableCellCourierNew"/>
            </w:pPr>
            <w:r>
              <w:t>IviDigitizerTimeOutImmediate</w:t>
            </w:r>
          </w:p>
        </w:tc>
      </w:tr>
      <w:tr w:rsidR="00BF0118" w14:paraId="29C6DA1A" w14:textId="77777777" w:rsidTr="00F87686">
        <w:trPr>
          <w:cantSplit/>
        </w:trPr>
        <w:tc>
          <w:tcPr>
            <w:tcW w:w="1456" w:type="dxa"/>
            <w:vMerge w:val="restart"/>
            <w:tcBorders>
              <w:top w:val="single" w:sz="4" w:space="0" w:color="auto"/>
              <w:left w:val="single" w:sz="6" w:space="0" w:color="auto"/>
              <w:right w:val="single" w:sz="6" w:space="0" w:color="auto"/>
            </w:tcBorders>
          </w:tcPr>
          <w:p w14:paraId="6E00EF40" w14:textId="77777777" w:rsidR="00BF0118" w:rsidRDefault="00BF0118" w:rsidP="00F87686">
            <w:pPr>
              <w:pStyle w:val="TableCell"/>
            </w:pPr>
            <w:r>
              <w:t>Infinite</w:t>
            </w:r>
          </w:p>
        </w:tc>
        <w:tc>
          <w:tcPr>
            <w:tcW w:w="7184" w:type="dxa"/>
            <w:gridSpan w:val="3"/>
            <w:tcBorders>
              <w:top w:val="single" w:sz="4" w:space="0" w:color="auto"/>
              <w:left w:val="single" w:sz="6" w:space="0" w:color="auto"/>
              <w:bottom w:val="single" w:sz="4" w:space="0" w:color="auto"/>
              <w:right w:val="single" w:sz="6" w:space="0" w:color="auto"/>
            </w:tcBorders>
          </w:tcPr>
          <w:p w14:paraId="34E75579" w14:textId="77777777" w:rsidR="00BF0118" w:rsidRDefault="00BF0118" w:rsidP="00F87686">
            <w:pPr>
              <w:pStyle w:val="TableCell"/>
            </w:pPr>
            <w:r>
              <w:t>The function waits indefinitely for the acquisition to complete.</w:t>
            </w:r>
          </w:p>
        </w:tc>
      </w:tr>
      <w:tr w:rsidR="00BF0118" w14:paraId="44E2C53B" w14:textId="77777777" w:rsidTr="00F87686">
        <w:trPr>
          <w:cantSplit/>
        </w:trPr>
        <w:tc>
          <w:tcPr>
            <w:tcW w:w="1456" w:type="dxa"/>
            <w:vMerge/>
            <w:tcBorders>
              <w:left w:val="single" w:sz="6" w:space="0" w:color="auto"/>
              <w:right w:val="single" w:sz="6" w:space="0" w:color="auto"/>
            </w:tcBorders>
          </w:tcPr>
          <w:p w14:paraId="4CA9D470" w14:textId="77777777" w:rsidR="00BF0118" w:rsidRDefault="00BF0118" w:rsidP="00F87686">
            <w:pPr>
              <w:rPr>
                <w:color w:val="000000"/>
              </w:rPr>
            </w:pPr>
          </w:p>
        </w:tc>
        <w:tc>
          <w:tcPr>
            <w:tcW w:w="794" w:type="dxa"/>
            <w:vMerge w:val="restart"/>
            <w:tcBorders>
              <w:top w:val="single" w:sz="4" w:space="0" w:color="auto"/>
              <w:left w:val="single" w:sz="6" w:space="0" w:color="auto"/>
              <w:right w:val="single" w:sz="6" w:space="0" w:color="auto"/>
            </w:tcBorders>
          </w:tcPr>
          <w:p w14:paraId="2A47A0FC"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8F7A44A" w14:textId="77777777" w:rsidR="00BF0118" w:rsidRDefault="00BF0118" w:rsidP="00F87686">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6F665BF5" w14:textId="77777777" w:rsidR="00BF0118" w:rsidRDefault="00BF0118" w:rsidP="00F87686">
            <w:pPr>
              <w:pStyle w:val="TableCellCourierNew"/>
            </w:pPr>
            <w:r>
              <w:t>IVIDIGITIZER_VAL_TIMEOUT_INFINITE</w:t>
            </w:r>
          </w:p>
        </w:tc>
      </w:tr>
      <w:tr w:rsidR="00BF0118" w14:paraId="39F2A907" w14:textId="77777777" w:rsidTr="00F87686">
        <w:trPr>
          <w:cantSplit/>
        </w:trPr>
        <w:tc>
          <w:tcPr>
            <w:tcW w:w="1456" w:type="dxa"/>
            <w:vMerge/>
            <w:tcBorders>
              <w:left w:val="single" w:sz="6" w:space="0" w:color="auto"/>
              <w:bottom w:val="single" w:sz="4" w:space="0" w:color="auto"/>
              <w:right w:val="single" w:sz="6" w:space="0" w:color="auto"/>
            </w:tcBorders>
          </w:tcPr>
          <w:p w14:paraId="4AB552C2" w14:textId="77777777" w:rsidR="00BF0118" w:rsidRDefault="00BF0118" w:rsidP="00F87686">
            <w:pPr>
              <w:rPr>
                <w:color w:val="000000"/>
              </w:rPr>
            </w:pPr>
          </w:p>
        </w:tc>
        <w:tc>
          <w:tcPr>
            <w:tcW w:w="794" w:type="dxa"/>
            <w:vMerge/>
            <w:tcBorders>
              <w:left w:val="single" w:sz="6" w:space="0" w:color="auto"/>
              <w:bottom w:val="single" w:sz="4" w:space="0" w:color="auto"/>
              <w:right w:val="single" w:sz="6" w:space="0" w:color="auto"/>
            </w:tcBorders>
          </w:tcPr>
          <w:p w14:paraId="2934ACA7" w14:textId="77777777" w:rsidR="00BF0118" w:rsidRDefault="00BF0118" w:rsidP="00F87686">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4D043C7" w14:textId="77777777" w:rsidR="00BF0118" w:rsidRDefault="00BF0118" w:rsidP="00F87686">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24C52394" w14:textId="77777777" w:rsidR="00BF0118" w:rsidRDefault="00BF0118" w:rsidP="00F87686">
            <w:pPr>
              <w:pStyle w:val="TableCellCourierNew"/>
            </w:pPr>
            <w:r>
              <w:t>IviDigitizerTimeOutInfinite</w:t>
            </w:r>
          </w:p>
        </w:tc>
      </w:tr>
    </w:tbl>
    <w:p w14:paraId="2D4B373A" w14:textId="77777777" w:rsidR="00844E15" w:rsidRPr="00F05301" w:rsidRDefault="00844E15" w:rsidP="00844E15">
      <w:pPr>
        <w:pStyle w:val="AttrFuncSubheading"/>
        <w:rPr>
          <w:color w:val="auto"/>
        </w:rPr>
      </w:pPr>
      <w:r w:rsidRPr="0089350F">
        <w:rPr>
          <w:color w:val="auto"/>
        </w:rPr>
        <w:t xml:space="preserve">Defined Values for the </w:t>
      </w:r>
      <w:r w:rsidR="0045552E">
        <w:rPr>
          <w:color w:val="auto"/>
        </w:rPr>
        <w:t>m</w:t>
      </w:r>
      <w:r w:rsidRPr="0089350F">
        <w:rPr>
          <w:color w:val="auto"/>
        </w:rPr>
        <w:t>axTime Parameter (.NET)</w:t>
      </w:r>
    </w:p>
    <w:p w14:paraId="39928310" w14:textId="77777777" w:rsidR="00844E15" w:rsidRPr="00A654D9" w:rsidRDefault="00844E15" w:rsidP="00844E15">
      <w:pPr>
        <w:pStyle w:val="Body"/>
        <w:rPr>
          <w:color w:val="548DD4"/>
        </w:rPr>
      </w:pPr>
    </w:p>
    <w:tbl>
      <w:tblPr>
        <w:tblW w:w="8640" w:type="dxa"/>
        <w:tblInd w:w="828" w:type="dxa"/>
        <w:tblLayout w:type="fixed"/>
        <w:tblLook w:val="0000" w:firstRow="0" w:lastRow="0" w:firstColumn="0" w:lastColumn="0" w:noHBand="0" w:noVBand="0"/>
      </w:tblPr>
      <w:tblGrid>
        <w:gridCol w:w="1890"/>
        <w:gridCol w:w="360"/>
        <w:gridCol w:w="1080"/>
        <w:gridCol w:w="5310"/>
      </w:tblGrid>
      <w:tr w:rsidR="00844E15" w:rsidRPr="00F05301" w14:paraId="3C5EF972" w14:textId="77777777" w:rsidTr="00DD43D1">
        <w:trPr>
          <w:cantSplit/>
        </w:trPr>
        <w:tc>
          <w:tcPr>
            <w:tcW w:w="1890" w:type="dxa"/>
            <w:vMerge w:val="restart"/>
            <w:tcBorders>
              <w:top w:val="single" w:sz="4" w:space="0" w:color="auto"/>
              <w:left w:val="single" w:sz="6" w:space="0" w:color="auto"/>
              <w:right w:val="single" w:sz="6" w:space="0" w:color="auto"/>
            </w:tcBorders>
            <w:shd w:val="clear" w:color="auto" w:fill="C0C0C0"/>
          </w:tcPr>
          <w:p w14:paraId="44BAD23B" w14:textId="77777777" w:rsidR="00844E15" w:rsidRPr="00F05301" w:rsidRDefault="00844E15" w:rsidP="00DD43D1">
            <w:pPr>
              <w:pStyle w:val="TableHead"/>
              <w:jc w:val="left"/>
              <w:rPr>
                <w:rFonts w:ascii="Courier" w:hAnsi="Courier"/>
                <w:i/>
                <w:color w:val="auto"/>
                <w:sz w:val="18"/>
              </w:rPr>
            </w:pPr>
            <w:r w:rsidRPr="0089350F">
              <w:rPr>
                <w:i/>
                <w:color w:val="auto"/>
              </w:rPr>
              <w:lastRenderedPageBreak/>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4E1FFDF8" w14:textId="77777777" w:rsidR="00844E15" w:rsidRPr="00F05301" w:rsidRDefault="00844E15" w:rsidP="00DD43D1">
            <w:pPr>
              <w:pStyle w:val="TableHead"/>
              <w:jc w:val="left"/>
              <w:rPr>
                <w:i/>
                <w:color w:val="auto"/>
                <w:lang w:val="fr-FR"/>
              </w:rPr>
            </w:pPr>
            <w:r w:rsidRPr="0089350F">
              <w:rPr>
                <w:i/>
                <w:color w:val="auto"/>
                <w:lang w:val="fr-FR"/>
              </w:rPr>
              <w:t>Description</w:t>
            </w:r>
          </w:p>
        </w:tc>
      </w:tr>
      <w:tr w:rsidR="00844E15" w:rsidRPr="00F05301" w14:paraId="6B6477A4" w14:textId="77777777" w:rsidTr="00DD43D1">
        <w:trPr>
          <w:cantSplit/>
        </w:trPr>
        <w:tc>
          <w:tcPr>
            <w:tcW w:w="1890" w:type="dxa"/>
            <w:vMerge/>
            <w:tcBorders>
              <w:left w:val="single" w:sz="6" w:space="0" w:color="auto"/>
              <w:bottom w:val="double" w:sz="6" w:space="0" w:color="auto"/>
              <w:right w:val="single" w:sz="6" w:space="0" w:color="auto"/>
            </w:tcBorders>
            <w:shd w:val="clear" w:color="auto" w:fill="C0C0C0"/>
          </w:tcPr>
          <w:p w14:paraId="229468E7" w14:textId="77777777" w:rsidR="00844E15" w:rsidRPr="00F05301" w:rsidRDefault="00844E15" w:rsidP="00DD43D1">
            <w:pPr>
              <w:pStyle w:val="TableHead"/>
              <w:jc w:val="left"/>
              <w:rPr>
                <w:i/>
                <w:color w:val="auto"/>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32891B45" w14:textId="77777777" w:rsidR="00844E15" w:rsidRPr="00F05301" w:rsidRDefault="00844E15" w:rsidP="00DD43D1">
            <w:pPr>
              <w:pStyle w:val="TableHead"/>
              <w:jc w:val="left"/>
              <w:rPr>
                <w:i/>
                <w:color w:val="auto"/>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50E7E621" w14:textId="77777777" w:rsidR="00844E15" w:rsidRPr="00F05301" w:rsidRDefault="00844E15" w:rsidP="00DD43D1">
            <w:pPr>
              <w:pStyle w:val="TableHead"/>
              <w:jc w:val="left"/>
              <w:rPr>
                <w:i/>
                <w:color w:val="auto"/>
              </w:rPr>
            </w:pPr>
            <w:r w:rsidRPr="0089350F">
              <w:rPr>
                <w:i/>
                <w:color w:val="auto"/>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6B746570" w14:textId="77777777" w:rsidR="00844E15" w:rsidRPr="00F05301" w:rsidRDefault="00844E15" w:rsidP="00DD43D1">
            <w:pPr>
              <w:pStyle w:val="TableHead"/>
              <w:jc w:val="left"/>
              <w:rPr>
                <w:i/>
                <w:color w:val="auto"/>
              </w:rPr>
            </w:pPr>
            <w:r w:rsidRPr="0089350F">
              <w:rPr>
                <w:i/>
                <w:color w:val="auto"/>
              </w:rPr>
              <w:t>Identifier</w:t>
            </w:r>
          </w:p>
        </w:tc>
      </w:tr>
      <w:tr w:rsidR="00844E15" w:rsidRPr="00F05301" w14:paraId="20A1A0BC" w14:textId="77777777" w:rsidTr="00DD43D1">
        <w:trPr>
          <w:cantSplit/>
        </w:trPr>
        <w:tc>
          <w:tcPr>
            <w:tcW w:w="1890" w:type="dxa"/>
            <w:vMerge w:val="restart"/>
            <w:tcBorders>
              <w:top w:val="double" w:sz="6" w:space="0" w:color="auto"/>
              <w:left w:val="single" w:sz="6" w:space="0" w:color="auto"/>
              <w:bottom w:val="single" w:sz="4" w:space="0" w:color="auto"/>
              <w:right w:val="single" w:sz="6" w:space="0" w:color="auto"/>
            </w:tcBorders>
          </w:tcPr>
          <w:p w14:paraId="084EB575" w14:textId="77777777" w:rsidR="00844E15" w:rsidRPr="00F05301" w:rsidRDefault="008078E3" w:rsidP="00DD43D1">
            <w:pPr>
              <w:pStyle w:val="TableCell"/>
              <w:rPr>
                <w:color w:val="auto"/>
              </w:rPr>
            </w:pPr>
            <w:r>
              <w:rPr>
                <w:color w:val="auto"/>
              </w:rPr>
              <w:t>Immediate</w:t>
            </w:r>
          </w:p>
        </w:tc>
        <w:tc>
          <w:tcPr>
            <w:tcW w:w="6750" w:type="dxa"/>
            <w:gridSpan w:val="3"/>
            <w:tcBorders>
              <w:top w:val="double" w:sz="6" w:space="0" w:color="auto"/>
              <w:left w:val="single" w:sz="6" w:space="0" w:color="auto"/>
              <w:bottom w:val="single" w:sz="4" w:space="0" w:color="auto"/>
              <w:right w:val="single" w:sz="6" w:space="0" w:color="auto"/>
            </w:tcBorders>
          </w:tcPr>
          <w:p w14:paraId="4E940C1D" w14:textId="77777777" w:rsidR="00844E15" w:rsidRPr="00F05301" w:rsidRDefault="00844E15" w:rsidP="00DD43D1">
            <w:pPr>
              <w:pStyle w:val="TableCell"/>
              <w:rPr>
                <w:color w:val="auto"/>
              </w:rPr>
            </w:pPr>
            <w:r w:rsidRPr="0089350F">
              <w:rPr>
                <w:snapToGrid w:val="0"/>
                <w:color w:val="auto"/>
              </w:rPr>
              <w:t>The function returns immediately. If no valid measurement value exists, the function returns an error.</w:t>
            </w:r>
          </w:p>
        </w:tc>
      </w:tr>
      <w:tr w:rsidR="00844E15" w:rsidRPr="00F05301" w14:paraId="03261FBE" w14:textId="77777777" w:rsidTr="00DD43D1">
        <w:trPr>
          <w:cantSplit/>
          <w:trHeight w:val="260"/>
        </w:trPr>
        <w:tc>
          <w:tcPr>
            <w:tcW w:w="1890" w:type="dxa"/>
            <w:vMerge/>
            <w:tcBorders>
              <w:left w:val="single" w:sz="6" w:space="0" w:color="auto"/>
              <w:bottom w:val="single" w:sz="4" w:space="0" w:color="auto"/>
              <w:right w:val="single" w:sz="6" w:space="0" w:color="auto"/>
            </w:tcBorders>
          </w:tcPr>
          <w:p w14:paraId="73A00ADC" w14:textId="77777777" w:rsidR="00844E15" w:rsidRPr="00F05301" w:rsidRDefault="00844E15" w:rsidP="00DD43D1"/>
        </w:tc>
        <w:tc>
          <w:tcPr>
            <w:tcW w:w="360" w:type="dxa"/>
            <w:tcBorders>
              <w:top w:val="single" w:sz="4" w:space="0" w:color="auto"/>
              <w:left w:val="single" w:sz="6" w:space="0" w:color="auto"/>
            </w:tcBorders>
          </w:tcPr>
          <w:p w14:paraId="5DCD8D76" w14:textId="77777777" w:rsidR="00844E15" w:rsidRPr="00F05301" w:rsidRDefault="00844E15" w:rsidP="00DD43D1">
            <w:pPr>
              <w:pStyle w:val="TableCell"/>
              <w:ind w:right="0"/>
              <w:rPr>
                <w:color w:val="auto"/>
              </w:rPr>
            </w:pPr>
          </w:p>
        </w:tc>
        <w:tc>
          <w:tcPr>
            <w:tcW w:w="1080" w:type="dxa"/>
            <w:tcBorders>
              <w:top w:val="single" w:sz="4" w:space="0" w:color="auto"/>
              <w:left w:val="single" w:sz="6" w:space="0" w:color="auto"/>
            </w:tcBorders>
          </w:tcPr>
          <w:p w14:paraId="31B8C54E" w14:textId="77777777" w:rsidR="00844E15" w:rsidRPr="00F05301" w:rsidRDefault="00844E15" w:rsidP="00DD43D1">
            <w:pPr>
              <w:pStyle w:val="TableCellCourierNew"/>
              <w:ind w:right="0"/>
              <w:rPr>
                <w:color w:val="auto"/>
              </w:rPr>
            </w:pPr>
            <w:r w:rsidRPr="0089350F">
              <w:rPr>
                <w:color w:val="auto"/>
              </w:rPr>
              <w:t>.NET</w:t>
            </w:r>
          </w:p>
        </w:tc>
        <w:tc>
          <w:tcPr>
            <w:tcW w:w="5310" w:type="dxa"/>
            <w:tcBorders>
              <w:top w:val="single" w:sz="4" w:space="0" w:color="auto"/>
              <w:left w:val="single" w:sz="6" w:space="0" w:color="auto"/>
              <w:bottom w:val="single" w:sz="4" w:space="0" w:color="auto"/>
              <w:right w:val="single" w:sz="4" w:space="0" w:color="auto"/>
            </w:tcBorders>
          </w:tcPr>
          <w:p w14:paraId="18760839" w14:textId="77777777" w:rsidR="00844E15" w:rsidRPr="00F05301" w:rsidRDefault="00844E15" w:rsidP="00DD43D1">
            <w:pPr>
              <w:pStyle w:val="TableCellCourierNew"/>
              <w:ind w:right="0"/>
              <w:rPr>
                <w:color w:val="auto"/>
              </w:rPr>
            </w:pPr>
            <w:r>
              <w:rPr>
                <w:color w:val="auto"/>
              </w:rPr>
              <w:t>Precision</w:t>
            </w:r>
            <w:r w:rsidRPr="0089350F">
              <w:rPr>
                <w:color w:val="auto"/>
              </w:rPr>
              <w:t>TimeSpan.Zero</w:t>
            </w:r>
          </w:p>
        </w:tc>
      </w:tr>
      <w:tr w:rsidR="00844E15" w:rsidRPr="005209C6" w14:paraId="44DAD815" w14:textId="77777777" w:rsidTr="00DD43D1">
        <w:trPr>
          <w:cantSplit/>
          <w:trHeight w:val="260"/>
        </w:trPr>
        <w:tc>
          <w:tcPr>
            <w:tcW w:w="1890" w:type="dxa"/>
            <w:vMerge w:val="restart"/>
            <w:tcBorders>
              <w:top w:val="single" w:sz="4" w:space="0" w:color="auto"/>
              <w:left w:val="single" w:sz="6" w:space="0" w:color="auto"/>
              <w:right w:val="single" w:sz="6" w:space="0" w:color="auto"/>
            </w:tcBorders>
          </w:tcPr>
          <w:p w14:paraId="689C75DE" w14:textId="77777777" w:rsidR="00844E15" w:rsidRPr="005209C6" w:rsidRDefault="008078E3" w:rsidP="00DD43D1">
            <w:r>
              <w:t>Infinite</w:t>
            </w:r>
          </w:p>
        </w:tc>
        <w:tc>
          <w:tcPr>
            <w:tcW w:w="6750" w:type="dxa"/>
            <w:gridSpan w:val="3"/>
            <w:tcBorders>
              <w:top w:val="single" w:sz="4" w:space="0" w:color="auto"/>
              <w:left w:val="single" w:sz="6" w:space="0" w:color="auto"/>
              <w:bottom w:val="single" w:sz="4" w:space="0" w:color="auto"/>
              <w:right w:val="single" w:sz="4" w:space="0" w:color="auto"/>
            </w:tcBorders>
          </w:tcPr>
          <w:p w14:paraId="5562A82E" w14:textId="77777777" w:rsidR="00844E15" w:rsidRPr="005209C6" w:rsidRDefault="00844E15" w:rsidP="00DD43D1">
            <w:pPr>
              <w:pStyle w:val="TableCellCourierNew"/>
              <w:ind w:right="0"/>
              <w:rPr>
                <w:rFonts w:ascii="Times New Roman" w:hAnsi="Times New Roman"/>
                <w:color w:val="auto"/>
                <w:sz w:val="20"/>
              </w:rPr>
            </w:pPr>
            <w:r w:rsidRPr="005209C6">
              <w:rPr>
                <w:rFonts w:ascii="Times New Roman" w:hAnsi="Times New Roman"/>
                <w:color w:val="auto"/>
                <w:sz w:val="20"/>
              </w:rPr>
              <w:t xml:space="preserve">The function waits </w:t>
            </w:r>
            <w:r>
              <w:rPr>
                <w:rFonts w:ascii="Times New Roman" w:hAnsi="Times New Roman"/>
                <w:color w:val="auto"/>
                <w:sz w:val="20"/>
              </w:rPr>
              <w:t>indefinitely for the measurement to complete.</w:t>
            </w:r>
          </w:p>
        </w:tc>
      </w:tr>
      <w:tr w:rsidR="00844E15" w:rsidRPr="005209C6" w14:paraId="340479A6" w14:textId="77777777" w:rsidTr="00DD43D1">
        <w:trPr>
          <w:cantSplit/>
          <w:trHeight w:val="260"/>
        </w:trPr>
        <w:tc>
          <w:tcPr>
            <w:tcW w:w="1890" w:type="dxa"/>
            <w:vMerge/>
            <w:tcBorders>
              <w:left w:val="single" w:sz="6" w:space="0" w:color="auto"/>
              <w:bottom w:val="single" w:sz="4" w:space="0" w:color="auto"/>
              <w:right w:val="single" w:sz="6" w:space="0" w:color="auto"/>
            </w:tcBorders>
          </w:tcPr>
          <w:p w14:paraId="1AA082A3" w14:textId="77777777" w:rsidR="00844E15" w:rsidRPr="005209C6" w:rsidRDefault="00844E15" w:rsidP="00DD43D1"/>
        </w:tc>
        <w:tc>
          <w:tcPr>
            <w:tcW w:w="360" w:type="dxa"/>
            <w:tcBorders>
              <w:top w:val="single" w:sz="4" w:space="0" w:color="auto"/>
              <w:left w:val="single" w:sz="6" w:space="0" w:color="auto"/>
              <w:bottom w:val="single" w:sz="4" w:space="0" w:color="auto"/>
              <w:right w:val="single" w:sz="4" w:space="0" w:color="auto"/>
            </w:tcBorders>
          </w:tcPr>
          <w:p w14:paraId="1AC05500" w14:textId="77777777" w:rsidR="00844E15" w:rsidRPr="005209C6" w:rsidRDefault="00844E15" w:rsidP="00DD43D1">
            <w:pPr>
              <w:pStyle w:val="TableCellCourierNew"/>
              <w:ind w:right="0"/>
              <w:rPr>
                <w:rFonts w:ascii="Times New Roman" w:hAnsi="Times New Roman"/>
                <w:color w:val="auto"/>
                <w:sz w:val="20"/>
              </w:rPr>
            </w:pPr>
          </w:p>
        </w:tc>
        <w:tc>
          <w:tcPr>
            <w:tcW w:w="1080" w:type="dxa"/>
            <w:tcBorders>
              <w:top w:val="single" w:sz="4" w:space="0" w:color="auto"/>
              <w:left w:val="single" w:sz="6" w:space="0" w:color="auto"/>
              <w:bottom w:val="single" w:sz="4" w:space="0" w:color="auto"/>
              <w:right w:val="single" w:sz="4" w:space="0" w:color="auto"/>
            </w:tcBorders>
          </w:tcPr>
          <w:p w14:paraId="5F8993CD" w14:textId="77777777" w:rsidR="00844E15" w:rsidRPr="00F05301" w:rsidRDefault="00844E15" w:rsidP="00DD43D1">
            <w:pPr>
              <w:pStyle w:val="TableCellCourierNew"/>
              <w:ind w:right="0"/>
              <w:rPr>
                <w:color w:val="auto"/>
              </w:rPr>
            </w:pPr>
            <w:r w:rsidRPr="0089350F">
              <w:rPr>
                <w:color w:val="auto"/>
              </w:rPr>
              <w:t>.NET</w:t>
            </w:r>
          </w:p>
        </w:tc>
        <w:tc>
          <w:tcPr>
            <w:tcW w:w="5310" w:type="dxa"/>
            <w:tcBorders>
              <w:top w:val="single" w:sz="4" w:space="0" w:color="auto"/>
              <w:left w:val="single" w:sz="6" w:space="0" w:color="auto"/>
              <w:bottom w:val="single" w:sz="4" w:space="0" w:color="auto"/>
              <w:right w:val="single" w:sz="4" w:space="0" w:color="auto"/>
            </w:tcBorders>
          </w:tcPr>
          <w:p w14:paraId="3BF7FF28" w14:textId="77777777" w:rsidR="00844E15" w:rsidRPr="00F05301" w:rsidRDefault="00844E15" w:rsidP="00DD43D1">
            <w:pPr>
              <w:pStyle w:val="TableCellCourierNew"/>
              <w:ind w:right="0"/>
              <w:rPr>
                <w:color w:val="auto"/>
              </w:rPr>
            </w:pPr>
            <w:r>
              <w:rPr>
                <w:color w:val="auto"/>
              </w:rPr>
              <w:t>Precision</w:t>
            </w:r>
            <w:r w:rsidRPr="0089350F">
              <w:rPr>
                <w:color w:val="auto"/>
              </w:rPr>
              <w:t>TimeSpan.</w:t>
            </w:r>
            <w:r>
              <w:rPr>
                <w:color w:val="auto"/>
              </w:rPr>
              <w:t>MaxValue</w:t>
            </w:r>
          </w:p>
        </w:tc>
      </w:tr>
    </w:tbl>
    <w:p w14:paraId="2ABBA029" w14:textId="77777777" w:rsidR="00004825" w:rsidRDefault="00004825">
      <w:pPr>
        <w:pStyle w:val="FunctionHead"/>
      </w:pPr>
      <w:r>
        <w:t>Return Values</w:t>
      </w:r>
      <w:r w:rsidR="00844E15">
        <w:t xml:space="preserve"> (C/COM)</w:t>
      </w:r>
    </w:p>
    <w:p w14:paraId="7AFC09FA" w14:textId="77777777" w:rsidR="00743A3B" w:rsidRDefault="00004825" w:rsidP="00743A3B">
      <w:pPr>
        <w:pStyle w:val="Body1"/>
      </w:pPr>
      <w:r>
        <w:t xml:space="preserve">The </w:t>
      </w:r>
      <w:r>
        <w:rPr>
          <w:rStyle w:val="Italic"/>
        </w:rPr>
        <w:t>IVI-3.2: Inherent Capabilities Specification</w:t>
      </w:r>
      <w:r>
        <w:t xml:space="preserve"> defines general status codes that this function can return.</w:t>
      </w:r>
      <w:r w:rsidR="00743A3B" w:rsidRPr="00743A3B">
        <w:t xml:space="preserve"> </w:t>
      </w:r>
      <w:r w:rsidR="00743A3B" w:rsidRPr="004B021F">
        <w:t>This function can also return this additional class</w:t>
      </w:r>
      <w:r w:rsidR="00743A3B">
        <w:t>-defined</w:t>
      </w:r>
      <w:r w:rsidR="00743A3B" w:rsidRPr="004B021F">
        <w:t xml:space="preserve"> status code:</w:t>
      </w:r>
    </w:p>
    <w:p w14:paraId="3217A7CB" w14:textId="77777777" w:rsidR="00004825" w:rsidRDefault="00743A3B" w:rsidP="00743A3B">
      <w:pPr>
        <w:pStyle w:val="Body1"/>
        <w:numPr>
          <w:ilvl w:val="0"/>
          <w:numId w:val="65"/>
        </w:numPr>
      </w:pPr>
      <w:r>
        <w:t>Max Time Exceeded</w:t>
      </w:r>
    </w:p>
    <w:p w14:paraId="508CE6D8" w14:textId="77777777" w:rsidR="00844E15" w:rsidRPr="00F7116C" w:rsidRDefault="00844E15" w:rsidP="00844E15">
      <w:pPr>
        <w:pStyle w:val="AttrFuncSubheading"/>
        <w:rPr>
          <w:color w:val="auto"/>
        </w:rPr>
      </w:pPr>
      <w:bookmarkStart w:id="272" w:name="_Toc170810250"/>
      <w:r w:rsidRPr="00F7116C">
        <w:rPr>
          <w:color w:val="auto"/>
        </w:rPr>
        <w:t>.NET Exceptions</w:t>
      </w:r>
    </w:p>
    <w:p w14:paraId="4880CCFA" w14:textId="77777777" w:rsidR="00844E15" w:rsidRDefault="00844E15" w:rsidP="00844E15">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10446ADD" w14:textId="77777777" w:rsidR="00844E15" w:rsidRDefault="00844E15" w:rsidP="00844E15">
      <w:pPr>
        <w:pStyle w:val="IVIBody"/>
      </w:pPr>
      <w:r w:rsidRPr="0089350F">
        <w:t xml:space="preserve">Note that the .NET MaxTimeExceededException is defined in </w:t>
      </w:r>
      <w:r w:rsidRPr="0089350F">
        <w:rPr>
          <w:rStyle w:val="Italic"/>
        </w:rPr>
        <w:t>IVI-3.2: Inherent Capabilities Specification</w:t>
      </w:r>
      <w:r w:rsidRPr="0089350F">
        <w:t>.</w:t>
      </w:r>
    </w:p>
    <w:p w14:paraId="2BC4642C" w14:textId="77777777" w:rsidR="00B332A9" w:rsidRPr="00B02F05" w:rsidRDefault="00B332A9" w:rsidP="00B02F05">
      <w:pPr>
        <w:pStyle w:val="Body1"/>
        <w:ind w:left="0"/>
        <w:rPr>
          <w:sz w:val="12"/>
          <w:szCs w:val="12"/>
        </w:rPr>
      </w:pPr>
    </w:p>
    <w:p w14:paraId="2843B531" w14:textId="77777777" w:rsidR="00004825" w:rsidRDefault="00004825" w:rsidP="00B332A9">
      <w:pPr>
        <w:pStyle w:val="Heading2"/>
        <w:pageBreakBefore/>
      </w:pPr>
      <w:bookmarkStart w:id="273" w:name="_Ref225678640"/>
      <w:bookmarkStart w:id="274" w:name="_Toc304583649"/>
      <w:bookmarkStart w:id="275" w:name="_Toc372036152"/>
      <w:r>
        <w:lastRenderedPageBreak/>
        <w:t>IviDigitizerBase Behavior Model</w:t>
      </w:r>
      <w:bookmarkEnd w:id="272"/>
      <w:bookmarkEnd w:id="273"/>
      <w:bookmarkEnd w:id="274"/>
      <w:bookmarkEnd w:id="275"/>
    </w:p>
    <w:p w14:paraId="488ADE09" w14:textId="77777777" w:rsidR="00E236B8" w:rsidRDefault="00E236B8" w:rsidP="00E236B8">
      <w:pPr>
        <w:pStyle w:val="Body1"/>
        <w:rPr>
          <w:color w:val="000000"/>
        </w:rPr>
      </w:pPr>
      <w:r>
        <w:rPr>
          <w:color w:val="000000"/>
        </w:rPr>
        <w:t>The following behavior diagram illustrates the IviDigitizerBase group capability behavior.</w:t>
      </w:r>
    </w:p>
    <w:p w14:paraId="1274D2D1" w14:textId="77777777" w:rsidR="00E236B8" w:rsidRDefault="00036167" w:rsidP="00632B28">
      <w:pPr>
        <w:pStyle w:val="Body"/>
        <w:jc w:val="center"/>
      </w:pPr>
      <w:r>
        <w:rPr>
          <w:noProof/>
        </w:rPr>
        <w:drawing>
          <wp:inline distT="0" distB="0" distL="0" distR="0" wp14:anchorId="3C0D6770" wp14:editId="6946074E">
            <wp:extent cx="4991100" cy="4600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1100" cy="4600575"/>
                    </a:xfrm>
                    <a:prstGeom prst="rect">
                      <a:avLst/>
                    </a:prstGeom>
                    <a:noFill/>
                    <a:ln>
                      <a:noFill/>
                    </a:ln>
                  </pic:spPr>
                </pic:pic>
              </a:graphicData>
            </a:graphic>
          </wp:inline>
        </w:drawing>
      </w:r>
    </w:p>
    <w:p w14:paraId="26C863B5" w14:textId="77777777" w:rsidR="00E236B8" w:rsidRDefault="00E236B8" w:rsidP="00E236B8">
      <w:pPr>
        <w:pStyle w:val="Caption"/>
        <w:jc w:val="center"/>
      </w:pPr>
      <w:r w:rsidRPr="00B45EAB">
        <w:t xml:space="preserve">Figure </w:t>
      </w:r>
      <w:r w:rsidR="00654135">
        <w:rPr>
          <w:noProof/>
        </w:rPr>
        <w:fldChar w:fldCharType="begin"/>
      </w:r>
      <w:r w:rsidR="00654135">
        <w:rPr>
          <w:noProof/>
        </w:rPr>
        <w:instrText xml:space="preserve"> STYLEREF 1 \s </w:instrText>
      </w:r>
      <w:r w:rsidR="00654135">
        <w:rPr>
          <w:noProof/>
        </w:rPr>
        <w:fldChar w:fldCharType="separate"/>
      </w:r>
      <w:r w:rsidR="00344F59">
        <w:rPr>
          <w:noProof/>
        </w:rPr>
        <w:t>4</w:t>
      </w:r>
      <w:r w:rsidR="00654135">
        <w:rPr>
          <w:noProof/>
        </w:rPr>
        <w:fldChar w:fldCharType="end"/>
      </w:r>
      <w:r w:rsidR="0018221C">
        <w:noBreakHyphen/>
      </w:r>
      <w:r w:rsidR="00654135">
        <w:rPr>
          <w:noProof/>
        </w:rPr>
        <w:fldChar w:fldCharType="begin"/>
      </w:r>
      <w:r w:rsidR="00654135">
        <w:rPr>
          <w:noProof/>
        </w:rPr>
        <w:instrText xml:space="preserve"> SEQ Figure \* ARABIC \s 1 </w:instrText>
      </w:r>
      <w:r w:rsidR="00654135">
        <w:rPr>
          <w:noProof/>
        </w:rPr>
        <w:fldChar w:fldCharType="separate"/>
      </w:r>
      <w:r w:rsidR="00344F59">
        <w:rPr>
          <w:noProof/>
        </w:rPr>
        <w:t>13</w:t>
      </w:r>
      <w:r w:rsidR="00654135">
        <w:rPr>
          <w:noProof/>
        </w:rPr>
        <w:fldChar w:fldCharType="end"/>
      </w:r>
      <w:r>
        <w:t xml:space="preserve"> </w:t>
      </w:r>
      <w:r>
        <w:rPr>
          <w:b w:val="0"/>
        </w:rPr>
        <w:t>IviDigitizerBase Behavior Model</w:t>
      </w:r>
    </w:p>
    <w:p w14:paraId="70A5F10A" w14:textId="77777777" w:rsidR="00E236B8" w:rsidRDefault="00E236B8" w:rsidP="00E236B8">
      <w:pPr>
        <w:pStyle w:val="Body"/>
        <w:rPr>
          <w:noProof/>
          <w:color w:val="000000"/>
        </w:rPr>
      </w:pPr>
      <w:r>
        <w:rPr>
          <w:noProof/>
          <w:color w:val="000000"/>
        </w:rPr>
        <w:t xml:space="preserve">Typically the user configures the </w:t>
      </w:r>
      <w:r w:rsidRPr="00DF1B6B">
        <w:rPr>
          <w:noProof/>
          <w:color w:val="000000"/>
        </w:rPr>
        <w:t>digitizer</w:t>
      </w:r>
      <w:r>
        <w:rPr>
          <w:noProof/>
          <w:color w:val="000000"/>
        </w:rPr>
        <w:t xml:space="preserve"> while it is in the </w:t>
      </w:r>
      <w:r>
        <w:rPr>
          <w:i/>
          <w:noProof/>
          <w:color w:val="000000"/>
        </w:rPr>
        <w:t>Idle</w:t>
      </w:r>
      <w:r>
        <w:rPr>
          <w:noProof/>
          <w:color w:val="000000"/>
        </w:rPr>
        <w:t xml:space="preserve"> state. You can configure the </w:t>
      </w:r>
      <w:r w:rsidRPr="00DF1B6B">
        <w:rPr>
          <w:noProof/>
          <w:color w:val="000000"/>
        </w:rPr>
        <w:t>digitizer</w:t>
      </w:r>
      <w:r>
        <w:rPr>
          <w:noProof/>
          <w:color w:val="000000"/>
        </w:rPr>
        <w:t xml:space="preserve"> by calling the high-level configure channel, configure acquisition type, configure acquisition record, configure trigger, and configure edge trigger source functions as well as by directly calling the appropriate channel, acquisition and trigger sub-system attributes.</w:t>
      </w:r>
    </w:p>
    <w:p w14:paraId="291D081E" w14:textId="77777777" w:rsidR="00E236B8" w:rsidRDefault="00E236B8" w:rsidP="00E236B8">
      <w:pPr>
        <w:pStyle w:val="Body"/>
        <w:rPr>
          <w:color w:val="000000"/>
        </w:rPr>
      </w:pPr>
      <w:r>
        <w:rPr>
          <w:noProof/>
          <w:color w:val="000000"/>
        </w:rPr>
        <w:t xml:space="preserve">To acquire waveforms, the IviDigitizer class presents high-level read waveform functions, as well as the low-level functions initiate acquisition, acquisition status, fetch waveform, and abort. </w:t>
      </w:r>
    </w:p>
    <w:p w14:paraId="59CD278F" w14:textId="77777777" w:rsidR="00E236B8" w:rsidRDefault="00E236B8" w:rsidP="00E236B8">
      <w:pPr>
        <w:pStyle w:val="Body"/>
        <w:rPr>
          <w:color w:val="000000"/>
        </w:rPr>
      </w:pPr>
      <w:r>
        <w:rPr>
          <w:color w:val="000000"/>
        </w:rPr>
        <w:t xml:space="preserve">The Read Waveform functions initiate a waveform acquisition and returns the acquired waveform after the </w:t>
      </w:r>
      <w:r w:rsidRPr="00DF1B6B">
        <w:rPr>
          <w:color w:val="000000"/>
        </w:rPr>
        <w:t>digitizer</w:t>
      </w:r>
      <w:r>
        <w:rPr>
          <w:color w:val="000000"/>
        </w:rPr>
        <w:t xml:space="preserve"> has returned to the </w:t>
      </w:r>
      <w:r>
        <w:rPr>
          <w:i/>
          <w:color w:val="000000"/>
        </w:rPr>
        <w:t>Idle</w:t>
      </w:r>
      <w:r>
        <w:rPr>
          <w:color w:val="000000"/>
        </w:rPr>
        <w:t xml:space="preserve"> state. </w:t>
      </w:r>
    </w:p>
    <w:p w14:paraId="2E738FC9" w14:textId="77777777" w:rsidR="00E236B8" w:rsidRDefault="00E236B8" w:rsidP="00E236B8">
      <w:pPr>
        <w:pStyle w:val="Body"/>
        <w:rPr>
          <w:color w:val="000000"/>
        </w:rPr>
      </w:pPr>
      <w:r>
        <w:rPr>
          <w:color w:val="000000"/>
        </w:rPr>
        <w:t xml:space="preserve">The </w:t>
      </w:r>
      <w:r>
        <w:rPr>
          <w:noProof/>
          <w:color w:val="000000"/>
        </w:rPr>
        <w:t>Initiate Acquisition, Fetch Waveform, and Abort</w:t>
      </w:r>
      <w:r>
        <w:rPr>
          <w:color w:val="000000"/>
        </w:rPr>
        <w:t xml:space="preserve"> functions give the user lower-level control over the measurement process. Initiate </w:t>
      </w:r>
      <w:r>
        <w:rPr>
          <w:noProof/>
          <w:color w:val="000000"/>
        </w:rPr>
        <w:t>Acquisition</w:t>
      </w:r>
      <w:r>
        <w:rPr>
          <w:color w:val="000000"/>
        </w:rPr>
        <w:t xml:space="preserve"> initiates a waveform acquisition and moves the instrument into the </w:t>
      </w:r>
      <w:r>
        <w:rPr>
          <w:i/>
          <w:color w:val="000000"/>
        </w:rPr>
        <w:t>Wait-For-Trigger</w:t>
      </w:r>
      <w:r>
        <w:rPr>
          <w:color w:val="000000"/>
        </w:rPr>
        <w:t xml:space="preserve"> state. The type of trigger is configured with the Trigger sub-system attributes or with the configure edge trigger source function. </w:t>
      </w:r>
    </w:p>
    <w:p w14:paraId="225FEF02" w14:textId="77777777" w:rsidR="00E236B8" w:rsidRDefault="00E236B8" w:rsidP="00E236B8">
      <w:pPr>
        <w:pStyle w:val="Body"/>
        <w:rPr>
          <w:color w:val="000000"/>
        </w:rPr>
      </w:pPr>
      <w:r>
        <w:rPr>
          <w:color w:val="000000"/>
        </w:rPr>
        <w:t>Multiple versions of the Read and Fetch functions are provided to accommodate digitizers of various native data sizes for each waveform sample</w:t>
      </w:r>
      <w:r w:rsidR="0080634C">
        <w:rPr>
          <w:color w:val="000000"/>
        </w:rPr>
        <w:t xml:space="preserve">. </w:t>
      </w:r>
      <w:r>
        <w:rPr>
          <w:color w:val="000000"/>
        </w:rPr>
        <w:t>Waveforms can be retrieved as arrays of 8-bit, 16-bit, and 32-bit integers as well as 32-bit and 64-bit floating-point numbers.</w:t>
      </w:r>
      <w:r w:rsidR="00D92301">
        <w:rPr>
          <w:color w:val="000000"/>
        </w:rPr>
        <w:t xml:space="preserve"> For the data sizes not natively supported by the </w:t>
      </w:r>
      <w:r w:rsidR="00D92301">
        <w:rPr>
          <w:color w:val="000000"/>
        </w:rPr>
        <w:lastRenderedPageBreak/>
        <w:t>digitizer, the driver shall automatically convert the data</w:t>
      </w:r>
      <w:r w:rsidR="000D3B5D">
        <w:rPr>
          <w:color w:val="000000"/>
        </w:rPr>
        <w:t xml:space="preserve"> to the appropriate format. Even though this conversion may reduce performance, it shall be supported for interchangeability.</w:t>
      </w:r>
      <w:r w:rsidR="00D76F8E">
        <w:rPr>
          <w:color w:val="000000"/>
        </w:rPr>
        <w:t xml:space="preserve"> Manufacturers shall mention in their documentation the conversion rules they use (e.g. whether the data bits are LSB- or MSB-justified). The Scale Factor and Scale Offset output parameters sh</w:t>
      </w:r>
      <w:r w:rsidR="00586255">
        <w:rPr>
          <w:color w:val="000000"/>
        </w:rPr>
        <w:t>all</w:t>
      </w:r>
      <w:r w:rsidR="00D76F8E">
        <w:rPr>
          <w:color w:val="000000"/>
        </w:rPr>
        <w:t xml:space="preserve"> </w:t>
      </w:r>
      <w:r w:rsidR="00584625">
        <w:rPr>
          <w:color w:val="000000"/>
        </w:rPr>
        <w:t xml:space="preserve">also </w:t>
      </w:r>
      <w:r w:rsidR="00D76F8E">
        <w:rPr>
          <w:color w:val="000000"/>
        </w:rPr>
        <w:t>allow conve</w:t>
      </w:r>
      <w:r w:rsidR="00584625">
        <w:rPr>
          <w:color w:val="000000"/>
        </w:rPr>
        <w:t>rting</w:t>
      </w:r>
      <w:r w:rsidR="00D76F8E">
        <w:rPr>
          <w:color w:val="000000"/>
        </w:rPr>
        <w:t xml:space="preserve"> the integer values into Volts</w:t>
      </w:r>
      <w:r w:rsidR="00584625">
        <w:rPr>
          <w:color w:val="000000"/>
        </w:rPr>
        <w:t>.</w:t>
      </w:r>
      <w:r w:rsidR="00B457DB">
        <w:rPr>
          <w:color w:val="000000"/>
        </w:rPr>
        <w:t xml:space="preserve"> If the data type is smaller (i.e. uses less bits) than the digitizer’s native type, the most significant bits shall be kept.</w:t>
      </w:r>
    </w:p>
    <w:p w14:paraId="5560E329" w14:textId="77777777" w:rsidR="00E236B8" w:rsidRDefault="00E236B8" w:rsidP="00E236B8">
      <w:pPr>
        <w:pStyle w:val="Body"/>
        <w:rPr>
          <w:rFonts w:ascii="Helv" w:hAnsi="Helv"/>
          <w:snapToGrid w:val="0"/>
          <w:color w:val="000000"/>
        </w:rPr>
      </w:pPr>
      <w:r>
        <w:rPr>
          <w:snapToGrid w:val="0"/>
          <w:color w:val="000000"/>
        </w:rPr>
        <w:t xml:space="preserve">If the trigger delay is negative, the first point in the waveform record occurs prior to the trigger event. When the trigger event occurs, the waveform record contains the amount of pre-trigger data that corresponds to the trigger delay. The </w:t>
      </w:r>
      <w:r w:rsidRPr="00DF1B6B">
        <w:rPr>
          <w:snapToGrid w:val="0"/>
          <w:color w:val="000000"/>
        </w:rPr>
        <w:t>digitizer</w:t>
      </w:r>
      <w:r>
        <w:rPr>
          <w:snapToGrid w:val="0"/>
          <w:color w:val="000000"/>
        </w:rPr>
        <w:t xml:space="preserve"> leaves the </w:t>
      </w:r>
      <w:r>
        <w:rPr>
          <w:rStyle w:val="Italic"/>
          <w:color w:val="000000"/>
        </w:rPr>
        <w:t>Wait-for-Trigger</w:t>
      </w:r>
      <w:r>
        <w:rPr>
          <w:snapToGrid w:val="0"/>
          <w:color w:val="000000"/>
        </w:rPr>
        <w:t xml:space="preserve"> state and acquires the remaining points in the waveform record.</w:t>
      </w:r>
    </w:p>
    <w:p w14:paraId="00F78805" w14:textId="77777777" w:rsidR="00E236B8" w:rsidRDefault="00E236B8" w:rsidP="00E236B8">
      <w:pPr>
        <w:pStyle w:val="Body"/>
        <w:rPr>
          <w:snapToGrid w:val="0"/>
          <w:color w:val="000000"/>
        </w:rPr>
      </w:pPr>
      <w:r>
        <w:rPr>
          <w:snapToGrid w:val="0"/>
          <w:color w:val="000000"/>
        </w:rPr>
        <w:t xml:space="preserve">If the trigger delay equals zero, the first point in the waveform record occurs at the time of the trigger event. When the trigger event occurs, the </w:t>
      </w:r>
      <w:r w:rsidRPr="00DF1B6B">
        <w:rPr>
          <w:snapToGrid w:val="0"/>
          <w:color w:val="000000"/>
        </w:rPr>
        <w:t>digitizer</w:t>
      </w:r>
      <w:r>
        <w:rPr>
          <w:snapToGrid w:val="0"/>
          <w:color w:val="000000"/>
        </w:rPr>
        <w:t xml:space="preserve"> leaves the </w:t>
      </w:r>
      <w:r>
        <w:rPr>
          <w:rStyle w:val="Italic"/>
          <w:color w:val="000000"/>
        </w:rPr>
        <w:t>Wait-for-Trigger</w:t>
      </w:r>
      <w:r>
        <w:rPr>
          <w:snapToGrid w:val="0"/>
          <w:color w:val="000000"/>
        </w:rPr>
        <w:t xml:space="preserve"> state and acquires all the points in the waveform record.</w:t>
      </w:r>
    </w:p>
    <w:p w14:paraId="3329DF6A" w14:textId="77777777" w:rsidR="00E236B8" w:rsidRDefault="00E236B8" w:rsidP="00E236B8">
      <w:pPr>
        <w:pStyle w:val="Body"/>
        <w:rPr>
          <w:snapToGrid w:val="0"/>
          <w:color w:val="000000"/>
        </w:rPr>
      </w:pPr>
      <w:r>
        <w:rPr>
          <w:snapToGrid w:val="0"/>
          <w:color w:val="000000"/>
        </w:rPr>
        <w:t xml:space="preserve">If the acquisition start time is greater than zero, the first point in the waveform record occurs after the trigger event. When the trigger event occurs, the </w:t>
      </w:r>
      <w:r w:rsidRPr="00DF1B6B">
        <w:rPr>
          <w:snapToGrid w:val="0"/>
          <w:color w:val="000000"/>
        </w:rPr>
        <w:t>digitizer</w:t>
      </w:r>
      <w:r>
        <w:rPr>
          <w:snapToGrid w:val="0"/>
          <w:color w:val="000000"/>
        </w:rPr>
        <w:t xml:space="preserve"> leaves the </w:t>
      </w:r>
      <w:r>
        <w:rPr>
          <w:rStyle w:val="Italic"/>
          <w:color w:val="000000"/>
        </w:rPr>
        <w:t>Wait-for-Trigger</w:t>
      </w:r>
      <w:r>
        <w:rPr>
          <w:snapToGrid w:val="0"/>
          <w:color w:val="000000"/>
        </w:rPr>
        <w:t xml:space="preserve"> state, waits a length of time that is equal to the trigger delay, and acquires all the points in the waveform record.</w:t>
      </w:r>
    </w:p>
    <w:p w14:paraId="686CB6CE" w14:textId="77777777" w:rsidR="00E236B8" w:rsidRDefault="00E236B8" w:rsidP="00E236B8">
      <w:pPr>
        <w:pStyle w:val="Body"/>
        <w:rPr>
          <w:color w:val="000000"/>
        </w:rPr>
      </w:pPr>
      <w:r>
        <w:rPr>
          <w:color w:val="000000"/>
        </w:rPr>
        <w:t xml:space="preserve">If the </w:t>
      </w:r>
      <w:r w:rsidRPr="00DF1B6B">
        <w:rPr>
          <w:color w:val="000000"/>
        </w:rPr>
        <w:t>digitizer</w:t>
      </w:r>
      <w:r>
        <w:rPr>
          <w:color w:val="000000"/>
        </w:rPr>
        <w:t xml:space="preserve"> has acquired the requested number of records, it returns to the </w:t>
      </w:r>
      <w:r w:rsidRPr="00940125">
        <w:rPr>
          <w:i/>
          <w:color w:val="000000"/>
        </w:rPr>
        <w:t>Idle</w:t>
      </w:r>
      <w:r>
        <w:rPr>
          <w:color w:val="000000"/>
        </w:rPr>
        <w:t xml:space="preserve"> state. However, if the </w:t>
      </w:r>
      <w:r w:rsidRPr="00DF1B6B">
        <w:rPr>
          <w:color w:val="000000"/>
        </w:rPr>
        <w:t>digitizer</w:t>
      </w:r>
      <w:r>
        <w:rPr>
          <w:color w:val="000000"/>
        </w:rPr>
        <w:t xml:space="preserve"> must acquire additional records to satisfy the Num Records requirement specified by the user, it then moves to the </w:t>
      </w:r>
      <w:r w:rsidRPr="00940125">
        <w:rPr>
          <w:i/>
          <w:color w:val="000000"/>
        </w:rPr>
        <w:t>Wait-For-</w:t>
      </w:r>
      <w:r w:rsidR="00BE3588">
        <w:rPr>
          <w:i/>
          <w:color w:val="000000"/>
        </w:rPr>
        <w:t>Samples</w:t>
      </w:r>
      <w:r>
        <w:rPr>
          <w:color w:val="000000"/>
        </w:rPr>
        <w:t xml:space="preserve"> state. The </w:t>
      </w:r>
      <w:r w:rsidRPr="00DF1B6B">
        <w:rPr>
          <w:color w:val="000000"/>
        </w:rPr>
        <w:t>digitizer</w:t>
      </w:r>
      <w:r>
        <w:rPr>
          <w:color w:val="000000"/>
        </w:rPr>
        <w:t xml:space="preserve"> then waits until the hold-off time expires before moving to the </w:t>
      </w:r>
      <w:r w:rsidRPr="00940125">
        <w:rPr>
          <w:i/>
          <w:color w:val="000000"/>
        </w:rPr>
        <w:t>Wait-For-Trigger</w:t>
      </w:r>
      <w:r>
        <w:rPr>
          <w:color w:val="000000"/>
        </w:rPr>
        <w:t>.</w:t>
      </w:r>
    </w:p>
    <w:p w14:paraId="2DADE540" w14:textId="77777777" w:rsidR="00E236B8" w:rsidRDefault="00E236B8" w:rsidP="00E236B8">
      <w:pPr>
        <w:pStyle w:val="Body"/>
        <w:rPr>
          <w:color w:val="000000"/>
        </w:rPr>
      </w:pPr>
      <w:r>
        <w:rPr>
          <w:color w:val="000000"/>
        </w:rPr>
        <w:t xml:space="preserve">Note that the hold-off time is measured from the moment the </w:t>
      </w:r>
      <w:r w:rsidRPr="00DF1B6B">
        <w:rPr>
          <w:color w:val="000000"/>
        </w:rPr>
        <w:t>digitizer</w:t>
      </w:r>
      <w:r>
        <w:rPr>
          <w:color w:val="000000"/>
        </w:rPr>
        <w:t xml:space="preserve"> exits the </w:t>
      </w:r>
      <w:r>
        <w:rPr>
          <w:rStyle w:val="Italic"/>
          <w:color w:val="000000"/>
        </w:rPr>
        <w:t>Wait-for-Trigger</w:t>
      </w:r>
      <w:r>
        <w:rPr>
          <w:color w:val="000000"/>
        </w:rPr>
        <w:t xml:space="preserve"> state, not from the moment when the </w:t>
      </w:r>
      <w:r w:rsidRPr="00DF1B6B">
        <w:rPr>
          <w:color w:val="000000"/>
        </w:rPr>
        <w:t>digitizer</w:t>
      </w:r>
      <w:r>
        <w:rPr>
          <w:color w:val="000000"/>
        </w:rPr>
        <w:t xml:space="preserve"> enters the </w:t>
      </w:r>
      <w:r>
        <w:rPr>
          <w:rStyle w:val="Italic"/>
          <w:color w:val="000000"/>
        </w:rPr>
        <w:t>Wait-for-</w:t>
      </w:r>
      <w:r w:rsidR="00BE3588">
        <w:rPr>
          <w:rStyle w:val="Italic"/>
          <w:color w:val="000000"/>
        </w:rPr>
        <w:t>Samples</w:t>
      </w:r>
      <w:r>
        <w:rPr>
          <w:color w:val="000000"/>
        </w:rPr>
        <w:t xml:space="preserve"> state.</w:t>
      </w:r>
    </w:p>
    <w:p w14:paraId="03409355" w14:textId="77777777" w:rsidR="00E236B8" w:rsidRDefault="00E236B8" w:rsidP="00E236B8">
      <w:pPr>
        <w:pStyle w:val="Body"/>
        <w:rPr>
          <w:color w:val="000000"/>
        </w:rPr>
      </w:pPr>
      <w:r>
        <w:rPr>
          <w:color w:val="000000"/>
        </w:rPr>
        <w:t xml:space="preserve">After the instrument meets its acquisition complete criterion, the </w:t>
      </w:r>
      <w:r w:rsidRPr="00DF1B6B">
        <w:rPr>
          <w:color w:val="000000"/>
        </w:rPr>
        <w:t>digitizer</w:t>
      </w:r>
      <w:r>
        <w:rPr>
          <w:color w:val="000000"/>
        </w:rPr>
        <w:t xml:space="preserve"> returns to the </w:t>
      </w:r>
      <w:r>
        <w:rPr>
          <w:i/>
          <w:color w:val="000000"/>
        </w:rPr>
        <w:t>Idle</w:t>
      </w:r>
      <w:r>
        <w:rPr>
          <w:color w:val="000000"/>
        </w:rPr>
        <w:t xml:space="preserve"> state. (This criterion is typically 95-98% of the acquisition record; there may be instrument specific attributes that allow you to configure the completion criterion.) You can use the Acquisition Status function to determine if the acquisition is complete or is still in progress.</w:t>
      </w:r>
    </w:p>
    <w:p w14:paraId="5F60D781" w14:textId="77777777" w:rsidR="00E236B8" w:rsidRDefault="00E236B8" w:rsidP="00E236B8">
      <w:pPr>
        <w:pStyle w:val="Body"/>
        <w:rPr>
          <w:noProof/>
          <w:color w:val="000000"/>
        </w:rPr>
      </w:pPr>
      <w:r>
        <w:rPr>
          <w:color w:val="000000"/>
        </w:rPr>
        <w:t xml:space="preserve">The Fetch Waveform functions are used to return a waveform from a previously initiated measurement. </w:t>
      </w:r>
      <w:r>
        <w:rPr>
          <w:noProof/>
          <w:color w:val="000000"/>
        </w:rPr>
        <w:t>The Read Waveform and Fetch Waveform functions return the following parameters:</w:t>
      </w:r>
    </w:p>
    <w:p w14:paraId="21384F7A" w14:textId="77777777" w:rsidR="00E236B8" w:rsidRDefault="00E236B8" w:rsidP="00D80CF0">
      <w:pPr>
        <w:pStyle w:val="ListBullet"/>
        <w:numPr>
          <w:ilvl w:val="0"/>
          <w:numId w:val="16"/>
        </w:numPr>
        <w:rPr>
          <w:noProof/>
        </w:rPr>
      </w:pPr>
      <w:r>
        <w:rPr>
          <w:noProof/>
        </w:rPr>
        <w:t>a waveform array</w:t>
      </w:r>
    </w:p>
    <w:p w14:paraId="084DBD1C" w14:textId="77777777" w:rsidR="00E236B8" w:rsidRDefault="00E236B8" w:rsidP="00D80CF0">
      <w:pPr>
        <w:pStyle w:val="ListBullet"/>
        <w:numPr>
          <w:ilvl w:val="0"/>
          <w:numId w:val="16"/>
        </w:numPr>
        <w:rPr>
          <w:noProof/>
        </w:rPr>
      </w:pPr>
      <w:r>
        <w:rPr>
          <w:noProof/>
        </w:rPr>
        <w:t>the time of the first point in the waveform array in relationship to the trigger event</w:t>
      </w:r>
    </w:p>
    <w:p w14:paraId="295CA115" w14:textId="77777777" w:rsidR="00E236B8" w:rsidRDefault="00E236B8" w:rsidP="00D80CF0">
      <w:pPr>
        <w:pStyle w:val="ListBullet"/>
        <w:numPr>
          <w:ilvl w:val="0"/>
          <w:numId w:val="16"/>
        </w:numPr>
      </w:pPr>
      <w:r>
        <w:rPr>
          <w:noProof/>
        </w:rPr>
        <w:t>the index of the index of the first valid point in the waveform record</w:t>
      </w:r>
    </w:p>
    <w:p w14:paraId="619C6829" w14:textId="77777777" w:rsidR="00E236B8" w:rsidRDefault="00E236B8" w:rsidP="00D80CF0">
      <w:pPr>
        <w:pStyle w:val="ListBullet"/>
        <w:numPr>
          <w:ilvl w:val="0"/>
          <w:numId w:val="16"/>
        </w:numPr>
      </w:pPr>
      <w:r>
        <w:t>the number of valid points in the waveform record</w:t>
      </w:r>
    </w:p>
    <w:p w14:paraId="4854DC50" w14:textId="77777777" w:rsidR="00E236B8" w:rsidRPr="00B103AA" w:rsidRDefault="00E236B8" w:rsidP="00E236B8">
      <w:pPr>
        <w:pStyle w:val="Body"/>
      </w:pPr>
    </w:p>
    <w:p w14:paraId="7A94C6B8" w14:textId="77777777" w:rsidR="0018319D" w:rsidRDefault="0018319D" w:rsidP="0018319D">
      <w:pPr>
        <w:pStyle w:val="Heading1"/>
      </w:pPr>
      <w:bookmarkStart w:id="276" w:name="_Ref225566878"/>
      <w:bookmarkStart w:id="277" w:name="_Toc304583650"/>
      <w:bookmarkStart w:id="278" w:name="_Toc372036153"/>
      <w:r>
        <w:lastRenderedPageBreak/>
        <w:t>IviDigitizerMultiRecordAcquisition Extension Group</w:t>
      </w:r>
      <w:bookmarkEnd w:id="276"/>
      <w:bookmarkEnd w:id="277"/>
      <w:bookmarkEnd w:id="278"/>
    </w:p>
    <w:p w14:paraId="389882FF" w14:textId="77777777" w:rsidR="0018319D" w:rsidRDefault="0018319D" w:rsidP="0018319D">
      <w:pPr>
        <w:pStyle w:val="Heading2"/>
      </w:pPr>
      <w:bookmarkStart w:id="279" w:name="_Toc304583651"/>
      <w:bookmarkStart w:id="280" w:name="_Toc372036154"/>
      <w:r>
        <w:t>IviDigitizerMultiRecordAcquisition Overview</w:t>
      </w:r>
      <w:bookmarkEnd w:id="279"/>
      <w:bookmarkEnd w:id="280"/>
    </w:p>
    <w:p w14:paraId="4DE637BE" w14:textId="77777777" w:rsidR="0018319D" w:rsidRDefault="0018319D" w:rsidP="0018319D">
      <w:pPr>
        <w:pStyle w:val="Body1"/>
      </w:pPr>
      <w:r>
        <w:t xml:space="preserve">The IviDigitizerMultiRecordAcquisition extension group supports digitizers with the ability to perform </w:t>
      </w:r>
      <w:r w:rsidR="00977A30">
        <w:t>multi-record acquisitions</w:t>
      </w:r>
      <w:r w:rsidR="00FD1302">
        <w:t>, and/or fetch of partial records</w:t>
      </w:r>
      <w:r>
        <w:t>.</w:t>
      </w:r>
      <w:r w:rsidR="00977A30">
        <w:t xml:space="preserve"> If the number of waveform records set for the acquisition is greater than 1, the acquisition shall be initiated with the Initiate Acquisition function, and the data shall be retrieved with the Fetch Multi-Record Waveform functions once the acquisition is complete.</w:t>
      </w:r>
    </w:p>
    <w:p w14:paraId="13F55C54" w14:textId="77777777" w:rsidR="005F324F" w:rsidRDefault="005F324F" w:rsidP="005F324F">
      <w:pPr>
        <w:pStyle w:val="Heading2"/>
      </w:pPr>
      <w:bookmarkStart w:id="281" w:name="_Toc304583652"/>
      <w:bookmarkStart w:id="282" w:name="_Toc372036155"/>
      <w:r>
        <w:t>IviDigitizerMultiRecordAcquisition Waveform Collection (IVI.NET Only)</w:t>
      </w:r>
      <w:bookmarkEnd w:id="281"/>
      <w:bookmarkEnd w:id="282"/>
    </w:p>
    <w:p w14:paraId="46E3AFFF" w14:textId="77777777" w:rsidR="00EA0998" w:rsidRDefault="005F324F" w:rsidP="00EA0998">
      <w:pPr>
        <w:pStyle w:val="IVIBody"/>
      </w:pPr>
      <w:r>
        <w:t>For IVI.NET, the IviDigitizerMultiRecordAcquisition extension group defines the IWaveformCollection&lt;T&gt; interface for returning multi-record waveforms from the Digitizer.</w:t>
      </w:r>
    </w:p>
    <w:p w14:paraId="27E3AD4B" w14:textId="77777777" w:rsidR="00EA0998" w:rsidRDefault="00EA0998" w:rsidP="00EA0998">
      <w:pPr>
        <w:pStyle w:val="IVIBody"/>
      </w:pPr>
      <w:r>
        <w:t>Note that the IVI Foundation does not provide an implementation of IWaveformCollection&lt;T&gt;</w:t>
      </w:r>
      <w:r w:rsidR="00C06F58">
        <w:t xml:space="preserve">. </w:t>
      </w:r>
      <w:r>
        <w:t>Each specif</w:t>
      </w:r>
      <w:r w:rsidR="00AA4922">
        <w:t>ic</w:t>
      </w:r>
      <w:r>
        <w:t xml:space="preserve"> IVI.NET </w:t>
      </w:r>
      <w:r w:rsidR="00AA4922">
        <w:t xml:space="preserve">IviDigitizer instrument </w:t>
      </w:r>
      <w:r>
        <w:t xml:space="preserve">driver implements </w:t>
      </w:r>
      <w:r w:rsidR="00AA4922">
        <w:t>CreateWaveform Collection and the Fetch Multi-Record Waveform methods based on an implementation of IWaveformCollection&lt;T&gt; that is suitable to the driver</w:t>
      </w:r>
      <w:r w:rsidR="00C06F58">
        <w:t xml:space="preserve">. </w:t>
      </w:r>
      <w:r w:rsidR="00AA4922">
        <w:t>In addition to implementing IWaveformCollection&lt;T&gt;, such implementations will also need to implement methods and properties that allow the driver to allocate memory in a manner that the driver can use, and to manage the collection</w:t>
      </w:r>
      <w:r w:rsidR="00CF60FF">
        <w:t xml:space="preserve"> (Add, Remove, Clear, etc.)</w:t>
      </w:r>
      <w:r w:rsidR="00AA4922">
        <w:t>.</w:t>
      </w:r>
    </w:p>
    <w:p w14:paraId="647BE00C" w14:textId="77777777" w:rsidR="00EA0998" w:rsidRDefault="00EA0998" w:rsidP="00EA0998">
      <w:pPr>
        <w:pStyle w:val="IVIBody"/>
      </w:pPr>
      <w:r>
        <w:t>IWaveformCollection&lt;T&gt; derives from IEnumerable&lt;</w:t>
      </w:r>
      <w:r w:rsidR="003D08FF">
        <w:t>IWaveform&lt;</w:t>
      </w:r>
      <w:r>
        <w:t>T</w:t>
      </w:r>
      <w:r w:rsidR="003D08FF">
        <w:t>&gt;</w:t>
      </w:r>
      <w:r>
        <w:t>&gt; and IEnumerable.</w:t>
      </w:r>
    </w:p>
    <w:p w14:paraId="7F4F2956" w14:textId="77777777" w:rsidR="005F324F" w:rsidRDefault="005F324F" w:rsidP="00EA0998">
      <w:pPr>
        <w:pStyle w:val="IVIBody"/>
      </w:pPr>
      <w:r>
        <w:t>The IWaveformCollection&lt;T&gt; interface defines the following properties:</w:t>
      </w:r>
    </w:p>
    <w:p w14:paraId="1AF1C78C" w14:textId="77777777" w:rsidR="005F324F" w:rsidRDefault="005F324F" w:rsidP="005F324F">
      <w:pPr>
        <w:pStyle w:val="ListBullet"/>
        <w:numPr>
          <w:ilvl w:val="0"/>
          <w:numId w:val="40"/>
        </w:numPr>
        <w:tabs>
          <w:tab w:val="clear" w:pos="720"/>
        </w:tabs>
        <w:ind w:left="1080"/>
      </w:pPr>
      <w:r>
        <w:t>Item (IVI.NET Only)</w:t>
      </w:r>
    </w:p>
    <w:p w14:paraId="488110B6" w14:textId="77777777" w:rsidR="005F324F" w:rsidRDefault="005F324F" w:rsidP="005F324F">
      <w:pPr>
        <w:pStyle w:val="ListBullet"/>
        <w:numPr>
          <w:ilvl w:val="0"/>
          <w:numId w:val="40"/>
        </w:numPr>
        <w:tabs>
          <w:tab w:val="clear" w:pos="720"/>
        </w:tabs>
        <w:ind w:left="1080"/>
      </w:pPr>
      <w:r>
        <w:t>ValidWaveformCount</w:t>
      </w:r>
    </w:p>
    <w:p w14:paraId="1A6B0191" w14:textId="77777777" w:rsidR="005F324F" w:rsidRDefault="005F324F" w:rsidP="005F324F">
      <w:pPr>
        <w:pStyle w:val="Body"/>
        <w:rPr>
          <w:sz w:val="18"/>
          <w:szCs w:val="18"/>
        </w:rPr>
      </w:pPr>
      <w:r>
        <w:t>This section describes the behavior and requirements of each property.</w:t>
      </w:r>
    </w:p>
    <w:p w14:paraId="1627DD49" w14:textId="77777777" w:rsidR="005F324F" w:rsidRDefault="005F324F" w:rsidP="005F324F">
      <w:pPr>
        <w:pStyle w:val="Heading3"/>
        <w:pageBreakBefore/>
      </w:pPr>
      <w:bookmarkStart w:id="283" w:name="_Toc304583653"/>
      <w:bookmarkStart w:id="284" w:name="_Toc372036156"/>
      <w:r>
        <w:lastRenderedPageBreak/>
        <w:t>Item</w:t>
      </w:r>
      <w:bookmarkEnd w:id="283"/>
      <w:bookmarkEnd w:id="284"/>
    </w:p>
    <w:p w14:paraId="1261098C" w14:textId="77777777" w:rsidR="005F324F" w:rsidRDefault="005F324F" w:rsidP="005F324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5F324F" w14:paraId="3A3657FF" w14:textId="77777777" w:rsidTr="00112AE0">
        <w:trPr>
          <w:cantSplit/>
          <w:tblHeader/>
        </w:trPr>
        <w:tc>
          <w:tcPr>
            <w:tcW w:w="1170" w:type="dxa"/>
            <w:tcBorders>
              <w:top w:val="single" w:sz="4" w:space="0" w:color="auto"/>
              <w:left w:val="single" w:sz="4" w:space="0" w:color="auto"/>
              <w:bottom w:val="double" w:sz="6" w:space="0" w:color="auto"/>
            </w:tcBorders>
          </w:tcPr>
          <w:p w14:paraId="2FB7F309" w14:textId="77777777" w:rsidR="005F324F" w:rsidRDefault="005F324F" w:rsidP="00112AE0">
            <w:pPr>
              <w:pStyle w:val="TableHead"/>
            </w:pPr>
            <w:r>
              <w:t>Data Type</w:t>
            </w:r>
          </w:p>
        </w:tc>
        <w:tc>
          <w:tcPr>
            <w:tcW w:w="810" w:type="dxa"/>
            <w:tcBorders>
              <w:top w:val="single" w:sz="4" w:space="0" w:color="auto"/>
              <w:bottom w:val="double" w:sz="6" w:space="0" w:color="auto"/>
            </w:tcBorders>
          </w:tcPr>
          <w:p w14:paraId="3EF37C6F" w14:textId="77777777" w:rsidR="005F324F" w:rsidRDefault="005F324F" w:rsidP="00112AE0">
            <w:pPr>
              <w:pStyle w:val="TableHead"/>
            </w:pPr>
            <w:r>
              <w:t>Access</w:t>
            </w:r>
          </w:p>
        </w:tc>
        <w:tc>
          <w:tcPr>
            <w:tcW w:w="1530" w:type="dxa"/>
            <w:tcBorders>
              <w:top w:val="single" w:sz="4" w:space="0" w:color="auto"/>
              <w:bottom w:val="double" w:sz="6" w:space="0" w:color="auto"/>
            </w:tcBorders>
          </w:tcPr>
          <w:p w14:paraId="1DF971D6" w14:textId="77777777" w:rsidR="005F324F" w:rsidRDefault="005F324F" w:rsidP="00112AE0">
            <w:pPr>
              <w:pStyle w:val="TableHead"/>
            </w:pPr>
            <w:r>
              <w:t>Applies To</w:t>
            </w:r>
          </w:p>
        </w:tc>
        <w:tc>
          <w:tcPr>
            <w:tcW w:w="1080" w:type="dxa"/>
            <w:tcBorders>
              <w:top w:val="single" w:sz="4" w:space="0" w:color="auto"/>
              <w:bottom w:val="double" w:sz="6" w:space="0" w:color="auto"/>
            </w:tcBorders>
          </w:tcPr>
          <w:p w14:paraId="0590EB79" w14:textId="77777777" w:rsidR="005F324F" w:rsidRDefault="005F324F" w:rsidP="00112AE0">
            <w:pPr>
              <w:pStyle w:val="TableHead"/>
            </w:pPr>
            <w:r>
              <w:t>Coercion</w:t>
            </w:r>
          </w:p>
        </w:tc>
        <w:tc>
          <w:tcPr>
            <w:tcW w:w="4770" w:type="dxa"/>
            <w:tcBorders>
              <w:top w:val="single" w:sz="4" w:space="0" w:color="auto"/>
              <w:bottom w:val="double" w:sz="6" w:space="0" w:color="auto"/>
              <w:right w:val="single" w:sz="6" w:space="0" w:color="auto"/>
            </w:tcBorders>
          </w:tcPr>
          <w:p w14:paraId="23A6346F" w14:textId="77777777" w:rsidR="005F324F" w:rsidRDefault="005F324F" w:rsidP="00112AE0">
            <w:pPr>
              <w:pStyle w:val="TableHead"/>
            </w:pPr>
            <w:r>
              <w:t>High Level Functions</w:t>
            </w:r>
          </w:p>
        </w:tc>
      </w:tr>
      <w:tr w:rsidR="005F324F" w14:paraId="0F40BB84" w14:textId="77777777" w:rsidTr="00112AE0">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51DAAB07" w14:textId="77777777" w:rsidR="005F324F" w:rsidRDefault="005F324F" w:rsidP="00112AE0">
            <w:pPr>
              <w:pStyle w:val="TableCellCourierNew"/>
            </w:pPr>
            <w:r>
              <w:t>ViReal64</w:t>
            </w:r>
          </w:p>
        </w:tc>
        <w:tc>
          <w:tcPr>
            <w:tcW w:w="810" w:type="dxa"/>
            <w:tcBorders>
              <w:top w:val="double" w:sz="6" w:space="0" w:color="auto"/>
            </w:tcBorders>
          </w:tcPr>
          <w:p w14:paraId="4CDFF9C5" w14:textId="77777777" w:rsidR="005F324F" w:rsidRDefault="005F324F" w:rsidP="00112AE0">
            <w:pPr>
              <w:pStyle w:val="TableCell"/>
            </w:pPr>
            <w:r>
              <w:t>RO</w:t>
            </w:r>
          </w:p>
        </w:tc>
        <w:tc>
          <w:tcPr>
            <w:tcW w:w="1530" w:type="dxa"/>
            <w:tcBorders>
              <w:top w:val="double" w:sz="6" w:space="0" w:color="auto"/>
            </w:tcBorders>
          </w:tcPr>
          <w:p w14:paraId="477DC652" w14:textId="77777777" w:rsidR="005F324F" w:rsidRDefault="005F324F" w:rsidP="00112AE0">
            <w:pPr>
              <w:pStyle w:val="TableCell"/>
            </w:pPr>
            <w:r>
              <w:t>N/A</w:t>
            </w:r>
          </w:p>
        </w:tc>
        <w:tc>
          <w:tcPr>
            <w:tcW w:w="1080" w:type="dxa"/>
            <w:tcBorders>
              <w:top w:val="double" w:sz="6" w:space="0" w:color="auto"/>
            </w:tcBorders>
          </w:tcPr>
          <w:p w14:paraId="3F2E03C4" w14:textId="77777777" w:rsidR="005F324F" w:rsidRDefault="005F324F" w:rsidP="00112AE0">
            <w:pPr>
              <w:pStyle w:val="TableCell"/>
            </w:pPr>
            <w:r>
              <w:t>None</w:t>
            </w:r>
          </w:p>
        </w:tc>
        <w:tc>
          <w:tcPr>
            <w:tcW w:w="4770" w:type="dxa"/>
            <w:tcBorders>
              <w:top w:val="double" w:sz="6" w:space="0" w:color="auto"/>
            </w:tcBorders>
          </w:tcPr>
          <w:p w14:paraId="63535715" w14:textId="77777777" w:rsidR="005F324F" w:rsidRDefault="003563F5" w:rsidP="00112AE0">
            <w:pPr>
              <w:pStyle w:val="TableCell"/>
            </w:pPr>
            <w:r>
              <w:t>N/A</w:t>
            </w:r>
          </w:p>
        </w:tc>
      </w:tr>
    </w:tbl>
    <w:p w14:paraId="4166663C" w14:textId="77777777" w:rsidR="005F324F" w:rsidRDefault="005F324F" w:rsidP="005F324F">
      <w:pPr>
        <w:pStyle w:val="FunctionHead"/>
      </w:pPr>
      <w:r>
        <w:t>.NET Property Name</w:t>
      </w:r>
    </w:p>
    <w:p w14:paraId="106CD6E1" w14:textId="77777777" w:rsidR="005F324F" w:rsidRDefault="00EA0998" w:rsidP="005F324F">
      <w:pPr>
        <w:pStyle w:val="Body1"/>
        <w:rPr>
          <w:rStyle w:val="monospace"/>
        </w:rPr>
      </w:pPr>
      <w:r>
        <w:rPr>
          <w:rStyle w:val="monospace"/>
        </w:rPr>
        <w:t>IWaveform&lt;T&gt; this [Int64 index]</w:t>
      </w:r>
    </w:p>
    <w:p w14:paraId="3A7C295D" w14:textId="77777777" w:rsidR="005F324F" w:rsidRDefault="005F324F" w:rsidP="005F324F">
      <w:pPr>
        <w:pStyle w:val="FunctionHead"/>
      </w:pPr>
      <w:r>
        <w:t>COM Property Name</w:t>
      </w:r>
    </w:p>
    <w:p w14:paraId="484BB465" w14:textId="77777777" w:rsidR="005F324F" w:rsidRDefault="005F324F" w:rsidP="005F324F">
      <w:pPr>
        <w:pStyle w:val="Body1"/>
        <w:rPr>
          <w:rStyle w:val="monospace"/>
        </w:rPr>
      </w:pPr>
      <w:r>
        <w:rPr>
          <w:rStyle w:val="monospace"/>
        </w:rPr>
        <w:t>N/A</w:t>
      </w:r>
    </w:p>
    <w:p w14:paraId="1B5457D7" w14:textId="77777777" w:rsidR="005F324F" w:rsidRDefault="005F324F" w:rsidP="005F324F">
      <w:pPr>
        <w:pStyle w:val="FunctionHead"/>
      </w:pPr>
      <w:r>
        <w:t>C Constant Name</w:t>
      </w:r>
    </w:p>
    <w:p w14:paraId="0DBAA215" w14:textId="77777777" w:rsidR="005F324F" w:rsidRDefault="005F324F" w:rsidP="005F324F">
      <w:pPr>
        <w:pStyle w:val="Body1"/>
      </w:pPr>
      <w:r>
        <w:rPr>
          <w:rFonts w:ascii="Courier New" w:hAnsi="Courier New" w:cs="Courier New"/>
          <w:sz w:val="18"/>
          <w:szCs w:val="18"/>
        </w:rPr>
        <w:t>N/A</w:t>
      </w:r>
    </w:p>
    <w:p w14:paraId="4BE8C456" w14:textId="77777777" w:rsidR="005F324F" w:rsidRDefault="005F324F" w:rsidP="005F324F">
      <w:pPr>
        <w:pStyle w:val="FunctionHead"/>
      </w:pPr>
      <w:r>
        <w:t>Description</w:t>
      </w:r>
    </w:p>
    <w:p w14:paraId="3BC106BC" w14:textId="77777777" w:rsidR="005F324F" w:rsidRDefault="00EA0998" w:rsidP="005F324F">
      <w:pPr>
        <w:pStyle w:val="Body1"/>
        <w:rPr>
          <w:sz w:val="12"/>
          <w:szCs w:val="12"/>
        </w:rPr>
      </w:pPr>
      <w:r>
        <w:t>Returns the waveform at the specified index from the collection</w:t>
      </w:r>
      <w:r w:rsidR="00C06F58">
        <w:t xml:space="preserve">. </w:t>
      </w:r>
      <w:r w:rsidR="00D15A6A">
        <w:t>The index must refer to a valid, measured waveform, and the range of indexes accepted is 0 to ValidWaveformCount – 1.</w:t>
      </w:r>
    </w:p>
    <w:p w14:paraId="772C3EEC" w14:textId="77777777" w:rsidR="005F324F" w:rsidRPr="00F7116C" w:rsidRDefault="005F324F" w:rsidP="005F324F">
      <w:pPr>
        <w:pStyle w:val="AttrFuncSubheading"/>
        <w:rPr>
          <w:color w:val="auto"/>
        </w:rPr>
      </w:pPr>
      <w:r w:rsidRPr="00F7116C">
        <w:rPr>
          <w:color w:val="auto"/>
        </w:rPr>
        <w:t>.NET Exceptions</w:t>
      </w:r>
    </w:p>
    <w:p w14:paraId="7776E1C3" w14:textId="77777777" w:rsidR="005F324F" w:rsidRDefault="005F324F" w:rsidP="005F324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6BFE3C3" w14:textId="77777777" w:rsidR="005F324F" w:rsidRDefault="00EA0998" w:rsidP="005F324F">
      <w:pPr>
        <w:pStyle w:val="Heading3"/>
        <w:pageBreakBefore/>
      </w:pPr>
      <w:bookmarkStart w:id="285" w:name="_Toc304583654"/>
      <w:bookmarkStart w:id="286" w:name="_Toc372036157"/>
      <w:r>
        <w:lastRenderedPageBreak/>
        <w:t>Valid Waveform Count</w:t>
      </w:r>
      <w:bookmarkEnd w:id="285"/>
      <w:bookmarkEnd w:id="286"/>
    </w:p>
    <w:p w14:paraId="2A91754D" w14:textId="77777777" w:rsidR="005F324F" w:rsidRDefault="005F324F" w:rsidP="005F324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5F324F" w14:paraId="7D439018" w14:textId="77777777" w:rsidTr="00112AE0">
        <w:trPr>
          <w:cantSplit/>
          <w:tblHeader/>
        </w:trPr>
        <w:tc>
          <w:tcPr>
            <w:tcW w:w="1170" w:type="dxa"/>
            <w:tcBorders>
              <w:top w:val="single" w:sz="4" w:space="0" w:color="auto"/>
              <w:left w:val="single" w:sz="4" w:space="0" w:color="auto"/>
              <w:bottom w:val="double" w:sz="6" w:space="0" w:color="auto"/>
            </w:tcBorders>
          </w:tcPr>
          <w:p w14:paraId="294DCD10" w14:textId="77777777" w:rsidR="005F324F" w:rsidRDefault="005F324F" w:rsidP="00112AE0">
            <w:pPr>
              <w:pStyle w:val="TableHead"/>
            </w:pPr>
            <w:r>
              <w:t>Data Type</w:t>
            </w:r>
          </w:p>
        </w:tc>
        <w:tc>
          <w:tcPr>
            <w:tcW w:w="810" w:type="dxa"/>
            <w:tcBorders>
              <w:top w:val="single" w:sz="4" w:space="0" w:color="auto"/>
              <w:bottom w:val="double" w:sz="6" w:space="0" w:color="auto"/>
            </w:tcBorders>
          </w:tcPr>
          <w:p w14:paraId="28C09A3B" w14:textId="77777777" w:rsidR="005F324F" w:rsidRDefault="005F324F" w:rsidP="00112AE0">
            <w:pPr>
              <w:pStyle w:val="TableHead"/>
            </w:pPr>
            <w:r>
              <w:t>Access</w:t>
            </w:r>
          </w:p>
        </w:tc>
        <w:tc>
          <w:tcPr>
            <w:tcW w:w="1530" w:type="dxa"/>
            <w:tcBorders>
              <w:top w:val="single" w:sz="4" w:space="0" w:color="auto"/>
              <w:bottom w:val="double" w:sz="6" w:space="0" w:color="auto"/>
            </w:tcBorders>
          </w:tcPr>
          <w:p w14:paraId="7FE9A4D8" w14:textId="77777777" w:rsidR="005F324F" w:rsidRDefault="005F324F" w:rsidP="00112AE0">
            <w:pPr>
              <w:pStyle w:val="TableHead"/>
            </w:pPr>
            <w:r>
              <w:t>Applies To</w:t>
            </w:r>
          </w:p>
        </w:tc>
        <w:tc>
          <w:tcPr>
            <w:tcW w:w="1080" w:type="dxa"/>
            <w:tcBorders>
              <w:top w:val="single" w:sz="4" w:space="0" w:color="auto"/>
              <w:bottom w:val="double" w:sz="6" w:space="0" w:color="auto"/>
            </w:tcBorders>
          </w:tcPr>
          <w:p w14:paraId="4165E363" w14:textId="77777777" w:rsidR="005F324F" w:rsidRDefault="005F324F" w:rsidP="00112AE0">
            <w:pPr>
              <w:pStyle w:val="TableHead"/>
            </w:pPr>
            <w:r>
              <w:t>Coercion</w:t>
            </w:r>
          </w:p>
        </w:tc>
        <w:tc>
          <w:tcPr>
            <w:tcW w:w="4770" w:type="dxa"/>
            <w:tcBorders>
              <w:top w:val="single" w:sz="4" w:space="0" w:color="auto"/>
              <w:bottom w:val="double" w:sz="6" w:space="0" w:color="auto"/>
              <w:right w:val="single" w:sz="6" w:space="0" w:color="auto"/>
            </w:tcBorders>
          </w:tcPr>
          <w:p w14:paraId="7CD11C9C" w14:textId="77777777" w:rsidR="005F324F" w:rsidRDefault="005F324F" w:rsidP="00112AE0">
            <w:pPr>
              <w:pStyle w:val="TableHead"/>
            </w:pPr>
            <w:r>
              <w:t>High Level Functions</w:t>
            </w:r>
          </w:p>
        </w:tc>
      </w:tr>
      <w:tr w:rsidR="005F324F" w14:paraId="3E2B6DF2" w14:textId="77777777" w:rsidTr="00112AE0">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23FBD9A3" w14:textId="77777777" w:rsidR="005F324F" w:rsidRDefault="005F324F" w:rsidP="00112AE0">
            <w:pPr>
              <w:pStyle w:val="TableCellCourierNew"/>
            </w:pPr>
            <w:r>
              <w:t>ViReal64</w:t>
            </w:r>
          </w:p>
        </w:tc>
        <w:tc>
          <w:tcPr>
            <w:tcW w:w="810" w:type="dxa"/>
            <w:tcBorders>
              <w:top w:val="double" w:sz="6" w:space="0" w:color="auto"/>
            </w:tcBorders>
          </w:tcPr>
          <w:p w14:paraId="0FD911DE" w14:textId="77777777" w:rsidR="005F324F" w:rsidRDefault="005F324F" w:rsidP="00112AE0">
            <w:pPr>
              <w:pStyle w:val="TableCell"/>
            </w:pPr>
            <w:r>
              <w:t>RO</w:t>
            </w:r>
          </w:p>
        </w:tc>
        <w:tc>
          <w:tcPr>
            <w:tcW w:w="1530" w:type="dxa"/>
            <w:tcBorders>
              <w:top w:val="double" w:sz="6" w:space="0" w:color="auto"/>
            </w:tcBorders>
          </w:tcPr>
          <w:p w14:paraId="158F2859" w14:textId="77777777" w:rsidR="005F324F" w:rsidRDefault="005F324F" w:rsidP="00112AE0">
            <w:pPr>
              <w:pStyle w:val="TableCell"/>
            </w:pPr>
            <w:r>
              <w:t>N/A</w:t>
            </w:r>
          </w:p>
        </w:tc>
        <w:tc>
          <w:tcPr>
            <w:tcW w:w="1080" w:type="dxa"/>
            <w:tcBorders>
              <w:top w:val="double" w:sz="6" w:space="0" w:color="auto"/>
            </w:tcBorders>
          </w:tcPr>
          <w:p w14:paraId="300BA8BD" w14:textId="77777777" w:rsidR="005F324F" w:rsidRDefault="005F324F" w:rsidP="00112AE0">
            <w:pPr>
              <w:pStyle w:val="TableCell"/>
            </w:pPr>
            <w:r>
              <w:t>None</w:t>
            </w:r>
          </w:p>
        </w:tc>
        <w:tc>
          <w:tcPr>
            <w:tcW w:w="4770" w:type="dxa"/>
            <w:tcBorders>
              <w:top w:val="double" w:sz="6" w:space="0" w:color="auto"/>
            </w:tcBorders>
          </w:tcPr>
          <w:p w14:paraId="4A551C4C" w14:textId="77777777" w:rsidR="005F324F" w:rsidRDefault="003563F5" w:rsidP="00112AE0">
            <w:pPr>
              <w:pStyle w:val="TableCell"/>
            </w:pPr>
            <w:r>
              <w:t>N/A</w:t>
            </w:r>
          </w:p>
        </w:tc>
      </w:tr>
    </w:tbl>
    <w:p w14:paraId="2325AAB1" w14:textId="77777777" w:rsidR="005F324F" w:rsidRDefault="005F324F" w:rsidP="005F324F">
      <w:pPr>
        <w:pStyle w:val="FunctionHead"/>
      </w:pPr>
      <w:r>
        <w:t>.NET Property Name</w:t>
      </w:r>
    </w:p>
    <w:p w14:paraId="7712109B" w14:textId="77777777" w:rsidR="005F324F" w:rsidRDefault="005F324F" w:rsidP="005F324F">
      <w:pPr>
        <w:pStyle w:val="Body1"/>
        <w:rPr>
          <w:rStyle w:val="monospace"/>
        </w:rPr>
      </w:pPr>
      <w:r>
        <w:rPr>
          <w:rStyle w:val="monospace"/>
        </w:rPr>
        <w:t>IWaveformCollection&lt;T&gt;.ValidWaveformCount</w:t>
      </w:r>
    </w:p>
    <w:p w14:paraId="0B13EF04" w14:textId="77777777" w:rsidR="005F324F" w:rsidRDefault="005F324F" w:rsidP="005F324F">
      <w:pPr>
        <w:pStyle w:val="FunctionHead"/>
      </w:pPr>
      <w:r>
        <w:t>COM Property Name</w:t>
      </w:r>
    </w:p>
    <w:p w14:paraId="16C524BA" w14:textId="77777777" w:rsidR="005F324F" w:rsidRDefault="005F324F" w:rsidP="005F324F">
      <w:pPr>
        <w:pStyle w:val="Body1"/>
        <w:rPr>
          <w:rStyle w:val="monospace"/>
        </w:rPr>
      </w:pPr>
      <w:r>
        <w:rPr>
          <w:rStyle w:val="monospace"/>
        </w:rPr>
        <w:t>N/A</w:t>
      </w:r>
    </w:p>
    <w:p w14:paraId="241EB6DC" w14:textId="77777777" w:rsidR="005F324F" w:rsidRDefault="005F324F" w:rsidP="005F324F">
      <w:pPr>
        <w:pStyle w:val="FunctionHead"/>
      </w:pPr>
      <w:r>
        <w:t>C Constant Name</w:t>
      </w:r>
    </w:p>
    <w:p w14:paraId="4959CDBE" w14:textId="77777777" w:rsidR="005F324F" w:rsidRDefault="005F324F" w:rsidP="005F324F">
      <w:pPr>
        <w:pStyle w:val="Body1"/>
      </w:pPr>
      <w:r>
        <w:rPr>
          <w:rFonts w:ascii="Courier New" w:hAnsi="Courier New" w:cs="Courier New"/>
          <w:sz w:val="18"/>
          <w:szCs w:val="18"/>
        </w:rPr>
        <w:t>N/A</w:t>
      </w:r>
    </w:p>
    <w:p w14:paraId="1536D83B" w14:textId="77777777" w:rsidR="005F324F" w:rsidRDefault="005F324F" w:rsidP="005F324F">
      <w:pPr>
        <w:pStyle w:val="FunctionHead"/>
      </w:pPr>
      <w:r>
        <w:t>Description</w:t>
      </w:r>
    </w:p>
    <w:p w14:paraId="7411F99E" w14:textId="77777777" w:rsidR="005F324F" w:rsidRDefault="005F324F" w:rsidP="005F324F">
      <w:pPr>
        <w:pStyle w:val="Body1"/>
        <w:rPr>
          <w:sz w:val="12"/>
          <w:szCs w:val="12"/>
        </w:rPr>
      </w:pPr>
      <w:r>
        <w:t xml:space="preserve">The number of waveform objects in the collection which contain </w:t>
      </w:r>
      <w:r w:rsidR="00D15A6A">
        <w:t>multi-record measurement</w:t>
      </w:r>
      <w:r>
        <w:t xml:space="preserve"> data from the instrument.</w:t>
      </w:r>
    </w:p>
    <w:p w14:paraId="70A2065A" w14:textId="77777777" w:rsidR="005F324F" w:rsidRPr="00F7116C" w:rsidRDefault="005F324F" w:rsidP="005F324F">
      <w:pPr>
        <w:pStyle w:val="AttrFuncSubheading"/>
        <w:rPr>
          <w:color w:val="auto"/>
        </w:rPr>
      </w:pPr>
      <w:r w:rsidRPr="00F7116C">
        <w:rPr>
          <w:color w:val="auto"/>
        </w:rPr>
        <w:t>.NET Exceptions</w:t>
      </w:r>
    </w:p>
    <w:p w14:paraId="12DA9087" w14:textId="77777777" w:rsidR="005F324F" w:rsidRDefault="005F324F" w:rsidP="005F324F">
      <w:pPr>
        <w:pStyle w:val="IVIBody"/>
      </w:pPr>
      <w:r>
        <w:t>Barring errors that may be generated by the .NET runtime, t</w:t>
      </w:r>
      <w:r w:rsidRPr="009158E0">
        <w:t>h</w:t>
      </w:r>
      <w:r>
        <w:t>is</w:t>
      </w:r>
      <w:r w:rsidRPr="009158E0">
        <w:t xml:space="preserve"> </w:t>
      </w:r>
      <w:r>
        <w:t>property shall always succeed</w:t>
      </w:r>
      <w:r w:rsidRPr="009158E0">
        <w:t>.</w:t>
      </w:r>
    </w:p>
    <w:p w14:paraId="65E738D2" w14:textId="77777777" w:rsidR="0018319D" w:rsidRDefault="0018319D" w:rsidP="005F324F">
      <w:pPr>
        <w:pStyle w:val="Heading2"/>
        <w:pageBreakBefore/>
      </w:pPr>
      <w:bookmarkStart w:id="287" w:name="_Toc304583655"/>
      <w:bookmarkStart w:id="288" w:name="_Toc372036158"/>
      <w:r>
        <w:lastRenderedPageBreak/>
        <w:t>IviDigitizerMultiRecordAcquisition Functions</w:t>
      </w:r>
      <w:bookmarkEnd w:id="287"/>
      <w:bookmarkEnd w:id="288"/>
    </w:p>
    <w:p w14:paraId="727BCFD0" w14:textId="77777777" w:rsidR="0018319D" w:rsidRDefault="0018319D" w:rsidP="0018319D">
      <w:pPr>
        <w:pStyle w:val="Body1"/>
      </w:pPr>
      <w:r>
        <w:t>The IviDigitizerMultiRecordAcquisition extension group defines the following functions:</w:t>
      </w:r>
    </w:p>
    <w:p w14:paraId="12E0649D" w14:textId="77777777" w:rsidR="003C76FE" w:rsidRDefault="003C76FE" w:rsidP="003C76FE">
      <w:pPr>
        <w:pStyle w:val="ListBullet"/>
        <w:numPr>
          <w:ilvl w:val="0"/>
          <w:numId w:val="40"/>
        </w:numPr>
        <w:tabs>
          <w:tab w:val="clear" w:pos="720"/>
        </w:tabs>
        <w:ind w:left="1080"/>
      </w:pPr>
      <w:r>
        <w:t>Create Waveform Collection (IVI.NET Only)</w:t>
      </w:r>
    </w:p>
    <w:p w14:paraId="45808CDD" w14:textId="77777777" w:rsidR="0018319D" w:rsidRDefault="0018319D" w:rsidP="003616BB">
      <w:pPr>
        <w:pStyle w:val="ListBullet"/>
        <w:numPr>
          <w:ilvl w:val="0"/>
          <w:numId w:val="40"/>
        </w:numPr>
        <w:tabs>
          <w:tab w:val="clear" w:pos="720"/>
        </w:tabs>
        <w:ind w:left="1080"/>
      </w:pPr>
      <w:r>
        <w:t>Fetch</w:t>
      </w:r>
      <w:r w:rsidRPr="0018319D">
        <w:t xml:space="preserve"> </w:t>
      </w:r>
      <w:r>
        <w:t>Multi-Record Waveform Int16</w:t>
      </w:r>
    </w:p>
    <w:p w14:paraId="6FA8CC1B" w14:textId="77777777" w:rsidR="0018319D" w:rsidRDefault="0018319D" w:rsidP="003616BB">
      <w:pPr>
        <w:pStyle w:val="ListBullet"/>
        <w:numPr>
          <w:ilvl w:val="0"/>
          <w:numId w:val="40"/>
        </w:numPr>
        <w:tabs>
          <w:tab w:val="clear" w:pos="720"/>
        </w:tabs>
        <w:ind w:left="1080"/>
      </w:pPr>
      <w:r>
        <w:t>Fetch</w:t>
      </w:r>
      <w:r w:rsidRPr="0018319D">
        <w:t xml:space="preserve"> </w:t>
      </w:r>
      <w:r>
        <w:t>Multi-Record Waveform Int32</w:t>
      </w:r>
    </w:p>
    <w:p w14:paraId="39AB0F23" w14:textId="77777777" w:rsidR="0018319D" w:rsidRDefault="0018319D" w:rsidP="003616BB">
      <w:pPr>
        <w:pStyle w:val="ListBullet"/>
        <w:numPr>
          <w:ilvl w:val="0"/>
          <w:numId w:val="40"/>
        </w:numPr>
        <w:tabs>
          <w:tab w:val="clear" w:pos="720"/>
        </w:tabs>
        <w:ind w:left="1080"/>
      </w:pPr>
      <w:r>
        <w:t>Fetch</w:t>
      </w:r>
      <w:r w:rsidRPr="0018319D">
        <w:t xml:space="preserve"> </w:t>
      </w:r>
      <w:r>
        <w:t>Multi-Record Waveform Int8</w:t>
      </w:r>
    </w:p>
    <w:p w14:paraId="727077C5" w14:textId="77777777" w:rsidR="0018319D" w:rsidRDefault="0018319D" w:rsidP="003616BB">
      <w:pPr>
        <w:pStyle w:val="ListBullet"/>
        <w:numPr>
          <w:ilvl w:val="0"/>
          <w:numId w:val="40"/>
        </w:numPr>
        <w:tabs>
          <w:tab w:val="clear" w:pos="720"/>
        </w:tabs>
        <w:ind w:left="1080"/>
      </w:pPr>
      <w:r>
        <w:t>Fetch</w:t>
      </w:r>
      <w:r w:rsidRPr="0018319D">
        <w:t xml:space="preserve"> </w:t>
      </w:r>
      <w:r>
        <w:t>Multi-Record Waveform Real64</w:t>
      </w:r>
    </w:p>
    <w:p w14:paraId="5FAFBA66" w14:textId="77777777" w:rsidR="0018319D" w:rsidRDefault="0018319D" w:rsidP="0018319D">
      <w:pPr>
        <w:pStyle w:val="Body"/>
        <w:rPr>
          <w:sz w:val="18"/>
          <w:szCs w:val="18"/>
        </w:rPr>
      </w:pPr>
      <w:r>
        <w:t xml:space="preserve">This section describes the </w:t>
      </w:r>
      <w:r w:rsidR="001A24DF">
        <w:t>behavior and requirements of each</w:t>
      </w:r>
      <w:r>
        <w:t xml:space="preserve"> function.</w:t>
      </w:r>
    </w:p>
    <w:p w14:paraId="738EC261" w14:textId="77777777" w:rsidR="0018319D" w:rsidRDefault="0018319D" w:rsidP="0018319D">
      <w:pPr>
        <w:pStyle w:val="Body1"/>
        <w:rPr>
          <w:sz w:val="12"/>
          <w:szCs w:val="12"/>
        </w:rPr>
      </w:pPr>
    </w:p>
    <w:p w14:paraId="46C3EF96" w14:textId="77777777" w:rsidR="00173DA4" w:rsidRDefault="00173DA4" w:rsidP="00173DA4">
      <w:pPr>
        <w:pStyle w:val="Heading3"/>
        <w:pageBreakBefore/>
      </w:pPr>
      <w:bookmarkStart w:id="289" w:name="_Toc304583656"/>
      <w:bookmarkStart w:id="290" w:name="_Toc372036159"/>
      <w:r>
        <w:lastRenderedPageBreak/>
        <w:t>Create Waveform</w:t>
      </w:r>
      <w:r w:rsidR="003C76FE">
        <w:t xml:space="preserve"> Collection</w:t>
      </w:r>
      <w:r>
        <w:t xml:space="preserve"> (IVI.NET Only)</w:t>
      </w:r>
      <w:bookmarkEnd w:id="289"/>
      <w:bookmarkEnd w:id="290"/>
    </w:p>
    <w:p w14:paraId="65CB1A24" w14:textId="77777777" w:rsidR="00173DA4" w:rsidRDefault="00173DA4" w:rsidP="00173DA4">
      <w:pPr>
        <w:pStyle w:val="FunctionHead"/>
      </w:pPr>
      <w:r>
        <w:t>Description</w:t>
      </w:r>
    </w:p>
    <w:p w14:paraId="3BB6D050" w14:textId="77777777" w:rsidR="00173DA4" w:rsidRDefault="00173DA4" w:rsidP="00173DA4">
      <w:pPr>
        <w:pStyle w:val="Body1"/>
        <w:rPr>
          <w:color w:val="000000"/>
        </w:rPr>
      </w:pPr>
      <w:r>
        <w:rPr>
          <w:color w:val="000000"/>
        </w:rPr>
        <w:t>This function creates an array of waveform objects and shall allocate the necessary memory to transfer each waveform in the array from the instrument to the host.</w:t>
      </w:r>
    </w:p>
    <w:p w14:paraId="6F6262DA" w14:textId="77777777" w:rsidR="00173DA4" w:rsidRPr="00BC3C26" w:rsidRDefault="00173DA4" w:rsidP="00173DA4">
      <w:pPr>
        <w:pStyle w:val="Body"/>
      </w:pPr>
      <w:r>
        <w:t>If numberOfWaveforms is zero, the driver shall allocate the number of Waveforms based on the current driver configuration.</w:t>
      </w:r>
    </w:p>
    <w:p w14:paraId="2C774493" w14:textId="77777777" w:rsidR="00173DA4" w:rsidRDefault="00173DA4" w:rsidP="00173DA4">
      <w:pPr>
        <w:pStyle w:val="Body"/>
      </w:pPr>
      <w:r>
        <w:t>If sizePerWaveform is zero, the driver shall allocate the memory for each waveform memory with a size based on the current driver configuration.</w:t>
      </w:r>
    </w:p>
    <w:p w14:paraId="768E8D25" w14:textId="77777777" w:rsidR="000344C6" w:rsidRPr="00BC3C26" w:rsidRDefault="000344C6" w:rsidP="00173DA4">
      <w:pPr>
        <w:pStyle w:val="Body"/>
      </w:pPr>
      <w:r>
        <w:t>No waveforms measurements are stored in the waveform collection immediately after returning from this method, and the value of IWaveformCollection&lt;T&gt;.ValidWaveformCount shall be 0.</w:t>
      </w:r>
    </w:p>
    <w:p w14:paraId="55C9CB29" w14:textId="77777777" w:rsidR="00173DA4" w:rsidRDefault="00173DA4" w:rsidP="003C76FE">
      <w:pPr>
        <w:pStyle w:val="FunctionHead"/>
        <w:pBdr>
          <w:right w:val="single" w:sz="4" w:space="4" w:color="auto"/>
        </w:pBdr>
      </w:pPr>
      <w:r>
        <w:t>.NET Method Prototype</w:t>
      </w:r>
    </w:p>
    <w:p w14:paraId="3983D483" w14:textId="77777777" w:rsidR="00173DA4" w:rsidRDefault="003C76FE" w:rsidP="00173DA4">
      <w:pPr>
        <w:pStyle w:val="Code1"/>
      </w:pPr>
      <w:r>
        <w:t>IWaveformCollection&lt;Double</w:t>
      </w:r>
      <w:r w:rsidR="00173DA4">
        <w:t>&gt; Acquisition.Create</w:t>
      </w:r>
      <w:r>
        <w:t>WaveformCollection</w:t>
      </w:r>
      <w:r w:rsidR="00173DA4">
        <w:t>Double (</w:t>
      </w:r>
    </w:p>
    <w:p w14:paraId="117C7FA8" w14:textId="77777777" w:rsidR="00173DA4" w:rsidRDefault="00173DA4" w:rsidP="00173DA4">
      <w:pPr>
        <w:pStyle w:val="Code1"/>
        <w:spacing w:before="0"/>
      </w:pPr>
      <w:r>
        <w:t xml:space="preserve">                               Int</w:t>
      </w:r>
      <w:r w:rsidR="004B59B8">
        <w:t>64</w:t>
      </w:r>
      <w:r>
        <w:t xml:space="preserve"> numberOfWaveforms,</w:t>
      </w:r>
    </w:p>
    <w:p w14:paraId="703A103E" w14:textId="77777777" w:rsidR="00173DA4" w:rsidRDefault="00173DA4" w:rsidP="00173DA4">
      <w:pPr>
        <w:pStyle w:val="Code1"/>
        <w:spacing w:before="0"/>
      </w:pPr>
      <w:r>
        <w:t xml:space="preserve">                               Int</w:t>
      </w:r>
      <w:r w:rsidR="004B59B8">
        <w:t>64</w:t>
      </w:r>
      <w:r>
        <w:t xml:space="preserve"> sizePerWaveform);</w:t>
      </w:r>
    </w:p>
    <w:p w14:paraId="7E8E0DE9" w14:textId="77777777" w:rsidR="00173DA4" w:rsidRDefault="00173DA4" w:rsidP="00173DA4">
      <w:pPr>
        <w:pStyle w:val="Code1"/>
      </w:pPr>
      <w:r>
        <w:t>IWaveform</w:t>
      </w:r>
      <w:r w:rsidR="003C76FE">
        <w:t>Collection</w:t>
      </w:r>
      <w:r>
        <w:t>&lt;Int32&gt; Acquisition.Create</w:t>
      </w:r>
      <w:r w:rsidR="003C76FE">
        <w:t>Waveform</w:t>
      </w:r>
      <w:r>
        <w:t>CollectionInt32 (</w:t>
      </w:r>
    </w:p>
    <w:p w14:paraId="2AB8995C" w14:textId="77777777" w:rsidR="00173DA4" w:rsidRDefault="00173DA4" w:rsidP="00173DA4">
      <w:pPr>
        <w:pStyle w:val="Code1"/>
        <w:spacing w:before="0"/>
      </w:pPr>
      <w:r>
        <w:t xml:space="preserve">                               Int</w:t>
      </w:r>
      <w:r w:rsidR="004B59B8">
        <w:t>64</w:t>
      </w:r>
      <w:r>
        <w:t xml:space="preserve"> numberOfWaveforms,</w:t>
      </w:r>
    </w:p>
    <w:p w14:paraId="06E01FB0" w14:textId="77777777" w:rsidR="00173DA4" w:rsidRDefault="00173DA4" w:rsidP="00173DA4">
      <w:pPr>
        <w:pStyle w:val="Code1"/>
        <w:spacing w:before="0"/>
      </w:pPr>
      <w:r>
        <w:t xml:space="preserve">                               Int</w:t>
      </w:r>
      <w:r w:rsidR="004B59B8">
        <w:t>64</w:t>
      </w:r>
      <w:r>
        <w:t xml:space="preserve"> sizePerWaveform);</w:t>
      </w:r>
    </w:p>
    <w:p w14:paraId="5F2C5E6E" w14:textId="77777777" w:rsidR="00173DA4" w:rsidRDefault="00173DA4" w:rsidP="00173DA4">
      <w:pPr>
        <w:pStyle w:val="Code1"/>
      </w:pPr>
      <w:r>
        <w:t>IWaveform</w:t>
      </w:r>
      <w:r w:rsidR="003C76FE">
        <w:t>Collection</w:t>
      </w:r>
      <w:r>
        <w:t>&lt;Int16&gt; Acquisition.Create</w:t>
      </w:r>
      <w:r w:rsidR="003C76FE">
        <w:t>Waveform</w:t>
      </w:r>
      <w:r>
        <w:t>CollectionInt16 (</w:t>
      </w:r>
    </w:p>
    <w:p w14:paraId="442F8458" w14:textId="77777777" w:rsidR="00173DA4" w:rsidRDefault="00173DA4" w:rsidP="00173DA4">
      <w:pPr>
        <w:pStyle w:val="Code1"/>
        <w:spacing w:before="0"/>
      </w:pPr>
      <w:r>
        <w:t xml:space="preserve">                               Int</w:t>
      </w:r>
      <w:r w:rsidR="004B59B8">
        <w:t>64</w:t>
      </w:r>
      <w:r>
        <w:t xml:space="preserve"> numberOfWaveforms,</w:t>
      </w:r>
    </w:p>
    <w:p w14:paraId="6DF4EA66" w14:textId="77777777" w:rsidR="00173DA4" w:rsidRDefault="00173DA4" w:rsidP="00173DA4">
      <w:pPr>
        <w:pStyle w:val="Code1"/>
        <w:spacing w:before="0"/>
      </w:pPr>
      <w:r>
        <w:t xml:space="preserve">                               Int</w:t>
      </w:r>
      <w:r w:rsidR="004B59B8">
        <w:t>64</w:t>
      </w:r>
      <w:r>
        <w:t xml:space="preserve"> sizePerWaveform);</w:t>
      </w:r>
    </w:p>
    <w:p w14:paraId="67D1415D" w14:textId="77777777" w:rsidR="00173DA4" w:rsidRDefault="00173DA4" w:rsidP="00173DA4">
      <w:pPr>
        <w:pStyle w:val="Code1"/>
      </w:pPr>
      <w:r>
        <w:t>IWaveform</w:t>
      </w:r>
      <w:r w:rsidR="003C76FE">
        <w:t>Collection</w:t>
      </w:r>
      <w:r>
        <w:t>&lt;</w:t>
      </w:r>
      <w:r w:rsidR="00C003C4">
        <w:t>S</w:t>
      </w:r>
      <w:r>
        <w:t>Byte&gt; Acquisition.Create</w:t>
      </w:r>
      <w:r w:rsidR="003C76FE">
        <w:t>Waveform</w:t>
      </w:r>
      <w:r>
        <w:t>Collection</w:t>
      </w:r>
      <w:r w:rsidR="00C003C4">
        <w:t>S</w:t>
      </w:r>
      <w:r>
        <w:t>Byte (</w:t>
      </w:r>
    </w:p>
    <w:p w14:paraId="61C585CB" w14:textId="77777777" w:rsidR="00173DA4" w:rsidRDefault="00173DA4" w:rsidP="00173DA4">
      <w:pPr>
        <w:pStyle w:val="Code1"/>
        <w:spacing w:before="0"/>
      </w:pPr>
      <w:r>
        <w:t xml:space="preserve">                               Int</w:t>
      </w:r>
      <w:r w:rsidR="004B59B8">
        <w:t>64</w:t>
      </w:r>
      <w:r w:rsidRPr="001D29A1">
        <w:t xml:space="preserve"> </w:t>
      </w:r>
      <w:r>
        <w:t>numberOfWaveforms,</w:t>
      </w:r>
    </w:p>
    <w:p w14:paraId="71AAA3FF" w14:textId="77777777" w:rsidR="00173DA4" w:rsidRDefault="00173DA4" w:rsidP="00173DA4">
      <w:pPr>
        <w:pStyle w:val="Code1"/>
        <w:spacing w:before="0"/>
      </w:pPr>
      <w:r>
        <w:t xml:space="preserve">                               Int</w:t>
      </w:r>
      <w:r w:rsidR="004B59B8">
        <w:t>64</w:t>
      </w:r>
      <w:r>
        <w:t xml:space="preserve"> sizePerWaveform);</w:t>
      </w:r>
    </w:p>
    <w:p w14:paraId="3A625304" w14:textId="77777777" w:rsidR="00173DA4" w:rsidRDefault="00173DA4" w:rsidP="00173DA4">
      <w:pPr>
        <w:pStyle w:val="FunctionHead"/>
      </w:pPr>
      <w:r>
        <w:t>COM Method Prototype</w:t>
      </w:r>
    </w:p>
    <w:p w14:paraId="69179126" w14:textId="77777777" w:rsidR="00173DA4" w:rsidRDefault="00173DA4" w:rsidP="00173DA4">
      <w:pPr>
        <w:pStyle w:val="Code1"/>
      </w:pPr>
      <w:r>
        <w:t>N/A</w:t>
      </w:r>
    </w:p>
    <w:p w14:paraId="482850B2" w14:textId="77777777" w:rsidR="00173DA4" w:rsidRDefault="00173DA4" w:rsidP="00173DA4">
      <w:pPr>
        <w:pStyle w:val="FunctionHead"/>
      </w:pPr>
      <w:r>
        <w:t>C Prototype</w:t>
      </w:r>
    </w:p>
    <w:p w14:paraId="4DAC9A19" w14:textId="77777777" w:rsidR="00173DA4" w:rsidRDefault="00173DA4" w:rsidP="00173DA4">
      <w:pPr>
        <w:pStyle w:val="Code1"/>
        <w:tabs>
          <w:tab w:val="left" w:pos="630"/>
        </w:tabs>
      </w:pPr>
      <w:r>
        <w:t>N/A</w:t>
      </w:r>
    </w:p>
    <w:p w14:paraId="71A09E53" w14:textId="77777777" w:rsidR="00173DA4" w:rsidRDefault="00173DA4" w:rsidP="00173DA4">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2052"/>
        <w:gridCol w:w="3870"/>
        <w:gridCol w:w="2899"/>
      </w:tblGrid>
      <w:tr w:rsidR="00173DA4" w14:paraId="12CAFBD5" w14:textId="77777777" w:rsidTr="00C76140">
        <w:trPr>
          <w:cantSplit/>
        </w:trPr>
        <w:tc>
          <w:tcPr>
            <w:tcW w:w="2052" w:type="dxa"/>
            <w:tcBorders>
              <w:top w:val="single" w:sz="6" w:space="0" w:color="auto"/>
              <w:left w:val="single" w:sz="6" w:space="0" w:color="auto"/>
              <w:right w:val="single" w:sz="6" w:space="0" w:color="auto"/>
            </w:tcBorders>
          </w:tcPr>
          <w:p w14:paraId="39E6CFE9" w14:textId="77777777" w:rsidR="00173DA4" w:rsidRDefault="00173DA4" w:rsidP="00C76140">
            <w:pPr>
              <w:pStyle w:val="TableHead"/>
            </w:pPr>
            <w:r>
              <w:t>Inputs</w:t>
            </w:r>
          </w:p>
        </w:tc>
        <w:tc>
          <w:tcPr>
            <w:tcW w:w="3870" w:type="dxa"/>
            <w:tcBorders>
              <w:top w:val="single" w:sz="6" w:space="0" w:color="auto"/>
              <w:left w:val="single" w:sz="6" w:space="0" w:color="auto"/>
              <w:right w:val="single" w:sz="6" w:space="0" w:color="auto"/>
            </w:tcBorders>
          </w:tcPr>
          <w:p w14:paraId="66C2FDED" w14:textId="77777777" w:rsidR="00173DA4" w:rsidRDefault="00173DA4" w:rsidP="00C76140">
            <w:pPr>
              <w:pStyle w:val="TableHead"/>
            </w:pPr>
            <w:r>
              <w:t>Description</w:t>
            </w:r>
          </w:p>
        </w:tc>
        <w:tc>
          <w:tcPr>
            <w:tcW w:w="2899" w:type="dxa"/>
            <w:tcBorders>
              <w:top w:val="single" w:sz="6" w:space="0" w:color="auto"/>
              <w:left w:val="single" w:sz="6" w:space="0" w:color="auto"/>
              <w:right w:val="single" w:sz="6" w:space="0" w:color="auto"/>
            </w:tcBorders>
          </w:tcPr>
          <w:p w14:paraId="61945698" w14:textId="77777777" w:rsidR="00173DA4" w:rsidRDefault="00173DA4" w:rsidP="00C76140">
            <w:pPr>
              <w:pStyle w:val="TableHead"/>
            </w:pPr>
            <w:r>
              <w:t>Base Type</w:t>
            </w:r>
          </w:p>
        </w:tc>
      </w:tr>
      <w:tr w:rsidR="00173DA4" w14:paraId="5A5680A3" w14:textId="77777777" w:rsidTr="00C76140">
        <w:trPr>
          <w:cantSplit/>
        </w:trPr>
        <w:tc>
          <w:tcPr>
            <w:tcW w:w="2052" w:type="dxa"/>
            <w:tcBorders>
              <w:top w:val="single" w:sz="6" w:space="0" w:color="auto"/>
              <w:left w:val="single" w:sz="6" w:space="0" w:color="auto"/>
              <w:bottom w:val="single" w:sz="6" w:space="0" w:color="auto"/>
              <w:right w:val="single" w:sz="6" w:space="0" w:color="auto"/>
            </w:tcBorders>
          </w:tcPr>
          <w:p w14:paraId="102BE277" w14:textId="77777777" w:rsidR="00173DA4" w:rsidRDefault="00173DA4" w:rsidP="00C76140">
            <w:pPr>
              <w:pStyle w:val="TableCellCourierNew"/>
            </w:pPr>
            <w:r>
              <w:t>numberOfWaveforms</w:t>
            </w:r>
          </w:p>
        </w:tc>
        <w:tc>
          <w:tcPr>
            <w:tcW w:w="3870" w:type="dxa"/>
            <w:tcBorders>
              <w:top w:val="single" w:sz="6" w:space="0" w:color="auto"/>
              <w:left w:val="single" w:sz="6" w:space="0" w:color="auto"/>
              <w:bottom w:val="single" w:sz="6" w:space="0" w:color="auto"/>
              <w:right w:val="single" w:sz="6" w:space="0" w:color="auto"/>
            </w:tcBorders>
          </w:tcPr>
          <w:p w14:paraId="7E9B98AA" w14:textId="77777777" w:rsidR="00173DA4" w:rsidRDefault="00173DA4" w:rsidP="00C76140">
            <w:pPr>
              <w:pStyle w:val="TableCell"/>
            </w:pPr>
            <w:r>
              <w:t>The number of waveforms in the array of waveforms.</w:t>
            </w:r>
          </w:p>
        </w:tc>
        <w:tc>
          <w:tcPr>
            <w:tcW w:w="2899" w:type="dxa"/>
            <w:tcBorders>
              <w:top w:val="single" w:sz="6" w:space="0" w:color="auto"/>
              <w:left w:val="single" w:sz="6" w:space="0" w:color="auto"/>
              <w:bottom w:val="single" w:sz="6" w:space="0" w:color="auto"/>
              <w:right w:val="single" w:sz="6" w:space="0" w:color="auto"/>
            </w:tcBorders>
          </w:tcPr>
          <w:p w14:paraId="323C9CC2" w14:textId="77777777" w:rsidR="00173DA4" w:rsidRDefault="00173DA4" w:rsidP="004B59B8">
            <w:pPr>
              <w:pStyle w:val="TableCellCourierNew"/>
            </w:pPr>
            <w:r>
              <w:t>Int</w:t>
            </w:r>
            <w:r w:rsidR="004B59B8">
              <w:t>64</w:t>
            </w:r>
          </w:p>
        </w:tc>
      </w:tr>
      <w:tr w:rsidR="00173DA4" w14:paraId="54656739" w14:textId="77777777" w:rsidTr="003C76FE">
        <w:trPr>
          <w:cantSplit/>
        </w:trPr>
        <w:tc>
          <w:tcPr>
            <w:tcW w:w="2052" w:type="dxa"/>
            <w:tcBorders>
              <w:top w:val="single" w:sz="6" w:space="0" w:color="auto"/>
              <w:left w:val="single" w:sz="6" w:space="0" w:color="auto"/>
              <w:bottom w:val="single" w:sz="6" w:space="0" w:color="auto"/>
              <w:right w:val="single" w:sz="6" w:space="0" w:color="auto"/>
            </w:tcBorders>
          </w:tcPr>
          <w:p w14:paraId="4391D5F7" w14:textId="77777777" w:rsidR="00173DA4" w:rsidRDefault="00173DA4" w:rsidP="00C76140">
            <w:pPr>
              <w:pStyle w:val="TableCellCourierNew"/>
            </w:pPr>
            <w:r>
              <w:t>sizePerWaveform</w:t>
            </w:r>
          </w:p>
        </w:tc>
        <w:tc>
          <w:tcPr>
            <w:tcW w:w="3870" w:type="dxa"/>
            <w:tcBorders>
              <w:top w:val="single" w:sz="6" w:space="0" w:color="auto"/>
              <w:left w:val="single" w:sz="6" w:space="0" w:color="auto"/>
              <w:bottom w:val="single" w:sz="6" w:space="0" w:color="auto"/>
              <w:right w:val="single" w:sz="6" w:space="0" w:color="auto"/>
            </w:tcBorders>
          </w:tcPr>
          <w:p w14:paraId="4CCA3C05" w14:textId="77777777" w:rsidR="00173DA4" w:rsidRDefault="00173DA4" w:rsidP="00C76140">
            <w:pPr>
              <w:pStyle w:val="TableCell"/>
            </w:pPr>
            <w:r>
              <w:t>The number of elements in each waveform.</w:t>
            </w:r>
          </w:p>
        </w:tc>
        <w:tc>
          <w:tcPr>
            <w:tcW w:w="2899" w:type="dxa"/>
            <w:tcBorders>
              <w:top w:val="single" w:sz="6" w:space="0" w:color="auto"/>
              <w:left w:val="single" w:sz="6" w:space="0" w:color="auto"/>
              <w:bottom w:val="single" w:sz="6" w:space="0" w:color="auto"/>
              <w:right w:val="single" w:sz="6" w:space="0" w:color="auto"/>
            </w:tcBorders>
          </w:tcPr>
          <w:p w14:paraId="056D7D1D" w14:textId="77777777" w:rsidR="00173DA4" w:rsidRDefault="00173DA4" w:rsidP="004B59B8">
            <w:pPr>
              <w:pStyle w:val="TableCellCourierNew"/>
            </w:pPr>
            <w:r>
              <w:t>Int</w:t>
            </w:r>
            <w:r w:rsidR="004B59B8">
              <w:t>64</w:t>
            </w:r>
          </w:p>
        </w:tc>
      </w:tr>
      <w:tr w:rsidR="00173DA4" w14:paraId="7F823F40" w14:textId="77777777" w:rsidTr="003C76FE">
        <w:trPr>
          <w:cantSplit/>
        </w:trPr>
        <w:tc>
          <w:tcPr>
            <w:tcW w:w="2052" w:type="dxa"/>
            <w:tcBorders>
              <w:top w:val="single" w:sz="6" w:space="0" w:color="auto"/>
              <w:bottom w:val="single" w:sz="6" w:space="0" w:color="auto"/>
            </w:tcBorders>
          </w:tcPr>
          <w:p w14:paraId="5135DD8F" w14:textId="77777777" w:rsidR="00173DA4" w:rsidRDefault="00173DA4" w:rsidP="00C76140">
            <w:pPr>
              <w:pStyle w:val="TableCellCourierNew"/>
            </w:pPr>
          </w:p>
        </w:tc>
        <w:tc>
          <w:tcPr>
            <w:tcW w:w="3870" w:type="dxa"/>
            <w:tcBorders>
              <w:top w:val="single" w:sz="6" w:space="0" w:color="auto"/>
              <w:bottom w:val="single" w:sz="6" w:space="0" w:color="auto"/>
            </w:tcBorders>
          </w:tcPr>
          <w:p w14:paraId="1A81875A" w14:textId="77777777" w:rsidR="00173DA4" w:rsidRDefault="00173DA4" w:rsidP="00C76140">
            <w:pPr>
              <w:pStyle w:val="TableCell"/>
            </w:pPr>
          </w:p>
        </w:tc>
        <w:tc>
          <w:tcPr>
            <w:tcW w:w="2899" w:type="dxa"/>
            <w:tcBorders>
              <w:top w:val="single" w:sz="6" w:space="0" w:color="auto"/>
              <w:bottom w:val="single" w:sz="6" w:space="0" w:color="auto"/>
            </w:tcBorders>
          </w:tcPr>
          <w:p w14:paraId="76323759" w14:textId="77777777" w:rsidR="00173DA4" w:rsidRDefault="00173DA4" w:rsidP="00C76140">
            <w:pPr>
              <w:pStyle w:val="TableCellCourierNew"/>
            </w:pPr>
          </w:p>
        </w:tc>
      </w:tr>
      <w:tr w:rsidR="00173DA4" w14:paraId="166C729B" w14:textId="77777777" w:rsidTr="00C76140">
        <w:trPr>
          <w:cantSplit/>
        </w:trPr>
        <w:tc>
          <w:tcPr>
            <w:tcW w:w="2052" w:type="dxa"/>
            <w:tcBorders>
              <w:top w:val="single" w:sz="6" w:space="0" w:color="auto"/>
              <w:left w:val="single" w:sz="6" w:space="0" w:color="auto"/>
              <w:bottom w:val="single" w:sz="6" w:space="0" w:color="auto"/>
              <w:right w:val="single" w:sz="6" w:space="0" w:color="auto"/>
            </w:tcBorders>
          </w:tcPr>
          <w:p w14:paraId="42C16612" w14:textId="77777777" w:rsidR="00173DA4" w:rsidRDefault="00173DA4" w:rsidP="00C76140">
            <w:pPr>
              <w:pStyle w:val="TableHead"/>
            </w:pPr>
            <w:r>
              <w:t>Outputs</w:t>
            </w:r>
          </w:p>
        </w:tc>
        <w:tc>
          <w:tcPr>
            <w:tcW w:w="3870" w:type="dxa"/>
            <w:tcBorders>
              <w:top w:val="single" w:sz="6" w:space="0" w:color="auto"/>
              <w:left w:val="single" w:sz="6" w:space="0" w:color="auto"/>
              <w:bottom w:val="single" w:sz="6" w:space="0" w:color="auto"/>
              <w:right w:val="single" w:sz="6" w:space="0" w:color="auto"/>
            </w:tcBorders>
          </w:tcPr>
          <w:p w14:paraId="1075A911" w14:textId="77777777" w:rsidR="00173DA4" w:rsidRDefault="00173DA4" w:rsidP="00C76140">
            <w:pPr>
              <w:pStyle w:val="TableHead"/>
            </w:pPr>
            <w:r>
              <w:t>Description</w:t>
            </w:r>
          </w:p>
        </w:tc>
        <w:tc>
          <w:tcPr>
            <w:tcW w:w="2899" w:type="dxa"/>
            <w:tcBorders>
              <w:top w:val="single" w:sz="6" w:space="0" w:color="auto"/>
              <w:left w:val="single" w:sz="6" w:space="0" w:color="auto"/>
              <w:bottom w:val="single" w:sz="6" w:space="0" w:color="auto"/>
              <w:right w:val="single" w:sz="6" w:space="0" w:color="auto"/>
            </w:tcBorders>
          </w:tcPr>
          <w:p w14:paraId="0CE3B391" w14:textId="77777777" w:rsidR="00173DA4" w:rsidRDefault="00173DA4" w:rsidP="00C76140">
            <w:pPr>
              <w:pStyle w:val="TableHead"/>
            </w:pPr>
            <w:r>
              <w:t>Base Type</w:t>
            </w:r>
          </w:p>
        </w:tc>
      </w:tr>
      <w:tr w:rsidR="00173DA4" w14:paraId="110609FF" w14:textId="77777777" w:rsidTr="00C76140">
        <w:trPr>
          <w:cantSplit/>
        </w:trPr>
        <w:tc>
          <w:tcPr>
            <w:tcW w:w="2052" w:type="dxa"/>
            <w:tcBorders>
              <w:top w:val="single" w:sz="6" w:space="0" w:color="auto"/>
              <w:left w:val="single" w:sz="6" w:space="0" w:color="auto"/>
              <w:bottom w:val="single" w:sz="6" w:space="0" w:color="auto"/>
              <w:right w:val="single" w:sz="6" w:space="0" w:color="auto"/>
            </w:tcBorders>
          </w:tcPr>
          <w:p w14:paraId="59756F3C" w14:textId="77777777" w:rsidR="00173DA4" w:rsidRDefault="00173DA4" w:rsidP="00C76140">
            <w:pPr>
              <w:pStyle w:val="TableCellCourierNew"/>
            </w:pPr>
            <w:r>
              <w:t>Return value (.NET)</w:t>
            </w:r>
          </w:p>
        </w:tc>
        <w:tc>
          <w:tcPr>
            <w:tcW w:w="3870" w:type="dxa"/>
            <w:tcBorders>
              <w:top w:val="single" w:sz="6" w:space="0" w:color="auto"/>
              <w:left w:val="single" w:sz="6" w:space="0" w:color="auto"/>
              <w:bottom w:val="single" w:sz="6" w:space="0" w:color="auto"/>
              <w:right w:val="single" w:sz="6" w:space="0" w:color="auto"/>
            </w:tcBorders>
          </w:tcPr>
          <w:p w14:paraId="09394337" w14:textId="77777777" w:rsidR="00173DA4" w:rsidRDefault="00173DA4" w:rsidP="00C76140">
            <w:pPr>
              <w:pStyle w:val="TableCell"/>
            </w:pPr>
            <w:r>
              <w:t xml:space="preserve">The newly allocated </w:t>
            </w:r>
            <w:r w:rsidR="003C76FE">
              <w:t xml:space="preserve">multi-record </w:t>
            </w:r>
            <w:r>
              <w:t>waveform.</w:t>
            </w:r>
          </w:p>
        </w:tc>
        <w:tc>
          <w:tcPr>
            <w:tcW w:w="2899" w:type="dxa"/>
            <w:tcBorders>
              <w:top w:val="single" w:sz="6" w:space="0" w:color="auto"/>
              <w:left w:val="single" w:sz="6" w:space="0" w:color="auto"/>
              <w:bottom w:val="single" w:sz="6" w:space="0" w:color="auto"/>
              <w:right w:val="single" w:sz="6" w:space="0" w:color="auto"/>
            </w:tcBorders>
          </w:tcPr>
          <w:p w14:paraId="74D45677" w14:textId="77777777" w:rsidR="00173DA4" w:rsidRDefault="00173DA4" w:rsidP="00C76140">
            <w:pPr>
              <w:pStyle w:val="TableCellCourierNew"/>
            </w:pPr>
            <w:proofErr w:type="gramStart"/>
            <w:r>
              <w:t>Ivi.Driver.IWaveform</w:t>
            </w:r>
            <w:proofErr w:type="gramEnd"/>
            <w:r>
              <w:t>&lt;T&gt;[]</w:t>
            </w:r>
          </w:p>
        </w:tc>
      </w:tr>
    </w:tbl>
    <w:p w14:paraId="2FBA2B5E" w14:textId="77777777" w:rsidR="00173DA4" w:rsidRPr="00F7116C" w:rsidRDefault="00173DA4" w:rsidP="00173DA4">
      <w:pPr>
        <w:pStyle w:val="AttrFuncSubheading"/>
        <w:rPr>
          <w:color w:val="auto"/>
        </w:rPr>
      </w:pPr>
      <w:r w:rsidRPr="00F7116C">
        <w:rPr>
          <w:color w:val="auto"/>
        </w:rPr>
        <w:t>.NET Exceptions</w:t>
      </w:r>
    </w:p>
    <w:p w14:paraId="141E83AD" w14:textId="77777777" w:rsidR="00173DA4" w:rsidRDefault="00173DA4" w:rsidP="00173DA4">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71AE451C" w14:textId="77777777" w:rsidR="00A77906" w:rsidRDefault="00A77906" w:rsidP="00FA2E13">
      <w:pPr>
        <w:pStyle w:val="Heading3"/>
        <w:pageBreakBefore/>
      </w:pPr>
      <w:bookmarkStart w:id="291" w:name="_Toc304583657"/>
      <w:bookmarkStart w:id="292" w:name="_Toc372036160"/>
      <w:r>
        <w:lastRenderedPageBreak/>
        <w:t>Fetch Multi-Record Waveform Int16</w:t>
      </w:r>
      <w:bookmarkEnd w:id="291"/>
      <w:bookmarkEnd w:id="292"/>
    </w:p>
    <w:p w14:paraId="459E2507" w14:textId="77777777" w:rsidR="00A77906" w:rsidRDefault="00A77906" w:rsidP="00A77906">
      <w:pPr>
        <w:pStyle w:val="FunctionHead"/>
      </w:pPr>
      <w:r>
        <w:t>Description</w:t>
      </w:r>
    </w:p>
    <w:p w14:paraId="5EFF6012" w14:textId="77777777" w:rsidR="00A77906" w:rsidRDefault="00A77906" w:rsidP="00A77906">
      <w:pPr>
        <w:pStyle w:val="Body1"/>
        <w:rPr>
          <w:color w:val="000000"/>
        </w:rPr>
      </w:pPr>
      <w:r>
        <w:rPr>
          <w:color w:val="000000"/>
        </w:rPr>
        <w:t>This function returns the (multi-record) waveform the digitizer acquired for the specified channel. The waveform is from a previously initiated acquisition.</w:t>
      </w:r>
    </w:p>
    <w:p w14:paraId="06158D47" w14:textId="77777777" w:rsidR="00A77906" w:rsidRDefault="00A77906" w:rsidP="00A77906">
      <w:pPr>
        <w:pStyle w:val="Body"/>
      </w:pPr>
      <w:r>
        <w:t xml:space="preserve">The acquired waveform records can be retrieved all together, or in chunks. You specify the first record and the number of consecutive records to fetch. Note that the record number is zero-based, and reset when you initiate a new acquisition, i.e. record 0 is the </w:t>
      </w:r>
      <w:r w:rsidRPr="002E0433">
        <w:rPr>
          <w:i/>
        </w:rPr>
        <w:t>first</w:t>
      </w:r>
      <w:r>
        <w:t xml:space="preserve"> record of the </w:t>
      </w:r>
      <w:r w:rsidRPr="002E0433">
        <w:rPr>
          <w:i/>
        </w:rPr>
        <w:t>last</w:t>
      </w:r>
      <w:r>
        <w:t xml:space="preserve"> acquisition. The return parameter </w:t>
      </w:r>
      <w:r w:rsidRPr="00FB66E6">
        <w:rPr>
          <w:rFonts w:ascii="Courier New" w:hAnsi="Courier New" w:cs="Courier New"/>
          <w:sz w:val="18"/>
          <w:szCs w:val="18"/>
        </w:rPr>
        <w:t>ActualRecords</w:t>
      </w:r>
      <w:r>
        <w:t xml:space="preserve"> indicates how many of the requested records have </w:t>
      </w:r>
      <w:proofErr w:type="gramStart"/>
      <w:r>
        <w:t>actually completed</w:t>
      </w:r>
      <w:proofErr w:type="gramEnd"/>
      <w:r>
        <w:t xml:space="preserve"> successfully. The return parameters </w:t>
      </w:r>
      <w:r w:rsidRPr="00FB66E6">
        <w:rPr>
          <w:rFonts w:ascii="Courier New" w:hAnsi="Courier New" w:cs="Courier New"/>
          <w:sz w:val="18"/>
          <w:szCs w:val="18"/>
        </w:rPr>
        <w:t>ActualPoints</w:t>
      </w:r>
      <w:r>
        <w:t xml:space="preserve">, </w:t>
      </w:r>
      <w:r w:rsidRPr="00FB66E6">
        <w:rPr>
          <w:rFonts w:ascii="Courier New" w:hAnsi="Courier New" w:cs="Courier New"/>
          <w:sz w:val="18"/>
          <w:szCs w:val="18"/>
        </w:rPr>
        <w:t>FirstValidPoint</w:t>
      </w:r>
      <w:r>
        <w:t xml:space="preserve">, </w:t>
      </w:r>
      <w:r w:rsidRPr="00FB66E6">
        <w:rPr>
          <w:rFonts w:ascii="Courier New" w:hAnsi="Courier New" w:cs="Courier New"/>
          <w:sz w:val="18"/>
          <w:szCs w:val="18"/>
        </w:rPr>
        <w:t>InitialXOffset</w:t>
      </w:r>
      <w:r>
        <w:t xml:space="preserve">, </w:t>
      </w:r>
      <w:r w:rsidRPr="00FB66E6">
        <w:rPr>
          <w:rFonts w:ascii="Courier New" w:hAnsi="Courier New" w:cs="Courier New"/>
          <w:sz w:val="18"/>
          <w:szCs w:val="18"/>
        </w:rPr>
        <w:t>InitialXTimeSeconds</w:t>
      </w:r>
      <w:r>
        <w:t xml:space="preserve"> and</w:t>
      </w:r>
      <w:r w:rsidRPr="00FB66E6">
        <w:rPr>
          <w:rFonts w:ascii="Courier New" w:hAnsi="Courier New" w:cs="Courier New"/>
          <w:sz w:val="18"/>
          <w:szCs w:val="18"/>
        </w:rPr>
        <w:t xml:space="preserve"> InitialXTimeFraction</w:t>
      </w:r>
      <w:r>
        <w:t xml:space="preserve"> have a value for each record, and therefore are arrays of size </w:t>
      </w:r>
      <w:r w:rsidRPr="00FB66E6">
        <w:rPr>
          <w:rFonts w:ascii="Courier New" w:hAnsi="Courier New" w:cs="Courier New"/>
          <w:sz w:val="18"/>
          <w:szCs w:val="18"/>
        </w:rPr>
        <w:t>NumRecords</w:t>
      </w:r>
      <w:r>
        <w:t xml:space="preserve">. However, if the value of </w:t>
      </w:r>
      <w:r w:rsidRPr="00FB66E6">
        <w:rPr>
          <w:rFonts w:ascii="Courier New" w:hAnsi="Courier New" w:cs="Courier New"/>
          <w:sz w:val="18"/>
          <w:szCs w:val="18"/>
        </w:rPr>
        <w:t>ActualRecords</w:t>
      </w:r>
      <w:r>
        <w:t xml:space="preserve"> is smaller than the requested number of records, these arrays shall have only their first </w:t>
      </w:r>
      <w:r w:rsidRPr="00FB66E6">
        <w:rPr>
          <w:rFonts w:ascii="Courier New" w:hAnsi="Courier New" w:cs="Courier New"/>
          <w:sz w:val="18"/>
          <w:szCs w:val="18"/>
        </w:rPr>
        <w:t>ActualRecords</w:t>
      </w:r>
      <w:r>
        <w:t xml:space="preserve"> elements valid. If a NULL pointer is passed in for any of these parameters, the driver shall ignore it. Note that the value of </w:t>
      </w:r>
      <w:r w:rsidRPr="00FB66E6">
        <w:rPr>
          <w:rFonts w:ascii="Courier New" w:hAnsi="Courier New" w:cs="Courier New"/>
          <w:sz w:val="18"/>
          <w:szCs w:val="18"/>
        </w:rPr>
        <w:t>FirstValidPoint</w:t>
      </w:r>
      <w:r>
        <w:t xml:space="preserve"> is relative to the start of the waveform array, such that:</w:t>
      </w:r>
    </w:p>
    <w:p w14:paraId="03D97E24" w14:textId="77777777" w:rsidR="00A77906" w:rsidRDefault="00A77906" w:rsidP="00A77906">
      <w:pPr>
        <w:pStyle w:val="Code1"/>
        <w:jc w:val="center"/>
      </w:pPr>
    </w:p>
    <w:p w14:paraId="49C8D809" w14:textId="77777777" w:rsidR="00A77906" w:rsidRPr="002E0433" w:rsidRDefault="00A77906" w:rsidP="00A77906">
      <w:pPr>
        <w:pStyle w:val="Code1"/>
        <w:jc w:val="center"/>
      </w:pPr>
      <w:r>
        <w:t xml:space="preserve">Sample i of record R = </w:t>
      </w:r>
      <w:proofErr w:type="gramStart"/>
      <w:r>
        <w:t>WaveformArray[</w:t>
      </w:r>
      <w:proofErr w:type="gramEnd"/>
      <w:r>
        <w:t>FirstValidPoint[R]+i]</w:t>
      </w:r>
    </w:p>
    <w:p w14:paraId="3914AA83" w14:textId="77777777" w:rsidR="00A77906" w:rsidRDefault="00A77906" w:rsidP="00A77906">
      <w:pPr>
        <w:pStyle w:val="Body"/>
        <w:rPr>
          <w:color w:val="000000"/>
        </w:rPr>
      </w:pPr>
      <w:r>
        <w:rPr>
          <w:color w:val="000000"/>
        </w:rPr>
        <w:t>You must use the Initiate Acquisition function to start a multi-record (Num Record &gt; 1) acquisition on the channels that the end-user configures with the Configure Channel function. The digitizer acquires waveforms on the concurrently enabled channels. If the channel is not enabled for the acquisition, this function returns the Channel Not Enabled error.</w:t>
      </w:r>
    </w:p>
    <w:p w14:paraId="68DE23E0" w14:textId="77777777" w:rsidR="00A77906" w:rsidRDefault="00A77906" w:rsidP="00A77906">
      <w:pPr>
        <w:pStyle w:val="Body"/>
        <w:rPr>
          <w:color w:val="000000"/>
        </w:rPr>
      </w:pPr>
      <w:r>
        <w:rPr>
          <w:color w:val="000000"/>
        </w:rPr>
        <w:t>You can use the Acquisition Status function to determine when the acquisition is complete. You must call the FetchMultiRecordWaveformInt16 function separately for each enabled channel to obtain the waveforms</w:t>
      </w:r>
      <w:r w:rsidR="0080634C">
        <w:rPr>
          <w:color w:val="000000"/>
        </w:rPr>
        <w:t xml:space="preserve">. </w:t>
      </w:r>
      <w:r>
        <w:rPr>
          <w:color w:val="000000"/>
        </w:rPr>
        <w:t xml:space="preserve">Alternatively, you can use the Wait </w:t>
      </w:r>
      <w:proofErr w:type="gramStart"/>
      <w:r>
        <w:rPr>
          <w:color w:val="000000"/>
        </w:rPr>
        <w:t>For</w:t>
      </w:r>
      <w:proofErr w:type="gramEnd"/>
      <w:r>
        <w:rPr>
          <w:color w:val="000000"/>
        </w:rPr>
        <w:t xml:space="preserve"> Acquisition Complete function to block the calling program until the acquisition is finished.</w:t>
      </w:r>
    </w:p>
    <w:p w14:paraId="2D1342BC" w14:textId="77777777" w:rsidR="00BF66FC" w:rsidRDefault="00BF66FC" w:rsidP="00BF66FC">
      <w:pPr>
        <w:pStyle w:val="Body"/>
        <w:rPr>
          <w:color w:val="000000"/>
        </w:rPr>
      </w:pPr>
      <w:r>
        <w:rPr>
          <w:color w:val="000000"/>
        </w:rPr>
        <w:t>The behavior is different for IVI-C/IVI-COM and IVI.NET as follows:</w:t>
      </w:r>
    </w:p>
    <w:p w14:paraId="56F3F186" w14:textId="77777777" w:rsidR="00BF66FC" w:rsidRDefault="00BF66FC" w:rsidP="00BF66FC">
      <w:pPr>
        <w:pStyle w:val="Body"/>
        <w:ind w:left="1440"/>
        <w:rPr>
          <w:color w:val="000000"/>
        </w:rPr>
      </w:pPr>
      <w:r>
        <w:rPr>
          <w:color w:val="000000"/>
        </w:rPr>
        <w:t xml:space="preserve">IVI-C/IVI-COM: </w:t>
      </w:r>
      <w:r>
        <w:rPr>
          <w:color w:val="000000"/>
        </w:rPr>
        <w:tab/>
        <w:t xml:space="preserve">After this function executes, each element in the </w:t>
      </w:r>
      <w:r>
        <w:rPr>
          <w:rStyle w:val="monospace"/>
          <w:color w:val="000000"/>
        </w:rPr>
        <w:t>WaveformArray</w:t>
      </w:r>
      <w:r>
        <w:rPr>
          <w:color w:val="000000"/>
        </w:rPr>
        <w:t xml:space="preserve"> parameter is an unscaled value directly from the digitizer’s analog-to-digital converter (ADC). </w:t>
      </w:r>
    </w:p>
    <w:p w14:paraId="6785899A" w14:textId="77777777" w:rsidR="00BF66FC" w:rsidRDefault="00BF66FC" w:rsidP="00BF66FC">
      <w:pPr>
        <w:pStyle w:val="IVIBody"/>
        <w:ind w:left="1440"/>
        <w:rPr>
          <w:color w:val="000000"/>
        </w:rPr>
      </w:pPr>
      <w:r>
        <w:rPr>
          <w:color w:val="000000"/>
        </w:rPr>
        <w:t xml:space="preserve">IVI.NET:  For .NET the return value of IWaveformCollection&lt;Int16&gt; is a waveform collection object. Refer to Section 4, </w:t>
      </w:r>
      <w:r w:rsidRPr="00491DB8">
        <w:rPr>
          <w:i/>
          <w:color w:val="000000"/>
        </w:rPr>
        <w:t>Common Properties and Methods of Waveform and Spectrum Interfaces</w:t>
      </w:r>
      <w:r>
        <w:rPr>
          <w:color w:val="000000"/>
        </w:rPr>
        <w:t xml:space="preserve">, and Section 5, </w:t>
      </w:r>
      <w:r w:rsidRPr="00491DB8">
        <w:rPr>
          <w:i/>
          <w:color w:val="000000"/>
        </w:rPr>
        <w:t>IWaveform&lt;T&gt; Interface</w:t>
      </w:r>
      <w:r>
        <w:rPr>
          <w:color w:val="000000"/>
        </w:rPr>
        <w:t xml:space="preserve">, </w:t>
      </w:r>
      <w:proofErr w:type="gramStart"/>
      <w:r>
        <w:rPr>
          <w:color w:val="000000"/>
        </w:rPr>
        <w:t xml:space="preserve">of  </w:t>
      </w:r>
      <w:r w:rsidR="000344C6" w:rsidRPr="00E5766D">
        <w:rPr>
          <w:i/>
        </w:rPr>
        <w:t>IVI</w:t>
      </w:r>
      <w:proofErr w:type="gramEnd"/>
      <w:r w:rsidR="000344C6" w:rsidRPr="00E5766D">
        <w:rPr>
          <w:i/>
        </w:rPr>
        <w:t>-3.18: IVI.NET Utility Classes and Interfaces Specification</w:t>
      </w:r>
      <w:r w:rsidRPr="006D6973">
        <w:rPr>
          <w:i/>
        </w:rPr>
        <w:t>,</w:t>
      </w:r>
      <w:r w:rsidRPr="00EC73E6">
        <w:t xml:space="preserve"> </w:t>
      </w:r>
      <w:r>
        <w:t xml:space="preserve">for the definition of </w:t>
      </w:r>
      <w:r>
        <w:rPr>
          <w:color w:val="000000"/>
        </w:rPr>
        <w:t xml:space="preserve"> the IWaveform object and information regarding its use.</w:t>
      </w:r>
    </w:p>
    <w:p w14:paraId="08FCD6AE" w14:textId="77777777" w:rsidR="00260EAA" w:rsidRPr="00260EAA" w:rsidRDefault="00260EAA" w:rsidP="00260EAA">
      <w:pPr>
        <w:pStyle w:val="IVIBody"/>
        <w:ind w:left="1440"/>
        <w:rPr>
          <w:color w:val="000000"/>
        </w:rPr>
      </w:pPr>
      <w:r w:rsidRPr="00260EAA">
        <w:rPr>
          <w:color w:val="000000"/>
        </w:rPr>
        <w:t xml:space="preserve">The waveform collection memory may </w:t>
      </w:r>
      <w:r w:rsidR="00C06F58">
        <w:rPr>
          <w:color w:val="000000"/>
        </w:rPr>
        <w:t xml:space="preserve">be </w:t>
      </w:r>
      <w:r w:rsidRPr="00260EAA">
        <w:rPr>
          <w:color w:val="000000"/>
        </w:rPr>
        <w:t>allocated before calling this method, or during the cal</w:t>
      </w:r>
      <w:r w:rsidR="00C06F58">
        <w:rPr>
          <w:color w:val="000000"/>
        </w:rPr>
        <w:t xml:space="preserve">l to this method. </w:t>
      </w:r>
      <w:r w:rsidRPr="00260EAA">
        <w:rPr>
          <w:color w:val="000000"/>
        </w:rPr>
        <w:t>To allocate memory before calling this method, create a waveform collection object using the Create Waveform Collection method and set the waveforms paramete</w:t>
      </w:r>
      <w:r w:rsidR="00C06F58">
        <w:rPr>
          <w:color w:val="000000"/>
        </w:rPr>
        <w:t xml:space="preserve">r to that waveform collection. </w:t>
      </w:r>
      <w:r w:rsidRPr="00260EAA">
        <w:rPr>
          <w:color w:val="000000"/>
        </w:rPr>
        <w:t xml:space="preserve">To allocate memory during the call to this method, set </w:t>
      </w:r>
      <w:proofErr w:type="gramStart"/>
      <w:r w:rsidRPr="00260EAA">
        <w:rPr>
          <w:color w:val="000000"/>
        </w:rPr>
        <w:t>the  waveforms</w:t>
      </w:r>
      <w:proofErr w:type="gramEnd"/>
      <w:r w:rsidRPr="00260EAA">
        <w:rPr>
          <w:color w:val="000000"/>
        </w:rPr>
        <w:t xml:space="preserve"> parameter to </w:t>
      </w:r>
      <w:r w:rsidRPr="00260EAA">
        <w:rPr>
          <w:rFonts w:ascii="Courier New" w:hAnsi="Courier New" w:cs="Courier New"/>
          <w:color w:val="000000"/>
        </w:rPr>
        <w:t>(IWaveformCollection&lt;Int16&gt;)null</w:t>
      </w:r>
      <w:r w:rsidR="00C06F58">
        <w:rPr>
          <w:color w:val="000000"/>
        </w:rPr>
        <w:t xml:space="preserve">. </w:t>
      </w:r>
      <w:r w:rsidRPr="00260EAA">
        <w:rPr>
          <w:color w:val="000000"/>
        </w:rPr>
        <w:t xml:space="preserve">Note that this is critically different than setting waveforms to </w:t>
      </w:r>
      <w:r w:rsidRPr="00260EAA">
        <w:rPr>
          <w:rFonts w:ascii="Courier New" w:hAnsi="Courier New" w:cs="Courier New"/>
          <w:color w:val="000000"/>
        </w:rPr>
        <w:t>null</w:t>
      </w:r>
      <w:r w:rsidRPr="00260EAA">
        <w:rPr>
          <w:color w:val="000000"/>
        </w:rPr>
        <w:t>, which generates a build error.</w:t>
      </w:r>
      <w:r w:rsidR="00C06F58">
        <w:rPr>
          <w:color w:val="000000"/>
        </w:rPr>
        <w:t xml:space="preserve"> </w:t>
      </w:r>
      <w:r>
        <w:rPr>
          <w:color w:val="000000"/>
        </w:rPr>
        <w:t xml:space="preserve">Casting </w:t>
      </w:r>
      <w:r w:rsidRPr="00260EAA">
        <w:rPr>
          <w:rFonts w:ascii="Courier New" w:hAnsi="Courier New" w:cs="Courier New"/>
          <w:color w:val="000000"/>
        </w:rPr>
        <w:t>null</w:t>
      </w:r>
      <w:r w:rsidRPr="00260EAA">
        <w:rPr>
          <w:color w:val="000000"/>
        </w:rPr>
        <w:t xml:space="preserve"> </w:t>
      </w:r>
      <w:r>
        <w:rPr>
          <w:color w:val="000000"/>
        </w:rPr>
        <w:t xml:space="preserve">to </w:t>
      </w:r>
      <w:r w:rsidRPr="00260EAA">
        <w:rPr>
          <w:rFonts w:ascii="Courier New" w:hAnsi="Courier New" w:cs="Courier New"/>
          <w:color w:val="000000"/>
        </w:rPr>
        <w:t>IWaveformCollection&lt;Int16&gt;</w:t>
      </w:r>
      <w:r>
        <w:rPr>
          <w:color w:val="000000"/>
        </w:rPr>
        <w:t xml:space="preserve"> provides the strong typing necessary to select the correct IVI.NET overload of the Fetch Multi-Record Waveform method.</w:t>
      </w:r>
    </w:p>
    <w:p w14:paraId="66C47CBE" w14:textId="77777777" w:rsidR="009824C7" w:rsidRDefault="000344C6" w:rsidP="009824C7">
      <w:pPr>
        <w:pStyle w:val="IVIBody"/>
        <w:ind w:left="1440"/>
        <w:rPr>
          <w:color w:val="000000"/>
        </w:rPr>
      </w:pPr>
      <w:r>
        <w:rPr>
          <w:color w:val="000000"/>
        </w:rPr>
        <w:t xml:space="preserve">For .NET, if the waveforms parameter is </w:t>
      </w:r>
      <w:r w:rsidR="009824C7">
        <w:rPr>
          <w:color w:val="000000"/>
        </w:rPr>
        <w:t>null, the driver will create a waveform collection object and will determine the number of waveforms in the collection, and the size of each waveform, based on the current settings of the instrument and the method parameters.</w:t>
      </w:r>
    </w:p>
    <w:p w14:paraId="1AF27352" w14:textId="77777777" w:rsidR="009824C7" w:rsidRDefault="009824C7" w:rsidP="009824C7">
      <w:pPr>
        <w:pStyle w:val="Body"/>
        <w:rPr>
          <w:color w:val="000000"/>
        </w:rPr>
      </w:pPr>
      <w:r>
        <w:rPr>
          <w:color w:val="000000"/>
        </w:rPr>
        <w:t>The IVI.NET return value maps to C and COM out parameters as follows:</w:t>
      </w:r>
    </w:p>
    <w:p w14:paraId="623ED2A6" w14:textId="77777777" w:rsidR="009824C7" w:rsidRDefault="009824C7" w:rsidP="00F07F6E">
      <w:pPr>
        <w:pStyle w:val="Body"/>
        <w:numPr>
          <w:ilvl w:val="0"/>
          <w:numId w:val="65"/>
        </w:numPr>
        <w:tabs>
          <w:tab w:val="clear" w:pos="1080"/>
          <w:tab w:val="num" w:pos="1440"/>
        </w:tabs>
        <w:ind w:left="1440"/>
        <w:rPr>
          <w:color w:val="000000"/>
        </w:rPr>
      </w:pPr>
      <w:r>
        <w:rPr>
          <w:color w:val="000000"/>
        </w:rPr>
        <w:lastRenderedPageBreak/>
        <w:t>The C/COM WaveformArray parameter is an array of values returned from the instrument</w:t>
      </w:r>
      <w:r w:rsidR="002D3DE5">
        <w:rPr>
          <w:color w:val="000000"/>
        </w:rPr>
        <w:t xml:space="preserve"> that includes values for </w:t>
      </w:r>
      <w:proofErr w:type="gramStart"/>
      <w:r w:rsidR="002D3DE5">
        <w:rPr>
          <w:color w:val="000000"/>
        </w:rPr>
        <w:t>all of</w:t>
      </w:r>
      <w:proofErr w:type="gramEnd"/>
      <w:r w:rsidR="002D3DE5">
        <w:rPr>
          <w:color w:val="000000"/>
        </w:rPr>
        <w:t xml:space="preserve"> the waveforms being returned</w:t>
      </w:r>
      <w:r>
        <w:rPr>
          <w:color w:val="000000"/>
        </w:rPr>
        <w:t xml:space="preserve">. </w:t>
      </w:r>
      <w:r w:rsidR="002D3DE5">
        <w:rPr>
          <w:color w:val="000000"/>
        </w:rPr>
        <w:t>In .NET, these values are stored in the individual waveforms in the waveform collection.</w:t>
      </w:r>
    </w:p>
    <w:p w14:paraId="1F241D8C" w14:textId="77777777" w:rsidR="002D3DE5" w:rsidRDefault="002D3DE5" w:rsidP="00F07F6E">
      <w:pPr>
        <w:pStyle w:val="Body"/>
        <w:numPr>
          <w:ilvl w:val="0"/>
          <w:numId w:val="65"/>
        </w:numPr>
        <w:tabs>
          <w:tab w:val="clear" w:pos="1080"/>
          <w:tab w:val="num" w:pos="1440"/>
        </w:tabs>
        <w:ind w:left="1440"/>
        <w:rPr>
          <w:color w:val="000000"/>
        </w:rPr>
      </w:pPr>
      <w:r>
        <w:rPr>
          <w:color w:val="000000"/>
        </w:rPr>
        <w:t>The C/COM ActualRecords parameter corresponds to the waveform collection ValidWaveformCount property.</w:t>
      </w:r>
    </w:p>
    <w:p w14:paraId="478E4546" w14:textId="77777777" w:rsidR="002D3DE5" w:rsidRDefault="002D3DE5" w:rsidP="00F07F6E">
      <w:pPr>
        <w:pStyle w:val="Body"/>
        <w:numPr>
          <w:ilvl w:val="0"/>
          <w:numId w:val="65"/>
        </w:numPr>
        <w:tabs>
          <w:tab w:val="clear" w:pos="1080"/>
          <w:tab w:val="num" w:pos="1440"/>
        </w:tabs>
        <w:ind w:left="1440"/>
        <w:rPr>
          <w:color w:val="000000"/>
        </w:rPr>
      </w:pPr>
      <w:r>
        <w:rPr>
          <w:color w:val="000000"/>
        </w:rPr>
        <w:t>The C/COM ActualPoints parameter is an array of sizes, one per waveform being returned</w:t>
      </w:r>
      <w:r w:rsidR="00C06F58">
        <w:rPr>
          <w:color w:val="000000"/>
        </w:rPr>
        <w:t xml:space="preserve">. </w:t>
      </w:r>
      <w:r>
        <w:rPr>
          <w:color w:val="000000"/>
        </w:rPr>
        <w:t>In .NET, these values are represented by the ValidPointCount property of each individual waveform.</w:t>
      </w:r>
    </w:p>
    <w:p w14:paraId="380457DC" w14:textId="77777777" w:rsidR="002D3DE5" w:rsidRDefault="002D3DE5" w:rsidP="00F07F6E">
      <w:pPr>
        <w:pStyle w:val="Body"/>
        <w:numPr>
          <w:ilvl w:val="0"/>
          <w:numId w:val="65"/>
        </w:numPr>
        <w:tabs>
          <w:tab w:val="clear" w:pos="1080"/>
          <w:tab w:val="num" w:pos="1440"/>
        </w:tabs>
        <w:ind w:left="1440"/>
        <w:rPr>
          <w:color w:val="000000"/>
        </w:rPr>
      </w:pPr>
      <w:r>
        <w:rPr>
          <w:color w:val="000000"/>
        </w:rPr>
        <w:t>The C/COM FirstValidPoint parameter is an array of first valid point values, one per waveform being returned</w:t>
      </w:r>
      <w:r w:rsidR="00C06F58">
        <w:rPr>
          <w:color w:val="000000"/>
        </w:rPr>
        <w:t xml:space="preserve">. </w:t>
      </w:r>
      <w:r>
        <w:rPr>
          <w:color w:val="000000"/>
        </w:rPr>
        <w:t>In .NET, these values are represented by the FirstValidPoint property of each individual waveform.</w:t>
      </w:r>
    </w:p>
    <w:p w14:paraId="19AB6D10" w14:textId="1779E0BD" w:rsidR="002D3DE5" w:rsidRDefault="002D3DE5" w:rsidP="00F07F6E">
      <w:pPr>
        <w:pStyle w:val="Body"/>
        <w:numPr>
          <w:ilvl w:val="0"/>
          <w:numId w:val="65"/>
        </w:numPr>
        <w:tabs>
          <w:tab w:val="clear" w:pos="1080"/>
          <w:tab w:val="num" w:pos="1440"/>
        </w:tabs>
        <w:ind w:left="1440"/>
        <w:rPr>
          <w:color w:val="000000"/>
        </w:rPr>
      </w:pPr>
      <w:bookmarkStart w:id="293" w:name="_Hlk8917065"/>
      <w:r>
        <w:rPr>
          <w:color w:val="000000"/>
        </w:rPr>
        <w:t>The C/COM InitialXOffset parameter is an array of offsets between the trigger time and the time of the first point in a</w:t>
      </w:r>
      <w:r w:rsidR="003563F5">
        <w:rPr>
          <w:color w:val="000000"/>
        </w:rPr>
        <w:t xml:space="preserve"> </w:t>
      </w:r>
      <w:r>
        <w:rPr>
          <w:color w:val="000000"/>
        </w:rPr>
        <w:t>waveform, one per waveform being returned</w:t>
      </w:r>
      <w:r w:rsidR="00C06F58">
        <w:rPr>
          <w:color w:val="000000"/>
        </w:rPr>
        <w:t xml:space="preserve">. </w:t>
      </w:r>
      <w:r>
        <w:rPr>
          <w:color w:val="000000"/>
        </w:rPr>
        <w:t xml:space="preserve">In .NET, these values are </w:t>
      </w:r>
      <w:r w:rsidR="001E6345">
        <w:rPr>
          <w:color w:val="000000"/>
        </w:rPr>
        <w:t>represented by the Start</w:t>
      </w:r>
      <w:r w:rsidR="00FF54DC">
        <w:rPr>
          <w:color w:val="000000"/>
        </w:rPr>
        <w:t xml:space="preserve"> </w:t>
      </w:r>
      <w:r w:rsidR="001E6345">
        <w:rPr>
          <w:color w:val="000000"/>
        </w:rPr>
        <w:t>Time property of each individual waveform.</w:t>
      </w:r>
    </w:p>
    <w:p w14:paraId="6083C5FE" w14:textId="582E0E4D" w:rsidR="002D3DE5" w:rsidRPr="003A2C63" w:rsidRDefault="002D3DE5" w:rsidP="00F07F6E">
      <w:pPr>
        <w:pStyle w:val="Body"/>
        <w:numPr>
          <w:ilvl w:val="0"/>
          <w:numId w:val="65"/>
        </w:numPr>
        <w:tabs>
          <w:tab w:val="clear" w:pos="1080"/>
          <w:tab w:val="num" w:pos="1440"/>
        </w:tabs>
        <w:ind w:left="1440"/>
      </w:pPr>
      <w:r>
        <w:rPr>
          <w:color w:val="000000"/>
        </w:rPr>
        <w:t xml:space="preserve">The C/COM InitialXTimeSeconds and InitialXTimeFraction parameters are both arrays that, when corresponding values are combined, </w:t>
      </w:r>
      <w:r w:rsidR="00F07F6E">
        <w:rPr>
          <w:color w:val="000000"/>
        </w:rPr>
        <w:t>yield the start time of a wavefrom</w:t>
      </w:r>
      <w:r>
        <w:rPr>
          <w:color w:val="000000"/>
        </w:rPr>
        <w:t xml:space="preserve">, one </w:t>
      </w:r>
      <w:r w:rsidR="00F07F6E">
        <w:rPr>
          <w:color w:val="000000"/>
        </w:rPr>
        <w:t xml:space="preserve">time (seconds + fractional seconds) </w:t>
      </w:r>
      <w:r>
        <w:rPr>
          <w:color w:val="000000"/>
        </w:rPr>
        <w:t>per waveform being returned</w:t>
      </w:r>
      <w:r w:rsidR="00C06F58">
        <w:rPr>
          <w:color w:val="000000"/>
        </w:rPr>
        <w:t xml:space="preserve">. </w:t>
      </w:r>
      <w:r>
        <w:rPr>
          <w:color w:val="000000"/>
        </w:rPr>
        <w:t xml:space="preserve">In .NET, these values </w:t>
      </w:r>
      <w:r w:rsidRPr="003A2C63">
        <w:t xml:space="preserve">are </w:t>
      </w:r>
      <w:r w:rsidR="001E6345" w:rsidRPr="003A2C63">
        <w:t>calculated for each individual waveform by adding the waveform Start Time property to the waveform Trigger Time property.</w:t>
      </w:r>
    </w:p>
    <w:bookmarkEnd w:id="293"/>
    <w:p w14:paraId="3A4F908B" w14:textId="3DF47269" w:rsidR="00F07F6E" w:rsidRDefault="00F07F6E" w:rsidP="00F07F6E">
      <w:pPr>
        <w:pStyle w:val="Body"/>
        <w:numPr>
          <w:ilvl w:val="0"/>
          <w:numId w:val="65"/>
        </w:numPr>
        <w:tabs>
          <w:tab w:val="clear" w:pos="1080"/>
          <w:tab w:val="num" w:pos="1440"/>
        </w:tabs>
        <w:ind w:left="1440"/>
        <w:rPr>
          <w:color w:val="000000"/>
        </w:rPr>
      </w:pPr>
      <w:r>
        <w:rPr>
          <w:color w:val="000000"/>
        </w:rPr>
        <w:t xml:space="preserve">The C/COM XIncrement parameter is the time span separating each measured </w:t>
      </w:r>
      <w:r w:rsidR="001E6345">
        <w:rPr>
          <w:color w:val="000000"/>
        </w:rPr>
        <w:t>point and</w:t>
      </w:r>
      <w:r>
        <w:rPr>
          <w:color w:val="000000"/>
        </w:rPr>
        <w:t xml:space="preserve"> is the same for all of waveforms being returned</w:t>
      </w:r>
      <w:r w:rsidR="00C06F58">
        <w:rPr>
          <w:color w:val="000000"/>
        </w:rPr>
        <w:t xml:space="preserve">. </w:t>
      </w:r>
      <w:r>
        <w:rPr>
          <w:color w:val="000000"/>
        </w:rPr>
        <w:t>In .NET, this value is represented by the IntervalPerPoint property of each individual waveform</w:t>
      </w:r>
      <w:r w:rsidR="00C06F58">
        <w:rPr>
          <w:color w:val="000000"/>
        </w:rPr>
        <w:t xml:space="preserve">. </w:t>
      </w:r>
      <w:r>
        <w:rPr>
          <w:color w:val="000000"/>
        </w:rPr>
        <w:t xml:space="preserve">In .NET, </w:t>
      </w:r>
      <w:proofErr w:type="gramStart"/>
      <w:r>
        <w:rPr>
          <w:color w:val="000000"/>
        </w:rPr>
        <w:t>all of</w:t>
      </w:r>
      <w:proofErr w:type="gramEnd"/>
      <w:r>
        <w:rPr>
          <w:color w:val="000000"/>
        </w:rPr>
        <w:t xml:space="preserve"> the waveforms in a waveform collection shall have the same value for IntervalPerPoint.</w:t>
      </w:r>
    </w:p>
    <w:p w14:paraId="1968F439" w14:textId="77777777" w:rsidR="00F07F6E" w:rsidRDefault="00F07F6E" w:rsidP="00F07F6E">
      <w:pPr>
        <w:pStyle w:val="Body"/>
        <w:numPr>
          <w:ilvl w:val="0"/>
          <w:numId w:val="65"/>
        </w:numPr>
        <w:tabs>
          <w:tab w:val="clear" w:pos="1080"/>
          <w:tab w:val="num" w:pos="1440"/>
        </w:tabs>
        <w:ind w:left="1440"/>
        <w:rPr>
          <w:color w:val="000000"/>
        </w:rPr>
      </w:pPr>
      <w:r>
        <w:rPr>
          <w:color w:val="000000"/>
        </w:rPr>
        <w:t>The C/COM ScaleFactor parameter is the scale factor that must be applied (along with the scale offset) to each measured point to yield the actual, real value for the point</w:t>
      </w:r>
      <w:r w:rsidR="00C06F58">
        <w:rPr>
          <w:color w:val="000000"/>
        </w:rPr>
        <w:t xml:space="preserve">. </w:t>
      </w:r>
      <w:r>
        <w:rPr>
          <w:color w:val="000000"/>
        </w:rPr>
        <w:t>In .NET, this value is represented by the Scale property of each individual waveform</w:t>
      </w:r>
      <w:r w:rsidR="00C06F58">
        <w:rPr>
          <w:color w:val="000000"/>
        </w:rPr>
        <w:t xml:space="preserve">. </w:t>
      </w:r>
      <w:r>
        <w:rPr>
          <w:color w:val="000000"/>
        </w:rPr>
        <w:t xml:space="preserve">In .NET, </w:t>
      </w:r>
      <w:proofErr w:type="gramStart"/>
      <w:r>
        <w:rPr>
          <w:color w:val="000000"/>
        </w:rPr>
        <w:t>all of</w:t>
      </w:r>
      <w:proofErr w:type="gramEnd"/>
      <w:r>
        <w:rPr>
          <w:color w:val="000000"/>
        </w:rPr>
        <w:t xml:space="preserve"> the waveforms in a waveform collection shall have the same value for Scale.</w:t>
      </w:r>
    </w:p>
    <w:p w14:paraId="6A6DEC5F" w14:textId="77777777" w:rsidR="00F07F6E" w:rsidRDefault="00F07F6E" w:rsidP="00F07F6E">
      <w:pPr>
        <w:pStyle w:val="Body"/>
        <w:numPr>
          <w:ilvl w:val="0"/>
          <w:numId w:val="65"/>
        </w:numPr>
        <w:tabs>
          <w:tab w:val="clear" w:pos="1080"/>
          <w:tab w:val="num" w:pos="1440"/>
        </w:tabs>
        <w:ind w:left="1440"/>
        <w:rPr>
          <w:color w:val="000000"/>
        </w:rPr>
      </w:pPr>
      <w:r>
        <w:rPr>
          <w:color w:val="000000"/>
        </w:rPr>
        <w:t>The C/COM ScaleOffset parameter is the scale offset that must be applied (along with the scale factor) to each measured point to yield the actual, real value for the point</w:t>
      </w:r>
      <w:r w:rsidR="00C06F58">
        <w:rPr>
          <w:color w:val="000000"/>
        </w:rPr>
        <w:t xml:space="preserve">. </w:t>
      </w:r>
      <w:r>
        <w:rPr>
          <w:color w:val="000000"/>
        </w:rPr>
        <w:t>In .NET, this value is represented by the Offset property of each individual waveform</w:t>
      </w:r>
      <w:r w:rsidR="00C06F58">
        <w:rPr>
          <w:color w:val="000000"/>
        </w:rPr>
        <w:t xml:space="preserve">. </w:t>
      </w:r>
      <w:r>
        <w:rPr>
          <w:color w:val="000000"/>
        </w:rPr>
        <w:t xml:space="preserve">In .NET, </w:t>
      </w:r>
      <w:proofErr w:type="gramStart"/>
      <w:r>
        <w:rPr>
          <w:color w:val="000000"/>
        </w:rPr>
        <w:t>all of</w:t>
      </w:r>
      <w:proofErr w:type="gramEnd"/>
      <w:r>
        <w:rPr>
          <w:color w:val="000000"/>
        </w:rPr>
        <w:t xml:space="preserve"> the waveforms in a waveform collection shall have the same value for Offset.</w:t>
      </w:r>
    </w:p>
    <w:p w14:paraId="1611E529" w14:textId="77777777" w:rsidR="00A77906" w:rsidRDefault="00A77906" w:rsidP="00A77906">
      <w:pPr>
        <w:pStyle w:val="Body"/>
        <w:rPr>
          <w:color w:val="000000"/>
        </w:rPr>
      </w:pPr>
      <w:r>
        <w:rPr>
          <w:color w:val="000000"/>
        </w:rPr>
        <w:t xml:space="preserve">This function does not check the instrument status. Typically, the end-user calls this function only in a sequence of calls to other low-level driver functions. The sequence performs one operation. The end-user uses the low-level functions to optimize one or more aspects of interaction with the instrument. Call the Error Query function </w:t>
      </w:r>
      <w:proofErr w:type="gramStart"/>
      <w:r>
        <w:rPr>
          <w:color w:val="000000"/>
        </w:rPr>
        <w:t>at the conclusion of</w:t>
      </w:r>
      <w:proofErr w:type="gramEnd"/>
      <w:r>
        <w:rPr>
          <w:color w:val="000000"/>
        </w:rPr>
        <w:t xml:space="preserve"> the sequence to check the instrument status.</w:t>
      </w:r>
    </w:p>
    <w:p w14:paraId="479117E8" w14:textId="77777777" w:rsidR="00DC2EF9" w:rsidRDefault="00DC2EF9" w:rsidP="00DC2EF9">
      <w:pPr>
        <w:pStyle w:val="FunctionHead"/>
      </w:pPr>
      <w:r>
        <w:t>.NET Method Prototype</w:t>
      </w:r>
    </w:p>
    <w:p w14:paraId="244EFA19" w14:textId="77777777" w:rsidR="00901321" w:rsidRDefault="00F1599E" w:rsidP="00901321">
      <w:pPr>
        <w:pStyle w:val="Code1"/>
      </w:pPr>
      <w:r>
        <w:t>IWaveform</w:t>
      </w:r>
      <w:r w:rsidR="006374D4">
        <w:t>Collection</w:t>
      </w:r>
      <w:r>
        <w:t>&lt;Int16&gt;</w:t>
      </w:r>
    </w:p>
    <w:p w14:paraId="04DD4A42" w14:textId="77777777" w:rsidR="006374D4" w:rsidRDefault="0085083F" w:rsidP="00901321">
      <w:pPr>
        <w:pStyle w:val="Code1"/>
        <w:spacing w:before="0"/>
      </w:pPr>
      <w:r>
        <w:t xml:space="preserve">            </w:t>
      </w:r>
      <w:proofErr w:type="gramStart"/>
      <w:r w:rsidR="00DC2EF9">
        <w:t>Channels</w:t>
      </w:r>
      <w:r w:rsidR="00901321">
        <w:t>[</w:t>
      </w:r>
      <w:proofErr w:type="gramEnd"/>
      <w:r w:rsidR="00901321">
        <w:t>]</w:t>
      </w:r>
      <w:r w:rsidR="00DC2EF9">
        <w:t>.MultiRecordMeasurement.FetchMultiRecordWaveform (</w:t>
      </w:r>
    </w:p>
    <w:p w14:paraId="387669CB" w14:textId="77777777" w:rsidR="006374D4" w:rsidRDefault="00DC2EF9" w:rsidP="00901321">
      <w:pPr>
        <w:pStyle w:val="Code1"/>
        <w:spacing w:before="0"/>
      </w:pPr>
      <w:r>
        <w:t xml:space="preserve">                             </w:t>
      </w:r>
      <w:r w:rsidR="00F1599E" w:rsidRPr="006374D4">
        <w:t>I</w:t>
      </w:r>
      <w:r w:rsidRPr="006374D4">
        <w:t xml:space="preserve">nt64 </w:t>
      </w:r>
      <w:r w:rsidR="006374D4">
        <w:t>f</w:t>
      </w:r>
      <w:r w:rsidRPr="006374D4">
        <w:t>irstRecord,</w:t>
      </w:r>
    </w:p>
    <w:p w14:paraId="31C563D8" w14:textId="77777777" w:rsidR="006374D4" w:rsidRDefault="00DC2EF9" w:rsidP="00901321">
      <w:pPr>
        <w:pStyle w:val="Code1"/>
        <w:spacing w:before="0"/>
      </w:pPr>
      <w:r w:rsidRPr="006374D4">
        <w:t xml:space="preserve">                             </w:t>
      </w:r>
      <w:r w:rsidR="00F1599E" w:rsidRPr="006374D4">
        <w:t>Int64</w:t>
      </w:r>
      <w:r w:rsidRPr="006374D4">
        <w:t xml:space="preserve"> </w:t>
      </w:r>
      <w:r w:rsidR="006374D4">
        <w:t>numberOf</w:t>
      </w:r>
      <w:r w:rsidRPr="006374D4">
        <w:t>Records</w:t>
      </w:r>
      <w:r w:rsidR="00F1599E" w:rsidRPr="006374D4">
        <w:t>,</w:t>
      </w:r>
    </w:p>
    <w:p w14:paraId="7C9419CD" w14:textId="77777777" w:rsidR="006374D4" w:rsidRDefault="00F1599E" w:rsidP="00901321">
      <w:pPr>
        <w:pStyle w:val="Code1"/>
        <w:spacing w:before="0"/>
      </w:pPr>
      <w:r w:rsidRPr="006374D4">
        <w:t xml:space="preserve">                             I</w:t>
      </w:r>
      <w:r w:rsidR="00DC2EF9" w:rsidRPr="006374D4">
        <w:t xml:space="preserve">nt64 </w:t>
      </w:r>
      <w:r w:rsidR="006374D4">
        <w:t>o</w:t>
      </w:r>
      <w:r w:rsidR="00DC2EF9" w:rsidRPr="006374D4">
        <w:t>ffsetWithinRecord,</w:t>
      </w:r>
    </w:p>
    <w:p w14:paraId="58AEC07D" w14:textId="77777777" w:rsidR="006374D4" w:rsidRDefault="00DC2EF9" w:rsidP="00901321">
      <w:pPr>
        <w:pStyle w:val="Code1"/>
        <w:spacing w:before="0"/>
      </w:pPr>
      <w:r w:rsidRPr="006374D4">
        <w:t xml:space="preserve">    </w:t>
      </w:r>
      <w:r w:rsidR="00F1599E" w:rsidRPr="006374D4">
        <w:t xml:space="preserve">                         I</w:t>
      </w:r>
      <w:r w:rsidRPr="006374D4">
        <w:t xml:space="preserve">nt64 </w:t>
      </w:r>
      <w:r w:rsidR="006374D4">
        <w:t>n</w:t>
      </w:r>
      <w:r w:rsidRPr="006374D4">
        <w:t>um</w:t>
      </w:r>
      <w:r w:rsidR="006374D4">
        <w:t>berOf</w:t>
      </w:r>
      <w:r w:rsidRPr="006374D4">
        <w:t>PointsPerRecord,</w:t>
      </w:r>
    </w:p>
    <w:p w14:paraId="431B4E5B" w14:textId="77777777" w:rsidR="00DC2EF9" w:rsidRDefault="006374D4" w:rsidP="00901321">
      <w:pPr>
        <w:pStyle w:val="Code1"/>
        <w:spacing w:before="0"/>
      </w:pPr>
      <w:r>
        <w:t xml:space="preserve">                             IWaveformCollection&lt;Int16&gt; waveforms</w:t>
      </w:r>
      <w:r w:rsidR="00DC2EF9" w:rsidRPr="006374D4">
        <w:t>);</w:t>
      </w:r>
    </w:p>
    <w:p w14:paraId="0999D5D3" w14:textId="77777777" w:rsidR="00A77906" w:rsidRDefault="00A77906" w:rsidP="00A77906">
      <w:pPr>
        <w:pStyle w:val="FunctionHead"/>
      </w:pPr>
      <w:r>
        <w:t>COM Method Prototype</w:t>
      </w:r>
    </w:p>
    <w:p w14:paraId="6DACAE2E" w14:textId="77777777" w:rsidR="00A77906" w:rsidRDefault="00A77906" w:rsidP="00A77906">
      <w:pPr>
        <w:pStyle w:val="Code1"/>
      </w:pPr>
      <w:r>
        <w:t>HRESULT Channels.Item().</w:t>
      </w:r>
      <w:r w:rsidR="003036A3">
        <w:t>MultiRecord</w:t>
      </w:r>
      <w:r>
        <w:t>Measurement.FetchMultiRecordWaveformInt16 (</w:t>
      </w:r>
      <w:r>
        <w:br/>
        <w:t xml:space="preserve">                             </w:t>
      </w:r>
      <w:r w:rsidRPr="00335ADF">
        <w:t>[in] __int64 FirstRecord,</w:t>
      </w:r>
      <w:r w:rsidRPr="00335ADF">
        <w:br/>
      </w:r>
      <w:r w:rsidRPr="00335ADF">
        <w:lastRenderedPageBreak/>
        <w:t xml:space="preserve">                             [in] __int64 NumRecords,</w:t>
      </w:r>
      <w:r w:rsidRPr="00335ADF">
        <w:br/>
        <w:t xml:space="preserve">                             [in] __int64 OffsetWithinRecord,</w:t>
      </w:r>
      <w:r w:rsidRPr="00335ADF">
        <w:br/>
        <w:t xml:space="preserve">                             [in] __int64 NumPointsPerRecord,</w:t>
      </w:r>
      <w:r>
        <w:br/>
        <w:t xml:space="preserve">                             [in, out] SAFEARRAY(short)* WaveformArray,</w:t>
      </w:r>
      <w:r>
        <w:br/>
        <w:t xml:space="preserve">                             </w:t>
      </w:r>
      <w:r w:rsidRPr="00335ADF">
        <w:t>[in, out] __int64 * ActualRecords,</w:t>
      </w:r>
      <w:r>
        <w:br/>
        <w:t xml:space="preserve">                             [in, out] SAFEARRAY(__int64)* ActualPoints,</w:t>
      </w:r>
      <w:r>
        <w:br/>
        <w:t xml:space="preserve">                             [in, out] SAFEARRAY(__int64)* FirstValidPoint,</w:t>
      </w:r>
      <w:r>
        <w:br/>
        <w:t xml:space="preserve">                             [in, out] SAFEARRAY(double)* InitialXOffset,</w:t>
      </w:r>
      <w:r>
        <w:br/>
        <w:t xml:space="preserve">                             [in, out] SAFEARRAY(double)* InitialXTimeSeconds,</w:t>
      </w:r>
      <w:r>
        <w:br/>
        <w:t xml:space="preserve">                             [in, out] SAFEARRAY(double)* InitialXTimeFraction,</w:t>
      </w:r>
      <w:r>
        <w:br/>
        <w:t xml:space="preserve">                             [in, out] double* XIncrement,</w:t>
      </w:r>
      <w:r>
        <w:br/>
        <w:t xml:space="preserve">                             [in, out] double* ScaleFactor,</w:t>
      </w:r>
      <w:r>
        <w:br/>
        <w:t xml:space="preserve">                             [in, out] double* ScaleOffset);</w:t>
      </w:r>
    </w:p>
    <w:p w14:paraId="14A31333" w14:textId="77777777" w:rsidR="00A77906" w:rsidRDefault="00A77906" w:rsidP="00A77906">
      <w:pPr>
        <w:pStyle w:val="FunctionHead"/>
      </w:pPr>
      <w:r>
        <w:t>C Prototype</w:t>
      </w:r>
    </w:p>
    <w:p w14:paraId="4F244200" w14:textId="77777777" w:rsidR="00A77906" w:rsidRDefault="00A77906" w:rsidP="00A77906">
      <w:pPr>
        <w:pStyle w:val="Code1"/>
        <w:tabs>
          <w:tab w:val="left" w:pos="630"/>
        </w:tabs>
      </w:pPr>
      <w:r>
        <w:t>ViStatus IviDigitizer_FetchMultiRecordWaveformInt16 (ViSession Vi,</w:t>
      </w:r>
      <w:r>
        <w:br/>
        <w:t xml:space="preserve">                                               ViConstString ChannelName,</w:t>
      </w:r>
      <w:r>
        <w:br/>
        <w:t xml:space="preserve">                                               ViInt64 FirstRecord,</w:t>
      </w:r>
      <w:r>
        <w:br/>
        <w:t xml:space="preserve">                                               ViInt64 NumRecords,</w:t>
      </w:r>
      <w:r>
        <w:br/>
        <w:t xml:space="preserve">                                               ViInt64 OffsetWithinRecord,</w:t>
      </w:r>
      <w:r>
        <w:br/>
        <w:t xml:space="preserve">                                               ViInt64 NumPointsPerRecord,</w:t>
      </w:r>
      <w:r>
        <w:br/>
        <w:t xml:space="preserve">                                               ViInt64 WaveformArraySize,</w:t>
      </w:r>
      <w:r>
        <w:br/>
        <w:t xml:space="preserve">                                               ViInt16 WaveformArray[],</w:t>
      </w:r>
      <w:r>
        <w:br/>
        <w:t xml:space="preserve">                                               ViInt64* ActualRecords,</w:t>
      </w:r>
      <w:r>
        <w:br/>
        <w:t xml:space="preserve">                                               ViInt64 ActualPoints[],</w:t>
      </w:r>
      <w:r>
        <w:br/>
        <w:t xml:space="preserve">                                               ViInt64 FirstValidPoint[],</w:t>
      </w:r>
      <w:r>
        <w:br/>
        <w:t xml:space="preserve">                                               ViReal64 InitialXOffset[],</w:t>
      </w:r>
      <w:r>
        <w:br/>
        <w:t xml:space="preserve">                                               ViReal64 InitialXTimeSeconds[],</w:t>
      </w:r>
      <w:r>
        <w:br/>
        <w:t xml:space="preserve">                                               ViReal64 InitialXTimeFraction[],</w:t>
      </w:r>
      <w:r>
        <w:br/>
        <w:t xml:space="preserve">                                               ViReal64* XIncrement,</w:t>
      </w:r>
      <w:r>
        <w:br/>
        <w:t xml:space="preserve">                                               ViReal64* ScaleFactor,</w:t>
      </w:r>
      <w:r>
        <w:br/>
        <w:t xml:space="preserve">                                               ViReal64* ScaleOffset);</w:t>
      </w:r>
    </w:p>
    <w:p w14:paraId="3D04D5DD" w14:textId="77777777" w:rsidR="00A77906" w:rsidRDefault="00A77906" w:rsidP="00A77906">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2682"/>
        <w:gridCol w:w="4500"/>
        <w:gridCol w:w="1639"/>
      </w:tblGrid>
      <w:tr w:rsidR="00A77906" w14:paraId="23D77931" w14:textId="77777777" w:rsidTr="008157DE">
        <w:trPr>
          <w:cantSplit/>
        </w:trPr>
        <w:tc>
          <w:tcPr>
            <w:tcW w:w="2682" w:type="dxa"/>
            <w:tcBorders>
              <w:top w:val="single" w:sz="6" w:space="0" w:color="auto"/>
              <w:left w:val="single" w:sz="6" w:space="0" w:color="auto"/>
              <w:right w:val="single" w:sz="6" w:space="0" w:color="auto"/>
            </w:tcBorders>
          </w:tcPr>
          <w:p w14:paraId="7D8D4D48" w14:textId="77777777" w:rsidR="00A77906" w:rsidRDefault="00A77906" w:rsidP="00F33B4F">
            <w:pPr>
              <w:pStyle w:val="TableHead"/>
            </w:pPr>
            <w:r>
              <w:t>Inputs</w:t>
            </w:r>
          </w:p>
        </w:tc>
        <w:tc>
          <w:tcPr>
            <w:tcW w:w="4500" w:type="dxa"/>
            <w:tcBorders>
              <w:top w:val="single" w:sz="6" w:space="0" w:color="auto"/>
              <w:left w:val="single" w:sz="6" w:space="0" w:color="auto"/>
              <w:right w:val="single" w:sz="6" w:space="0" w:color="auto"/>
            </w:tcBorders>
          </w:tcPr>
          <w:p w14:paraId="30DAC6BB" w14:textId="77777777" w:rsidR="00A77906" w:rsidRDefault="00A77906" w:rsidP="00F33B4F">
            <w:pPr>
              <w:pStyle w:val="TableHead"/>
            </w:pPr>
            <w:r>
              <w:t>Description</w:t>
            </w:r>
          </w:p>
        </w:tc>
        <w:tc>
          <w:tcPr>
            <w:tcW w:w="1639" w:type="dxa"/>
            <w:tcBorders>
              <w:top w:val="single" w:sz="6" w:space="0" w:color="auto"/>
              <w:left w:val="single" w:sz="6" w:space="0" w:color="auto"/>
              <w:right w:val="single" w:sz="6" w:space="0" w:color="auto"/>
            </w:tcBorders>
          </w:tcPr>
          <w:p w14:paraId="5406CC46" w14:textId="77777777" w:rsidR="00A77906" w:rsidRDefault="00A77906" w:rsidP="00F33B4F">
            <w:pPr>
              <w:pStyle w:val="TableHead"/>
            </w:pPr>
            <w:r>
              <w:t>Base Type</w:t>
            </w:r>
          </w:p>
        </w:tc>
      </w:tr>
      <w:tr w:rsidR="00A77906" w14:paraId="215CA342"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1C510586" w14:textId="77777777" w:rsidR="00A77906" w:rsidRDefault="00A77906" w:rsidP="00A77906">
            <w:pPr>
              <w:pStyle w:val="TableCellCourierNew"/>
            </w:pPr>
            <w:r>
              <w:t>Vi</w:t>
            </w:r>
            <w:r w:rsidR="00335ADF">
              <w:t xml:space="preserve"> (C)</w:t>
            </w:r>
          </w:p>
        </w:tc>
        <w:tc>
          <w:tcPr>
            <w:tcW w:w="4500" w:type="dxa"/>
            <w:tcBorders>
              <w:top w:val="single" w:sz="6" w:space="0" w:color="auto"/>
              <w:left w:val="single" w:sz="6" w:space="0" w:color="auto"/>
              <w:bottom w:val="single" w:sz="6" w:space="0" w:color="auto"/>
              <w:right w:val="single" w:sz="6" w:space="0" w:color="auto"/>
            </w:tcBorders>
          </w:tcPr>
          <w:p w14:paraId="6B4DAC69" w14:textId="77777777" w:rsidR="00A77906" w:rsidRDefault="00A77906" w:rsidP="00A77906">
            <w:pPr>
              <w:pStyle w:val="TableCell"/>
            </w:pPr>
            <w:r>
              <w:t>Instrument handle.</w:t>
            </w:r>
          </w:p>
        </w:tc>
        <w:tc>
          <w:tcPr>
            <w:tcW w:w="1639" w:type="dxa"/>
            <w:tcBorders>
              <w:top w:val="single" w:sz="6" w:space="0" w:color="auto"/>
              <w:left w:val="single" w:sz="6" w:space="0" w:color="auto"/>
              <w:bottom w:val="single" w:sz="6" w:space="0" w:color="auto"/>
              <w:right w:val="single" w:sz="6" w:space="0" w:color="auto"/>
            </w:tcBorders>
          </w:tcPr>
          <w:p w14:paraId="1DDC23F8" w14:textId="77777777" w:rsidR="00A77906" w:rsidRDefault="00A77906" w:rsidP="00A77906">
            <w:pPr>
              <w:pStyle w:val="TableCellCourierNew"/>
            </w:pPr>
            <w:r>
              <w:t>ViSession</w:t>
            </w:r>
          </w:p>
        </w:tc>
      </w:tr>
      <w:tr w:rsidR="00A77906" w14:paraId="3B181C17"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79EFDD5C" w14:textId="77777777" w:rsidR="00A77906" w:rsidRDefault="00A77906" w:rsidP="00A77906">
            <w:pPr>
              <w:pStyle w:val="TableCellCourierNew"/>
            </w:pPr>
            <w:r>
              <w:t>ChannelName</w:t>
            </w:r>
            <w:r w:rsidR="00335ADF">
              <w:t xml:space="preserve"> (C)</w:t>
            </w:r>
          </w:p>
        </w:tc>
        <w:tc>
          <w:tcPr>
            <w:tcW w:w="4500" w:type="dxa"/>
            <w:tcBorders>
              <w:top w:val="single" w:sz="6" w:space="0" w:color="auto"/>
              <w:left w:val="single" w:sz="6" w:space="0" w:color="auto"/>
              <w:bottom w:val="single" w:sz="6" w:space="0" w:color="auto"/>
              <w:right w:val="single" w:sz="6" w:space="0" w:color="auto"/>
            </w:tcBorders>
          </w:tcPr>
          <w:p w14:paraId="020C1015" w14:textId="77777777" w:rsidR="00A77906" w:rsidRDefault="00A77906" w:rsidP="00A77906">
            <w:pPr>
              <w:pStyle w:val="TableCell"/>
            </w:pPr>
            <w:r>
              <w:t>Name of the channel from which to retrieve the data.</w:t>
            </w:r>
          </w:p>
        </w:tc>
        <w:tc>
          <w:tcPr>
            <w:tcW w:w="1639" w:type="dxa"/>
            <w:tcBorders>
              <w:top w:val="single" w:sz="6" w:space="0" w:color="auto"/>
              <w:left w:val="single" w:sz="6" w:space="0" w:color="auto"/>
              <w:bottom w:val="single" w:sz="6" w:space="0" w:color="auto"/>
              <w:right w:val="single" w:sz="6" w:space="0" w:color="auto"/>
            </w:tcBorders>
          </w:tcPr>
          <w:p w14:paraId="23D19A45" w14:textId="77777777" w:rsidR="00A77906" w:rsidRDefault="00A77906" w:rsidP="00A77906">
            <w:pPr>
              <w:pStyle w:val="TableCellCourierNew"/>
            </w:pPr>
            <w:r>
              <w:t>ViConstString</w:t>
            </w:r>
          </w:p>
        </w:tc>
      </w:tr>
      <w:tr w:rsidR="00A77906" w14:paraId="3F6BC5C6"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26FA72BA" w14:textId="77777777" w:rsidR="00A77906" w:rsidRDefault="00A77906" w:rsidP="00335ADF">
            <w:pPr>
              <w:pStyle w:val="TableCellCourierNew"/>
            </w:pPr>
            <w:r>
              <w:t>FirstRecord</w:t>
            </w:r>
          </w:p>
        </w:tc>
        <w:tc>
          <w:tcPr>
            <w:tcW w:w="4500" w:type="dxa"/>
            <w:tcBorders>
              <w:top w:val="single" w:sz="6" w:space="0" w:color="auto"/>
              <w:left w:val="single" w:sz="6" w:space="0" w:color="auto"/>
              <w:bottom w:val="single" w:sz="6" w:space="0" w:color="auto"/>
              <w:right w:val="single" w:sz="6" w:space="0" w:color="auto"/>
            </w:tcBorders>
          </w:tcPr>
          <w:p w14:paraId="71101146" w14:textId="77777777" w:rsidR="00A77906" w:rsidRDefault="00A77906" w:rsidP="00A77906">
            <w:pPr>
              <w:pStyle w:val="TableCell"/>
            </w:pPr>
            <w:r>
              <w:t>Specifies the number of the first record to read.</w:t>
            </w:r>
          </w:p>
        </w:tc>
        <w:tc>
          <w:tcPr>
            <w:tcW w:w="1639" w:type="dxa"/>
            <w:tcBorders>
              <w:top w:val="single" w:sz="6" w:space="0" w:color="auto"/>
              <w:left w:val="single" w:sz="6" w:space="0" w:color="auto"/>
              <w:bottom w:val="single" w:sz="6" w:space="0" w:color="auto"/>
              <w:right w:val="single" w:sz="6" w:space="0" w:color="auto"/>
            </w:tcBorders>
          </w:tcPr>
          <w:p w14:paraId="1073A41E" w14:textId="77777777" w:rsidR="00A77906" w:rsidRDefault="00A77906" w:rsidP="00A77906">
            <w:pPr>
              <w:pStyle w:val="TableCellCourierNew"/>
            </w:pPr>
            <w:r>
              <w:t>ViInt64</w:t>
            </w:r>
          </w:p>
        </w:tc>
      </w:tr>
      <w:tr w:rsidR="00A77906" w14:paraId="2BDF04A1"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248F2395" w14:textId="77777777" w:rsidR="00A77906" w:rsidRDefault="00A77906" w:rsidP="00A77906">
            <w:pPr>
              <w:pStyle w:val="TableCellCourierNew"/>
            </w:pPr>
            <w:r>
              <w:t>NumRecords</w:t>
            </w:r>
            <w:r w:rsidR="008157DE">
              <w:t xml:space="preserve"> (C/COM)</w:t>
            </w:r>
          </w:p>
          <w:p w14:paraId="2254DF20" w14:textId="77777777" w:rsidR="008157DE" w:rsidRDefault="008157DE" w:rsidP="00A77906">
            <w:pPr>
              <w:pStyle w:val="TableCellCourierNew"/>
            </w:pPr>
            <w:r>
              <w:t>NumberOfRecords (.NET)</w:t>
            </w:r>
          </w:p>
        </w:tc>
        <w:tc>
          <w:tcPr>
            <w:tcW w:w="4500" w:type="dxa"/>
            <w:tcBorders>
              <w:top w:val="single" w:sz="6" w:space="0" w:color="auto"/>
              <w:left w:val="single" w:sz="6" w:space="0" w:color="auto"/>
              <w:bottom w:val="single" w:sz="6" w:space="0" w:color="auto"/>
              <w:right w:val="single" w:sz="6" w:space="0" w:color="auto"/>
            </w:tcBorders>
          </w:tcPr>
          <w:p w14:paraId="2D0099DB" w14:textId="77777777" w:rsidR="00A77906" w:rsidRDefault="00A77906" w:rsidP="00A77906">
            <w:pPr>
              <w:pStyle w:val="TableCell"/>
            </w:pPr>
            <w:r>
              <w:t xml:space="preserve">Specifies the number of </w:t>
            </w:r>
            <w:r w:rsidR="008B7093">
              <w:t xml:space="preserve">consecutive </w:t>
            </w:r>
            <w:r>
              <w:t>records to read</w:t>
            </w:r>
            <w:r w:rsidR="0080634C">
              <w:t xml:space="preserve">. </w:t>
            </w:r>
            <w:r>
              <w:t>If NumRecords is greater than 1, this parameter allows full or partial (if OffsetWithinRecord and NumPointsPerRecord are specified accordingly) data to be retrieved from multiple digitizer records in a single Fetch call</w:t>
            </w:r>
            <w:r w:rsidR="0080634C">
              <w:t xml:space="preserve">. </w:t>
            </w:r>
            <w:r>
              <w:t>If NumRecords is less than or equal to zero, an error will be returned.</w:t>
            </w:r>
          </w:p>
        </w:tc>
        <w:tc>
          <w:tcPr>
            <w:tcW w:w="1639" w:type="dxa"/>
            <w:tcBorders>
              <w:top w:val="single" w:sz="6" w:space="0" w:color="auto"/>
              <w:left w:val="single" w:sz="6" w:space="0" w:color="auto"/>
              <w:bottom w:val="single" w:sz="6" w:space="0" w:color="auto"/>
              <w:right w:val="single" w:sz="6" w:space="0" w:color="auto"/>
            </w:tcBorders>
          </w:tcPr>
          <w:p w14:paraId="0B1B2820" w14:textId="77777777" w:rsidR="00A77906" w:rsidRDefault="00A77906" w:rsidP="00A77906">
            <w:pPr>
              <w:pStyle w:val="TableCellCourierNew"/>
            </w:pPr>
            <w:r>
              <w:t>ViInt64</w:t>
            </w:r>
          </w:p>
        </w:tc>
      </w:tr>
      <w:tr w:rsidR="00A77906" w14:paraId="32C8CDC0"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25C16663" w14:textId="77777777" w:rsidR="00A77906" w:rsidRDefault="00A77906" w:rsidP="00A77906">
            <w:pPr>
              <w:pStyle w:val="TableCellCourierNew"/>
            </w:pPr>
            <w:r>
              <w:t>OffsetWithinRecord</w:t>
            </w:r>
          </w:p>
        </w:tc>
        <w:tc>
          <w:tcPr>
            <w:tcW w:w="4500" w:type="dxa"/>
            <w:tcBorders>
              <w:top w:val="single" w:sz="6" w:space="0" w:color="auto"/>
              <w:left w:val="single" w:sz="6" w:space="0" w:color="auto"/>
              <w:bottom w:val="single" w:sz="6" w:space="0" w:color="auto"/>
              <w:right w:val="single" w:sz="6" w:space="0" w:color="auto"/>
            </w:tcBorders>
          </w:tcPr>
          <w:p w14:paraId="0781ABE6" w14:textId="77777777" w:rsidR="00A77906" w:rsidRDefault="00A77906" w:rsidP="00A77906">
            <w:pPr>
              <w:pStyle w:val="TableCell"/>
            </w:pPr>
            <w:r>
              <w:t>Specifies the start index within the record from which the data should be retrieved</w:t>
            </w:r>
            <w:r w:rsidR="0080634C">
              <w:t xml:space="preserve">. </w:t>
            </w:r>
            <w:r>
              <w:t>While normally zero, this parameter allows users to retrieve partial records</w:t>
            </w:r>
            <w:r w:rsidR="0080634C">
              <w:t xml:space="preserve">. </w:t>
            </w:r>
            <w:r>
              <w:t>Data that comes before the OffsetWithinRecord index will not be retrieved</w:t>
            </w:r>
            <w:r w:rsidR="0080634C">
              <w:t xml:space="preserve">. </w:t>
            </w:r>
            <w:r>
              <w:t>This is perhaps most useful when retrieving very large data records because it allows records to be retrieved in several smaller chunks.</w:t>
            </w:r>
          </w:p>
        </w:tc>
        <w:tc>
          <w:tcPr>
            <w:tcW w:w="1639" w:type="dxa"/>
            <w:tcBorders>
              <w:top w:val="single" w:sz="6" w:space="0" w:color="auto"/>
              <w:left w:val="single" w:sz="6" w:space="0" w:color="auto"/>
              <w:bottom w:val="single" w:sz="6" w:space="0" w:color="auto"/>
              <w:right w:val="single" w:sz="6" w:space="0" w:color="auto"/>
            </w:tcBorders>
          </w:tcPr>
          <w:p w14:paraId="14AC586B" w14:textId="77777777" w:rsidR="00A77906" w:rsidRDefault="00A77906" w:rsidP="00A77906">
            <w:pPr>
              <w:pStyle w:val="TableCellCourierNew"/>
            </w:pPr>
            <w:r>
              <w:t>ViInt64</w:t>
            </w:r>
          </w:p>
        </w:tc>
      </w:tr>
      <w:tr w:rsidR="00A77906" w14:paraId="5284E0AF"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5C8A0029" w14:textId="77777777" w:rsidR="00A77906" w:rsidRDefault="00A77906" w:rsidP="00A77906">
            <w:pPr>
              <w:pStyle w:val="TableCellCourierNew"/>
            </w:pPr>
            <w:r>
              <w:lastRenderedPageBreak/>
              <w:t>NumPointsPerRecord</w:t>
            </w:r>
            <w:r w:rsidR="008157DE">
              <w:t xml:space="preserve"> (C/COM)</w:t>
            </w:r>
          </w:p>
          <w:p w14:paraId="353514B0" w14:textId="77777777" w:rsidR="008157DE" w:rsidRDefault="008157DE" w:rsidP="00A77906">
            <w:pPr>
              <w:pStyle w:val="TableCellCourierNew"/>
            </w:pPr>
            <w:r>
              <w:t>NumberOfPointsPerRecord (.NET)</w:t>
            </w:r>
          </w:p>
        </w:tc>
        <w:tc>
          <w:tcPr>
            <w:tcW w:w="4500" w:type="dxa"/>
            <w:tcBorders>
              <w:top w:val="single" w:sz="6" w:space="0" w:color="auto"/>
              <w:left w:val="single" w:sz="6" w:space="0" w:color="auto"/>
              <w:bottom w:val="single" w:sz="6" w:space="0" w:color="auto"/>
              <w:right w:val="single" w:sz="6" w:space="0" w:color="auto"/>
            </w:tcBorders>
          </w:tcPr>
          <w:p w14:paraId="50677E13" w14:textId="77777777" w:rsidR="00A77906" w:rsidRDefault="00A77906" w:rsidP="00A77906">
            <w:pPr>
              <w:pStyle w:val="TableCell"/>
            </w:pPr>
            <w:r>
              <w:t>Specifies the number of data points</w:t>
            </w:r>
            <w:r w:rsidR="00CC43E0">
              <w:t xml:space="preserve"> per record</w:t>
            </w:r>
            <w:r>
              <w:t xml:space="preserve"> to return</w:t>
            </w:r>
            <w:r w:rsidR="0080634C">
              <w:t xml:space="preserve">. </w:t>
            </w:r>
            <w:r>
              <w:t>This number may be larger than the amount of data available</w:t>
            </w:r>
            <w:r w:rsidR="0080634C">
              <w:t xml:space="preserve">. </w:t>
            </w:r>
            <w:r>
              <w:t>Use the ActualPoints parameter to determine how many data points were returned.</w:t>
            </w:r>
          </w:p>
        </w:tc>
        <w:tc>
          <w:tcPr>
            <w:tcW w:w="1639" w:type="dxa"/>
            <w:tcBorders>
              <w:top w:val="single" w:sz="6" w:space="0" w:color="auto"/>
              <w:left w:val="single" w:sz="6" w:space="0" w:color="auto"/>
              <w:bottom w:val="single" w:sz="6" w:space="0" w:color="auto"/>
              <w:right w:val="single" w:sz="6" w:space="0" w:color="auto"/>
            </w:tcBorders>
          </w:tcPr>
          <w:p w14:paraId="2D5C8C73" w14:textId="77777777" w:rsidR="00A77906" w:rsidRDefault="00A77906" w:rsidP="00A77906">
            <w:pPr>
              <w:pStyle w:val="TableCellCourierNew"/>
            </w:pPr>
            <w:r>
              <w:t>ViInt64</w:t>
            </w:r>
          </w:p>
        </w:tc>
      </w:tr>
      <w:tr w:rsidR="00A77906" w14:paraId="74D6014B"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4EAC694C" w14:textId="77777777" w:rsidR="00A77906" w:rsidRDefault="00A77906" w:rsidP="00A77906">
            <w:pPr>
              <w:pStyle w:val="TableCellCourierNew"/>
            </w:pPr>
            <w:r>
              <w:t>WaveformArraySize</w:t>
            </w:r>
            <w:r w:rsidR="00335ADF">
              <w:t xml:space="preserve"> (C)</w:t>
            </w:r>
          </w:p>
        </w:tc>
        <w:tc>
          <w:tcPr>
            <w:tcW w:w="4500" w:type="dxa"/>
            <w:tcBorders>
              <w:top w:val="single" w:sz="6" w:space="0" w:color="auto"/>
              <w:left w:val="single" w:sz="6" w:space="0" w:color="auto"/>
              <w:bottom w:val="single" w:sz="6" w:space="0" w:color="auto"/>
              <w:right w:val="single" w:sz="6" w:space="0" w:color="auto"/>
            </w:tcBorders>
          </w:tcPr>
          <w:p w14:paraId="47506CA3" w14:textId="77777777" w:rsidR="00A77906" w:rsidRDefault="00A77906" w:rsidP="00A77906">
            <w:pPr>
              <w:pStyle w:val="TableCell"/>
            </w:pPr>
            <w:r>
              <w:t>Specifies the allocated size of the WaveformArray buffer, in number of data points</w:t>
            </w:r>
            <w:r w:rsidR="0080634C">
              <w:t xml:space="preserve">. </w:t>
            </w:r>
            <w:r>
              <w:t>If this value is smaller than the total number of points to be retrieved, the driver will fill the waveform buffer as fully as possible and return the actual number of points retrieved in the ActualPoints parameter. In IVI-COM it is the driver that allocates the memory buffer, unless a non-NULL SAFEARRAY is passed.</w:t>
            </w:r>
          </w:p>
        </w:tc>
        <w:tc>
          <w:tcPr>
            <w:tcW w:w="1639" w:type="dxa"/>
            <w:tcBorders>
              <w:top w:val="single" w:sz="6" w:space="0" w:color="auto"/>
              <w:left w:val="single" w:sz="6" w:space="0" w:color="auto"/>
              <w:bottom w:val="single" w:sz="6" w:space="0" w:color="auto"/>
              <w:right w:val="single" w:sz="6" w:space="0" w:color="auto"/>
            </w:tcBorders>
          </w:tcPr>
          <w:p w14:paraId="736495DC" w14:textId="77777777" w:rsidR="00A77906" w:rsidRDefault="00A77906" w:rsidP="00A77906">
            <w:pPr>
              <w:pStyle w:val="TableCellCourierNew"/>
            </w:pPr>
            <w:r>
              <w:t>ViInt64</w:t>
            </w:r>
          </w:p>
        </w:tc>
      </w:tr>
      <w:tr w:rsidR="00260EAA" w14:paraId="1101E494"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50FC9B7F" w14:textId="77777777" w:rsidR="00260EAA" w:rsidRDefault="00260EAA" w:rsidP="00A77906">
            <w:pPr>
              <w:pStyle w:val="TableCellCourierNew"/>
            </w:pPr>
            <w:r>
              <w:t>waveforms (.NET)</w:t>
            </w:r>
          </w:p>
        </w:tc>
        <w:tc>
          <w:tcPr>
            <w:tcW w:w="4500" w:type="dxa"/>
            <w:tcBorders>
              <w:top w:val="single" w:sz="6" w:space="0" w:color="auto"/>
              <w:left w:val="single" w:sz="6" w:space="0" w:color="auto"/>
              <w:bottom w:val="single" w:sz="6" w:space="0" w:color="auto"/>
              <w:right w:val="single" w:sz="6" w:space="0" w:color="auto"/>
            </w:tcBorders>
          </w:tcPr>
          <w:p w14:paraId="05E63DB8" w14:textId="77777777" w:rsidR="00260EAA" w:rsidRDefault="00260EAA" w:rsidP="00260EAA">
            <w:pPr>
              <w:pStyle w:val="TableCell"/>
            </w:pPr>
            <w:r>
              <w:t xml:space="preserve">A Waveform collection object with a </w:t>
            </w:r>
            <w:proofErr w:type="gramStart"/>
            <w:r>
              <w:t>particular number</w:t>
            </w:r>
            <w:proofErr w:type="gramEnd"/>
            <w:r>
              <w:t xml:space="preserve"> of waveforms, each with data of a particular size needed only for reusing waveform object across reads. The waveform collection memory may</w:t>
            </w:r>
            <w:r w:rsidR="00C06F58">
              <w:t xml:space="preserve"> be</w:t>
            </w:r>
            <w:r>
              <w:t xml:space="preserve"> allocated before calling this method, or during the call to this method</w:t>
            </w:r>
            <w:r w:rsidR="00C06F58">
              <w:t xml:space="preserve">. </w:t>
            </w:r>
            <w:r>
              <w:t>To allocate memory before calling this method, create a waveform collection object using the Create Waveform Collection method and set the waveforms parameter to that waveform collection</w:t>
            </w:r>
            <w:r w:rsidR="00C06F58">
              <w:t xml:space="preserve">. </w:t>
            </w:r>
            <w:r>
              <w:t xml:space="preserve">To allocate memory during the call to this method, set </w:t>
            </w:r>
            <w:proofErr w:type="gramStart"/>
            <w:r>
              <w:t>the  waveforms</w:t>
            </w:r>
            <w:proofErr w:type="gramEnd"/>
            <w:r>
              <w:t xml:space="preserve"> parameter to </w:t>
            </w:r>
            <w:r w:rsidRPr="00126D3E">
              <w:rPr>
                <w:rFonts w:ascii="Courier New" w:hAnsi="Courier New" w:cs="Courier New"/>
                <w:sz w:val="18"/>
                <w:szCs w:val="18"/>
              </w:rPr>
              <w:t>(IWaveformCollection&lt;</w:t>
            </w:r>
            <w:r>
              <w:rPr>
                <w:rFonts w:ascii="Courier New" w:hAnsi="Courier New" w:cs="Courier New"/>
                <w:sz w:val="18"/>
                <w:szCs w:val="18"/>
              </w:rPr>
              <w:t>Int16</w:t>
            </w:r>
            <w:r w:rsidRPr="00126D3E">
              <w:rPr>
                <w:rFonts w:ascii="Courier New" w:hAnsi="Courier New" w:cs="Courier New"/>
                <w:sz w:val="18"/>
                <w:szCs w:val="18"/>
              </w:rPr>
              <w:t>&gt;)null</w:t>
            </w:r>
            <w:r w:rsidR="00C06F58">
              <w:t xml:space="preserve">. </w:t>
            </w:r>
            <w:r>
              <w:t xml:space="preserve">Note that this is critically different than setting waveforms to </w:t>
            </w:r>
            <w:r w:rsidRPr="00126D3E">
              <w:rPr>
                <w:rFonts w:ascii="Courier New" w:hAnsi="Courier New" w:cs="Courier New"/>
                <w:sz w:val="18"/>
                <w:szCs w:val="18"/>
              </w:rPr>
              <w:t>null</w:t>
            </w:r>
            <w:r>
              <w:t>, which generates a build error.</w:t>
            </w:r>
          </w:p>
        </w:tc>
        <w:tc>
          <w:tcPr>
            <w:tcW w:w="1639" w:type="dxa"/>
            <w:tcBorders>
              <w:top w:val="single" w:sz="6" w:space="0" w:color="auto"/>
              <w:left w:val="single" w:sz="6" w:space="0" w:color="auto"/>
              <w:bottom w:val="single" w:sz="6" w:space="0" w:color="auto"/>
              <w:right w:val="single" w:sz="6" w:space="0" w:color="auto"/>
            </w:tcBorders>
          </w:tcPr>
          <w:p w14:paraId="6CDA6281" w14:textId="77777777" w:rsidR="00260EAA" w:rsidRDefault="00260EAA" w:rsidP="00A77906">
            <w:pPr>
              <w:pStyle w:val="TableCellCourierNew"/>
            </w:pPr>
            <w:r>
              <w:t>IWaveformCollection&lt;Int16&gt;</w:t>
            </w:r>
          </w:p>
        </w:tc>
      </w:tr>
    </w:tbl>
    <w:p w14:paraId="10AAC308" w14:textId="77777777" w:rsidR="00F33B4F" w:rsidRDefault="00F33B4F" w:rsidP="00A77906">
      <w:pPr>
        <w:pStyle w:val="FunctionHead"/>
      </w:pPr>
    </w:p>
    <w:tbl>
      <w:tblPr>
        <w:tblW w:w="8839" w:type="dxa"/>
        <w:tblInd w:w="710" w:type="dxa"/>
        <w:tblLayout w:type="fixed"/>
        <w:tblCellMar>
          <w:left w:w="80" w:type="dxa"/>
          <w:right w:w="80" w:type="dxa"/>
        </w:tblCellMar>
        <w:tblLook w:val="0000" w:firstRow="0" w:lastRow="0" w:firstColumn="0" w:lastColumn="0" w:noHBand="0" w:noVBand="0"/>
      </w:tblPr>
      <w:tblGrid>
        <w:gridCol w:w="18"/>
        <w:gridCol w:w="2682"/>
        <w:gridCol w:w="4500"/>
        <w:gridCol w:w="1620"/>
        <w:gridCol w:w="19"/>
      </w:tblGrid>
      <w:tr w:rsidR="00F33B4F" w14:paraId="44F91B37" w14:textId="77777777" w:rsidTr="008157DE">
        <w:trPr>
          <w:gridAfter w:val="1"/>
          <w:wAfter w:w="19" w:type="dxa"/>
          <w:cantSplit/>
        </w:trPr>
        <w:tc>
          <w:tcPr>
            <w:tcW w:w="2700" w:type="dxa"/>
            <w:gridSpan w:val="2"/>
            <w:tcBorders>
              <w:top w:val="single" w:sz="6" w:space="0" w:color="auto"/>
              <w:left w:val="single" w:sz="6" w:space="0" w:color="auto"/>
              <w:right w:val="single" w:sz="6" w:space="0" w:color="auto"/>
            </w:tcBorders>
          </w:tcPr>
          <w:p w14:paraId="0208C567" w14:textId="77777777" w:rsidR="00F33B4F" w:rsidRDefault="00F33B4F" w:rsidP="00F33B4F">
            <w:pPr>
              <w:pStyle w:val="TableHead"/>
            </w:pPr>
            <w:r>
              <w:t>Outputs</w:t>
            </w:r>
          </w:p>
        </w:tc>
        <w:tc>
          <w:tcPr>
            <w:tcW w:w="4500" w:type="dxa"/>
            <w:tcBorders>
              <w:top w:val="single" w:sz="6" w:space="0" w:color="auto"/>
              <w:left w:val="single" w:sz="6" w:space="0" w:color="auto"/>
              <w:right w:val="single" w:sz="6" w:space="0" w:color="auto"/>
            </w:tcBorders>
          </w:tcPr>
          <w:p w14:paraId="2589BC70" w14:textId="77777777" w:rsidR="00F33B4F" w:rsidRDefault="00F33B4F" w:rsidP="00F33B4F">
            <w:pPr>
              <w:pStyle w:val="TableHead"/>
            </w:pPr>
            <w:r>
              <w:t>Description</w:t>
            </w:r>
          </w:p>
        </w:tc>
        <w:tc>
          <w:tcPr>
            <w:tcW w:w="1620" w:type="dxa"/>
            <w:tcBorders>
              <w:top w:val="single" w:sz="6" w:space="0" w:color="auto"/>
              <w:left w:val="single" w:sz="6" w:space="0" w:color="auto"/>
              <w:right w:val="single" w:sz="6" w:space="0" w:color="auto"/>
            </w:tcBorders>
          </w:tcPr>
          <w:p w14:paraId="300EDB20" w14:textId="77777777" w:rsidR="00F33B4F" w:rsidRDefault="00F33B4F" w:rsidP="00F33B4F">
            <w:pPr>
              <w:pStyle w:val="TableHead"/>
            </w:pPr>
            <w:r>
              <w:t>Base Type</w:t>
            </w:r>
          </w:p>
        </w:tc>
      </w:tr>
      <w:tr w:rsidR="00DF6CFA" w14:paraId="6C88817F"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2395D67D" w14:textId="77777777" w:rsidR="00DF6CFA" w:rsidRDefault="00DF6CFA" w:rsidP="00DF6CFA">
            <w:pPr>
              <w:pStyle w:val="TableCellCourierNew"/>
            </w:pPr>
            <w:r>
              <w:t>WaveformArray</w:t>
            </w:r>
            <w:r w:rsidR="00335ADF">
              <w:t xml:space="preserve"> (C/COM)</w:t>
            </w:r>
          </w:p>
        </w:tc>
        <w:tc>
          <w:tcPr>
            <w:tcW w:w="4500" w:type="dxa"/>
            <w:tcBorders>
              <w:top w:val="single" w:sz="6" w:space="0" w:color="auto"/>
              <w:left w:val="single" w:sz="6" w:space="0" w:color="auto"/>
              <w:bottom w:val="single" w:sz="6" w:space="0" w:color="auto"/>
              <w:right w:val="single" w:sz="6" w:space="0" w:color="auto"/>
            </w:tcBorders>
          </w:tcPr>
          <w:p w14:paraId="46523427" w14:textId="77777777" w:rsidR="00DF6CFA" w:rsidRDefault="00DF6CFA" w:rsidP="00DF6CFA">
            <w:pPr>
              <w:pStyle w:val="TableCell"/>
            </w:pPr>
            <w:r>
              <w:t>Buffer into which the acquired waveform is stored. For IVI-C, this buffer is always user allocated. For IVI-COM, this buffer may either be user allocated or driver allocated. To have the driver allocate the buffer, the user passes in a valid pointer to a NULL SAFEARRAY. Note that this is critically different than passing in a NULL pointer, which generates an error. When IVI-COM users pass in a pointer to a non-NULL SAFEARRAY, the driver fills the user-allocated array in the same fashion as with IVI-C.</w:t>
            </w:r>
          </w:p>
        </w:tc>
        <w:tc>
          <w:tcPr>
            <w:tcW w:w="1639" w:type="dxa"/>
            <w:gridSpan w:val="2"/>
            <w:tcBorders>
              <w:top w:val="single" w:sz="6" w:space="0" w:color="auto"/>
              <w:left w:val="single" w:sz="6" w:space="0" w:color="auto"/>
              <w:bottom w:val="single" w:sz="6" w:space="0" w:color="auto"/>
              <w:right w:val="single" w:sz="6" w:space="0" w:color="auto"/>
            </w:tcBorders>
          </w:tcPr>
          <w:p w14:paraId="5AA7A597" w14:textId="77777777" w:rsidR="00DF6CFA" w:rsidRDefault="00DF6CFA" w:rsidP="00DF6CFA">
            <w:pPr>
              <w:pStyle w:val="TableCellCourierNew"/>
            </w:pPr>
            <w:r>
              <w:t>ViInt16[]</w:t>
            </w:r>
          </w:p>
        </w:tc>
      </w:tr>
      <w:tr w:rsidR="00DF6CFA" w14:paraId="1564134A"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4BDCD7B4" w14:textId="77777777" w:rsidR="00DF6CFA" w:rsidRDefault="00DF6CFA" w:rsidP="00DF6CFA">
            <w:pPr>
              <w:pStyle w:val="TableCellCourierNew"/>
            </w:pPr>
            <w:r>
              <w:t>ActualRecords</w:t>
            </w:r>
            <w:r w:rsidR="00335ADF">
              <w:t xml:space="preserve"> (C/COM)</w:t>
            </w:r>
          </w:p>
        </w:tc>
        <w:tc>
          <w:tcPr>
            <w:tcW w:w="4500" w:type="dxa"/>
            <w:tcBorders>
              <w:top w:val="single" w:sz="6" w:space="0" w:color="auto"/>
              <w:left w:val="single" w:sz="6" w:space="0" w:color="auto"/>
              <w:bottom w:val="single" w:sz="6" w:space="0" w:color="auto"/>
              <w:right w:val="single" w:sz="6" w:space="0" w:color="auto"/>
            </w:tcBorders>
          </w:tcPr>
          <w:p w14:paraId="724BE3E3" w14:textId="77777777" w:rsidR="00DF6CFA" w:rsidRDefault="00DF6CFA" w:rsidP="00DF6CFA">
            <w:pPr>
              <w:pStyle w:val="TableCell"/>
            </w:pPr>
            <w:r>
              <w:t xml:space="preserve">Indicates how many records in the acquisition completed successfully. The arrays </w:t>
            </w:r>
            <w:r w:rsidRPr="00FB66E6">
              <w:rPr>
                <w:rFonts w:ascii="Courier New" w:hAnsi="Courier New" w:cs="Courier New"/>
                <w:sz w:val="18"/>
                <w:szCs w:val="18"/>
              </w:rPr>
              <w:t>ActualPoints</w:t>
            </w:r>
            <w:r>
              <w:t xml:space="preserve">, </w:t>
            </w:r>
            <w:r w:rsidRPr="00FB66E6">
              <w:rPr>
                <w:rFonts w:ascii="Courier New" w:hAnsi="Courier New" w:cs="Courier New"/>
                <w:sz w:val="18"/>
                <w:szCs w:val="18"/>
              </w:rPr>
              <w:t>FirstValidPoint</w:t>
            </w:r>
            <w:r>
              <w:t xml:space="preserve">, </w:t>
            </w:r>
            <w:r w:rsidRPr="00FB66E6">
              <w:rPr>
                <w:rFonts w:ascii="Courier New" w:hAnsi="Courier New" w:cs="Courier New"/>
                <w:sz w:val="18"/>
                <w:szCs w:val="18"/>
              </w:rPr>
              <w:t>InitialXOffset</w:t>
            </w:r>
            <w:r>
              <w:t xml:space="preserve">, </w:t>
            </w:r>
            <w:r w:rsidRPr="00FB66E6">
              <w:rPr>
                <w:rFonts w:ascii="Courier New" w:hAnsi="Courier New" w:cs="Courier New"/>
                <w:sz w:val="18"/>
                <w:szCs w:val="18"/>
              </w:rPr>
              <w:t>InitialXTimeSeconds</w:t>
            </w:r>
            <w:r>
              <w:t xml:space="preserve"> and</w:t>
            </w:r>
            <w:r w:rsidRPr="00FB66E6">
              <w:rPr>
                <w:rFonts w:ascii="Courier New" w:hAnsi="Courier New" w:cs="Courier New"/>
                <w:sz w:val="18"/>
                <w:szCs w:val="18"/>
              </w:rPr>
              <w:t xml:space="preserve"> InitialXTimeFraction</w:t>
            </w:r>
            <w:r>
              <w:t xml:space="preserve"> have the corresponding first contiguous values valid.</w:t>
            </w:r>
          </w:p>
        </w:tc>
        <w:tc>
          <w:tcPr>
            <w:tcW w:w="1639" w:type="dxa"/>
            <w:gridSpan w:val="2"/>
            <w:tcBorders>
              <w:top w:val="single" w:sz="6" w:space="0" w:color="auto"/>
              <w:left w:val="single" w:sz="6" w:space="0" w:color="auto"/>
              <w:bottom w:val="single" w:sz="6" w:space="0" w:color="auto"/>
              <w:right w:val="single" w:sz="6" w:space="0" w:color="auto"/>
            </w:tcBorders>
          </w:tcPr>
          <w:p w14:paraId="647270F3" w14:textId="77777777" w:rsidR="00DF6CFA" w:rsidRDefault="00DF6CFA" w:rsidP="00DF6CFA">
            <w:pPr>
              <w:pStyle w:val="TableCellCourierNew"/>
            </w:pPr>
            <w:r>
              <w:t>ViInt64</w:t>
            </w:r>
          </w:p>
        </w:tc>
      </w:tr>
      <w:tr w:rsidR="00DF6CFA" w14:paraId="7644A6B0"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3B44BEC5" w14:textId="77777777" w:rsidR="00DF6CFA" w:rsidRDefault="00DF6CFA" w:rsidP="00DF6CFA">
            <w:pPr>
              <w:pStyle w:val="TableCellCourierNew"/>
            </w:pPr>
            <w:r>
              <w:t>ActualPoints</w:t>
            </w:r>
            <w:r w:rsidR="00335ADF">
              <w:t xml:space="preserve"> (C/COM)</w:t>
            </w:r>
          </w:p>
        </w:tc>
        <w:tc>
          <w:tcPr>
            <w:tcW w:w="4500" w:type="dxa"/>
            <w:tcBorders>
              <w:top w:val="single" w:sz="6" w:space="0" w:color="auto"/>
              <w:left w:val="single" w:sz="6" w:space="0" w:color="auto"/>
              <w:bottom w:val="single" w:sz="6" w:space="0" w:color="auto"/>
              <w:right w:val="single" w:sz="6" w:space="0" w:color="auto"/>
            </w:tcBorders>
          </w:tcPr>
          <w:p w14:paraId="575770F1" w14:textId="77777777" w:rsidR="00DF6CFA" w:rsidRDefault="00DF6CFA" w:rsidP="00DF6CFA">
            <w:pPr>
              <w:pStyle w:val="TableCell"/>
            </w:pPr>
            <w:r>
              <w:t xml:space="preserve">Indicates how many data points were </w:t>
            </w:r>
            <w:proofErr w:type="gramStart"/>
            <w:r>
              <w:t>actually retrieved</w:t>
            </w:r>
            <w:proofErr w:type="gramEnd"/>
            <w:r>
              <w:t xml:space="preserve"> from the instrument for each completed record.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5094C489" w14:textId="77777777" w:rsidR="00DF6CFA" w:rsidRDefault="00DF6CFA" w:rsidP="00DF6CFA">
            <w:pPr>
              <w:pStyle w:val="TableCellCourierNew"/>
            </w:pPr>
            <w:r>
              <w:t>ViInt64[]</w:t>
            </w:r>
          </w:p>
        </w:tc>
      </w:tr>
      <w:tr w:rsidR="00DF6CFA" w14:paraId="2BD0DAF9"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42BBB5DC" w14:textId="77777777" w:rsidR="00DF6CFA" w:rsidRDefault="00DF6CFA" w:rsidP="00DF6CFA">
            <w:pPr>
              <w:pStyle w:val="TableCellCourierNew"/>
            </w:pPr>
            <w:r>
              <w:lastRenderedPageBreak/>
              <w:t>FirstValidPoint</w:t>
            </w:r>
            <w:r w:rsidR="00335ADF">
              <w:t xml:space="preserve"> (C/COM)</w:t>
            </w:r>
          </w:p>
        </w:tc>
        <w:tc>
          <w:tcPr>
            <w:tcW w:w="4500" w:type="dxa"/>
            <w:tcBorders>
              <w:top w:val="single" w:sz="6" w:space="0" w:color="auto"/>
              <w:left w:val="single" w:sz="6" w:space="0" w:color="auto"/>
              <w:bottom w:val="single" w:sz="6" w:space="0" w:color="auto"/>
              <w:right w:val="single" w:sz="6" w:space="0" w:color="auto"/>
            </w:tcBorders>
          </w:tcPr>
          <w:p w14:paraId="363C7F95" w14:textId="77777777" w:rsidR="00DF6CFA" w:rsidRDefault="00DF6CFA" w:rsidP="00DF6CFA">
            <w:pPr>
              <w:pStyle w:val="TableCell"/>
            </w:pPr>
            <w:bookmarkStart w:id="294" w:name="OLE_LINK9"/>
            <w:bookmarkStart w:id="295" w:name="OLE_LINK10"/>
            <w:r>
              <w:t xml:space="preserve">Indicates the index of the first valid data point in the output Data array for each completed record. This value will often be </w:t>
            </w:r>
            <w:r w:rsidR="00E125A1">
              <w:t>simply the record index (zero to ActualRecords-1) times NumPointsPerRecord</w:t>
            </w:r>
            <w:r>
              <w:t>.</w:t>
            </w:r>
            <w:bookmarkEnd w:id="294"/>
            <w:bookmarkEnd w:id="295"/>
            <w:r>
              <w:t xml:space="preserve"> However, some digitizer hardware designs transfer data most efficiently when the data is aligned with specific memory address boundaries</w:t>
            </w:r>
            <w:r w:rsidR="0080634C">
              <w:t xml:space="preserve">. </w:t>
            </w:r>
            <w:r>
              <w:t>In those cases, the hardware may return a few invalid data points at the beginning of a record</w:t>
            </w:r>
            <w:r w:rsidR="0080634C">
              <w:t xml:space="preserve">. </w:t>
            </w:r>
            <w:r>
              <w:t xml:space="preserve">This eliminates the need to shift the data during the transfer, ensuring maximum data transfer rates.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49F7359E" w14:textId="77777777" w:rsidR="00DF6CFA" w:rsidRDefault="00DF6CFA" w:rsidP="00DF6CFA">
            <w:pPr>
              <w:pStyle w:val="TableCellCourierNew"/>
            </w:pPr>
            <w:r>
              <w:t>ViInt64[]</w:t>
            </w:r>
          </w:p>
        </w:tc>
      </w:tr>
      <w:tr w:rsidR="00DF6CFA" w14:paraId="3D8AA5BF"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066D3D81" w14:textId="77777777" w:rsidR="00DF6CFA" w:rsidRDefault="00DF6CFA" w:rsidP="00DF6CFA">
            <w:pPr>
              <w:pStyle w:val="TableCellCourierNew"/>
            </w:pPr>
            <w:r>
              <w:t>InitialXOffset</w:t>
            </w:r>
            <w:r w:rsidR="00335ADF">
              <w:t xml:space="preserve"> (C/COM)</w:t>
            </w:r>
          </w:p>
        </w:tc>
        <w:tc>
          <w:tcPr>
            <w:tcW w:w="4500" w:type="dxa"/>
            <w:tcBorders>
              <w:top w:val="single" w:sz="6" w:space="0" w:color="auto"/>
              <w:left w:val="single" w:sz="6" w:space="0" w:color="auto"/>
              <w:bottom w:val="single" w:sz="6" w:space="0" w:color="auto"/>
              <w:right w:val="single" w:sz="6" w:space="0" w:color="auto"/>
            </w:tcBorders>
          </w:tcPr>
          <w:p w14:paraId="27DD3670" w14:textId="77777777" w:rsidR="00DF6CFA" w:rsidRDefault="00DF6CFA" w:rsidP="00DF6CFA">
            <w:pPr>
              <w:pStyle w:val="TableCell"/>
            </w:pPr>
            <w:r>
              <w:t xml:space="preserve">The time in relation to the Trigger Event of the first point in the waveform in seconds. Negative values mean that the first point in the waveform array was acquired before the trigger event.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6C7E1F7B" w14:textId="77777777" w:rsidR="00DF6CFA" w:rsidRDefault="00DF6CFA" w:rsidP="00DF6CFA">
            <w:pPr>
              <w:pStyle w:val="TableCellCourierNew"/>
            </w:pPr>
            <w:r>
              <w:t>ViReal64[]</w:t>
            </w:r>
          </w:p>
        </w:tc>
      </w:tr>
      <w:tr w:rsidR="00DF6CFA" w14:paraId="7385E485"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0B05782A" w14:textId="77777777" w:rsidR="00DF6CFA" w:rsidRDefault="00DF6CFA" w:rsidP="00DF6CFA">
            <w:pPr>
              <w:pStyle w:val="TableCellCourierNew"/>
            </w:pPr>
            <w:r>
              <w:t>InitialXTimeSeconds</w:t>
            </w:r>
            <w:r w:rsidR="00335ADF">
              <w:t xml:space="preserve"> (C/COM)</w:t>
            </w:r>
          </w:p>
        </w:tc>
        <w:tc>
          <w:tcPr>
            <w:tcW w:w="4500" w:type="dxa"/>
            <w:tcBorders>
              <w:top w:val="single" w:sz="6" w:space="0" w:color="auto"/>
              <w:left w:val="single" w:sz="6" w:space="0" w:color="auto"/>
              <w:bottom w:val="single" w:sz="6" w:space="0" w:color="auto"/>
              <w:right w:val="single" w:sz="6" w:space="0" w:color="auto"/>
            </w:tcBorders>
          </w:tcPr>
          <w:p w14:paraId="6BDFACAF" w14:textId="77777777" w:rsidR="00DF6CFA" w:rsidRDefault="00DF6CFA" w:rsidP="00DF6CFA">
            <w:pPr>
              <w:pStyle w:val="TableCell"/>
            </w:pPr>
            <w:r>
              <w:t>Specifies the seconds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7EF0B613" w14:textId="77777777" w:rsidR="00DF6CFA" w:rsidRDefault="00DF6CFA" w:rsidP="00DF6CFA">
            <w:pPr>
              <w:pStyle w:val="TableCellCourierNew"/>
            </w:pPr>
            <w:r>
              <w:t>ViReal64[]</w:t>
            </w:r>
          </w:p>
        </w:tc>
      </w:tr>
      <w:tr w:rsidR="00DF6CFA" w14:paraId="55C3DF32"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729CB8A0" w14:textId="77777777" w:rsidR="00DF6CFA" w:rsidRDefault="00DF6CFA" w:rsidP="00DF6CFA">
            <w:pPr>
              <w:pStyle w:val="TableCellCourierNew"/>
            </w:pPr>
            <w:r>
              <w:t>InitialXTimeFraction</w:t>
            </w:r>
            <w:r w:rsidR="00335ADF">
              <w:t xml:space="preserve"> (C/COM)</w:t>
            </w:r>
          </w:p>
        </w:tc>
        <w:tc>
          <w:tcPr>
            <w:tcW w:w="4500" w:type="dxa"/>
            <w:tcBorders>
              <w:top w:val="single" w:sz="6" w:space="0" w:color="auto"/>
              <w:left w:val="single" w:sz="6" w:space="0" w:color="auto"/>
              <w:bottom w:val="single" w:sz="6" w:space="0" w:color="auto"/>
              <w:right w:val="single" w:sz="6" w:space="0" w:color="auto"/>
            </w:tcBorders>
          </w:tcPr>
          <w:p w14:paraId="0163CB23" w14:textId="77777777" w:rsidR="00DF6CFA" w:rsidRDefault="00DF6CFA" w:rsidP="00DF6CFA">
            <w:pPr>
              <w:pStyle w:val="TableCell"/>
            </w:pPr>
            <w:r>
              <w:t>Specifies the fractional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6C74BEAD" w14:textId="77777777" w:rsidR="00DF6CFA" w:rsidRDefault="00DF6CFA" w:rsidP="00DF6CFA">
            <w:pPr>
              <w:pStyle w:val="TableCellCourierNew"/>
            </w:pPr>
            <w:r>
              <w:t>ViReal64[]</w:t>
            </w:r>
          </w:p>
        </w:tc>
      </w:tr>
      <w:tr w:rsidR="00DF6CFA" w14:paraId="3BA145C1"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56565934" w14:textId="77777777" w:rsidR="00DF6CFA" w:rsidRDefault="00DF6CFA" w:rsidP="00DF6CFA">
            <w:pPr>
              <w:pStyle w:val="TableCellCourierNew"/>
            </w:pPr>
            <w:r>
              <w:t>XIncrement</w:t>
            </w:r>
            <w:r w:rsidR="00335ADF">
              <w:t xml:space="preserve"> (C/COM)</w:t>
            </w:r>
          </w:p>
        </w:tc>
        <w:tc>
          <w:tcPr>
            <w:tcW w:w="4500" w:type="dxa"/>
            <w:tcBorders>
              <w:top w:val="single" w:sz="6" w:space="0" w:color="auto"/>
              <w:left w:val="single" w:sz="6" w:space="0" w:color="auto"/>
              <w:bottom w:val="single" w:sz="6" w:space="0" w:color="auto"/>
              <w:right w:val="single" w:sz="6" w:space="0" w:color="auto"/>
            </w:tcBorders>
          </w:tcPr>
          <w:p w14:paraId="49A90A24" w14:textId="77777777" w:rsidR="00DF6CFA" w:rsidRDefault="00DF6CFA" w:rsidP="00DF6CFA">
            <w:pPr>
              <w:pStyle w:val="TableCell"/>
            </w:pPr>
            <w:r>
              <w:t>The time between points in the acquired waveform in seconds.</w:t>
            </w:r>
          </w:p>
        </w:tc>
        <w:tc>
          <w:tcPr>
            <w:tcW w:w="1639" w:type="dxa"/>
            <w:gridSpan w:val="2"/>
            <w:tcBorders>
              <w:top w:val="single" w:sz="6" w:space="0" w:color="auto"/>
              <w:left w:val="single" w:sz="6" w:space="0" w:color="auto"/>
              <w:bottom w:val="single" w:sz="6" w:space="0" w:color="auto"/>
              <w:right w:val="single" w:sz="6" w:space="0" w:color="auto"/>
            </w:tcBorders>
          </w:tcPr>
          <w:p w14:paraId="74F6D048" w14:textId="77777777" w:rsidR="00DF6CFA" w:rsidRDefault="00DF6CFA" w:rsidP="00DF6CFA">
            <w:pPr>
              <w:pStyle w:val="TableCellCourierNew"/>
            </w:pPr>
            <w:r>
              <w:t>ViReal64</w:t>
            </w:r>
          </w:p>
        </w:tc>
      </w:tr>
      <w:tr w:rsidR="00DF6CFA" w14:paraId="3522BD56"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34FDD0A9" w14:textId="77777777" w:rsidR="00DF6CFA" w:rsidRDefault="00DF6CFA" w:rsidP="00DF6CFA">
            <w:pPr>
              <w:pStyle w:val="TableCellCourierNew"/>
            </w:pPr>
            <w:r>
              <w:t>ScaleFactor</w:t>
            </w:r>
            <w:r w:rsidR="00335ADF">
              <w:t xml:space="preserve"> (C/COM)</w:t>
            </w:r>
          </w:p>
        </w:tc>
        <w:tc>
          <w:tcPr>
            <w:tcW w:w="4500" w:type="dxa"/>
            <w:tcBorders>
              <w:top w:val="single" w:sz="6" w:space="0" w:color="auto"/>
              <w:left w:val="single" w:sz="6" w:space="0" w:color="auto"/>
              <w:bottom w:val="single" w:sz="6" w:space="0" w:color="auto"/>
              <w:right w:val="single" w:sz="6" w:space="0" w:color="auto"/>
            </w:tcBorders>
          </w:tcPr>
          <w:p w14:paraId="083AAB2E" w14:textId="77777777" w:rsidR="00DF6CFA" w:rsidRDefault="00DF6CFA" w:rsidP="00DF6CFA">
            <w:pPr>
              <w:pStyle w:val="TableCell"/>
            </w:pPr>
            <w:r>
              <w:t>Scaling factor for the waveform data.</w:t>
            </w:r>
          </w:p>
        </w:tc>
        <w:tc>
          <w:tcPr>
            <w:tcW w:w="1639" w:type="dxa"/>
            <w:gridSpan w:val="2"/>
            <w:tcBorders>
              <w:top w:val="single" w:sz="6" w:space="0" w:color="auto"/>
              <w:left w:val="single" w:sz="6" w:space="0" w:color="auto"/>
              <w:bottom w:val="single" w:sz="6" w:space="0" w:color="auto"/>
              <w:right w:val="single" w:sz="6" w:space="0" w:color="auto"/>
            </w:tcBorders>
          </w:tcPr>
          <w:p w14:paraId="4DC5B7A3" w14:textId="77777777" w:rsidR="00DF6CFA" w:rsidRDefault="00DF6CFA" w:rsidP="00DF6CFA">
            <w:pPr>
              <w:pStyle w:val="TableCellCourierNew"/>
            </w:pPr>
            <w:r>
              <w:t>ViReal64</w:t>
            </w:r>
          </w:p>
        </w:tc>
      </w:tr>
      <w:tr w:rsidR="00DF6CFA" w14:paraId="74F35DE1"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10C64CE9" w14:textId="77777777" w:rsidR="00DF6CFA" w:rsidRDefault="00DF6CFA" w:rsidP="00DF6CFA">
            <w:pPr>
              <w:pStyle w:val="TableCellCourierNew"/>
            </w:pPr>
            <w:r>
              <w:t>ScaleOffset</w:t>
            </w:r>
            <w:r w:rsidR="00335ADF">
              <w:t xml:space="preserve"> (C/COM)</w:t>
            </w:r>
          </w:p>
        </w:tc>
        <w:tc>
          <w:tcPr>
            <w:tcW w:w="4500" w:type="dxa"/>
            <w:tcBorders>
              <w:top w:val="single" w:sz="6" w:space="0" w:color="auto"/>
              <w:left w:val="single" w:sz="6" w:space="0" w:color="auto"/>
              <w:bottom w:val="single" w:sz="6" w:space="0" w:color="auto"/>
              <w:right w:val="single" w:sz="6" w:space="0" w:color="auto"/>
            </w:tcBorders>
          </w:tcPr>
          <w:p w14:paraId="228130C2" w14:textId="77777777" w:rsidR="00DF6CFA" w:rsidRDefault="00DF6CFA" w:rsidP="00DF6CFA">
            <w:pPr>
              <w:pStyle w:val="TableCell"/>
            </w:pPr>
            <w:r>
              <w:t>Scaling offset for the waveform data.</w:t>
            </w:r>
          </w:p>
        </w:tc>
        <w:tc>
          <w:tcPr>
            <w:tcW w:w="1639" w:type="dxa"/>
            <w:gridSpan w:val="2"/>
            <w:tcBorders>
              <w:top w:val="single" w:sz="6" w:space="0" w:color="auto"/>
              <w:left w:val="single" w:sz="6" w:space="0" w:color="auto"/>
              <w:bottom w:val="single" w:sz="6" w:space="0" w:color="auto"/>
              <w:right w:val="single" w:sz="6" w:space="0" w:color="auto"/>
            </w:tcBorders>
          </w:tcPr>
          <w:p w14:paraId="51383919" w14:textId="77777777" w:rsidR="00DF6CFA" w:rsidRDefault="00DF6CFA" w:rsidP="00DF6CFA">
            <w:pPr>
              <w:pStyle w:val="TableCellCourierNew"/>
            </w:pPr>
            <w:r>
              <w:t>ViReal64</w:t>
            </w:r>
          </w:p>
        </w:tc>
      </w:tr>
      <w:tr w:rsidR="008157DE" w14:paraId="41661C90"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37656CDC" w14:textId="77777777" w:rsidR="008157DE" w:rsidRDefault="008157DE" w:rsidP="00DF6CFA">
            <w:pPr>
              <w:pStyle w:val="TableCellCourierNew"/>
            </w:pPr>
            <w:r>
              <w:lastRenderedPageBreak/>
              <w:t>Return Value (.NET)</w:t>
            </w:r>
          </w:p>
        </w:tc>
        <w:tc>
          <w:tcPr>
            <w:tcW w:w="4500" w:type="dxa"/>
            <w:tcBorders>
              <w:top w:val="single" w:sz="6" w:space="0" w:color="auto"/>
              <w:left w:val="single" w:sz="6" w:space="0" w:color="auto"/>
              <w:bottom w:val="single" w:sz="6" w:space="0" w:color="auto"/>
              <w:right w:val="single" w:sz="6" w:space="0" w:color="auto"/>
            </w:tcBorders>
          </w:tcPr>
          <w:p w14:paraId="490E11F5" w14:textId="77777777" w:rsidR="008157DE" w:rsidRDefault="008157DE" w:rsidP="008157DE">
            <w:pPr>
              <w:pStyle w:val="TableCell"/>
            </w:pPr>
            <w:r>
              <w:t>A waveform collection object with data from the channel.</w:t>
            </w:r>
          </w:p>
          <w:p w14:paraId="3BD3BC45" w14:textId="77777777" w:rsidR="008157DE" w:rsidRDefault="008157DE" w:rsidP="008157DE">
            <w:pPr>
              <w:pStyle w:val="Body1"/>
              <w:ind w:left="0"/>
            </w:pPr>
            <w:r>
              <w:t>(In .NET, this is the return value of the method.)</w:t>
            </w:r>
          </w:p>
          <w:p w14:paraId="44EA7BDB" w14:textId="77777777" w:rsidR="008157DE" w:rsidRDefault="008157DE" w:rsidP="008157DE">
            <w:pPr>
              <w:pStyle w:val="TableCell"/>
            </w:pPr>
            <w:r>
              <w:t xml:space="preserve">(The </w:t>
            </w:r>
            <w:r>
              <w:rPr>
                <w:rStyle w:val="Italic"/>
              </w:rPr>
              <w:t>IVI-3.2: Inherent Capabilities Specification</w:t>
            </w:r>
            <w:r>
              <w:t xml:space="preserve"> defines the IwaveformCollection interface.)</w:t>
            </w:r>
          </w:p>
        </w:tc>
        <w:tc>
          <w:tcPr>
            <w:tcW w:w="1639" w:type="dxa"/>
            <w:gridSpan w:val="2"/>
            <w:tcBorders>
              <w:top w:val="single" w:sz="6" w:space="0" w:color="auto"/>
              <w:left w:val="single" w:sz="6" w:space="0" w:color="auto"/>
              <w:bottom w:val="single" w:sz="6" w:space="0" w:color="auto"/>
              <w:right w:val="single" w:sz="6" w:space="0" w:color="auto"/>
            </w:tcBorders>
          </w:tcPr>
          <w:p w14:paraId="729E63C3" w14:textId="77777777" w:rsidR="008157DE" w:rsidRDefault="008157DE" w:rsidP="008157DE">
            <w:pPr>
              <w:pStyle w:val="TableCellCourierNew"/>
            </w:pPr>
            <w:r>
              <w:t>IWaveformCollection&lt;Int16&gt;</w:t>
            </w:r>
          </w:p>
        </w:tc>
      </w:tr>
    </w:tbl>
    <w:p w14:paraId="0562895F" w14:textId="77777777" w:rsidR="00A77906" w:rsidRDefault="00A77906" w:rsidP="00A77906">
      <w:pPr>
        <w:pStyle w:val="FunctionHead"/>
      </w:pPr>
      <w:r>
        <w:t>Return Values</w:t>
      </w:r>
    </w:p>
    <w:p w14:paraId="303CB8CF" w14:textId="77777777" w:rsidR="005F0F2A" w:rsidRPr="004B021F" w:rsidRDefault="00A77906" w:rsidP="005F0F2A">
      <w:pPr>
        <w:pStyle w:val="Body1"/>
      </w:pPr>
      <w:r>
        <w:t xml:space="preserve">The </w:t>
      </w:r>
      <w:r>
        <w:rPr>
          <w:rStyle w:val="Italic"/>
        </w:rPr>
        <w:t>IVI-3.2: Inherent Capabilities Specification</w:t>
      </w:r>
      <w:r>
        <w:t xml:space="preserve"> defines general status codes that this function can return.</w:t>
      </w:r>
      <w:r w:rsidR="005F0F2A" w:rsidRPr="005F0F2A">
        <w:t xml:space="preserve"> </w:t>
      </w:r>
      <w:r w:rsidR="005F0F2A" w:rsidRPr="004B021F">
        <w:t>T</w:t>
      </w:r>
      <w:r w:rsidR="005F0F2A">
        <w:t>his function can also return th</w:t>
      </w:r>
      <w:r w:rsidR="003B77F2">
        <w:t>i</w:t>
      </w:r>
      <w:r w:rsidR="005F0F2A" w:rsidRPr="004B021F">
        <w:t>s additional class</w:t>
      </w:r>
      <w:r w:rsidR="005F0F2A">
        <w:t>-defined</w:t>
      </w:r>
      <w:r w:rsidR="005F0F2A" w:rsidRPr="004B021F">
        <w:t xml:space="preserve"> status code:</w:t>
      </w:r>
    </w:p>
    <w:p w14:paraId="248AB8FD" w14:textId="77777777" w:rsidR="005F0F2A" w:rsidRPr="00E6162F" w:rsidRDefault="005F0F2A" w:rsidP="005F0F2A">
      <w:pPr>
        <w:pStyle w:val="Body1"/>
        <w:numPr>
          <w:ilvl w:val="0"/>
          <w:numId w:val="65"/>
        </w:numPr>
      </w:pPr>
      <w:r>
        <w:t>Channel Not Enabled</w:t>
      </w:r>
    </w:p>
    <w:p w14:paraId="78E788F0" w14:textId="77777777" w:rsidR="00BF66FC" w:rsidRPr="00F7116C" w:rsidRDefault="00BF66FC" w:rsidP="00BF66FC">
      <w:pPr>
        <w:pStyle w:val="AttrFuncSubheading"/>
        <w:rPr>
          <w:color w:val="auto"/>
        </w:rPr>
      </w:pPr>
      <w:r w:rsidRPr="00F7116C">
        <w:rPr>
          <w:color w:val="auto"/>
        </w:rPr>
        <w:t>.NET Exceptions</w:t>
      </w:r>
    </w:p>
    <w:p w14:paraId="657D66E1" w14:textId="77777777" w:rsidR="00BF66FC" w:rsidRDefault="00BF66FC" w:rsidP="00BF66FC">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16E0C425" w14:textId="77777777" w:rsidR="00BF66FC" w:rsidRDefault="00BF66FC" w:rsidP="00BF66FC">
      <w:pPr>
        <w:pStyle w:val="IVIBody"/>
      </w:pPr>
      <w:r w:rsidRPr="004B021F">
        <w:t>T</w:t>
      </w:r>
      <w:r>
        <w:t>his method can also throw these</w:t>
      </w:r>
      <w:r w:rsidRPr="004B021F">
        <w:t xml:space="preserve"> additional class</w:t>
      </w:r>
      <w:r>
        <w:t>-defined exceptions:</w:t>
      </w:r>
    </w:p>
    <w:p w14:paraId="47D18354" w14:textId="77777777" w:rsidR="00BF66FC" w:rsidRDefault="00BF66FC" w:rsidP="00BF66FC">
      <w:pPr>
        <w:pStyle w:val="Body1"/>
        <w:numPr>
          <w:ilvl w:val="0"/>
          <w:numId w:val="65"/>
        </w:numPr>
      </w:pPr>
      <w:r>
        <w:t>Channel Not Enabled</w:t>
      </w:r>
    </w:p>
    <w:p w14:paraId="4BA7F6B8" w14:textId="77777777" w:rsidR="00A77906" w:rsidRDefault="00A77906" w:rsidP="00DF6CFA">
      <w:pPr>
        <w:pStyle w:val="Heading3"/>
        <w:pageBreakBefore/>
      </w:pPr>
      <w:bookmarkStart w:id="296" w:name="_Toc304583658"/>
      <w:bookmarkStart w:id="297" w:name="_Toc372036161"/>
      <w:r>
        <w:lastRenderedPageBreak/>
        <w:t>Fetch Multi-Record Waveform Int32</w:t>
      </w:r>
      <w:bookmarkEnd w:id="296"/>
      <w:bookmarkEnd w:id="297"/>
    </w:p>
    <w:p w14:paraId="05B0DC72" w14:textId="77777777" w:rsidR="00A77906" w:rsidRDefault="00A77906" w:rsidP="00A77906">
      <w:pPr>
        <w:pStyle w:val="FunctionHead"/>
      </w:pPr>
      <w:r>
        <w:t>Description</w:t>
      </w:r>
    </w:p>
    <w:p w14:paraId="6D05AE98" w14:textId="77777777" w:rsidR="00A77906" w:rsidRDefault="00A77906" w:rsidP="00A77906">
      <w:pPr>
        <w:pStyle w:val="Body1"/>
      </w:pPr>
      <w:r>
        <w:t>This function operates identically to the Fetch Multi-Record Waveform Int16, with the only difference being the data type of the returned waveform array</w:t>
      </w:r>
      <w:r w:rsidR="0080634C">
        <w:t xml:space="preserve">. </w:t>
      </w:r>
      <w:r>
        <w:t>Please see the definition of that function for details.</w:t>
      </w:r>
    </w:p>
    <w:p w14:paraId="0E07EB5E" w14:textId="77777777" w:rsidR="008157DE" w:rsidRDefault="008157DE" w:rsidP="008157DE">
      <w:pPr>
        <w:pStyle w:val="FunctionHead"/>
      </w:pPr>
      <w:r>
        <w:t>.NET Method Prototype</w:t>
      </w:r>
    </w:p>
    <w:p w14:paraId="60DD2939" w14:textId="77777777" w:rsidR="008157DE" w:rsidRDefault="008157DE" w:rsidP="008157DE">
      <w:pPr>
        <w:pStyle w:val="Code1"/>
      </w:pPr>
      <w:r>
        <w:t>IWaveformCollection&lt;Int32&gt;</w:t>
      </w:r>
    </w:p>
    <w:p w14:paraId="1F8352C4" w14:textId="77777777" w:rsidR="008157DE" w:rsidRDefault="008157DE" w:rsidP="008157DE">
      <w:pPr>
        <w:pStyle w:val="Code1"/>
        <w:spacing w:before="0"/>
      </w:pPr>
      <w:r>
        <w:t xml:space="preserve">            </w:t>
      </w:r>
      <w:proofErr w:type="gramStart"/>
      <w:r>
        <w:t>Channels[</w:t>
      </w:r>
      <w:proofErr w:type="gramEnd"/>
      <w:r>
        <w:t>].MultiRecordMeasurement.FetchMultiRecordWaveform (</w:t>
      </w:r>
    </w:p>
    <w:p w14:paraId="0C0AE1A1" w14:textId="77777777" w:rsidR="008157DE" w:rsidRDefault="008157DE" w:rsidP="008157DE">
      <w:pPr>
        <w:pStyle w:val="Code1"/>
        <w:spacing w:before="0"/>
      </w:pPr>
      <w:r>
        <w:t xml:space="preserve">                             </w:t>
      </w:r>
      <w:r w:rsidRPr="006374D4">
        <w:t xml:space="preserve">Int64 </w:t>
      </w:r>
      <w:r>
        <w:t>f</w:t>
      </w:r>
      <w:r w:rsidRPr="006374D4">
        <w:t>irstRecord,</w:t>
      </w:r>
    </w:p>
    <w:p w14:paraId="187E885A" w14:textId="77777777" w:rsidR="008157DE" w:rsidRDefault="008157DE" w:rsidP="008157DE">
      <w:pPr>
        <w:pStyle w:val="Code1"/>
        <w:spacing w:before="0"/>
      </w:pPr>
      <w:r w:rsidRPr="006374D4">
        <w:t xml:space="preserve">                             Int64 </w:t>
      </w:r>
      <w:r>
        <w:t>numberOf</w:t>
      </w:r>
      <w:r w:rsidRPr="006374D4">
        <w:t>Records,</w:t>
      </w:r>
    </w:p>
    <w:p w14:paraId="49419446" w14:textId="77777777" w:rsidR="008157DE" w:rsidRDefault="008157DE" w:rsidP="008157DE">
      <w:pPr>
        <w:pStyle w:val="Code1"/>
        <w:spacing w:before="0"/>
      </w:pPr>
      <w:r w:rsidRPr="006374D4">
        <w:t xml:space="preserve">                             Int64 </w:t>
      </w:r>
      <w:r>
        <w:t>o</w:t>
      </w:r>
      <w:r w:rsidRPr="006374D4">
        <w:t>ffsetWithinRecord,</w:t>
      </w:r>
    </w:p>
    <w:p w14:paraId="73E22861" w14:textId="77777777" w:rsidR="008157DE" w:rsidRDefault="008157DE" w:rsidP="008157DE">
      <w:pPr>
        <w:pStyle w:val="Code1"/>
        <w:spacing w:before="0"/>
      </w:pPr>
      <w:r w:rsidRPr="006374D4">
        <w:t xml:space="preserve">                             Int64 </w:t>
      </w:r>
      <w:r>
        <w:t>n</w:t>
      </w:r>
      <w:r w:rsidRPr="006374D4">
        <w:t>um</w:t>
      </w:r>
      <w:r>
        <w:t>berOf</w:t>
      </w:r>
      <w:r w:rsidRPr="006374D4">
        <w:t>PointsPerRecord,</w:t>
      </w:r>
    </w:p>
    <w:p w14:paraId="4634011B" w14:textId="77777777" w:rsidR="008157DE" w:rsidRDefault="008157DE" w:rsidP="008157DE">
      <w:pPr>
        <w:pStyle w:val="Code1"/>
        <w:spacing w:before="0"/>
      </w:pPr>
      <w:r>
        <w:t xml:space="preserve">                             IWaveformCollection&lt;Int32&gt; waveforms</w:t>
      </w:r>
      <w:r w:rsidRPr="006374D4">
        <w:t>);</w:t>
      </w:r>
    </w:p>
    <w:p w14:paraId="541B49FD" w14:textId="77777777" w:rsidR="00A77906" w:rsidRDefault="00A77906" w:rsidP="00A77906">
      <w:pPr>
        <w:pStyle w:val="FunctionHead"/>
      </w:pPr>
      <w:r>
        <w:t>COM Method Prototype</w:t>
      </w:r>
    </w:p>
    <w:p w14:paraId="35F25F4E" w14:textId="77777777" w:rsidR="00A77906" w:rsidRDefault="00A77906" w:rsidP="00A77906">
      <w:pPr>
        <w:pStyle w:val="Code1"/>
      </w:pPr>
      <w:r>
        <w:t>HRESULT Channels.Item().</w:t>
      </w:r>
      <w:r w:rsidR="003036A3">
        <w:t>MultiRecord</w:t>
      </w:r>
      <w:r>
        <w:t>Measurement.FetchMultiRecordWaveformInt32 (</w:t>
      </w:r>
      <w:r>
        <w:br/>
        <w:t xml:space="preserve">                             [in] __int64 FirstRecord,</w:t>
      </w:r>
      <w:r>
        <w:br/>
        <w:t xml:space="preserve">                             [in] __int64 NumRecords,</w:t>
      </w:r>
      <w:r>
        <w:br/>
        <w:t xml:space="preserve">                             [in] __int64 OffsetWithinRecord,</w:t>
      </w:r>
      <w:r>
        <w:br/>
        <w:t xml:space="preserve">                             [in] __int64 NumPointsPerRecord,</w:t>
      </w:r>
      <w:r>
        <w:br/>
        <w:t xml:space="preserve">                             [in, out] SAFEARRAY(long)* WaveformArray,</w:t>
      </w:r>
      <w:r>
        <w:br/>
        <w:t xml:space="preserve">                             [in, out] __int64 * ActualRecords,</w:t>
      </w:r>
      <w:r>
        <w:br/>
        <w:t xml:space="preserve">                             [in, out] SAFEARRAY(__int64)* ActualPoints,</w:t>
      </w:r>
      <w:r>
        <w:br/>
        <w:t xml:space="preserve">                             [in, out] SAFEARRAY(__int64)* FirstValidPoint,</w:t>
      </w:r>
      <w:r>
        <w:br/>
        <w:t xml:space="preserve">                             [in, out] SAFEARRAY(double)* InitialXOffset,</w:t>
      </w:r>
      <w:r>
        <w:br/>
        <w:t xml:space="preserve">                             [in, out] SAFEARRAY(double)* InitialXTimeSeconds,</w:t>
      </w:r>
      <w:r>
        <w:br/>
        <w:t xml:space="preserve">                             [in, out] SAFEARRAY(double)* InitialXTimeFraction,</w:t>
      </w:r>
      <w:r>
        <w:br/>
        <w:t xml:space="preserve">                             [in, out] double* XIncrement,</w:t>
      </w:r>
      <w:r>
        <w:br/>
        <w:t xml:space="preserve">                             [in, out] double* ScaleFactor,</w:t>
      </w:r>
      <w:r>
        <w:br/>
        <w:t xml:space="preserve">                             [in, out] double* ScaleOffset);</w:t>
      </w:r>
    </w:p>
    <w:p w14:paraId="2E3EF87F" w14:textId="77777777" w:rsidR="00A77906" w:rsidRDefault="00A77906" w:rsidP="00A77906">
      <w:pPr>
        <w:pStyle w:val="FunctionHead"/>
      </w:pPr>
      <w:r>
        <w:t>C Prototype</w:t>
      </w:r>
    </w:p>
    <w:p w14:paraId="40CFECB7" w14:textId="77777777" w:rsidR="00A77906" w:rsidRDefault="00A77906" w:rsidP="00A77906">
      <w:pPr>
        <w:pStyle w:val="Code1"/>
        <w:tabs>
          <w:tab w:val="left" w:pos="630"/>
        </w:tabs>
      </w:pPr>
      <w:r>
        <w:t>ViStatus IviDigitizer_FetchMultiRecordWaveformInt32 (ViSession Vi,</w:t>
      </w:r>
      <w:r>
        <w:br/>
        <w:t xml:space="preserve">                                               ViConstString ChannelName,</w:t>
      </w:r>
      <w:r>
        <w:br/>
        <w:t xml:space="preserve">                                               ViInt64 FirstRecord,</w:t>
      </w:r>
      <w:r>
        <w:br/>
        <w:t xml:space="preserve">                                               ViInt64 NumRecords,</w:t>
      </w:r>
      <w:r>
        <w:br/>
        <w:t xml:space="preserve">                                               ViInt64 OffsetWithinRecord,</w:t>
      </w:r>
      <w:r>
        <w:br/>
        <w:t xml:space="preserve">                                               ViInt64 NumPointsPerRecord,</w:t>
      </w:r>
      <w:r>
        <w:br/>
        <w:t xml:space="preserve">                                               ViInt64 WaveformArraySize,</w:t>
      </w:r>
      <w:r>
        <w:br/>
        <w:t xml:space="preserve">                                               ViInt32 WaveformArray[],</w:t>
      </w:r>
      <w:r>
        <w:br/>
        <w:t xml:space="preserve">                                               ViInt64* ActualRecords,</w:t>
      </w:r>
      <w:r>
        <w:br/>
        <w:t xml:space="preserve">                                               ViInt64 ActualPoints[],</w:t>
      </w:r>
      <w:r>
        <w:br/>
        <w:t xml:space="preserve">                                               ViInt64 FirstValidPoint[],</w:t>
      </w:r>
      <w:r>
        <w:br/>
        <w:t xml:space="preserve">                                               ViReal64 InitialXOffset[],</w:t>
      </w:r>
      <w:r>
        <w:br/>
        <w:t xml:space="preserve">                                               ViReal64 InitialXTimeSeconds[],</w:t>
      </w:r>
      <w:r>
        <w:br/>
        <w:t xml:space="preserve">                                               ViReal64 InitialXTimeFraction[],</w:t>
      </w:r>
      <w:r>
        <w:br/>
        <w:t xml:space="preserve">                                               ViReal64* XIncrement,</w:t>
      </w:r>
      <w:r>
        <w:br/>
        <w:t xml:space="preserve">                                               ViReal64* ScaleFactor,</w:t>
      </w:r>
      <w:r>
        <w:br/>
        <w:t xml:space="preserve">                                               ViReal64* ScaleOffset);</w:t>
      </w:r>
    </w:p>
    <w:p w14:paraId="03B8F463" w14:textId="77777777" w:rsidR="00A77906" w:rsidRDefault="00A77906" w:rsidP="00A77906">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2682"/>
        <w:gridCol w:w="4500"/>
        <w:gridCol w:w="1639"/>
      </w:tblGrid>
      <w:tr w:rsidR="00A77906" w14:paraId="6CB1B702" w14:textId="77777777" w:rsidTr="008157DE">
        <w:trPr>
          <w:cantSplit/>
        </w:trPr>
        <w:tc>
          <w:tcPr>
            <w:tcW w:w="2682" w:type="dxa"/>
            <w:tcBorders>
              <w:top w:val="single" w:sz="6" w:space="0" w:color="auto"/>
              <w:left w:val="single" w:sz="6" w:space="0" w:color="auto"/>
              <w:right w:val="single" w:sz="6" w:space="0" w:color="auto"/>
            </w:tcBorders>
          </w:tcPr>
          <w:p w14:paraId="69842D83" w14:textId="77777777" w:rsidR="00A77906" w:rsidRDefault="00A77906" w:rsidP="00F33B4F">
            <w:pPr>
              <w:pStyle w:val="TableHead"/>
            </w:pPr>
            <w:r>
              <w:t>Inputs</w:t>
            </w:r>
          </w:p>
        </w:tc>
        <w:tc>
          <w:tcPr>
            <w:tcW w:w="4500" w:type="dxa"/>
            <w:tcBorders>
              <w:top w:val="single" w:sz="6" w:space="0" w:color="auto"/>
              <w:left w:val="single" w:sz="6" w:space="0" w:color="auto"/>
              <w:right w:val="single" w:sz="6" w:space="0" w:color="auto"/>
            </w:tcBorders>
          </w:tcPr>
          <w:p w14:paraId="0ED2F999" w14:textId="77777777" w:rsidR="00A77906" w:rsidRDefault="00A77906" w:rsidP="00F33B4F">
            <w:pPr>
              <w:pStyle w:val="TableHead"/>
            </w:pPr>
            <w:r>
              <w:t>Description</w:t>
            </w:r>
          </w:p>
        </w:tc>
        <w:tc>
          <w:tcPr>
            <w:tcW w:w="1639" w:type="dxa"/>
            <w:tcBorders>
              <w:top w:val="single" w:sz="6" w:space="0" w:color="auto"/>
              <w:left w:val="single" w:sz="6" w:space="0" w:color="auto"/>
              <w:right w:val="single" w:sz="6" w:space="0" w:color="auto"/>
            </w:tcBorders>
          </w:tcPr>
          <w:p w14:paraId="4EBE117D" w14:textId="77777777" w:rsidR="00A77906" w:rsidRDefault="00A77906" w:rsidP="00F33B4F">
            <w:pPr>
              <w:pStyle w:val="TableHead"/>
            </w:pPr>
            <w:r>
              <w:t>Base Type</w:t>
            </w:r>
          </w:p>
        </w:tc>
      </w:tr>
      <w:tr w:rsidR="00A77906" w14:paraId="6860538B"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78C6B651" w14:textId="77777777" w:rsidR="00A77906" w:rsidRDefault="00A77906" w:rsidP="00A77906">
            <w:pPr>
              <w:pStyle w:val="TableCellCourierNew"/>
            </w:pPr>
            <w:r>
              <w:t>Vi</w:t>
            </w:r>
            <w:r w:rsidR="008157DE">
              <w:t xml:space="preserve"> (C)</w:t>
            </w:r>
          </w:p>
        </w:tc>
        <w:tc>
          <w:tcPr>
            <w:tcW w:w="4500" w:type="dxa"/>
            <w:tcBorders>
              <w:top w:val="single" w:sz="6" w:space="0" w:color="auto"/>
              <w:left w:val="single" w:sz="6" w:space="0" w:color="auto"/>
              <w:bottom w:val="single" w:sz="6" w:space="0" w:color="auto"/>
              <w:right w:val="single" w:sz="6" w:space="0" w:color="auto"/>
            </w:tcBorders>
          </w:tcPr>
          <w:p w14:paraId="7A4D4585" w14:textId="77777777" w:rsidR="00A77906" w:rsidRDefault="00A77906" w:rsidP="00A77906">
            <w:pPr>
              <w:pStyle w:val="TableCell"/>
            </w:pPr>
            <w:r>
              <w:t>Instrument handle.</w:t>
            </w:r>
          </w:p>
        </w:tc>
        <w:tc>
          <w:tcPr>
            <w:tcW w:w="1639" w:type="dxa"/>
            <w:tcBorders>
              <w:top w:val="single" w:sz="6" w:space="0" w:color="auto"/>
              <w:left w:val="single" w:sz="6" w:space="0" w:color="auto"/>
              <w:bottom w:val="single" w:sz="6" w:space="0" w:color="auto"/>
              <w:right w:val="single" w:sz="6" w:space="0" w:color="auto"/>
            </w:tcBorders>
          </w:tcPr>
          <w:p w14:paraId="01710884" w14:textId="77777777" w:rsidR="00A77906" w:rsidRDefault="00A77906" w:rsidP="00A77906">
            <w:pPr>
              <w:pStyle w:val="TableCellCourierNew"/>
            </w:pPr>
            <w:r>
              <w:t>ViSession</w:t>
            </w:r>
          </w:p>
        </w:tc>
      </w:tr>
      <w:tr w:rsidR="00A77906" w14:paraId="7EA9AC9E"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5271E00D" w14:textId="77777777" w:rsidR="00A77906" w:rsidRDefault="00A77906" w:rsidP="00A77906">
            <w:pPr>
              <w:pStyle w:val="TableCellCourierNew"/>
            </w:pPr>
            <w:r>
              <w:t>ChannelName</w:t>
            </w:r>
            <w:r w:rsidR="008157DE">
              <w:t xml:space="preserve"> (C)</w:t>
            </w:r>
          </w:p>
        </w:tc>
        <w:tc>
          <w:tcPr>
            <w:tcW w:w="4500" w:type="dxa"/>
            <w:tcBorders>
              <w:top w:val="single" w:sz="6" w:space="0" w:color="auto"/>
              <w:left w:val="single" w:sz="6" w:space="0" w:color="auto"/>
              <w:bottom w:val="single" w:sz="6" w:space="0" w:color="auto"/>
              <w:right w:val="single" w:sz="6" w:space="0" w:color="auto"/>
            </w:tcBorders>
          </w:tcPr>
          <w:p w14:paraId="75AD2EE2" w14:textId="77777777" w:rsidR="00A77906" w:rsidRDefault="00A77906" w:rsidP="00A77906">
            <w:pPr>
              <w:pStyle w:val="TableCell"/>
            </w:pPr>
            <w:r>
              <w:t>Name of the channel from which to retrieve the data.</w:t>
            </w:r>
          </w:p>
        </w:tc>
        <w:tc>
          <w:tcPr>
            <w:tcW w:w="1639" w:type="dxa"/>
            <w:tcBorders>
              <w:top w:val="single" w:sz="6" w:space="0" w:color="auto"/>
              <w:left w:val="single" w:sz="6" w:space="0" w:color="auto"/>
              <w:bottom w:val="single" w:sz="6" w:space="0" w:color="auto"/>
              <w:right w:val="single" w:sz="6" w:space="0" w:color="auto"/>
            </w:tcBorders>
          </w:tcPr>
          <w:p w14:paraId="0FEC7DFA" w14:textId="77777777" w:rsidR="00A77906" w:rsidRDefault="00A77906" w:rsidP="00A77906">
            <w:pPr>
              <w:pStyle w:val="TableCellCourierNew"/>
            </w:pPr>
            <w:r>
              <w:t>ViConstString</w:t>
            </w:r>
          </w:p>
        </w:tc>
      </w:tr>
      <w:tr w:rsidR="00A77906" w14:paraId="32E57E9E"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4E503092" w14:textId="77777777" w:rsidR="00A77906" w:rsidRDefault="00A77906" w:rsidP="00A77906">
            <w:pPr>
              <w:pStyle w:val="TableCellCourierNew"/>
            </w:pPr>
            <w:r>
              <w:lastRenderedPageBreak/>
              <w:t>FirstRecord</w:t>
            </w:r>
          </w:p>
        </w:tc>
        <w:tc>
          <w:tcPr>
            <w:tcW w:w="4500" w:type="dxa"/>
            <w:tcBorders>
              <w:top w:val="single" w:sz="6" w:space="0" w:color="auto"/>
              <w:left w:val="single" w:sz="6" w:space="0" w:color="auto"/>
              <w:bottom w:val="single" w:sz="6" w:space="0" w:color="auto"/>
              <w:right w:val="single" w:sz="6" w:space="0" w:color="auto"/>
            </w:tcBorders>
          </w:tcPr>
          <w:p w14:paraId="75641E96" w14:textId="77777777" w:rsidR="00A77906" w:rsidRDefault="00A77906" w:rsidP="00A77906">
            <w:pPr>
              <w:pStyle w:val="TableCell"/>
            </w:pPr>
            <w:r>
              <w:t>Specifies the number of the first record to read.</w:t>
            </w:r>
          </w:p>
        </w:tc>
        <w:tc>
          <w:tcPr>
            <w:tcW w:w="1639" w:type="dxa"/>
            <w:tcBorders>
              <w:top w:val="single" w:sz="6" w:space="0" w:color="auto"/>
              <w:left w:val="single" w:sz="6" w:space="0" w:color="auto"/>
              <w:bottom w:val="single" w:sz="6" w:space="0" w:color="auto"/>
              <w:right w:val="single" w:sz="6" w:space="0" w:color="auto"/>
            </w:tcBorders>
          </w:tcPr>
          <w:p w14:paraId="1CF6609F" w14:textId="77777777" w:rsidR="00A77906" w:rsidRDefault="00A77906" w:rsidP="00A77906">
            <w:pPr>
              <w:pStyle w:val="TableCellCourierNew"/>
            </w:pPr>
            <w:r>
              <w:t>ViInt64</w:t>
            </w:r>
          </w:p>
        </w:tc>
      </w:tr>
      <w:tr w:rsidR="00A77906" w14:paraId="58A4DF49"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2937387C" w14:textId="77777777" w:rsidR="008157DE" w:rsidRDefault="00A77906" w:rsidP="008157DE">
            <w:pPr>
              <w:pStyle w:val="TableCellCourierNew"/>
            </w:pPr>
            <w:r>
              <w:t>NumRecords</w:t>
            </w:r>
            <w:r w:rsidR="008157DE">
              <w:t xml:space="preserve"> (C/COM)</w:t>
            </w:r>
          </w:p>
          <w:p w14:paraId="467EB2A8" w14:textId="77777777" w:rsidR="00A77906" w:rsidRDefault="008157DE" w:rsidP="008157DE">
            <w:pPr>
              <w:pStyle w:val="TableCellCourierNew"/>
            </w:pPr>
            <w:r>
              <w:t>NumberOfRecords (.NET)</w:t>
            </w:r>
          </w:p>
        </w:tc>
        <w:tc>
          <w:tcPr>
            <w:tcW w:w="4500" w:type="dxa"/>
            <w:tcBorders>
              <w:top w:val="single" w:sz="6" w:space="0" w:color="auto"/>
              <w:left w:val="single" w:sz="6" w:space="0" w:color="auto"/>
              <w:bottom w:val="single" w:sz="6" w:space="0" w:color="auto"/>
              <w:right w:val="single" w:sz="6" w:space="0" w:color="auto"/>
            </w:tcBorders>
          </w:tcPr>
          <w:p w14:paraId="0598A70F" w14:textId="77777777" w:rsidR="00A77906" w:rsidRDefault="00A77906" w:rsidP="00A77906">
            <w:pPr>
              <w:pStyle w:val="TableCell"/>
            </w:pPr>
            <w:r>
              <w:t xml:space="preserve">Specifies the number of </w:t>
            </w:r>
            <w:r w:rsidR="008B7093">
              <w:t xml:space="preserve">consecutive </w:t>
            </w:r>
            <w:r>
              <w:t>records to read</w:t>
            </w:r>
            <w:r w:rsidR="0080634C">
              <w:t xml:space="preserve">. </w:t>
            </w:r>
            <w:r>
              <w:t>If NumRecords is greater than 1, this parameter allows full or partial (if OffsetWithinRecord and NumPointsPerRecord are specified accordingly) data to be retrieved from multiple digitizer records in a single Fetch call</w:t>
            </w:r>
            <w:r w:rsidR="0080634C">
              <w:t xml:space="preserve">. </w:t>
            </w:r>
            <w:r>
              <w:t>If NumRecords is less than or equal to zero, an error will be returned.</w:t>
            </w:r>
          </w:p>
        </w:tc>
        <w:tc>
          <w:tcPr>
            <w:tcW w:w="1639" w:type="dxa"/>
            <w:tcBorders>
              <w:top w:val="single" w:sz="6" w:space="0" w:color="auto"/>
              <w:left w:val="single" w:sz="6" w:space="0" w:color="auto"/>
              <w:bottom w:val="single" w:sz="6" w:space="0" w:color="auto"/>
              <w:right w:val="single" w:sz="6" w:space="0" w:color="auto"/>
            </w:tcBorders>
          </w:tcPr>
          <w:p w14:paraId="4C4D9DA0" w14:textId="77777777" w:rsidR="00A77906" w:rsidRDefault="00A77906" w:rsidP="00A77906">
            <w:pPr>
              <w:pStyle w:val="TableCellCourierNew"/>
            </w:pPr>
            <w:r>
              <w:t>ViInt64</w:t>
            </w:r>
          </w:p>
        </w:tc>
      </w:tr>
      <w:tr w:rsidR="00A77906" w14:paraId="63AE29CA"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4816DD65" w14:textId="77777777" w:rsidR="00A77906" w:rsidRDefault="00A77906" w:rsidP="00A77906">
            <w:pPr>
              <w:pStyle w:val="TableCellCourierNew"/>
            </w:pPr>
            <w:r>
              <w:t>OffsetWithinRecord</w:t>
            </w:r>
          </w:p>
        </w:tc>
        <w:tc>
          <w:tcPr>
            <w:tcW w:w="4500" w:type="dxa"/>
            <w:tcBorders>
              <w:top w:val="single" w:sz="6" w:space="0" w:color="auto"/>
              <w:left w:val="single" w:sz="6" w:space="0" w:color="auto"/>
              <w:bottom w:val="single" w:sz="6" w:space="0" w:color="auto"/>
              <w:right w:val="single" w:sz="6" w:space="0" w:color="auto"/>
            </w:tcBorders>
          </w:tcPr>
          <w:p w14:paraId="3038386B" w14:textId="77777777" w:rsidR="00A77906" w:rsidRDefault="00A77906" w:rsidP="00A77906">
            <w:pPr>
              <w:pStyle w:val="TableCell"/>
            </w:pPr>
            <w:r>
              <w:t>Specifies the start index within the record from which the data should be retrieved</w:t>
            </w:r>
            <w:r w:rsidR="0080634C">
              <w:t xml:space="preserve">. </w:t>
            </w:r>
            <w:r>
              <w:t>While normally zero, this parameter allows users to retrieve partial records</w:t>
            </w:r>
            <w:r w:rsidR="0080634C">
              <w:t xml:space="preserve">. </w:t>
            </w:r>
            <w:r>
              <w:t>Data that comes before the OffsetWithinRecord index will not be retrieved</w:t>
            </w:r>
            <w:r w:rsidR="0080634C">
              <w:t xml:space="preserve">. </w:t>
            </w:r>
            <w:r>
              <w:t>This is perhaps most useful when retrieving very large data records because it allows records to be retrieved in several smaller chunks.</w:t>
            </w:r>
          </w:p>
        </w:tc>
        <w:tc>
          <w:tcPr>
            <w:tcW w:w="1639" w:type="dxa"/>
            <w:tcBorders>
              <w:top w:val="single" w:sz="6" w:space="0" w:color="auto"/>
              <w:left w:val="single" w:sz="6" w:space="0" w:color="auto"/>
              <w:bottom w:val="single" w:sz="6" w:space="0" w:color="auto"/>
              <w:right w:val="single" w:sz="6" w:space="0" w:color="auto"/>
            </w:tcBorders>
          </w:tcPr>
          <w:p w14:paraId="77D93AB5" w14:textId="77777777" w:rsidR="00A77906" w:rsidRDefault="00A77906" w:rsidP="00A77906">
            <w:pPr>
              <w:pStyle w:val="TableCellCourierNew"/>
            </w:pPr>
            <w:r>
              <w:t>ViInt64</w:t>
            </w:r>
          </w:p>
        </w:tc>
      </w:tr>
      <w:tr w:rsidR="00A77906" w14:paraId="758D52C1"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2B8603EC" w14:textId="77777777" w:rsidR="008157DE" w:rsidRDefault="00A77906" w:rsidP="008157DE">
            <w:pPr>
              <w:pStyle w:val="TableCellCourierNew"/>
            </w:pPr>
            <w:r>
              <w:t>NumPointsPerRecord</w:t>
            </w:r>
            <w:r w:rsidR="008157DE">
              <w:t xml:space="preserve"> (C/COM)</w:t>
            </w:r>
          </w:p>
          <w:p w14:paraId="4F5150E5" w14:textId="77777777" w:rsidR="00A77906" w:rsidRDefault="008157DE" w:rsidP="008157DE">
            <w:pPr>
              <w:pStyle w:val="TableCellCourierNew"/>
            </w:pPr>
            <w:r>
              <w:t>NumberOfPointsPerRecord (.NET)</w:t>
            </w:r>
          </w:p>
        </w:tc>
        <w:tc>
          <w:tcPr>
            <w:tcW w:w="4500" w:type="dxa"/>
            <w:tcBorders>
              <w:top w:val="single" w:sz="6" w:space="0" w:color="auto"/>
              <w:left w:val="single" w:sz="6" w:space="0" w:color="auto"/>
              <w:bottom w:val="single" w:sz="6" w:space="0" w:color="auto"/>
              <w:right w:val="single" w:sz="6" w:space="0" w:color="auto"/>
            </w:tcBorders>
          </w:tcPr>
          <w:p w14:paraId="7D994B10" w14:textId="77777777" w:rsidR="00A77906" w:rsidRDefault="00A77906" w:rsidP="00A77906">
            <w:pPr>
              <w:pStyle w:val="TableCell"/>
            </w:pPr>
            <w:r>
              <w:t>Specifies the number of data points</w:t>
            </w:r>
            <w:r w:rsidR="00B51E0B">
              <w:t xml:space="preserve"> per record</w:t>
            </w:r>
            <w:r>
              <w:t xml:space="preserve"> to return</w:t>
            </w:r>
            <w:r w:rsidR="0080634C">
              <w:t xml:space="preserve">. </w:t>
            </w:r>
            <w:r>
              <w:t>This number may be larger than the amount of data available</w:t>
            </w:r>
            <w:r w:rsidR="0080634C">
              <w:t xml:space="preserve">. </w:t>
            </w:r>
            <w:r>
              <w:t>Use the ActualPoints parameter to determine how many data points were returned.</w:t>
            </w:r>
          </w:p>
        </w:tc>
        <w:tc>
          <w:tcPr>
            <w:tcW w:w="1639" w:type="dxa"/>
            <w:tcBorders>
              <w:top w:val="single" w:sz="6" w:space="0" w:color="auto"/>
              <w:left w:val="single" w:sz="6" w:space="0" w:color="auto"/>
              <w:bottom w:val="single" w:sz="6" w:space="0" w:color="auto"/>
              <w:right w:val="single" w:sz="6" w:space="0" w:color="auto"/>
            </w:tcBorders>
          </w:tcPr>
          <w:p w14:paraId="7CE197E6" w14:textId="77777777" w:rsidR="00A77906" w:rsidRDefault="00A77906" w:rsidP="00A77906">
            <w:pPr>
              <w:pStyle w:val="TableCellCourierNew"/>
            </w:pPr>
            <w:r>
              <w:t>ViInt64</w:t>
            </w:r>
          </w:p>
        </w:tc>
      </w:tr>
      <w:tr w:rsidR="00A77906" w14:paraId="4FD3A72D"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49ACAE39" w14:textId="77777777" w:rsidR="00A77906" w:rsidRDefault="00A77906" w:rsidP="00A77906">
            <w:pPr>
              <w:pStyle w:val="TableCellCourierNew"/>
            </w:pPr>
            <w:r>
              <w:t>WaveformArraySize</w:t>
            </w:r>
            <w:r w:rsidR="008157DE">
              <w:t xml:space="preserve"> (C)</w:t>
            </w:r>
          </w:p>
        </w:tc>
        <w:tc>
          <w:tcPr>
            <w:tcW w:w="4500" w:type="dxa"/>
            <w:tcBorders>
              <w:top w:val="single" w:sz="6" w:space="0" w:color="auto"/>
              <w:left w:val="single" w:sz="6" w:space="0" w:color="auto"/>
              <w:bottom w:val="single" w:sz="6" w:space="0" w:color="auto"/>
              <w:right w:val="single" w:sz="6" w:space="0" w:color="auto"/>
            </w:tcBorders>
          </w:tcPr>
          <w:p w14:paraId="00A4A125" w14:textId="77777777" w:rsidR="00A77906" w:rsidRDefault="00A77906" w:rsidP="00A77906">
            <w:pPr>
              <w:pStyle w:val="TableCell"/>
            </w:pPr>
            <w:r>
              <w:t>Specifies the allocated size of the WaveformArray buffer, in number of data points</w:t>
            </w:r>
            <w:r w:rsidR="0080634C">
              <w:t xml:space="preserve">. </w:t>
            </w:r>
            <w:r>
              <w:t>If this value is smaller than the total number of points to be retrieved, the driver will fill the waveform buffer as fully as possible and return the actual number of points retrieved in the ActualPoints parameter. In IVI-COM it is the driver that allocates the memory buffer, unless a non-NULL SAFEARRAY is passed.</w:t>
            </w:r>
          </w:p>
        </w:tc>
        <w:tc>
          <w:tcPr>
            <w:tcW w:w="1639" w:type="dxa"/>
            <w:tcBorders>
              <w:top w:val="single" w:sz="6" w:space="0" w:color="auto"/>
              <w:left w:val="single" w:sz="6" w:space="0" w:color="auto"/>
              <w:bottom w:val="single" w:sz="6" w:space="0" w:color="auto"/>
              <w:right w:val="single" w:sz="6" w:space="0" w:color="auto"/>
            </w:tcBorders>
          </w:tcPr>
          <w:p w14:paraId="46C6B327" w14:textId="77777777" w:rsidR="00A77906" w:rsidRDefault="00A77906" w:rsidP="00A77906">
            <w:pPr>
              <w:pStyle w:val="TableCellCourierNew"/>
            </w:pPr>
            <w:r>
              <w:t>ViInt64</w:t>
            </w:r>
          </w:p>
        </w:tc>
      </w:tr>
      <w:tr w:rsidR="00260EAA" w14:paraId="1BF1DC89"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05C13DA5" w14:textId="77777777" w:rsidR="00260EAA" w:rsidRDefault="00260EAA" w:rsidP="001B5D21">
            <w:pPr>
              <w:pStyle w:val="TableCellCourierNew"/>
            </w:pPr>
            <w:r>
              <w:t>waveforms (.NET)</w:t>
            </w:r>
          </w:p>
        </w:tc>
        <w:tc>
          <w:tcPr>
            <w:tcW w:w="4500" w:type="dxa"/>
            <w:tcBorders>
              <w:top w:val="single" w:sz="6" w:space="0" w:color="auto"/>
              <w:left w:val="single" w:sz="6" w:space="0" w:color="auto"/>
              <w:bottom w:val="single" w:sz="6" w:space="0" w:color="auto"/>
              <w:right w:val="single" w:sz="6" w:space="0" w:color="auto"/>
            </w:tcBorders>
          </w:tcPr>
          <w:p w14:paraId="6166A3AE" w14:textId="77777777" w:rsidR="00260EAA" w:rsidRDefault="00260EAA" w:rsidP="00260EAA">
            <w:pPr>
              <w:pStyle w:val="TableCell"/>
            </w:pPr>
            <w:r>
              <w:t xml:space="preserve">A Waveform collection object with a </w:t>
            </w:r>
            <w:proofErr w:type="gramStart"/>
            <w:r>
              <w:t>particular number</w:t>
            </w:r>
            <w:proofErr w:type="gramEnd"/>
            <w:r>
              <w:t xml:space="preserve"> of waveforms, each with data of a particular size needed only for reusing waveform object across reads. The waveform collection memory may </w:t>
            </w:r>
            <w:r w:rsidR="00C06F58">
              <w:t xml:space="preserve">be </w:t>
            </w:r>
            <w:r>
              <w:t>allocated before calling this method, or d</w:t>
            </w:r>
            <w:r w:rsidR="00C06F58">
              <w:t xml:space="preserve">uring the call to this method. </w:t>
            </w:r>
            <w:r>
              <w:t>To allocate memory before calling this method, create a waveform collection object using the Create Waveform Collection method and set the waveforms paramete</w:t>
            </w:r>
            <w:r w:rsidR="00C06F58">
              <w:t xml:space="preserve">r to that waveform collection. </w:t>
            </w:r>
            <w:r>
              <w:t xml:space="preserve">To allocate memory during the call to this method, set </w:t>
            </w:r>
            <w:proofErr w:type="gramStart"/>
            <w:r>
              <w:t>the  waveforms</w:t>
            </w:r>
            <w:proofErr w:type="gramEnd"/>
            <w:r>
              <w:t xml:space="preserve"> parameter to </w:t>
            </w:r>
            <w:r w:rsidRPr="00126D3E">
              <w:rPr>
                <w:rFonts w:ascii="Courier New" w:hAnsi="Courier New" w:cs="Courier New"/>
                <w:sz w:val="18"/>
                <w:szCs w:val="18"/>
              </w:rPr>
              <w:t>(IWaveformCollection&lt;</w:t>
            </w:r>
            <w:r>
              <w:rPr>
                <w:rFonts w:ascii="Courier New" w:hAnsi="Courier New" w:cs="Courier New"/>
                <w:sz w:val="18"/>
                <w:szCs w:val="18"/>
              </w:rPr>
              <w:t>Int32</w:t>
            </w:r>
            <w:r w:rsidRPr="00126D3E">
              <w:rPr>
                <w:rFonts w:ascii="Courier New" w:hAnsi="Courier New" w:cs="Courier New"/>
                <w:sz w:val="18"/>
                <w:szCs w:val="18"/>
              </w:rPr>
              <w:t>&gt;)null</w:t>
            </w:r>
            <w:r w:rsidR="00C06F58">
              <w:t xml:space="preserve">. </w:t>
            </w:r>
            <w:r>
              <w:t xml:space="preserve">Note that this is critically different than setting waveforms to </w:t>
            </w:r>
            <w:r w:rsidRPr="00126D3E">
              <w:rPr>
                <w:rFonts w:ascii="Courier New" w:hAnsi="Courier New" w:cs="Courier New"/>
                <w:sz w:val="18"/>
                <w:szCs w:val="18"/>
              </w:rPr>
              <w:t>null</w:t>
            </w:r>
            <w:r>
              <w:t>, which generates a build error.</w:t>
            </w:r>
          </w:p>
        </w:tc>
        <w:tc>
          <w:tcPr>
            <w:tcW w:w="1639" w:type="dxa"/>
            <w:tcBorders>
              <w:top w:val="single" w:sz="6" w:space="0" w:color="auto"/>
              <w:left w:val="single" w:sz="6" w:space="0" w:color="auto"/>
              <w:bottom w:val="single" w:sz="6" w:space="0" w:color="auto"/>
              <w:right w:val="single" w:sz="6" w:space="0" w:color="auto"/>
            </w:tcBorders>
          </w:tcPr>
          <w:p w14:paraId="39A221A7" w14:textId="77777777" w:rsidR="00260EAA" w:rsidRDefault="00260EAA" w:rsidP="008157DE">
            <w:pPr>
              <w:pStyle w:val="TableCellCourierNew"/>
            </w:pPr>
            <w:r>
              <w:t>IWaveformCollection&lt;Int32&gt;</w:t>
            </w:r>
          </w:p>
        </w:tc>
      </w:tr>
    </w:tbl>
    <w:p w14:paraId="28A63795" w14:textId="77777777" w:rsidR="00F33B4F" w:rsidRDefault="00F33B4F" w:rsidP="00A77906">
      <w:pPr>
        <w:pStyle w:val="FunctionHead"/>
      </w:pPr>
    </w:p>
    <w:tbl>
      <w:tblPr>
        <w:tblW w:w="8839" w:type="dxa"/>
        <w:tblInd w:w="710" w:type="dxa"/>
        <w:tblLayout w:type="fixed"/>
        <w:tblCellMar>
          <w:left w:w="80" w:type="dxa"/>
          <w:right w:w="80" w:type="dxa"/>
        </w:tblCellMar>
        <w:tblLook w:val="0000" w:firstRow="0" w:lastRow="0" w:firstColumn="0" w:lastColumn="0" w:noHBand="0" w:noVBand="0"/>
      </w:tblPr>
      <w:tblGrid>
        <w:gridCol w:w="18"/>
        <w:gridCol w:w="2682"/>
        <w:gridCol w:w="4500"/>
        <w:gridCol w:w="1620"/>
        <w:gridCol w:w="19"/>
      </w:tblGrid>
      <w:tr w:rsidR="00F33B4F" w14:paraId="3E1C1893" w14:textId="77777777" w:rsidTr="008157DE">
        <w:trPr>
          <w:gridAfter w:val="1"/>
          <w:wAfter w:w="19" w:type="dxa"/>
          <w:cantSplit/>
        </w:trPr>
        <w:tc>
          <w:tcPr>
            <w:tcW w:w="2700" w:type="dxa"/>
            <w:gridSpan w:val="2"/>
            <w:tcBorders>
              <w:top w:val="single" w:sz="6" w:space="0" w:color="auto"/>
              <w:left w:val="single" w:sz="6" w:space="0" w:color="auto"/>
              <w:right w:val="single" w:sz="6" w:space="0" w:color="auto"/>
            </w:tcBorders>
          </w:tcPr>
          <w:p w14:paraId="0BAF115E" w14:textId="77777777" w:rsidR="00F33B4F" w:rsidRDefault="00F33B4F" w:rsidP="00F33B4F">
            <w:pPr>
              <w:pStyle w:val="TableHead"/>
            </w:pPr>
            <w:r>
              <w:t>Outputs</w:t>
            </w:r>
          </w:p>
        </w:tc>
        <w:tc>
          <w:tcPr>
            <w:tcW w:w="4500" w:type="dxa"/>
            <w:tcBorders>
              <w:top w:val="single" w:sz="6" w:space="0" w:color="auto"/>
              <w:left w:val="single" w:sz="6" w:space="0" w:color="auto"/>
              <w:right w:val="single" w:sz="6" w:space="0" w:color="auto"/>
            </w:tcBorders>
          </w:tcPr>
          <w:p w14:paraId="563A0C81" w14:textId="77777777" w:rsidR="00F33B4F" w:rsidRDefault="00F33B4F" w:rsidP="00F33B4F">
            <w:pPr>
              <w:pStyle w:val="TableHead"/>
            </w:pPr>
            <w:r>
              <w:t>Description</w:t>
            </w:r>
          </w:p>
        </w:tc>
        <w:tc>
          <w:tcPr>
            <w:tcW w:w="1620" w:type="dxa"/>
            <w:tcBorders>
              <w:top w:val="single" w:sz="6" w:space="0" w:color="auto"/>
              <w:left w:val="single" w:sz="6" w:space="0" w:color="auto"/>
              <w:right w:val="single" w:sz="6" w:space="0" w:color="auto"/>
            </w:tcBorders>
          </w:tcPr>
          <w:p w14:paraId="0BFE840A" w14:textId="77777777" w:rsidR="00F33B4F" w:rsidRDefault="00F33B4F" w:rsidP="00F33B4F">
            <w:pPr>
              <w:pStyle w:val="TableHead"/>
            </w:pPr>
            <w:r>
              <w:t>Base Type</w:t>
            </w:r>
          </w:p>
        </w:tc>
      </w:tr>
      <w:tr w:rsidR="00DF6CFA" w14:paraId="34A94AF9"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56E787EF" w14:textId="77777777" w:rsidR="00DF6CFA" w:rsidRDefault="00DF6CFA" w:rsidP="00DF6CFA">
            <w:pPr>
              <w:pStyle w:val="TableCellCourierNew"/>
            </w:pPr>
            <w:r>
              <w:t>WaveformArray</w:t>
            </w:r>
            <w:r w:rsidR="008157DE">
              <w:t xml:space="preserve"> (C/COM)</w:t>
            </w:r>
          </w:p>
        </w:tc>
        <w:tc>
          <w:tcPr>
            <w:tcW w:w="4500" w:type="dxa"/>
            <w:tcBorders>
              <w:top w:val="single" w:sz="6" w:space="0" w:color="auto"/>
              <w:left w:val="single" w:sz="6" w:space="0" w:color="auto"/>
              <w:bottom w:val="single" w:sz="6" w:space="0" w:color="auto"/>
              <w:right w:val="single" w:sz="6" w:space="0" w:color="auto"/>
            </w:tcBorders>
          </w:tcPr>
          <w:p w14:paraId="0B56AF13" w14:textId="77777777" w:rsidR="00DF6CFA" w:rsidRDefault="00DF6CFA" w:rsidP="00DF6CFA">
            <w:pPr>
              <w:pStyle w:val="TableCell"/>
            </w:pPr>
            <w:r>
              <w:t>Buffer into which the acquired waveform is stored. For IVI-C, this buffer is always user allocated. For IVI-COM, this buffer may either be user allocated or driver allocated. To have the driver allocate the buffer, the user passes in a valid pointer to a NULL SAFEARRAY. Note that this is critically different than passing in a NULL pointer, which generates an error. When IVI-COM users pass in a pointer to a non-NULL SAFEARRAY, the driver fills the user-allocated array in the same fashion as with IVI-C.</w:t>
            </w:r>
          </w:p>
        </w:tc>
        <w:tc>
          <w:tcPr>
            <w:tcW w:w="1639" w:type="dxa"/>
            <w:gridSpan w:val="2"/>
            <w:tcBorders>
              <w:top w:val="single" w:sz="6" w:space="0" w:color="auto"/>
              <w:left w:val="single" w:sz="6" w:space="0" w:color="auto"/>
              <w:bottom w:val="single" w:sz="6" w:space="0" w:color="auto"/>
              <w:right w:val="single" w:sz="6" w:space="0" w:color="auto"/>
            </w:tcBorders>
          </w:tcPr>
          <w:p w14:paraId="178717D0" w14:textId="77777777" w:rsidR="00DF6CFA" w:rsidRDefault="00DF6CFA" w:rsidP="00DF6CFA">
            <w:pPr>
              <w:pStyle w:val="TableCellCourierNew"/>
            </w:pPr>
            <w:r>
              <w:t>ViInt32[]</w:t>
            </w:r>
          </w:p>
        </w:tc>
      </w:tr>
      <w:tr w:rsidR="00DF6CFA" w14:paraId="4514D868"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5DAE0613" w14:textId="77777777" w:rsidR="00DF6CFA" w:rsidRDefault="00DF6CFA" w:rsidP="00DF6CFA">
            <w:pPr>
              <w:pStyle w:val="TableCellCourierNew"/>
            </w:pPr>
            <w:r>
              <w:t>ActualRecords</w:t>
            </w:r>
            <w:r w:rsidR="008157DE">
              <w:t xml:space="preserve"> (C/COM)</w:t>
            </w:r>
          </w:p>
        </w:tc>
        <w:tc>
          <w:tcPr>
            <w:tcW w:w="4500" w:type="dxa"/>
            <w:tcBorders>
              <w:top w:val="single" w:sz="6" w:space="0" w:color="auto"/>
              <w:left w:val="single" w:sz="6" w:space="0" w:color="auto"/>
              <w:bottom w:val="single" w:sz="6" w:space="0" w:color="auto"/>
              <w:right w:val="single" w:sz="6" w:space="0" w:color="auto"/>
            </w:tcBorders>
          </w:tcPr>
          <w:p w14:paraId="782BFC03" w14:textId="77777777" w:rsidR="00DF6CFA" w:rsidRDefault="00DF6CFA" w:rsidP="00DF6CFA">
            <w:pPr>
              <w:pStyle w:val="TableCell"/>
            </w:pPr>
            <w:r>
              <w:t xml:space="preserve">Indicates how many records in the acquisition completed successfully. The arrays </w:t>
            </w:r>
            <w:r w:rsidRPr="00FB66E6">
              <w:rPr>
                <w:rFonts w:ascii="Courier New" w:hAnsi="Courier New" w:cs="Courier New"/>
                <w:sz w:val="18"/>
                <w:szCs w:val="18"/>
              </w:rPr>
              <w:t>ActualPoints</w:t>
            </w:r>
            <w:r>
              <w:t xml:space="preserve">, </w:t>
            </w:r>
            <w:r w:rsidRPr="00FB66E6">
              <w:rPr>
                <w:rFonts w:ascii="Courier New" w:hAnsi="Courier New" w:cs="Courier New"/>
                <w:sz w:val="18"/>
                <w:szCs w:val="18"/>
              </w:rPr>
              <w:t>FirstValidPoint</w:t>
            </w:r>
            <w:r>
              <w:t xml:space="preserve">, </w:t>
            </w:r>
            <w:r w:rsidRPr="00FB66E6">
              <w:rPr>
                <w:rFonts w:ascii="Courier New" w:hAnsi="Courier New" w:cs="Courier New"/>
                <w:sz w:val="18"/>
                <w:szCs w:val="18"/>
              </w:rPr>
              <w:t>InitialXOffset</w:t>
            </w:r>
            <w:r>
              <w:t xml:space="preserve">, </w:t>
            </w:r>
            <w:r w:rsidRPr="00FB66E6">
              <w:rPr>
                <w:rFonts w:ascii="Courier New" w:hAnsi="Courier New" w:cs="Courier New"/>
                <w:sz w:val="18"/>
                <w:szCs w:val="18"/>
              </w:rPr>
              <w:t>InitialXTimeSeconds</w:t>
            </w:r>
            <w:r>
              <w:t xml:space="preserve"> and</w:t>
            </w:r>
            <w:r w:rsidRPr="00FB66E6">
              <w:rPr>
                <w:rFonts w:ascii="Courier New" w:hAnsi="Courier New" w:cs="Courier New"/>
                <w:sz w:val="18"/>
                <w:szCs w:val="18"/>
              </w:rPr>
              <w:t xml:space="preserve"> InitialXTimeFraction</w:t>
            </w:r>
            <w:r>
              <w:t xml:space="preserve"> have the corresponding first contiguous values valid.</w:t>
            </w:r>
          </w:p>
        </w:tc>
        <w:tc>
          <w:tcPr>
            <w:tcW w:w="1639" w:type="dxa"/>
            <w:gridSpan w:val="2"/>
            <w:tcBorders>
              <w:top w:val="single" w:sz="6" w:space="0" w:color="auto"/>
              <w:left w:val="single" w:sz="6" w:space="0" w:color="auto"/>
              <w:bottom w:val="single" w:sz="6" w:space="0" w:color="auto"/>
              <w:right w:val="single" w:sz="6" w:space="0" w:color="auto"/>
            </w:tcBorders>
          </w:tcPr>
          <w:p w14:paraId="4A6FFB9F" w14:textId="77777777" w:rsidR="00DF6CFA" w:rsidRDefault="00DF6CFA" w:rsidP="00DF6CFA">
            <w:pPr>
              <w:pStyle w:val="TableCellCourierNew"/>
            </w:pPr>
            <w:r>
              <w:t>ViInt64</w:t>
            </w:r>
          </w:p>
        </w:tc>
      </w:tr>
      <w:tr w:rsidR="00DF6CFA" w14:paraId="482F41C3"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4BBED8DC" w14:textId="77777777" w:rsidR="00DF6CFA" w:rsidRDefault="00DF6CFA" w:rsidP="00DF6CFA">
            <w:pPr>
              <w:pStyle w:val="TableCellCourierNew"/>
            </w:pPr>
            <w:r>
              <w:t>ActualPoints</w:t>
            </w:r>
            <w:r w:rsidR="008157DE">
              <w:t xml:space="preserve"> (C/COM)</w:t>
            </w:r>
          </w:p>
        </w:tc>
        <w:tc>
          <w:tcPr>
            <w:tcW w:w="4500" w:type="dxa"/>
            <w:tcBorders>
              <w:top w:val="single" w:sz="6" w:space="0" w:color="auto"/>
              <w:left w:val="single" w:sz="6" w:space="0" w:color="auto"/>
              <w:bottom w:val="single" w:sz="6" w:space="0" w:color="auto"/>
              <w:right w:val="single" w:sz="6" w:space="0" w:color="auto"/>
            </w:tcBorders>
          </w:tcPr>
          <w:p w14:paraId="739249E8" w14:textId="77777777" w:rsidR="00DF6CFA" w:rsidRDefault="00DF6CFA" w:rsidP="00DF6CFA">
            <w:pPr>
              <w:pStyle w:val="TableCell"/>
            </w:pPr>
            <w:r>
              <w:t xml:space="preserve">Indicates how many data points were </w:t>
            </w:r>
            <w:proofErr w:type="gramStart"/>
            <w:r>
              <w:t>actually retrieved</w:t>
            </w:r>
            <w:proofErr w:type="gramEnd"/>
            <w:r>
              <w:t xml:space="preserve"> from the instrument for each completed record.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4E2A4F41" w14:textId="77777777" w:rsidR="00DF6CFA" w:rsidRDefault="00DF6CFA" w:rsidP="00DF6CFA">
            <w:pPr>
              <w:pStyle w:val="TableCellCourierNew"/>
            </w:pPr>
            <w:r>
              <w:t>ViInt64[]</w:t>
            </w:r>
          </w:p>
        </w:tc>
      </w:tr>
      <w:tr w:rsidR="00DF6CFA" w14:paraId="7D832C98"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57FAA4D0" w14:textId="77777777" w:rsidR="00DF6CFA" w:rsidRDefault="00DF6CFA" w:rsidP="00DF6CFA">
            <w:pPr>
              <w:pStyle w:val="TableCellCourierNew"/>
            </w:pPr>
            <w:r>
              <w:t>FirstValidPoint</w:t>
            </w:r>
            <w:r w:rsidR="008157DE">
              <w:t xml:space="preserve"> (C/COM)</w:t>
            </w:r>
          </w:p>
        </w:tc>
        <w:tc>
          <w:tcPr>
            <w:tcW w:w="4500" w:type="dxa"/>
            <w:tcBorders>
              <w:top w:val="single" w:sz="6" w:space="0" w:color="auto"/>
              <w:left w:val="single" w:sz="6" w:space="0" w:color="auto"/>
              <w:bottom w:val="single" w:sz="6" w:space="0" w:color="auto"/>
              <w:right w:val="single" w:sz="6" w:space="0" w:color="auto"/>
            </w:tcBorders>
          </w:tcPr>
          <w:p w14:paraId="4591AAA3" w14:textId="77777777" w:rsidR="00DF6CFA" w:rsidRDefault="00DF6CFA" w:rsidP="00DF6CFA">
            <w:pPr>
              <w:pStyle w:val="TableCell"/>
            </w:pPr>
            <w:r>
              <w:t>Indicates the index of the first valid data point in the output Data array for each completed record</w:t>
            </w:r>
            <w:r w:rsidR="0080634C">
              <w:t xml:space="preserve">. </w:t>
            </w:r>
            <w:r>
              <w:t xml:space="preserve">This value will often be </w:t>
            </w:r>
            <w:r w:rsidR="00E125A1">
              <w:t>simply the record index (zero to ActualRecords-1) times NumPointsPerRecord</w:t>
            </w:r>
            <w:r>
              <w:t>. However, some digitizer hardware designs transfer data most efficiently when the data is aligned with specific memory address boundaries</w:t>
            </w:r>
            <w:r w:rsidR="0080634C">
              <w:t xml:space="preserve">. </w:t>
            </w:r>
            <w:r>
              <w:t>In those cases, the hardware may return a few invalid data points at the beginning of a record</w:t>
            </w:r>
            <w:r w:rsidR="0080634C">
              <w:t xml:space="preserve">. </w:t>
            </w:r>
            <w:r>
              <w:t xml:space="preserve">This eliminates the need to shift the data during the transfer, ensuring maximum data transfer rates.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004BF859" w14:textId="77777777" w:rsidR="00DF6CFA" w:rsidRDefault="00DF6CFA" w:rsidP="00DF6CFA">
            <w:pPr>
              <w:pStyle w:val="TableCellCourierNew"/>
            </w:pPr>
            <w:r>
              <w:t>ViInt64[]</w:t>
            </w:r>
          </w:p>
        </w:tc>
      </w:tr>
      <w:tr w:rsidR="00DF6CFA" w14:paraId="53A5C1D6"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2C52C140" w14:textId="77777777" w:rsidR="00DF6CFA" w:rsidRDefault="00DF6CFA" w:rsidP="00DF6CFA">
            <w:pPr>
              <w:pStyle w:val="TableCellCourierNew"/>
            </w:pPr>
            <w:r>
              <w:t>InitialXOffset</w:t>
            </w:r>
            <w:r w:rsidR="008157DE">
              <w:t xml:space="preserve"> (C/COM)</w:t>
            </w:r>
          </w:p>
        </w:tc>
        <w:tc>
          <w:tcPr>
            <w:tcW w:w="4500" w:type="dxa"/>
            <w:tcBorders>
              <w:top w:val="single" w:sz="6" w:space="0" w:color="auto"/>
              <w:left w:val="single" w:sz="6" w:space="0" w:color="auto"/>
              <w:bottom w:val="single" w:sz="6" w:space="0" w:color="auto"/>
              <w:right w:val="single" w:sz="6" w:space="0" w:color="auto"/>
            </w:tcBorders>
          </w:tcPr>
          <w:p w14:paraId="7DCC8A0A" w14:textId="77777777" w:rsidR="00DF6CFA" w:rsidRDefault="00DF6CFA" w:rsidP="00DF6CFA">
            <w:pPr>
              <w:pStyle w:val="TableCell"/>
            </w:pPr>
            <w:r>
              <w:t xml:space="preserve">The time in relation to the Trigger Event of the first point in the waveform in seconds. Negative values mean that the first point in the waveform array was acquired before the trigger event.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2AD8A103" w14:textId="77777777" w:rsidR="00DF6CFA" w:rsidRDefault="00DF6CFA" w:rsidP="00DF6CFA">
            <w:pPr>
              <w:pStyle w:val="TableCellCourierNew"/>
            </w:pPr>
            <w:r>
              <w:t>ViReal64[]</w:t>
            </w:r>
          </w:p>
        </w:tc>
      </w:tr>
      <w:tr w:rsidR="00DF6CFA" w14:paraId="57D21026"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190A0F1A" w14:textId="77777777" w:rsidR="00DF6CFA" w:rsidRDefault="00DF6CFA" w:rsidP="00DF6CFA">
            <w:pPr>
              <w:pStyle w:val="TableCellCourierNew"/>
            </w:pPr>
            <w:r>
              <w:lastRenderedPageBreak/>
              <w:t>InitialXTimeSeconds</w:t>
            </w:r>
            <w:r w:rsidR="008157DE">
              <w:t xml:space="preserve"> (C/COM)</w:t>
            </w:r>
          </w:p>
        </w:tc>
        <w:tc>
          <w:tcPr>
            <w:tcW w:w="4500" w:type="dxa"/>
            <w:tcBorders>
              <w:top w:val="single" w:sz="6" w:space="0" w:color="auto"/>
              <w:left w:val="single" w:sz="6" w:space="0" w:color="auto"/>
              <w:bottom w:val="single" w:sz="6" w:space="0" w:color="auto"/>
              <w:right w:val="single" w:sz="6" w:space="0" w:color="auto"/>
            </w:tcBorders>
          </w:tcPr>
          <w:p w14:paraId="31F2228D" w14:textId="77777777" w:rsidR="00DF6CFA" w:rsidRDefault="00DF6CFA" w:rsidP="00DF6CFA">
            <w:pPr>
              <w:pStyle w:val="TableCell"/>
            </w:pPr>
            <w:r>
              <w:t>Specifies the seconds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3124475A" w14:textId="77777777" w:rsidR="00DF6CFA" w:rsidRDefault="00DF6CFA" w:rsidP="00DF6CFA">
            <w:pPr>
              <w:pStyle w:val="TableCellCourierNew"/>
            </w:pPr>
            <w:r>
              <w:t>ViReal64[]</w:t>
            </w:r>
          </w:p>
        </w:tc>
      </w:tr>
      <w:tr w:rsidR="00DF6CFA" w14:paraId="2A3CA0F1"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30C27472" w14:textId="77777777" w:rsidR="00DF6CFA" w:rsidRDefault="00DF6CFA" w:rsidP="00DF6CFA">
            <w:pPr>
              <w:pStyle w:val="TableCellCourierNew"/>
            </w:pPr>
            <w:r>
              <w:t>InitialXTimeFraction</w:t>
            </w:r>
            <w:r w:rsidR="008157DE">
              <w:t xml:space="preserve"> (C/COM)</w:t>
            </w:r>
          </w:p>
        </w:tc>
        <w:tc>
          <w:tcPr>
            <w:tcW w:w="4500" w:type="dxa"/>
            <w:tcBorders>
              <w:top w:val="single" w:sz="6" w:space="0" w:color="auto"/>
              <w:left w:val="single" w:sz="6" w:space="0" w:color="auto"/>
              <w:bottom w:val="single" w:sz="6" w:space="0" w:color="auto"/>
              <w:right w:val="single" w:sz="6" w:space="0" w:color="auto"/>
            </w:tcBorders>
          </w:tcPr>
          <w:p w14:paraId="2EFA0FCF" w14:textId="77777777" w:rsidR="00DF6CFA" w:rsidRDefault="00DF6CFA" w:rsidP="00DF6CFA">
            <w:pPr>
              <w:pStyle w:val="TableCell"/>
            </w:pPr>
            <w:r>
              <w:t>Specifies the fractional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4A3D3C3C" w14:textId="77777777" w:rsidR="00DF6CFA" w:rsidRDefault="00DF6CFA" w:rsidP="00DF6CFA">
            <w:pPr>
              <w:pStyle w:val="TableCellCourierNew"/>
            </w:pPr>
            <w:r>
              <w:t>ViReal64[]</w:t>
            </w:r>
          </w:p>
        </w:tc>
      </w:tr>
      <w:tr w:rsidR="00DF6CFA" w14:paraId="20F1125C"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72F6FA8A" w14:textId="77777777" w:rsidR="00DF6CFA" w:rsidRDefault="00DF6CFA" w:rsidP="00DF6CFA">
            <w:pPr>
              <w:pStyle w:val="TableCellCourierNew"/>
            </w:pPr>
            <w:r>
              <w:t>XIncrement</w:t>
            </w:r>
            <w:r w:rsidR="008157DE">
              <w:t xml:space="preserve"> (C/COM)</w:t>
            </w:r>
          </w:p>
        </w:tc>
        <w:tc>
          <w:tcPr>
            <w:tcW w:w="4500" w:type="dxa"/>
            <w:tcBorders>
              <w:top w:val="single" w:sz="6" w:space="0" w:color="auto"/>
              <w:left w:val="single" w:sz="6" w:space="0" w:color="auto"/>
              <w:bottom w:val="single" w:sz="6" w:space="0" w:color="auto"/>
              <w:right w:val="single" w:sz="6" w:space="0" w:color="auto"/>
            </w:tcBorders>
          </w:tcPr>
          <w:p w14:paraId="07F67ACB" w14:textId="77777777" w:rsidR="00DF6CFA" w:rsidRDefault="00DF6CFA" w:rsidP="00DF6CFA">
            <w:pPr>
              <w:pStyle w:val="TableCell"/>
            </w:pPr>
            <w:r>
              <w:t>The time between points in the acquired waveform in seconds.</w:t>
            </w:r>
          </w:p>
        </w:tc>
        <w:tc>
          <w:tcPr>
            <w:tcW w:w="1639" w:type="dxa"/>
            <w:gridSpan w:val="2"/>
            <w:tcBorders>
              <w:top w:val="single" w:sz="6" w:space="0" w:color="auto"/>
              <w:left w:val="single" w:sz="6" w:space="0" w:color="auto"/>
              <w:bottom w:val="single" w:sz="6" w:space="0" w:color="auto"/>
              <w:right w:val="single" w:sz="6" w:space="0" w:color="auto"/>
            </w:tcBorders>
          </w:tcPr>
          <w:p w14:paraId="15D17E90" w14:textId="77777777" w:rsidR="00DF6CFA" w:rsidRDefault="00DF6CFA" w:rsidP="00DF6CFA">
            <w:pPr>
              <w:pStyle w:val="TableCellCourierNew"/>
            </w:pPr>
            <w:r>
              <w:t>ViReal64</w:t>
            </w:r>
          </w:p>
        </w:tc>
      </w:tr>
      <w:tr w:rsidR="00DF6CFA" w14:paraId="2440281F"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5B5A282A" w14:textId="77777777" w:rsidR="00DF6CFA" w:rsidRDefault="00DF6CFA" w:rsidP="00DF6CFA">
            <w:pPr>
              <w:pStyle w:val="TableCellCourierNew"/>
            </w:pPr>
            <w:r>
              <w:t>ScaleFactor</w:t>
            </w:r>
            <w:r w:rsidR="008157DE">
              <w:t xml:space="preserve"> (C/COM)</w:t>
            </w:r>
          </w:p>
        </w:tc>
        <w:tc>
          <w:tcPr>
            <w:tcW w:w="4500" w:type="dxa"/>
            <w:tcBorders>
              <w:top w:val="single" w:sz="6" w:space="0" w:color="auto"/>
              <w:left w:val="single" w:sz="6" w:space="0" w:color="auto"/>
              <w:bottom w:val="single" w:sz="6" w:space="0" w:color="auto"/>
              <w:right w:val="single" w:sz="6" w:space="0" w:color="auto"/>
            </w:tcBorders>
          </w:tcPr>
          <w:p w14:paraId="2CC3BDCF" w14:textId="77777777" w:rsidR="00DF6CFA" w:rsidRDefault="00DF6CFA" w:rsidP="00DF6CFA">
            <w:pPr>
              <w:pStyle w:val="TableCell"/>
            </w:pPr>
            <w:r>
              <w:t>Scaling factor for the waveform data.</w:t>
            </w:r>
          </w:p>
        </w:tc>
        <w:tc>
          <w:tcPr>
            <w:tcW w:w="1639" w:type="dxa"/>
            <w:gridSpan w:val="2"/>
            <w:tcBorders>
              <w:top w:val="single" w:sz="6" w:space="0" w:color="auto"/>
              <w:left w:val="single" w:sz="6" w:space="0" w:color="auto"/>
              <w:bottom w:val="single" w:sz="6" w:space="0" w:color="auto"/>
              <w:right w:val="single" w:sz="6" w:space="0" w:color="auto"/>
            </w:tcBorders>
          </w:tcPr>
          <w:p w14:paraId="6C556CE9" w14:textId="77777777" w:rsidR="00DF6CFA" w:rsidRDefault="00DF6CFA" w:rsidP="00DF6CFA">
            <w:pPr>
              <w:pStyle w:val="TableCellCourierNew"/>
            </w:pPr>
            <w:r>
              <w:t>ViReal64</w:t>
            </w:r>
          </w:p>
        </w:tc>
      </w:tr>
      <w:tr w:rsidR="00DF6CFA" w14:paraId="18A3A222"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4C50024E" w14:textId="77777777" w:rsidR="00DF6CFA" w:rsidRDefault="00DF6CFA" w:rsidP="00DF6CFA">
            <w:pPr>
              <w:pStyle w:val="TableCellCourierNew"/>
            </w:pPr>
            <w:r>
              <w:t>ScaleOffset</w:t>
            </w:r>
            <w:r w:rsidR="008157DE">
              <w:t xml:space="preserve"> (C/COM)</w:t>
            </w:r>
          </w:p>
        </w:tc>
        <w:tc>
          <w:tcPr>
            <w:tcW w:w="4500" w:type="dxa"/>
            <w:tcBorders>
              <w:top w:val="single" w:sz="6" w:space="0" w:color="auto"/>
              <w:left w:val="single" w:sz="6" w:space="0" w:color="auto"/>
              <w:bottom w:val="single" w:sz="6" w:space="0" w:color="auto"/>
              <w:right w:val="single" w:sz="6" w:space="0" w:color="auto"/>
            </w:tcBorders>
          </w:tcPr>
          <w:p w14:paraId="34754A65" w14:textId="77777777" w:rsidR="00DF6CFA" w:rsidRDefault="00DF6CFA" w:rsidP="00DF6CFA">
            <w:pPr>
              <w:pStyle w:val="TableCell"/>
            </w:pPr>
            <w:r>
              <w:t>Scaling offset for the waveform data.</w:t>
            </w:r>
          </w:p>
        </w:tc>
        <w:tc>
          <w:tcPr>
            <w:tcW w:w="1639" w:type="dxa"/>
            <w:gridSpan w:val="2"/>
            <w:tcBorders>
              <w:top w:val="single" w:sz="6" w:space="0" w:color="auto"/>
              <w:left w:val="single" w:sz="6" w:space="0" w:color="auto"/>
              <w:bottom w:val="single" w:sz="6" w:space="0" w:color="auto"/>
              <w:right w:val="single" w:sz="6" w:space="0" w:color="auto"/>
            </w:tcBorders>
          </w:tcPr>
          <w:p w14:paraId="12B3D94A" w14:textId="77777777" w:rsidR="00DF6CFA" w:rsidRDefault="00DF6CFA" w:rsidP="00DF6CFA">
            <w:pPr>
              <w:pStyle w:val="TableCellCourierNew"/>
            </w:pPr>
            <w:r>
              <w:t>ViReal64</w:t>
            </w:r>
          </w:p>
        </w:tc>
      </w:tr>
      <w:tr w:rsidR="008157DE" w14:paraId="6A141DF1" w14:textId="77777777" w:rsidTr="008157DE">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588FB94F" w14:textId="77777777" w:rsidR="008157DE" w:rsidRDefault="008157DE" w:rsidP="001B5D21">
            <w:pPr>
              <w:pStyle w:val="TableCellCourierNew"/>
            </w:pPr>
            <w:r>
              <w:t>Return Value (.NET)</w:t>
            </w:r>
          </w:p>
        </w:tc>
        <w:tc>
          <w:tcPr>
            <w:tcW w:w="4500" w:type="dxa"/>
            <w:tcBorders>
              <w:top w:val="single" w:sz="6" w:space="0" w:color="auto"/>
              <w:left w:val="single" w:sz="6" w:space="0" w:color="auto"/>
              <w:bottom w:val="single" w:sz="6" w:space="0" w:color="auto"/>
              <w:right w:val="single" w:sz="6" w:space="0" w:color="auto"/>
            </w:tcBorders>
          </w:tcPr>
          <w:p w14:paraId="1CC4E611" w14:textId="77777777" w:rsidR="008157DE" w:rsidRDefault="008157DE" w:rsidP="001B5D21">
            <w:pPr>
              <w:pStyle w:val="TableCell"/>
            </w:pPr>
            <w:r>
              <w:t>A waveform collection object with data from the channel.</w:t>
            </w:r>
          </w:p>
          <w:p w14:paraId="48BACFE6" w14:textId="77777777" w:rsidR="008157DE" w:rsidRDefault="008157DE" w:rsidP="008157DE">
            <w:pPr>
              <w:pStyle w:val="TableCell"/>
            </w:pPr>
            <w:r>
              <w:t>(In .NET, this is the return value of the method.)</w:t>
            </w:r>
          </w:p>
          <w:p w14:paraId="41C68D76" w14:textId="77777777" w:rsidR="008157DE" w:rsidRDefault="008157DE" w:rsidP="001B5D21">
            <w:pPr>
              <w:pStyle w:val="TableCell"/>
            </w:pPr>
            <w:r>
              <w:t xml:space="preserve">(The </w:t>
            </w:r>
            <w:r w:rsidRPr="008157DE">
              <w:rPr>
                <w:rStyle w:val="Italic"/>
                <w:i w:val="0"/>
                <w:iCs w:val="0"/>
              </w:rPr>
              <w:t>IVI-3.2: Inherent Capabilities Specification</w:t>
            </w:r>
            <w:r>
              <w:t xml:space="preserve"> defines the IwaveformCollection interface.)</w:t>
            </w:r>
          </w:p>
        </w:tc>
        <w:tc>
          <w:tcPr>
            <w:tcW w:w="1639" w:type="dxa"/>
            <w:gridSpan w:val="2"/>
            <w:tcBorders>
              <w:top w:val="single" w:sz="6" w:space="0" w:color="auto"/>
              <w:left w:val="single" w:sz="6" w:space="0" w:color="auto"/>
              <w:bottom w:val="single" w:sz="6" w:space="0" w:color="auto"/>
              <w:right w:val="single" w:sz="6" w:space="0" w:color="auto"/>
            </w:tcBorders>
          </w:tcPr>
          <w:p w14:paraId="792DB8B6" w14:textId="77777777" w:rsidR="008157DE" w:rsidRDefault="008157DE" w:rsidP="008157DE">
            <w:pPr>
              <w:pStyle w:val="TableCellCourierNew"/>
            </w:pPr>
            <w:r>
              <w:t>IWaveformCollection&lt;Int32&gt;</w:t>
            </w:r>
          </w:p>
        </w:tc>
      </w:tr>
    </w:tbl>
    <w:p w14:paraId="20CDA242" w14:textId="77777777" w:rsidR="00A77906" w:rsidRDefault="00A77906" w:rsidP="00A77906">
      <w:pPr>
        <w:pStyle w:val="FunctionHead"/>
      </w:pPr>
      <w:r>
        <w:t>Return Values</w:t>
      </w:r>
    </w:p>
    <w:p w14:paraId="0BD6938C" w14:textId="77777777" w:rsidR="003B77F2" w:rsidRPr="004B021F" w:rsidRDefault="00A77906" w:rsidP="003B77F2">
      <w:pPr>
        <w:pStyle w:val="Body1"/>
      </w:pPr>
      <w:r>
        <w:t xml:space="preserve">The </w:t>
      </w:r>
      <w:r>
        <w:rPr>
          <w:rStyle w:val="Italic"/>
        </w:rPr>
        <w:t>IVI-3.2: Inherent Capabilities Specification</w:t>
      </w:r>
      <w:r>
        <w:t xml:space="preserve"> defines general status codes that this function can return.</w:t>
      </w:r>
      <w:r w:rsidR="003B77F2" w:rsidRPr="003B77F2">
        <w:t xml:space="preserve"> </w:t>
      </w:r>
      <w:r w:rsidR="003B77F2" w:rsidRPr="004B021F">
        <w:t>T</w:t>
      </w:r>
      <w:r w:rsidR="003B77F2">
        <w:t>his function can also return thi</w:t>
      </w:r>
      <w:r w:rsidR="003B77F2" w:rsidRPr="004B021F">
        <w:t>s additional class</w:t>
      </w:r>
      <w:r w:rsidR="003B77F2">
        <w:t>-defined</w:t>
      </w:r>
      <w:r w:rsidR="003B77F2" w:rsidRPr="004B021F">
        <w:t xml:space="preserve"> status code:</w:t>
      </w:r>
    </w:p>
    <w:p w14:paraId="41E725F8" w14:textId="77777777" w:rsidR="003B77F2" w:rsidRPr="00E6162F" w:rsidRDefault="003B77F2" w:rsidP="003B77F2">
      <w:pPr>
        <w:pStyle w:val="Body1"/>
        <w:numPr>
          <w:ilvl w:val="0"/>
          <w:numId w:val="65"/>
        </w:numPr>
      </w:pPr>
      <w:r>
        <w:t>Channel Not Enabled</w:t>
      </w:r>
    </w:p>
    <w:p w14:paraId="5BA87934" w14:textId="77777777" w:rsidR="00BF66FC" w:rsidRPr="00F7116C" w:rsidRDefault="00BF66FC" w:rsidP="00BF66FC">
      <w:pPr>
        <w:pStyle w:val="AttrFuncSubheading"/>
        <w:rPr>
          <w:color w:val="auto"/>
        </w:rPr>
      </w:pPr>
      <w:r w:rsidRPr="00F7116C">
        <w:rPr>
          <w:color w:val="auto"/>
        </w:rPr>
        <w:t>.NET Exceptions</w:t>
      </w:r>
    </w:p>
    <w:p w14:paraId="693E9F1F" w14:textId="77777777" w:rsidR="00BF66FC" w:rsidRDefault="00BF66FC" w:rsidP="00BF66FC">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226B634C" w14:textId="77777777" w:rsidR="00BF66FC" w:rsidRDefault="00BF66FC" w:rsidP="00BF66FC">
      <w:pPr>
        <w:pStyle w:val="IVIBody"/>
      </w:pPr>
      <w:r w:rsidRPr="004B021F">
        <w:t>T</w:t>
      </w:r>
      <w:r>
        <w:t>his method can also throw these</w:t>
      </w:r>
      <w:r w:rsidRPr="004B021F">
        <w:t xml:space="preserve"> additional class</w:t>
      </w:r>
      <w:r>
        <w:t>-defined exceptions:</w:t>
      </w:r>
    </w:p>
    <w:p w14:paraId="0CCD17D4" w14:textId="77777777" w:rsidR="00BF66FC" w:rsidRDefault="00BF66FC" w:rsidP="00BF66FC">
      <w:pPr>
        <w:pStyle w:val="Body1"/>
        <w:numPr>
          <w:ilvl w:val="0"/>
          <w:numId w:val="65"/>
        </w:numPr>
      </w:pPr>
      <w:r>
        <w:t>Channel Not Enabled</w:t>
      </w:r>
    </w:p>
    <w:p w14:paraId="3317E2DA" w14:textId="77777777" w:rsidR="00A77906" w:rsidRDefault="00A77906" w:rsidP="005D14FD">
      <w:pPr>
        <w:pStyle w:val="Heading3"/>
        <w:pageBreakBefore/>
      </w:pPr>
      <w:bookmarkStart w:id="298" w:name="_Toc304583659"/>
      <w:bookmarkStart w:id="299" w:name="_Toc372036162"/>
      <w:r>
        <w:lastRenderedPageBreak/>
        <w:t>Fetch Multi-Record Waveform Int8</w:t>
      </w:r>
      <w:bookmarkEnd w:id="298"/>
      <w:bookmarkEnd w:id="299"/>
    </w:p>
    <w:p w14:paraId="36669FEF" w14:textId="77777777" w:rsidR="00A77906" w:rsidRDefault="00A77906" w:rsidP="00A77906">
      <w:pPr>
        <w:pStyle w:val="FunctionHead"/>
      </w:pPr>
      <w:r>
        <w:t>Description</w:t>
      </w:r>
    </w:p>
    <w:p w14:paraId="1A126C64" w14:textId="77777777" w:rsidR="00A77906" w:rsidRDefault="00A77906" w:rsidP="00A77906">
      <w:pPr>
        <w:pStyle w:val="Body1"/>
      </w:pPr>
      <w:r>
        <w:t>This function operates identically to the Fetch</w:t>
      </w:r>
      <w:r w:rsidRPr="004F528D">
        <w:t xml:space="preserve"> </w:t>
      </w:r>
      <w:r>
        <w:t>Multi-Record Waveform Int16, with the only difference being the data type of the returned waveform array</w:t>
      </w:r>
      <w:r w:rsidR="0080634C">
        <w:t xml:space="preserve">. </w:t>
      </w:r>
      <w:r>
        <w:t>Please see the definition of that function for details.</w:t>
      </w:r>
    </w:p>
    <w:p w14:paraId="4FD506A1" w14:textId="77777777" w:rsidR="008157DE" w:rsidRDefault="008157DE" w:rsidP="008157DE">
      <w:pPr>
        <w:pStyle w:val="FunctionHead"/>
      </w:pPr>
      <w:r>
        <w:t>.NET Method Prototype</w:t>
      </w:r>
    </w:p>
    <w:p w14:paraId="3A6C2136" w14:textId="77777777" w:rsidR="008157DE" w:rsidRDefault="008157DE" w:rsidP="008157DE">
      <w:pPr>
        <w:pStyle w:val="Code1"/>
      </w:pPr>
      <w:r>
        <w:t>IWaveformCollection&lt;</w:t>
      </w:r>
      <w:r w:rsidR="00C003C4">
        <w:t>S</w:t>
      </w:r>
      <w:r w:rsidR="00BF66FC">
        <w:t>Byte</w:t>
      </w:r>
      <w:r>
        <w:t>&gt;</w:t>
      </w:r>
    </w:p>
    <w:p w14:paraId="6142DC79" w14:textId="77777777" w:rsidR="008157DE" w:rsidRDefault="008157DE" w:rsidP="008157DE">
      <w:pPr>
        <w:pStyle w:val="Code1"/>
        <w:spacing w:before="0"/>
      </w:pPr>
      <w:r>
        <w:t xml:space="preserve">            </w:t>
      </w:r>
      <w:proofErr w:type="gramStart"/>
      <w:r>
        <w:t>Channels[</w:t>
      </w:r>
      <w:proofErr w:type="gramEnd"/>
      <w:r>
        <w:t>].MultiRecordMeasurement.FetchMultiRecordWaveform (</w:t>
      </w:r>
    </w:p>
    <w:p w14:paraId="5D10EF36" w14:textId="77777777" w:rsidR="008157DE" w:rsidRDefault="008157DE" w:rsidP="008157DE">
      <w:pPr>
        <w:pStyle w:val="Code1"/>
        <w:spacing w:before="0"/>
      </w:pPr>
      <w:r>
        <w:t xml:space="preserve">                             </w:t>
      </w:r>
      <w:r w:rsidRPr="006374D4">
        <w:t xml:space="preserve">Int64 </w:t>
      </w:r>
      <w:r>
        <w:t>f</w:t>
      </w:r>
      <w:r w:rsidRPr="006374D4">
        <w:t>irstRecord,</w:t>
      </w:r>
    </w:p>
    <w:p w14:paraId="6DB5E1FA" w14:textId="77777777" w:rsidR="008157DE" w:rsidRDefault="008157DE" w:rsidP="008157DE">
      <w:pPr>
        <w:pStyle w:val="Code1"/>
        <w:spacing w:before="0"/>
      </w:pPr>
      <w:r w:rsidRPr="006374D4">
        <w:t xml:space="preserve">                             Int64 </w:t>
      </w:r>
      <w:r>
        <w:t>numberOf</w:t>
      </w:r>
      <w:r w:rsidRPr="006374D4">
        <w:t>Records,</w:t>
      </w:r>
    </w:p>
    <w:p w14:paraId="75AB1B38" w14:textId="77777777" w:rsidR="008157DE" w:rsidRDefault="008157DE" w:rsidP="008157DE">
      <w:pPr>
        <w:pStyle w:val="Code1"/>
        <w:spacing w:before="0"/>
      </w:pPr>
      <w:r w:rsidRPr="006374D4">
        <w:t xml:space="preserve">                             Int64 </w:t>
      </w:r>
      <w:r>
        <w:t>o</w:t>
      </w:r>
      <w:r w:rsidRPr="006374D4">
        <w:t>ffsetWithinRecord,</w:t>
      </w:r>
    </w:p>
    <w:p w14:paraId="404026A9" w14:textId="77777777" w:rsidR="008157DE" w:rsidRDefault="008157DE" w:rsidP="008157DE">
      <w:pPr>
        <w:pStyle w:val="Code1"/>
        <w:spacing w:before="0"/>
      </w:pPr>
      <w:r w:rsidRPr="006374D4">
        <w:t xml:space="preserve">                             Int64 </w:t>
      </w:r>
      <w:r>
        <w:t>n</w:t>
      </w:r>
      <w:r w:rsidRPr="006374D4">
        <w:t>um</w:t>
      </w:r>
      <w:r>
        <w:t>berOf</w:t>
      </w:r>
      <w:r w:rsidRPr="006374D4">
        <w:t>PointsPerRecord,</w:t>
      </w:r>
    </w:p>
    <w:p w14:paraId="7817E9D9" w14:textId="77777777" w:rsidR="008157DE" w:rsidRDefault="008157DE" w:rsidP="008157DE">
      <w:pPr>
        <w:pStyle w:val="Code1"/>
        <w:spacing w:before="0"/>
      </w:pPr>
      <w:r>
        <w:t xml:space="preserve">                             IWaveformCollection&lt;</w:t>
      </w:r>
      <w:r w:rsidR="00C003C4">
        <w:t>S</w:t>
      </w:r>
      <w:r w:rsidR="00BF66FC">
        <w:t>Byte</w:t>
      </w:r>
      <w:r>
        <w:t>&gt; waveforms</w:t>
      </w:r>
      <w:r w:rsidRPr="006374D4">
        <w:t>);</w:t>
      </w:r>
    </w:p>
    <w:p w14:paraId="48731C79" w14:textId="77777777" w:rsidR="00A77906" w:rsidRDefault="00A77906" w:rsidP="00A77906">
      <w:pPr>
        <w:pStyle w:val="FunctionHead"/>
      </w:pPr>
      <w:r>
        <w:t>COM Method Prototype</w:t>
      </w:r>
    </w:p>
    <w:p w14:paraId="03182481" w14:textId="77777777" w:rsidR="00A77906" w:rsidRDefault="00A77906" w:rsidP="00A77906">
      <w:pPr>
        <w:pStyle w:val="Code1"/>
      </w:pPr>
      <w:r>
        <w:t>HRESULT Channels.Item().</w:t>
      </w:r>
      <w:r w:rsidR="003036A3">
        <w:t>MultiRecord</w:t>
      </w:r>
      <w:r>
        <w:t>Measurement.FetchMultiRecordWaveformInt8 (</w:t>
      </w:r>
      <w:r>
        <w:br/>
        <w:t xml:space="preserve">                             [in] __int64 FirstRecord,</w:t>
      </w:r>
      <w:r>
        <w:br/>
        <w:t xml:space="preserve">                             [in] __int64 NumRecords,</w:t>
      </w:r>
      <w:r>
        <w:br/>
        <w:t xml:space="preserve">                             [in] __int64 OffsetWithinRecord,</w:t>
      </w:r>
      <w:r>
        <w:br/>
        <w:t xml:space="preserve">                             [in] __int64 NumPointsPerRecord,</w:t>
      </w:r>
      <w:r>
        <w:br/>
        <w:t xml:space="preserve">                             [in, out] SAFEARRAY(BYTE)* WaveformArray,</w:t>
      </w:r>
      <w:r>
        <w:br/>
        <w:t xml:space="preserve">                             [in, out] __int64 * ActualRecords,</w:t>
      </w:r>
      <w:r>
        <w:br/>
        <w:t xml:space="preserve">                             [in, out] SAFEARRAY(__int64)* ActualPoints,</w:t>
      </w:r>
      <w:r>
        <w:br/>
        <w:t xml:space="preserve">                             [in, out] SAFEARRAY(__int64)* FirstValidPoint,</w:t>
      </w:r>
      <w:r>
        <w:br/>
        <w:t xml:space="preserve">                             [in, out] SAFEARRAY(double)* InitialXOffset,</w:t>
      </w:r>
      <w:r>
        <w:br/>
        <w:t xml:space="preserve">                             [in, out] SAFEARRAY(double)* InitialXTimeSeconds,</w:t>
      </w:r>
      <w:r>
        <w:br/>
        <w:t xml:space="preserve">                             [in, out] SAFEARRAY(double)* InitialXTimeFraction,</w:t>
      </w:r>
      <w:r>
        <w:br/>
        <w:t xml:space="preserve">                             [in, out] double* XIncrement,</w:t>
      </w:r>
      <w:r>
        <w:br/>
        <w:t xml:space="preserve">                             [in, out] double* ScaleFactor,</w:t>
      </w:r>
      <w:r>
        <w:br/>
        <w:t xml:space="preserve">                             [in, out] double* ScaleOffset);</w:t>
      </w:r>
    </w:p>
    <w:p w14:paraId="503D1479" w14:textId="77777777" w:rsidR="00A77906" w:rsidRDefault="00A77906" w:rsidP="00A77906">
      <w:pPr>
        <w:pStyle w:val="FunctionHead"/>
      </w:pPr>
      <w:r>
        <w:t>C Prototype</w:t>
      </w:r>
    </w:p>
    <w:p w14:paraId="524734DC" w14:textId="77777777" w:rsidR="00A77906" w:rsidRDefault="00A77906" w:rsidP="00A77906">
      <w:pPr>
        <w:pStyle w:val="Code1"/>
        <w:tabs>
          <w:tab w:val="left" w:pos="630"/>
        </w:tabs>
      </w:pPr>
      <w:r>
        <w:t>ViStatus IviDigitizer_FetchMultiRecordWaveformInt8 (ViSession Vi,</w:t>
      </w:r>
      <w:r>
        <w:br/>
        <w:t xml:space="preserve">                                               ViConstString ChannelName,</w:t>
      </w:r>
      <w:r>
        <w:br/>
        <w:t xml:space="preserve">                                               ViInt64 FirstRecord,</w:t>
      </w:r>
      <w:r>
        <w:br/>
        <w:t xml:space="preserve">                                               ViInt64 NumRecords,</w:t>
      </w:r>
      <w:r>
        <w:br/>
        <w:t xml:space="preserve">                                               ViInt64 OffsetWithinRecord,</w:t>
      </w:r>
      <w:r>
        <w:br/>
        <w:t xml:space="preserve">                                               ViInt64 NumPointsPerRecord,</w:t>
      </w:r>
      <w:r>
        <w:br/>
        <w:t xml:space="preserve">                                               ViInt64 WaveformArraySize,</w:t>
      </w:r>
      <w:r>
        <w:br/>
        <w:t xml:space="preserve">                                               ViInt8 WaveformArray[],</w:t>
      </w:r>
      <w:r>
        <w:br/>
        <w:t xml:space="preserve">                                               ViInt64* ActualRecords,</w:t>
      </w:r>
      <w:r>
        <w:br/>
        <w:t xml:space="preserve">                                               ViInt64 ActualPoints[],</w:t>
      </w:r>
      <w:r>
        <w:br/>
        <w:t xml:space="preserve">                                               ViInt64 FirstValidPoint[],</w:t>
      </w:r>
      <w:r>
        <w:br/>
        <w:t xml:space="preserve">                                               ViReal64 InitialXOffset[],</w:t>
      </w:r>
      <w:r>
        <w:br/>
        <w:t xml:space="preserve">                                               ViReal64 InitialXTimeSeconds[],</w:t>
      </w:r>
      <w:r>
        <w:br/>
        <w:t xml:space="preserve">                                               ViReal64 InitialXTimeFraction[],</w:t>
      </w:r>
      <w:r>
        <w:br/>
        <w:t xml:space="preserve">                                               ViReal64* XIncrement,</w:t>
      </w:r>
      <w:r>
        <w:br/>
        <w:t xml:space="preserve">                                               ViReal64* ScaleFactor,</w:t>
      </w:r>
      <w:r>
        <w:br/>
        <w:t xml:space="preserve">                                               ViReal64* ScaleOffset);</w:t>
      </w:r>
    </w:p>
    <w:p w14:paraId="10C3B0AB" w14:textId="77777777" w:rsidR="00A77906" w:rsidRDefault="00A77906" w:rsidP="00A77906">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2682"/>
        <w:gridCol w:w="4500"/>
        <w:gridCol w:w="1639"/>
      </w:tblGrid>
      <w:tr w:rsidR="00A77906" w14:paraId="2D63F2CF" w14:textId="77777777" w:rsidTr="008157DE">
        <w:trPr>
          <w:cantSplit/>
        </w:trPr>
        <w:tc>
          <w:tcPr>
            <w:tcW w:w="2682" w:type="dxa"/>
            <w:tcBorders>
              <w:top w:val="single" w:sz="6" w:space="0" w:color="auto"/>
              <w:left w:val="single" w:sz="6" w:space="0" w:color="auto"/>
              <w:right w:val="single" w:sz="6" w:space="0" w:color="auto"/>
            </w:tcBorders>
          </w:tcPr>
          <w:p w14:paraId="3E5D544E" w14:textId="77777777" w:rsidR="00A77906" w:rsidRDefault="00A77906" w:rsidP="00F33B4F">
            <w:pPr>
              <w:pStyle w:val="TableHead"/>
            </w:pPr>
            <w:r>
              <w:t>Inputs</w:t>
            </w:r>
          </w:p>
        </w:tc>
        <w:tc>
          <w:tcPr>
            <w:tcW w:w="4500" w:type="dxa"/>
            <w:tcBorders>
              <w:top w:val="single" w:sz="6" w:space="0" w:color="auto"/>
              <w:left w:val="single" w:sz="6" w:space="0" w:color="auto"/>
              <w:right w:val="single" w:sz="6" w:space="0" w:color="auto"/>
            </w:tcBorders>
          </w:tcPr>
          <w:p w14:paraId="1D78196B" w14:textId="77777777" w:rsidR="00A77906" w:rsidRDefault="00A77906" w:rsidP="00F33B4F">
            <w:pPr>
              <w:pStyle w:val="TableHead"/>
            </w:pPr>
            <w:r>
              <w:t>Description</w:t>
            </w:r>
          </w:p>
        </w:tc>
        <w:tc>
          <w:tcPr>
            <w:tcW w:w="1639" w:type="dxa"/>
            <w:tcBorders>
              <w:top w:val="single" w:sz="6" w:space="0" w:color="auto"/>
              <w:left w:val="single" w:sz="6" w:space="0" w:color="auto"/>
              <w:right w:val="single" w:sz="6" w:space="0" w:color="auto"/>
            </w:tcBorders>
          </w:tcPr>
          <w:p w14:paraId="2373D29F" w14:textId="77777777" w:rsidR="00A77906" w:rsidRDefault="00A77906" w:rsidP="00F33B4F">
            <w:pPr>
              <w:pStyle w:val="TableHead"/>
            </w:pPr>
            <w:r>
              <w:t>Base Type</w:t>
            </w:r>
          </w:p>
        </w:tc>
      </w:tr>
      <w:tr w:rsidR="00A77906" w14:paraId="6F9D71C0"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6E66A8E4" w14:textId="77777777" w:rsidR="00A77906" w:rsidRDefault="00A77906" w:rsidP="00A77906">
            <w:pPr>
              <w:pStyle w:val="TableCellCourierNew"/>
            </w:pPr>
            <w:r>
              <w:t>Vi</w:t>
            </w:r>
            <w:r w:rsidR="008157DE">
              <w:t xml:space="preserve"> (C)</w:t>
            </w:r>
          </w:p>
        </w:tc>
        <w:tc>
          <w:tcPr>
            <w:tcW w:w="4500" w:type="dxa"/>
            <w:tcBorders>
              <w:top w:val="single" w:sz="6" w:space="0" w:color="auto"/>
              <w:left w:val="single" w:sz="6" w:space="0" w:color="auto"/>
              <w:bottom w:val="single" w:sz="6" w:space="0" w:color="auto"/>
              <w:right w:val="single" w:sz="6" w:space="0" w:color="auto"/>
            </w:tcBorders>
          </w:tcPr>
          <w:p w14:paraId="736A2DC8" w14:textId="77777777" w:rsidR="00A77906" w:rsidRDefault="00A77906" w:rsidP="00A77906">
            <w:pPr>
              <w:pStyle w:val="TableCell"/>
            </w:pPr>
            <w:r>
              <w:t>Instrument handle.</w:t>
            </w:r>
          </w:p>
        </w:tc>
        <w:tc>
          <w:tcPr>
            <w:tcW w:w="1639" w:type="dxa"/>
            <w:tcBorders>
              <w:top w:val="single" w:sz="6" w:space="0" w:color="auto"/>
              <w:left w:val="single" w:sz="6" w:space="0" w:color="auto"/>
              <w:bottom w:val="single" w:sz="6" w:space="0" w:color="auto"/>
              <w:right w:val="single" w:sz="6" w:space="0" w:color="auto"/>
            </w:tcBorders>
          </w:tcPr>
          <w:p w14:paraId="4B6B54B5" w14:textId="77777777" w:rsidR="00A77906" w:rsidRDefault="00A77906" w:rsidP="00A77906">
            <w:pPr>
              <w:pStyle w:val="TableCellCourierNew"/>
            </w:pPr>
            <w:r>
              <w:t>ViSession</w:t>
            </w:r>
          </w:p>
        </w:tc>
      </w:tr>
      <w:tr w:rsidR="00A77906" w14:paraId="452B137E"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0621D654" w14:textId="77777777" w:rsidR="00A77906" w:rsidRDefault="00A77906" w:rsidP="00A77906">
            <w:pPr>
              <w:pStyle w:val="TableCellCourierNew"/>
            </w:pPr>
            <w:r>
              <w:t>ChannelName</w:t>
            </w:r>
            <w:r w:rsidR="008157DE">
              <w:t xml:space="preserve"> (C)</w:t>
            </w:r>
          </w:p>
        </w:tc>
        <w:tc>
          <w:tcPr>
            <w:tcW w:w="4500" w:type="dxa"/>
            <w:tcBorders>
              <w:top w:val="single" w:sz="6" w:space="0" w:color="auto"/>
              <w:left w:val="single" w:sz="6" w:space="0" w:color="auto"/>
              <w:bottom w:val="single" w:sz="6" w:space="0" w:color="auto"/>
              <w:right w:val="single" w:sz="6" w:space="0" w:color="auto"/>
            </w:tcBorders>
          </w:tcPr>
          <w:p w14:paraId="5B28067E" w14:textId="77777777" w:rsidR="00A77906" w:rsidRDefault="00A77906" w:rsidP="00A77906">
            <w:pPr>
              <w:pStyle w:val="TableCell"/>
            </w:pPr>
            <w:r>
              <w:t>Name of the channel from which to retrieve the data.</w:t>
            </w:r>
          </w:p>
        </w:tc>
        <w:tc>
          <w:tcPr>
            <w:tcW w:w="1639" w:type="dxa"/>
            <w:tcBorders>
              <w:top w:val="single" w:sz="6" w:space="0" w:color="auto"/>
              <w:left w:val="single" w:sz="6" w:space="0" w:color="auto"/>
              <w:bottom w:val="single" w:sz="6" w:space="0" w:color="auto"/>
              <w:right w:val="single" w:sz="6" w:space="0" w:color="auto"/>
            </w:tcBorders>
          </w:tcPr>
          <w:p w14:paraId="298DEF89" w14:textId="77777777" w:rsidR="00A77906" w:rsidRDefault="00A77906" w:rsidP="00A77906">
            <w:pPr>
              <w:pStyle w:val="TableCellCourierNew"/>
            </w:pPr>
            <w:r>
              <w:t>ViConstString</w:t>
            </w:r>
          </w:p>
        </w:tc>
      </w:tr>
      <w:tr w:rsidR="00A77906" w14:paraId="0A912D1D"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20978F82" w14:textId="77777777" w:rsidR="00A77906" w:rsidRDefault="00A77906" w:rsidP="00A77906">
            <w:pPr>
              <w:pStyle w:val="TableCellCourierNew"/>
            </w:pPr>
            <w:r>
              <w:lastRenderedPageBreak/>
              <w:t>FirstRecord</w:t>
            </w:r>
          </w:p>
        </w:tc>
        <w:tc>
          <w:tcPr>
            <w:tcW w:w="4500" w:type="dxa"/>
            <w:tcBorders>
              <w:top w:val="single" w:sz="6" w:space="0" w:color="auto"/>
              <w:left w:val="single" w:sz="6" w:space="0" w:color="auto"/>
              <w:bottom w:val="single" w:sz="6" w:space="0" w:color="auto"/>
              <w:right w:val="single" w:sz="6" w:space="0" w:color="auto"/>
            </w:tcBorders>
          </w:tcPr>
          <w:p w14:paraId="716933AF" w14:textId="77777777" w:rsidR="00A77906" w:rsidRDefault="00A77906" w:rsidP="00A77906">
            <w:pPr>
              <w:pStyle w:val="TableCell"/>
            </w:pPr>
            <w:r>
              <w:t>Specifies the number of the first record to read.</w:t>
            </w:r>
          </w:p>
        </w:tc>
        <w:tc>
          <w:tcPr>
            <w:tcW w:w="1639" w:type="dxa"/>
            <w:tcBorders>
              <w:top w:val="single" w:sz="6" w:space="0" w:color="auto"/>
              <w:left w:val="single" w:sz="6" w:space="0" w:color="auto"/>
              <w:bottom w:val="single" w:sz="6" w:space="0" w:color="auto"/>
              <w:right w:val="single" w:sz="6" w:space="0" w:color="auto"/>
            </w:tcBorders>
          </w:tcPr>
          <w:p w14:paraId="6BF0A906" w14:textId="77777777" w:rsidR="00A77906" w:rsidRDefault="00A77906" w:rsidP="00A77906">
            <w:pPr>
              <w:pStyle w:val="TableCellCourierNew"/>
            </w:pPr>
            <w:r>
              <w:t>ViInt64</w:t>
            </w:r>
          </w:p>
        </w:tc>
      </w:tr>
      <w:tr w:rsidR="00A77906" w14:paraId="19A2CBAF"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7E7C7498" w14:textId="77777777" w:rsidR="008157DE" w:rsidRDefault="00A77906" w:rsidP="008157DE">
            <w:pPr>
              <w:pStyle w:val="TableCellCourierNew"/>
            </w:pPr>
            <w:r>
              <w:t>NumRecords</w:t>
            </w:r>
            <w:r w:rsidR="008157DE">
              <w:t xml:space="preserve"> (C/COM)</w:t>
            </w:r>
          </w:p>
          <w:p w14:paraId="0791DADE" w14:textId="77777777" w:rsidR="00A77906" w:rsidRDefault="008157DE" w:rsidP="008157DE">
            <w:pPr>
              <w:pStyle w:val="TableCellCourierNew"/>
            </w:pPr>
            <w:r>
              <w:t>NumberOfRecords (.NET)</w:t>
            </w:r>
          </w:p>
        </w:tc>
        <w:tc>
          <w:tcPr>
            <w:tcW w:w="4500" w:type="dxa"/>
            <w:tcBorders>
              <w:top w:val="single" w:sz="6" w:space="0" w:color="auto"/>
              <w:left w:val="single" w:sz="6" w:space="0" w:color="auto"/>
              <w:bottom w:val="single" w:sz="6" w:space="0" w:color="auto"/>
              <w:right w:val="single" w:sz="6" w:space="0" w:color="auto"/>
            </w:tcBorders>
          </w:tcPr>
          <w:p w14:paraId="01861CA4" w14:textId="77777777" w:rsidR="00A77906" w:rsidRDefault="00A77906" w:rsidP="00A77906">
            <w:pPr>
              <w:pStyle w:val="TableCell"/>
            </w:pPr>
            <w:r>
              <w:t xml:space="preserve">Specifies the number of </w:t>
            </w:r>
            <w:r w:rsidR="008B7093">
              <w:t xml:space="preserve">consecutive </w:t>
            </w:r>
            <w:r>
              <w:t>records to read</w:t>
            </w:r>
            <w:r w:rsidR="0080634C">
              <w:t xml:space="preserve">. </w:t>
            </w:r>
            <w:r>
              <w:t>If NumRecords is greater than 1, this parameter allows full or partial (if OffsetWithinRecord and NumPointsPerRecord are specified accordingly) data to be retrieved from multiple digitizer records in a single Fetch call</w:t>
            </w:r>
            <w:r w:rsidR="0080634C">
              <w:t xml:space="preserve">. </w:t>
            </w:r>
            <w:r>
              <w:t>If NumRecords is less than or equal to zero, an error will be returned.</w:t>
            </w:r>
          </w:p>
        </w:tc>
        <w:tc>
          <w:tcPr>
            <w:tcW w:w="1639" w:type="dxa"/>
            <w:tcBorders>
              <w:top w:val="single" w:sz="6" w:space="0" w:color="auto"/>
              <w:left w:val="single" w:sz="6" w:space="0" w:color="auto"/>
              <w:bottom w:val="single" w:sz="6" w:space="0" w:color="auto"/>
              <w:right w:val="single" w:sz="6" w:space="0" w:color="auto"/>
            </w:tcBorders>
          </w:tcPr>
          <w:p w14:paraId="11057694" w14:textId="77777777" w:rsidR="00A77906" w:rsidRDefault="00A77906" w:rsidP="00A77906">
            <w:pPr>
              <w:pStyle w:val="TableCellCourierNew"/>
            </w:pPr>
            <w:r>
              <w:t>ViInt64</w:t>
            </w:r>
          </w:p>
        </w:tc>
      </w:tr>
      <w:tr w:rsidR="00A77906" w14:paraId="667220B1"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156CB53B" w14:textId="77777777" w:rsidR="00A77906" w:rsidRDefault="00A77906" w:rsidP="00A77906">
            <w:pPr>
              <w:pStyle w:val="TableCellCourierNew"/>
            </w:pPr>
            <w:r>
              <w:t>OffsetWithinRecord</w:t>
            </w:r>
          </w:p>
        </w:tc>
        <w:tc>
          <w:tcPr>
            <w:tcW w:w="4500" w:type="dxa"/>
            <w:tcBorders>
              <w:top w:val="single" w:sz="6" w:space="0" w:color="auto"/>
              <w:left w:val="single" w:sz="6" w:space="0" w:color="auto"/>
              <w:bottom w:val="single" w:sz="6" w:space="0" w:color="auto"/>
              <w:right w:val="single" w:sz="6" w:space="0" w:color="auto"/>
            </w:tcBorders>
          </w:tcPr>
          <w:p w14:paraId="0671608E" w14:textId="77777777" w:rsidR="00A77906" w:rsidRDefault="00A77906" w:rsidP="00A77906">
            <w:pPr>
              <w:pStyle w:val="TableCell"/>
            </w:pPr>
            <w:r>
              <w:t>Specifies the start index within the record from which the data should be retrieved</w:t>
            </w:r>
            <w:r w:rsidR="0080634C">
              <w:t xml:space="preserve">. </w:t>
            </w:r>
            <w:r>
              <w:t>While normally zero, this parameter allows users to retrieve partial records</w:t>
            </w:r>
            <w:r w:rsidR="0080634C">
              <w:t xml:space="preserve">. </w:t>
            </w:r>
            <w:r>
              <w:t>Data that comes before the OffsetWithinRecord index will not be retrieved</w:t>
            </w:r>
            <w:r w:rsidR="0080634C">
              <w:t xml:space="preserve">. </w:t>
            </w:r>
            <w:r>
              <w:t>This is perhaps most useful when retrieving very large data records because it allows records to be retrieved in several smaller chunks.</w:t>
            </w:r>
          </w:p>
        </w:tc>
        <w:tc>
          <w:tcPr>
            <w:tcW w:w="1639" w:type="dxa"/>
            <w:tcBorders>
              <w:top w:val="single" w:sz="6" w:space="0" w:color="auto"/>
              <w:left w:val="single" w:sz="6" w:space="0" w:color="auto"/>
              <w:bottom w:val="single" w:sz="6" w:space="0" w:color="auto"/>
              <w:right w:val="single" w:sz="6" w:space="0" w:color="auto"/>
            </w:tcBorders>
          </w:tcPr>
          <w:p w14:paraId="4691E7B0" w14:textId="77777777" w:rsidR="00A77906" w:rsidRDefault="00A77906" w:rsidP="00A77906">
            <w:pPr>
              <w:pStyle w:val="TableCellCourierNew"/>
            </w:pPr>
            <w:r>
              <w:t>ViInt64</w:t>
            </w:r>
          </w:p>
        </w:tc>
      </w:tr>
      <w:tr w:rsidR="00A77906" w14:paraId="27D75285"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435D0F0D" w14:textId="77777777" w:rsidR="008157DE" w:rsidRDefault="00A77906" w:rsidP="008157DE">
            <w:pPr>
              <w:pStyle w:val="TableCellCourierNew"/>
            </w:pPr>
            <w:r>
              <w:t>NumPointsPerRecord</w:t>
            </w:r>
            <w:r w:rsidR="008157DE">
              <w:t xml:space="preserve"> (C/COM)</w:t>
            </w:r>
          </w:p>
          <w:p w14:paraId="64173D03" w14:textId="77777777" w:rsidR="00A77906" w:rsidRDefault="008157DE" w:rsidP="008157DE">
            <w:pPr>
              <w:pStyle w:val="TableCellCourierNew"/>
            </w:pPr>
            <w:r>
              <w:t>NumberOfPointsPerRecord (.NET)</w:t>
            </w:r>
          </w:p>
        </w:tc>
        <w:tc>
          <w:tcPr>
            <w:tcW w:w="4500" w:type="dxa"/>
            <w:tcBorders>
              <w:top w:val="single" w:sz="6" w:space="0" w:color="auto"/>
              <w:left w:val="single" w:sz="6" w:space="0" w:color="auto"/>
              <w:bottom w:val="single" w:sz="6" w:space="0" w:color="auto"/>
              <w:right w:val="single" w:sz="6" w:space="0" w:color="auto"/>
            </w:tcBorders>
          </w:tcPr>
          <w:p w14:paraId="6A8C8D61" w14:textId="77777777" w:rsidR="00A77906" w:rsidRDefault="00A77906" w:rsidP="00A77906">
            <w:pPr>
              <w:pStyle w:val="TableCell"/>
            </w:pPr>
            <w:r>
              <w:t xml:space="preserve">Specifies the number of data points </w:t>
            </w:r>
            <w:r w:rsidR="008709A2">
              <w:t xml:space="preserve">per record </w:t>
            </w:r>
            <w:r>
              <w:t>to return</w:t>
            </w:r>
            <w:r w:rsidR="0080634C">
              <w:t xml:space="preserve">. </w:t>
            </w:r>
            <w:r>
              <w:t>This number may be larger than the amount of data available</w:t>
            </w:r>
            <w:r w:rsidR="0080634C">
              <w:t xml:space="preserve">. </w:t>
            </w:r>
            <w:r>
              <w:t>Use the ActualPoints parameter to determine how many data points were returned.</w:t>
            </w:r>
          </w:p>
        </w:tc>
        <w:tc>
          <w:tcPr>
            <w:tcW w:w="1639" w:type="dxa"/>
            <w:tcBorders>
              <w:top w:val="single" w:sz="6" w:space="0" w:color="auto"/>
              <w:left w:val="single" w:sz="6" w:space="0" w:color="auto"/>
              <w:bottom w:val="single" w:sz="6" w:space="0" w:color="auto"/>
              <w:right w:val="single" w:sz="6" w:space="0" w:color="auto"/>
            </w:tcBorders>
          </w:tcPr>
          <w:p w14:paraId="2D18B4A8" w14:textId="77777777" w:rsidR="00A77906" w:rsidRDefault="00A77906" w:rsidP="00A77906">
            <w:pPr>
              <w:pStyle w:val="TableCellCourierNew"/>
            </w:pPr>
            <w:r>
              <w:t>ViInt64</w:t>
            </w:r>
          </w:p>
        </w:tc>
      </w:tr>
      <w:tr w:rsidR="00A77906" w14:paraId="1C60DCD6" w14:textId="77777777" w:rsidTr="008157DE">
        <w:trPr>
          <w:cantSplit/>
        </w:trPr>
        <w:tc>
          <w:tcPr>
            <w:tcW w:w="2682" w:type="dxa"/>
            <w:tcBorders>
              <w:top w:val="single" w:sz="6" w:space="0" w:color="auto"/>
              <w:left w:val="single" w:sz="6" w:space="0" w:color="auto"/>
              <w:bottom w:val="single" w:sz="6" w:space="0" w:color="auto"/>
              <w:right w:val="single" w:sz="6" w:space="0" w:color="auto"/>
            </w:tcBorders>
          </w:tcPr>
          <w:p w14:paraId="0A8588B8" w14:textId="77777777" w:rsidR="00A77906" w:rsidRDefault="00A77906" w:rsidP="00A77906">
            <w:pPr>
              <w:pStyle w:val="TableCellCourierNew"/>
            </w:pPr>
            <w:r>
              <w:t>WaveformArraySize</w:t>
            </w:r>
            <w:r w:rsidR="008157DE">
              <w:t xml:space="preserve"> (C)</w:t>
            </w:r>
          </w:p>
        </w:tc>
        <w:tc>
          <w:tcPr>
            <w:tcW w:w="4500" w:type="dxa"/>
            <w:tcBorders>
              <w:top w:val="single" w:sz="6" w:space="0" w:color="auto"/>
              <w:left w:val="single" w:sz="6" w:space="0" w:color="auto"/>
              <w:bottom w:val="single" w:sz="6" w:space="0" w:color="auto"/>
              <w:right w:val="single" w:sz="6" w:space="0" w:color="auto"/>
            </w:tcBorders>
          </w:tcPr>
          <w:p w14:paraId="3FDAAA80" w14:textId="77777777" w:rsidR="00A77906" w:rsidRDefault="00A77906" w:rsidP="00A77906">
            <w:pPr>
              <w:pStyle w:val="TableCell"/>
            </w:pPr>
            <w:r>
              <w:t>Specifies the allocated size of the WaveformArray buffer, in number of data points</w:t>
            </w:r>
            <w:r w:rsidR="0080634C">
              <w:t xml:space="preserve">. </w:t>
            </w:r>
            <w:r>
              <w:t>If this value is smaller than the total number of points to be retrieved, the driver will fill the waveform buffer as fully as possible and return the actual number of points retrieved in the ActualPoints parameter. In IVI-COM it is the driver that allocates the memory buffer, unless a non-NULL SAFEARRAY is passed.</w:t>
            </w:r>
          </w:p>
        </w:tc>
        <w:tc>
          <w:tcPr>
            <w:tcW w:w="1639" w:type="dxa"/>
            <w:tcBorders>
              <w:top w:val="single" w:sz="6" w:space="0" w:color="auto"/>
              <w:left w:val="single" w:sz="6" w:space="0" w:color="auto"/>
              <w:bottom w:val="single" w:sz="6" w:space="0" w:color="auto"/>
              <w:right w:val="single" w:sz="6" w:space="0" w:color="auto"/>
            </w:tcBorders>
          </w:tcPr>
          <w:p w14:paraId="42CBB80F" w14:textId="77777777" w:rsidR="00A77906" w:rsidRDefault="00A77906" w:rsidP="00A77906">
            <w:pPr>
              <w:pStyle w:val="TableCellCourierNew"/>
            </w:pPr>
            <w:r>
              <w:t>ViInt64</w:t>
            </w:r>
          </w:p>
        </w:tc>
      </w:tr>
      <w:tr w:rsidR="00172260" w14:paraId="7948665F" w14:textId="77777777" w:rsidTr="00172260">
        <w:trPr>
          <w:cantSplit/>
        </w:trPr>
        <w:tc>
          <w:tcPr>
            <w:tcW w:w="2682" w:type="dxa"/>
            <w:tcBorders>
              <w:top w:val="single" w:sz="6" w:space="0" w:color="auto"/>
              <w:left w:val="single" w:sz="6" w:space="0" w:color="auto"/>
              <w:bottom w:val="single" w:sz="6" w:space="0" w:color="auto"/>
              <w:right w:val="single" w:sz="6" w:space="0" w:color="auto"/>
            </w:tcBorders>
          </w:tcPr>
          <w:p w14:paraId="4B04B8DC" w14:textId="77777777" w:rsidR="00172260" w:rsidRDefault="00172260" w:rsidP="001B5D21">
            <w:pPr>
              <w:pStyle w:val="TableCellCourierNew"/>
            </w:pPr>
            <w:r>
              <w:t>waveforms (.NET)</w:t>
            </w:r>
          </w:p>
        </w:tc>
        <w:tc>
          <w:tcPr>
            <w:tcW w:w="4500" w:type="dxa"/>
            <w:tcBorders>
              <w:top w:val="single" w:sz="6" w:space="0" w:color="auto"/>
              <w:left w:val="single" w:sz="6" w:space="0" w:color="auto"/>
              <w:bottom w:val="single" w:sz="6" w:space="0" w:color="auto"/>
              <w:right w:val="single" w:sz="6" w:space="0" w:color="auto"/>
            </w:tcBorders>
          </w:tcPr>
          <w:p w14:paraId="0F34B5D4" w14:textId="77777777" w:rsidR="00172260" w:rsidRDefault="00260EAA" w:rsidP="00260EAA">
            <w:pPr>
              <w:pStyle w:val="TableCell"/>
            </w:pPr>
            <w:r>
              <w:t xml:space="preserve">A Waveform collection object with a </w:t>
            </w:r>
            <w:proofErr w:type="gramStart"/>
            <w:r>
              <w:t>particular number</w:t>
            </w:r>
            <w:proofErr w:type="gramEnd"/>
            <w:r>
              <w:t xml:space="preserve"> of waveforms, each with data of a particular size needed only for reusing waveform object across reads. The waveform collection memory may </w:t>
            </w:r>
            <w:r w:rsidR="00C06F58">
              <w:t xml:space="preserve">be </w:t>
            </w:r>
            <w:r>
              <w:t>allocated before calling this method, or d</w:t>
            </w:r>
            <w:r w:rsidR="00C06F58">
              <w:t xml:space="preserve">uring the call to this method. </w:t>
            </w:r>
            <w:r>
              <w:t>To allocate memory before calling this method, create a waveform collection object using the Create Waveform Collection method and set the waveforms parameter to t</w:t>
            </w:r>
            <w:r w:rsidR="00C06F58">
              <w:t xml:space="preserve">hat waveform collection. </w:t>
            </w:r>
            <w:r>
              <w:t xml:space="preserve">To allocate memory during the call to this method, set </w:t>
            </w:r>
            <w:proofErr w:type="gramStart"/>
            <w:r>
              <w:t>the  waveforms</w:t>
            </w:r>
            <w:proofErr w:type="gramEnd"/>
            <w:r>
              <w:t xml:space="preserve"> parameter to </w:t>
            </w:r>
            <w:r w:rsidRPr="00126D3E">
              <w:rPr>
                <w:rFonts w:ascii="Courier New" w:hAnsi="Courier New" w:cs="Courier New"/>
                <w:sz w:val="18"/>
                <w:szCs w:val="18"/>
              </w:rPr>
              <w:t>(IWaveformCollection&lt;</w:t>
            </w:r>
            <w:r w:rsidR="00C003C4">
              <w:rPr>
                <w:rFonts w:ascii="Courier New" w:hAnsi="Courier New" w:cs="Courier New"/>
                <w:sz w:val="18"/>
                <w:szCs w:val="18"/>
              </w:rPr>
              <w:t>S</w:t>
            </w:r>
            <w:r>
              <w:rPr>
                <w:rFonts w:ascii="Courier New" w:hAnsi="Courier New" w:cs="Courier New"/>
                <w:sz w:val="18"/>
                <w:szCs w:val="18"/>
              </w:rPr>
              <w:t>Byte</w:t>
            </w:r>
            <w:r w:rsidRPr="00126D3E">
              <w:rPr>
                <w:rFonts w:ascii="Courier New" w:hAnsi="Courier New" w:cs="Courier New"/>
                <w:sz w:val="18"/>
                <w:szCs w:val="18"/>
              </w:rPr>
              <w:t>&gt;)null</w:t>
            </w:r>
            <w:r w:rsidR="00C06F58">
              <w:t xml:space="preserve">. </w:t>
            </w:r>
            <w:r>
              <w:t xml:space="preserve">Note that this is critically different than setting waveforms to </w:t>
            </w:r>
            <w:r w:rsidRPr="00126D3E">
              <w:rPr>
                <w:rFonts w:ascii="Courier New" w:hAnsi="Courier New" w:cs="Courier New"/>
                <w:sz w:val="18"/>
                <w:szCs w:val="18"/>
              </w:rPr>
              <w:t>null</w:t>
            </w:r>
            <w:r>
              <w:t>, which generates a build error.</w:t>
            </w:r>
          </w:p>
        </w:tc>
        <w:tc>
          <w:tcPr>
            <w:tcW w:w="1639" w:type="dxa"/>
            <w:tcBorders>
              <w:top w:val="single" w:sz="6" w:space="0" w:color="auto"/>
              <w:left w:val="single" w:sz="6" w:space="0" w:color="auto"/>
              <w:bottom w:val="single" w:sz="6" w:space="0" w:color="auto"/>
              <w:right w:val="single" w:sz="6" w:space="0" w:color="auto"/>
            </w:tcBorders>
          </w:tcPr>
          <w:p w14:paraId="74303AB0" w14:textId="77777777" w:rsidR="00172260" w:rsidRDefault="00172260" w:rsidP="00172260">
            <w:pPr>
              <w:pStyle w:val="TableCellCourierNew"/>
            </w:pPr>
            <w:r>
              <w:t>IWaveformCollection&lt;</w:t>
            </w:r>
            <w:r w:rsidR="00C003C4">
              <w:t>S</w:t>
            </w:r>
            <w:r w:rsidR="00BF66FC">
              <w:t>Byte</w:t>
            </w:r>
            <w:r>
              <w:t>&gt;</w:t>
            </w:r>
          </w:p>
        </w:tc>
      </w:tr>
    </w:tbl>
    <w:p w14:paraId="698C5534" w14:textId="77777777" w:rsidR="00F33B4F" w:rsidRDefault="008157DE" w:rsidP="008157DE">
      <w:pPr>
        <w:pStyle w:val="FunctionHead"/>
        <w:tabs>
          <w:tab w:val="clear" w:pos="3600"/>
          <w:tab w:val="clear" w:pos="3960"/>
          <w:tab w:val="clear" w:pos="5760"/>
          <w:tab w:val="clear" w:pos="7200"/>
          <w:tab w:val="clear" w:pos="7920"/>
          <w:tab w:val="left" w:pos="1503"/>
        </w:tabs>
      </w:pPr>
      <w:r>
        <w:lastRenderedPageBreak/>
        <w:tab/>
      </w:r>
    </w:p>
    <w:tbl>
      <w:tblPr>
        <w:tblW w:w="8839" w:type="dxa"/>
        <w:tblInd w:w="710" w:type="dxa"/>
        <w:tblLayout w:type="fixed"/>
        <w:tblCellMar>
          <w:left w:w="80" w:type="dxa"/>
          <w:right w:w="80" w:type="dxa"/>
        </w:tblCellMar>
        <w:tblLook w:val="0000" w:firstRow="0" w:lastRow="0" w:firstColumn="0" w:lastColumn="0" w:noHBand="0" w:noVBand="0"/>
      </w:tblPr>
      <w:tblGrid>
        <w:gridCol w:w="18"/>
        <w:gridCol w:w="2322"/>
        <w:gridCol w:w="4860"/>
        <w:gridCol w:w="1620"/>
        <w:gridCol w:w="19"/>
      </w:tblGrid>
      <w:tr w:rsidR="00F33B4F" w14:paraId="3B8F06F7" w14:textId="77777777" w:rsidTr="00DF6CFA">
        <w:trPr>
          <w:gridAfter w:val="1"/>
          <w:wAfter w:w="19" w:type="dxa"/>
          <w:cantSplit/>
        </w:trPr>
        <w:tc>
          <w:tcPr>
            <w:tcW w:w="2340" w:type="dxa"/>
            <w:gridSpan w:val="2"/>
            <w:tcBorders>
              <w:top w:val="single" w:sz="6" w:space="0" w:color="auto"/>
              <w:left w:val="single" w:sz="6" w:space="0" w:color="auto"/>
              <w:right w:val="single" w:sz="6" w:space="0" w:color="auto"/>
            </w:tcBorders>
          </w:tcPr>
          <w:p w14:paraId="47AD8E1F" w14:textId="77777777" w:rsidR="00F33B4F" w:rsidRDefault="00F33B4F" w:rsidP="00F33B4F">
            <w:pPr>
              <w:pStyle w:val="TableHead"/>
            </w:pPr>
            <w:r>
              <w:t>Outputs</w:t>
            </w:r>
          </w:p>
        </w:tc>
        <w:tc>
          <w:tcPr>
            <w:tcW w:w="4860" w:type="dxa"/>
            <w:tcBorders>
              <w:top w:val="single" w:sz="6" w:space="0" w:color="auto"/>
              <w:left w:val="single" w:sz="6" w:space="0" w:color="auto"/>
              <w:right w:val="single" w:sz="6" w:space="0" w:color="auto"/>
            </w:tcBorders>
          </w:tcPr>
          <w:p w14:paraId="68321A1E" w14:textId="77777777" w:rsidR="00F33B4F" w:rsidRDefault="00F33B4F" w:rsidP="00F33B4F">
            <w:pPr>
              <w:pStyle w:val="TableHead"/>
            </w:pPr>
            <w:r>
              <w:t>Description</w:t>
            </w:r>
          </w:p>
        </w:tc>
        <w:tc>
          <w:tcPr>
            <w:tcW w:w="1620" w:type="dxa"/>
            <w:tcBorders>
              <w:top w:val="single" w:sz="6" w:space="0" w:color="auto"/>
              <w:left w:val="single" w:sz="6" w:space="0" w:color="auto"/>
              <w:right w:val="single" w:sz="6" w:space="0" w:color="auto"/>
            </w:tcBorders>
          </w:tcPr>
          <w:p w14:paraId="6520EF73" w14:textId="77777777" w:rsidR="00F33B4F" w:rsidRDefault="00F33B4F" w:rsidP="00F33B4F">
            <w:pPr>
              <w:pStyle w:val="TableHead"/>
            </w:pPr>
            <w:r>
              <w:t>Base Type</w:t>
            </w:r>
          </w:p>
        </w:tc>
      </w:tr>
      <w:tr w:rsidR="00DF6CFA" w14:paraId="6ED241DF" w14:textId="77777777" w:rsidTr="00DF6CFA">
        <w:trPr>
          <w:gridBefore w:val="1"/>
          <w:wBefore w:w="18" w:type="dxa"/>
          <w:cantSplit/>
        </w:trPr>
        <w:tc>
          <w:tcPr>
            <w:tcW w:w="2322" w:type="dxa"/>
            <w:tcBorders>
              <w:top w:val="single" w:sz="6" w:space="0" w:color="auto"/>
              <w:left w:val="single" w:sz="6" w:space="0" w:color="auto"/>
              <w:bottom w:val="single" w:sz="6" w:space="0" w:color="auto"/>
              <w:right w:val="single" w:sz="6" w:space="0" w:color="auto"/>
            </w:tcBorders>
          </w:tcPr>
          <w:p w14:paraId="790AF2B1" w14:textId="77777777" w:rsidR="00DF6CFA" w:rsidRDefault="00DF6CFA" w:rsidP="00DF6CFA">
            <w:pPr>
              <w:pStyle w:val="TableCellCourierNew"/>
            </w:pPr>
            <w:r>
              <w:t>WaveformArray</w:t>
            </w:r>
            <w:r w:rsidR="00172260">
              <w:t xml:space="preserve"> (C/COM)</w:t>
            </w:r>
          </w:p>
        </w:tc>
        <w:tc>
          <w:tcPr>
            <w:tcW w:w="4860" w:type="dxa"/>
            <w:tcBorders>
              <w:top w:val="single" w:sz="6" w:space="0" w:color="auto"/>
              <w:left w:val="single" w:sz="6" w:space="0" w:color="auto"/>
              <w:bottom w:val="single" w:sz="6" w:space="0" w:color="auto"/>
              <w:right w:val="single" w:sz="6" w:space="0" w:color="auto"/>
            </w:tcBorders>
          </w:tcPr>
          <w:p w14:paraId="340D5CA6" w14:textId="77777777" w:rsidR="00DF6CFA" w:rsidRDefault="00DF6CFA" w:rsidP="00DF6CFA">
            <w:pPr>
              <w:pStyle w:val="TableCell"/>
            </w:pPr>
            <w:r>
              <w:t>Buffer into which the acquired waveform is stored. For IVI-C, this buffer is always user allocated. For IVI-COM, this buffer may either be user allocated or driver allocated. To have the driver allocate the buffer, the user passes in a valid pointer to a NULL SAFEARRAY. Note that this is critically different than passing in a NULL pointer, which generates an error. When IVI-COM users pass in a pointer to a non-NULL SAFEARRAY, the driver fills the user-allocated array in the same fashion as with IVI-C.</w:t>
            </w:r>
          </w:p>
        </w:tc>
        <w:tc>
          <w:tcPr>
            <w:tcW w:w="1639" w:type="dxa"/>
            <w:gridSpan w:val="2"/>
            <w:tcBorders>
              <w:top w:val="single" w:sz="6" w:space="0" w:color="auto"/>
              <w:left w:val="single" w:sz="6" w:space="0" w:color="auto"/>
              <w:bottom w:val="single" w:sz="6" w:space="0" w:color="auto"/>
              <w:right w:val="single" w:sz="6" w:space="0" w:color="auto"/>
            </w:tcBorders>
          </w:tcPr>
          <w:p w14:paraId="7FA818F4" w14:textId="77777777" w:rsidR="00DF6CFA" w:rsidRDefault="00DF6CFA" w:rsidP="00DF6CFA">
            <w:pPr>
              <w:pStyle w:val="TableCellCourierNew"/>
            </w:pPr>
            <w:r>
              <w:t>ViInt8[]</w:t>
            </w:r>
          </w:p>
        </w:tc>
      </w:tr>
      <w:tr w:rsidR="00DF6CFA" w14:paraId="08C17C06" w14:textId="77777777" w:rsidTr="00DF6CFA">
        <w:trPr>
          <w:gridBefore w:val="1"/>
          <w:wBefore w:w="18" w:type="dxa"/>
          <w:cantSplit/>
        </w:trPr>
        <w:tc>
          <w:tcPr>
            <w:tcW w:w="2322" w:type="dxa"/>
            <w:tcBorders>
              <w:top w:val="single" w:sz="6" w:space="0" w:color="auto"/>
              <w:left w:val="single" w:sz="6" w:space="0" w:color="auto"/>
              <w:bottom w:val="single" w:sz="6" w:space="0" w:color="auto"/>
              <w:right w:val="single" w:sz="6" w:space="0" w:color="auto"/>
            </w:tcBorders>
          </w:tcPr>
          <w:p w14:paraId="13360452" w14:textId="77777777" w:rsidR="00DF6CFA" w:rsidRDefault="00DF6CFA" w:rsidP="00DF6CFA">
            <w:pPr>
              <w:pStyle w:val="TableCellCourierNew"/>
            </w:pPr>
            <w:r>
              <w:t>ActualRecords</w:t>
            </w:r>
            <w:r w:rsidR="00172260">
              <w:t xml:space="preserve"> (C/COM)</w:t>
            </w:r>
          </w:p>
        </w:tc>
        <w:tc>
          <w:tcPr>
            <w:tcW w:w="4860" w:type="dxa"/>
            <w:tcBorders>
              <w:top w:val="single" w:sz="6" w:space="0" w:color="auto"/>
              <w:left w:val="single" w:sz="6" w:space="0" w:color="auto"/>
              <w:bottom w:val="single" w:sz="6" w:space="0" w:color="auto"/>
              <w:right w:val="single" w:sz="6" w:space="0" w:color="auto"/>
            </w:tcBorders>
          </w:tcPr>
          <w:p w14:paraId="1A507E74" w14:textId="77777777" w:rsidR="00DF6CFA" w:rsidRDefault="00DF6CFA" w:rsidP="00DF6CFA">
            <w:pPr>
              <w:pStyle w:val="TableCell"/>
            </w:pPr>
            <w:r>
              <w:t xml:space="preserve">Indicates how many records in the acquisition completed successfully. The arrays </w:t>
            </w:r>
            <w:r w:rsidRPr="00FB66E6">
              <w:rPr>
                <w:rFonts w:ascii="Courier New" w:hAnsi="Courier New" w:cs="Courier New"/>
                <w:sz w:val="18"/>
                <w:szCs w:val="18"/>
              </w:rPr>
              <w:t>ActualPoints</w:t>
            </w:r>
            <w:r>
              <w:t xml:space="preserve">, </w:t>
            </w:r>
            <w:r w:rsidRPr="00FB66E6">
              <w:rPr>
                <w:rFonts w:ascii="Courier New" w:hAnsi="Courier New" w:cs="Courier New"/>
                <w:sz w:val="18"/>
                <w:szCs w:val="18"/>
              </w:rPr>
              <w:t>FirstValidPoint</w:t>
            </w:r>
            <w:r>
              <w:t xml:space="preserve">, </w:t>
            </w:r>
            <w:r w:rsidRPr="00FB66E6">
              <w:rPr>
                <w:rFonts w:ascii="Courier New" w:hAnsi="Courier New" w:cs="Courier New"/>
                <w:sz w:val="18"/>
                <w:szCs w:val="18"/>
              </w:rPr>
              <w:t>InitialXOffset</w:t>
            </w:r>
            <w:r>
              <w:t xml:space="preserve">, </w:t>
            </w:r>
            <w:r w:rsidRPr="00FB66E6">
              <w:rPr>
                <w:rFonts w:ascii="Courier New" w:hAnsi="Courier New" w:cs="Courier New"/>
                <w:sz w:val="18"/>
                <w:szCs w:val="18"/>
              </w:rPr>
              <w:t>InitialXTimeSeconds</w:t>
            </w:r>
            <w:r>
              <w:t xml:space="preserve"> and</w:t>
            </w:r>
            <w:r w:rsidRPr="00FB66E6">
              <w:rPr>
                <w:rFonts w:ascii="Courier New" w:hAnsi="Courier New" w:cs="Courier New"/>
                <w:sz w:val="18"/>
                <w:szCs w:val="18"/>
              </w:rPr>
              <w:t xml:space="preserve"> InitialXTimeFraction</w:t>
            </w:r>
            <w:r>
              <w:t xml:space="preserve"> have the corresponding first contiguous values valid.</w:t>
            </w:r>
          </w:p>
        </w:tc>
        <w:tc>
          <w:tcPr>
            <w:tcW w:w="1639" w:type="dxa"/>
            <w:gridSpan w:val="2"/>
            <w:tcBorders>
              <w:top w:val="single" w:sz="6" w:space="0" w:color="auto"/>
              <w:left w:val="single" w:sz="6" w:space="0" w:color="auto"/>
              <w:bottom w:val="single" w:sz="6" w:space="0" w:color="auto"/>
              <w:right w:val="single" w:sz="6" w:space="0" w:color="auto"/>
            </w:tcBorders>
          </w:tcPr>
          <w:p w14:paraId="1D0FF89E" w14:textId="77777777" w:rsidR="00DF6CFA" w:rsidRDefault="00DF6CFA" w:rsidP="00DF6CFA">
            <w:pPr>
              <w:pStyle w:val="TableCellCourierNew"/>
            </w:pPr>
            <w:r>
              <w:t>ViInt64</w:t>
            </w:r>
          </w:p>
        </w:tc>
      </w:tr>
      <w:tr w:rsidR="00DF6CFA" w14:paraId="404D8A13" w14:textId="77777777" w:rsidTr="00DF6CFA">
        <w:trPr>
          <w:gridBefore w:val="1"/>
          <w:wBefore w:w="18" w:type="dxa"/>
          <w:cantSplit/>
        </w:trPr>
        <w:tc>
          <w:tcPr>
            <w:tcW w:w="2322" w:type="dxa"/>
            <w:tcBorders>
              <w:top w:val="single" w:sz="6" w:space="0" w:color="auto"/>
              <w:left w:val="single" w:sz="6" w:space="0" w:color="auto"/>
              <w:bottom w:val="single" w:sz="6" w:space="0" w:color="auto"/>
              <w:right w:val="single" w:sz="6" w:space="0" w:color="auto"/>
            </w:tcBorders>
          </w:tcPr>
          <w:p w14:paraId="01BFB59F" w14:textId="77777777" w:rsidR="00DF6CFA" w:rsidRDefault="00DF6CFA" w:rsidP="00DF6CFA">
            <w:pPr>
              <w:pStyle w:val="TableCellCourierNew"/>
            </w:pPr>
            <w:r>
              <w:t>ActualPoints</w:t>
            </w:r>
            <w:r w:rsidR="00172260">
              <w:t xml:space="preserve"> (C/COM)</w:t>
            </w:r>
          </w:p>
        </w:tc>
        <w:tc>
          <w:tcPr>
            <w:tcW w:w="4860" w:type="dxa"/>
            <w:tcBorders>
              <w:top w:val="single" w:sz="6" w:space="0" w:color="auto"/>
              <w:left w:val="single" w:sz="6" w:space="0" w:color="auto"/>
              <w:bottom w:val="single" w:sz="6" w:space="0" w:color="auto"/>
              <w:right w:val="single" w:sz="6" w:space="0" w:color="auto"/>
            </w:tcBorders>
          </w:tcPr>
          <w:p w14:paraId="32A73428" w14:textId="77777777" w:rsidR="00DF6CFA" w:rsidRDefault="00DF6CFA" w:rsidP="00DF6CFA">
            <w:pPr>
              <w:pStyle w:val="TableCell"/>
            </w:pPr>
            <w:r>
              <w:t xml:space="preserve">Indicates how many data points were </w:t>
            </w:r>
            <w:proofErr w:type="gramStart"/>
            <w:r>
              <w:t>actually retrieved</w:t>
            </w:r>
            <w:proofErr w:type="gramEnd"/>
            <w:r>
              <w:t xml:space="preserve"> from the instrument for each completed record.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5388C07E" w14:textId="77777777" w:rsidR="00DF6CFA" w:rsidRDefault="00DF6CFA" w:rsidP="00DF6CFA">
            <w:pPr>
              <w:pStyle w:val="TableCellCourierNew"/>
            </w:pPr>
            <w:r>
              <w:t>ViInt64[]</w:t>
            </w:r>
          </w:p>
        </w:tc>
      </w:tr>
      <w:tr w:rsidR="00DF6CFA" w14:paraId="45BA82E8" w14:textId="77777777" w:rsidTr="00DF6CFA">
        <w:trPr>
          <w:gridBefore w:val="1"/>
          <w:wBefore w:w="18" w:type="dxa"/>
          <w:cantSplit/>
        </w:trPr>
        <w:tc>
          <w:tcPr>
            <w:tcW w:w="2322" w:type="dxa"/>
            <w:tcBorders>
              <w:top w:val="single" w:sz="6" w:space="0" w:color="auto"/>
              <w:left w:val="single" w:sz="6" w:space="0" w:color="auto"/>
              <w:bottom w:val="single" w:sz="6" w:space="0" w:color="auto"/>
              <w:right w:val="single" w:sz="6" w:space="0" w:color="auto"/>
            </w:tcBorders>
          </w:tcPr>
          <w:p w14:paraId="79B6CEBE" w14:textId="77777777" w:rsidR="00DF6CFA" w:rsidRDefault="00DF6CFA" w:rsidP="00DF6CFA">
            <w:pPr>
              <w:pStyle w:val="TableCellCourierNew"/>
            </w:pPr>
            <w:r>
              <w:t>FirstValidPoint</w:t>
            </w:r>
            <w:r w:rsidR="00172260">
              <w:t xml:space="preserve"> (C/COM)</w:t>
            </w:r>
          </w:p>
        </w:tc>
        <w:tc>
          <w:tcPr>
            <w:tcW w:w="4860" w:type="dxa"/>
            <w:tcBorders>
              <w:top w:val="single" w:sz="6" w:space="0" w:color="auto"/>
              <w:left w:val="single" w:sz="6" w:space="0" w:color="auto"/>
              <w:bottom w:val="single" w:sz="6" w:space="0" w:color="auto"/>
              <w:right w:val="single" w:sz="6" w:space="0" w:color="auto"/>
            </w:tcBorders>
          </w:tcPr>
          <w:p w14:paraId="7526590A" w14:textId="77777777" w:rsidR="00DF6CFA" w:rsidRDefault="00DF6CFA" w:rsidP="00DF6CFA">
            <w:pPr>
              <w:pStyle w:val="TableCell"/>
            </w:pPr>
            <w:r>
              <w:t>Indicates the index of the first valid data point in the output Data array for each completed record</w:t>
            </w:r>
            <w:r w:rsidR="0080634C">
              <w:t xml:space="preserve">. </w:t>
            </w:r>
            <w:r>
              <w:t xml:space="preserve">This value will often be </w:t>
            </w:r>
            <w:r w:rsidR="00E125A1">
              <w:t>simply the record index (zero to ActualRecords-1) times NumPointsPerRecord</w:t>
            </w:r>
            <w:r w:rsidR="0080634C">
              <w:t xml:space="preserve">. </w:t>
            </w:r>
            <w:r>
              <w:t>However, some digitizer hardware designs transfer data most efficiently when the data is aligned with specific memory address boundaries</w:t>
            </w:r>
            <w:r w:rsidR="0080634C">
              <w:t xml:space="preserve">. </w:t>
            </w:r>
            <w:r>
              <w:t>In those cases, the hardware may return a few invalid data points at the beginning of a record</w:t>
            </w:r>
            <w:r w:rsidR="0080634C">
              <w:t xml:space="preserve">. </w:t>
            </w:r>
            <w:r>
              <w:t xml:space="preserve">This eliminates the need to shift the data during the transfer, ensuring maximum data transfer rates.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5B32C4F3" w14:textId="77777777" w:rsidR="00DF6CFA" w:rsidRDefault="00DF6CFA" w:rsidP="00DF6CFA">
            <w:pPr>
              <w:pStyle w:val="TableCellCourierNew"/>
            </w:pPr>
            <w:r>
              <w:t>ViInt64[]</w:t>
            </w:r>
          </w:p>
        </w:tc>
      </w:tr>
      <w:tr w:rsidR="00DF6CFA" w14:paraId="311D9654" w14:textId="77777777" w:rsidTr="00DF6CFA">
        <w:trPr>
          <w:gridBefore w:val="1"/>
          <w:wBefore w:w="18" w:type="dxa"/>
          <w:cantSplit/>
        </w:trPr>
        <w:tc>
          <w:tcPr>
            <w:tcW w:w="2322" w:type="dxa"/>
            <w:tcBorders>
              <w:top w:val="single" w:sz="6" w:space="0" w:color="auto"/>
              <w:left w:val="single" w:sz="6" w:space="0" w:color="auto"/>
              <w:bottom w:val="single" w:sz="6" w:space="0" w:color="auto"/>
              <w:right w:val="single" w:sz="6" w:space="0" w:color="auto"/>
            </w:tcBorders>
          </w:tcPr>
          <w:p w14:paraId="1F3CD5F3" w14:textId="77777777" w:rsidR="00DF6CFA" w:rsidRDefault="00DF6CFA" w:rsidP="00DF6CFA">
            <w:pPr>
              <w:pStyle w:val="TableCellCourierNew"/>
            </w:pPr>
            <w:r>
              <w:t>InitialXOffset</w:t>
            </w:r>
            <w:r w:rsidR="00172260">
              <w:t xml:space="preserve"> (C/COM)</w:t>
            </w:r>
          </w:p>
        </w:tc>
        <w:tc>
          <w:tcPr>
            <w:tcW w:w="4860" w:type="dxa"/>
            <w:tcBorders>
              <w:top w:val="single" w:sz="6" w:space="0" w:color="auto"/>
              <w:left w:val="single" w:sz="6" w:space="0" w:color="auto"/>
              <w:bottom w:val="single" w:sz="6" w:space="0" w:color="auto"/>
              <w:right w:val="single" w:sz="6" w:space="0" w:color="auto"/>
            </w:tcBorders>
          </w:tcPr>
          <w:p w14:paraId="7BE892AE" w14:textId="77777777" w:rsidR="00DF6CFA" w:rsidRDefault="00DF6CFA" w:rsidP="00DF6CFA">
            <w:pPr>
              <w:pStyle w:val="TableCell"/>
            </w:pPr>
            <w:r>
              <w:t xml:space="preserve">The time in relation to the Trigger Event of the first point in the waveform in seconds. Negative values mean that the first point in the waveform array was acquired before the trigger event.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24502163" w14:textId="77777777" w:rsidR="00DF6CFA" w:rsidRDefault="00DF6CFA" w:rsidP="00DF6CFA">
            <w:pPr>
              <w:pStyle w:val="TableCellCourierNew"/>
            </w:pPr>
            <w:r>
              <w:t>ViReal64[]</w:t>
            </w:r>
          </w:p>
        </w:tc>
      </w:tr>
      <w:tr w:rsidR="00DF6CFA" w14:paraId="3658E22E" w14:textId="77777777" w:rsidTr="00DF6CFA">
        <w:trPr>
          <w:gridBefore w:val="1"/>
          <w:wBefore w:w="18" w:type="dxa"/>
          <w:cantSplit/>
        </w:trPr>
        <w:tc>
          <w:tcPr>
            <w:tcW w:w="2322" w:type="dxa"/>
            <w:tcBorders>
              <w:top w:val="single" w:sz="6" w:space="0" w:color="auto"/>
              <w:left w:val="single" w:sz="6" w:space="0" w:color="auto"/>
              <w:bottom w:val="single" w:sz="6" w:space="0" w:color="auto"/>
              <w:right w:val="single" w:sz="6" w:space="0" w:color="auto"/>
            </w:tcBorders>
          </w:tcPr>
          <w:p w14:paraId="571CD34E" w14:textId="77777777" w:rsidR="00DF6CFA" w:rsidRDefault="00DF6CFA" w:rsidP="00DF6CFA">
            <w:pPr>
              <w:pStyle w:val="TableCellCourierNew"/>
            </w:pPr>
            <w:r>
              <w:lastRenderedPageBreak/>
              <w:t>InitialXTimeSeconds</w:t>
            </w:r>
            <w:r w:rsidR="00172260">
              <w:t xml:space="preserve"> (C/COM)</w:t>
            </w:r>
          </w:p>
        </w:tc>
        <w:tc>
          <w:tcPr>
            <w:tcW w:w="4860" w:type="dxa"/>
            <w:tcBorders>
              <w:top w:val="single" w:sz="6" w:space="0" w:color="auto"/>
              <w:left w:val="single" w:sz="6" w:space="0" w:color="auto"/>
              <w:bottom w:val="single" w:sz="6" w:space="0" w:color="auto"/>
              <w:right w:val="single" w:sz="6" w:space="0" w:color="auto"/>
            </w:tcBorders>
          </w:tcPr>
          <w:p w14:paraId="07E3396C" w14:textId="77777777" w:rsidR="00DF6CFA" w:rsidRDefault="00DF6CFA" w:rsidP="00DF6CFA">
            <w:pPr>
              <w:pStyle w:val="TableCell"/>
            </w:pPr>
            <w:r>
              <w:t>Specifies the seconds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331E8ECB" w14:textId="77777777" w:rsidR="00DF6CFA" w:rsidRDefault="00DF6CFA" w:rsidP="00DF6CFA">
            <w:pPr>
              <w:pStyle w:val="TableCellCourierNew"/>
            </w:pPr>
            <w:r>
              <w:t>ViReal64[]</w:t>
            </w:r>
          </w:p>
        </w:tc>
      </w:tr>
      <w:tr w:rsidR="00DF6CFA" w14:paraId="5442F6A1" w14:textId="77777777" w:rsidTr="00DF6CFA">
        <w:trPr>
          <w:gridBefore w:val="1"/>
          <w:wBefore w:w="18" w:type="dxa"/>
          <w:cantSplit/>
        </w:trPr>
        <w:tc>
          <w:tcPr>
            <w:tcW w:w="2322" w:type="dxa"/>
            <w:tcBorders>
              <w:top w:val="single" w:sz="6" w:space="0" w:color="auto"/>
              <w:left w:val="single" w:sz="6" w:space="0" w:color="auto"/>
              <w:bottom w:val="single" w:sz="6" w:space="0" w:color="auto"/>
              <w:right w:val="single" w:sz="6" w:space="0" w:color="auto"/>
            </w:tcBorders>
          </w:tcPr>
          <w:p w14:paraId="0AE9CFC9" w14:textId="77777777" w:rsidR="00DF6CFA" w:rsidRDefault="00DF6CFA" w:rsidP="00DF6CFA">
            <w:pPr>
              <w:pStyle w:val="TableCellCourierNew"/>
            </w:pPr>
            <w:r>
              <w:t>InitialXTimeFraction</w:t>
            </w:r>
            <w:r w:rsidR="00172260">
              <w:t xml:space="preserve"> (C/COM)</w:t>
            </w:r>
          </w:p>
        </w:tc>
        <w:tc>
          <w:tcPr>
            <w:tcW w:w="4860" w:type="dxa"/>
            <w:tcBorders>
              <w:top w:val="single" w:sz="6" w:space="0" w:color="auto"/>
              <w:left w:val="single" w:sz="6" w:space="0" w:color="auto"/>
              <w:bottom w:val="single" w:sz="6" w:space="0" w:color="auto"/>
              <w:right w:val="single" w:sz="6" w:space="0" w:color="auto"/>
            </w:tcBorders>
          </w:tcPr>
          <w:p w14:paraId="46D51A07" w14:textId="77777777" w:rsidR="00DF6CFA" w:rsidRDefault="00DF6CFA" w:rsidP="00DF6CFA">
            <w:pPr>
              <w:pStyle w:val="TableCell"/>
            </w:pPr>
            <w:r>
              <w:t>Specifies the fractional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7854475F" w14:textId="77777777" w:rsidR="00DF6CFA" w:rsidRDefault="00DF6CFA" w:rsidP="00DF6CFA">
            <w:pPr>
              <w:pStyle w:val="TableCellCourierNew"/>
            </w:pPr>
            <w:r>
              <w:t>ViReal64[]</w:t>
            </w:r>
          </w:p>
        </w:tc>
      </w:tr>
      <w:tr w:rsidR="00DF6CFA" w14:paraId="7994BC2B" w14:textId="77777777" w:rsidTr="00DF6CFA">
        <w:trPr>
          <w:gridBefore w:val="1"/>
          <w:wBefore w:w="18" w:type="dxa"/>
          <w:cantSplit/>
        </w:trPr>
        <w:tc>
          <w:tcPr>
            <w:tcW w:w="2322" w:type="dxa"/>
            <w:tcBorders>
              <w:top w:val="single" w:sz="6" w:space="0" w:color="auto"/>
              <w:left w:val="single" w:sz="6" w:space="0" w:color="auto"/>
              <w:bottom w:val="single" w:sz="6" w:space="0" w:color="auto"/>
              <w:right w:val="single" w:sz="6" w:space="0" w:color="auto"/>
            </w:tcBorders>
          </w:tcPr>
          <w:p w14:paraId="27FC66B7" w14:textId="77777777" w:rsidR="00DF6CFA" w:rsidRDefault="00DF6CFA" w:rsidP="00DF6CFA">
            <w:pPr>
              <w:pStyle w:val="TableCellCourierNew"/>
            </w:pPr>
            <w:r>
              <w:t>XIncrement</w:t>
            </w:r>
            <w:r w:rsidR="00172260">
              <w:t xml:space="preserve"> (C/COM)</w:t>
            </w:r>
          </w:p>
        </w:tc>
        <w:tc>
          <w:tcPr>
            <w:tcW w:w="4860" w:type="dxa"/>
            <w:tcBorders>
              <w:top w:val="single" w:sz="6" w:space="0" w:color="auto"/>
              <w:left w:val="single" w:sz="6" w:space="0" w:color="auto"/>
              <w:bottom w:val="single" w:sz="6" w:space="0" w:color="auto"/>
              <w:right w:val="single" w:sz="6" w:space="0" w:color="auto"/>
            </w:tcBorders>
          </w:tcPr>
          <w:p w14:paraId="18FD475C" w14:textId="77777777" w:rsidR="00DF6CFA" w:rsidRDefault="00DF6CFA" w:rsidP="00DF6CFA">
            <w:pPr>
              <w:pStyle w:val="TableCell"/>
            </w:pPr>
            <w:r>
              <w:t>The time between points in the acquired waveform in seconds.</w:t>
            </w:r>
          </w:p>
        </w:tc>
        <w:tc>
          <w:tcPr>
            <w:tcW w:w="1639" w:type="dxa"/>
            <w:gridSpan w:val="2"/>
            <w:tcBorders>
              <w:top w:val="single" w:sz="6" w:space="0" w:color="auto"/>
              <w:left w:val="single" w:sz="6" w:space="0" w:color="auto"/>
              <w:bottom w:val="single" w:sz="6" w:space="0" w:color="auto"/>
              <w:right w:val="single" w:sz="6" w:space="0" w:color="auto"/>
            </w:tcBorders>
          </w:tcPr>
          <w:p w14:paraId="47A755D6" w14:textId="77777777" w:rsidR="00DF6CFA" w:rsidRDefault="00DF6CFA" w:rsidP="00DF6CFA">
            <w:pPr>
              <w:pStyle w:val="TableCellCourierNew"/>
            </w:pPr>
            <w:r>
              <w:t>ViReal64</w:t>
            </w:r>
          </w:p>
        </w:tc>
      </w:tr>
      <w:tr w:rsidR="00DF6CFA" w14:paraId="58ED736C" w14:textId="77777777" w:rsidTr="00DF6CFA">
        <w:trPr>
          <w:gridBefore w:val="1"/>
          <w:wBefore w:w="18" w:type="dxa"/>
          <w:cantSplit/>
        </w:trPr>
        <w:tc>
          <w:tcPr>
            <w:tcW w:w="2322" w:type="dxa"/>
            <w:tcBorders>
              <w:top w:val="single" w:sz="6" w:space="0" w:color="auto"/>
              <w:left w:val="single" w:sz="6" w:space="0" w:color="auto"/>
              <w:bottom w:val="single" w:sz="6" w:space="0" w:color="auto"/>
              <w:right w:val="single" w:sz="6" w:space="0" w:color="auto"/>
            </w:tcBorders>
          </w:tcPr>
          <w:p w14:paraId="5A03BE1F" w14:textId="77777777" w:rsidR="00DF6CFA" w:rsidRDefault="00DF6CFA" w:rsidP="00DF6CFA">
            <w:pPr>
              <w:pStyle w:val="TableCellCourierNew"/>
            </w:pPr>
            <w:r>
              <w:t>ScaleFactor</w:t>
            </w:r>
            <w:r w:rsidR="00172260">
              <w:t xml:space="preserve"> (C/COM)</w:t>
            </w:r>
          </w:p>
        </w:tc>
        <w:tc>
          <w:tcPr>
            <w:tcW w:w="4860" w:type="dxa"/>
            <w:tcBorders>
              <w:top w:val="single" w:sz="6" w:space="0" w:color="auto"/>
              <w:left w:val="single" w:sz="6" w:space="0" w:color="auto"/>
              <w:bottom w:val="single" w:sz="6" w:space="0" w:color="auto"/>
              <w:right w:val="single" w:sz="6" w:space="0" w:color="auto"/>
            </w:tcBorders>
          </w:tcPr>
          <w:p w14:paraId="5CA198E1" w14:textId="77777777" w:rsidR="00DF6CFA" w:rsidRDefault="00DF6CFA" w:rsidP="00DF6CFA">
            <w:pPr>
              <w:pStyle w:val="TableCell"/>
            </w:pPr>
            <w:r>
              <w:t>Scaling factor for the waveform data.</w:t>
            </w:r>
          </w:p>
        </w:tc>
        <w:tc>
          <w:tcPr>
            <w:tcW w:w="1639" w:type="dxa"/>
            <w:gridSpan w:val="2"/>
            <w:tcBorders>
              <w:top w:val="single" w:sz="6" w:space="0" w:color="auto"/>
              <w:left w:val="single" w:sz="6" w:space="0" w:color="auto"/>
              <w:bottom w:val="single" w:sz="6" w:space="0" w:color="auto"/>
              <w:right w:val="single" w:sz="6" w:space="0" w:color="auto"/>
            </w:tcBorders>
          </w:tcPr>
          <w:p w14:paraId="3E72E5FA" w14:textId="77777777" w:rsidR="00DF6CFA" w:rsidRDefault="00DF6CFA" w:rsidP="00DF6CFA">
            <w:pPr>
              <w:pStyle w:val="TableCellCourierNew"/>
            </w:pPr>
            <w:r>
              <w:t>ViReal64</w:t>
            </w:r>
          </w:p>
        </w:tc>
      </w:tr>
      <w:tr w:rsidR="00DF6CFA" w14:paraId="3FA65090" w14:textId="77777777" w:rsidTr="00DF6CFA">
        <w:trPr>
          <w:gridBefore w:val="1"/>
          <w:wBefore w:w="18" w:type="dxa"/>
          <w:cantSplit/>
        </w:trPr>
        <w:tc>
          <w:tcPr>
            <w:tcW w:w="2322" w:type="dxa"/>
            <w:tcBorders>
              <w:top w:val="single" w:sz="6" w:space="0" w:color="auto"/>
              <w:left w:val="single" w:sz="6" w:space="0" w:color="auto"/>
              <w:bottom w:val="single" w:sz="6" w:space="0" w:color="auto"/>
              <w:right w:val="single" w:sz="6" w:space="0" w:color="auto"/>
            </w:tcBorders>
          </w:tcPr>
          <w:p w14:paraId="2871DAA4" w14:textId="77777777" w:rsidR="00DF6CFA" w:rsidRDefault="00DF6CFA" w:rsidP="00DF6CFA">
            <w:pPr>
              <w:pStyle w:val="TableCellCourierNew"/>
            </w:pPr>
            <w:r>
              <w:t>ScaleOffset</w:t>
            </w:r>
            <w:r w:rsidR="00172260">
              <w:t xml:space="preserve"> (C/COM)</w:t>
            </w:r>
          </w:p>
        </w:tc>
        <w:tc>
          <w:tcPr>
            <w:tcW w:w="4860" w:type="dxa"/>
            <w:tcBorders>
              <w:top w:val="single" w:sz="6" w:space="0" w:color="auto"/>
              <w:left w:val="single" w:sz="6" w:space="0" w:color="auto"/>
              <w:bottom w:val="single" w:sz="6" w:space="0" w:color="auto"/>
              <w:right w:val="single" w:sz="6" w:space="0" w:color="auto"/>
            </w:tcBorders>
          </w:tcPr>
          <w:p w14:paraId="32DD8857" w14:textId="77777777" w:rsidR="00DF6CFA" w:rsidRDefault="00DF6CFA" w:rsidP="00DF6CFA">
            <w:pPr>
              <w:pStyle w:val="TableCell"/>
            </w:pPr>
            <w:r>
              <w:t>Scaling offset for the waveform data.</w:t>
            </w:r>
          </w:p>
        </w:tc>
        <w:tc>
          <w:tcPr>
            <w:tcW w:w="1639" w:type="dxa"/>
            <w:gridSpan w:val="2"/>
            <w:tcBorders>
              <w:top w:val="single" w:sz="6" w:space="0" w:color="auto"/>
              <w:left w:val="single" w:sz="6" w:space="0" w:color="auto"/>
              <w:bottom w:val="single" w:sz="6" w:space="0" w:color="auto"/>
              <w:right w:val="single" w:sz="6" w:space="0" w:color="auto"/>
            </w:tcBorders>
          </w:tcPr>
          <w:p w14:paraId="77C4455F" w14:textId="77777777" w:rsidR="00DF6CFA" w:rsidRDefault="00DF6CFA" w:rsidP="00DF6CFA">
            <w:pPr>
              <w:pStyle w:val="TableCellCourierNew"/>
            </w:pPr>
            <w:r>
              <w:t>ViReal64</w:t>
            </w:r>
          </w:p>
        </w:tc>
      </w:tr>
      <w:tr w:rsidR="00172260" w14:paraId="43C317E4" w14:textId="77777777" w:rsidTr="00172260">
        <w:trPr>
          <w:gridBefore w:val="1"/>
          <w:wBefore w:w="18" w:type="dxa"/>
          <w:cantSplit/>
        </w:trPr>
        <w:tc>
          <w:tcPr>
            <w:tcW w:w="2322" w:type="dxa"/>
            <w:tcBorders>
              <w:top w:val="single" w:sz="6" w:space="0" w:color="auto"/>
              <w:left w:val="single" w:sz="6" w:space="0" w:color="auto"/>
              <w:bottom w:val="single" w:sz="6" w:space="0" w:color="auto"/>
              <w:right w:val="single" w:sz="6" w:space="0" w:color="auto"/>
            </w:tcBorders>
          </w:tcPr>
          <w:p w14:paraId="6A6D7250" w14:textId="77777777" w:rsidR="00172260" w:rsidRDefault="00172260" w:rsidP="001B5D21">
            <w:pPr>
              <w:pStyle w:val="TableCellCourierNew"/>
            </w:pPr>
            <w:r>
              <w:t>Return Value (.NET)</w:t>
            </w:r>
          </w:p>
        </w:tc>
        <w:tc>
          <w:tcPr>
            <w:tcW w:w="4860" w:type="dxa"/>
            <w:tcBorders>
              <w:top w:val="single" w:sz="6" w:space="0" w:color="auto"/>
              <w:left w:val="single" w:sz="6" w:space="0" w:color="auto"/>
              <w:bottom w:val="single" w:sz="6" w:space="0" w:color="auto"/>
              <w:right w:val="single" w:sz="6" w:space="0" w:color="auto"/>
            </w:tcBorders>
          </w:tcPr>
          <w:p w14:paraId="03C74447" w14:textId="77777777" w:rsidR="00172260" w:rsidRDefault="00172260" w:rsidP="001B5D21">
            <w:pPr>
              <w:pStyle w:val="TableCell"/>
            </w:pPr>
            <w:r>
              <w:t>A waveform collection object with data from the channel.</w:t>
            </w:r>
          </w:p>
          <w:p w14:paraId="0E9309C6" w14:textId="77777777" w:rsidR="00172260" w:rsidRDefault="00172260" w:rsidP="00172260">
            <w:pPr>
              <w:pStyle w:val="TableCell"/>
            </w:pPr>
            <w:r>
              <w:t>(In .NET, this is the return value of the method.)</w:t>
            </w:r>
          </w:p>
          <w:p w14:paraId="39EAAA53" w14:textId="77777777" w:rsidR="00172260" w:rsidRDefault="00172260" w:rsidP="001B5D21">
            <w:pPr>
              <w:pStyle w:val="TableCell"/>
            </w:pPr>
            <w:r>
              <w:t xml:space="preserve">(The </w:t>
            </w:r>
            <w:r w:rsidRPr="00172260">
              <w:rPr>
                <w:rStyle w:val="Italic"/>
                <w:i w:val="0"/>
                <w:iCs w:val="0"/>
              </w:rPr>
              <w:t>IVI-3.2: Inherent Capabilities Specification</w:t>
            </w:r>
            <w:r>
              <w:t xml:space="preserve"> defines the IwaveformCollection interface.)</w:t>
            </w:r>
          </w:p>
        </w:tc>
        <w:tc>
          <w:tcPr>
            <w:tcW w:w="1639" w:type="dxa"/>
            <w:gridSpan w:val="2"/>
            <w:tcBorders>
              <w:top w:val="single" w:sz="6" w:space="0" w:color="auto"/>
              <w:left w:val="single" w:sz="6" w:space="0" w:color="auto"/>
              <w:bottom w:val="single" w:sz="6" w:space="0" w:color="auto"/>
              <w:right w:val="single" w:sz="6" w:space="0" w:color="auto"/>
            </w:tcBorders>
          </w:tcPr>
          <w:p w14:paraId="7A95113C" w14:textId="77777777" w:rsidR="00172260" w:rsidRDefault="00172260" w:rsidP="00172260">
            <w:pPr>
              <w:pStyle w:val="TableCellCourierNew"/>
            </w:pPr>
            <w:r>
              <w:t>IWaveformCollection&lt;</w:t>
            </w:r>
            <w:r w:rsidR="00C003C4">
              <w:t>S</w:t>
            </w:r>
            <w:r w:rsidR="00BF66FC">
              <w:t>Byte</w:t>
            </w:r>
            <w:r>
              <w:t>&gt;</w:t>
            </w:r>
          </w:p>
        </w:tc>
      </w:tr>
    </w:tbl>
    <w:p w14:paraId="2E7871A7" w14:textId="77777777" w:rsidR="00A77906" w:rsidRDefault="00A77906" w:rsidP="00A77906">
      <w:pPr>
        <w:pStyle w:val="FunctionHead"/>
      </w:pPr>
      <w:r>
        <w:t>Return Values</w:t>
      </w:r>
    </w:p>
    <w:p w14:paraId="5DACD5C1" w14:textId="77777777" w:rsidR="004E46B0" w:rsidRPr="004B021F" w:rsidRDefault="00A77906" w:rsidP="004E46B0">
      <w:pPr>
        <w:pStyle w:val="Body1"/>
      </w:pPr>
      <w:r>
        <w:t xml:space="preserve">The </w:t>
      </w:r>
      <w:r>
        <w:rPr>
          <w:rStyle w:val="Italic"/>
        </w:rPr>
        <w:t>IVI-3.2: Inherent Capabilities Specification</w:t>
      </w:r>
      <w:r>
        <w:t xml:space="preserve"> defines general status codes that this function can return.</w:t>
      </w:r>
      <w:r w:rsidR="004E46B0" w:rsidRPr="004E46B0">
        <w:t xml:space="preserve"> </w:t>
      </w:r>
      <w:r w:rsidR="004E46B0" w:rsidRPr="004B021F">
        <w:t>T</w:t>
      </w:r>
      <w:r w:rsidR="004E46B0">
        <w:t>his function can also return thi</w:t>
      </w:r>
      <w:r w:rsidR="004E46B0" w:rsidRPr="004B021F">
        <w:t>s additional class</w:t>
      </w:r>
      <w:r w:rsidR="004E46B0">
        <w:t>-defined</w:t>
      </w:r>
      <w:r w:rsidR="004E46B0" w:rsidRPr="004B021F">
        <w:t xml:space="preserve"> status code:</w:t>
      </w:r>
    </w:p>
    <w:p w14:paraId="4A912EE5" w14:textId="77777777" w:rsidR="004E46B0" w:rsidRPr="00E6162F" w:rsidRDefault="004E46B0" w:rsidP="004E46B0">
      <w:pPr>
        <w:pStyle w:val="Body1"/>
        <w:numPr>
          <w:ilvl w:val="0"/>
          <w:numId w:val="65"/>
        </w:numPr>
      </w:pPr>
      <w:r>
        <w:t>Channel Not Enabled</w:t>
      </w:r>
    </w:p>
    <w:p w14:paraId="3EC0E29B" w14:textId="77777777" w:rsidR="00BF66FC" w:rsidRPr="00F7116C" w:rsidRDefault="00BF66FC" w:rsidP="00BF66FC">
      <w:pPr>
        <w:pStyle w:val="AttrFuncSubheading"/>
        <w:rPr>
          <w:color w:val="auto"/>
        </w:rPr>
      </w:pPr>
      <w:r w:rsidRPr="00F7116C">
        <w:rPr>
          <w:color w:val="auto"/>
        </w:rPr>
        <w:t>.NET Exceptions</w:t>
      </w:r>
    </w:p>
    <w:p w14:paraId="08C21EDE" w14:textId="77777777" w:rsidR="00BF66FC" w:rsidRDefault="00BF66FC" w:rsidP="00BF66FC">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1A26D3DD" w14:textId="77777777" w:rsidR="00BF66FC" w:rsidRDefault="00BF66FC" w:rsidP="00BF66FC">
      <w:pPr>
        <w:pStyle w:val="IVIBody"/>
      </w:pPr>
      <w:r w:rsidRPr="004B021F">
        <w:t>T</w:t>
      </w:r>
      <w:r>
        <w:t>his method can also throw these</w:t>
      </w:r>
      <w:r w:rsidRPr="004B021F">
        <w:t xml:space="preserve"> additional class</w:t>
      </w:r>
      <w:r>
        <w:t>-defined exceptions:</w:t>
      </w:r>
    </w:p>
    <w:p w14:paraId="5E9A7503" w14:textId="77777777" w:rsidR="00BF66FC" w:rsidRDefault="00BF66FC" w:rsidP="00BF66FC">
      <w:pPr>
        <w:pStyle w:val="Body1"/>
        <w:numPr>
          <w:ilvl w:val="0"/>
          <w:numId w:val="65"/>
        </w:numPr>
      </w:pPr>
      <w:r>
        <w:t>Channel Not Enabled</w:t>
      </w:r>
    </w:p>
    <w:p w14:paraId="6687E8FA" w14:textId="77777777" w:rsidR="00A77906" w:rsidRDefault="00A77906" w:rsidP="00A77906">
      <w:pPr>
        <w:pStyle w:val="Heading3"/>
        <w:pageBreakBefore/>
        <w:ind w:left="634"/>
      </w:pPr>
      <w:bookmarkStart w:id="300" w:name="_Toc304583660"/>
      <w:bookmarkStart w:id="301" w:name="_Toc372036163"/>
      <w:r>
        <w:lastRenderedPageBreak/>
        <w:t>Fetch Multi-Record Waveform Real64</w:t>
      </w:r>
      <w:bookmarkEnd w:id="300"/>
      <w:bookmarkEnd w:id="301"/>
    </w:p>
    <w:p w14:paraId="0701A673" w14:textId="77777777" w:rsidR="00A77906" w:rsidRDefault="00A77906" w:rsidP="00A77906">
      <w:pPr>
        <w:pStyle w:val="FunctionHead"/>
      </w:pPr>
      <w:r>
        <w:t>Description</w:t>
      </w:r>
    </w:p>
    <w:p w14:paraId="655B4545" w14:textId="77777777" w:rsidR="00A77906" w:rsidRDefault="00A77906" w:rsidP="00A77906">
      <w:pPr>
        <w:pStyle w:val="Body1"/>
      </w:pPr>
      <w:r>
        <w:t>This function operates identically to the Fetch</w:t>
      </w:r>
      <w:r w:rsidRPr="004F528D">
        <w:t xml:space="preserve"> </w:t>
      </w:r>
      <w:r>
        <w:t>Multi-Record Waveform Int16, with the only difference being the data type of the returned waveform array</w:t>
      </w:r>
      <w:r w:rsidR="0080634C">
        <w:t xml:space="preserve">. </w:t>
      </w:r>
      <w:r>
        <w:t xml:space="preserve">Please see the definition of that function for details. Note that for this function, after completion </w:t>
      </w:r>
      <w:r>
        <w:rPr>
          <w:color w:val="000000"/>
        </w:rPr>
        <w:t xml:space="preserve">each element in the </w:t>
      </w:r>
      <w:r>
        <w:rPr>
          <w:rStyle w:val="monospace"/>
          <w:color w:val="000000"/>
        </w:rPr>
        <w:t>WaveformArray</w:t>
      </w:r>
      <w:r>
        <w:rPr>
          <w:color w:val="000000"/>
        </w:rPr>
        <w:t xml:space="preserve"> parameter is the actual sampled voltage in Volts.</w:t>
      </w:r>
    </w:p>
    <w:p w14:paraId="797D4A72" w14:textId="77777777" w:rsidR="008157DE" w:rsidRDefault="008157DE" w:rsidP="008157DE">
      <w:pPr>
        <w:pStyle w:val="FunctionHead"/>
      </w:pPr>
      <w:r>
        <w:t>.NET Method Prototype</w:t>
      </w:r>
    </w:p>
    <w:p w14:paraId="569DE435" w14:textId="77777777" w:rsidR="008157DE" w:rsidRDefault="008157DE" w:rsidP="008157DE">
      <w:pPr>
        <w:pStyle w:val="Code1"/>
      </w:pPr>
      <w:r>
        <w:t>IWaveformCollection&lt;Double&gt;</w:t>
      </w:r>
    </w:p>
    <w:p w14:paraId="0248BB92" w14:textId="77777777" w:rsidR="008157DE" w:rsidRDefault="008157DE" w:rsidP="008157DE">
      <w:pPr>
        <w:pStyle w:val="Code1"/>
        <w:spacing w:before="0"/>
      </w:pPr>
      <w:r>
        <w:t xml:space="preserve">            </w:t>
      </w:r>
      <w:proofErr w:type="gramStart"/>
      <w:r>
        <w:t>Channels[</w:t>
      </w:r>
      <w:proofErr w:type="gramEnd"/>
      <w:r>
        <w:t>].MultiRecordMeasurement.FetchMultiRecordWaveform (</w:t>
      </w:r>
    </w:p>
    <w:p w14:paraId="3B507C3F" w14:textId="77777777" w:rsidR="008157DE" w:rsidRDefault="008157DE" w:rsidP="008157DE">
      <w:pPr>
        <w:pStyle w:val="Code1"/>
        <w:spacing w:before="0"/>
      </w:pPr>
      <w:r>
        <w:t xml:space="preserve">                             </w:t>
      </w:r>
      <w:r w:rsidRPr="006374D4">
        <w:t xml:space="preserve">Int64 </w:t>
      </w:r>
      <w:r>
        <w:t>f</w:t>
      </w:r>
      <w:r w:rsidRPr="006374D4">
        <w:t>irstRecord,</w:t>
      </w:r>
    </w:p>
    <w:p w14:paraId="19BB5D2D" w14:textId="77777777" w:rsidR="008157DE" w:rsidRDefault="008157DE" w:rsidP="008157DE">
      <w:pPr>
        <w:pStyle w:val="Code1"/>
        <w:spacing w:before="0"/>
      </w:pPr>
      <w:r w:rsidRPr="006374D4">
        <w:t xml:space="preserve">                             Int64 </w:t>
      </w:r>
      <w:r>
        <w:t>numberOf</w:t>
      </w:r>
      <w:r w:rsidRPr="006374D4">
        <w:t>Records,</w:t>
      </w:r>
    </w:p>
    <w:p w14:paraId="43F23B20" w14:textId="77777777" w:rsidR="008157DE" w:rsidRDefault="008157DE" w:rsidP="008157DE">
      <w:pPr>
        <w:pStyle w:val="Code1"/>
        <w:spacing w:before="0"/>
      </w:pPr>
      <w:r w:rsidRPr="006374D4">
        <w:t xml:space="preserve">                             Int64 </w:t>
      </w:r>
      <w:r>
        <w:t>o</w:t>
      </w:r>
      <w:r w:rsidRPr="006374D4">
        <w:t>ffsetWithinRecord,</w:t>
      </w:r>
    </w:p>
    <w:p w14:paraId="3ED301CF" w14:textId="77777777" w:rsidR="008157DE" w:rsidRDefault="008157DE" w:rsidP="008157DE">
      <w:pPr>
        <w:pStyle w:val="Code1"/>
        <w:spacing w:before="0"/>
      </w:pPr>
      <w:r w:rsidRPr="006374D4">
        <w:t xml:space="preserve">                             Int64 </w:t>
      </w:r>
      <w:r>
        <w:t>n</w:t>
      </w:r>
      <w:r w:rsidRPr="006374D4">
        <w:t>um</w:t>
      </w:r>
      <w:r>
        <w:t>berOf</w:t>
      </w:r>
      <w:r w:rsidRPr="006374D4">
        <w:t>PointsPerRecord,</w:t>
      </w:r>
    </w:p>
    <w:p w14:paraId="3FF92B1B" w14:textId="77777777" w:rsidR="008157DE" w:rsidRDefault="008157DE" w:rsidP="008157DE">
      <w:pPr>
        <w:pStyle w:val="Code1"/>
        <w:spacing w:before="0"/>
      </w:pPr>
      <w:r>
        <w:t xml:space="preserve">                             IWaveformCollection&lt;Double&gt; waveforms</w:t>
      </w:r>
      <w:r w:rsidRPr="006374D4">
        <w:t>);</w:t>
      </w:r>
    </w:p>
    <w:p w14:paraId="54F77A88" w14:textId="77777777" w:rsidR="00A77906" w:rsidRDefault="00A77906" w:rsidP="00A77906">
      <w:pPr>
        <w:pStyle w:val="FunctionHead"/>
      </w:pPr>
      <w:r>
        <w:t>COM Method Prototype</w:t>
      </w:r>
    </w:p>
    <w:p w14:paraId="35249770" w14:textId="77777777" w:rsidR="00A77906" w:rsidRDefault="00A77906" w:rsidP="00A77906">
      <w:pPr>
        <w:pStyle w:val="Code1"/>
      </w:pPr>
      <w:r>
        <w:t>HRESULT Channels.Item().</w:t>
      </w:r>
      <w:r w:rsidR="003036A3">
        <w:t>MultiRecord</w:t>
      </w:r>
      <w:r>
        <w:t>Measurement.FetchMultiRecordWaveformReal64 (</w:t>
      </w:r>
      <w:r>
        <w:br/>
        <w:t xml:space="preserve">                             [in] __int64 FirstRecord,</w:t>
      </w:r>
      <w:r>
        <w:br/>
        <w:t xml:space="preserve">                             [in] __int64 NumRecords,</w:t>
      </w:r>
      <w:r>
        <w:br/>
        <w:t xml:space="preserve">                             [in] __int64 OffsetWithinRecord,</w:t>
      </w:r>
      <w:r>
        <w:br/>
        <w:t xml:space="preserve">                             [in] __int64 NumPointsPerRecord,</w:t>
      </w:r>
      <w:r>
        <w:br/>
        <w:t xml:space="preserve">                             [in, out] SAFEARRAY(double)* WaveformArray,</w:t>
      </w:r>
      <w:r>
        <w:br/>
        <w:t xml:space="preserve">                             [in, out] __int64 * ActualRecords,</w:t>
      </w:r>
      <w:r>
        <w:br/>
        <w:t xml:space="preserve">                             [in, out] SAFEARRAY(__int64)* ActualPoints,</w:t>
      </w:r>
      <w:r>
        <w:br/>
        <w:t xml:space="preserve">                             [in, out] SAFEARRAY(__int64)* FirstValidPoint,</w:t>
      </w:r>
      <w:r>
        <w:br/>
        <w:t xml:space="preserve">                             [in, out] SAFEARRAY(double)* InitialXOffset,</w:t>
      </w:r>
      <w:r>
        <w:br/>
        <w:t xml:space="preserve">                             [in, out] SAFEARRAY(double)* InitialXTimeSeconds,</w:t>
      </w:r>
      <w:r>
        <w:br/>
        <w:t xml:space="preserve">                             [in, out] SAFEARRAY(double)* InitialXTimeFraction,</w:t>
      </w:r>
      <w:r>
        <w:br/>
        <w:t xml:space="preserve">                             [in, out] double* XIncrement);</w:t>
      </w:r>
    </w:p>
    <w:p w14:paraId="57D269F8" w14:textId="77777777" w:rsidR="00A77906" w:rsidRDefault="00A77906" w:rsidP="00A77906">
      <w:pPr>
        <w:pStyle w:val="FunctionHead"/>
      </w:pPr>
      <w:r>
        <w:t>C Prototype</w:t>
      </w:r>
    </w:p>
    <w:p w14:paraId="3E383778" w14:textId="77777777" w:rsidR="00A77906" w:rsidRDefault="00A77906" w:rsidP="00A77906">
      <w:pPr>
        <w:pStyle w:val="Code1"/>
        <w:tabs>
          <w:tab w:val="left" w:pos="630"/>
        </w:tabs>
      </w:pPr>
      <w:r>
        <w:t>ViStatus IviDigitizer_FetchMultiRecordWaveformReal64 (ViSession Vi,</w:t>
      </w:r>
      <w:r>
        <w:br/>
        <w:t xml:space="preserve">                                               ViConstString ChannelName,</w:t>
      </w:r>
      <w:r>
        <w:br/>
        <w:t xml:space="preserve">                                               ViInt64 FirstRecord,</w:t>
      </w:r>
      <w:r>
        <w:br/>
        <w:t xml:space="preserve">                                               ViInt64 NumRecords,</w:t>
      </w:r>
      <w:r>
        <w:br/>
        <w:t xml:space="preserve">                                               ViInt64 OffsetWithinRecord,</w:t>
      </w:r>
      <w:r>
        <w:br/>
        <w:t xml:space="preserve">                                               ViInt64 NumPointsPerRecord,</w:t>
      </w:r>
      <w:r>
        <w:br/>
        <w:t xml:space="preserve">                                               ViInt64 WaveformArraySize,</w:t>
      </w:r>
      <w:r>
        <w:br/>
        <w:t xml:space="preserve">                                               ViReal64 WaveformArray[],</w:t>
      </w:r>
      <w:r>
        <w:br/>
        <w:t xml:space="preserve">                                               ViInt64* ActualRecords,</w:t>
      </w:r>
      <w:r>
        <w:br/>
        <w:t xml:space="preserve">                                               ViInt64 ActualPoints[],</w:t>
      </w:r>
      <w:r>
        <w:br/>
        <w:t xml:space="preserve">                                               ViInt64 FirstValidPoint[],</w:t>
      </w:r>
      <w:r>
        <w:br/>
        <w:t xml:space="preserve">                                               ViReal64 InitialXOffset[],</w:t>
      </w:r>
      <w:r>
        <w:br/>
        <w:t xml:space="preserve">                                               ViReal64 InitialXTimeSeconds[],</w:t>
      </w:r>
      <w:r>
        <w:br/>
        <w:t xml:space="preserve">                                               ViReal64 InitialXTimeFraction[],</w:t>
      </w:r>
      <w:r>
        <w:br/>
        <w:t xml:space="preserve">                                               ViReal64* XIncrement);</w:t>
      </w:r>
    </w:p>
    <w:p w14:paraId="0DB4D169" w14:textId="77777777" w:rsidR="00A77906" w:rsidRDefault="00A77906" w:rsidP="00A77906">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2682"/>
        <w:gridCol w:w="4500"/>
        <w:gridCol w:w="1639"/>
      </w:tblGrid>
      <w:tr w:rsidR="00A77906" w14:paraId="145FD1DC" w14:textId="77777777" w:rsidTr="00172260">
        <w:trPr>
          <w:cantSplit/>
        </w:trPr>
        <w:tc>
          <w:tcPr>
            <w:tcW w:w="2682" w:type="dxa"/>
            <w:tcBorders>
              <w:top w:val="single" w:sz="6" w:space="0" w:color="auto"/>
              <w:left w:val="single" w:sz="6" w:space="0" w:color="auto"/>
              <w:right w:val="single" w:sz="6" w:space="0" w:color="auto"/>
            </w:tcBorders>
          </w:tcPr>
          <w:p w14:paraId="6CD26250" w14:textId="77777777" w:rsidR="00A77906" w:rsidRDefault="00A77906" w:rsidP="00F33B4F">
            <w:pPr>
              <w:pStyle w:val="TableHead"/>
            </w:pPr>
            <w:r>
              <w:t>Inputs</w:t>
            </w:r>
          </w:p>
        </w:tc>
        <w:tc>
          <w:tcPr>
            <w:tcW w:w="4500" w:type="dxa"/>
            <w:tcBorders>
              <w:top w:val="single" w:sz="6" w:space="0" w:color="auto"/>
              <w:left w:val="single" w:sz="6" w:space="0" w:color="auto"/>
              <w:right w:val="single" w:sz="6" w:space="0" w:color="auto"/>
            </w:tcBorders>
          </w:tcPr>
          <w:p w14:paraId="5E12879A" w14:textId="77777777" w:rsidR="00A77906" w:rsidRDefault="00A77906" w:rsidP="00F33B4F">
            <w:pPr>
              <w:pStyle w:val="TableHead"/>
            </w:pPr>
            <w:r>
              <w:t>Description</w:t>
            </w:r>
          </w:p>
        </w:tc>
        <w:tc>
          <w:tcPr>
            <w:tcW w:w="1639" w:type="dxa"/>
            <w:tcBorders>
              <w:top w:val="single" w:sz="6" w:space="0" w:color="auto"/>
              <w:left w:val="single" w:sz="6" w:space="0" w:color="auto"/>
              <w:right w:val="single" w:sz="6" w:space="0" w:color="auto"/>
            </w:tcBorders>
          </w:tcPr>
          <w:p w14:paraId="07E9188F" w14:textId="77777777" w:rsidR="00A77906" w:rsidRDefault="00A77906" w:rsidP="00F33B4F">
            <w:pPr>
              <w:pStyle w:val="TableHead"/>
            </w:pPr>
            <w:r>
              <w:t>Base Type</w:t>
            </w:r>
          </w:p>
        </w:tc>
      </w:tr>
      <w:tr w:rsidR="00A77906" w14:paraId="51BAB37E" w14:textId="77777777" w:rsidTr="00172260">
        <w:trPr>
          <w:cantSplit/>
        </w:trPr>
        <w:tc>
          <w:tcPr>
            <w:tcW w:w="2682" w:type="dxa"/>
            <w:tcBorders>
              <w:top w:val="single" w:sz="6" w:space="0" w:color="auto"/>
              <w:left w:val="single" w:sz="6" w:space="0" w:color="auto"/>
              <w:bottom w:val="single" w:sz="6" w:space="0" w:color="auto"/>
              <w:right w:val="single" w:sz="6" w:space="0" w:color="auto"/>
            </w:tcBorders>
          </w:tcPr>
          <w:p w14:paraId="3B02A955" w14:textId="77777777" w:rsidR="00A77906" w:rsidRDefault="00A77906" w:rsidP="00A77906">
            <w:pPr>
              <w:pStyle w:val="TableCellCourierNew"/>
            </w:pPr>
            <w:r>
              <w:t>Vi</w:t>
            </w:r>
            <w:r w:rsidR="00172260">
              <w:t xml:space="preserve"> (C)</w:t>
            </w:r>
          </w:p>
        </w:tc>
        <w:tc>
          <w:tcPr>
            <w:tcW w:w="4500" w:type="dxa"/>
            <w:tcBorders>
              <w:top w:val="single" w:sz="6" w:space="0" w:color="auto"/>
              <w:left w:val="single" w:sz="6" w:space="0" w:color="auto"/>
              <w:bottom w:val="single" w:sz="6" w:space="0" w:color="auto"/>
              <w:right w:val="single" w:sz="6" w:space="0" w:color="auto"/>
            </w:tcBorders>
          </w:tcPr>
          <w:p w14:paraId="7026F57F" w14:textId="77777777" w:rsidR="00A77906" w:rsidRDefault="00A77906" w:rsidP="00A77906">
            <w:pPr>
              <w:pStyle w:val="TableCell"/>
            </w:pPr>
            <w:r>
              <w:t>Instrument handle.</w:t>
            </w:r>
          </w:p>
        </w:tc>
        <w:tc>
          <w:tcPr>
            <w:tcW w:w="1639" w:type="dxa"/>
            <w:tcBorders>
              <w:top w:val="single" w:sz="6" w:space="0" w:color="auto"/>
              <w:left w:val="single" w:sz="6" w:space="0" w:color="auto"/>
              <w:bottom w:val="single" w:sz="6" w:space="0" w:color="auto"/>
              <w:right w:val="single" w:sz="6" w:space="0" w:color="auto"/>
            </w:tcBorders>
          </w:tcPr>
          <w:p w14:paraId="21A4FE40" w14:textId="77777777" w:rsidR="00A77906" w:rsidRDefault="00A77906" w:rsidP="00A77906">
            <w:pPr>
              <w:pStyle w:val="TableCellCourierNew"/>
            </w:pPr>
            <w:r>
              <w:t>ViSession</w:t>
            </w:r>
          </w:p>
        </w:tc>
      </w:tr>
      <w:tr w:rsidR="00A77906" w14:paraId="51A5BEC4" w14:textId="77777777" w:rsidTr="00172260">
        <w:trPr>
          <w:cantSplit/>
        </w:trPr>
        <w:tc>
          <w:tcPr>
            <w:tcW w:w="2682" w:type="dxa"/>
            <w:tcBorders>
              <w:top w:val="single" w:sz="6" w:space="0" w:color="auto"/>
              <w:left w:val="single" w:sz="6" w:space="0" w:color="auto"/>
              <w:bottom w:val="single" w:sz="6" w:space="0" w:color="auto"/>
              <w:right w:val="single" w:sz="6" w:space="0" w:color="auto"/>
            </w:tcBorders>
          </w:tcPr>
          <w:p w14:paraId="0284C53D" w14:textId="77777777" w:rsidR="00A77906" w:rsidRDefault="00A77906" w:rsidP="00A77906">
            <w:pPr>
              <w:pStyle w:val="TableCellCourierNew"/>
            </w:pPr>
            <w:r>
              <w:t>ChannelName</w:t>
            </w:r>
            <w:r w:rsidR="00172260">
              <w:t xml:space="preserve"> (C)</w:t>
            </w:r>
          </w:p>
        </w:tc>
        <w:tc>
          <w:tcPr>
            <w:tcW w:w="4500" w:type="dxa"/>
            <w:tcBorders>
              <w:top w:val="single" w:sz="6" w:space="0" w:color="auto"/>
              <w:left w:val="single" w:sz="6" w:space="0" w:color="auto"/>
              <w:bottom w:val="single" w:sz="6" w:space="0" w:color="auto"/>
              <w:right w:val="single" w:sz="6" w:space="0" w:color="auto"/>
            </w:tcBorders>
          </w:tcPr>
          <w:p w14:paraId="3A8F6E2E" w14:textId="77777777" w:rsidR="00A77906" w:rsidRDefault="00A77906" w:rsidP="00A77906">
            <w:pPr>
              <w:pStyle w:val="TableCell"/>
            </w:pPr>
            <w:r>
              <w:t>Name of the channel from which to retrieve the data.</w:t>
            </w:r>
          </w:p>
        </w:tc>
        <w:tc>
          <w:tcPr>
            <w:tcW w:w="1639" w:type="dxa"/>
            <w:tcBorders>
              <w:top w:val="single" w:sz="6" w:space="0" w:color="auto"/>
              <w:left w:val="single" w:sz="6" w:space="0" w:color="auto"/>
              <w:bottom w:val="single" w:sz="6" w:space="0" w:color="auto"/>
              <w:right w:val="single" w:sz="6" w:space="0" w:color="auto"/>
            </w:tcBorders>
          </w:tcPr>
          <w:p w14:paraId="2B82BD52" w14:textId="77777777" w:rsidR="00A77906" w:rsidRDefault="00A77906" w:rsidP="00A77906">
            <w:pPr>
              <w:pStyle w:val="TableCellCourierNew"/>
            </w:pPr>
            <w:r>
              <w:t>ViConstString</w:t>
            </w:r>
          </w:p>
        </w:tc>
      </w:tr>
      <w:tr w:rsidR="00A77906" w14:paraId="306981F4" w14:textId="77777777" w:rsidTr="00172260">
        <w:trPr>
          <w:cantSplit/>
        </w:trPr>
        <w:tc>
          <w:tcPr>
            <w:tcW w:w="2682" w:type="dxa"/>
            <w:tcBorders>
              <w:top w:val="single" w:sz="6" w:space="0" w:color="auto"/>
              <w:left w:val="single" w:sz="6" w:space="0" w:color="auto"/>
              <w:bottom w:val="single" w:sz="6" w:space="0" w:color="auto"/>
              <w:right w:val="single" w:sz="6" w:space="0" w:color="auto"/>
            </w:tcBorders>
          </w:tcPr>
          <w:p w14:paraId="5E944615" w14:textId="77777777" w:rsidR="00A77906" w:rsidRDefault="00A77906" w:rsidP="00A77906">
            <w:pPr>
              <w:pStyle w:val="TableCellCourierNew"/>
            </w:pPr>
            <w:r>
              <w:t>FirstRecord</w:t>
            </w:r>
          </w:p>
        </w:tc>
        <w:tc>
          <w:tcPr>
            <w:tcW w:w="4500" w:type="dxa"/>
            <w:tcBorders>
              <w:top w:val="single" w:sz="6" w:space="0" w:color="auto"/>
              <w:left w:val="single" w:sz="6" w:space="0" w:color="auto"/>
              <w:bottom w:val="single" w:sz="6" w:space="0" w:color="auto"/>
              <w:right w:val="single" w:sz="6" w:space="0" w:color="auto"/>
            </w:tcBorders>
          </w:tcPr>
          <w:p w14:paraId="79518E82" w14:textId="77777777" w:rsidR="00A77906" w:rsidRDefault="00A77906" w:rsidP="00A77906">
            <w:pPr>
              <w:pStyle w:val="TableCell"/>
            </w:pPr>
            <w:r>
              <w:t>Specifies the number of the first record to read.</w:t>
            </w:r>
          </w:p>
        </w:tc>
        <w:tc>
          <w:tcPr>
            <w:tcW w:w="1639" w:type="dxa"/>
            <w:tcBorders>
              <w:top w:val="single" w:sz="6" w:space="0" w:color="auto"/>
              <w:left w:val="single" w:sz="6" w:space="0" w:color="auto"/>
              <w:bottom w:val="single" w:sz="6" w:space="0" w:color="auto"/>
              <w:right w:val="single" w:sz="6" w:space="0" w:color="auto"/>
            </w:tcBorders>
          </w:tcPr>
          <w:p w14:paraId="48D50D3C" w14:textId="77777777" w:rsidR="00A77906" w:rsidRDefault="00A77906" w:rsidP="00A77906">
            <w:pPr>
              <w:pStyle w:val="TableCellCourierNew"/>
            </w:pPr>
            <w:r>
              <w:t>ViInt64</w:t>
            </w:r>
          </w:p>
        </w:tc>
      </w:tr>
      <w:tr w:rsidR="00A77906" w14:paraId="78CD563E" w14:textId="77777777" w:rsidTr="00172260">
        <w:trPr>
          <w:cantSplit/>
        </w:trPr>
        <w:tc>
          <w:tcPr>
            <w:tcW w:w="2682" w:type="dxa"/>
            <w:tcBorders>
              <w:top w:val="single" w:sz="6" w:space="0" w:color="auto"/>
              <w:left w:val="single" w:sz="6" w:space="0" w:color="auto"/>
              <w:bottom w:val="single" w:sz="6" w:space="0" w:color="auto"/>
              <w:right w:val="single" w:sz="6" w:space="0" w:color="auto"/>
            </w:tcBorders>
          </w:tcPr>
          <w:p w14:paraId="5AAB283C" w14:textId="77777777" w:rsidR="00172260" w:rsidRDefault="00A77906" w:rsidP="00172260">
            <w:pPr>
              <w:pStyle w:val="TableCellCourierNew"/>
            </w:pPr>
            <w:r>
              <w:lastRenderedPageBreak/>
              <w:t>NumRecords</w:t>
            </w:r>
            <w:r w:rsidR="00172260">
              <w:t xml:space="preserve"> (C/COM)</w:t>
            </w:r>
          </w:p>
          <w:p w14:paraId="73336148" w14:textId="77777777" w:rsidR="00A77906" w:rsidRDefault="00172260" w:rsidP="00172260">
            <w:pPr>
              <w:pStyle w:val="TableCellCourierNew"/>
            </w:pPr>
            <w:r>
              <w:t>NumberOfRecords (.NET)</w:t>
            </w:r>
          </w:p>
        </w:tc>
        <w:tc>
          <w:tcPr>
            <w:tcW w:w="4500" w:type="dxa"/>
            <w:tcBorders>
              <w:top w:val="single" w:sz="6" w:space="0" w:color="auto"/>
              <w:left w:val="single" w:sz="6" w:space="0" w:color="auto"/>
              <w:bottom w:val="single" w:sz="6" w:space="0" w:color="auto"/>
              <w:right w:val="single" w:sz="6" w:space="0" w:color="auto"/>
            </w:tcBorders>
          </w:tcPr>
          <w:p w14:paraId="1527FF0B" w14:textId="77777777" w:rsidR="00A77906" w:rsidRDefault="00A77906" w:rsidP="00A77906">
            <w:pPr>
              <w:pStyle w:val="TableCell"/>
            </w:pPr>
            <w:r>
              <w:t xml:space="preserve">Specifies the number of </w:t>
            </w:r>
            <w:r w:rsidR="008B7093">
              <w:t xml:space="preserve">consecutive </w:t>
            </w:r>
            <w:r>
              <w:t>records to read</w:t>
            </w:r>
            <w:r w:rsidR="0080634C">
              <w:t xml:space="preserve">. </w:t>
            </w:r>
            <w:r>
              <w:t>If NumRecords is greater than 1, this parameter allows full or partial (if OffsetWithinRecord and NumPointsPerRecord are specified accordingly) data to be retrieved from multiple digitizer records in a single Fetch call</w:t>
            </w:r>
            <w:r w:rsidR="0080634C">
              <w:t xml:space="preserve">. </w:t>
            </w:r>
            <w:r>
              <w:t>If NumRecords is less than or equal to zero, an error will be returned.</w:t>
            </w:r>
          </w:p>
        </w:tc>
        <w:tc>
          <w:tcPr>
            <w:tcW w:w="1639" w:type="dxa"/>
            <w:tcBorders>
              <w:top w:val="single" w:sz="6" w:space="0" w:color="auto"/>
              <w:left w:val="single" w:sz="6" w:space="0" w:color="auto"/>
              <w:bottom w:val="single" w:sz="6" w:space="0" w:color="auto"/>
              <w:right w:val="single" w:sz="6" w:space="0" w:color="auto"/>
            </w:tcBorders>
          </w:tcPr>
          <w:p w14:paraId="3A701473" w14:textId="77777777" w:rsidR="00A77906" w:rsidRDefault="00A77906" w:rsidP="00A77906">
            <w:pPr>
              <w:pStyle w:val="TableCellCourierNew"/>
            </w:pPr>
            <w:r>
              <w:t>ViInt64</w:t>
            </w:r>
          </w:p>
        </w:tc>
      </w:tr>
      <w:tr w:rsidR="00A77906" w14:paraId="75CC78D8" w14:textId="77777777" w:rsidTr="00172260">
        <w:trPr>
          <w:cantSplit/>
        </w:trPr>
        <w:tc>
          <w:tcPr>
            <w:tcW w:w="2682" w:type="dxa"/>
            <w:tcBorders>
              <w:top w:val="single" w:sz="6" w:space="0" w:color="auto"/>
              <w:left w:val="single" w:sz="6" w:space="0" w:color="auto"/>
              <w:bottom w:val="single" w:sz="6" w:space="0" w:color="auto"/>
              <w:right w:val="single" w:sz="6" w:space="0" w:color="auto"/>
            </w:tcBorders>
          </w:tcPr>
          <w:p w14:paraId="787279E3" w14:textId="77777777" w:rsidR="00A77906" w:rsidRDefault="00A77906" w:rsidP="00A77906">
            <w:pPr>
              <w:pStyle w:val="TableCellCourierNew"/>
            </w:pPr>
            <w:r>
              <w:t>OffsetWithinRecord</w:t>
            </w:r>
          </w:p>
        </w:tc>
        <w:tc>
          <w:tcPr>
            <w:tcW w:w="4500" w:type="dxa"/>
            <w:tcBorders>
              <w:top w:val="single" w:sz="6" w:space="0" w:color="auto"/>
              <w:left w:val="single" w:sz="6" w:space="0" w:color="auto"/>
              <w:bottom w:val="single" w:sz="6" w:space="0" w:color="auto"/>
              <w:right w:val="single" w:sz="6" w:space="0" w:color="auto"/>
            </w:tcBorders>
          </w:tcPr>
          <w:p w14:paraId="5ABAF2EC" w14:textId="77777777" w:rsidR="00A77906" w:rsidRDefault="00A77906" w:rsidP="00A77906">
            <w:pPr>
              <w:pStyle w:val="TableCell"/>
            </w:pPr>
            <w:r>
              <w:t>Specifies the start index within the record from which the data should be retrieved</w:t>
            </w:r>
            <w:r w:rsidR="0080634C">
              <w:t xml:space="preserve">. </w:t>
            </w:r>
            <w:r>
              <w:t>While normally zero, this parameter allows users to retrieve partial records</w:t>
            </w:r>
            <w:r w:rsidR="0080634C">
              <w:t xml:space="preserve">. </w:t>
            </w:r>
            <w:r>
              <w:t>Data that comes before the OffsetWithinRecord index will not be retrieved</w:t>
            </w:r>
            <w:r w:rsidR="0080634C">
              <w:t xml:space="preserve">. </w:t>
            </w:r>
            <w:r>
              <w:t>This is perhaps most useful when retrieving very large data records because it allows records to be retrieved in several smaller chunks.</w:t>
            </w:r>
          </w:p>
        </w:tc>
        <w:tc>
          <w:tcPr>
            <w:tcW w:w="1639" w:type="dxa"/>
            <w:tcBorders>
              <w:top w:val="single" w:sz="6" w:space="0" w:color="auto"/>
              <w:left w:val="single" w:sz="6" w:space="0" w:color="auto"/>
              <w:bottom w:val="single" w:sz="6" w:space="0" w:color="auto"/>
              <w:right w:val="single" w:sz="6" w:space="0" w:color="auto"/>
            </w:tcBorders>
          </w:tcPr>
          <w:p w14:paraId="51063282" w14:textId="77777777" w:rsidR="00A77906" w:rsidRDefault="00A77906" w:rsidP="00A77906">
            <w:pPr>
              <w:pStyle w:val="TableCellCourierNew"/>
            </w:pPr>
            <w:r>
              <w:t>ViInt64</w:t>
            </w:r>
          </w:p>
        </w:tc>
      </w:tr>
      <w:tr w:rsidR="00A77906" w14:paraId="51B0B2B6" w14:textId="77777777" w:rsidTr="00172260">
        <w:trPr>
          <w:cantSplit/>
        </w:trPr>
        <w:tc>
          <w:tcPr>
            <w:tcW w:w="2682" w:type="dxa"/>
            <w:tcBorders>
              <w:top w:val="single" w:sz="6" w:space="0" w:color="auto"/>
              <w:left w:val="single" w:sz="6" w:space="0" w:color="auto"/>
              <w:bottom w:val="single" w:sz="6" w:space="0" w:color="auto"/>
              <w:right w:val="single" w:sz="6" w:space="0" w:color="auto"/>
            </w:tcBorders>
          </w:tcPr>
          <w:p w14:paraId="4044EB95" w14:textId="77777777" w:rsidR="00172260" w:rsidRDefault="00A77906" w:rsidP="00172260">
            <w:pPr>
              <w:pStyle w:val="TableCellCourierNew"/>
            </w:pPr>
            <w:r>
              <w:t>NumPointsPerRecord</w:t>
            </w:r>
            <w:r w:rsidR="00172260">
              <w:t xml:space="preserve"> (C/COM)</w:t>
            </w:r>
          </w:p>
          <w:p w14:paraId="2F0E895F" w14:textId="77777777" w:rsidR="00A77906" w:rsidRDefault="00172260" w:rsidP="00172260">
            <w:pPr>
              <w:pStyle w:val="TableCellCourierNew"/>
            </w:pPr>
            <w:r>
              <w:t>NumberOfPointsPerRecord (.NET)</w:t>
            </w:r>
          </w:p>
        </w:tc>
        <w:tc>
          <w:tcPr>
            <w:tcW w:w="4500" w:type="dxa"/>
            <w:tcBorders>
              <w:top w:val="single" w:sz="6" w:space="0" w:color="auto"/>
              <w:left w:val="single" w:sz="6" w:space="0" w:color="auto"/>
              <w:bottom w:val="single" w:sz="6" w:space="0" w:color="auto"/>
              <w:right w:val="single" w:sz="6" w:space="0" w:color="auto"/>
            </w:tcBorders>
          </w:tcPr>
          <w:p w14:paraId="5BB8DDF9" w14:textId="77777777" w:rsidR="00A77906" w:rsidRDefault="00A77906" w:rsidP="00A77906">
            <w:pPr>
              <w:pStyle w:val="TableCell"/>
            </w:pPr>
            <w:r>
              <w:t>Specifies the number of data points</w:t>
            </w:r>
            <w:r w:rsidR="008709A2">
              <w:t xml:space="preserve"> per record</w:t>
            </w:r>
            <w:r>
              <w:t xml:space="preserve"> to return</w:t>
            </w:r>
            <w:r w:rsidR="0080634C">
              <w:t xml:space="preserve">. </w:t>
            </w:r>
            <w:r>
              <w:t>This number may be larger than the amount of data available</w:t>
            </w:r>
            <w:r w:rsidR="0080634C">
              <w:t xml:space="preserve">. </w:t>
            </w:r>
            <w:r>
              <w:t>Use the ActualPoints parameter to determine how many data points were returned.</w:t>
            </w:r>
          </w:p>
        </w:tc>
        <w:tc>
          <w:tcPr>
            <w:tcW w:w="1639" w:type="dxa"/>
            <w:tcBorders>
              <w:top w:val="single" w:sz="6" w:space="0" w:color="auto"/>
              <w:left w:val="single" w:sz="6" w:space="0" w:color="auto"/>
              <w:bottom w:val="single" w:sz="6" w:space="0" w:color="auto"/>
              <w:right w:val="single" w:sz="6" w:space="0" w:color="auto"/>
            </w:tcBorders>
          </w:tcPr>
          <w:p w14:paraId="5E2878D7" w14:textId="77777777" w:rsidR="00A77906" w:rsidRDefault="00A77906" w:rsidP="00A77906">
            <w:pPr>
              <w:pStyle w:val="TableCellCourierNew"/>
            </w:pPr>
            <w:r>
              <w:t>ViInt64</w:t>
            </w:r>
          </w:p>
        </w:tc>
      </w:tr>
      <w:tr w:rsidR="00A77906" w14:paraId="54B1F071" w14:textId="77777777" w:rsidTr="00172260">
        <w:trPr>
          <w:cantSplit/>
        </w:trPr>
        <w:tc>
          <w:tcPr>
            <w:tcW w:w="2682" w:type="dxa"/>
            <w:tcBorders>
              <w:top w:val="single" w:sz="6" w:space="0" w:color="auto"/>
              <w:left w:val="single" w:sz="6" w:space="0" w:color="auto"/>
              <w:bottom w:val="single" w:sz="6" w:space="0" w:color="auto"/>
              <w:right w:val="single" w:sz="6" w:space="0" w:color="auto"/>
            </w:tcBorders>
          </w:tcPr>
          <w:p w14:paraId="02C4CB75" w14:textId="77777777" w:rsidR="00A77906" w:rsidRDefault="00A77906" w:rsidP="00A77906">
            <w:pPr>
              <w:pStyle w:val="TableCellCourierNew"/>
            </w:pPr>
            <w:r>
              <w:t>WaveformArraySize</w:t>
            </w:r>
            <w:r w:rsidR="00172260">
              <w:t xml:space="preserve"> (C)</w:t>
            </w:r>
          </w:p>
        </w:tc>
        <w:tc>
          <w:tcPr>
            <w:tcW w:w="4500" w:type="dxa"/>
            <w:tcBorders>
              <w:top w:val="single" w:sz="6" w:space="0" w:color="auto"/>
              <w:left w:val="single" w:sz="6" w:space="0" w:color="auto"/>
              <w:bottom w:val="single" w:sz="6" w:space="0" w:color="auto"/>
              <w:right w:val="single" w:sz="6" w:space="0" w:color="auto"/>
            </w:tcBorders>
          </w:tcPr>
          <w:p w14:paraId="52BE0B17" w14:textId="77777777" w:rsidR="00A77906" w:rsidRDefault="00A77906" w:rsidP="00A77906">
            <w:pPr>
              <w:pStyle w:val="TableCell"/>
            </w:pPr>
            <w:r>
              <w:t>Specifies the allocated size of the WaveformArray buffer, in number of data points</w:t>
            </w:r>
            <w:r w:rsidR="0080634C">
              <w:t xml:space="preserve">. </w:t>
            </w:r>
            <w:r>
              <w:t>If this value is smaller than the total number of points to be retrieved, the driver will fill the waveform buffer as fully as possible and return the actual number of points retrieved in the ActualPoints parameter. In IVI-COM it is the driver that allocates the memory buffer, unless a non-NULL SAFEARRAY is passed.</w:t>
            </w:r>
          </w:p>
        </w:tc>
        <w:tc>
          <w:tcPr>
            <w:tcW w:w="1639" w:type="dxa"/>
            <w:tcBorders>
              <w:top w:val="single" w:sz="6" w:space="0" w:color="auto"/>
              <w:left w:val="single" w:sz="6" w:space="0" w:color="auto"/>
              <w:bottom w:val="single" w:sz="6" w:space="0" w:color="auto"/>
              <w:right w:val="single" w:sz="6" w:space="0" w:color="auto"/>
            </w:tcBorders>
          </w:tcPr>
          <w:p w14:paraId="5FBC450D" w14:textId="77777777" w:rsidR="00A77906" w:rsidRDefault="00A77906" w:rsidP="00A77906">
            <w:pPr>
              <w:pStyle w:val="TableCellCourierNew"/>
            </w:pPr>
            <w:r>
              <w:t>ViInt64</w:t>
            </w:r>
          </w:p>
        </w:tc>
      </w:tr>
      <w:tr w:rsidR="00172260" w14:paraId="5603223F" w14:textId="77777777" w:rsidTr="00172260">
        <w:trPr>
          <w:cantSplit/>
        </w:trPr>
        <w:tc>
          <w:tcPr>
            <w:tcW w:w="2682" w:type="dxa"/>
            <w:tcBorders>
              <w:top w:val="single" w:sz="6" w:space="0" w:color="auto"/>
              <w:left w:val="single" w:sz="6" w:space="0" w:color="auto"/>
              <w:bottom w:val="single" w:sz="6" w:space="0" w:color="auto"/>
              <w:right w:val="single" w:sz="6" w:space="0" w:color="auto"/>
            </w:tcBorders>
          </w:tcPr>
          <w:p w14:paraId="49620E65" w14:textId="77777777" w:rsidR="00172260" w:rsidRDefault="00172260" w:rsidP="001B5D21">
            <w:pPr>
              <w:pStyle w:val="TableCellCourierNew"/>
            </w:pPr>
            <w:r>
              <w:t>waveforms (.NET)</w:t>
            </w:r>
          </w:p>
        </w:tc>
        <w:tc>
          <w:tcPr>
            <w:tcW w:w="4500" w:type="dxa"/>
            <w:tcBorders>
              <w:top w:val="single" w:sz="6" w:space="0" w:color="auto"/>
              <w:left w:val="single" w:sz="6" w:space="0" w:color="auto"/>
              <w:bottom w:val="single" w:sz="6" w:space="0" w:color="auto"/>
              <w:right w:val="single" w:sz="6" w:space="0" w:color="auto"/>
            </w:tcBorders>
          </w:tcPr>
          <w:p w14:paraId="51CF0F62" w14:textId="77777777" w:rsidR="00172260" w:rsidRDefault="00172260" w:rsidP="00C06F58">
            <w:pPr>
              <w:pStyle w:val="TableCell"/>
              <w:ind w:right="0"/>
            </w:pPr>
            <w:r>
              <w:t xml:space="preserve">A Waveform collection object with a </w:t>
            </w:r>
            <w:proofErr w:type="gramStart"/>
            <w:r>
              <w:t>particular number</w:t>
            </w:r>
            <w:proofErr w:type="gramEnd"/>
            <w:r>
              <w:t xml:space="preserve"> of waveforms, each with data of a particular size needed only for reusing waveform object across reads.</w:t>
            </w:r>
            <w:r w:rsidR="00EA69DB">
              <w:t xml:space="preserve"> </w:t>
            </w:r>
            <w:r w:rsidR="00126D3E">
              <w:t>T</w:t>
            </w:r>
            <w:r w:rsidR="00EA69DB">
              <w:t xml:space="preserve">he waveform collection memory may </w:t>
            </w:r>
            <w:r w:rsidR="00C06F58">
              <w:t xml:space="preserve">be </w:t>
            </w:r>
            <w:r w:rsidR="00EA69DB">
              <w:t xml:space="preserve">allocated </w:t>
            </w:r>
            <w:r w:rsidR="00126D3E">
              <w:t>before calling this method, or during the call to this method. To allocate memory before calling this method, create a waveform collection object using the Create Waveform Collection method and set the waveforms parameter to th</w:t>
            </w:r>
            <w:r w:rsidR="00260EAA">
              <w:t>at</w:t>
            </w:r>
            <w:r w:rsidR="00126D3E">
              <w:t xml:space="preserve"> waveform </w:t>
            </w:r>
            <w:r w:rsidR="00260EAA">
              <w:t>collection. To allocate memory during the call to this method, set the w</w:t>
            </w:r>
            <w:r w:rsidR="00126D3E">
              <w:t>aveforms</w:t>
            </w:r>
            <w:r w:rsidR="00260EAA">
              <w:t xml:space="preserve"> parameter</w:t>
            </w:r>
            <w:r w:rsidR="00126D3E">
              <w:t xml:space="preserve"> to </w:t>
            </w:r>
            <w:r w:rsidR="00126D3E" w:rsidRPr="00126D3E">
              <w:rPr>
                <w:rFonts w:ascii="Courier New" w:hAnsi="Courier New" w:cs="Courier New"/>
                <w:sz w:val="18"/>
                <w:szCs w:val="18"/>
              </w:rPr>
              <w:t>(IWaveformCollection&lt;Double</w:t>
            </w:r>
            <w:proofErr w:type="gramStart"/>
            <w:r w:rsidR="00126D3E" w:rsidRPr="00126D3E">
              <w:rPr>
                <w:rFonts w:ascii="Courier New" w:hAnsi="Courier New" w:cs="Courier New"/>
                <w:sz w:val="18"/>
                <w:szCs w:val="18"/>
              </w:rPr>
              <w:t>&gt;)null</w:t>
            </w:r>
            <w:proofErr w:type="gramEnd"/>
            <w:r w:rsidR="00EA69DB">
              <w:t>.</w:t>
            </w:r>
            <w:r w:rsidR="00C06F58">
              <w:t xml:space="preserve"> </w:t>
            </w:r>
            <w:r w:rsidR="00EA69DB">
              <w:t xml:space="preserve">Note that this is critically different than </w:t>
            </w:r>
            <w:r w:rsidR="00126D3E">
              <w:t>sett</w:t>
            </w:r>
            <w:r w:rsidR="00EA69DB">
              <w:t xml:space="preserve">ing </w:t>
            </w:r>
            <w:r w:rsidR="00126D3E">
              <w:t>waveforms to</w:t>
            </w:r>
            <w:r w:rsidR="00EA69DB">
              <w:t xml:space="preserve"> </w:t>
            </w:r>
            <w:r w:rsidR="00126D3E" w:rsidRPr="00126D3E">
              <w:rPr>
                <w:rFonts w:ascii="Courier New" w:hAnsi="Courier New" w:cs="Courier New"/>
                <w:sz w:val="18"/>
                <w:szCs w:val="18"/>
              </w:rPr>
              <w:t>null</w:t>
            </w:r>
            <w:r w:rsidR="00EA69DB">
              <w:t>, which generates a</w:t>
            </w:r>
            <w:r w:rsidR="00126D3E">
              <w:t xml:space="preserve"> build</w:t>
            </w:r>
            <w:r w:rsidR="00EA69DB">
              <w:t xml:space="preserve"> error.</w:t>
            </w:r>
          </w:p>
        </w:tc>
        <w:tc>
          <w:tcPr>
            <w:tcW w:w="1639" w:type="dxa"/>
            <w:tcBorders>
              <w:top w:val="single" w:sz="6" w:space="0" w:color="auto"/>
              <w:left w:val="single" w:sz="6" w:space="0" w:color="auto"/>
              <w:bottom w:val="single" w:sz="6" w:space="0" w:color="auto"/>
              <w:right w:val="single" w:sz="6" w:space="0" w:color="auto"/>
            </w:tcBorders>
          </w:tcPr>
          <w:p w14:paraId="0F8E0283" w14:textId="77777777" w:rsidR="00172260" w:rsidRDefault="00172260" w:rsidP="00172260">
            <w:pPr>
              <w:pStyle w:val="TableCellCourierNew"/>
            </w:pPr>
            <w:r>
              <w:t>IWaveformCollection&lt;Double&gt;</w:t>
            </w:r>
          </w:p>
        </w:tc>
      </w:tr>
    </w:tbl>
    <w:p w14:paraId="5145AFBD" w14:textId="77777777" w:rsidR="00F33B4F" w:rsidRDefault="00F33B4F" w:rsidP="00A77906">
      <w:pPr>
        <w:pStyle w:val="FunctionHead"/>
      </w:pPr>
    </w:p>
    <w:tbl>
      <w:tblPr>
        <w:tblW w:w="8839" w:type="dxa"/>
        <w:tblInd w:w="710" w:type="dxa"/>
        <w:tblLayout w:type="fixed"/>
        <w:tblCellMar>
          <w:left w:w="80" w:type="dxa"/>
          <w:right w:w="80" w:type="dxa"/>
        </w:tblCellMar>
        <w:tblLook w:val="0000" w:firstRow="0" w:lastRow="0" w:firstColumn="0" w:lastColumn="0" w:noHBand="0" w:noVBand="0"/>
      </w:tblPr>
      <w:tblGrid>
        <w:gridCol w:w="18"/>
        <w:gridCol w:w="2682"/>
        <w:gridCol w:w="4500"/>
        <w:gridCol w:w="1620"/>
        <w:gridCol w:w="19"/>
      </w:tblGrid>
      <w:tr w:rsidR="00F33B4F" w14:paraId="32124BDE" w14:textId="77777777" w:rsidTr="00172260">
        <w:trPr>
          <w:gridAfter w:val="1"/>
          <w:wAfter w:w="19" w:type="dxa"/>
          <w:cantSplit/>
        </w:trPr>
        <w:tc>
          <w:tcPr>
            <w:tcW w:w="2700" w:type="dxa"/>
            <w:gridSpan w:val="2"/>
            <w:tcBorders>
              <w:top w:val="single" w:sz="6" w:space="0" w:color="auto"/>
              <w:left w:val="single" w:sz="6" w:space="0" w:color="auto"/>
              <w:right w:val="single" w:sz="6" w:space="0" w:color="auto"/>
            </w:tcBorders>
          </w:tcPr>
          <w:p w14:paraId="7973D23A" w14:textId="77777777" w:rsidR="00F33B4F" w:rsidRDefault="00F33B4F" w:rsidP="00F33B4F">
            <w:pPr>
              <w:pStyle w:val="TableHead"/>
            </w:pPr>
            <w:r>
              <w:t>Outputs</w:t>
            </w:r>
          </w:p>
        </w:tc>
        <w:tc>
          <w:tcPr>
            <w:tcW w:w="4500" w:type="dxa"/>
            <w:tcBorders>
              <w:top w:val="single" w:sz="6" w:space="0" w:color="auto"/>
              <w:left w:val="single" w:sz="6" w:space="0" w:color="auto"/>
              <w:right w:val="single" w:sz="6" w:space="0" w:color="auto"/>
            </w:tcBorders>
          </w:tcPr>
          <w:p w14:paraId="6B5502D7" w14:textId="77777777" w:rsidR="00F33B4F" w:rsidRDefault="00F33B4F" w:rsidP="00F33B4F">
            <w:pPr>
              <w:pStyle w:val="TableHead"/>
            </w:pPr>
            <w:r>
              <w:t>Description</w:t>
            </w:r>
          </w:p>
        </w:tc>
        <w:tc>
          <w:tcPr>
            <w:tcW w:w="1620" w:type="dxa"/>
            <w:tcBorders>
              <w:top w:val="single" w:sz="6" w:space="0" w:color="auto"/>
              <w:left w:val="single" w:sz="6" w:space="0" w:color="auto"/>
              <w:right w:val="single" w:sz="6" w:space="0" w:color="auto"/>
            </w:tcBorders>
          </w:tcPr>
          <w:p w14:paraId="375AD10A" w14:textId="77777777" w:rsidR="00F33B4F" w:rsidRDefault="00F33B4F" w:rsidP="00F33B4F">
            <w:pPr>
              <w:pStyle w:val="TableHead"/>
            </w:pPr>
            <w:r>
              <w:t>Base Type</w:t>
            </w:r>
          </w:p>
        </w:tc>
      </w:tr>
      <w:tr w:rsidR="00EE14FF" w14:paraId="1C77300E" w14:textId="77777777" w:rsidTr="00172260">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02F55852" w14:textId="77777777" w:rsidR="00EE14FF" w:rsidRDefault="00EE14FF" w:rsidP="00EE14FF">
            <w:pPr>
              <w:pStyle w:val="TableCellCourierNew"/>
            </w:pPr>
            <w:r>
              <w:t>WaveformArray</w:t>
            </w:r>
            <w:r w:rsidR="00172260">
              <w:t xml:space="preserve"> (C/COM)</w:t>
            </w:r>
          </w:p>
        </w:tc>
        <w:tc>
          <w:tcPr>
            <w:tcW w:w="4500" w:type="dxa"/>
            <w:tcBorders>
              <w:top w:val="single" w:sz="6" w:space="0" w:color="auto"/>
              <w:left w:val="single" w:sz="6" w:space="0" w:color="auto"/>
              <w:bottom w:val="single" w:sz="6" w:space="0" w:color="auto"/>
              <w:right w:val="single" w:sz="6" w:space="0" w:color="auto"/>
            </w:tcBorders>
          </w:tcPr>
          <w:p w14:paraId="1949FF02" w14:textId="77777777" w:rsidR="00EE14FF" w:rsidRDefault="00EE14FF" w:rsidP="00EE14FF">
            <w:pPr>
              <w:pStyle w:val="TableCell"/>
            </w:pPr>
            <w:r>
              <w:t>Buffer into which the acquired waveform is stored. For IVI-C, this buffer is always user allocated. For IVI-COM, this buffer may either be user allocated or driver allocated. To have the driver allocate the buffer, the user passes in a valid pointer to a NULL SAFEARRAY. Note that this is critically different than passing in a NULL pointer, which generates an error. When IVI-COM users pass in a pointer to a non-NULL SAFEARRAY, the driver fills the user-allocated array in the same fashion as with IVI-C.</w:t>
            </w:r>
          </w:p>
        </w:tc>
        <w:tc>
          <w:tcPr>
            <w:tcW w:w="1639" w:type="dxa"/>
            <w:gridSpan w:val="2"/>
            <w:tcBorders>
              <w:top w:val="single" w:sz="6" w:space="0" w:color="auto"/>
              <w:left w:val="single" w:sz="6" w:space="0" w:color="auto"/>
              <w:bottom w:val="single" w:sz="6" w:space="0" w:color="auto"/>
              <w:right w:val="single" w:sz="6" w:space="0" w:color="auto"/>
            </w:tcBorders>
          </w:tcPr>
          <w:p w14:paraId="46C8B291" w14:textId="77777777" w:rsidR="00EE14FF" w:rsidRDefault="00EE14FF" w:rsidP="00EE14FF">
            <w:pPr>
              <w:pStyle w:val="TableCellCourierNew"/>
            </w:pPr>
            <w:r>
              <w:t>ViReal64[]</w:t>
            </w:r>
          </w:p>
        </w:tc>
      </w:tr>
      <w:tr w:rsidR="00EE14FF" w14:paraId="4B13163F" w14:textId="77777777" w:rsidTr="00172260">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237B5896" w14:textId="77777777" w:rsidR="00EE14FF" w:rsidRDefault="00EE14FF" w:rsidP="00EE14FF">
            <w:pPr>
              <w:pStyle w:val="TableCellCourierNew"/>
            </w:pPr>
            <w:r>
              <w:t>ActualRecords</w:t>
            </w:r>
            <w:r w:rsidR="00172260">
              <w:t xml:space="preserve"> (C/COM)</w:t>
            </w:r>
          </w:p>
        </w:tc>
        <w:tc>
          <w:tcPr>
            <w:tcW w:w="4500" w:type="dxa"/>
            <w:tcBorders>
              <w:top w:val="single" w:sz="6" w:space="0" w:color="auto"/>
              <w:left w:val="single" w:sz="6" w:space="0" w:color="auto"/>
              <w:bottom w:val="single" w:sz="6" w:space="0" w:color="auto"/>
              <w:right w:val="single" w:sz="6" w:space="0" w:color="auto"/>
            </w:tcBorders>
          </w:tcPr>
          <w:p w14:paraId="4E02419E" w14:textId="77777777" w:rsidR="00EE14FF" w:rsidRDefault="00EE14FF" w:rsidP="00EE14FF">
            <w:pPr>
              <w:pStyle w:val="TableCell"/>
            </w:pPr>
            <w:r>
              <w:t xml:space="preserve">Indicates how many records in the acquisition completed successfully. The arrays </w:t>
            </w:r>
            <w:r w:rsidRPr="00FB66E6">
              <w:rPr>
                <w:rFonts w:ascii="Courier New" w:hAnsi="Courier New" w:cs="Courier New"/>
                <w:sz w:val="18"/>
                <w:szCs w:val="18"/>
              </w:rPr>
              <w:t>ActualPoints</w:t>
            </w:r>
            <w:r>
              <w:t xml:space="preserve">, </w:t>
            </w:r>
            <w:r w:rsidRPr="00FB66E6">
              <w:rPr>
                <w:rFonts w:ascii="Courier New" w:hAnsi="Courier New" w:cs="Courier New"/>
                <w:sz w:val="18"/>
                <w:szCs w:val="18"/>
              </w:rPr>
              <w:t>FirstValidPoint</w:t>
            </w:r>
            <w:r>
              <w:t xml:space="preserve">, </w:t>
            </w:r>
            <w:r w:rsidRPr="00FB66E6">
              <w:rPr>
                <w:rFonts w:ascii="Courier New" w:hAnsi="Courier New" w:cs="Courier New"/>
                <w:sz w:val="18"/>
                <w:szCs w:val="18"/>
              </w:rPr>
              <w:t>InitialXOffset</w:t>
            </w:r>
            <w:r>
              <w:t xml:space="preserve">, </w:t>
            </w:r>
            <w:r w:rsidRPr="00FB66E6">
              <w:rPr>
                <w:rFonts w:ascii="Courier New" w:hAnsi="Courier New" w:cs="Courier New"/>
                <w:sz w:val="18"/>
                <w:szCs w:val="18"/>
              </w:rPr>
              <w:t>InitialXTimeSeconds</w:t>
            </w:r>
            <w:r>
              <w:t xml:space="preserve"> and</w:t>
            </w:r>
            <w:r w:rsidRPr="00FB66E6">
              <w:rPr>
                <w:rFonts w:ascii="Courier New" w:hAnsi="Courier New" w:cs="Courier New"/>
                <w:sz w:val="18"/>
                <w:szCs w:val="18"/>
              </w:rPr>
              <w:t xml:space="preserve"> InitialXTimeFraction</w:t>
            </w:r>
            <w:r>
              <w:t xml:space="preserve"> have the corresponding first contiguous values valid.</w:t>
            </w:r>
          </w:p>
        </w:tc>
        <w:tc>
          <w:tcPr>
            <w:tcW w:w="1639" w:type="dxa"/>
            <w:gridSpan w:val="2"/>
            <w:tcBorders>
              <w:top w:val="single" w:sz="6" w:space="0" w:color="auto"/>
              <w:left w:val="single" w:sz="6" w:space="0" w:color="auto"/>
              <w:bottom w:val="single" w:sz="6" w:space="0" w:color="auto"/>
              <w:right w:val="single" w:sz="6" w:space="0" w:color="auto"/>
            </w:tcBorders>
          </w:tcPr>
          <w:p w14:paraId="479C1D0B" w14:textId="77777777" w:rsidR="00EE14FF" w:rsidRDefault="00EE14FF" w:rsidP="00EE14FF">
            <w:pPr>
              <w:pStyle w:val="TableCellCourierNew"/>
            </w:pPr>
            <w:r>
              <w:t>ViInt64</w:t>
            </w:r>
          </w:p>
        </w:tc>
      </w:tr>
      <w:tr w:rsidR="00EE14FF" w14:paraId="4BA33675" w14:textId="77777777" w:rsidTr="00172260">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36495444" w14:textId="77777777" w:rsidR="00EE14FF" w:rsidRDefault="00EE14FF" w:rsidP="00EE14FF">
            <w:pPr>
              <w:pStyle w:val="TableCellCourierNew"/>
            </w:pPr>
            <w:r>
              <w:t>ActualPoints</w:t>
            </w:r>
            <w:r w:rsidR="00172260">
              <w:t xml:space="preserve"> (C/COM)</w:t>
            </w:r>
          </w:p>
        </w:tc>
        <w:tc>
          <w:tcPr>
            <w:tcW w:w="4500" w:type="dxa"/>
            <w:tcBorders>
              <w:top w:val="single" w:sz="6" w:space="0" w:color="auto"/>
              <w:left w:val="single" w:sz="6" w:space="0" w:color="auto"/>
              <w:bottom w:val="single" w:sz="6" w:space="0" w:color="auto"/>
              <w:right w:val="single" w:sz="6" w:space="0" w:color="auto"/>
            </w:tcBorders>
          </w:tcPr>
          <w:p w14:paraId="36328554" w14:textId="77777777" w:rsidR="00EE14FF" w:rsidRDefault="00EE14FF" w:rsidP="00EE14FF">
            <w:pPr>
              <w:pStyle w:val="TableCell"/>
            </w:pPr>
            <w:r>
              <w:t xml:space="preserve">Indicates how many data points were </w:t>
            </w:r>
            <w:proofErr w:type="gramStart"/>
            <w:r>
              <w:t>actually retrieved</w:t>
            </w:r>
            <w:proofErr w:type="gramEnd"/>
            <w:r>
              <w:t xml:space="preserve"> from the instrument for each completed record.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4B31AC13" w14:textId="77777777" w:rsidR="00EE14FF" w:rsidRDefault="00EE14FF" w:rsidP="00EE14FF">
            <w:pPr>
              <w:pStyle w:val="TableCellCourierNew"/>
            </w:pPr>
            <w:r>
              <w:t>ViInt64[]</w:t>
            </w:r>
          </w:p>
        </w:tc>
      </w:tr>
      <w:tr w:rsidR="00EE14FF" w14:paraId="39D290D2" w14:textId="77777777" w:rsidTr="00172260">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4F6D1360" w14:textId="77777777" w:rsidR="00EE14FF" w:rsidRDefault="00EE14FF" w:rsidP="00EE14FF">
            <w:pPr>
              <w:pStyle w:val="TableCellCourierNew"/>
            </w:pPr>
            <w:r>
              <w:t>FirstValidPoint</w:t>
            </w:r>
            <w:r w:rsidR="00172260">
              <w:t xml:space="preserve"> (C/COM)</w:t>
            </w:r>
          </w:p>
        </w:tc>
        <w:tc>
          <w:tcPr>
            <w:tcW w:w="4500" w:type="dxa"/>
            <w:tcBorders>
              <w:top w:val="single" w:sz="6" w:space="0" w:color="auto"/>
              <w:left w:val="single" w:sz="6" w:space="0" w:color="auto"/>
              <w:bottom w:val="single" w:sz="6" w:space="0" w:color="auto"/>
              <w:right w:val="single" w:sz="6" w:space="0" w:color="auto"/>
            </w:tcBorders>
          </w:tcPr>
          <w:p w14:paraId="268D20CB" w14:textId="77777777" w:rsidR="00EE14FF" w:rsidRDefault="00EE14FF" w:rsidP="00EE14FF">
            <w:pPr>
              <w:pStyle w:val="TableCell"/>
            </w:pPr>
            <w:r>
              <w:t>Indicates the index of the first valid data point in the output Data array for each completed record</w:t>
            </w:r>
            <w:r w:rsidR="0080634C">
              <w:t xml:space="preserve">. </w:t>
            </w:r>
            <w:r>
              <w:t xml:space="preserve">This value will often be </w:t>
            </w:r>
            <w:r w:rsidR="00E125A1">
              <w:t>simply the record index (zero to ActualRecords-1) times NumPointsPerRecord</w:t>
            </w:r>
            <w:r w:rsidR="0080634C">
              <w:t xml:space="preserve">. </w:t>
            </w:r>
            <w:r>
              <w:t>However, some digitizer hardware designs transfer data most efficiently when the data is aligned with specific memory address boundaries</w:t>
            </w:r>
            <w:r w:rsidR="0080634C">
              <w:t xml:space="preserve">. </w:t>
            </w:r>
            <w:r>
              <w:t>In those cases, the hardware may return a few invalid data points at the beginning of a record</w:t>
            </w:r>
            <w:r w:rsidR="0080634C">
              <w:t xml:space="preserve">. </w:t>
            </w:r>
            <w:r>
              <w:t xml:space="preserve">This eliminates the need to shift the data during the transfer, ensuring maximum data transfer rates.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0F2FDA33" w14:textId="77777777" w:rsidR="00EE14FF" w:rsidRDefault="00EE14FF" w:rsidP="00EE14FF">
            <w:pPr>
              <w:pStyle w:val="TableCellCourierNew"/>
            </w:pPr>
            <w:r>
              <w:t>ViInt64[]</w:t>
            </w:r>
          </w:p>
        </w:tc>
      </w:tr>
      <w:tr w:rsidR="00EE14FF" w14:paraId="3E89EF18" w14:textId="77777777" w:rsidTr="00172260">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5E0AAE44" w14:textId="77777777" w:rsidR="00EE14FF" w:rsidRDefault="00EE14FF" w:rsidP="00EE14FF">
            <w:pPr>
              <w:pStyle w:val="TableCellCourierNew"/>
            </w:pPr>
            <w:r>
              <w:t>InitialXOffset</w:t>
            </w:r>
            <w:r w:rsidR="00172260">
              <w:t xml:space="preserve"> (C/COM)</w:t>
            </w:r>
          </w:p>
        </w:tc>
        <w:tc>
          <w:tcPr>
            <w:tcW w:w="4500" w:type="dxa"/>
            <w:tcBorders>
              <w:top w:val="single" w:sz="6" w:space="0" w:color="auto"/>
              <w:left w:val="single" w:sz="6" w:space="0" w:color="auto"/>
              <w:bottom w:val="single" w:sz="6" w:space="0" w:color="auto"/>
              <w:right w:val="single" w:sz="6" w:space="0" w:color="auto"/>
            </w:tcBorders>
          </w:tcPr>
          <w:p w14:paraId="5ACC48B5" w14:textId="77777777" w:rsidR="00EE14FF" w:rsidRDefault="00EE14FF" w:rsidP="00EE14FF">
            <w:pPr>
              <w:pStyle w:val="TableCell"/>
            </w:pPr>
            <w:r>
              <w:t xml:space="preserve">The time in relation to the Trigger Event of the first point in the waveform in seconds. Negative values mean that the first point in the waveform array was acquired before the trigger event.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6A0E3812" w14:textId="77777777" w:rsidR="00EE14FF" w:rsidRDefault="00EE14FF" w:rsidP="00EE14FF">
            <w:pPr>
              <w:pStyle w:val="TableCellCourierNew"/>
            </w:pPr>
            <w:r>
              <w:t>ViReal64[]</w:t>
            </w:r>
          </w:p>
        </w:tc>
      </w:tr>
      <w:tr w:rsidR="00EE14FF" w14:paraId="324316A8" w14:textId="77777777" w:rsidTr="00172260">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4CA63C6B" w14:textId="77777777" w:rsidR="00EE14FF" w:rsidRDefault="00EE14FF" w:rsidP="00EE14FF">
            <w:pPr>
              <w:pStyle w:val="TableCellCourierNew"/>
            </w:pPr>
            <w:r>
              <w:lastRenderedPageBreak/>
              <w:t>InitialXTimeSeconds</w:t>
            </w:r>
            <w:r w:rsidR="00172260">
              <w:t xml:space="preserve"> (C/COM)</w:t>
            </w:r>
          </w:p>
        </w:tc>
        <w:tc>
          <w:tcPr>
            <w:tcW w:w="4500" w:type="dxa"/>
            <w:tcBorders>
              <w:top w:val="single" w:sz="6" w:space="0" w:color="auto"/>
              <w:left w:val="single" w:sz="6" w:space="0" w:color="auto"/>
              <w:bottom w:val="single" w:sz="6" w:space="0" w:color="auto"/>
              <w:right w:val="single" w:sz="6" w:space="0" w:color="auto"/>
            </w:tcBorders>
          </w:tcPr>
          <w:p w14:paraId="2068A067" w14:textId="77777777" w:rsidR="00EE14FF" w:rsidRDefault="00EE14FF" w:rsidP="00EE14FF">
            <w:pPr>
              <w:pStyle w:val="TableCell"/>
            </w:pPr>
            <w:r>
              <w:t>Specifies the seconds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68DE467D" w14:textId="77777777" w:rsidR="00EE14FF" w:rsidRDefault="00EE14FF" w:rsidP="00EE14FF">
            <w:pPr>
              <w:pStyle w:val="TableCellCourierNew"/>
            </w:pPr>
            <w:r>
              <w:t>ViReal64[]</w:t>
            </w:r>
          </w:p>
        </w:tc>
      </w:tr>
      <w:tr w:rsidR="00EE14FF" w14:paraId="5C129A84" w14:textId="77777777" w:rsidTr="00172260">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52C8FE6D" w14:textId="77777777" w:rsidR="00EE14FF" w:rsidRDefault="00EE14FF" w:rsidP="00EE14FF">
            <w:pPr>
              <w:pStyle w:val="TableCellCourierNew"/>
            </w:pPr>
            <w:r>
              <w:t>InitialXTimeFraction</w:t>
            </w:r>
            <w:r w:rsidR="00172260">
              <w:t xml:space="preserve"> (C/COM)</w:t>
            </w:r>
          </w:p>
        </w:tc>
        <w:tc>
          <w:tcPr>
            <w:tcW w:w="4500" w:type="dxa"/>
            <w:tcBorders>
              <w:top w:val="single" w:sz="6" w:space="0" w:color="auto"/>
              <w:left w:val="single" w:sz="6" w:space="0" w:color="auto"/>
              <w:bottom w:val="single" w:sz="6" w:space="0" w:color="auto"/>
              <w:right w:val="single" w:sz="6" w:space="0" w:color="auto"/>
            </w:tcBorders>
          </w:tcPr>
          <w:p w14:paraId="03D57BCF" w14:textId="77777777" w:rsidR="00EE14FF" w:rsidRDefault="00EE14FF" w:rsidP="00EE14FF">
            <w:pPr>
              <w:pStyle w:val="TableCell"/>
            </w:pPr>
            <w:r>
              <w:t>Specifies the fractional portion of the absolute time at which the first data point was acquired</w:t>
            </w:r>
            <w:r w:rsidR="0080634C">
              <w:t xml:space="preserve">. </w:t>
            </w:r>
            <w:r>
              <w:t>Note that the actual time is the sum of InitialXTimeSeconds and InitialXTimeFraction</w:t>
            </w:r>
            <w:r w:rsidR="0080634C">
              <w:t xml:space="preserve">. </w:t>
            </w:r>
            <w:r>
              <w:t xml:space="preserve">The time is specified as the sum of two values because a single double-precision floating-point number does not have </w:t>
            </w:r>
            <w:proofErr w:type="gramStart"/>
            <w:r>
              <w:t>sufficient</w:t>
            </w:r>
            <w:proofErr w:type="gramEnd"/>
            <w:r>
              <w:t xml:space="preserve"> range and resolution to specify the time. This is an array of size at least </w:t>
            </w:r>
            <w:r w:rsidRPr="005237FA">
              <w:rPr>
                <w:rFonts w:ascii="Courier New" w:hAnsi="Courier New" w:cs="Courier New"/>
                <w:sz w:val="18"/>
                <w:szCs w:val="18"/>
              </w:rPr>
              <w:t>NumRecords</w:t>
            </w:r>
            <w:r>
              <w:t xml:space="preserve"> or a NULL pointer. For IVI-C, this array is always user allocated. For IVI-COM, this buffer may either be user allocated or driver allocated, with the same rules as for </w:t>
            </w:r>
            <w:r w:rsidRPr="005237FA">
              <w:rPr>
                <w:rFonts w:ascii="Courier New" w:hAnsi="Courier New" w:cs="Courier New"/>
                <w:sz w:val="18"/>
                <w:szCs w:val="18"/>
              </w:rPr>
              <w:t>WaveformArray</w:t>
            </w:r>
            <w:r>
              <w:t>.</w:t>
            </w:r>
          </w:p>
        </w:tc>
        <w:tc>
          <w:tcPr>
            <w:tcW w:w="1639" w:type="dxa"/>
            <w:gridSpan w:val="2"/>
            <w:tcBorders>
              <w:top w:val="single" w:sz="6" w:space="0" w:color="auto"/>
              <w:left w:val="single" w:sz="6" w:space="0" w:color="auto"/>
              <w:bottom w:val="single" w:sz="6" w:space="0" w:color="auto"/>
              <w:right w:val="single" w:sz="6" w:space="0" w:color="auto"/>
            </w:tcBorders>
          </w:tcPr>
          <w:p w14:paraId="2FFB705E" w14:textId="77777777" w:rsidR="00EE14FF" w:rsidRDefault="00EE14FF" w:rsidP="00EE14FF">
            <w:pPr>
              <w:pStyle w:val="TableCellCourierNew"/>
            </w:pPr>
            <w:r>
              <w:t>ViReal64[]</w:t>
            </w:r>
          </w:p>
        </w:tc>
      </w:tr>
      <w:tr w:rsidR="00EE14FF" w14:paraId="1C2A4D50" w14:textId="77777777" w:rsidTr="00172260">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50BEA806" w14:textId="77777777" w:rsidR="00EE14FF" w:rsidRDefault="00EE14FF" w:rsidP="00EE14FF">
            <w:pPr>
              <w:pStyle w:val="TableCellCourierNew"/>
            </w:pPr>
            <w:r>
              <w:t>XIncrement</w:t>
            </w:r>
            <w:r w:rsidR="00172260">
              <w:t xml:space="preserve"> (C/COM)</w:t>
            </w:r>
          </w:p>
        </w:tc>
        <w:tc>
          <w:tcPr>
            <w:tcW w:w="4500" w:type="dxa"/>
            <w:tcBorders>
              <w:top w:val="single" w:sz="6" w:space="0" w:color="auto"/>
              <w:left w:val="single" w:sz="6" w:space="0" w:color="auto"/>
              <w:bottom w:val="single" w:sz="6" w:space="0" w:color="auto"/>
              <w:right w:val="single" w:sz="6" w:space="0" w:color="auto"/>
            </w:tcBorders>
          </w:tcPr>
          <w:p w14:paraId="3D40C180" w14:textId="77777777" w:rsidR="00EE14FF" w:rsidRDefault="00EE14FF" w:rsidP="00EE14FF">
            <w:pPr>
              <w:pStyle w:val="TableCell"/>
            </w:pPr>
            <w:r>
              <w:t>The time between points in the acquired waveform in seconds.</w:t>
            </w:r>
          </w:p>
        </w:tc>
        <w:tc>
          <w:tcPr>
            <w:tcW w:w="1639" w:type="dxa"/>
            <w:gridSpan w:val="2"/>
            <w:tcBorders>
              <w:top w:val="single" w:sz="6" w:space="0" w:color="auto"/>
              <w:left w:val="single" w:sz="6" w:space="0" w:color="auto"/>
              <w:bottom w:val="single" w:sz="6" w:space="0" w:color="auto"/>
              <w:right w:val="single" w:sz="6" w:space="0" w:color="auto"/>
            </w:tcBorders>
          </w:tcPr>
          <w:p w14:paraId="784C24BD" w14:textId="77777777" w:rsidR="00EE14FF" w:rsidRDefault="00EE14FF" w:rsidP="00EE14FF">
            <w:pPr>
              <w:pStyle w:val="TableCellCourierNew"/>
            </w:pPr>
            <w:r>
              <w:t>ViReal64</w:t>
            </w:r>
          </w:p>
        </w:tc>
      </w:tr>
      <w:tr w:rsidR="00172260" w14:paraId="78CA9EDC" w14:textId="77777777" w:rsidTr="00172260">
        <w:trPr>
          <w:gridBefore w:val="1"/>
          <w:wBefore w:w="18" w:type="dxa"/>
          <w:cantSplit/>
        </w:trPr>
        <w:tc>
          <w:tcPr>
            <w:tcW w:w="2682" w:type="dxa"/>
            <w:tcBorders>
              <w:top w:val="single" w:sz="6" w:space="0" w:color="auto"/>
              <w:left w:val="single" w:sz="6" w:space="0" w:color="auto"/>
              <w:bottom w:val="single" w:sz="6" w:space="0" w:color="auto"/>
              <w:right w:val="single" w:sz="6" w:space="0" w:color="auto"/>
            </w:tcBorders>
          </w:tcPr>
          <w:p w14:paraId="1DE4CA36" w14:textId="77777777" w:rsidR="00172260" w:rsidRDefault="00172260" w:rsidP="001B5D21">
            <w:pPr>
              <w:pStyle w:val="TableCellCourierNew"/>
            </w:pPr>
            <w:r>
              <w:t>Return Value (.NET)</w:t>
            </w:r>
          </w:p>
        </w:tc>
        <w:tc>
          <w:tcPr>
            <w:tcW w:w="4500" w:type="dxa"/>
            <w:tcBorders>
              <w:top w:val="single" w:sz="6" w:space="0" w:color="auto"/>
              <w:left w:val="single" w:sz="6" w:space="0" w:color="auto"/>
              <w:bottom w:val="single" w:sz="6" w:space="0" w:color="auto"/>
              <w:right w:val="single" w:sz="6" w:space="0" w:color="auto"/>
            </w:tcBorders>
          </w:tcPr>
          <w:p w14:paraId="6D2E2C6B" w14:textId="77777777" w:rsidR="00172260" w:rsidRDefault="00172260" w:rsidP="001B5D21">
            <w:pPr>
              <w:pStyle w:val="TableCell"/>
            </w:pPr>
            <w:r>
              <w:t>A waveform collection object with data from the channel.</w:t>
            </w:r>
          </w:p>
          <w:p w14:paraId="1F6AE48F" w14:textId="77777777" w:rsidR="00172260" w:rsidRDefault="00172260" w:rsidP="00172260">
            <w:pPr>
              <w:pStyle w:val="TableCell"/>
            </w:pPr>
            <w:r>
              <w:t>(In .NET, this is the return value of the method.)</w:t>
            </w:r>
          </w:p>
          <w:p w14:paraId="62CEF3C6" w14:textId="77777777" w:rsidR="00172260" w:rsidRDefault="00172260" w:rsidP="001B5D21">
            <w:pPr>
              <w:pStyle w:val="TableCell"/>
            </w:pPr>
            <w:r>
              <w:t xml:space="preserve">(The </w:t>
            </w:r>
            <w:r w:rsidRPr="00172260">
              <w:rPr>
                <w:rStyle w:val="Italic"/>
                <w:i w:val="0"/>
                <w:iCs w:val="0"/>
              </w:rPr>
              <w:t>IVI-3.2: Inherent Capabilities Specification</w:t>
            </w:r>
            <w:r>
              <w:t xml:space="preserve"> defines the IwaveformCollection interface.)</w:t>
            </w:r>
          </w:p>
        </w:tc>
        <w:tc>
          <w:tcPr>
            <w:tcW w:w="1639" w:type="dxa"/>
            <w:gridSpan w:val="2"/>
            <w:tcBorders>
              <w:top w:val="single" w:sz="6" w:space="0" w:color="auto"/>
              <w:left w:val="single" w:sz="6" w:space="0" w:color="auto"/>
              <w:bottom w:val="single" w:sz="6" w:space="0" w:color="auto"/>
              <w:right w:val="single" w:sz="6" w:space="0" w:color="auto"/>
            </w:tcBorders>
          </w:tcPr>
          <w:p w14:paraId="386AEB1E" w14:textId="77777777" w:rsidR="00172260" w:rsidRDefault="00172260" w:rsidP="00172260">
            <w:pPr>
              <w:pStyle w:val="TableCellCourierNew"/>
            </w:pPr>
            <w:r>
              <w:t>IWaveformCollection&lt;Double&gt;</w:t>
            </w:r>
          </w:p>
        </w:tc>
      </w:tr>
    </w:tbl>
    <w:p w14:paraId="103D4A45" w14:textId="77777777" w:rsidR="00A77906" w:rsidRDefault="00A77906" w:rsidP="00A77906">
      <w:pPr>
        <w:pStyle w:val="FunctionHead"/>
      </w:pPr>
      <w:r>
        <w:t>Return Values</w:t>
      </w:r>
    </w:p>
    <w:p w14:paraId="1A5705B8" w14:textId="77777777" w:rsidR="004873EF" w:rsidRPr="004B021F" w:rsidRDefault="00A77906" w:rsidP="004873EF">
      <w:pPr>
        <w:pStyle w:val="Body1"/>
      </w:pPr>
      <w:r>
        <w:t xml:space="preserve">The </w:t>
      </w:r>
      <w:r>
        <w:rPr>
          <w:rStyle w:val="Italic"/>
        </w:rPr>
        <w:t>IVI-3.2: Inherent Capabilities Specification</w:t>
      </w:r>
      <w:r>
        <w:t xml:space="preserve"> defines general status codes that this function can return.</w:t>
      </w:r>
      <w:r w:rsidR="004873EF" w:rsidRPr="004873EF">
        <w:t xml:space="preserve"> </w:t>
      </w:r>
      <w:r w:rsidR="004873EF" w:rsidRPr="004B021F">
        <w:t>T</w:t>
      </w:r>
      <w:r w:rsidR="004873EF">
        <w:t>his function can also return thi</w:t>
      </w:r>
      <w:r w:rsidR="004873EF" w:rsidRPr="004B021F">
        <w:t>s additional class</w:t>
      </w:r>
      <w:r w:rsidR="004873EF">
        <w:t>-defined</w:t>
      </w:r>
      <w:r w:rsidR="004873EF" w:rsidRPr="004B021F">
        <w:t xml:space="preserve"> status code:</w:t>
      </w:r>
    </w:p>
    <w:p w14:paraId="178336B8" w14:textId="77777777" w:rsidR="004873EF" w:rsidRPr="00E6162F" w:rsidRDefault="004873EF" w:rsidP="004873EF">
      <w:pPr>
        <w:pStyle w:val="Body1"/>
        <w:numPr>
          <w:ilvl w:val="0"/>
          <w:numId w:val="65"/>
        </w:numPr>
      </w:pPr>
      <w:r>
        <w:t>Channel Not Enabled</w:t>
      </w:r>
    </w:p>
    <w:p w14:paraId="1FD6E047" w14:textId="77777777" w:rsidR="00BF66FC" w:rsidRPr="00F7116C" w:rsidRDefault="00BF66FC" w:rsidP="00BF66FC">
      <w:pPr>
        <w:pStyle w:val="AttrFuncSubheading"/>
        <w:rPr>
          <w:color w:val="auto"/>
        </w:rPr>
      </w:pPr>
      <w:r w:rsidRPr="00F7116C">
        <w:rPr>
          <w:color w:val="auto"/>
        </w:rPr>
        <w:t>.NET Exceptions</w:t>
      </w:r>
    </w:p>
    <w:p w14:paraId="1166B673" w14:textId="77777777" w:rsidR="00BF66FC" w:rsidRDefault="00BF66FC" w:rsidP="00BF66FC">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2C72052A" w14:textId="77777777" w:rsidR="00BF66FC" w:rsidRDefault="00BF66FC" w:rsidP="00BF66FC">
      <w:pPr>
        <w:pStyle w:val="IVIBody"/>
      </w:pPr>
      <w:r w:rsidRPr="004B021F">
        <w:t>T</w:t>
      </w:r>
      <w:r>
        <w:t>his method can also throw these</w:t>
      </w:r>
      <w:r w:rsidRPr="004B021F">
        <w:t xml:space="preserve"> additional class</w:t>
      </w:r>
      <w:r>
        <w:t>-defined exceptions:</w:t>
      </w:r>
    </w:p>
    <w:p w14:paraId="2D3CD641" w14:textId="77777777" w:rsidR="00BF66FC" w:rsidRDefault="00BF66FC" w:rsidP="00BF66FC">
      <w:pPr>
        <w:pStyle w:val="Body1"/>
        <w:numPr>
          <w:ilvl w:val="0"/>
          <w:numId w:val="65"/>
        </w:numPr>
      </w:pPr>
      <w:r>
        <w:t>Channel Not Enabled</w:t>
      </w:r>
    </w:p>
    <w:p w14:paraId="11F445B8" w14:textId="77777777" w:rsidR="0018319D" w:rsidRDefault="00921A0C" w:rsidP="0018319D">
      <w:pPr>
        <w:pStyle w:val="Heading2"/>
      </w:pPr>
      <w:bookmarkStart w:id="302" w:name="_Toc304583661"/>
      <w:bookmarkStart w:id="303" w:name="_Toc372036164"/>
      <w:r>
        <w:t xml:space="preserve">IviDigitizerMultiRecordAcquisition </w:t>
      </w:r>
      <w:r w:rsidR="0018319D">
        <w:t>Behavior Model</w:t>
      </w:r>
      <w:bookmarkEnd w:id="302"/>
      <w:bookmarkEnd w:id="303"/>
    </w:p>
    <w:p w14:paraId="63236FF8" w14:textId="77777777" w:rsidR="0018319D" w:rsidRDefault="0018319D" w:rsidP="0018319D">
      <w:pPr>
        <w:pStyle w:val="Body1"/>
      </w:pPr>
      <w:r>
        <w:t xml:space="preserve">The </w:t>
      </w:r>
      <w:r w:rsidR="00921A0C">
        <w:t xml:space="preserve">IviDigitizerMultiRecordAcquisition </w:t>
      </w:r>
      <w:r>
        <w:t>extension group follows the same behavior model as the IviDigitizerBase capability group described in Section 4.</w:t>
      </w:r>
      <w:r w:rsidR="00946CC4">
        <w:t>4</w:t>
      </w:r>
      <w:r>
        <w:t>,</w:t>
      </w:r>
      <w:r>
        <w:rPr>
          <w:i/>
          <w:iCs/>
        </w:rPr>
        <w:t xml:space="preserve"> </w:t>
      </w:r>
      <w:r>
        <w:rPr>
          <w:rStyle w:val="Italic"/>
        </w:rPr>
        <w:t>IviDigitizerBase Behavior Model</w:t>
      </w:r>
      <w:r>
        <w:rPr>
          <w:i/>
          <w:iCs/>
        </w:rPr>
        <w:t>.</w:t>
      </w:r>
    </w:p>
    <w:p w14:paraId="618B6BE9" w14:textId="77777777" w:rsidR="0018319D" w:rsidRDefault="00921A0C" w:rsidP="0018319D">
      <w:pPr>
        <w:pStyle w:val="Heading2"/>
      </w:pPr>
      <w:bookmarkStart w:id="304" w:name="_Toc304583662"/>
      <w:bookmarkStart w:id="305" w:name="_Toc372036165"/>
      <w:r>
        <w:t xml:space="preserve">IviDigitizerMultiRecordAcquisition </w:t>
      </w:r>
      <w:r w:rsidR="0018319D">
        <w:t>Compliance Notes</w:t>
      </w:r>
      <w:bookmarkEnd w:id="304"/>
      <w:bookmarkEnd w:id="305"/>
    </w:p>
    <w:p w14:paraId="3CB7BC49" w14:textId="77777777" w:rsidR="0018319D" w:rsidRDefault="0018319D" w:rsidP="0018319D">
      <w:pPr>
        <w:pStyle w:val="Body1"/>
      </w:pPr>
      <w:r>
        <w:t xml:space="preserve">For a specific driver to comply with the </w:t>
      </w:r>
      <w:r w:rsidR="00921A0C">
        <w:t xml:space="preserve">IviDigitizerMultiRecordAcquisition </w:t>
      </w:r>
      <w:r>
        <w:t xml:space="preserve">extension, it shall be compliant with the IviDigitizerBase capability group and it shall implement </w:t>
      </w:r>
      <w:proofErr w:type="gramStart"/>
      <w:r>
        <w:t>all of</w:t>
      </w:r>
      <w:proofErr w:type="gramEnd"/>
      <w:r>
        <w:t xml:space="preserve"> the functions listed in this section.</w:t>
      </w:r>
    </w:p>
    <w:p w14:paraId="6FBF12E9" w14:textId="77777777" w:rsidR="00004825" w:rsidRDefault="00004825">
      <w:pPr>
        <w:pStyle w:val="Heading1"/>
      </w:pPr>
      <w:bookmarkStart w:id="306" w:name="_Toc304583663"/>
      <w:bookmarkStart w:id="307" w:name="_Toc372036166"/>
      <w:r>
        <w:lastRenderedPageBreak/>
        <w:t>IviDigitizerBoardTemperature Extension Group</w:t>
      </w:r>
      <w:bookmarkEnd w:id="306"/>
      <w:bookmarkEnd w:id="307"/>
    </w:p>
    <w:p w14:paraId="10455F0C" w14:textId="77777777" w:rsidR="00004825" w:rsidRDefault="00004825">
      <w:pPr>
        <w:pStyle w:val="Heading2"/>
      </w:pPr>
      <w:bookmarkStart w:id="308" w:name="_Toc304583664"/>
      <w:bookmarkStart w:id="309" w:name="_Toc372036167"/>
      <w:r>
        <w:t>IviDigitizerBoardTemperature Overview</w:t>
      </w:r>
      <w:bookmarkEnd w:id="308"/>
      <w:bookmarkEnd w:id="309"/>
    </w:p>
    <w:p w14:paraId="505C0023" w14:textId="77777777" w:rsidR="004D22A6" w:rsidRDefault="004D22A6" w:rsidP="004D22A6">
      <w:pPr>
        <w:pStyle w:val="Body1"/>
      </w:pPr>
      <w:r>
        <w:t xml:space="preserve">The IviDigitizerBoardTemperature extension group supports digitizers with the ability to report the temperature of the </w:t>
      </w:r>
      <w:proofErr w:type="gramStart"/>
      <w:r>
        <w:t>device as a whole</w:t>
      </w:r>
      <w:proofErr w:type="gramEnd"/>
      <w:r>
        <w:t>.</w:t>
      </w:r>
    </w:p>
    <w:p w14:paraId="747E2211" w14:textId="77777777" w:rsidR="00004825" w:rsidRDefault="00004825">
      <w:pPr>
        <w:pStyle w:val="Heading2"/>
      </w:pPr>
      <w:bookmarkStart w:id="310" w:name="_Toc304583665"/>
      <w:bookmarkStart w:id="311" w:name="_Toc372036168"/>
      <w:r>
        <w:t>IviDigitizerBoardTemperature Attributes</w:t>
      </w:r>
      <w:bookmarkEnd w:id="310"/>
      <w:bookmarkEnd w:id="311"/>
    </w:p>
    <w:p w14:paraId="25EDE0D6" w14:textId="77777777" w:rsidR="00004825" w:rsidRDefault="00004825">
      <w:pPr>
        <w:pStyle w:val="Body1"/>
      </w:pPr>
      <w:r>
        <w:t>The IviDigitizerBoardTemperature extension group defines the following attributes:</w:t>
      </w:r>
    </w:p>
    <w:p w14:paraId="31D7328E" w14:textId="77777777" w:rsidR="00004825" w:rsidRDefault="00004825" w:rsidP="002D0B13">
      <w:pPr>
        <w:pStyle w:val="ListBullet"/>
        <w:numPr>
          <w:ilvl w:val="0"/>
          <w:numId w:val="44"/>
        </w:numPr>
      </w:pPr>
      <w:r>
        <w:t>Board Temperature</w:t>
      </w:r>
    </w:p>
    <w:p w14:paraId="27BB4FFF" w14:textId="77777777" w:rsidR="00004825" w:rsidRDefault="00004825" w:rsidP="002D0B13">
      <w:pPr>
        <w:pStyle w:val="ListBullet"/>
        <w:numPr>
          <w:ilvl w:val="0"/>
          <w:numId w:val="44"/>
        </w:numPr>
      </w:pPr>
      <w:r>
        <w:t>Temperature Units</w:t>
      </w:r>
    </w:p>
    <w:p w14:paraId="57F8BE61" w14:textId="77777777" w:rsidR="00004825" w:rsidRDefault="00004825" w:rsidP="00BE5F85">
      <w:pPr>
        <w:pStyle w:val="Body"/>
        <w:rPr>
          <w:sz w:val="12"/>
          <w:szCs w:val="12"/>
        </w:rPr>
      </w:pPr>
      <w:r>
        <w:t>This section describes the behavior and requirements of each attribute. The actual value for each attribute ID is defined in Section 31,</w:t>
      </w:r>
      <w:r>
        <w:rPr>
          <w:rStyle w:val="Italic"/>
        </w:rPr>
        <w:t xml:space="preserve"> IviDigitizer Attribute ID Definitions.</w:t>
      </w:r>
    </w:p>
    <w:p w14:paraId="7CAC79C8" w14:textId="77777777" w:rsidR="00004825" w:rsidRDefault="00004825" w:rsidP="00BE5F85">
      <w:pPr>
        <w:pStyle w:val="Heading3"/>
        <w:pageBreakBefore/>
      </w:pPr>
      <w:bookmarkStart w:id="312" w:name="_Toc304583666"/>
      <w:bookmarkStart w:id="313" w:name="_Toc372036169"/>
      <w:r>
        <w:lastRenderedPageBreak/>
        <w:t>Board Temperature</w:t>
      </w:r>
      <w:bookmarkEnd w:id="312"/>
      <w:bookmarkEnd w:id="313"/>
    </w:p>
    <w:p w14:paraId="7FC8F918"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3830B42D" w14:textId="77777777">
        <w:trPr>
          <w:cantSplit/>
          <w:tblHeader/>
        </w:trPr>
        <w:tc>
          <w:tcPr>
            <w:tcW w:w="1170" w:type="dxa"/>
            <w:tcBorders>
              <w:top w:val="single" w:sz="4" w:space="0" w:color="auto"/>
              <w:left w:val="single" w:sz="4" w:space="0" w:color="auto"/>
              <w:bottom w:val="double" w:sz="6" w:space="0" w:color="auto"/>
            </w:tcBorders>
          </w:tcPr>
          <w:p w14:paraId="5C090F45" w14:textId="77777777" w:rsidR="00004825" w:rsidRDefault="00004825">
            <w:pPr>
              <w:pStyle w:val="TableHead"/>
            </w:pPr>
            <w:r>
              <w:t>Data Type</w:t>
            </w:r>
          </w:p>
        </w:tc>
        <w:tc>
          <w:tcPr>
            <w:tcW w:w="810" w:type="dxa"/>
            <w:tcBorders>
              <w:top w:val="single" w:sz="4" w:space="0" w:color="auto"/>
              <w:bottom w:val="double" w:sz="6" w:space="0" w:color="auto"/>
            </w:tcBorders>
          </w:tcPr>
          <w:p w14:paraId="629BA627" w14:textId="77777777" w:rsidR="00004825" w:rsidRDefault="00004825">
            <w:pPr>
              <w:pStyle w:val="TableHead"/>
            </w:pPr>
            <w:r>
              <w:t>Access</w:t>
            </w:r>
          </w:p>
        </w:tc>
        <w:tc>
          <w:tcPr>
            <w:tcW w:w="1530" w:type="dxa"/>
            <w:tcBorders>
              <w:top w:val="single" w:sz="4" w:space="0" w:color="auto"/>
              <w:bottom w:val="double" w:sz="6" w:space="0" w:color="auto"/>
            </w:tcBorders>
          </w:tcPr>
          <w:p w14:paraId="08420914" w14:textId="77777777" w:rsidR="00004825" w:rsidRDefault="00004825">
            <w:pPr>
              <w:pStyle w:val="TableHead"/>
            </w:pPr>
            <w:r>
              <w:t>Applies To</w:t>
            </w:r>
          </w:p>
        </w:tc>
        <w:tc>
          <w:tcPr>
            <w:tcW w:w="1080" w:type="dxa"/>
            <w:tcBorders>
              <w:top w:val="single" w:sz="4" w:space="0" w:color="auto"/>
              <w:bottom w:val="double" w:sz="6" w:space="0" w:color="auto"/>
            </w:tcBorders>
          </w:tcPr>
          <w:p w14:paraId="6862EEBF"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366E1537" w14:textId="77777777" w:rsidR="00004825" w:rsidRDefault="00004825">
            <w:pPr>
              <w:pStyle w:val="TableHead"/>
            </w:pPr>
            <w:r>
              <w:t>High Level Functions</w:t>
            </w:r>
          </w:p>
        </w:tc>
      </w:tr>
      <w:tr w:rsidR="00004825" w14:paraId="4CD32B2D"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F7CE9FB" w14:textId="77777777" w:rsidR="00004825" w:rsidRDefault="00004825">
            <w:pPr>
              <w:pStyle w:val="TableCellCourierNew"/>
            </w:pPr>
            <w:r>
              <w:t>ViReal64</w:t>
            </w:r>
          </w:p>
        </w:tc>
        <w:tc>
          <w:tcPr>
            <w:tcW w:w="810" w:type="dxa"/>
            <w:tcBorders>
              <w:top w:val="double" w:sz="6" w:space="0" w:color="auto"/>
            </w:tcBorders>
          </w:tcPr>
          <w:p w14:paraId="36290E89" w14:textId="77777777" w:rsidR="00004825" w:rsidRDefault="00004825">
            <w:pPr>
              <w:pStyle w:val="TableCell"/>
            </w:pPr>
            <w:r>
              <w:t>RO</w:t>
            </w:r>
          </w:p>
        </w:tc>
        <w:tc>
          <w:tcPr>
            <w:tcW w:w="1530" w:type="dxa"/>
            <w:tcBorders>
              <w:top w:val="double" w:sz="6" w:space="0" w:color="auto"/>
            </w:tcBorders>
          </w:tcPr>
          <w:p w14:paraId="601F7B21" w14:textId="77777777" w:rsidR="00004825" w:rsidRDefault="00004825">
            <w:pPr>
              <w:pStyle w:val="TableCell"/>
            </w:pPr>
            <w:r>
              <w:t>N/A</w:t>
            </w:r>
          </w:p>
        </w:tc>
        <w:tc>
          <w:tcPr>
            <w:tcW w:w="1080" w:type="dxa"/>
            <w:tcBorders>
              <w:top w:val="double" w:sz="6" w:space="0" w:color="auto"/>
            </w:tcBorders>
          </w:tcPr>
          <w:p w14:paraId="32C38744" w14:textId="77777777" w:rsidR="00004825" w:rsidRDefault="00004825">
            <w:pPr>
              <w:pStyle w:val="TableCell"/>
            </w:pPr>
            <w:r>
              <w:t>None</w:t>
            </w:r>
          </w:p>
        </w:tc>
        <w:tc>
          <w:tcPr>
            <w:tcW w:w="4770" w:type="dxa"/>
            <w:tcBorders>
              <w:top w:val="double" w:sz="6" w:space="0" w:color="auto"/>
            </w:tcBorders>
          </w:tcPr>
          <w:p w14:paraId="12291339" w14:textId="77777777" w:rsidR="00004825" w:rsidRDefault="00E56C6E">
            <w:pPr>
              <w:pStyle w:val="TableCell"/>
            </w:pPr>
            <w:r>
              <w:t>Query Board Temperature (IVI-C only)</w:t>
            </w:r>
          </w:p>
        </w:tc>
      </w:tr>
    </w:tbl>
    <w:p w14:paraId="5C2C4366" w14:textId="77777777" w:rsidR="00A244CB" w:rsidRDefault="00A244CB" w:rsidP="00A244CB">
      <w:pPr>
        <w:pStyle w:val="FunctionHead"/>
      </w:pPr>
      <w:r>
        <w:t>.NET Property Name</w:t>
      </w:r>
    </w:p>
    <w:p w14:paraId="29228908" w14:textId="77777777" w:rsidR="00A244CB" w:rsidRDefault="00A244CB" w:rsidP="00A244CB">
      <w:pPr>
        <w:pStyle w:val="Body1"/>
        <w:rPr>
          <w:rStyle w:val="monospace"/>
        </w:rPr>
      </w:pPr>
      <w:r>
        <w:rPr>
          <w:rStyle w:val="monospace"/>
        </w:rPr>
        <w:t>Temperature.BoardTemperature</w:t>
      </w:r>
    </w:p>
    <w:p w14:paraId="2CEFBDBE" w14:textId="77777777" w:rsidR="00004825" w:rsidRDefault="00004825">
      <w:pPr>
        <w:pStyle w:val="FunctionHead"/>
      </w:pPr>
      <w:r>
        <w:t>COM Property Name</w:t>
      </w:r>
    </w:p>
    <w:p w14:paraId="044EE098" w14:textId="77777777" w:rsidR="00004825" w:rsidRDefault="00004825">
      <w:pPr>
        <w:pStyle w:val="Body1"/>
        <w:rPr>
          <w:rStyle w:val="monospace"/>
        </w:rPr>
      </w:pPr>
      <w:r>
        <w:rPr>
          <w:rStyle w:val="monospace"/>
        </w:rPr>
        <w:t>Temperature.BoardTemperature</w:t>
      </w:r>
    </w:p>
    <w:p w14:paraId="610ACE08" w14:textId="77777777" w:rsidR="00004825" w:rsidRDefault="00004825">
      <w:pPr>
        <w:pStyle w:val="FunctionHead"/>
      </w:pPr>
      <w:r>
        <w:t>C Constant Name</w:t>
      </w:r>
    </w:p>
    <w:p w14:paraId="768EE630" w14:textId="77777777" w:rsidR="00004825" w:rsidRDefault="00004825">
      <w:pPr>
        <w:pStyle w:val="Body1"/>
      </w:pPr>
      <w:r>
        <w:rPr>
          <w:rFonts w:ascii="Courier New" w:hAnsi="Courier New" w:cs="Courier New"/>
          <w:sz w:val="18"/>
          <w:szCs w:val="18"/>
        </w:rPr>
        <w:t>IVIDIGITIZER_ATTR_BOARD_TEMPERATURE</w:t>
      </w:r>
    </w:p>
    <w:p w14:paraId="6321C51C" w14:textId="77777777" w:rsidR="00004825" w:rsidRDefault="00004825">
      <w:pPr>
        <w:pStyle w:val="FunctionHead"/>
      </w:pPr>
      <w:r>
        <w:t>Description</w:t>
      </w:r>
    </w:p>
    <w:p w14:paraId="21939ED0" w14:textId="77777777" w:rsidR="00004825" w:rsidRDefault="00004825" w:rsidP="00BE5F85">
      <w:pPr>
        <w:pStyle w:val="Body1"/>
        <w:rPr>
          <w:sz w:val="12"/>
          <w:szCs w:val="12"/>
        </w:rPr>
      </w:pPr>
      <w:r>
        <w:t>Indicates the temperature of the entire board</w:t>
      </w:r>
      <w:r w:rsidR="0080634C">
        <w:t xml:space="preserve">. </w:t>
      </w:r>
      <w:r>
        <w:t>The units are governed by the Temperature Units attribute.</w:t>
      </w:r>
    </w:p>
    <w:p w14:paraId="37404AA9" w14:textId="77777777" w:rsidR="00A244CB" w:rsidRPr="00F7116C" w:rsidRDefault="00A244CB" w:rsidP="00A244CB">
      <w:pPr>
        <w:pStyle w:val="AttrFuncSubheading"/>
        <w:rPr>
          <w:color w:val="auto"/>
        </w:rPr>
      </w:pPr>
      <w:r w:rsidRPr="00F7116C">
        <w:rPr>
          <w:color w:val="auto"/>
        </w:rPr>
        <w:t>.NET Exceptions</w:t>
      </w:r>
    </w:p>
    <w:p w14:paraId="387CF89B" w14:textId="77777777" w:rsidR="00A244CB" w:rsidRDefault="00A244CB" w:rsidP="00A244CB">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D5A2987" w14:textId="77777777" w:rsidR="00004825" w:rsidRDefault="00004825" w:rsidP="00BE5F85">
      <w:pPr>
        <w:pStyle w:val="Heading3"/>
        <w:pageBreakBefore/>
      </w:pPr>
      <w:bookmarkStart w:id="314" w:name="_Toc304583667"/>
      <w:bookmarkStart w:id="315" w:name="_Toc372036170"/>
      <w:r>
        <w:lastRenderedPageBreak/>
        <w:t>Temperature Units</w:t>
      </w:r>
      <w:bookmarkEnd w:id="314"/>
      <w:bookmarkEnd w:id="315"/>
    </w:p>
    <w:p w14:paraId="76F7E400"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591290F4" w14:textId="77777777">
        <w:trPr>
          <w:cantSplit/>
          <w:tblHeader/>
        </w:trPr>
        <w:tc>
          <w:tcPr>
            <w:tcW w:w="1170" w:type="dxa"/>
            <w:tcBorders>
              <w:top w:val="single" w:sz="4" w:space="0" w:color="auto"/>
              <w:left w:val="single" w:sz="4" w:space="0" w:color="auto"/>
              <w:bottom w:val="double" w:sz="6" w:space="0" w:color="auto"/>
            </w:tcBorders>
          </w:tcPr>
          <w:p w14:paraId="1EF2CA8A" w14:textId="77777777" w:rsidR="00004825" w:rsidRDefault="00004825">
            <w:pPr>
              <w:pStyle w:val="TableHead"/>
            </w:pPr>
            <w:r>
              <w:t>Data Type</w:t>
            </w:r>
          </w:p>
        </w:tc>
        <w:tc>
          <w:tcPr>
            <w:tcW w:w="810" w:type="dxa"/>
            <w:tcBorders>
              <w:top w:val="single" w:sz="4" w:space="0" w:color="auto"/>
              <w:bottom w:val="double" w:sz="6" w:space="0" w:color="auto"/>
            </w:tcBorders>
          </w:tcPr>
          <w:p w14:paraId="6350D165" w14:textId="77777777" w:rsidR="00004825" w:rsidRDefault="00004825">
            <w:pPr>
              <w:pStyle w:val="TableHead"/>
            </w:pPr>
            <w:r>
              <w:t>Access</w:t>
            </w:r>
          </w:p>
        </w:tc>
        <w:tc>
          <w:tcPr>
            <w:tcW w:w="1530" w:type="dxa"/>
            <w:tcBorders>
              <w:top w:val="single" w:sz="4" w:space="0" w:color="auto"/>
              <w:bottom w:val="double" w:sz="6" w:space="0" w:color="auto"/>
            </w:tcBorders>
          </w:tcPr>
          <w:p w14:paraId="2E7DF18D" w14:textId="77777777" w:rsidR="00004825" w:rsidRDefault="00004825">
            <w:pPr>
              <w:pStyle w:val="TableHead"/>
            </w:pPr>
            <w:r>
              <w:t>Applies To</w:t>
            </w:r>
          </w:p>
        </w:tc>
        <w:tc>
          <w:tcPr>
            <w:tcW w:w="1080" w:type="dxa"/>
            <w:tcBorders>
              <w:top w:val="single" w:sz="4" w:space="0" w:color="auto"/>
              <w:bottom w:val="double" w:sz="6" w:space="0" w:color="auto"/>
            </w:tcBorders>
          </w:tcPr>
          <w:p w14:paraId="30A86A3E"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480092F5" w14:textId="77777777" w:rsidR="00004825" w:rsidRDefault="00004825">
            <w:pPr>
              <w:pStyle w:val="TableHead"/>
            </w:pPr>
            <w:r>
              <w:t>High Level Functions</w:t>
            </w:r>
          </w:p>
        </w:tc>
      </w:tr>
      <w:tr w:rsidR="00004825" w14:paraId="17F8931B"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84FB336" w14:textId="77777777" w:rsidR="00004825" w:rsidRDefault="00004825">
            <w:pPr>
              <w:pStyle w:val="TableCellCourierNew"/>
            </w:pPr>
            <w:r>
              <w:t>ViInt32</w:t>
            </w:r>
          </w:p>
        </w:tc>
        <w:tc>
          <w:tcPr>
            <w:tcW w:w="810" w:type="dxa"/>
            <w:tcBorders>
              <w:top w:val="double" w:sz="6" w:space="0" w:color="auto"/>
            </w:tcBorders>
          </w:tcPr>
          <w:p w14:paraId="649AFEE6" w14:textId="77777777" w:rsidR="00004825" w:rsidRDefault="00004825">
            <w:pPr>
              <w:pStyle w:val="TableCell"/>
            </w:pPr>
            <w:r>
              <w:t>R/W</w:t>
            </w:r>
          </w:p>
        </w:tc>
        <w:tc>
          <w:tcPr>
            <w:tcW w:w="1530" w:type="dxa"/>
            <w:tcBorders>
              <w:top w:val="double" w:sz="6" w:space="0" w:color="auto"/>
            </w:tcBorders>
          </w:tcPr>
          <w:p w14:paraId="2931A70E" w14:textId="77777777" w:rsidR="00004825" w:rsidRDefault="00004825">
            <w:pPr>
              <w:pStyle w:val="TableCell"/>
            </w:pPr>
            <w:r>
              <w:t>N/A</w:t>
            </w:r>
          </w:p>
        </w:tc>
        <w:tc>
          <w:tcPr>
            <w:tcW w:w="1080" w:type="dxa"/>
            <w:tcBorders>
              <w:top w:val="double" w:sz="6" w:space="0" w:color="auto"/>
            </w:tcBorders>
          </w:tcPr>
          <w:p w14:paraId="70E29455" w14:textId="77777777" w:rsidR="00004825" w:rsidRDefault="00004825">
            <w:pPr>
              <w:pStyle w:val="TableCell"/>
            </w:pPr>
            <w:r>
              <w:t>None</w:t>
            </w:r>
          </w:p>
        </w:tc>
        <w:tc>
          <w:tcPr>
            <w:tcW w:w="4770" w:type="dxa"/>
            <w:tcBorders>
              <w:top w:val="double" w:sz="6" w:space="0" w:color="auto"/>
            </w:tcBorders>
          </w:tcPr>
          <w:p w14:paraId="3F616F53" w14:textId="77777777" w:rsidR="00004825" w:rsidRDefault="00EF22BD">
            <w:pPr>
              <w:pStyle w:val="TableCell"/>
            </w:pPr>
            <w:r>
              <w:t>Configure Temperature Units (IVI-C only)</w:t>
            </w:r>
          </w:p>
        </w:tc>
      </w:tr>
    </w:tbl>
    <w:p w14:paraId="36301F04" w14:textId="77777777" w:rsidR="00856412" w:rsidRDefault="00856412" w:rsidP="00856412">
      <w:pPr>
        <w:pStyle w:val="FunctionHead"/>
      </w:pPr>
      <w:r>
        <w:t>.NET Property Name</w:t>
      </w:r>
    </w:p>
    <w:p w14:paraId="6F22BCBC" w14:textId="77777777" w:rsidR="00856412" w:rsidRDefault="00856412" w:rsidP="00856412">
      <w:pPr>
        <w:pStyle w:val="Body1"/>
        <w:rPr>
          <w:rStyle w:val="monospace"/>
        </w:rPr>
      </w:pPr>
      <w:r>
        <w:rPr>
          <w:rStyle w:val="monospace"/>
        </w:rPr>
        <w:t>Temperature.Units</w:t>
      </w:r>
    </w:p>
    <w:p w14:paraId="22AF61CC" w14:textId="77777777" w:rsidR="00856412" w:rsidRDefault="00856412" w:rsidP="00856412">
      <w:pPr>
        <w:pStyle w:val="FunctionHead"/>
      </w:pPr>
      <w:r>
        <w:t>.NET Enumeration Name</w:t>
      </w:r>
    </w:p>
    <w:p w14:paraId="3D479F5C" w14:textId="77777777" w:rsidR="00856412" w:rsidRDefault="00856412" w:rsidP="00856412">
      <w:pPr>
        <w:pStyle w:val="Code1"/>
      </w:pPr>
      <w:r>
        <w:t>TemperatureUnits</w:t>
      </w:r>
    </w:p>
    <w:p w14:paraId="7FB95480" w14:textId="77777777" w:rsidR="00004825" w:rsidRDefault="00004825">
      <w:pPr>
        <w:pStyle w:val="FunctionHead"/>
      </w:pPr>
      <w:r>
        <w:t>COM Property Name</w:t>
      </w:r>
    </w:p>
    <w:p w14:paraId="03EBA8AA" w14:textId="77777777" w:rsidR="00004825" w:rsidRDefault="00004825">
      <w:pPr>
        <w:pStyle w:val="Body1"/>
        <w:rPr>
          <w:rStyle w:val="monospace"/>
        </w:rPr>
      </w:pPr>
      <w:r>
        <w:rPr>
          <w:rStyle w:val="monospace"/>
        </w:rPr>
        <w:t>Temperature.Units</w:t>
      </w:r>
    </w:p>
    <w:p w14:paraId="02B24679" w14:textId="77777777" w:rsidR="00004825" w:rsidRDefault="00004825">
      <w:pPr>
        <w:pStyle w:val="FunctionHead"/>
      </w:pPr>
      <w:r>
        <w:t>COM Enumeration Name</w:t>
      </w:r>
    </w:p>
    <w:p w14:paraId="0C4632BA" w14:textId="77777777" w:rsidR="00004825" w:rsidRDefault="00004825">
      <w:pPr>
        <w:pStyle w:val="Code1"/>
      </w:pPr>
      <w:r>
        <w:t>IviDigitizerTemperatureUnitsEnum</w:t>
      </w:r>
    </w:p>
    <w:p w14:paraId="7C14C7D6" w14:textId="77777777" w:rsidR="00004825" w:rsidRDefault="00004825">
      <w:pPr>
        <w:pStyle w:val="FunctionHead"/>
      </w:pPr>
      <w:r>
        <w:t>C Constant Name</w:t>
      </w:r>
    </w:p>
    <w:p w14:paraId="44434B67" w14:textId="77777777" w:rsidR="00004825" w:rsidRDefault="00004825">
      <w:pPr>
        <w:pStyle w:val="Body1"/>
      </w:pPr>
      <w:r>
        <w:rPr>
          <w:rFonts w:ascii="Courier New" w:hAnsi="Courier New" w:cs="Courier New"/>
          <w:sz w:val="18"/>
          <w:szCs w:val="18"/>
        </w:rPr>
        <w:t>IVIDIGITIZER_ATTR_TEMPERATURE_UNITS</w:t>
      </w:r>
    </w:p>
    <w:p w14:paraId="64B083E9" w14:textId="77777777" w:rsidR="00004825" w:rsidRDefault="00004825">
      <w:pPr>
        <w:pStyle w:val="FunctionHead"/>
      </w:pPr>
      <w:r>
        <w:t>Description</w:t>
      </w:r>
    </w:p>
    <w:p w14:paraId="62C16526" w14:textId="77777777" w:rsidR="00004825" w:rsidRDefault="00004825">
      <w:pPr>
        <w:pStyle w:val="Body1"/>
      </w:pPr>
      <w:r>
        <w:t>Specifies the temperature units returned by the Board Temperature and the Channel Temperature attributes.</w:t>
      </w:r>
    </w:p>
    <w:p w14:paraId="30524509" w14:textId="77777777" w:rsidR="00004825" w:rsidRDefault="00004825">
      <w:pPr>
        <w:pStyle w:val="FunctionHead"/>
      </w:pPr>
      <w:r>
        <w:t>Defined Values</w:t>
      </w:r>
    </w:p>
    <w:tbl>
      <w:tblPr>
        <w:tblW w:w="0" w:type="auto"/>
        <w:tblInd w:w="722" w:type="dxa"/>
        <w:tblLayout w:type="fixed"/>
        <w:tblLook w:val="0000" w:firstRow="0" w:lastRow="0" w:firstColumn="0" w:lastColumn="0" w:noHBand="0" w:noVBand="0"/>
      </w:tblPr>
      <w:tblGrid>
        <w:gridCol w:w="2266"/>
        <w:gridCol w:w="450"/>
        <w:gridCol w:w="1440"/>
        <w:gridCol w:w="4484"/>
      </w:tblGrid>
      <w:tr w:rsidR="00004825" w14:paraId="308B6989" w14:textId="77777777" w:rsidTr="00212CFF">
        <w:trPr>
          <w:cantSplit/>
          <w:trHeight w:val="158"/>
        </w:trPr>
        <w:tc>
          <w:tcPr>
            <w:tcW w:w="2266" w:type="dxa"/>
            <w:vMerge w:val="restart"/>
            <w:tcBorders>
              <w:top w:val="single" w:sz="4" w:space="0" w:color="auto"/>
              <w:left w:val="single" w:sz="6" w:space="0" w:color="auto"/>
              <w:right w:val="single" w:sz="6" w:space="0" w:color="auto"/>
            </w:tcBorders>
            <w:shd w:val="clear" w:color="auto" w:fill="C0C0C0"/>
          </w:tcPr>
          <w:p w14:paraId="5F2F4921" w14:textId="77777777" w:rsidR="00004825" w:rsidRDefault="00004825">
            <w:pPr>
              <w:pStyle w:val="TableHead"/>
              <w:jc w:val="left"/>
              <w:rPr>
                <w:i/>
                <w:iCs/>
              </w:rPr>
            </w:pPr>
            <w:r>
              <w:rPr>
                <w:i/>
                <w:iCs/>
              </w:rPr>
              <w:t>Name</w:t>
            </w:r>
          </w:p>
        </w:tc>
        <w:tc>
          <w:tcPr>
            <w:tcW w:w="6374" w:type="dxa"/>
            <w:gridSpan w:val="3"/>
            <w:tcBorders>
              <w:top w:val="single" w:sz="4" w:space="0" w:color="auto"/>
              <w:left w:val="single" w:sz="6" w:space="0" w:color="auto"/>
              <w:bottom w:val="single" w:sz="4" w:space="0" w:color="auto"/>
              <w:right w:val="single" w:sz="6" w:space="0" w:color="auto"/>
            </w:tcBorders>
            <w:shd w:val="clear" w:color="auto" w:fill="C0C0C0"/>
          </w:tcPr>
          <w:p w14:paraId="34154F2E" w14:textId="77777777" w:rsidR="00004825" w:rsidRDefault="00004825">
            <w:pPr>
              <w:pStyle w:val="TableHead"/>
              <w:jc w:val="left"/>
              <w:rPr>
                <w:i/>
                <w:iCs/>
              </w:rPr>
            </w:pPr>
            <w:r>
              <w:rPr>
                <w:i/>
                <w:iCs/>
              </w:rPr>
              <w:t>Description</w:t>
            </w:r>
          </w:p>
        </w:tc>
      </w:tr>
      <w:tr w:rsidR="00004825" w14:paraId="4A7C7D55" w14:textId="77777777" w:rsidTr="00212CFF">
        <w:trPr>
          <w:cantSplit/>
          <w:trHeight w:val="157"/>
        </w:trPr>
        <w:tc>
          <w:tcPr>
            <w:tcW w:w="2266" w:type="dxa"/>
            <w:vMerge/>
            <w:tcBorders>
              <w:left w:val="single" w:sz="6" w:space="0" w:color="auto"/>
              <w:bottom w:val="double" w:sz="6" w:space="0" w:color="auto"/>
              <w:right w:val="single" w:sz="6" w:space="0" w:color="auto"/>
            </w:tcBorders>
            <w:shd w:val="clear" w:color="auto" w:fill="C0C0C0"/>
          </w:tcPr>
          <w:p w14:paraId="6F5C6DBB" w14:textId="77777777" w:rsidR="00004825" w:rsidRDefault="00004825">
            <w:pPr>
              <w:pStyle w:val="TableHead"/>
              <w:jc w:val="left"/>
              <w:rPr>
                <w:i/>
                <w:iCs/>
              </w:rPr>
            </w:pPr>
          </w:p>
        </w:tc>
        <w:tc>
          <w:tcPr>
            <w:tcW w:w="450" w:type="dxa"/>
            <w:tcBorders>
              <w:top w:val="single" w:sz="4" w:space="0" w:color="auto"/>
              <w:left w:val="single" w:sz="6" w:space="0" w:color="auto"/>
              <w:bottom w:val="double" w:sz="6" w:space="0" w:color="auto"/>
              <w:right w:val="single" w:sz="6" w:space="0" w:color="auto"/>
            </w:tcBorders>
            <w:shd w:val="clear" w:color="auto" w:fill="C0C0C0"/>
          </w:tcPr>
          <w:p w14:paraId="47EA8B48" w14:textId="77777777" w:rsidR="00004825" w:rsidRDefault="00004825">
            <w:pPr>
              <w:pStyle w:val="TableHead"/>
              <w:jc w:val="left"/>
              <w:rPr>
                <w:i/>
                <w:iCs/>
              </w:rPr>
            </w:pPr>
          </w:p>
        </w:tc>
        <w:tc>
          <w:tcPr>
            <w:tcW w:w="1440" w:type="dxa"/>
            <w:tcBorders>
              <w:top w:val="single" w:sz="4" w:space="0" w:color="auto"/>
              <w:left w:val="single" w:sz="6" w:space="0" w:color="auto"/>
              <w:bottom w:val="double" w:sz="6" w:space="0" w:color="auto"/>
              <w:right w:val="single" w:sz="6" w:space="0" w:color="auto"/>
            </w:tcBorders>
            <w:shd w:val="clear" w:color="auto" w:fill="C0C0C0"/>
          </w:tcPr>
          <w:p w14:paraId="0BEE15D0" w14:textId="77777777" w:rsidR="00004825" w:rsidRDefault="00004825">
            <w:pPr>
              <w:pStyle w:val="TableHead"/>
              <w:jc w:val="left"/>
              <w:rPr>
                <w:i/>
                <w:iCs/>
              </w:rPr>
            </w:pPr>
            <w:r>
              <w:rPr>
                <w:i/>
                <w:iCs/>
              </w:rPr>
              <w:t>Language</w:t>
            </w:r>
          </w:p>
        </w:tc>
        <w:tc>
          <w:tcPr>
            <w:tcW w:w="4484" w:type="dxa"/>
            <w:tcBorders>
              <w:top w:val="single" w:sz="4" w:space="0" w:color="auto"/>
              <w:left w:val="single" w:sz="6" w:space="0" w:color="auto"/>
              <w:bottom w:val="double" w:sz="6" w:space="0" w:color="auto"/>
              <w:right w:val="single" w:sz="6" w:space="0" w:color="auto"/>
            </w:tcBorders>
            <w:shd w:val="clear" w:color="auto" w:fill="C0C0C0"/>
          </w:tcPr>
          <w:p w14:paraId="47C77912" w14:textId="77777777" w:rsidR="00004825" w:rsidRDefault="00004825">
            <w:pPr>
              <w:pStyle w:val="TableHead"/>
              <w:jc w:val="left"/>
              <w:rPr>
                <w:i/>
                <w:iCs/>
              </w:rPr>
            </w:pPr>
            <w:r>
              <w:rPr>
                <w:i/>
                <w:iCs/>
              </w:rPr>
              <w:t>Identifier</w:t>
            </w:r>
          </w:p>
        </w:tc>
      </w:tr>
      <w:tr w:rsidR="00004825" w14:paraId="0C899F8C" w14:textId="77777777" w:rsidTr="00F919A7">
        <w:trPr>
          <w:cantSplit/>
          <w:trHeight w:val="378"/>
        </w:trPr>
        <w:tc>
          <w:tcPr>
            <w:tcW w:w="2266" w:type="dxa"/>
            <w:vMerge w:val="restart"/>
            <w:tcBorders>
              <w:top w:val="single" w:sz="6" w:space="0" w:color="auto"/>
              <w:left w:val="single" w:sz="6" w:space="0" w:color="auto"/>
              <w:right w:val="single" w:sz="6" w:space="0" w:color="auto"/>
            </w:tcBorders>
          </w:tcPr>
          <w:p w14:paraId="24E0FEE5" w14:textId="77777777" w:rsidR="00004825" w:rsidRDefault="00192505">
            <w:pPr>
              <w:pStyle w:val="TableCell"/>
            </w:pPr>
            <w:r>
              <w:t>Celsius</w:t>
            </w:r>
          </w:p>
        </w:tc>
        <w:tc>
          <w:tcPr>
            <w:tcW w:w="6374" w:type="dxa"/>
            <w:gridSpan w:val="3"/>
            <w:tcBorders>
              <w:top w:val="single" w:sz="6" w:space="0" w:color="auto"/>
              <w:left w:val="single" w:sz="6" w:space="0" w:color="auto"/>
              <w:bottom w:val="single" w:sz="4" w:space="0" w:color="auto"/>
              <w:right w:val="single" w:sz="6" w:space="0" w:color="auto"/>
            </w:tcBorders>
          </w:tcPr>
          <w:p w14:paraId="669F68F0" w14:textId="77777777" w:rsidR="00004825" w:rsidRDefault="00004825">
            <w:pPr>
              <w:pStyle w:val="TableCell"/>
            </w:pPr>
            <w:r>
              <w:t xml:space="preserve">Temperature values returned from the digitizer are in degrees </w:t>
            </w:r>
            <w:r w:rsidR="00192505">
              <w:t>Celsius</w:t>
            </w:r>
            <w:r>
              <w:t>.</w:t>
            </w:r>
          </w:p>
        </w:tc>
      </w:tr>
      <w:tr w:rsidR="00856412" w14:paraId="69A28158" w14:textId="77777777" w:rsidTr="00212CFF">
        <w:trPr>
          <w:cantSplit/>
          <w:trHeight w:val="338"/>
        </w:trPr>
        <w:tc>
          <w:tcPr>
            <w:tcW w:w="2266" w:type="dxa"/>
            <w:vMerge/>
            <w:tcBorders>
              <w:left w:val="single" w:sz="6" w:space="0" w:color="auto"/>
              <w:right w:val="single" w:sz="6" w:space="0" w:color="auto"/>
            </w:tcBorders>
          </w:tcPr>
          <w:p w14:paraId="16BA87F7" w14:textId="77777777" w:rsidR="00856412" w:rsidRDefault="00856412">
            <w:pPr>
              <w:pStyle w:val="TableCell"/>
            </w:pPr>
          </w:p>
        </w:tc>
        <w:tc>
          <w:tcPr>
            <w:tcW w:w="450" w:type="dxa"/>
            <w:vMerge w:val="restart"/>
            <w:tcBorders>
              <w:top w:val="single" w:sz="4" w:space="0" w:color="auto"/>
              <w:left w:val="single" w:sz="6" w:space="0" w:color="auto"/>
              <w:right w:val="single" w:sz="6" w:space="0" w:color="auto"/>
            </w:tcBorders>
          </w:tcPr>
          <w:p w14:paraId="0CFEDADC" w14:textId="77777777" w:rsidR="00856412" w:rsidRDefault="00856412">
            <w:pPr>
              <w:pStyle w:val="TableCell"/>
            </w:pPr>
          </w:p>
        </w:tc>
        <w:tc>
          <w:tcPr>
            <w:tcW w:w="1440" w:type="dxa"/>
            <w:tcBorders>
              <w:top w:val="single" w:sz="4" w:space="0" w:color="auto"/>
              <w:left w:val="single" w:sz="6" w:space="0" w:color="auto"/>
              <w:bottom w:val="single" w:sz="4" w:space="0" w:color="auto"/>
              <w:right w:val="single" w:sz="6" w:space="0" w:color="auto"/>
            </w:tcBorders>
          </w:tcPr>
          <w:p w14:paraId="281EF261" w14:textId="77777777" w:rsidR="00856412" w:rsidRDefault="00856412">
            <w:pPr>
              <w:pStyle w:val="TableCell"/>
            </w:pPr>
            <w:r>
              <w:t>.NET</w:t>
            </w:r>
          </w:p>
        </w:tc>
        <w:tc>
          <w:tcPr>
            <w:tcW w:w="4484" w:type="dxa"/>
            <w:tcBorders>
              <w:top w:val="single" w:sz="4" w:space="0" w:color="auto"/>
              <w:left w:val="single" w:sz="6" w:space="0" w:color="auto"/>
              <w:bottom w:val="single" w:sz="4" w:space="0" w:color="auto"/>
              <w:right w:val="single" w:sz="6" w:space="0" w:color="auto"/>
            </w:tcBorders>
          </w:tcPr>
          <w:p w14:paraId="46453F84" w14:textId="77777777" w:rsidR="00856412" w:rsidRDefault="00856412">
            <w:pPr>
              <w:pStyle w:val="TableCellCourierNew"/>
            </w:pPr>
            <w:r>
              <w:t>TemperatureUnits.Celsius</w:t>
            </w:r>
          </w:p>
        </w:tc>
      </w:tr>
      <w:tr w:rsidR="00856412" w14:paraId="4CF5B2FC" w14:textId="77777777" w:rsidTr="00856412">
        <w:trPr>
          <w:cantSplit/>
          <w:trHeight w:val="338"/>
        </w:trPr>
        <w:tc>
          <w:tcPr>
            <w:tcW w:w="2266" w:type="dxa"/>
            <w:vMerge/>
            <w:tcBorders>
              <w:left w:val="single" w:sz="6" w:space="0" w:color="auto"/>
              <w:right w:val="single" w:sz="6" w:space="0" w:color="auto"/>
            </w:tcBorders>
          </w:tcPr>
          <w:p w14:paraId="1A48F75F" w14:textId="77777777" w:rsidR="00856412" w:rsidRDefault="00856412">
            <w:pPr>
              <w:pStyle w:val="TableCell"/>
            </w:pPr>
          </w:p>
        </w:tc>
        <w:tc>
          <w:tcPr>
            <w:tcW w:w="450" w:type="dxa"/>
            <w:vMerge/>
            <w:tcBorders>
              <w:left w:val="single" w:sz="6" w:space="0" w:color="auto"/>
              <w:right w:val="single" w:sz="6" w:space="0" w:color="auto"/>
            </w:tcBorders>
          </w:tcPr>
          <w:p w14:paraId="7C46A849" w14:textId="77777777" w:rsidR="00856412" w:rsidRDefault="00856412">
            <w:pPr>
              <w:pStyle w:val="TableCell"/>
            </w:pPr>
          </w:p>
        </w:tc>
        <w:tc>
          <w:tcPr>
            <w:tcW w:w="1440" w:type="dxa"/>
            <w:tcBorders>
              <w:top w:val="single" w:sz="4" w:space="0" w:color="auto"/>
              <w:left w:val="single" w:sz="6" w:space="0" w:color="auto"/>
              <w:bottom w:val="single" w:sz="4" w:space="0" w:color="auto"/>
              <w:right w:val="single" w:sz="6" w:space="0" w:color="auto"/>
            </w:tcBorders>
          </w:tcPr>
          <w:p w14:paraId="3DB3023D" w14:textId="77777777" w:rsidR="00856412" w:rsidRDefault="00856412">
            <w:pPr>
              <w:pStyle w:val="TableCell"/>
            </w:pPr>
            <w:r>
              <w:t>C</w:t>
            </w:r>
          </w:p>
        </w:tc>
        <w:tc>
          <w:tcPr>
            <w:tcW w:w="4484" w:type="dxa"/>
            <w:tcBorders>
              <w:top w:val="single" w:sz="4" w:space="0" w:color="auto"/>
              <w:left w:val="single" w:sz="6" w:space="0" w:color="auto"/>
              <w:bottom w:val="single" w:sz="4" w:space="0" w:color="auto"/>
              <w:right w:val="single" w:sz="6" w:space="0" w:color="auto"/>
            </w:tcBorders>
          </w:tcPr>
          <w:p w14:paraId="1769B29B" w14:textId="77777777" w:rsidR="00856412" w:rsidRDefault="00856412">
            <w:pPr>
              <w:pStyle w:val="TableCellCourierNew"/>
            </w:pPr>
            <w:r>
              <w:t>IVIDIGITIZER_VAL_CELSIUS</w:t>
            </w:r>
          </w:p>
        </w:tc>
      </w:tr>
      <w:tr w:rsidR="00856412" w14:paraId="54CFF520" w14:textId="77777777" w:rsidTr="00212CFF">
        <w:trPr>
          <w:cantSplit/>
          <w:trHeight w:val="337"/>
        </w:trPr>
        <w:tc>
          <w:tcPr>
            <w:tcW w:w="2266" w:type="dxa"/>
            <w:vMerge/>
            <w:tcBorders>
              <w:left w:val="single" w:sz="6" w:space="0" w:color="auto"/>
              <w:bottom w:val="single" w:sz="6" w:space="0" w:color="auto"/>
              <w:right w:val="single" w:sz="6" w:space="0" w:color="auto"/>
            </w:tcBorders>
          </w:tcPr>
          <w:p w14:paraId="08E03CC0" w14:textId="77777777" w:rsidR="00856412" w:rsidRDefault="00856412">
            <w:pPr>
              <w:pStyle w:val="TableCell"/>
            </w:pPr>
          </w:p>
        </w:tc>
        <w:tc>
          <w:tcPr>
            <w:tcW w:w="450" w:type="dxa"/>
            <w:vMerge/>
            <w:tcBorders>
              <w:left w:val="single" w:sz="6" w:space="0" w:color="auto"/>
              <w:bottom w:val="single" w:sz="6" w:space="0" w:color="auto"/>
              <w:right w:val="single" w:sz="6" w:space="0" w:color="auto"/>
            </w:tcBorders>
          </w:tcPr>
          <w:p w14:paraId="1D874501" w14:textId="77777777" w:rsidR="00856412" w:rsidRDefault="00856412">
            <w:pPr>
              <w:pStyle w:val="TableCell"/>
            </w:pPr>
          </w:p>
        </w:tc>
        <w:tc>
          <w:tcPr>
            <w:tcW w:w="1440" w:type="dxa"/>
            <w:tcBorders>
              <w:top w:val="single" w:sz="4" w:space="0" w:color="auto"/>
              <w:left w:val="single" w:sz="6" w:space="0" w:color="auto"/>
              <w:bottom w:val="single" w:sz="6" w:space="0" w:color="auto"/>
              <w:right w:val="single" w:sz="6" w:space="0" w:color="auto"/>
            </w:tcBorders>
          </w:tcPr>
          <w:p w14:paraId="696EF421" w14:textId="77777777" w:rsidR="00856412" w:rsidRDefault="00856412">
            <w:pPr>
              <w:pStyle w:val="TableCell"/>
            </w:pPr>
            <w:r>
              <w:t>COM</w:t>
            </w:r>
          </w:p>
        </w:tc>
        <w:tc>
          <w:tcPr>
            <w:tcW w:w="4484" w:type="dxa"/>
            <w:tcBorders>
              <w:top w:val="single" w:sz="4" w:space="0" w:color="auto"/>
              <w:left w:val="single" w:sz="6" w:space="0" w:color="auto"/>
              <w:bottom w:val="single" w:sz="6" w:space="0" w:color="auto"/>
              <w:right w:val="single" w:sz="6" w:space="0" w:color="auto"/>
            </w:tcBorders>
          </w:tcPr>
          <w:p w14:paraId="60987BBD" w14:textId="77777777" w:rsidR="00856412" w:rsidRDefault="00856412">
            <w:pPr>
              <w:pStyle w:val="TableCell"/>
              <w:rPr>
                <w:rFonts w:ascii="Courier New" w:hAnsi="Courier New" w:cs="Courier New"/>
                <w:sz w:val="18"/>
                <w:szCs w:val="18"/>
              </w:rPr>
            </w:pPr>
            <w:r>
              <w:rPr>
                <w:rFonts w:ascii="Courier New" w:hAnsi="Courier New" w:cs="Courier New"/>
                <w:sz w:val="18"/>
                <w:szCs w:val="18"/>
              </w:rPr>
              <w:t>IviDigitizerTemperatureUnitsCelsius</w:t>
            </w:r>
          </w:p>
        </w:tc>
      </w:tr>
      <w:tr w:rsidR="00004825" w14:paraId="342BAA73" w14:textId="77777777" w:rsidTr="00F919A7">
        <w:trPr>
          <w:cantSplit/>
          <w:trHeight w:val="363"/>
        </w:trPr>
        <w:tc>
          <w:tcPr>
            <w:tcW w:w="2266" w:type="dxa"/>
            <w:vMerge w:val="restart"/>
            <w:tcBorders>
              <w:top w:val="single" w:sz="6" w:space="0" w:color="auto"/>
              <w:left w:val="single" w:sz="6" w:space="0" w:color="auto"/>
              <w:right w:val="single" w:sz="6" w:space="0" w:color="auto"/>
            </w:tcBorders>
          </w:tcPr>
          <w:p w14:paraId="48FBA2F1" w14:textId="77777777" w:rsidR="00004825" w:rsidRDefault="00004825">
            <w:pPr>
              <w:pStyle w:val="TableCell"/>
            </w:pPr>
            <w:r>
              <w:t>Fahrenheit</w:t>
            </w:r>
          </w:p>
        </w:tc>
        <w:tc>
          <w:tcPr>
            <w:tcW w:w="6374" w:type="dxa"/>
            <w:gridSpan w:val="3"/>
            <w:tcBorders>
              <w:top w:val="single" w:sz="6" w:space="0" w:color="auto"/>
              <w:left w:val="single" w:sz="6" w:space="0" w:color="auto"/>
              <w:bottom w:val="single" w:sz="4" w:space="0" w:color="auto"/>
              <w:right w:val="single" w:sz="6" w:space="0" w:color="auto"/>
            </w:tcBorders>
          </w:tcPr>
          <w:p w14:paraId="78A6DAFA" w14:textId="77777777" w:rsidR="00004825" w:rsidRDefault="00004825">
            <w:pPr>
              <w:pStyle w:val="TableCell"/>
            </w:pPr>
            <w:r>
              <w:t>Temperature values returned from the digitizer are in degrees Fahrenheit.</w:t>
            </w:r>
          </w:p>
        </w:tc>
      </w:tr>
      <w:tr w:rsidR="00856412" w14:paraId="0ED75D65" w14:textId="77777777" w:rsidTr="00212CFF">
        <w:trPr>
          <w:cantSplit/>
          <w:trHeight w:val="338"/>
        </w:trPr>
        <w:tc>
          <w:tcPr>
            <w:tcW w:w="2266" w:type="dxa"/>
            <w:vMerge/>
            <w:tcBorders>
              <w:left w:val="single" w:sz="6" w:space="0" w:color="auto"/>
              <w:right w:val="single" w:sz="6" w:space="0" w:color="auto"/>
            </w:tcBorders>
          </w:tcPr>
          <w:p w14:paraId="0A36BA8C" w14:textId="77777777" w:rsidR="00856412" w:rsidRDefault="00856412">
            <w:pPr>
              <w:pStyle w:val="TableCell"/>
            </w:pPr>
          </w:p>
        </w:tc>
        <w:tc>
          <w:tcPr>
            <w:tcW w:w="450" w:type="dxa"/>
            <w:vMerge w:val="restart"/>
            <w:tcBorders>
              <w:top w:val="single" w:sz="4" w:space="0" w:color="auto"/>
              <w:left w:val="single" w:sz="6" w:space="0" w:color="auto"/>
              <w:right w:val="single" w:sz="6" w:space="0" w:color="auto"/>
            </w:tcBorders>
          </w:tcPr>
          <w:p w14:paraId="709F4C3F" w14:textId="77777777" w:rsidR="00856412" w:rsidRDefault="00856412">
            <w:pPr>
              <w:pStyle w:val="TableCell"/>
            </w:pPr>
          </w:p>
        </w:tc>
        <w:tc>
          <w:tcPr>
            <w:tcW w:w="1440" w:type="dxa"/>
            <w:tcBorders>
              <w:top w:val="single" w:sz="4" w:space="0" w:color="auto"/>
              <w:left w:val="single" w:sz="6" w:space="0" w:color="auto"/>
              <w:bottom w:val="single" w:sz="4" w:space="0" w:color="auto"/>
              <w:right w:val="single" w:sz="6" w:space="0" w:color="auto"/>
            </w:tcBorders>
          </w:tcPr>
          <w:p w14:paraId="2A3D005A" w14:textId="77777777" w:rsidR="00856412" w:rsidRDefault="00856412">
            <w:pPr>
              <w:pStyle w:val="TableCell"/>
            </w:pPr>
            <w:r>
              <w:t>.NET</w:t>
            </w:r>
          </w:p>
        </w:tc>
        <w:tc>
          <w:tcPr>
            <w:tcW w:w="4484" w:type="dxa"/>
            <w:tcBorders>
              <w:top w:val="single" w:sz="4" w:space="0" w:color="auto"/>
              <w:left w:val="single" w:sz="6" w:space="0" w:color="auto"/>
              <w:bottom w:val="single" w:sz="4" w:space="0" w:color="auto"/>
              <w:right w:val="single" w:sz="6" w:space="0" w:color="auto"/>
            </w:tcBorders>
          </w:tcPr>
          <w:p w14:paraId="01435317" w14:textId="77777777" w:rsidR="00856412" w:rsidRDefault="00856412">
            <w:pPr>
              <w:pStyle w:val="TableCellCourierNew"/>
            </w:pPr>
            <w:r>
              <w:t>TemperatureUnits.Fahrenheit</w:t>
            </w:r>
          </w:p>
        </w:tc>
      </w:tr>
      <w:tr w:rsidR="00856412" w14:paraId="768D9096" w14:textId="77777777" w:rsidTr="00856412">
        <w:trPr>
          <w:cantSplit/>
          <w:trHeight w:val="338"/>
        </w:trPr>
        <w:tc>
          <w:tcPr>
            <w:tcW w:w="2266" w:type="dxa"/>
            <w:vMerge/>
            <w:tcBorders>
              <w:left w:val="single" w:sz="6" w:space="0" w:color="auto"/>
              <w:right w:val="single" w:sz="6" w:space="0" w:color="auto"/>
            </w:tcBorders>
          </w:tcPr>
          <w:p w14:paraId="77269C78" w14:textId="77777777" w:rsidR="00856412" w:rsidRDefault="00856412">
            <w:pPr>
              <w:pStyle w:val="TableCell"/>
            </w:pPr>
          </w:p>
        </w:tc>
        <w:tc>
          <w:tcPr>
            <w:tcW w:w="450" w:type="dxa"/>
            <w:vMerge/>
            <w:tcBorders>
              <w:left w:val="single" w:sz="6" w:space="0" w:color="auto"/>
              <w:right w:val="single" w:sz="6" w:space="0" w:color="auto"/>
            </w:tcBorders>
          </w:tcPr>
          <w:p w14:paraId="1F4D9674" w14:textId="77777777" w:rsidR="00856412" w:rsidRDefault="00856412">
            <w:pPr>
              <w:pStyle w:val="TableCell"/>
            </w:pPr>
          </w:p>
        </w:tc>
        <w:tc>
          <w:tcPr>
            <w:tcW w:w="1440" w:type="dxa"/>
            <w:tcBorders>
              <w:top w:val="single" w:sz="4" w:space="0" w:color="auto"/>
              <w:left w:val="single" w:sz="6" w:space="0" w:color="auto"/>
              <w:bottom w:val="single" w:sz="4" w:space="0" w:color="auto"/>
              <w:right w:val="single" w:sz="6" w:space="0" w:color="auto"/>
            </w:tcBorders>
          </w:tcPr>
          <w:p w14:paraId="7E919CC1" w14:textId="77777777" w:rsidR="00856412" w:rsidRDefault="00856412">
            <w:pPr>
              <w:pStyle w:val="TableCell"/>
            </w:pPr>
            <w:r>
              <w:t>C</w:t>
            </w:r>
          </w:p>
        </w:tc>
        <w:tc>
          <w:tcPr>
            <w:tcW w:w="4484" w:type="dxa"/>
            <w:tcBorders>
              <w:top w:val="single" w:sz="4" w:space="0" w:color="auto"/>
              <w:left w:val="single" w:sz="6" w:space="0" w:color="auto"/>
              <w:bottom w:val="single" w:sz="4" w:space="0" w:color="auto"/>
              <w:right w:val="single" w:sz="6" w:space="0" w:color="auto"/>
            </w:tcBorders>
          </w:tcPr>
          <w:p w14:paraId="3337964B" w14:textId="77777777" w:rsidR="00856412" w:rsidRDefault="00856412">
            <w:pPr>
              <w:pStyle w:val="TableCellCourierNew"/>
            </w:pPr>
            <w:r>
              <w:t>IVIDIGITIZER_VAL_FAHRENHEIT</w:t>
            </w:r>
          </w:p>
        </w:tc>
      </w:tr>
      <w:tr w:rsidR="00856412" w14:paraId="11801465" w14:textId="77777777" w:rsidTr="00212CFF">
        <w:trPr>
          <w:cantSplit/>
          <w:trHeight w:val="337"/>
        </w:trPr>
        <w:tc>
          <w:tcPr>
            <w:tcW w:w="2266" w:type="dxa"/>
            <w:vMerge/>
            <w:tcBorders>
              <w:left w:val="single" w:sz="6" w:space="0" w:color="auto"/>
              <w:bottom w:val="single" w:sz="6" w:space="0" w:color="auto"/>
              <w:right w:val="single" w:sz="6" w:space="0" w:color="auto"/>
            </w:tcBorders>
          </w:tcPr>
          <w:p w14:paraId="2FF0C66D" w14:textId="77777777" w:rsidR="00856412" w:rsidRDefault="00856412">
            <w:pPr>
              <w:pStyle w:val="TableCell"/>
            </w:pPr>
          </w:p>
        </w:tc>
        <w:tc>
          <w:tcPr>
            <w:tcW w:w="450" w:type="dxa"/>
            <w:vMerge/>
            <w:tcBorders>
              <w:left w:val="single" w:sz="6" w:space="0" w:color="auto"/>
              <w:bottom w:val="single" w:sz="6" w:space="0" w:color="auto"/>
              <w:right w:val="single" w:sz="6" w:space="0" w:color="auto"/>
            </w:tcBorders>
          </w:tcPr>
          <w:p w14:paraId="42F907DC" w14:textId="77777777" w:rsidR="00856412" w:rsidRDefault="00856412">
            <w:pPr>
              <w:pStyle w:val="TableCell"/>
            </w:pPr>
          </w:p>
        </w:tc>
        <w:tc>
          <w:tcPr>
            <w:tcW w:w="1440" w:type="dxa"/>
            <w:tcBorders>
              <w:top w:val="single" w:sz="4" w:space="0" w:color="auto"/>
              <w:left w:val="single" w:sz="6" w:space="0" w:color="auto"/>
              <w:bottom w:val="single" w:sz="6" w:space="0" w:color="auto"/>
              <w:right w:val="single" w:sz="6" w:space="0" w:color="auto"/>
            </w:tcBorders>
          </w:tcPr>
          <w:p w14:paraId="66AF489A" w14:textId="77777777" w:rsidR="00856412" w:rsidRDefault="00856412">
            <w:pPr>
              <w:pStyle w:val="TableCell"/>
            </w:pPr>
            <w:r>
              <w:t>COM</w:t>
            </w:r>
          </w:p>
        </w:tc>
        <w:tc>
          <w:tcPr>
            <w:tcW w:w="4484" w:type="dxa"/>
            <w:tcBorders>
              <w:top w:val="single" w:sz="4" w:space="0" w:color="auto"/>
              <w:left w:val="single" w:sz="6" w:space="0" w:color="auto"/>
              <w:bottom w:val="single" w:sz="6" w:space="0" w:color="auto"/>
              <w:right w:val="single" w:sz="6" w:space="0" w:color="auto"/>
            </w:tcBorders>
          </w:tcPr>
          <w:p w14:paraId="6D81394C" w14:textId="77777777" w:rsidR="00856412" w:rsidRDefault="00856412">
            <w:pPr>
              <w:pStyle w:val="TableCell"/>
              <w:rPr>
                <w:rFonts w:ascii="Courier New" w:hAnsi="Courier New" w:cs="Courier New"/>
                <w:sz w:val="18"/>
                <w:szCs w:val="18"/>
              </w:rPr>
            </w:pPr>
            <w:r>
              <w:rPr>
                <w:rFonts w:ascii="Courier New" w:hAnsi="Courier New" w:cs="Courier New"/>
                <w:sz w:val="18"/>
                <w:szCs w:val="18"/>
              </w:rPr>
              <w:t>IviDigitizerTemperatureUnitsFahrenheit</w:t>
            </w:r>
          </w:p>
        </w:tc>
      </w:tr>
      <w:tr w:rsidR="00856412" w14:paraId="31E9BBDA" w14:textId="77777777" w:rsidTr="00F919A7">
        <w:trPr>
          <w:cantSplit/>
          <w:trHeight w:val="372"/>
        </w:trPr>
        <w:tc>
          <w:tcPr>
            <w:tcW w:w="2266" w:type="dxa"/>
            <w:vMerge w:val="restart"/>
            <w:tcBorders>
              <w:top w:val="single" w:sz="6" w:space="0" w:color="auto"/>
              <w:left w:val="single" w:sz="6" w:space="0" w:color="auto"/>
              <w:right w:val="single" w:sz="6" w:space="0" w:color="auto"/>
            </w:tcBorders>
          </w:tcPr>
          <w:p w14:paraId="799B1CDD" w14:textId="77777777" w:rsidR="00856412" w:rsidRDefault="00856412">
            <w:pPr>
              <w:pStyle w:val="TableCell"/>
            </w:pPr>
            <w:r>
              <w:t>Kelvin</w:t>
            </w:r>
          </w:p>
        </w:tc>
        <w:tc>
          <w:tcPr>
            <w:tcW w:w="6374" w:type="dxa"/>
            <w:gridSpan w:val="3"/>
            <w:tcBorders>
              <w:top w:val="single" w:sz="6" w:space="0" w:color="auto"/>
              <w:left w:val="single" w:sz="6" w:space="0" w:color="auto"/>
              <w:bottom w:val="single" w:sz="4" w:space="0" w:color="auto"/>
              <w:right w:val="single" w:sz="6" w:space="0" w:color="auto"/>
            </w:tcBorders>
          </w:tcPr>
          <w:p w14:paraId="4EAF30A3" w14:textId="77777777" w:rsidR="00856412" w:rsidRDefault="00856412">
            <w:pPr>
              <w:pStyle w:val="TableCell"/>
            </w:pPr>
            <w:r>
              <w:t>Temperature values returned from the digitizer are in degrees Kelvin.</w:t>
            </w:r>
          </w:p>
        </w:tc>
      </w:tr>
      <w:tr w:rsidR="00856412" w14:paraId="3686B8BD" w14:textId="77777777" w:rsidTr="00212CFF">
        <w:trPr>
          <w:cantSplit/>
          <w:trHeight w:val="338"/>
        </w:trPr>
        <w:tc>
          <w:tcPr>
            <w:tcW w:w="2266" w:type="dxa"/>
            <w:vMerge/>
            <w:tcBorders>
              <w:left w:val="single" w:sz="6" w:space="0" w:color="auto"/>
              <w:right w:val="single" w:sz="6" w:space="0" w:color="auto"/>
            </w:tcBorders>
          </w:tcPr>
          <w:p w14:paraId="6ED85D7A" w14:textId="77777777" w:rsidR="00856412" w:rsidRDefault="00856412">
            <w:pPr>
              <w:pStyle w:val="TableCell"/>
            </w:pPr>
          </w:p>
        </w:tc>
        <w:tc>
          <w:tcPr>
            <w:tcW w:w="450" w:type="dxa"/>
            <w:vMerge w:val="restart"/>
            <w:tcBorders>
              <w:top w:val="single" w:sz="4" w:space="0" w:color="auto"/>
              <w:left w:val="single" w:sz="6" w:space="0" w:color="auto"/>
              <w:right w:val="single" w:sz="6" w:space="0" w:color="auto"/>
            </w:tcBorders>
          </w:tcPr>
          <w:p w14:paraId="7D8715DD" w14:textId="77777777" w:rsidR="00856412" w:rsidRDefault="00856412">
            <w:pPr>
              <w:pStyle w:val="TableCell"/>
            </w:pPr>
          </w:p>
        </w:tc>
        <w:tc>
          <w:tcPr>
            <w:tcW w:w="1440" w:type="dxa"/>
            <w:tcBorders>
              <w:top w:val="single" w:sz="4" w:space="0" w:color="auto"/>
              <w:left w:val="single" w:sz="6" w:space="0" w:color="auto"/>
              <w:bottom w:val="single" w:sz="4" w:space="0" w:color="auto"/>
              <w:right w:val="single" w:sz="6" w:space="0" w:color="auto"/>
            </w:tcBorders>
          </w:tcPr>
          <w:p w14:paraId="425ECBED" w14:textId="77777777" w:rsidR="00856412" w:rsidRDefault="00856412">
            <w:pPr>
              <w:pStyle w:val="TableCell"/>
            </w:pPr>
            <w:r>
              <w:t>.NET</w:t>
            </w:r>
          </w:p>
        </w:tc>
        <w:tc>
          <w:tcPr>
            <w:tcW w:w="4484" w:type="dxa"/>
            <w:tcBorders>
              <w:top w:val="single" w:sz="4" w:space="0" w:color="auto"/>
              <w:left w:val="single" w:sz="6" w:space="0" w:color="auto"/>
              <w:bottom w:val="single" w:sz="4" w:space="0" w:color="auto"/>
              <w:right w:val="single" w:sz="6" w:space="0" w:color="auto"/>
            </w:tcBorders>
          </w:tcPr>
          <w:p w14:paraId="49C21AB0" w14:textId="77777777" w:rsidR="00856412" w:rsidRDefault="00856412">
            <w:pPr>
              <w:pStyle w:val="TableCellCourierNew"/>
            </w:pPr>
            <w:r>
              <w:t>TemperatureUnits.Kelvin</w:t>
            </w:r>
          </w:p>
        </w:tc>
      </w:tr>
      <w:tr w:rsidR="00856412" w14:paraId="738C570C" w14:textId="77777777" w:rsidTr="00856412">
        <w:trPr>
          <w:cantSplit/>
          <w:trHeight w:val="338"/>
        </w:trPr>
        <w:tc>
          <w:tcPr>
            <w:tcW w:w="2266" w:type="dxa"/>
            <w:vMerge/>
            <w:tcBorders>
              <w:left w:val="single" w:sz="6" w:space="0" w:color="auto"/>
              <w:right w:val="single" w:sz="6" w:space="0" w:color="auto"/>
            </w:tcBorders>
          </w:tcPr>
          <w:p w14:paraId="696A0C97" w14:textId="77777777" w:rsidR="00856412" w:rsidRDefault="00856412">
            <w:pPr>
              <w:pStyle w:val="TableCell"/>
            </w:pPr>
          </w:p>
        </w:tc>
        <w:tc>
          <w:tcPr>
            <w:tcW w:w="450" w:type="dxa"/>
            <w:vMerge/>
            <w:tcBorders>
              <w:left w:val="single" w:sz="6" w:space="0" w:color="auto"/>
              <w:right w:val="single" w:sz="6" w:space="0" w:color="auto"/>
            </w:tcBorders>
          </w:tcPr>
          <w:p w14:paraId="2471E635" w14:textId="77777777" w:rsidR="00856412" w:rsidRDefault="00856412">
            <w:pPr>
              <w:pStyle w:val="TableCell"/>
            </w:pPr>
          </w:p>
        </w:tc>
        <w:tc>
          <w:tcPr>
            <w:tcW w:w="1440" w:type="dxa"/>
            <w:tcBorders>
              <w:top w:val="single" w:sz="4" w:space="0" w:color="auto"/>
              <w:left w:val="single" w:sz="6" w:space="0" w:color="auto"/>
              <w:bottom w:val="single" w:sz="4" w:space="0" w:color="auto"/>
              <w:right w:val="single" w:sz="6" w:space="0" w:color="auto"/>
            </w:tcBorders>
          </w:tcPr>
          <w:p w14:paraId="40994191" w14:textId="77777777" w:rsidR="00856412" w:rsidRDefault="00856412">
            <w:pPr>
              <w:pStyle w:val="TableCell"/>
            </w:pPr>
            <w:r>
              <w:t>C</w:t>
            </w:r>
          </w:p>
        </w:tc>
        <w:tc>
          <w:tcPr>
            <w:tcW w:w="4484" w:type="dxa"/>
            <w:tcBorders>
              <w:top w:val="single" w:sz="4" w:space="0" w:color="auto"/>
              <w:left w:val="single" w:sz="6" w:space="0" w:color="auto"/>
              <w:bottom w:val="single" w:sz="4" w:space="0" w:color="auto"/>
              <w:right w:val="single" w:sz="6" w:space="0" w:color="auto"/>
            </w:tcBorders>
          </w:tcPr>
          <w:p w14:paraId="52752800" w14:textId="77777777" w:rsidR="00856412" w:rsidRDefault="00856412">
            <w:pPr>
              <w:pStyle w:val="TableCellCourierNew"/>
            </w:pPr>
            <w:r>
              <w:t>IVIDIGITIZER_VAL_KELVIN</w:t>
            </w:r>
          </w:p>
        </w:tc>
      </w:tr>
      <w:tr w:rsidR="00856412" w14:paraId="52616AED" w14:textId="77777777" w:rsidTr="00212CFF">
        <w:trPr>
          <w:cantSplit/>
          <w:trHeight w:val="337"/>
        </w:trPr>
        <w:tc>
          <w:tcPr>
            <w:tcW w:w="2266" w:type="dxa"/>
            <w:vMerge/>
            <w:tcBorders>
              <w:left w:val="single" w:sz="6" w:space="0" w:color="auto"/>
              <w:bottom w:val="single" w:sz="6" w:space="0" w:color="auto"/>
              <w:right w:val="single" w:sz="6" w:space="0" w:color="auto"/>
            </w:tcBorders>
          </w:tcPr>
          <w:p w14:paraId="69F45966" w14:textId="77777777" w:rsidR="00856412" w:rsidRDefault="00856412">
            <w:pPr>
              <w:pStyle w:val="TableCell"/>
            </w:pPr>
          </w:p>
        </w:tc>
        <w:tc>
          <w:tcPr>
            <w:tcW w:w="450" w:type="dxa"/>
            <w:vMerge/>
            <w:tcBorders>
              <w:left w:val="single" w:sz="6" w:space="0" w:color="auto"/>
              <w:bottom w:val="single" w:sz="6" w:space="0" w:color="auto"/>
              <w:right w:val="single" w:sz="6" w:space="0" w:color="auto"/>
            </w:tcBorders>
          </w:tcPr>
          <w:p w14:paraId="5E168993" w14:textId="77777777" w:rsidR="00856412" w:rsidRDefault="00856412">
            <w:pPr>
              <w:pStyle w:val="TableCell"/>
            </w:pPr>
          </w:p>
        </w:tc>
        <w:tc>
          <w:tcPr>
            <w:tcW w:w="1440" w:type="dxa"/>
            <w:tcBorders>
              <w:top w:val="single" w:sz="4" w:space="0" w:color="auto"/>
              <w:left w:val="single" w:sz="6" w:space="0" w:color="auto"/>
              <w:bottom w:val="single" w:sz="6" w:space="0" w:color="auto"/>
              <w:right w:val="single" w:sz="6" w:space="0" w:color="auto"/>
            </w:tcBorders>
          </w:tcPr>
          <w:p w14:paraId="21A8BF58" w14:textId="77777777" w:rsidR="00856412" w:rsidRDefault="00856412">
            <w:pPr>
              <w:pStyle w:val="TableCell"/>
            </w:pPr>
            <w:r>
              <w:t>COM</w:t>
            </w:r>
          </w:p>
        </w:tc>
        <w:tc>
          <w:tcPr>
            <w:tcW w:w="4484" w:type="dxa"/>
            <w:tcBorders>
              <w:top w:val="single" w:sz="4" w:space="0" w:color="auto"/>
              <w:left w:val="single" w:sz="6" w:space="0" w:color="auto"/>
              <w:bottom w:val="single" w:sz="6" w:space="0" w:color="auto"/>
              <w:right w:val="single" w:sz="6" w:space="0" w:color="auto"/>
            </w:tcBorders>
          </w:tcPr>
          <w:p w14:paraId="61C15EDF" w14:textId="77777777" w:rsidR="00856412" w:rsidRDefault="00856412">
            <w:pPr>
              <w:pStyle w:val="TableCell"/>
              <w:rPr>
                <w:rFonts w:ascii="Courier New" w:hAnsi="Courier New" w:cs="Courier New"/>
                <w:sz w:val="18"/>
                <w:szCs w:val="18"/>
              </w:rPr>
            </w:pPr>
            <w:r>
              <w:rPr>
                <w:rFonts w:ascii="Courier New" w:hAnsi="Courier New" w:cs="Courier New"/>
                <w:sz w:val="18"/>
                <w:szCs w:val="18"/>
              </w:rPr>
              <w:t>IviDigitizerTemperatureUnitsKelvin</w:t>
            </w:r>
          </w:p>
        </w:tc>
      </w:tr>
    </w:tbl>
    <w:p w14:paraId="7E4FDEBC" w14:textId="77777777" w:rsidR="00856412" w:rsidRPr="00F7116C" w:rsidRDefault="00856412" w:rsidP="00856412">
      <w:pPr>
        <w:pStyle w:val="AttrFuncSubheading"/>
        <w:rPr>
          <w:color w:val="auto"/>
        </w:rPr>
      </w:pPr>
      <w:r w:rsidRPr="00F7116C">
        <w:rPr>
          <w:color w:val="auto"/>
        </w:rPr>
        <w:lastRenderedPageBreak/>
        <w:t>.NET Exceptions</w:t>
      </w:r>
    </w:p>
    <w:p w14:paraId="5920CDED" w14:textId="77777777" w:rsidR="00856412" w:rsidRDefault="00856412" w:rsidP="0085641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5A88F236" w14:textId="77777777" w:rsidR="00004825" w:rsidRDefault="00004825" w:rsidP="00F919A7">
      <w:pPr>
        <w:pStyle w:val="Body1"/>
        <w:ind w:left="0"/>
        <w:rPr>
          <w:sz w:val="12"/>
          <w:szCs w:val="12"/>
        </w:rPr>
      </w:pPr>
    </w:p>
    <w:p w14:paraId="52C0D7C9" w14:textId="77777777" w:rsidR="00004825" w:rsidRDefault="00004825" w:rsidP="00F919A7">
      <w:pPr>
        <w:pStyle w:val="Heading2"/>
        <w:pageBreakBefore/>
      </w:pPr>
      <w:bookmarkStart w:id="316" w:name="_Toc304583668"/>
      <w:bookmarkStart w:id="317" w:name="_Toc372036171"/>
      <w:r>
        <w:lastRenderedPageBreak/>
        <w:t>IviDigitizerBoardTemperature Functions</w:t>
      </w:r>
      <w:bookmarkEnd w:id="316"/>
      <w:bookmarkEnd w:id="317"/>
    </w:p>
    <w:p w14:paraId="4B230F83" w14:textId="77777777" w:rsidR="00004825" w:rsidRDefault="00004825">
      <w:pPr>
        <w:pStyle w:val="Body1"/>
      </w:pPr>
      <w:r>
        <w:t>The IviDigitizerBoardTemperature extension group defines the following function:</w:t>
      </w:r>
    </w:p>
    <w:p w14:paraId="1B16F819" w14:textId="77777777" w:rsidR="00883AA0" w:rsidRDefault="00883AA0" w:rsidP="00F919A7">
      <w:pPr>
        <w:pStyle w:val="ListBullet"/>
        <w:numPr>
          <w:ilvl w:val="0"/>
          <w:numId w:val="45"/>
        </w:numPr>
      </w:pPr>
      <w:r>
        <w:t>Configure Temperature Units (IVI-C only)</w:t>
      </w:r>
    </w:p>
    <w:p w14:paraId="5B3892F3" w14:textId="77777777" w:rsidR="00FE4746" w:rsidRPr="00883AA0" w:rsidRDefault="00FE4746" w:rsidP="00F919A7">
      <w:pPr>
        <w:pStyle w:val="ListBullet"/>
        <w:numPr>
          <w:ilvl w:val="0"/>
          <w:numId w:val="45"/>
        </w:numPr>
      </w:pPr>
      <w:r>
        <w:t>Query Board Temperature (IVI-C only)</w:t>
      </w:r>
    </w:p>
    <w:p w14:paraId="246A5323" w14:textId="77777777" w:rsidR="00883AA0" w:rsidRDefault="00004825" w:rsidP="00F919A7">
      <w:pPr>
        <w:pStyle w:val="Body"/>
      </w:pPr>
      <w:r>
        <w:t>This section describes the behavior and requirements of this function.</w:t>
      </w:r>
    </w:p>
    <w:p w14:paraId="1E043DE8" w14:textId="77777777" w:rsidR="00883AA0" w:rsidRDefault="00883AA0" w:rsidP="00F919A7">
      <w:pPr>
        <w:pStyle w:val="Heading3"/>
        <w:pageBreakBefore/>
      </w:pPr>
      <w:bookmarkStart w:id="318" w:name="_Toc304583669"/>
      <w:bookmarkStart w:id="319" w:name="_Toc372036172"/>
      <w:r>
        <w:lastRenderedPageBreak/>
        <w:t xml:space="preserve">Configure Temperature Units (IVI-C </w:t>
      </w:r>
      <w:r w:rsidR="007A5BE5">
        <w:t>O</w:t>
      </w:r>
      <w:r>
        <w:t>nly)</w:t>
      </w:r>
      <w:bookmarkEnd w:id="318"/>
      <w:bookmarkEnd w:id="319"/>
    </w:p>
    <w:p w14:paraId="23C7BF1B" w14:textId="77777777" w:rsidR="00883AA0" w:rsidRDefault="00883AA0" w:rsidP="00883AA0">
      <w:pPr>
        <w:pStyle w:val="FunctionHead"/>
      </w:pPr>
      <w:r>
        <w:t>Description</w:t>
      </w:r>
    </w:p>
    <w:p w14:paraId="40FB2FC6" w14:textId="77777777" w:rsidR="00883AA0" w:rsidRDefault="00883AA0" w:rsidP="00883AA0">
      <w:pPr>
        <w:pStyle w:val="Body1"/>
      </w:pPr>
      <w:r w:rsidRPr="00B06C33">
        <w:t xml:space="preserve">This function is used to </w:t>
      </w:r>
      <w:r>
        <w:t>configure the temperature units returned by the Board Temperature and the Channel Temperature attributes.</w:t>
      </w:r>
    </w:p>
    <w:p w14:paraId="7F6484E9" w14:textId="77777777" w:rsidR="00856412" w:rsidRDefault="00856412" w:rsidP="00856412">
      <w:pPr>
        <w:pStyle w:val="FunctionHead"/>
      </w:pPr>
      <w:r>
        <w:t>.NET Method Prototype</w:t>
      </w:r>
    </w:p>
    <w:p w14:paraId="4E4BD182" w14:textId="77777777" w:rsidR="00856412" w:rsidRDefault="00856412" w:rsidP="00856412">
      <w:pPr>
        <w:pStyle w:val="Code1"/>
      </w:pPr>
      <w:r>
        <w:t>N/A</w:t>
      </w:r>
    </w:p>
    <w:p w14:paraId="4DB15399" w14:textId="77777777" w:rsidR="00856412" w:rsidRDefault="00856412" w:rsidP="00856412">
      <w:pPr>
        <w:pStyle w:val="Code1"/>
      </w:pPr>
      <w:r w:rsidRPr="007A5BE5">
        <w:rPr>
          <w:rFonts w:ascii="Times New Roman" w:hAnsi="Times New Roman" w:cs="Times New Roman"/>
          <w:sz w:val="20"/>
          <w:szCs w:val="20"/>
        </w:rPr>
        <w:t>(Use the</w:t>
      </w:r>
      <w:r>
        <w:t xml:space="preserve"> Temperature.BoardTemperature </w:t>
      </w:r>
      <w:r w:rsidRPr="007A5BE5">
        <w:rPr>
          <w:rFonts w:ascii="Times New Roman" w:hAnsi="Times New Roman" w:cs="Times New Roman"/>
          <w:sz w:val="20"/>
          <w:szCs w:val="20"/>
        </w:rPr>
        <w:t>property)</w:t>
      </w:r>
    </w:p>
    <w:p w14:paraId="26E0F996" w14:textId="77777777" w:rsidR="00883AA0" w:rsidRDefault="00883AA0" w:rsidP="00883AA0">
      <w:pPr>
        <w:pStyle w:val="FunctionHead"/>
      </w:pPr>
      <w:r>
        <w:t>COM Method Prototype</w:t>
      </w:r>
    </w:p>
    <w:p w14:paraId="1FD3C3A4" w14:textId="77777777" w:rsidR="00883AA0" w:rsidRDefault="00883AA0" w:rsidP="00883AA0">
      <w:pPr>
        <w:pStyle w:val="Code1"/>
      </w:pPr>
      <w:r>
        <w:t>N/A</w:t>
      </w:r>
    </w:p>
    <w:p w14:paraId="1A051D62" w14:textId="77777777" w:rsidR="00883AA0" w:rsidRDefault="00883AA0" w:rsidP="00883AA0">
      <w:pPr>
        <w:pStyle w:val="Code1"/>
      </w:pPr>
      <w:r w:rsidRPr="007A5BE5">
        <w:rPr>
          <w:rFonts w:ascii="Times New Roman" w:hAnsi="Times New Roman" w:cs="Times New Roman"/>
          <w:sz w:val="20"/>
          <w:szCs w:val="20"/>
        </w:rPr>
        <w:t>(</w:t>
      </w:r>
      <w:r w:rsidR="007A5BE5" w:rsidRPr="007A5BE5">
        <w:rPr>
          <w:rFonts w:ascii="Times New Roman" w:hAnsi="Times New Roman" w:cs="Times New Roman"/>
          <w:sz w:val="20"/>
          <w:szCs w:val="20"/>
        </w:rPr>
        <w:t>Use</w:t>
      </w:r>
      <w:r w:rsidRPr="007A5BE5">
        <w:rPr>
          <w:rFonts w:ascii="Times New Roman" w:hAnsi="Times New Roman" w:cs="Times New Roman"/>
          <w:sz w:val="20"/>
          <w:szCs w:val="20"/>
        </w:rPr>
        <w:t xml:space="preserve"> the</w:t>
      </w:r>
      <w:r>
        <w:t xml:space="preserve"> Temperature.BoardTemperature </w:t>
      </w:r>
      <w:r w:rsidRPr="007A5BE5">
        <w:rPr>
          <w:rFonts w:ascii="Times New Roman" w:hAnsi="Times New Roman" w:cs="Times New Roman"/>
          <w:sz w:val="20"/>
          <w:szCs w:val="20"/>
        </w:rPr>
        <w:t>property)</w:t>
      </w:r>
    </w:p>
    <w:p w14:paraId="5144F1EC" w14:textId="77777777" w:rsidR="00883AA0" w:rsidRDefault="00883AA0" w:rsidP="00883AA0">
      <w:pPr>
        <w:pStyle w:val="FunctionHead"/>
      </w:pPr>
      <w:r>
        <w:t>C Prototype</w:t>
      </w:r>
    </w:p>
    <w:p w14:paraId="5D01C2D9" w14:textId="77777777" w:rsidR="00883AA0" w:rsidRDefault="00883AA0" w:rsidP="00883AA0">
      <w:pPr>
        <w:pStyle w:val="Code1"/>
        <w:tabs>
          <w:tab w:val="left" w:pos="630"/>
        </w:tabs>
      </w:pPr>
      <w:r>
        <w:t>ViStatus IviDigitizer_ConfigureTemperatureUnits (ViSession Vi,</w:t>
      </w:r>
      <w:r>
        <w:br/>
        <w:t xml:space="preserve">                                        </w:t>
      </w:r>
      <w:r w:rsidR="00EB63CA">
        <w:t xml:space="preserve">         </w:t>
      </w:r>
      <w:r>
        <w:t>ViInt32 Units);</w:t>
      </w:r>
    </w:p>
    <w:p w14:paraId="279CF00D" w14:textId="77777777" w:rsidR="00883AA0" w:rsidRDefault="00883AA0" w:rsidP="00883AA0">
      <w:pPr>
        <w:pStyle w:val="FunctionHead"/>
      </w:pPr>
      <w:r>
        <w:t>Parameters</w:t>
      </w:r>
    </w:p>
    <w:p w14:paraId="4AB1E7CE" w14:textId="77777777" w:rsidR="00883AA0" w:rsidRDefault="00883AA0" w:rsidP="00883AA0">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19"/>
        <w:gridCol w:w="2070"/>
      </w:tblGrid>
      <w:tr w:rsidR="00883AA0" w14:paraId="6638670C" w14:textId="77777777" w:rsidTr="007469BC">
        <w:trPr>
          <w:cantSplit/>
        </w:trPr>
        <w:tc>
          <w:tcPr>
            <w:tcW w:w="1800" w:type="dxa"/>
            <w:tcBorders>
              <w:top w:val="single" w:sz="6" w:space="0" w:color="auto"/>
              <w:left w:val="single" w:sz="6" w:space="0" w:color="auto"/>
              <w:right w:val="single" w:sz="6" w:space="0" w:color="auto"/>
            </w:tcBorders>
          </w:tcPr>
          <w:p w14:paraId="2616B5CF" w14:textId="77777777" w:rsidR="00883AA0" w:rsidRDefault="00883AA0" w:rsidP="007469BC">
            <w:pPr>
              <w:pStyle w:val="TableHead"/>
              <w:jc w:val="left"/>
            </w:pPr>
            <w:r>
              <w:t>Inputs</w:t>
            </w:r>
          </w:p>
        </w:tc>
        <w:tc>
          <w:tcPr>
            <w:tcW w:w="4951" w:type="dxa"/>
            <w:gridSpan w:val="2"/>
            <w:tcBorders>
              <w:top w:val="single" w:sz="6" w:space="0" w:color="auto"/>
              <w:left w:val="single" w:sz="6" w:space="0" w:color="auto"/>
              <w:right w:val="single" w:sz="6" w:space="0" w:color="auto"/>
            </w:tcBorders>
          </w:tcPr>
          <w:p w14:paraId="50499639" w14:textId="77777777" w:rsidR="00883AA0" w:rsidRDefault="00883AA0" w:rsidP="007469BC">
            <w:pPr>
              <w:pStyle w:val="TableHead"/>
              <w:jc w:val="left"/>
            </w:pPr>
            <w:r>
              <w:t>Description</w:t>
            </w:r>
          </w:p>
        </w:tc>
        <w:tc>
          <w:tcPr>
            <w:tcW w:w="2070" w:type="dxa"/>
            <w:tcBorders>
              <w:top w:val="single" w:sz="6" w:space="0" w:color="auto"/>
              <w:left w:val="single" w:sz="6" w:space="0" w:color="auto"/>
              <w:right w:val="single" w:sz="6" w:space="0" w:color="auto"/>
            </w:tcBorders>
          </w:tcPr>
          <w:p w14:paraId="3214E23F" w14:textId="77777777" w:rsidR="00883AA0" w:rsidRDefault="00883AA0" w:rsidP="007469BC">
            <w:pPr>
              <w:pStyle w:val="TableHead"/>
              <w:jc w:val="left"/>
            </w:pPr>
            <w:r>
              <w:t>Base Type</w:t>
            </w:r>
          </w:p>
        </w:tc>
      </w:tr>
      <w:tr w:rsidR="00883AA0" w14:paraId="769F74FC" w14:textId="77777777" w:rsidTr="007469BC">
        <w:trPr>
          <w:cantSplit/>
        </w:trPr>
        <w:tc>
          <w:tcPr>
            <w:tcW w:w="1800" w:type="dxa"/>
            <w:tcBorders>
              <w:top w:val="single" w:sz="6" w:space="0" w:color="auto"/>
              <w:left w:val="single" w:sz="6" w:space="0" w:color="auto"/>
              <w:bottom w:val="single" w:sz="6" w:space="0" w:color="auto"/>
              <w:right w:val="single" w:sz="6" w:space="0" w:color="auto"/>
            </w:tcBorders>
          </w:tcPr>
          <w:p w14:paraId="1CD6213C" w14:textId="77777777" w:rsidR="00883AA0" w:rsidRDefault="00883AA0" w:rsidP="007469BC">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5DC5C786" w14:textId="77777777" w:rsidR="00883AA0" w:rsidRDefault="00883AA0" w:rsidP="007469BC">
            <w:pPr>
              <w:pStyle w:val="TableCell"/>
            </w:pPr>
            <w:r>
              <w:t>Instrument handle.</w:t>
            </w:r>
          </w:p>
        </w:tc>
        <w:tc>
          <w:tcPr>
            <w:tcW w:w="2089" w:type="dxa"/>
            <w:gridSpan w:val="2"/>
            <w:tcBorders>
              <w:top w:val="single" w:sz="6" w:space="0" w:color="auto"/>
              <w:left w:val="single" w:sz="6" w:space="0" w:color="auto"/>
              <w:bottom w:val="single" w:sz="6" w:space="0" w:color="auto"/>
              <w:right w:val="single" w:sz="6" w:space="0" w:color="auto"/>
            </w:tcBorders>
          </w:tcPr>
          <w:p w14:paraId="07843986" w14:textId="77777777" w:rsidR="00883AA0" w:rsidRDefault="00883AA0" w:rsidP="007469BC">
            <w:pPr>
              <w:pStyle w:val="TableCellCourierNew"/>
            </w:pPr>
            <w:r>
              <w:t>ViSession</w:t>
            </w:r>
          </w:p>
        </w:tc>
      </w:tr>
      <w:tr w:rsidR="00883AA0" w14:paraId="38AF4B06" w14:textId="77777777" w:rsidTr="007469BC">
        <w:trPr>
          <w:cantSplit/>
        </w:trPr>
        <w:tc>
          <w:tcPr>
            <w:tcW w:w="1800" w:type="dxa"/>
            <w:tcBorders>
              <w:top w:val="single" w:sz="6" w:space="0" w:color="auto"/>
              <w:left w:val="single" w:sz="6" w:space="0" w:color="auto"/>
              <w:bottom w:val="single" w:sz="6" w:space="0" w:color="auto"/>
              <w:right w:val="single" w:sz="6" w:space="0" w:color="auto"/>
            </w:tcBorders>
          </w:tcPr>
          <w:p w14:paraId="5E57E74C" w14:textId="77777777" w:rsidR="00883AA0" w:rsidRDefault="00883AA0" w:rsidP="007469BC">
            <w:pPr>
              <w:pStyle w:val="TableCellCourierNew"/>
            </w:pPr>
            <w:r>
              <w:t>Units</w:t>
            </w:r>
          </w:p>
        </w:tc>
        <w:tc>
          <w:tcPr>
            <w:tcW w:w="4932" w:type="dxa"/>
            <w:tcBorders>
              <w:top w:val="single" w:sz="6" w:space="0" w:color="auto"/>
              <w:left w:val="single" w:sz="6" w:space="0" w:color="auto"/>
              <w:bottom w:val="single" w:sz="6" w:space="0" w:color="auto"/>
              <w:right w:val="single" w:sz="6" w:space="0" w:color="auto"/>
            </w:tcBorders>
          </w:tcPr>
          <w:p w14:paraId="6D514345" w14:textId="77777777" w:rsidR="00883AA0" w:rsidRDefault="00883AA0" w:rsidP="00883AA0">
            <w:pPr>
              <w:pStyle w:val="TableCell"/>
            </w:pPr>
            <w:r>
              <w:t>Temperature units to be used by the Board Temperature and Channel Temperature attributes</w:t>
            </w:r>
            <w:r w:rsidR="0080634C">
              <w:t xml:space="preserve">. </w:t>
            </w:r>
            <w:r>
              <w:t>This value sets the Temperature Units attribute</w:t>
            </w:r>
            <w:r w:rsidR="0080634C">
              <w:t xml:space="preserve">. </w:t>
            </w:r>
            <w:r>
              <w:t>See the attribute description for more details.</w:t>
            </w:r>
          </w:p>
        </w:tc>
        <w:tc>
          <w:tcPr>
            <w:tcW w:w="2089" w:type="dxa"/>
            <w:gridSpan w:val="2"/>
            <w:tcBorders>
              <w:top w:val="single" w:sz="6" w:space="0" w:color="auto"/>
              <w:left w:val="single" w:sz="6" w:space="0" w:color="auto"/>
              <w:bottom w:val="single" w:sz="6" w:space="0" w:color="auto"/>
              <w:right w:val="single" w:sz="6" w:space="0" w:color="auto"/>
            </w:tcBorders>
          </w:tcPr>
          <w:p w14:paraId="618EA726" w14:textId="77777777" w:rsidR="00883AA0" w:rsidRDefault="00883AA0" w:rsidP="007469BC">
            <w:pPr>
              <w:pStyle w:val="TableCellCourierNew"/>
            </w:pPr>
            <w:r>
              <w:t>ViInt32</w:t>
            </w:r>
          </w:p>
        </w:tc>
      </w:tr>
    </w:tbl>
    <w:p w14:paraId="37DE0670" w14:textId="77777777" w:rsidR="00883AA0" w:rsidRDefault="00883AA0" w:rsidP="00883AA0">
      <w:pPr>
        <w:pStyle w:val="FunctionHead"/>
      </w:pPr>
      <w:r>
        <w:t>Defined Values</w:t>
      </w:r>
      <w:r w:rsidR="0063374F">
        <w:t xml:space="preserve"> for the Units parameter</w:t>
      </w:r>
    </w:p>
    <w:tbl>
      <w:tblPr>
        <w:tblW w:w="0" w:type="auto"/>
        <w:tblInd w:w="722" w:type="dxa"/>
        <w:tblLayout w:type="fixed"/>
        <w:tblLook w:val="0000" w:firstRow="0" w:lastRow="0" w:firstColumn="0" w:lastColumn="0" w:noHBand="0" w:noVBand="0"/>
      </w:tblPr>
      <w:tblGrid>
        <w:gridCol w:w="2086"/>
        <w:gridCol w:w="450"/>
        <w:gridCol w:w="1350"/>
        <w:gridCol w:w="4754"/>
      </w:tblGrid>
      <w:tr w:rsidR="00883AA0" w14:paraId="106122C6" w14:textId="77777777" w:rsidTr="00F919A7">
        <w:trPr>
          <w:cantSplit/>
          <w:trHeight w:val="158"/>
        </w:trPr>
        <w:tc>
          <w:tcPr>
            <w:tcW w:w="2086" w:type="dxa"/>
            <w:vMerge w:val="restart"/>
            <w:tcBorders>
              <w:top w:val="single" w:sz="4" w:space="0" w:color="auto"/>
              <w:left w:val="single" w:sz="6" w:space="0" w:color="auto"/>
              <w:right w:val="single" w:sz="6" w:space="0" w:color="auto"/>
            </w:tcBorders>
            <w:shd w:val="clear" w:color="auto" w:fill="C0C0C0"/>
          </w:tcPr>
          <w:p w14:paraId="5BA9C7AF" w14:textId="77777777" w:rsidR="00883AA0" w:rsidRDefault="00883AA0" w:rsidP="007469BC">
            <w:pPr>
              <w:pStyle w:val="TableHead"/>
              <w:jc w:val="left"/>
              <w:rPr>
                <w:i/>
                <w:iCs/>
              </w:rPr>
            </w:pPr>
            <w:r>
              <w:rPr>
                <w:i/>
                <w:iCs/>
              </w:rPr>
              <w:t>Name</w:t>
            </w:r>
          </w:p>
        </w:tc>
        <w:tc>
          <w:tcPr>
            <w:tcW w:w="6554" w:type="dxa"/>
            <w:gridSpan w:val="3"/>
            <w:tcBorders>
              <w:top w:val="single" w:sz="4" w:space="0" w:color="auto"/>
              <w:left w:val="single" w:sz="6" w:space="0" w:color="auto"/>
              <w:bottom w:val="single" w:sz="4" w:space="0" w:color="auto"/>
              <w:right w:val="single" w:sz="6" w:space="0" w:color="auto"/>
            </w:tcBorders>
            <w:shd w:val="clear" w:color="auto" w:fill="C0C0C0"/>
          </w:tcPr>
          <w:p w14:paraId="1B5E6BFA" w14:textId="77777777" w:rsidR="00883AA0" w:rsidRDefault="00883AA0" w:rsidP="007469BC">
            <w:pPr>
              <w:pStyle w:val="TableHead"/>
              <w:jc w:val="left"/>
              <w:rPr>
                <w:i/>
                <w:iCs/>
              </w:rPr>
            </w:pPr>
            <w:r>
              <w:rPr>
                <w:i/>
                <w:iCs/>
              </w:rPr>
              <w:t>Description</w:t>
            </w:r>
          </w:p>
        </w:tc>
      </w:tr>
      <w:tr w:rsidR="00883AA0" w14:paraId="7DC4A671" w14:textId="77777777" w:rsidTr="00F919A7">
        <w:trPr>
          <w:cantSplit/>
          <w:trHeight w:val="157"/>
        </w:trPr>
        <w:tc>
          <w:tcPr>
            <w:tcW w:w="2086" w:type="dxa"/>
            <w:vMerge/>
            <w:tcBorders>
              <w:left w:val="single" w:sz="6" w:space="0" w:color="auto"/>
              <w:bottom w:val="double" w:sz="6" w:space="0" w:color="auto"/>
              <w:right w:val="single" w:sz="6" w:space="0" w:color="auto"/>
            </w:tcBorders>
            <w:shd w:val="clear" w:color="auto" w:fill="C0C0C0"/>
          </w:tcPr>
          <w:p w14:paraId="797FCE4F" w14:textId="77777777" w:rsidR="00883AA0" w:rsidRDefault="00883AA0" w:rsidP="007469BC">
            <w:pPr>
              <w:pStyle w:val="TableHead"/>
              <w:jc w:val="left"/>
              <w:rPr>
                <w:i/>
                <w:iCs/>
              </w:rPr>
            </w:pPr>
          </w:p>
        </w:tc>
        <w:tc>
          <w:tcPr>
            <w:tcW w:w="450" w:type="dxa"/>
            <w:tcBorders>
              <w:top w:val="single" w:sz="4" w:space="0" w:color="auto"/>
              <w:left w:val="single" w:sz="6" w:space="0" w:color="auto"/>
              <w:bottom w:val="double" w:sz="6" w:space="0" w:color="auto"/>
              <w:right w:val="single" w:sz="6" w:space="0" w:color="auto"/>
            </w:tcBorders>
            <w:shd w:val="clear" w:color="auto" w:fill="C0C0C0"/>
          </w:tcPr>
          <w:p w14:paraId="371A985F" w14:textId="77777777" w:rsidR="00883AA0" w:rsidRDefault="00883AA0" w:rsidP="007469BC">
            <w:pPr>
              <w:pStyle w:val="TableHead"/>
              <w:jc w:val="left"/>
              <w:rPr>
                <w:i/>
                <w:iCs/>
              </w:rPr>
            </w:pPr>
          </w:p>
        </w:tc>
        <w:tc>
          <w:tcPr>
            <w:tcW w:w="1350" w:type="dxa"/>
            <w:tcBorders>
              <w:top w:val="single" w:sz="4" w:space="0" w:color="auto"/>
              <w:left w:val="single" w:sz="6" w:space="0" w:color="auto"/>
              <w:bottom w:val="double" w:sz="6" w:space="0" w:color="auto"/>
              <w:right w:val="single" w:sz="6" w:space="0" w:color="auto"/>
            </w:tcBorders>
            <w:shd w:val="clear" w:color="auto" w:fill="C0C0C0"/>
          </w:tcPr>
          <w:p w14:paraId="12544F1A" w14:textId="77777777" w:rsidR="00883AA0" w:rsidRDefault="00883AA0" w:rsidP="007469BC">
            <w:pPr>
              <w:pStyle w:val="TableHead"/>
              <w:jc w:val="left"/>
              <w:rPr>
                <w:i/>
                <w:iCs/>
              </w:rPr>
            </w:pPr>
            <w:r>
              <w:rPr>
                <w:i/>
                <w:iCs/>
              </w:rPr>
              <w:t>Language</w:t>
            </w:r>
          </w:p>
        </w:tc>
        <w:tc>
          <w:tcPr>
            <w:tcW w:w="4754" w:type="dxa"/>
            <w:tcBorders>
              <w:top w:val="single" w:sz="4" w:space="0" w:color="auto"/>
              <w:left w:val="single" w:sz="6" w:space="0" w:color="auto"/>
              <w:bottom w:val="double" w:sz="6" w:space="0" w:color="auto"/>
              <w:right w:val="single" w:sz="6" w:space="0" w:color="auto"/>
            </w:tcBorders>
            <w:shd w:val="clear" w:color="auto" w:fill="C0C0C0"/>
          </w:tcPr>
          <w:p w14:paraId="476B6313" w14:textId="77777777" w:rsidR="00883AA0" w:rsidRDefault="00883AA0" w:rsidP="007469BC">
            <w:pPr>
              <w:pStyle w:val="TableHead"/>
              <w:jc w:val="left"/>
              <w:rPr>
                <w:i/>
                <w:iCs/>
              </w:rPr>
            </w:pPr>
            <w:r>
              <w:rPr>
                <w:i/>
                <w:iCs/>
              </w:rPr>
              <w:t>Identifier</w:t>
            </w:r>
          </w:p>
        </w:tc>
      </w:tr>
      <w:tr w:rsidR="00883AA0" w14:paraId="2E22F335" w14:textId="77777777" w:rsidTr="00F919A7">
        <w:trPr>
          <w:cantSplit/>
          <w:trHeight w:val="378"/>
        </w:trPr>
        <w:tc>
          <w:tcPr>
            <w:tcW w:w="2086" w:type="dxa"/>
            <w:vMerge w:val="restart"/>
            <w:tcBorders>
              <w:top w:val="single" w:sz="6" w:space="0" w:color="auto"/>
              <w:left w:val="single" w:sz="6" w:space="0" w:color="auto"/>
              <w:right w:val="single" w:sz="6" w:space="0" w:color="auto"/>
            </w:tcBorders>
          </w:tcPr>
          <w:p w14:paraId="7C323562" w14:textId="77777777" w:rsidR="00883AA0" w:rsidRDefault="007A5BE5" w:rsidP="007469BC">
            <w:pPr>
              <w:pStyle w:val="TableCell"/>
            </w:pPr>
            <w:r>
              <w:t>Cels</w:t>
            </w:r>
            <w:r w:rsidR="00883AA0">
              <w:t>ius</w:t>
            </w:r>
          </w:p>
        </w:tc>
        <w:tc>
          <w:tcPr>
            <w:tcW w:w="6554" w:type="dxa"/>
            <w:gridSpan w:val="3"/>
            <w:tcBorders>
              <w:top w:val="single" w:sz="6" w:space="0" w:color="auto"/>
              <w:left w:val="single" w:sz="6" w:space="0" w:color="auto"/>
              <w:bottom w:val="single" w:sz="4" w:space="0" w:color="auto"/>
              <w:right w:val="single" w:sz="6" w:space="0" w:color="auto"/>
            </w:tcBorders>
          </w:tcPr>
          <w:p w14:paraId="2D36E604" w14:textId="77777777" w:rsidR="00883AA0" w:rsidRDefault="00883AA0" w:rsidP="007469BC">
            <w:pPr>
              <w:pStyle w:val="TableCell"/>
            </w:pPr>
            <w:r>
              <w:t>Temperature values returned from the digitizer are in degrees Cel</w:t>
            </w:r>
            <w:r w:rsidR="007A5BE5">
              <w:t>s</w:t>
            </w:r>
            <w:r>
              <w:t>ius.</w:t>
            </w:r>
          </w:p>
        </w:tc>
      </w:tr>
      <w:tr w:rsidR="00883AA0" w14:paraId="09981908" w14:textId="77777777" w:rsidTr="00F919A7">
        <w:trPr>
          <w:cantSplit/>
          <w:trHeight w:val="338"/>
        </w:trPr>
        <w:tc>
          <w:tcPr>
            <w:tcW w:w="2086" w:type="dxa"/>
            <w:vMerge/>
            <w:tcBorders>
              <w:left w:val="single" w:sz="6" w:space="0" w:color="auto"/>
              <w:right w:val="single" w:sz="6" w:space="0" w:color="auto"/>
            </w:tcBorders>
          </w:tcPr>
          <w:p w14:paraId="0DD9043C" w14:textId="77777777" w:rsidR="00883AA0" w:rsidRDefault="00883AA0" w:rsidP="007469BC">
            <w:pPr>
              <w:pStyle w:val="TableCell"/>
            </w:pPr>
          </w:p>
        </w:tc>
        <w:tc>
          <w:tcPr>
            <w:tcW w:w="450" w:type="dxa"/>
            <w:tcBorders>
              <w:top w:val="single" w:sz="4" w:space="0" w:color="auto"/>
              <w:left w:val="single" w:sz="6" w:space="0" w:color="auto"/>
              <w:right w:val="single" w:sz="6" w:space="0" w:color="auto"/>
            </w:tcBorders>
          </w:tcPr>
          <w:p w14:paraId="59842C51" w14:textId="77777777" w:rsidR="00883AA0" w:rsidRDefault="00883AA0" w:rsidP="007469BC">
            <w:pPr>
              <w:pStyle w:val="TableCell"/>
            </w:pPr>
          </w:p>
        </w:tc>
        <w:tc>
          <w:tcPr>
            <w:tcW w:w="1350" w:type="dxa"/>
            <w:tcBorders>
              <w:top w:val="single" w:sz="4" w:space="0" w:color="auto"/>
              <w:left w:val="single" w:sz="6" w:space="0" w:color="auto"/>
              <w:bottom w:val="single" w:sz="4" w:space="0" w:color="auto"/>
              <w:right w:val="single" w:sz="6" w:space="0" w:color="auto"/>
            </w:tcBorders>
          </w:tcPr>
          <w:p w14:paraId="3EA4F3F2" w14:textId="77777777" w:rsidR="00883AA0" w:rsidRDefault="00883AA0" w:rsidP="007469BC">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592F608E" w14:textId="77777777" w:rsidR="00883AA0" w:rsidRDefault="00883AA0" w:rsidP="007469BC">
            <w:pPr>
              <w:pStyle w:val="TableCellCourierNew"/>
            </w:pPr>
            <w:r>
              <w:t>IVIDIGITIZER_VAL_CEL</w:t>
            </w:r>
            <w:r w:rsidR="007A5BE5">
              <w:t>S</w:t>
            </w:r>
            <w:r>
              <w:t>IUS</w:t>
            </w:r>
          </w:p>
        </w:tc>
      </w:tr>
      <w:tr w:rsidR="00883AA0" w14:paraId="1F001A9A" w14:textId="77777777" w:rsidTr="00F919A7">
        <w:trPr>
          <w:cantSplit/>
          <w:trHeight w:val="363"/>
        </w:trPr>
        <w:tc>
          <w:tcPr>
            <w:tcW w:w="2086" w:type="dxa"/>
            <w:vMerge w:val="restart"/>
            <w:tcBorders>
              <w:top w:val="single" w:sz="6" w:space="0" w:color="auto"/>
              <w:left w:val="single" w:sz="6" w:space="0" w:color="auto"/>
              <w:right w:val="single" w:sz="6" w:space="0" w:color="auto"/>
            </w:tcBorders>
          </w:tcPr>
          <w:p w14:paraId="2B04FB89" w14:textId="77777777" w:rsidR="00883AA0" w:rsidRDefault="00883AA0" w:rsidP="007469BC">
            <w:pPr>
              <w:pStyle w:val="TableCell"/>
            </w:pPr>
            <w:r>
              <w:t>Fahrenheit</w:t>
            </w:r>
          </w:p>
        </w:tc>
        <w:tc>
          <w:tcPr>
            <w:tcW w:w="6554" w:type="dxa"/>
            <w:gridSpan w:val="3"/>
            <w:tcBorders>
              <w:top w:val="single" w:sz="6" w:space="0" w:color="auto"/>
              <w:left w:val="single" w:sz="6" w:space="0" w:color="auto"/>
              <w:bottom w:val="single" w:sz="4" w:space="0" w:color="auto"/>
              <w:right w:val="single" w:sz="6" w:space="0" w:color="auto"/>
            </w:tcBorders>
          </w:tcPr>
          <w:p w14:paraId="79327003" w14:textId="77777777" w:rsidR="00883AA0" w:rsidRDefault="00883AA0" w:rsidP="007469BC">
            <w:pPr>
              <w:pStyle w:val="TableCell"/>
            </w:pPr>
            <w:r>
              <w:t>Temperature values returned from the digitizer are in degrees Fahrenheit.</w:t>
            </w:r>
          </w:p>
        </w:tc>
      </w:tr>
      <w:tr w:rsidR="00883AA0" w14:paraId="6AAC3BA8" w14:textId="77777777" w:rsidTr="00A8515F">
        <w:trPr>
          <w:cantSplit/>
          <w:trHeight w:val="338"/>
        </w:trPr>
        <w:tc>
          <w:tcPr>
            <w:tcW w:w="2086" w:type="dxa"/>
            <w:vMerge/>
            <w:tcBorders>
              <w:left w:val="single" w:sz="6" w:space="0" w:color="auto"/>
              <w:bottom w:val="single" w:sz="6" w:space="0" w:color="auto"/>
              <w:right w:val="single" w:sz="6" w:space="0" w:color="auto"/>
            </w:tcBorders>
          </w:tcPr>
          <w:p w14:paraId="620954FE" w14:textId="77777777" w:rsidR="00883AA0" w:rsidRDefault="00883AA0" w:rsidP="007469BC">
            <w:pPr>
              <w:pStyle w:val="TableCell"/>
            </w:pPr>
          </w:p>
        </w:tc>
        <w:tc>
          <w:tcPr>
            <w:tcW w:w="450" w:type="dxa"/>
            <w:tcBorders>
              <w:top w:val="single" w:sz="4" w:space="0" w:color="auto"/>
              <w:left w:val="single" w:sz="6" w:space="0" w:color="auto"/>
              <w:right w:val="single" w:sz="6" w:space="0" w:color="auto"/>
            </w:tcBorders>
          </w:tcPr>
          <w:p w14:paraId="1B0E8651" w14:textId="77777777" w:rsidR="00883AA0" w:rsidRDefault="00883AA0" w:rsidP="007469BC">
            <w:pPr>
              <w:pStyle w:val="TableCell"/>
            </w:pPr>
          </w:p>
        </w:tc>
        <w:tc>
          <w:tcPr>
            <w:tcW w:w="1350" w:type="dxa"/>
            <w:tcBorders>
              <w:top w:val="single" w:sz="4" w:space="0" w:color="auto"/>
              <w:left w:val="single" w:sz="6" w:space="0" w:color="auto"/>
              <w:bottom w:val="single" w:sz="4" w:space="0" w:color="auto"/>
              <w:right w:val="single" w:sz="6" w:space="0" w:color="auto"/>
            </w:tcBorders>
          </w:tcPr>
          <w:p w14:paraId="17439670" w14:textId="77777777" w:rsidR="00883AA0" w:rsidRDefault="00883AA0" w:rsidP="007469BC">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16EF0555" w14:textId="77777777" w:rsidR="00883AA0" w:rsidRDefault="00883AA0" w:rsidP="007469BC">
            <w:pPr>
              <w:pStyle w:val="TableCellCourierNew"/>
            </w:pPr>
            <w:r>
              <w:t>IVIDIGITIZER_VAL_FAHRENHEIT</w:t>
            </w:r>
          </w:p>
        </w:tc>
      </w:tr>
      <w:tr w:rsidR="00883AA0" w14:paraId="25F2CB0B" w14:textId="77777777" w:rsidTr="00A8515F">
        <w:trPr>
          <w:cantSplit/>
          <w:trHeight w:val="372"/>
        </w:trPr>
        <w:tc>
          <w:tcPr>
            <w:tcW w:w="2086" w:type="dxa"/>
            <w:vMerge w:val="restart"/>
            <w:tcBorders>
              <w:top w:val="single" w:sz="6" w:space="0" w:color="auto"/>
              <w:left w:val="single" w:sz="6" w:space="0" w:color="auto"/>
              <w:bottom w:val="single" w:sz="4" w:space="0" w:color="auto"/>
              <w:right w:val="single" w:sz="6" w:space="0" w:color="auto"/>
            </w:tcBorders>
          </w:tcPr>
          <w:p w14:paraId="6C799B8F" w14:textId="77777777" w:rsidR="00883AA0" w:rsidRDefault="00883AA0" w:rsidP="007469BC">
            <w:pPr>
              <w:pStyle w:val="TableCell"/>
            </w:pPr>
            <w:r>
              <w:t>Kelvin</w:t>
            </w:r>
          </w:p>
        </w:tc>
        <w:tc>
          <w:tcPr>
            <w:tcW w:w="6554" w:type="dxa"/>
            <w:gridSpan w:val="3"/>
            <w:tcBorders>
              <w:top w:val="single" w:sz="6" w:space="0" w:color="auto"/>
              <w:left w:val="single" w:sz="6" w:space="0" w:color="auto"/>
              <w:bottom w:val="single" w:sz="4" w:space="0" w:color="auto"/>
              <w:right w:val="single" w:sz="6" w:space="0" w:color="auto"/>
            </w:tcBorders>
          </w:tcPr>
          <w:p w14:paraId="10519CA3" w14:textId="77777777" w:rsidR="00883AA0" w:rsidRDefault="00883AA0" w:rsidP="007469BC">
            <w:pPr>
              <w:pStyle w:val="TableCell"/>
            </w:pPr>
            <w:r>
              <w:t>Temperature values returned from the digitizer are in degrees Kelvin.</w:t>
            </w:r>
          </w:p>
        </w:tc>
      </w:tr>
      <w:tr w:rsidR="00883AA0" w14:paraId="14401AF8" w14:textId="77777777" w:rsidTr="00A8515F">
        <w:trPr>
          <w:cantSplit/>
          <w:trHeight w:val="338"/>
        </w:trPr>
        <w:tc>
          <w:tcPr>
            <w:tcW w:w="2086" w:type="dxa"/>
            <w:vMerge/>
            <w:tcBorders>
              <w:left w:val="single" w:sz="6" w:space="0" w:color="auto"/>
              <w:bottom w:val="single" w:sz="4" w:space="0" w:color="auto"/>
              <w:right w:val="single" w:sz="6" w:space="0" w:color="auto"/>
            </w:tcBorders>
          </w:tcPr>
          <w:p w14:paraId="6E6436D1" w14:textId="77777777" w:rsidR="00883AA0" w:rsidRDefault="00883AA0" w:rsidP="007469BC">
            <w:pPr>
              <w:pStyle w:val="TableCell"/>
            </w:pPr>
          </w:p>
        </w:tc>
        <w:tc>
          <w:tcPr>
            <w:tcW w:w="450" w:type="dxa"/>
            <w:tcBorders>
              <w:top w:val="single" w:sz="4" w:space="0" w:color="auto"/>
              <w:left w:val="single" w:sz="6" w:space="0" w:color="auto"/>
              <w:bottom w:val="single" w:sz="4" w:space="0" w:color="auto"/>
              <w:right w:val="single" w:sz="6" w:space="0" w:color="auto"/>
            </w:tcBorders>
          </w:tcPr>
          <w:p w14:paraId="1597D741" w14:textId="77777777" w:rsidR="00883AA0" w:rsidRDefault="00883AA0" w:rsidP="007469BC">
            <w:pPr>
              <w:pStyle w:val="TableCell"/>
            </w:pPr>
          </w:p>
        </w:tc>
        <w:tc>
          <w:tcPr>
            <w:tcW w:w="1350" w:type="dxa"/>
            <w:tcBorders>
              <w:top w:val="single" w:sz="4" w:space="0" w:color="auto"/>
              <w:left w:val="single" w:sz="6" w:space="0" w:color="auto"/>
              <w:bottom w:val="single" w:sz="4" w:space="0" w:color="auto"/>
              <w:right w:val="single" w:sz="6" w:space="0" w:color="auto"/>
            </w:tcBorders>
          </w:tcPr>
          <w:p w14:paraId="7D299EAB" w14:textId="77777777" w:rsidR="00883AA0" w:rsidRDefault="00883AA0" w:rsidP="007469BC">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40B8FFF4" w14:textId="77777777" w:rsidR="00883AA0" w:rsidRDefault="00883AA0" w:rsidP="007469BC">
            <w:pPr>
              <w:pStyle w:val="TableCellCourierNew"/>
            </w:pPr>
            <w:r>
              <w:t>IVIDIGITIZER_VAL_KELVIN</w:t>
            </w:r>
          </w:p>
        </w:tc>
      </w:tr>
    </w:tbl>
    <w:p w14:paraId="7A576213" w14:textId="77777777" w:rsidR="00883AA0" w:rsidRDefault="00883AA0" w:rsidP="00883AA0">
      <w:pPr>
        <w:pStyle w:val="FunctionHead"/>
      </w:pPr>
      <w:r>
        <w:t>Return Values</w:t>
      </w:r>
      <w:r w:rsidR="00856412">
        <w:t xml:space="preserve"> (C)</w:t>
      </w:r>
    </w:p>
    <w:p w14:paraId="055A65C5" w14:textId="77777777" w:rsidR="00FE4746" w:rsidRDefault="00883AA0" w:rsidP="00F919A7">
      <w:pPr>
        <w:pStyle w:val="Body1"/>
      </w:pPr>
      <w:r>
        <w:t xml:space="preserve">The </w:t>
      </w:r>
      <w:r>
        <w:rPr>
          <w:rStyle w:val="Italic"/>
        </w:rPr>
        <w:t>IVI-3.2: Inherent Capabilities Specification</w:t>
      </w:r>
      <w:r>
        <w:t xml:space="preserve"> defines general status codes that this function can return.</w:t>
      </w:r>
    </w:p>
    <w:p w14:paraId="77FEFB93" w14:textId="77777777" w:rsidR="00FE4746" w:rsidRDefault="00FE4746" w:rsidP="00F919A7">
      <w:pPr>
        <w:pStyle w:val="Heading3"/>
        <w:pageBreakBefore/>
      </w:pPr>
      <w:bookmarkStart w:id="320" w:name="_Toc304583670"/>
      <w:bookmarkStart w:id="321" w:name="_Toc372036173"/>
      <w:r>
        <w:lastRenderedPageBreak/>
        <w:t xml:space="preserve">Query Board Temperature (IVI-C </w:t>
      </w:r>
      <w:r w:rsidR="00C81D67">
        <w:t>O</w:t>
      </w:r>
      <w:r>
        <w:t>nly)</w:t>
      </w:r>
      <w:bookmarkEnd w:id="320"/>
      <w:bookmarkEnd w:id="321"/>
    </w:p>
    <w:p w14:paraId="0C061B69" w14:textId="77777777" w:rsidR="00FE4746" w:rsidRDefault="00FE4746" w:rsidP="00FE4746">
      <w:pPr>
        <w:pStyle w:val="FunctionHead"/>
      </w:pPr>
      <w:r>
        <w:t>Description</w:t>
      </w:r>
    </w:p>
    <w:p w14:paraId="615638ED" w14:textId="77777777" w:rsidR="00FE4746" w:rsidRDefault="00FE4746" w:rsidP="00FE4746">
      <w:pPr>
        <w:pStyle w:val="Body1"/>
      </w:pPr>
      <w:r w:rsidRPr="00B06C33">
        <w:t xml:space="preserve">This function is used to </w:t>
      </w:r>
      <w:r>
        <w:t>query the temperature of the entire board</w:t>
      </w:r>
      <w:r w:rsidR="0080634C">
        <w:t xml:space="preserve">. </w:t>
      </w:r>
      <w:r>
        <w:t>The units are governed by the Temperature Units attribute.</w:t>
      </w:r>
    </w:p>
    <w:p w14:paraId="43D2B543" w14:textId="77777777" w:rsidR="00856412" w:rsidRDefault="00856412" w:rsidP="00856412">
      <w:pPr>
        <w:pStyle w:val="FunctionHead"/>
      </w:pPr>
      <w:r>
        <w:t>.NET Method Prototype</w:t>
      </w:r>
    </w:p>
    <w:p w14:paraId="0580AB07" w14:textId="77777777" w:rsidR="00856412" w:rsidRDefault="00856412" w:rsidP="00856412">
      <w:pPr>
        <w:pStyle w:val="Code1"/>
      </w:pPr>
      <w:r>
        <w:t>N/A</w:t>
      </w:r>
    </w:p>
    <w:p w14:paraId="342DDD4C" w14:textId="77777777" w:rsidR="00856412" w:rsidRDefault="00856412" w:rsidP="00856412">
      <w:pPr>
        <w:pStyle w:val="Code1"/>
      </w:pPr>
      <w:r w:rsidRPr="00C81D67">
        <w:rPr>
          <w:rFonts w:ascii="Times New Roman" w:hAnsi="Times New Roman" w:cs="Times New Roman"/>
          <w:sz w:val="20"/>
          <w:szCs w:val="20"/>
        </w:rPr>
        <w:t>(Use the</w:t>
      </w:r>
      <w:r>
        <w:t xml:space="preserve"> Temperature.BoardTemperature </w:t>
      </w:r>
      <w:r w:rsidRPr="00C81D67">
        <w:rPr>
          <w:rFonts w:ascii="Times New Roman" w:hAnsi="Times New Roman" w:cs="Times New Roman"/>
          <w:sz w:val="20"/>
          <w:szCs w:val="20"/>
        </w:rPr>
        <w:t>property)</w:t>
      </w:r>
    </w:p>
    <w:p w14:paraId="5E8F7776" w14:textId="77777777" w:rsidR="00FE4746" w:rsidRDefault="00FE4746" w:rsidP="00FE4746">
      <w:pPr>
        <w:pStyle w:val="FunctionHead"/>
      </w:pPr>
      <w:r>
        <w:t>COM Method Prototype</w:t>
      </w:r>
    </w:p>
    <w:p w14:paraId="40E6D551" w14:textId="77777777" w:rsidR="00FE4746" w:rsidRDefault="00FE4746" w:rsidP="00FE4746">
      <w:pPr>
        <w:pStyle w:val="Code1"/>
      </w:pPr>
      <w:r>
        <w:t>N/A</w:t>
      </w:r>
    </w:p>
    <w:p w14:paraId="72924A08" w14:textId="77777777" w:rsidR="00FE4746" w:rsidRDefault="00FE4746" w:rsidP="00FE4746">
      <w:pPr>
        <w:pStyle w:val="Code1"/>
      </w:pPr>
      <w:r w:rsidRPr="00C81D67">
        <w:rPr>
          <w:rFonts w:ascii="Times New Roman" w:hAnsi="Times New Roman" w:cs="Times New Roman"/>
          <w:sz w:val="20"/>
          <w:szCs w:val="20"/>
        </w:rPr>
        <w:t>(</w:t>
      </w:r>
      <w:r w:rsidR="00C81D67" w:rsidRPr="00C81D67">
        <w:rPr>
          <w:rFonts w:ascii="Times New Roman" w:hAnsi="Times New Roman" w:cs="Times New Roman"/>
          <w:sz w:val="20"/>
          <w:szCs w:val="20"/>
        </w:rPr>
        <w:t>Use</w:t>
      </w:r>
      <w:r w:rsidRPr="00C81D67">
        <w:rPr>
          <w:rFonts w:ascii="Times New Roman" w:hAnsi="Times New Roman" w:cs="Times New Roman"/>
          <w:sz w:val="20"/>
          <w:szCs w:val="20"/>
        </w:rPr>
        <w:t xml:space="preserve"> the</w:t>
      </w:r>
      <w:r>
        <w:t xml:space="preserve"> Temperature.BoardTemperature </w:t>
      </w:r>
      <w:r w:rsidRPr="00C81D67">
        <w:rPr>
          <w:rFonts w:ascii="Times New Roman" w:hAnsi="Times New Roman" w:cs="Times New Roman"/>
          <w:sz w:val="20"/>
          <w:szCs w:val="20"/>
        </w:rPr>
        <w:t>property)</w:t>
      </w:r>
    </w:p>
    <w:p w14:paraId="712F0B4A" w14:textId="77777777" w:rsidR="00FE4746" w:rsidRDefault="00FE4746" w:rsidP="00FE4746">
      <w:pPr>
        <w:pStyle w:val="FunctionHead"/>
      </w:pPr>
      <w:r>
        <w:t>C Prototype</w:t>
      </w:r>
    </w:p>
    <w:p w14:paraId="34D115C9" w14:textId="77777777" w:rsidR="00FE4746" w:rsidRDefault="00FE4746" w:rsidP="00FE4746">
      <w:pPr>
        <w:pStyle w:val="Code1"/>
        <w:tabs>
          <w:tab w:val="left" w:pos="630"/>
        </w:tabs>
      </w:pPr>
      <w:r>
        <w:t>ViStatus IviDigitizer_QueryBoardTemperature (ViSession Vi,</w:t>
      </w:r>
      <w:r>
        <w:br/>
        <w:t xml:space="preserve">                                        </w:t>
      </w:r>
      <w:r w:rsidR="00C81D67">
        <w:t xml:space="preserve">     </w:t>
      </w:r>
      <w:r>
        <w:t>ViReal64* Temperature);</w:t>
      </w:r>
    </w:p>
    <w:p w14:paraId="543D9C41" w14:textId="77777777" w:rsidR="00FE4746" w:rsidRDefault="00FE4746" w:rsidP="00FE4746">
      <w:pPr>
        <w:pStyle w:val="FunctionHead"/>
      </w:pPr>
      <w:r>
        <w:t>Parameters</w:t>
      </w:r>
    </w:p>
    <w:p w14:paraId="5AA05A74" w14:textId="77777777" w:rsidR="00FE4746" w:rsidRDefault="00FE4746" w:rsidP="00FE4746">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FE4746" w14:paraId="13B152B0" w14:textId="77777777" w:rsidTr="00FE4746">
        <w:trPr>
          <w:cantSplit/>
        </w:trPr>
        <w:tc>
          <w:tcPr>
            <w:tcW w:w="1800" w:type="dxa"/>
            <w:tcBorders>
              <w:top w:val="single" w:sz="6" w:space="0" w:color="auto"/>
              <w:left w:val="single" w:sz="6" w:space="0" w:color="auto"/>
              <w:right w:val="single" w:sz="6" w:space="0" w:color="auto"/>
            </w:tcBorders>
          </w:tcPr>
          <w:p w14:paraId="54BB031C" w14:textId="77777777" w:rsidR="00FE4746" w:rsidRDefault="00FE4746" w:rsidP="003C7D14">
            <w:pPr>
              <w:pStyle w:val="TableHead"/>
            </w:pPr>
            <w:r>
              <w:t>Inputs</w:t>
            </w:r>
          </w:p>
        </w:tc>
        <w:tc>
          <w:tcPr>
            <w:tcW w:w="4932" w:type="dxa"/>
            <w:tcBorders>
              <w:top w:val="single" w:sz="6" w:space="0" w:color="auto"/>
              <w:left w:val="single" w:sz="6" w:space="0" w:color="auto"/>
              <w:right w:val="single" w:sz="6" w:space="0" w:color="auto"/>
            </w:tcBorders>
          </w:tcPr>
          <w:p w14:paraId="25732363" w14:textId="77777777" w:rsidR="00FE4746" w:rsidRDefault="00FE4746" w:rsidP="003C7D14">
            <w:pPr>
              <w:pStyle w:val="TableHead"/>
            </w:pPr>
            <w:r>
              <w:t>Description</w:t>
            </w:r>
          </w:p>
        </w:tc>
        <w:tc>
          <w:tcPr>
            <w:tcW w:w="2089" w:type="dxa"/>
            <w:tcBorders>
              <w:top w:val="single" w:sz="6" w:space="0" w:color="auto"/>
              <w:left w:val="single" w:sz="6" w:space="0" w:color="auto"/>
              <w:right w:val="single" w:sz="6" w:space="0" w:color="auto"/>
            </w:tcBorders>
          </w:tcPr>
          <w:p w14:paraId="4D215B1D" w14:textId="77777777" w:rsidR="00FE4746" w:rsidRDefault="00FE4746" w:rsidP="003C7D14">
            <w:pPr>
              <w:pStyle w:val="TableHead"/>
            </w:pPr>
            <w:r>
              <w:t>Base Type</w:t>
            </w:r>
          </w:p>
        </w:tc>
      </w:tr>
      <w:tr w:rsidR="00FE4746" w14:paraId="5C7AA44F" w14:textId="77777777" w:rsidTr="00FE4746">
        <w:trPr>
          <w:cantSplit/>
        </w:trPr>
        <w:tc>
          <w:tcPr>
            <w:tcW w:w="1800" w:type="dxa"/>
            <w:tcBorders>
              <w:top w:val="single" w:sz="6" w:space="0" w:color="auto"/>
              <w:left w:val="single" w:sz="6" w:space="0" w:color="auto"/>
              <w:bottom w:val="single" w:sz="6" w:space="0" w:color="auto"/>
              <w:right w:val="single" w:sz="6" w:space="0" w:color="auto"/>
            </w:tcBorders>
          </w:tcPr>
          <w:p w14:paraId="14BDD3AD" w14:textId="77777777" w:rsidR="00FE4746" w:rsidRDefault="00FE4746" w:rsidP="00D94A03">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516E4DFE" w14:textId="77777777" w:rsidR="00FE4746" w:rsidRDefault="00FE4746" w:rsidP="00D94A03">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0FB2E151" w14:textId="77777777" w:rsidR="00FE4746" w:rsidRDefault="00FE4746" w:rsidP="00D94A03">
            <w:pPr>
              <w:pStyle w:val="TableCellCourierNew"/>
            </w:pPr>
            <w:r>
              <w:t>ViSession</w:t>
            </w:r>
          </w:p>
        </w:tc>
      </w:tr>
    </w:tbl>
    <w:p w14:paraId="67FE5A44" w14:textId="77777777" w:rsidR="00FE4746" w:rsidRDefault="00FE4746" w:rsidP="00FE4746">
      <w:pPr>
        <w:pStyle w:val="FunctionHead"/>
      </w:pPr>
    </w:p>
    <w:tbl>
      <w:tblPr>
        <w:tblW w:w="8820" w:type="dxa"/>
        <w:tblInd w:w="710" w:type="dxa"/>
        <w:tblLayout w:type="fixed"/>
        <w:tblCellMar>
          <w:left w:w="80" w:type="dxa"/>
          <w:right w:w="80" w:type="dxa"/>
        </w:tblCellMar>
        <w:tblLook w:val="0000" w:firstRow="0" w:lastRow="0" w:firstColumn="0" w:lastColumn="0" w:noHBand="0" w:noVBand="0"/>
      </w:tblPr>
      <w:tblGrid>
        <w:gridCol w:w="1800"/>
        <w:gridCol w:w="4950"/>
        <w:gridCol w:w="2070"/>
      </w:tblGrid>
      <w:tr w:rsidR="00FE4746" w14:paraId="1CF1C286" w14:textId="77777777" w:rsidTr="00FE4746">
        <w:trPr>
          <w:cantSplit/>
        </w:trPr>
        <w:tc>
          <w:tcPr>
            <w:tcW w:w="1800" w:type="dxa"/>
            <w:tcBorders>
              <w:top w:val="single" w:sz="6" w:space="0" w:color="auto"/>
              <w:left w:val="single" w:sz="6" w:space="0" w:color="auto"/>
              <w:right w:val="single" w:sz="6" w:space="0" w:color="auto"/>
            </w:tcBorders>
          </w:tcPr>
          <w:p w14:paraId="23D9CE4D" w14:textId="77777777" w:rsidR="00FE4746" w:rsidRDefault="00FE4746" w:rsidP="00D94A03">
            <w:pPr>
              <w:pStyle w:val="TableHead"/>
            </w:pPr>
            <w:r>
              <w:t>Outputs</w:t>
            </w:r>
          </w:p>
        </w:tc>
        <w:tc>
          <w:tcPr>
            <w:tcW w:w="4950" w:type="dxa"/>
            <w:tcBorders>
              <w:top w:val="single" w:sz="6" w:space="0" w:color="auto"/>
              <w:left w:val="single" w:sz="6" w:space="0" w:color="auto"/>
              <w:right w:val="single" w:sz="6" w:space="0" w:color="auto"/>
            </w:tcBorders>
          </w:tcPr>
          <w:p w14:paraId="75CC3384" w14:textId="77777777" w:rsidR="00FE4746" w:rsidRDefault="00FE4746" w:rsidP="00D94A03">
            <w:pPr>
              <w:pStyle w:val="TableHead"/>
            </w:pPr>
            <w:r>
              <w:t>Description</w:t>
            </w:r>
          </w:p>
        </w:tc>
        <w:tc>
          <w:tcPr>
            <w:tcW w:w="2070" w:type="dxa"/>
            <w:tcBorders>
              <w:top w:val="single" w:sz="6" w:space="0" w:color="auto"/>
              <w:left w:val="single" w:sz="6" w:space="0" w:color="auto"/>
              <w:right w:val="single" w:sz="6" w:space="0" w:color="auto"/>
            </w:tcBorders>
          </w:tcPr>
          <w:p w14:paraId="35E13D19" w14:textId="77777777" w:rsidR="00FE4746" w:rsidRDefault="00FE4746" w:rsidP="00D94A03">
            <w:pPr>
              <w:pStyle w:val="TableHead"/>
            </w:pPr>
            <w:r>
              <w:t>Base Type</w:t>
            </w:r>
          </w:p>
        </w:tc>
      </w:tr>
      <w:tr w:rsidR="00FE4746" w14:paraId="0F406654" w14:textId="77777777" w:rsidTr="00FE4746">
        <w:trPr>
          <w:cantSplit/>
        </w:trPr>
        <w:tc>
          <w:tcPr>
            <w:tcW w:w="1800" w:type="dxa"/>
            <w:tcBorders>
              <w:top w:val="double" w:sz="6" w:space="0" w:color="auto"/>
              <w:left w:val="single" w:sz="6" w:space="0" w:color="auto"/>
              <w:bottom w:val="single" w:sz="6" w:space="0" w:color="auto"/>
              <w:right w:val="single" w:sz="6" w:space="0" w:color="auto"/>
            </w:tcBorders>
          </w:tcPr>
          <w:p w14:paraId="01C04B60" w14:textId="77777777" w:rsidR="00FE4746" w:rsidRDefault="00FE4746" w:rsidP="00D94A03">
            <w:pPr>
              <w:pStyle w:val="TableCellCourierNew"/>
            </w:pPr>
            <w:r>
              <w:t>Temperature</w:t>
            </w:r>
          </w:p>
        </w:tc>
        <w:tc>
          <w:tcPr>
            <w:tcW w:w="4950" w:type="dxa"/>
            <w:tcBorders>
              <w:top w:val="double" w:sz="6" w:space="0" w:color="auto"/>
              <w:left w:val="single" w:sz="6" w:space="0" w:color="auto"/>
              <w:bottom w:val="single" w:sz="6" w:space="0" w:color="auto"/>
              <w:right w:val="single" w:sz="6" w:space="0" w:color="auto"/>
            </w:tcBorders>
          </w:tcPr>
          <w:p w14:paraId="49185A4C" w14:textId="77777777" w:rsidR="00FE4746" w:rsidRDefault="00FE4746" w:rsidP="00FE4746">
            <w:pPr>
              <w:pStyle w:val="TableCell"/>
            </w:pPr>
            <w:r>
              <w:t xml:space="preserve">Returns whether the </w:t>
            </w:r>
            <w:r>
              <w:rPr>
                <w:rStyle w:val="monospace"/>
              </w:rPr>
              <w:t>current temperature of the entire board</w:t>
            </w:r>
            <w:r w:rsidR="0080634C">
              <w:rPr>
                <w:rStyle w:val="monospace"/>
              </w:rPr>
              <w:t xml:space="preserve">. </w:t>
            </w:r>
            <w:r>
              <w:rPr>
                <w:rStyle w:val="monospace"/>
              </w:rPr>
              <w:t>The units are governed by the Temperature Units attribute.</w:t>
            </w:r>
          </w:p>
        </w:tc>
        <w:tc>
          <w:tcPr>
            <w:tcW w:w="2070" w:type="dxa"/>
            <w:tcBorders>
              <w:top w:val="double" w:sz="6" w:space="0" w:color="auto"/>
              <w:left w:val="single" w:sz="6" w:space="0" w:color="auto"/>
              <w:bottom w:val="single" w:sz="6" w:space="0" w:color="auto"/>
              <w:right w:val="single" w:sz="6" w:space="0" w:color="auto"/>
            </w:tcBorders>
          </w:tcPr>
          <w:p w14:paraId="464CE6D5" w14:textId="77777777" w:rsidR="00FE4746" w:rsidRDefault="00FE4746" w:rsidP="00D94A03">
            <w:pPr>
              <w:pStyle w:val="TableCellCourierNew"/>
            </w:pPr>
            <w:r>
              <w:t>ViReal64</w:t>
            </w:r>
          </w:p>
        </w:tc>
      </w:tr>
    </w:tbl>
    <w:p w14:paraId="34A25C0A" w14:textId="77777777" w:rsidR="00FE4746" w:rsidRDefault="00FE4746" w:rsidP="00FE4746">
      <w:pPr>
        <w:pStyle w:val="FunctionHead"/>
      </w:pPr>
      <w:r>
        <w:t>Return Values</w:t>
      </w:r>
      <w:r w:rsidR="00856412">
        <w:t xml:space="preserve"> (C)</w:t>
      </w:r>
    </w:p>
    <w:p w14:paraId="53B1B5F6" w14:textId="77777777" w:rsidR="00FE4746" w:rsidRDefault="00FE4746" w:rsidP="00FE4746">
      <w:pPr>
        <w:pStyle w:val="Body1"/>
      </w:pPr>
      <w:r>
        <w:t xml:space="preserve">The </w:t>
      </w:r>
      <w:r>
        <w:rPr>
          <w:rStyle w:val="Italic"/>
        </w:rPr>
        <w:t>IVI-3.2: Inherent Capabilities Specification</w:t>
      </w:r>
      <w:r>
        <w:t xml:space="preserve"> defines general status codes that this function can return.</w:t>
      </w:r>
    </w:p>
    <w:p w14:paraId="639E7F66" w14:textId="77777777" w:rsidR="00FE4746" w:rsidRDefault="00FE4746" w:rsidP="00FE4746">
      <w:pPr>
        <w:pStyle w:val="Body1"/>
        <w:rPr>
          <w:sz w:val="12"/>
          <w:szCs w:val="12"/>
        </w:rPr>
      </w:pPr>
    </w:p>
    <w:p w14:paraId="528A4E82" w14:textId="77777777" w:rsidR="00004825" w:rsidRDefault="00004825" w:rsidP="00FE4746">
      <w:pPr>
        <w:pStyle w:val="Body1"/>
        <w:rPr>
          <w:sz w:val="12"/>
          <w:szCs w:val="12"/>
        </w:rPr>
      </w:pPr>
      <w:r>
        <w:br w:type="page"/>
      </w:r>
    </w:p>
    <w:p w14:paraId="1EF2C4FE" w14:textId="77777777" w:rsidR="00004825" w:rsidRDefault="00004825">
      <w:pPr>
        <w:pStyle w:val="Heading2"/>
      </w:pPr>
      <w:bookmarkStart w:id="322" w:name="_Toc304583671"/>
      <w:bookmarkStart w:id="323" w:name="_Toc372036174"/>
      <w:r>
        <w:lastRenderedPageBreak/>
        <w:t>IviDigitizerBoardTemperature Behavior Model</w:t>
      </w:r>
      <w:bookmarkEnd w:id="322"/>
      <w:bookmarkEnd w:id="323"/>
    </w:p>
    <w:p w14:paraId="627C1019" w14:textId="77777777" w:rsidR="00004825" w:rsidRDefault="00004825">
      <w:pPr>
        <w:pStyle w:val="Body1"/>
      </w:pPr>
      <w:r>
        <w:t>The IviDigitizerBoardTemperature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4C828864" w14:textId="77777777" w:rsidR="00004825" w:rsidRDefault="00004825">
      <w:pPr>
        <w:pStyle w:val="Heading2"/>
      </w:pPr>
      <w:bookmarkStart w:id="324" w:name="_Toc304583672"/>
      <w:bookmarkStart w:id="325" w:name="_Toc372036175"/>
      <w:r>
        <w:t>IviDigitizerBoardTemperature Compliance Notes</w:t>
      </w:r>
      <w:bookmarkEnd w:id="324"/>
      <w:bookmarkEnd w:id="325"/>
    </w:p>
    <w:p w14:paraId="46B74117" w14:textId="77777777" w:rsidR="00004825" w:rsidRDefault="00004825">
      <w:pPr>
        <w:pStyle w:val="Body1"/>
      </w:pPr>
      <w:r>
        <w:t xml:space="preserve">For a specific driver to comply with the IviDigitizerBoardTemperature extension, it shall be compliant with the IviDigitizerBase capability group and it shall implement </w:t>
      </w:r>
      <w:proofErr w:type="gramStart"/>
      <w:r>
        <w:t>all of</w:t>
      </w:r>
      <w:proofErr w:type="gramEnd"/>
      <w:r>
        <w:t xml:space="preserve"> the attributes and functions listed in this section.</w:t>
      </w:r>
    </w:p>
    <w:p w14:paraId="7F48E43F" w14:textId="77777777" w:rsidR="00004825" w:rsidRDefault="00004825">
      <w:pPr>
        <w:pStyle w:val="Heading1"/>
      </w:pPr>
      <w:bookmarkStart w:id="326" w:name="_Toc304583673"/>
      <w:bookmarkStart w:id="327" w:name="_Toc372036176"/>
      <w:r>
        <w:lastRenderedPageBreak/>
        <w:t>IviDigitizerChannelFilter Extension Group</w:t>
      </w:r>
      <w:bookmarkEnd w:id="326"/>
      <w:bookmarkEnd w:id="327"/>
    </w:p>
    <w:p w14:paraId="2A693D60" w14:textId="77777777" w:rsidR="00004825" w:rsidRDefault="00004825">
      <w:pPr>
        <w:pStyle w:val="Heading2"/>
      </w:pPr>
      <w:bookmarkStart w:id="328" w:name="_Toc304583674"/>
      <w:bookmarkStart w:id="329" w:name="_Toc372036177"/>
      <w:r>
        <w:t>IviDigitizerChannelFilter Overview</w:t>
      </w:r>
      <w:bookmarkEnd w:id="328"/>
      <w:bookmarkEnd w:id="329"/>
    </w:p>
    <w:p w14:paraId="2264425A" w14:textId="77777777" w:rsidR="00841D6D" w:rsidRDefault="00841D6D" w:rsidP="00841D6D">
      <w:pPr>
        <w:pStyle w:val="Body1"/>
      </w:pPr>
      <w:r>
        <w:t>The IviDigitizerChannelFilter extension group supports to control the input filter of the digitizer.</w:t>
      </w:r>
    </w:p>
    <w:p w14:paraId="7B522C31" w14:textId="77777777" w:rsidR="00004825" w:rsidRDefault="00004825">
      <w:pPr>
        <w:pStyle w:val="Heading2"/>
      </w:pPr>
      <w:bookmarkStart w:id="330" w:name="_Toc304583675"/>
      <w:bookmarkStart w:id="331" w:name="_Toc372036178"/>
      <w:r>
        <w:t>IviDigitizerChannelFilter Attributes</w:t>
      </w:r>
      <w:bookmarkEnd w:id="330"/>
      <w:bookmarkEnd w:id="331"/>
    </w:p>
    <w:p w14:paraId="1A76482B" w14:textId="77777777" w:rsidR="00004825" w:rsidRDefault="00004825">
      <w:pPr>
        <w:pStyle w:val="Body1"/>
      </w:pPr>
      <w:r>
        <w:t>The IviDigitizerChannelFilter extension group defines the following attributes:</w:t>
      </w:r>
    </w:p>
    <w:p w14:paraId="46BB508B" w14:textId="77777777" w:rsidR="00004825" w:rsidRDefault="00004825" w:rsidP="00605189">
      <w:pPr>
        <w:pStyle w:val="ListBullet"/>
        <w:numPr>
          <w:ilvl w:val="0"/>
          <w:numId w:val="46"/>
        </w:numPr>
      </w:pPr>
      <w:r>
        <w:t>Input Filter Bypass</w:t>
      </w:r>
    </w:p>
    <w:p w14:paraId="1B0DC3CF" w14:textId="77777777" w:rsidR="00004825" w:rsidRDefault="00004825" w:rsidP="00605189">
      <w:pPr>
        <w:pStyle w:val="ListBullet"/>
        <w:numPr>
          <w:ilvl w:val="0"/>
          <w:numId w:val="46"/>
        </w:numPr>
      </w:pPr>
      <w:r>
        <w:t>Input Filter Max Frequency</w:t>
      </w:r>
    </w:p>
    <w:p w14:paraId="7A1D9178" w14:textId="77777777" w:rsidR="00004825" w:rsidRDefault="00004825" w:rsidP="00605189">
      <w:pPr>
        <w:pStyle w:val="ListBullet"/>
        <w:numPr>
          <w:ilvl w:val="0"/>
          <w:numId w:val="46"/>
        </w:numPr>
      </w:pPr>
      <w:r>
        <w:t>Input Filter Min Frequency</w:t>
      </w:r>
    </w:p>
    <w:p w14:paraId="5B62AE6A" w14:textId="77777777" w:rsidR="00004825" w:rsidRDefault="00004825">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73CA023B" w14:textId="77777777" w:rsidR="00004825" w:rsidRDefault="00004825">
      <w:pPr>
        <w:pStyle w:val="Body1"/>
        <w:rPr>
          <w:sz w:val="12"/>
          <w:szCs w:val="12"/>
        </w:rPr>
      </w:pPr>
      <w:r>
        <w:br w:type="page"/>
      </w:r>
    </w:p>
    <w:p w14:paraId="27C47697" w14:textId="77777777" w:rsidR="00004825" w:rsidRDefault="00004825">
      <w:pPr>
        <w:pStyle w:val="Heading3"/>
      </w:pPr>
      <w:bookmarkStart w:id="332" w:name="_Toc304583676"/>
      <w:bookmarkStart w:id="333" w:name="_Toc372036179"/>
      <w:r>
        <w:lastRenderedPageBreak/>
        <w:t>Input Filter Bypass</w:t>
      </w:r>
      <w:bookmarkEnd w:id="332"/>
      <w:bookmarkEnd w:id="333"/>
    </w:p>
    <w:p w14:paraId="37063AB9"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4F9013D8" w14:textId="77777777">
        <w:trPr>
          <w:cantSplit/>
          <w:tblHeader/>
        </w:trPr>
        <w:tc>
          <w:tcPr>
            <w:tcW w:w="1170" w:type="dxa"/>
            <w:tcBorders>
              <w:top w:val="single" w:sz="4" w:space="0" w:color="auto"/>
              <w:left w:val="single" w:sz="4" w:space="0" w:color="auto"/>
              <w:bottom w:val="double" w:sz="6" w:space="0" w:color="auto"/>
            </w:tcBorders>
          </w:tcPr>
          <w:p w14:paraId="0507AA12" w14:textId="77777777" w:rsidR="00004825" w:rsidRDefault="00004825">
            <w:pPr>
              <w:pStyle w:val="TableHead"/>
            </w:pPr>
            <w:r>
              <w:t>Data Type</w:t>
            </w:r>
          </w:p>
        </w:tc>
        <w:tc>
          <w:tcPr>
            <w:tcW w:w="810" w:type="dxa"/>
            <w:tcBorders>
              <w:top w:val="single" w:sz="4" w:space="0" w:color="auto"/>
              <w:bottom w:val="double" w:sz="6" w:space="0" w:color="auto"/>
            </w:tcBorders>
          </w:tcPr>
          <w:p w14:paraId="1214265F" w14:textId="77777777" w:rsidR="00004825" w:rsidRDefault="00004825">
            <w:pPr>
              <w:pStyle w:val="TableHead"/>
            </w:pPr>
            <w:r>
              <w:t>Access</w:t>
            </w:r>
          </w:p>
        </w:tc>
        <w:tc>
          <w:tcPr>
            <w:tcW w:w="1530" w:type="dxa"/>
            <w:tcBorders>
              <w:top w:val="single" w:sz="4" w:space="0" w:color="auto"/>
              <w:bottom w:val="double" w:sz="6" w:space="0" w:color="auto"/>
            </w:tcBorders>
          </w:tcPr>
          <w:p w14:paraId="2A10B5F9" w14:textId="77777777" w:rsidR="00004825" w:rsidRDefault="00004825">
            <w:pPr>
              <w:pStyle w:val="TableHead"/>
            </w:pPr>
            <w:r>
              <w:t>Applies To</w:t>
            </w:r>
          </w:p>
        </w:tc>
        <w:tc>
          <w:tcPr>
            <w:tcW w:w="1080" w:type="dxa"/>
            <w:tcBorders>
              <w:top w:val="single" w:sz="4" w:space="0" w:color="auto"/>
              <w:bottom w:val="double" w:sz="6" w:space="0" w:color="auto"/>
            </w:tcBorders>
          </w:tcPr>
          <w:p w14:paraId="5E21D26B"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52923F37" w14:textId="77777777" w:rsidR="00004825" w:rsidRDefault="00004825">
            <w:pPr>
              <w:pStyle w:val="TableHead"/>
            </w:pPr>
            <w:r>
              <w:t>High Level Functions</w:t>
            </w:r>
          </w:p>
        </w:tc>
      </w:tr>
      <w:tr w:rsidR="00004825" w14:paraId="28D9DA58"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655630C4" w14:textId="77777777" w:rsidR="00004825" w:rsidRDefault="00004825">
            <w:pPr>
              <w:pStyle w:val="TableCellCourierNew"/>
            </w:pPr>
            <w:r>
              <w:t>ViBoolean</w:t>
            </w:r>
          </w:p>
        </w:tc>
        <w:tc>
          <w:tcPr>
            <w:tcW w:w="810" w:type="dxa"/>
            <w:tcBorders>
              <w:top w:val="double" w:sz="6" w:space="0" w:color="auto"/>
            </w:tcBorders>
          </w:tcPr>
          <w:p w14:paraId="3699AD3D" w14:textId="77777777" w:rsidR="00004825" w:rsidRDefault="00004825">
            <w:pPr>
              <w:pStyle w:val="TableCell"/>
            </w:pPr>
            <w:r>
              <w:t>R/W</w:t>
            </w:r>
          </w:p>
        </w:tc>
        <w:tc>
          <w:tcPr>
            <w:tcW w:w="1530" w:type="dxa"/>
            <w:tcBorders>
              <w:top w:val="double" w:sz="6" w:space="0" w:color="auto"/>
            </w:tcBorders>
          </w:tcPr>
          <w:p w14:paraId="4097D56D" w14:textId="77777777" w:rsidR="00004825" w:rsidRDefault="00377EBC">
            <w:pPr>
              <w:pStyle w:val="TableCell"/>
            </w:pPr>
            <w:r>
              <w:t>Channel</w:t>
            </w:r>
          </w:p>
        </w:tc>
        <w:tc>
          <w:tcPr>
            <w:tcW w:w="1080" w:type="dxa"/>
            <w:tcBorders>
              <w:top w:val="double" w:sz="6" w:space="0" w:color="auto"/>
            </w:tcBorders>
          </w:tcPr>
          <w:p w14:paraId="1BE38F64" w14:textId="77777777" w:rsidR="00004825" w:rsidRDefault="00004825">
            <w:pPr>
              <w:pStyle w:val="TableCell"/>
            </w:pPr>
            <w:r>
              <w:t>None</w:t>
            </w:r>
          </w:p>
        </w:tc>
        <w:tc>
          <w:tcPr>
            <w:tcW w:w="4770" w:type="dxa"/>
            <w:tcBorders>
              <w:top w:val="double" w:sz="6" w:space="0" w:color="auto"/>
            </w:tcBorders>
          </w:tcPr>
          <w:p w14:paraId="0400AC2D" w14:textId="77777777" w:rsidR="00004825" w:rsidRDefault="00004825">
            <w:pPr>
              <w:pStyle w:val="TableCell"/>
            </w:pPr>
            <w:r>
              <w:t>N/A</w:t>
            </w:r>
          </w:p>
        </w:tc>
      </w:tr>
    </w:tbl>
    <w:p w14:paraId="489A2AF3" w14:textId="77777777" w:rsidR="00856412" w:rsidRDefault="00856412" w:rsidP="00856412">
      <w:pPr>
        <w:pStyle w:val="FunctionHead"/>
      </w:pPr>
      <w:r>
        <w:t>.NET Property Name</w:t>
      </w:r>
    </w:p>
    <w:p w14:paraId="5D6E82F8" w14:textId="77777777" w:rsidR="00856412" w:rsidRDefault="00856412" w:rsidP="00856412">
      <w:pPr>
        <w:pStyle w:val="Body1"/>
        <w:rPr>
          <w:rStyle w:val="monospace"/>
        </w:rPr>
      </w:pPr>
      <w:proofErr w:type="gramStart"/>
      <w:r>
        <w:rPr>
          <w:rStyle w:val="monospace"/>
        </w:rPr>
        <w:t>Channels[</w:t>
      </w:r>
      <w:proofErr w:type="gramEnd"/>
      <w:r>
        <w:rPr>
          <w:rStyle w:val="monospace"/>
        </w:rPr>
        <w:t>].Filter.Bypass</w:t>
      </w:r>
    </w:p>
    <w:p w14:paraId="73A34400" w14:textId="77777777" w:rsidR="00004825" w:rsidRDefault="00004825">
      <w:pPr>
        <w:pStyle w:val="FunctionHead"/>
      </w:pPr>
      <w:r>
        <w:t>COM Property Name</w:t>
      </w:r>
    </w:p>
    <w:p w14:paraId="5974A105" w14:textId="77777777" w:rsidR="00004825" w:rsidRDefault="00004825">
      <w:pPr>
        <w:pStyle w:val="Body1"/>
        <w:rPr>
          <w:rStyle w:val="monospace"/>
        </w:rPr>
      </w:pPr>
      <w:r>
        <w:rPr>
          <w:rStyle w:val="monospace"/>
        </w:rPr>
        <w:t>Channels.Item(</w:t>
      </w:r>
      <w:proofErr w:type="gramStart"/>
      <w:r>
        <w:rPr>
          <w:rStyle w:val="monospace"/>
        </w:rPr>
        <w:t>).Filter.Bypass</w:t>
      </w:r>
      <w:proofErr w:type="gramEnd"/>
    </w:p>
    <w:p w14:paraId="6A5221BE" w14:textId="77777777" w:rsidR="00004825" w:rsidRDefault="00004825">
      <w:pPr>
        <w:pStyle w:val="FunctionHead"/>
      </w:pPr>
      <w:r>
        <w:t>C Constant Name</w:t>
      </w:r>
    </w:p>
    <w:p w14:paraId="6BE5698F" w14:textId="77777777" w:rsidR="00004825" w:rsidRDefault="00004825">
      <w:pPr>
        <w:pStyle w:val="Body1"/>
      </w:pPr>
      <w:r>
        <w:rPr>
          <w:rFonts w:ascii="Courier New" w:hAnsi="Courier New" w:cs="Courier New"/>
          <w:sz w:val="18"/>
          <w:szCs w:val="18"/>
        </w:rPr>
        <w:t>IVIDIGITIZER_ATTR_INPUT_FILTER_BYPASS</w:t>
      </w:r>
    </w:p>
    <w:p w14:paraId="5B0F9699" w14:textId="77777777" w:rsidR="00004825" w:rsidRDefault="00004825">
      <w:pPr>
        <w:pStyle w:val="FunctionHead"/>
      </w:pPr>
      <w:r>
        <w:t>Description</w:t>
      </w:r>
    </w:p>
    <w:p w14:paraId="00114AF8" w14:textId="77777777" w:rsidR="00004825" w:rsidRDefault="00004825">
      <w:pPr>
        <w:pStyle w:val="Body1"/>
      </w:pPr>
      <w:r>
        <w:t xml:space="preserve">Specifies </w:t>
      </w:r>
      <w:proofErr w:type="gramStart"/>
      <w:r>
        <w:t>whether or not</w:t>
      </w:r>
      <w:proofErr w:type="gramEnd"/>
      <w:r>
        <w:t xml:space="preserve"> to bypass the input filter.</w:t>
      </w:r>
    </w:p>
    <w:p w14:paraId="3275C856" w14:textId="77777777" w:rsidR="00856412" w:rsidRPr="00F7116C" w:rsidRDefault="00856412" w:rsidP="00856412">
      <w:pPr>
        <w:pStyle w:val="AttrFuncSubheading"/>
        <w:rPr>
          <w:color w:val="auto"/>
        </w:rPr>
      </w:pPr>
      <w:r w:rsidRPr="00F7116C">
        <w:rPr>
          <w:color w:val="auto"/>
        </w:rPr>
        <w:t>.NET Exceptions</w:t>
      </w:r>
    </w:p>
    <w:p w14:paraId="6B936694" w14:textId="77777777" w:rsidR="00856412" w:rsidRDefault="00856412" w:rsidP="0085641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10D3335B" w14:textId="77777777" w:rsidR="00004825" w:rsidRDefault="00004825">
      <w:pPr>
        <w:pStyle w:val="Body1"/>
        <w:rPr>
          <w:sz w:val="12"/>
          <w:szCs w:val="12"/>
        </w:rPr>
      </w:pPr>
      <w:r>
        <w:br w:type="page"/>
      </w:r>
    </w:p>
    <w:p w14:paraId="1165D9A4" w14:textId="77777777" w:rsidR="00004825" w:rsidRDefault="00004825">
      <w:pPr>
        <w:pStyle w:val="Heading3"/>
      </w:pPr>
      <w:bookmarkStart w:id="334" w:name="_Toc304583677"/>
      <w:bookmarkStart w:id="335" w:name="_Toc372036180"/>
      <w:r>
        <w:lastRenderedPageBreak/>
        <w:t>Input Filter Max Frequency</w:t>
      </w:r>
      <w:bookmarkEnd w:id="334"/>
      <w:bookmarkEnd w:id="335"/>
    </w:p>
    <w:p w14:paraId="0B5B292B"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2CF980B8" w14:textId="77777777">
        <w:trPr>
          <w:cantSplit/>
          <w:tblHeader/>
        </w:trPr>
        <w:tc>
          <w:tcPr>
            <w:tcW w:w="1170" w:type="dxa"/>
            <w:tcBorders>
              <w:top w:val="single" w:sz="4" w:space="0" w:color="auto"/>
              <w:left w:val="single" w:sz="4" w:space="0" w:color="auto"/>
              <w:bottom w:val="double" w:sz="6" w:space="0" w:color="auto"/>
            </w:tcBorders>
          </w:tcPr>
          <w:p w14:paraId="43472020" w14:textId="77777777" w:rsidR="00004825" w:rsidRDefault="00004825">
            <w:pPr>
              <w:pStyle w:val="TableHead"/>
            </w:pPr>
            <w:r>
              <w:t>Data Type</w:t>
            </w:r>
          </w:p>
        </w:tc>
        <w:tc>
          <w:tcPr>
            <w:tcW w:w="810" w:type="dxa"/>
            <w:tcBorders>
              <w:top w:val="single" w:sz="4" w:space="0" w:color="auto"/>
              <w:bottom w:val="double" w:sz="6" w:space="0" w:color="auto"/>
            </w:tcBorders>
          </w:tcPr>
          <w:p w14:paraId="1AA84CBC" w14:textId="77777777" w:rsidR="00004825" w:rsidRDefault="00004825">
            <w:pPr>
              <w:pStyle w:val="TableHead"/>
            </w:pPr>
            <w:r>
              <w:t>Access</w:t>
            </w:r>
          </w:p>
        </w:tc>
        <w:tc>
          <w:tcPr>
            <w:tcW w:w="1530" w:type="dxa"/>
            <w:tcBorders>
              <w:top w:val="single" w:sz="4" w:space="0" w:color="auto"/>
              <w:bottom w:val="double" w:sz="6" w:space="0" w:color="auto"/>
            </w:tcBorders>
          </w:tcPr>
          <w:p w14:paraId="45948B5C" w14:textId="77777777" w:rsidR="00004825" w:rsidRDefault="00004825">
            <w:pPr>
              <w:pStyle w:val="TableHead"/>
            </w:pPr>
            <w:r>
              <w:t>Applies To</w:t>
            </w:r>
          </w:p>
        </w:tc>
        <w:tc>
          <w:tcPr>
            <w:tcW w:w="1080" w:type="dxa"/>
            <w:tcBorders>
              <w:top w:val="single" w:sz="4" w:space="0" w:color="auto"/>
              <w:bottom w:val="double" w:sz="6" w:space="0" w:color="auto"/>
            </w:tcBorders>
          </w:tcPr>
          <w:p w14:paraId="6EB311B3"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66BAF297" w14:textId="77777777" w:rsidR="00004825" w:rsidRDefault="00004825">
            <w:pPr>
              <w:pStyle w:val="TableHead"/>
            </w:pPr>
            <w:r>
              <w:t>High Level Functions</w:t>
            </w:r>
          </w:p>
        </w:tc>
      </w:tr>
      <w:tr w:rsidR="00004825" w14:paraId="1C5BF1A4"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7ACBE1F7" w14:textId="77777777" w:rsidR="00004825" w:rsidRDefault="00004825">
            <w:pPr>
              <w:pStyle w:val="TableCellCourierNew"/>
            </w:pPr>
            <w:r>
              <w:t>ViReal64</w:t>
            </w:r>
          </w:p>
        </w:tc>
        <w:tc>
          <w:tcPr>
            <w:tcW w:w="810" w:type="dxa"/>
            <w:tcBorders>
              <w:top w:val="double" w:sz="6" w:space="0" w:color="auto"/>
            </w:tcBorders>
          </w:tcPr>
          <w:p w14:paraId="7AA8B9BD" w14:textId="77777777" w:rsidR="00004825" w:rsidRDefault="00004825">
            <w:pPr>
              <w:pStyle w:val="TableCell"/>
            </w:pPr>
            <w:r>
              <w:t>R/W</w:t>
            </w:r>
          </w:p>
        </w:tc>
        <w:tc>
          <w:tcPr>
            <w:tcW w:w="1530" w:type="dxa"/>
            <w:tcBorders>
              <w:top w:val="double" w:sz="6" w:space="0" w:color="auto"/>
            </w:tcBorders>
          </w:tcPr>
          <w:p w14:paraId="35EA6EFD" w14:textId="77777777" w:rsidR="00004825" w:rsidRDefault="00377EBC">
            <w:pPr>
              <w:pStyle w:val="TableCell"/>
            </w:pPr>
            <w:r>
              <w:t>Channel</w:t>
            </w:r>
          </w:p>
        </w:tc>
        <w:tc>
          <w:tcPr>
            <w:tcW w:w="1080" w:type="dxa"/>
            <w:tcBorders>
              <w:top w:val="double" w:sz="6" w:space="0" w:color="auto"/>
            </w:tcBorders>
          </w:tcPr>
          <w:p w14:paraId="7DB0A5F7" w14:textId="77777777" w:rsidR="00004825" w:rsidRDefault="00654CC3">
            <w:pPr>
              <w:pStyle w:val="TableCell"/>
            </w:pPr>
            <w:r>
              <w:t>Up</w:t>
            </w:r>
          </w:p>
        </w:tc>
        <w:tc>
          <w:tcPr>
            <w:tcW w:w="4770" w:type="dxa"/>
            <w:tcBorders>
              <w:top w:val="double" w:sz="6" w:space="0" w:color="auto"/>
            </w:tcBorders>
          </w:tcPr>
          <w:p w14:paraId="7CDBEE8F" w14:textId="77777777" w:rsidR="00004825" w:rsidRDefault="00EF22BD">
            <w:pPr>
              <w:pStyle w:val="TableCell"/>
            </w:pPr>
            <w:r>
              <w:t>Configure Input Filter</w:t>
            </w:r>
          </w:p>
        </w:tc>
      </w:tr>
    </w:tbl>
    <w:p w14:paraId="0E51E6A4" w14:textId="77777777" w:rsidR="00856412" w:rsidRDefault="00856412" w:rsidP="00856412">
      <w:pPr>
        <w:pStyle w:val="FunctionHead"/>
      </w:pPr>
      <w:r>
        <w:t>.NET Property Name</w:t>
      </w:r>
    </w:p>
    <w:p w14:paraId="7709CEAF" w14:textId="77777777" w:rsidR="00856412" w:rsidRDefault="00856412" w:rsidP="00856412">
      <w:pPr>
        <w:pStyle w:val="Body1"/>
        <w:rPr>
          <w:rStyle w:val="monospace"/>
        </w:rPr>
      </w:pPr>
      <w:proofErr w:type="gramStart"/>
      <w:r>
        <w:rPr>
          <w:rStyle w:val="monospace"/>
        </w:rPr>
        <w:t>Channels[</w:t>
      </w:r>
      <w:proofErr w:type="gramEnd"/>
      <w:r>
        <w:rPr>
          <w:rStyle w:val="monospace"/>
        </w:rPr>
        <w:t>].Filter.MaxFrequency</w:t>
      </w:r>
    </w:p>
    <w:p w14:paraId="4E4AF6C0" w14:textId="77777777" w:rsidR="00004825" w:rsidRDefault="00004825">
      <w:pPr>
        <w:pStyle w:val="FunctionHead"/>
      </w:pPr>
      <w:r>
        <w:t>COM Property Name</w:t>
      </w:r>
    </w:p>
    <w:p w14:paraId="2CE9023C" w14:textId="77777777" w:rsidR="00004825" w:rsidRDefault="00004825">
      <w:pPr>
        <w:pStyle w:val="Body1"/>
        <w:rPr>
          <w:rStyle w:val="monospace"/>
        </w:rPr>
      </w:pPr>
      <w:r>
        <w:rPr>
          <w:rStyle w:val="monospace"/>
        </w:rPr>
        <w:t>Channels.Item(</w:t>
      </w:r>
      <w:proofErr w:type="gramStart"/>
      <w:r>
        <w:rPr>
          <w:rStyle w:val="monospace"/>
        </w:rPr>
        <w:t>).Filter.MaxFrequency</w:t>
      </w:r>
      <w:proofErr w:type="gramEnd"/>
    </w:p>
    <w:p w14:paraId="02079383" w14:textId="77777777" w:rsidR="00004825" w:rsidRDefault="00004825">
      <w:pPr>
        <w:pStyle w:val="FunctionHead"/>
      </w:pPr>
      <w:r>
        <w:t>C Constant Name</w:t>
      </w:r>
    </w:p>
    <w:p w14:paraId="77B2C8A7" w14:textId="77777777" w:rsidR="00004825" w:rsidRDefault="00004825">
      <w:pPr>
        <w:pStyle w:val="Body1"/>
      </w:pPr>
      <w:r>
        <w:rPr>
          <w:rFonts w:ascii="Courier New" w:hAnsi="Courier New" w:cs="Courier New"/>
          <w:sz w:val="18"/>
          <w:szCs w:val="18"/>
        </w:rPr>
        <w:t>IVIDIGITIZER_ATTR_INPUT_FILTER_MAX_FREQUENCY</w:t>
      </w:r>
    </w:p>
    <w:p w14:paraId="20C89420" w14:textId="77777777" w:rsidR="00004825" w:rsidRDefault="00004825">
      <w:pPr>
        <w:pStyle w:val="FunctionHead"/>
      </w:pPr>
      <w:r>
        <w:t>Description</w:t>
      </w:r>
    </w:p>
    <w:p w14:paraId="49E757EE" w14:textId="77777777" w:rsidR="00004825" w:rsidRDefault="00004825">
      <w:pPr>
        <w:pStyle w:val="Body1"/>
      </w:pPr>
      <w:r>
        <w:t>Specifies the maximum input filter frequency</w:t>
      </w:r>
      <w:r w:rsidR="0080634C">
        <w:t xml:space="preserve">. </w:t>
      </w:r>
      <w:r>
        <w:t>Specifying a value of zero means that the device should be set to the full bandwidth that the filter can deliver without being bypassed.</w:t>
      </w:r>
    </w:p>
    <w:p w14:paraId="4B252A2A" w14:textId="77777777" w:rsidR="00856412" w:rsidRPr="00F7116C" w:rsidRDefault="00856412" w:rsidP="00856412">
      <w:pPr>
        <w:pStyle w:val="AttrFuncSubheading"/>
        <w:rPr>
          <w:color w:val="auto"/>
        </w:rPr>
      </w:pPr>
      <w:r w:rsidRPr="00F7116C">
        <w:rPr>
          <w:color w:val="auto"/>
        </w:rPr>
        <w:t>.NET Exceptions</w:t>
      </w:r>
    </w:p>
    <w:p w14:paraId="6BCF6BE4" w14:textId="77777777" w:rsidR="00856412" w:rsidRDefault="00856412" w:rsidP="0085641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F6AF37B" w14:textId="77777777" w:rsidR="00004825" w:rsidRDefault="00004825">
      <w:pPr>
        <w:pStyle w:val="Body1"/>
        <w:rPr>
          <w:sz w:val="12"/>
          <w:szCs w:val="12"/>
        </w:rPr>
      </w:pPr>
      <w:r>
        <w:br w:type="page"/>
      </w:r>
    </w:p>
    <w:p w14:paraId="150B6DA8" w14:textId="77777777" w:rsidR="00004825" w:rsidRDefault="00004825">
      <w:pPr>
        <w:pStyle w:val="Heading3"/>
      </w:pPr>
      <w:bookmarkStart w:id="336" w:name="_Toc304583678"/>
      <w:bookmarkStart w:id="337" w:name="_Toc372036181"/>
      <w:r>
        <w:lastRenderedPageBreak/>
        <w:t>Input Filter Min Frequency</w:t>
      </w:r>
      <w:bookmarkEnd w:id="336"/>
      <w:bookmarkEnd w:id="337"/>
    </w:p>
    <w:p w14:paraId="727A93CE"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5D20D386" w14:textId="77777777">
        <w:trPr>
          <w:cantSplit/>
          <w:tblHeader/>
        </w:trPr>
        <w:tc>
          <w:tcPr>
            <w:tcW w:w="1170" w:type="dxa"/>
            <w:tcBorders>
              <w:top w:val="single" w:sz="4" w:space="0" w:color="auto"/>
              <w:left w:val="single" w:sz="4" w:space="0" w:color="auto"/>
              <w:bottom w:val="double" w:sz="6" w:space="0" w:color="auto"/>
            </w:tcBorders>
          </w:tcPr>
          <w:p w14:paraId="63853481" w14:textId="77777777" w:rsidR="00004825" w:rsidRDefault="00004825">
            <w:pPr>
              <w:pStyle w:val="TableHead"/>
            </w:pPr>
            <w:r>
              <w:t>Data Type</w:t>
            </w:r>
          </w:p>
        </w:tc>
        <w:tc>
          <w:tcPr>
            <w:tcW w:w="810" w:type="dxa"/>
            <w:tcBorders>
              <w:top w:val="single" w:sz="4" w:space="0" w:color="auto"/>
              <w:bottom w:val="double" w:sz="6" w:space="0" w:color="auto"/>
            </w:tcBorders>
          </w:tcPr>
          <w:p w14:paraId="083C1DA5" w14:textId="77777777" w:rsidR="00004825" w:rsidRDefault="00004825">
            <w:pPr>
              <w:pStyle w:val="TableHead"/>
            </w:pPr>
            <w:r>
              <w:t>Access</w:t>
            </w:r>
          </w:p>
        </w:tc>
        <w:tc>
          <w:tcPr>
            <w:tcW w:w="1530" w:type="dxa"/>
            <w:tcBorders>
              <w:top w:val="single" w:sz="4" w:space="0" w:color="auto"/>
              <w:bottom w:val="double" w:sz="6" w:space="0" w:color="auto"/>
            </w:tcBorders>
          </w:tcPr>
          <w:p w14:paraId="054A022F" w14:textId="77777777" w:rsidR="00004825" w:rsidRDefault="00004825">
            <w:pPr>
              <w:pStyle w:val="TableHead"/>
            </w:pPr>
            <w:r>
              <w:t>Applies To</w:t>
            </w:r>
          </w:p>
        </w:tc>
        <w:tc>
          <w:tcPr>
            <w:tcW w:w="1080" w:type="dxa"/>
            <w:tcBorders>
              <w:top w:val="single" w:sz="4" w:space="0" w:color="auto"/>
              <w:bottom w:val="double" w:sz="6" w:space="0" w:color="auto"/>
            </w:tcBorders>
          </w:tcPr>
          <w:p w14:paraId="0342843E"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29D7F6B9" w14:textId="77777777" w:rsidR="00004825" w:rsidRDefault="00004825">
            <w:pPr>
              <w:pStyle w:val="TableHead"/>
            </w:pPr>
            <w:r>
              <w:t>High Level Functions</w:t>
            </w:r>
          </w:p>
        </w:tc>
      </w:tr>
      <w:tr w:rsidR="00004825" w14:paraId="37D2D1EA"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F5FB4FD" w14:textId="77777777" w:rsidR="00004825" w:rsidRDefault="00004825">
            <w:pPr>
              <w:pStyle w:val="TableCellCourierNew"/>
            </w:pPr>
            <w:r>
              <w:t>ViReal64</w:t>
            </w:r>
          </w:p>
        </w:tc>
        <w:tc>
          <w:tcPr>
            <w:tcW w:w="810" w:type="dxa"/>
            <w:tcBorders>
              <w:top w:val="double" w:sz="6" w:space="0" w:color="auto"/>
            </w:tcBorders>
          </w:tcPr>
          <w:p w14:paraId="25AF2AAC" w14:textId="77777777" w:rsidR="00004825" w:rsidRDefault="00004825">
            <w:pPr>
              <w:pStyle w:val="TableCell"/>
            </w:pPr>
            <w:r>
              <w:t>R/W</w:t>
            </w:r>
          </w:p>
        </w:tc>
        <w:tc>
          <w:tcPr>
            <w:tcW w:w="1530" w:type="dxa"/>
            <w:tcBorders>
              <w:top w:val="double" w:sz="6" w:space="0" w:color="auto"/>
            </w:tcBorders>
          </w:tcPr>
          <w:p w14:paraId="4C04DD61" w14:textId="77777777" w:rsidR="00004825" w:rsidRDefault="00377EBC">
            <w:pPr>
              <w:pStyle w:val="TableCell"/>
            </w:pPr>
            <w:r>
              <w:t>Channel</w:t>
            </w:r>
          </w:p>
        </w:tc>
        <w:tc>
          <w:tcPr>
            <w:tcW w:w="1080" w:type="dxa"/>
            <w:tcBorders>
              <w:top w:val="double" w:sz="6" w:space="0" w:color="auto"/>
            </w:tcBorders>
          </w:tcPr>
          <w:p w14:paraId="71ADA45B" w14:textId="77777777" w:rsidR="00004825" w:rsidRDefault="00654CC3">
            <w:pPr>
              <w:pStyle w:val="TableCell"/>
            </w:pPr>
            <w:r>
              <w:t>Down</w:t>
            </w:r>
          </w:p>
        </w:tc>
        <w:tc>
          <w:tcPr>
            <w:tcW w:w="4770" w:type="dxa"/>
            <w:tcBorders>
              <w:top w:val="double" w:sz="6" w:space="0" w:color="auto"/>
            </w:tcBorders>
          </w:tcPr>
          <w:p w14:paraId="2D873A42" w14:textId="77777777" w:rsidR="00004825" w:rsidRDefault="00EF22BD">
            <w:pPr>
              <w:pStyle w:val="TableCell"/>
            </w:pPr>
            <w:r>
              <w:t>Configure Input Filter</w:t>
            </w:r>
          </w:p>
        </w:tc>
      </w:tr>
    </w:tbl>
    <w:p w14:paraId="2DCBD2FA" w14:textId="77777777" w:rsidR="00856412" w:rsidRDefault="00856412" w:rsidP="00856412">
      <w:pPr>
        <w:pStyle w:val="FunctionHead"/>
      </w:pPr>
      <w:r>
        <w:t>.NET Property Name</w:t>
      </w:r>
    </w:p>
    <w:p w14:paraId="7F6999E8" w14:textId="77777777" w:rsidR="00856412" w:rsidRDefault="00856412" w:rsidP="00856412">
      <w:pPr>
        <w:pStyle w:val="Body1"/>
        <w:rPr>
          <w:rStyle w:val="monospace"/>
        </w:rPr>
      </w:pPr>
      <w:proofErr w:type="gramStart"/>
      <w:r>
        <w:rPr>
          <w:rStyle w:val="monospace"/>
        </w:rPr>
        <w:t>Channels[</w:t>
      </w:r>
      <w:proofErr w:type="gramEnd"/>
      <w:r>
        <w:rPr>
          <w:rStyle w:val="monospace"/>
        </w:rPr>
        <w:t>].Filter.MinFrequency</w:t>
      </w:r>
    </w:p>
    <w:p w14:paraId="1142585D" w14:textId="77777777" w:rsidR="00004825" w:rsidRDefault="00004825">
      <w:pPr>
        <w:pStyle w:val="FunctionHead"/>
      </w:pPr>
      <w:r>
        <w:t>COM Property Name</w:t>
      </w:r>
    </w:p>
    <w:p w14:paraId="39449DA9" w14:textId="77777777" w:rsidR="00004825" w:rsidRDefault="00004825">
      <w:pPr>
        <w:pStyle w:val="Body1"/>
        <w:rPr>
          <w:rStyle w:val="monospace"/>
        </w:rPr>
      </w:pPr>
      <w:r>
        <w:rPr>
          <w:rStyle w:val="monospace"/>
        </w:rPr>
        <w:t>Channels.Item(</w:t>
      </w:r>
      <w:proofErr w:type="gramStart"/>
      <w:r>
        <w:rPr>
          <w:rStyle w:val="monospace"/>
        </w:rPr>
        <w:t>).Filter.MinFrequency</w:t>
      </w:r>
      <w:proofErr w:type="gramEnd"/>
    </w:p>
    <w:p w14:paraId="186126E0" w14:textId="77777777" w:rsidR="00004825" w:rsidRDefault="00004825">
      <w:pPr>
        <w:pStyle w:val="FunctionHead"/>
      </w:pPr>
      <w:r>
        <w:t>C Constant Name</w:t>
      </w:r>
    </w:p>
    <w:p w14:paraId="621D27FB" w14:textId="77777777" w:rsidR="00004825" w:rsidRDefault="00004825">
      <w:pPr>
        <w:pStyle w:val="Body1"/>
      </w:pPr>
      <w:r>
        <w:rPr>
          <w:rFonts w:ascii="Courier New" w:hAnsi="Courier New" w:cs="Courier New"/>
          <w:sz w:val="18"/>
          <w:szCs w:val="18"/>
        </w:rPr>
        <w:t>IVIDIGITIZER_ATTR_INPUT_FILTER_MIN_FREQUENCY</w:t>
      </w:r>
    </w:p>
    <w:p w14:paraId="1393A266" w14:textId="77777777" w:rsidR="00004825" w:rsidRDefault="00004825">
      <w:pPr>
        <w:pStyle w:val="FunctionHead"/>
      </w:pPr>
      <w:r>
        <w:t>Description</w:t>
      </w:r>
    </w:p>
    <w:p w14:paraId="21C9F135" w14:textId="77777777" w:rsidR="00004825" w:rsidRDefault="00004825">
      <w:pPr>
        <w:pStyle w:val="Body1"/>
      </w:pPr>
      <w:r>
        <w:t>Specifies the minimum input filter frequency</w:t>
      </w:r>
      <w:r w:rsidR="0080634C">
        <w:t>.</w:t>
      </w:r>
    </w:p>
    <w:p w14:paraId="5B374309" w14:textId="77777777" w:rsidR="00856412" w:rsidRPr="00F7116C" w:rsidRDefault="00856412" w:rsidP="00856412">
      <w:pPr>
        <w:pStyle w:val="AttrFuncSubheading"/>
        <w:rPr>
          <w:color w:val="auto"/>
        </w:rPr>
      </w:pPr>
      <w:r w:rsidRPr="00F7116C">
        <w:rPr>
          <w:color w:val="auto"/>
        </w:rPr>
        <w:t>.NET Exceptions</w:t>
      </w:r>
    </w:p>
    <w:p w14:paraId="7213A6BA" w14:textId="77777777" w:rsidR="00856412" w:rsidRDefault="00856412" w:rsidP="0085641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6F03470" w14:textId="77777777" w:rsidR="00004825" w:rsidRDefault="00004825">
      <w:pPr>
        <w:pStyle w:val="Body1"/>
        <w:rPr>
          <w:sz w:val="12"/>
          <w:szCs w:val="12"/>
        </w:rPr>
      </w:pPr>
      <w:r>
        <w:br w:type="page"/>
      </w:r>
    </w:p>
    <w:p w14:paraId="7818AB17" w14:textId="77777777" w:rsidR="00004825" w:rsidRDefault="00004825">
      <w:pPr>
        <w:pStyle w:val="Heading2"/>
      </w:pPr>
      <w:bookmarkStart w:id="338" w:name="_Toc304583679"/>
      <w:bookmarkStart w:id="339" w:name="_Toc372036182"/>
      <w:r>
        <w:lastRenderedPageBreak/>
        <w:t>IviDigitizerChannelFilter Functions</w:t>
      </w:r>
      <w:bookmarkEnd w:id="338"/>
      <w:bookmarkEnd w:id="339"/>
    </w:p>
    <w:p w14:paraId="65687BAD" w14:textId="77777777" w:rsidR="00004825" w:rsidRDefault="00004825">
      <w:pPr>
        <w:pStyle w:val="Body1"/>
      </w:pPr>
      <w:r>
        <w:t>The IviDigitizerChannelFilter extension group defines the following function:</w:t>
      </w:r>
    </w:p>
    <w:p w14:paraId="745D9275" w14:textId="77777777" w:rsidR="006D1F03" w:rsidRPr="006D1F03" w:rsidRDefault="006D1F03" w:rsidP="0047277A">
      <w:pPr>
        <w:pStyle w:val="ListBullet"/>
        <w:numPr>
          <w:ilvl w:val="0"/>
          <w:numId w:val="47"/>
        </w:numPr>
      </w:pPr>
      <w:r>
        <w:t>Configure Input Filter</w:t>
      </w:r>
    </w:p>
    <w:p w14:paraId="44C880F3" w14:textId="77777777" w:rsidR="006D1F03" w:rsidRPr="00C34EAC" w:rsidRDefault="00004825" w:rsidP="00C34EAC">
      <w:pPr>
        <w:pStyle w:val="Body"/>
        <w:rPr>
          <w:sz w:val="18"/>
          <w:szCs w:val="18"/>
        </w:rPr>
      </w:pPr>
      <w:r>
        <w:t>This section describes the behavior and requirements of this function.</w:t>
      </w:r>
    </w:p>
    <w:p w14:paraId="5B07BA39" w14:textId="77777777" w:rsidR="006D1F03" w:rsidRDefault="006D1F03" w:rsidP="00C34EAC">
      <w:pPr>
        <w:pStyle w:val="Heading3"/>
        <w:pageBreakBefore/>
      </w:pPr>
      <w:bookmarkStart w:id="340" w:name="_Toc304583680"/>
      <w:bookmarkStart w:id="341" w:name="_Toc372036183"/>
      <w:r>
        <w:lastRenderedPageBreak/>
        <w:t>Configure Input Filter</w:t>
      </w:r>
      <w:bookmarkEnd w:id="340"/>
      <w:bookmarkEnd w:id="341"/>
    </w:p>
    <w:p w14:paraId="528015A4" w14:textId="77777777" w:rsidR="006D1F03" w:rsidRDefault="006D1F03" w:rsidP="006D1F03">
      <w:pPr>
        <w:pStyle w:val="FunctionHead"/>
      </w:pPr>
      <w:r>
        <w:t>Description</w:t>
      </w:r>
    </w:p>
    <w:p w14:paraId="16CB14DD" w14:textId="77777777" w:rsidR="006D1F03" w:rsidRDefault="006D1F03" w:rsidP="006D1F03">
      <w:pPr>
        <w:pStyle w:val="Body1"/>
      </w:pPr>
      <w:r w:rsidRPr="00B06C33">
        <w:t xml:space="preserve">This function is used to </w:t>
      </w:r>
      <w:r>
        <w:t>configure the minimum and maximum input filter frequencies for a specified channel.</w:t>
      </w:r>
    </w:p>
    <w:p w14:paraId="07EC256D" w14:textId="77777777" w:rsidR="00856412" w:rsidRDefault="00856412" w:rsidP="00856412">
      <w:pPr>
        <w:pStyle w:val="FunctionHead"/>
      </w:pPr>
      <w:r>
        <w:t>.NET Method Prototype</w:t>
      </w:r>
    </w:p>
    <w:p w14:paraId="0964707C" w14:textId="77777777" w:rsidR="00856412" w:rsidRDefault="00856412" w:rsidP="00856412">
      <w:pPr>
        <w:pStyle w:val="Code1"/>
      </w:pPr>
      <w:r>
        <w:t xml:space="preserve">void </w:t>
      </w:r>
      <w:proofErr w:type="gramStart"/>
      <w:r>
        <w:t>Channels[</w:t>
      </w:r>
      <w:proofErr w:type="gramEnd"/>
      <w:r>
        <w:t>].Filter.Configure (Double minFrequency,</w:t>
      </w:r>
    </w:p>
    <w:p w14:paraId="6D3C0D20" w14:textId="77777777" w:rsidR="00856412" w:rsidRDefault="00856412" w:rsidP="00856412">
      <w:pPr>
        <w:pStyle w:val="Code1"/>
        <w:spacing w:before="0"/>
      </w:pPr>
      <w:r>
        <w:t xml:space="preserve">                                  Double maxFrequency);</w:t>
      </w:r>
    </w:p>
    <w:p w14:paraId="33D07ACA" w14:textId="77777777" w:rsidR="006D1F03" w:rsidRDefault="006D1F03" w:rsidP="006D1F03">
      <w:pPr>
        <w:pStyle w:val="FunctionHead"/>
      </w:pPr>
      <w:r>
        <w:t>COM Method Prototype</w:t>
      </w:r>
    </w:p>
    <w:p w14:paraId="60035C17" w14:textId="77777777" w:rsidR="006D1F03" w:rsidRDefault="006D1F03" w:rsidP="006D1F03">
      <w:pPr>
        <w:pStyle w:val="Code1"/>
      </w:pPr>
      <w:r>
        <w:t>HRESULT Channels.Item(</w:t>
      </w:r>
      <w:proofErr w:type="gramStart"/>
      <w:r>
        <w:t>).</w:t>
      </w:r>
      <w:r w:rsidR="003B3968">
        <w:t>Filter.</w:t>
      </w:r>
      <w:r>
        <w:t>Configure</w:t>
      </w:r>
      <w:proofErr w:type="gramEnd"/>
      <w:r>
        <w:t xml:space="preserve"> ([in] double MinFrequency,</w:t>
      </w:r>
      <w:r w:rsidR="006213E0">
        <w:br/>
        <w:t xml:space="preserve">              </w:t>
      </w:r>
      <w:r w:rsidR="00C91675">
        <w:t xml:space="preserve">                            </w:t>
      </w:r>
      <w:r>
        <w:t>[in] double MaxFrequency);</w:t>
      </w:r>
    </w:p>
    <w:p w14:paraId="7BF0CDD8" w14:textId="77777777" w:rsidR="006D1F03" w:rsidRDefault="006D1F03" w:rsidP="006D1F03">
      <w:pPr>
        <w:pStyle w:val="FunctionHead"/>
      </w:pPr>
      <w:r>
        <w:t>C Prototype</w:t>
      </w:r>
    </w:p>
    <w:p w14:paraId="6015E276" w14:textId="77777777" w:rsidR="006D1F03" w:rsidRDefault="006D1F03" w:rsidP="006D1F03">
      <w:pPr>
        <w:pStyle w:val="Code1"/>
        <w:tabs>
          <w:tab w:val="left" w:pos="630"/>
        </w:tabs>
      </w:pPr>
      <w:r>
        <w:t>ViStatus IviDigitizer_ConfigureInputFilter (ViSession Vi,</w:t>
      </w:r>
      <w:r w:rsidR="006213E0">
        <w:br/>
        <w:t xml:space="preserve">                                            </w:t>
      </w:r>
      <w:r>
        <w:t>ViConstString ChannelName</w:t>
      </w:r>
      <w:r w:rsidR="006213E0">
        <w:t>,</w:t>
      </w:r>
      <w:r w:rsidR="006213E0">
        <w:br/>
        <w:t xml:space="preserve">                                            </w:t>
      </w:r>
      <w:r>
        <w:t>ViReal64 MinFrequency</w:t>
      </w:r>
      <w:r w:rsidR="006213E0">
        <w:t>,</w:t>
      </w:r>
      <w:r w:rsidR="006213E0">
        <w:br/>
        <w:t xml:space="preserve">                                            </w:t>
      </w:r>
      <w:r>
        <w:t>ViReal64 MaxFrequency);</w:t>
      </w:r>
    </w:p>
    <w:p w14:paraId="429DA09C" w14:textId="77777777" w:rsidR="006D1F03" w:rsidRDefault="006D1F03" w:rsidP="006D1F03">
      <w:pPr>
        <w:pStyle w:val="FunctionHead"/>
      </w:pPr>
      <w:r>
        <w:t>Parameters</w:t>
      </w:r>
    </w:p>
    <w:p w14:paraId="34274F0C" w14:textId="77777777" w:rsidR="006D1F03" w:rsidRDefault="006D1F03" w:rsidP="006D1F03">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6D1F03" w14:paraId="6D9F3130" w14:textId="77777777" w:rsidTr="006D1F03">
        <w:trPr>
          <w:cantSplit/>
        </w:trPr>
        <w:tc>
          <w:tcPr>
            <w:tcW w:w="1800" w:type="dxa"/>
            <w:tcBorders>
              <w:top w:val="single" w:sz="6" w:space="0" w:color="auto"/>
              <w:left w:val="single" w:sz="6" w:space="0" w:color="auto"/>
              <w:right w:val="single" w:sz="6" w:space="0" w:color="auto"/>
            </w:tcBorders>
          </w:tcPr>
          <w:p w14:paraId="6310590C" w14:textId="77777777" w:rsidR="006D1F03" w:rsidRDefault="006D1F03" w:rsidP="003C7D14">
            <w:pPr>
              <w:pStyle w:val="TableHead"/>
            </w:pPr>
            <w:r>
              <w:t>Inputs</w:t>
            </w:r>
          </w:p>
        </w:tc>
        <w:tc>
          <w:tcPr>
            <w:tcW w:w="4932" w:type="dxa"/>
            <w:tcBorders>
              <w:top w:val="single" w:sz="6" w:space="0" w:color="auto"/>
              <w:left w:val="single" w:sz="6" w:space="0" w:color="auto"/>
              <w:right w:val="single" w:sz="6" w:space="0" w:color="auto"/>
            </w:tcBorders>
          </w:tcPr>
          <w:p w14:paraId="05350B76" w14:textId="77777777" w:rsidR="006D1F03" w:rsidRDefault="006D1F03" w:rsidP="003C7D14">
            <w:pPr>
              <w:pStyle w:val="TableHead"/>
            </w:pPr>
            <w:r>
              <w:t>Description</w:t>
            </w:r>
          </w:p>
        </w:tc>
        <w:tc>
          <w:tcPr>
            <w:tcW w:w="2089" w:type="dxa"/>
            <w:tcBorders>
              <w:top w:val="single" w:sz="6" w:space="0" w:color="auto"/>
              <w:left w:val="single" w:sz="6" w:space="0" w:color="auto"/>
              <w:right w:val="single" w:sz="6" w:space="0" w:color="auto"/>
            </w:tcBorders>
          </w:tcPr>
          <w:p w14:paraId="5F056922" w14:textId="77777777" w:rsidR="006D1F03" w:rsidRDefault="006D1F03" w:rsidP="003C7D14">
            <w:pPr>
              <w:pStyle w:val="TableHead"/>
            </w:pPr>
            <w:r>
              <w:t>Base Type</w:t>
            </w:r>
          </w:p>
        </w:tc>
      </w:tr>
      <w:tr w:rsidR="006D1F03" w14:paraId="22754BA3" w14:textId="77777777" w:rsidTr="006D1F03">
        <w:trPr>
          <w:cantSplit/>
        </w:trPr>
        <w:tc>
          <w:tcPr>
            <w:tcW w:w="1800" w:type="dxa"/>
            <w:tcBorders>
              <w:top w:val="single" w:sz="6" w:space="0" w:color="auto"/>
              <w:left w:val="single" w:sz="6" w:space="0" w:color="auto"/>
              <w:bottom w:val="single" w:sz="6" w:space="0" w:color="auto"/>
              <w:right w:val="single" w:sz="6" w:space="0" w:color="auto"/>
            </w:tcBorders>
          </w:tcPr>
          <w:p w14:paraId="0F2EF79A" w14:textId="77777777" w:rsidR="006D1F03" w:rsidRDefault="006D1F03" w:rsidP="00D94A03">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17DD777C" w14:textId="77777777" w:rsidR="006D1F03" w:rsidRDefault="006D1F03" w:rsidP="00D94A03">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263D8DCA" w14:textId="77777777" w:rsidR="006D1F03" w:rsidRDefault="006D1F03" w:rsidP="00D94A03">
            <w:pPr>
              <w:pStyle w:val="TableCellCourierNew"/>
            </w:pPr>
            <w:r>
              <w:t>ViSession</w:t>
            </w:r>
          </w:p>
        </w:tc>
      </w:tr>
      <w:tr w:rsidR="006D1F03" w14:paraId="1AB2EE3F" w14:textId="77777777" w:rsidTr="006D1F03">
        <w:trPr>
          <w:cantSplit/>
        </w:trPr>
        <w:tc>
          <w:tcPr>
            <w:tcW w:w="1800" w:type="dxa"/>
            <w:tcBorders>
              <w:top w:val="single" w:sz="6" w:space="0" w:color="auto"/>
              <w:left w:val="single" w:sz="6" w:space="0" w:color="auto"/>
              <w:bottom w:val="single" w:sz="6" w:space="0" w:color="auto"/>
              <w:right w:val="single" w:sz="6" w:space="0" w:color="auto"/>
            </w:tcBorders>
          </w:tcPr>
          <w:p w14:paraId="08E36A1C" w14:textId="77777777" w:rsidR="006D1F03" w:rsidRDefault="006D1F03" w:rsidP="00D94A03">
            <w:pPr>
              <w:pStyle w:val="TableCellCourierNew"/>
            </w:pPr>
            <w:r>
              <w:t>ChannelName</w:t>
            </w:r>
          </w:p>
        </w:tc>
        <w:tc>
          <w:tcPr>
            <w:tcW w:w="4932" w:type="dxa"/>
            <w:tcBorders>
              <w:top w:val="single" w:sz="6" w:space="0" w:color="auto"/>
              <w:left w:val="single" w:sz="6" w:space="0" w:color="auto"/>
              <w:bottom w:val="single" w:sz="6" w:space="0" w:color="auto"/>
              <w:right w:val="single" w:sz="6" w:space="0" w:color="auto"/>
            </w:tcBorders>
          </w:tcPr>
          <w:p w14:paraId="176A6900" w14:textId="77777777" w:rsidR="006D1F03" w:rsidRDefault="006D1F03" w:rsidP="00D94A03">
            <w:pPr>
              <w:pStyle w:val="TableCell"/>
            </w:pPr>
            <w:r>
              <w:t>Name of the channel to configure.</w:t>
            </w:r>
          </w:p>
        </w:tc>
        <w:tc>
          <w:tcPr>
            <w:tcW w:w="2089" w:type="dxa"/>
            <w:tcBorders>
              <w:top w:val="single" w:sz="6" w:space="0" w:color="auto"/>
              <w:left w:val="single" w:sz="6" w:space="0" w:color="auto"/>
              <w:bottom w:val="single" w:sz="6" w:space="0" w:color="auto"/>
              <w:right w:val="single" w:sz="6" w:space="0" w:color="auto"/>
            </w:tcBorders>
          </w:tcPr>
          <w:p w14:paraId="684ADAA6" w14:textId="77777777" w:rsidR="006D1F03" w:rsidRDefault="006D1F03" w:rsidP="00D94A03">
            <w:pPr>
              <w:pStyle w:val="TableCellCourierNew"/>
            </w:pPr>
            <w:r>
              <w:t>ViConstString</w:t>
            </w:r>
          </w:p>
        </w:tc>
      </w:tr>
      <w:tr w:rsidR="006D1F03" w14:paraId="32218A3D" w14:textId="77777777" w:rsidTr="006D1F03">
        <w:trPr>
          <w:cantSplit/>
        </w:trPr>
        <w:tc>
          <w:tcPr>
            <w:tcW w:w="1800" w:type="dxa"/>
            <w:tcBorders>
              <w:top w:val="single" w:sz="6" w:space="0" w:color="auto"/>
              <w:left w:val="single" w:sz="6" w:space="0" w:color="auto"/>
              <w:bottom w:val="single" w:sz="6" w:space="0" w:color="auto"/>
              <w:right w:val="single" w:sz="6" w:space="0" w:color="auto"/>
            </w:tcBorders>
          </w:tcPr>
          <w:p w14:paraId="5D6A957E" w14:textId="77777777" w:rsidR="006D1F03" w:rsidRDefault="006D1F03" w:rsidP="00D94A03">
            <w:pPr>
              <w:pStyle w:val="TableCellCourierNew"/>
            </w:pPr>
            <w:r>
              <w:t>MinFrequency</w:t>
            </w:r>
          </w:p>
        </w:tc>
        <w:tc>
          <w:tcPr>
            <w:tcW w:w="4932" w:type="dxa"/>
            <w:tcBorders>
              <w:top w:val="single" w:sz="6" w:space="0" w:color="auto"/>
              <w:left w:val="single" w:sz="6" w:space="0" w:color="auto"/>
              <w:bottom w:val="single" w:sz="6" w:space="0" w:color="auto"/>
              <w:right w:val="single" w:sz="6" w:space="0" w:color="auto"/>
            </w:tcBorders>
          </w:tcPr>
          <w:p w14:paraId="5CF5DBDD" w14:textId="77777777" w:rsidR="006D1F03" w:rsidRDefault="006D1F03" w:rsidP="00D94A03">
            <w:pPr>
              <w:pStyle w:val="TableCell"/>
            </w:pPr>
            <w:r>
              <w:t>Specifies the minimum input filter frequency</w:t>
            </w:r>
            <w:r w:rsidR="0080634C">
              <w:t xml:space="preserve">. </w:t>
            </w:r>
            <w:r>
              <w:t>This value sets the Input Filter Min Frequency attribute</w:t>
            </w:r>
            <w:r w:rsidR="0080634C">
              <w:t xml:space="preserve">. </w:t>
            </w:r>
            <w:r>
              <w:t>See the attribute description for more details.</w:t>
            </w:r>
          </w:p>
        </w:tc>
        <w:tc>
          <w:tcPr>
            <w:tcW w:w="2089" w:type="dxa"/>
            <w:tcBorders>
              <w:top w:val="single" w:sz="6" w:space="0" w:color="auto"/>
              <w:left w:val="single" w:sz="6" w:space="0" w:color="auto"/>
              <w:bottom w:val="single" w:sz="6" w:space="0" w:color="auto"/>
              <w:right w:val="single" w:sz="6" w:space="0" w:color="auto"/>
            </w:tcBorders>
          </w:tcPr>
          <w:p w14:paraId="5F008600" w14:textId="77777777" w:rsidR="006D1F03" w:rsidRDefault="006D1F03" w:rsidP="00D94A03">
            <w:pPr>
              <w:pStyle w:val="TableCellCourierNew"/>
            </w:pPr>
            <w:r>
              <w:t>ViReal64</w:t>
            </w:r>
          </w:p>
        </w:tc>
      </w:tr>
      <w:tr w:rsidR="006D1F03" w14:paraId="6DD6A208" w14:textId="77777777" w:rsidTr="006D1F03">
        <w:trPr>
          <w:cantSplit/>
        </w:trPr>
        <w:tc>
          <w:tcPr>
            <w:tcW w:w="1800" w:type="dxa"/>
            <w:tcBorders>
              <w:top w:val="single" w:sz="6" w:space="0" w:color="auto"/>
              <w:left w:val="single" w:sz="6" w:space="0" w:color="auto"/>
              <w:bottom w:val="single" w:sz="6" w:space="0" w:color="auto"/>
              <w:right w:val="single" w:sz="6" w:space="0" w:color="auto"/>
            </w:tcBorders>
          </w:tcPr>
          <w:p w14:paraId="4BC110A3" w14:textId="77777777" w:rsidR="006D1F03" w:rsidRDefault="006D1F03" w:rsidP="00D94A03">
            <w:pPr>
              <w:pStyle w:val="TableCellCourierNew"/>
            </w:pPr>
            <w:r>
              <w:t>MaxFrequency</w:t>
            </w:r>
          </w:p>
        </w:tc>
        <w:tc>
          <w:tcPr>
            <w:tcW w:w="4932" w:type="dxa"/>
            <w:tcBorders>
              <w:top w:val="single" w:sz="6" w:space="0" w:color="auto"/>
              <w:left w:val="single" w:sz="6" w:space="0" w:color="auto"/>
              <w:bottom w:val="single" w:sz="6" w:space="0" w:color="auto"/>
              <w:right w:val="single" w:sz="6" w:space="0" w:color="auto"/>
            </w:tcBorders>
          </w:tcPr>
          <w:p w14:paraId="48A82C2F" w14:textId="77777777" w:rsidR="006D1F03" w:rsidRDefault="006D1F03" w:rsidP="006D1F03">
            <w:pPr>
              <w:pStyle w:val="TableCell"/>
            </w:pPr>
            <w:r>
              <w:t>Specifies the maximum input filter frequency</w:t>
            </w:r>
            <w:r w:rsidR="0080634C">
              <w:t xml:space="preserve">. </w:t>
            </w:r>
            <w:r>
              <w:t>This value sets the Input Filter Max Frequency attribute</w:t>
            </w:r>
            <w:r w:rsidR="0080634C">
              <w:t xml:space="preserve">. </w:t>
            </w:r>
            <w:r>
              <w:t>See the attribute description for more details.</w:t>
            </w:r>
          </w:p>
        </w:tc>
        <w:tc>
          <w:tcPr>
            <w:tcW w:w="2089" w:type="dxa"/>
            <w:tcBorders>
              <w:top w:val="single" w:sz="6" w:space="0" w:color="auto"/>
              <w:left w:val="single" w:sz="6" w:space="0" w:color="auto"/>
              <w:bottom w:val="single" w:sz="6" w:space="0" w:color="auto"/>
              <w:right w:val="single" w:sz="6" w:space="0" w:color="auto"/>
            </w:tcBorders>
          </w:tcPr>
          <w:p w14:paraId="76B3E149" w14:textId="77777777" w:rsidR="006D1F03" w:rsidRDefault="006D1F03" w:rsidP="006D1F03">
            <w:pPr>
              <w:pStyle w:val="TableCellCourierNew"/>
            </w:pPr>
            <w:r>
              <w:t>ViReal64</w:t>
            </w:r>
          </w:p>
        </w:tc>
      </w:tr>
    </w:tbl>
    <w:p w14:paraId="5E12F821" w14:textId="77777777" w:rsidR="006D1F03" w:rsidRDefault="006D1F03" w:rsidP="006D1F03">
      <w:pPr>
        <w:pStyle w:val="FunctionHead"/>
      </w:pPr>
      <w:r>
        <w:t>Return Values</w:t>
      </w:r>
      <w:r w:rsidR="00856412">
        <w:t xml:space="preserve"> (C/COM)</w:t>
      </w:r>
    </w:p>
    <w:p w14:paraId="18C5E122" w14:textId="77777777" w:rsidR="006D1F03" w:rsidRDefault="006D1F03" w:rsidP="006D1F03">
      <w:pPr>
        <w:pStyle w:val="Body1"/>
      </w:pPr>
      <w:r>
        <w:t xml:space="preserve">The </w:t>
      </w:r>
      <w:r>
        <w:rPr>
          <w:rStyle w:val="Italic"/>
        </w:rPr>
        <w:t>IVI-3.2: Inherent Capabilities Specification</w:t>
      </w:r>
      <w:r>
        <w:t xml:space="preserve"> defines general status codes that this function can return.</w:t>
      </w:r>
    </w:p>
    <w:p w14:paraId="7A5A9257" w14:textId="77777777" w:rsidR="00856412" w:rsidRPr="00F7116C" w:rsidRDefault="00856412" w:rsidP="00856412">
      <w:pPr>
        <w:pStyle w:val="AttrFuncSubheading"/>
        <w:rPr>
          <w:color w:val="auto"/>
        </w:rPr>
      </w:pPr>
      <w:r w:rsidRPr="00F7116C">
        <w:rPr>
          <w:color w:val="auto"/>
        </w:rPr>
        <w:t>.NET Exceptions</w:t>
      </w:r>
    </w:p>
    <w:p w14:paraId="7FAD0E42" w14:textId="77777777" w:rsidR="00856412" w:rsidRDefault="00856412" w:rsidP="0085641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2D090785" w14:textId="77777777" w:rsidR="006D1F03" w:rsidRDefault="006D1F03" w:rsidP="006D1F03">
      <w:pPr>
        <w:pStyle w:val="Body1"/>
        <w:rPr>
          <w:sz w:val="12"/>
          <w:szCs w:val="12"/>
        </w:rPr>
      </w:pPr>
    </w:p>
    <w:p w14:paraId="4E723170" w14:textId="77777777" w:rsidR="00004825" w:rsidRDefault="00004825">
      <w:pPr>
        <w:pStyle w:val="Body1"/>
        <w:rPr>
          <w:sz w:val="12"/>
          <w:szCs w:val="12"/>
        </w:rPr>
      </w:pPr>
      <w:r>
        <w:br w:type="page"/>
      </w:r>
    </w:p>
    <w:p w14:paraId="0DDF7167" w14:textId="77777777" w:rsidR="00004825" w:rsidRDefault="00004825">
      <w:pPr>
        <w:pStyle w:val="Heading2"/>
      </w:pPr>
      <w:bookmarkStart w:id="342" w:name="_Toc304583681"/>
      <w:bookmarkStart w:id="343" w:name="_Toc372036184"/>
      <w:r>
        <w:lastRenderedPageBreak/>
        <w:t>IviDigitizerChannelFilter Behavior Model</w:t>
      </w:r>
      <w:bookmarkEnd w:id="342"/>
      <w:bookmarkEnd w:id="343"/>
    </w:p>
    <w:p w14:paraId="500E3C7B" w14:textId="77777777" w:rsidR="00004825" w:rsidRDefault="00004825">
      <w:pPr>
        <w:pStyle w:val="Body1"/>
      </w:pPr>
      <w:r>
        <w:t>The IviDigitizerChannelFilter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4D332023" w14:textId="77777777" w:rsidR="00004825" w:rsidRDefault="00004825">
      <w:pPr>
        <w:pStyle w:val="Heading2"/>
      </w:pPr>
      <w:bookmarkStart w:id="344" w:name="_Toc304583682"/>
      <w:bookmarkStart w:id="345" w:name="_Toc372036185"/>
      <w:r>
        <w:t>IviDigitizerChannelFilter Compliance Notes</w:t>
      </w:r>
      <w:bookmarkEnd w:id="344"/>
      <w:bookmarkEnd w:id="345"/>
    </w:p>
    <w:p w14:paraId="3D64B64E" w14:textId="77777777" w:rsidR="00004825" w:rsidRDefault="00004825">
      <w:pPr>
        <w:pStyle w:val="Body1"/>
      </w:pPr>
      <w:r>
        <w:t xml:space="preserve">For a specific driver to comply with the IviDigitizerChannelFilter extension, it shall be compliant with the IviDigitizerBase capability group and it shall implement </w:t>
      </w:r>
      <w:proofErr w:type="gramStart"/>
      <w:r>
        <w:t>all of</w:t>
      </w:r>
      <w:proofErr w:type="gramEnd"/>
      <w:r>
        <w:t xml:space="preserve"> the attributes and functions listed in this section.</w:t>
      </w:r>
    </w:p>
    <w:p w14:paraId="5BB2B523" w14:textId="77777777" w:rsidR="00004825" w:rsidRDefault="00004825">
      <w:pPr>
        <w:pStyle w:val="Heading1"/>
      </w:pPr>
      <w:bookmarkStart w:id="346" w:name="_Toc304583683"/>
      <w:bookmarkStart w:id="347" w:name="_Toc372036186"/>
      <w:r>
        <w:lastRenderedPageBreak/>
        <w:t>IviDigitizerChannelTemperature Extension Group</w:t>
      </w:r>
      <w:bookmarkEnd w:id="346"/>
      <w:bookmarkEnd w:id="347"/>
    </w:p>
    <w:p w14:paraId="71DBE1A5" w14:textId="77777777" w:rsidR="00004825" w:rsidRDefault="00004825">
      <w:pPr>
        <w:pStyle w:val="Heading2"/>
      </w:pPr>
      <w:bookmarkStart w:id="348" w:name="_Toc304583684"/>
      <w:bookmarkStart w:id="349" w:name="_Toc372036187"/>
      <w:r>
        <w:t>IviDigitizerChannelTemperature Overview</w:t>
      </w:r>
      <w:bookmarkEnd w:id="348"/>
      <w:bookmarkEnd w:id="349"/>
    </w:p>
    <w:p w14:paraId="1B6C604B" w14:textId="77777777" w:rsidR="00757688" w:rsidRDefault="00757688" w:rsidP="00757688">
      <w:pPr>
        <w:pStyle w:val="Body1"/>
      </w:pPr>
      <w:r>
        <w:t>The IviDigitizerChannelTemperature extension group supports digitizers with the ability to report the temperature of individual channels.</w:t>
      </w:r>
    </w:p>
    <w:p w14:paraId="27B6DFB6" w14:textId="77777777" w:rsidR="00004825" w:rsidRDefault="00004825">
      <w:pPr>
        <w:pStyle w:val="Heading2"/>
      </w:pPr>
      <w:bookmarkStart w:id="350" w:name="_Toc304583685"/>
      <w:bookmarkStart w:id="351" w:name="_Toc372036188"/>
      <w:r>
        <w:t>IviDigitizerChannelTemperature Attributes</w:t>
      </w:r>
      <w:bookmarkEnd w:id="350"/>
      <w:bookmarkEnd w:id="351"/>
    </w:p>
    <w:p w14:paraId="2DB10104" w14:textId="77777777" w:rsidR="00004825" w:rsidRDefault="00004825">
      <w:pPr>
        <w:pStyle w:val="Body1"/>
      </w:pPr>
      <w:r>
        <w:t>The IviDigitizerChannelTemperature extension group defines the following attributes:</w:t>
      </w:r>
    </w:p>
    <w:p w14:paraId="7A80BD42" w14:textId="77777777" w:rsidR="00004825" w:rsidRDefault="00004825" w:rsidP="00336715">
      <w:pPr>
        <w:pStyle w:val="ListBullet"/>
        <w:numPr>
          <w:ilvl w:val="0"/>
          <w:numId w:val="47"/>
        </w:numPr>
      </w:pPr>
      <w:r>
        <w:t>Channel Temperature</w:t>
      </w:r>
    </w:p>
    <w:p w14:paraId="37E97FC4" w14:textId="77777777" w:rsidR="00004825" w:rsidRDefault="00004825">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13D76689" w14:textId="77777777" w:rsidR="00004825" w:rsidRDefault="00004825">
      <w:pPr>
        <w:pStyle w:val="Body1"/>
        <w:rPr>
          <w:sz w:val="12"/>
          <w:szCs w:val="12"/>
        </w:rPr>
      </w:pPr>
      <w:r>
        <w:br w:type="page"/>
      </w:r>
    </w:p>
    <w:p w14:paraId="49855190" w14:textId="77777777" w:rsidR="00004825" w:rsidRDefault="00004825">
      <w:pPr>
        <w:pStyle w:val="Heading3"/>
      </w:pPr>
      <w:bookmarkStart w:id="352" w:name="_Toc304583686"/>
      <w:bookmarkStart w:id="353" w:name="_Toc372036189"/>
      <w:r>
        <w:lastRenderedPageBreak/>
        <w:t>Channel Temperature</w:t>
      </w:r>
      <w:bookmarkEnd w:id="352"/>
      <w:bookmarkEnd w:id="353"/>
    </w:p>
    <w:p w14:paraId="1A96D935"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45C59B0A" w14:textId="77777777">
        <w:trPr>
          <w:cantSplit/>
          <w:tblHeader/>
        </w:trPr>
        <w:tc>
          <w:tcPr>
            <w:tcW w:w="1170" w:type="dxa"/>
            <w:tcBorders>
              <w:top w:val="single" w:sz="4" w:space="0" w:color="auto"/>
              <w:left w:val="single" w:sz="4" w:space="0" w:color="auto"/>
              <w:bottom w:val="double" w:sz="6" w:space="0" w:color="auto"/>
            </w:tcBorders>
          </w:tcPr>
          <w:p w14:paraId="28177C34" w14:textId="77777777" w:rsidR="00004825" w:rsidRDefault="00004825">
            <w:pPr>
              <w:pStyle w:val="TableHead"/>
            </w:pPr>
            <w:r>
              <w:t>Data Type</w:t>
            </w:r>
          </w:p>
        </w:tc>
        <w:tc>
          <w:tcPr>
            <w:tcW w:w="810" w:type="dxa"/>
            <w:tcBorders>
              <w:top w:val="single" w:sz="4" w:space="0" w:color="auto"/>
              <w:bottom w:val="double" w:sz="6" w:space="0" w:color="auto"/>
            </w:tcBorders>
          </w:tcPr>
          <w:p w14:paraId="2804A857" w14:textId="77777777" w:rsidR="00004825" w:rsidRDefault="00004825">
            <w:pPr>
              <w:pStyle w:val="TableHead"/>
            </w:pPr>
            <w:r>
              <w:t>Access</w:t>
            </w:r>
          </w:p>
        </w:tc>
        <w:tc>
          <w:tcPr>
            <w:tcW w:w="1530" w:type="dxa"/>
            <w:tcBorders>
              <w:top w:val="single" w:sz="4" w:space="0" w:color="auto"/>
              <w:bottom w:val="double" w:sz="6" w:space="0" w:color="auto"/>
            </w:tcBorders>
          </w:tcPr>
          <w:p w14:paraId="55BAD617" w14:textId="77777777" w:rsidR="00004825" w:rsidRDefault="00004825">
            <w:pPr>
              <w:pStyle w:val="TableHead"/>
            </w:pPr>
            <w:r>
              <w:t>Applies To</w:t>
            </w:r>
          </w:p>
        </w:tc>
        <w:tc>
          <w:tcPr>
            <w:tcW w:w="1080" w:type="dxa"/>
            <w:tcBorders>
              <w:top w:val="single" w:sz="4" w:space="0" w:color="auto"/>
              <w:bottom w:val="double" w:sz="6" w:space="0" w:color="auto"/>
            </w:tcBorders>
          </w:tcPr>
          <w:p w14:paraId="7BB40AF1"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4514B08B" w14:textId="77777777" w:rsidR="00004825" w:rsidRDefault="00004825">
            <w:pPr>
              <w:pStyle w:val="TableHead"/>
            </w:pPr>
            <w:r>
              <w:t>High Level Functions</w:t>
            </w:r>
          </w:p>
        </w:tc>
      </w:tr>
      <w:tr w:rsidR="00004825" w14:paraId="2FE25800"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8D9A09B" w14:textId="77777777" w:rsidR="00004825" w:rsidRDefault="00004825">
            <w:pPr>
              <w:pStyle w:val="TableCellCourierNew"/>
            </w:pPr>
            <w:r>
              <w:t>ViReal64</w:t>
            </w:r>
          </w:p>
        </w:tc>
        <w:tc>
          <w:tcPr>
            <w:tcW w:w="810" w:type="dxa"/>
            <w:tcBorders>
              <w:top w:val="double" w:sz="6" w:space="0" w:color="auto"/>
            </w:tcBorders>
          </w:tcPr>
          <w:p w14:paraId="5FF32935" w14:textId="77777777" w:rsidR="00004825" w:rsidRDefault="00004825">
            <w:pPr>
              <w:pStyle w:val="TableCell"/>
            </w:pPr>
            <w:r>
              <w:t>RO</w:t>
            </w:r>
          </w:p>
        </w:tc>
        <w:tc>
          <w:tcPr>
            <w:tcW w:w="1530" w:type="dxa"/>
            <w:tcBorders>
              <w:top w:val="double" w:sz="6" w:space="0" w:color="auto"/>
            </w:tcBorders>
          </w:tcPr>
          <w:p w14:paraId="0E80BA5D" w14:textId="77777777" w:rsidR="00004825" w:rsidRDefault="00377EBC">
            <w:pPr>
              <w:pStyle w:val="TableCell"/>
            </w:pPr>
            <w:r>
              <w:t>Channel</w:t>
            </w:r>
          </w:p>
        </w:tc>
        <w:tc>
          <w:tcPr>
            <w:tcW w:w="1080" w:type="dxa"/>
            <w:tcBorders>
              <w:top w:val="double" w:sz="6" w:space="0" w:color="auto"/>
            </w:tcBorders>
          </w:tcPr>
          <w:p w14:paraId="7B7A28AB" w14:textId="77777777" w:rsidR="00004825" w:rsidRDefault="00004825">
            <w:pPr>
              <w:pStyle w:val="TableCell"/>
            </w:pPr>
            <w:r>
              <w:t>None</w:t>
            </w:r>
          </w:p>
        </w:tc>
        <w:tc>
          <w:tcPr>
            <w:tcW w:w="4770" w:type="dxa"/>
            <w:tcBorders>
              <w:top w:val="double" w:sz="6" w:space="0" w:color="auto"/>
            </w:tcBorders>
          </w:tcPr>
          <w:p w14:paraId="187732BE" w14:textId="77777777" w:rsidR="00004825" w:rsidRDefault="00662C03">
            <w:pPr>
              <w:pStyle w:val="TableCell"/>
            </w:pPr>
            <w:r>
              <w:t>Query Channel Temperature (IVI-C only)</w:t>
            </w:r>
          </w:p>
        </w:tc>
      </w:tr>
    </w:tbl>
    <w:p w14:paraId="1956BB97" w14:textId="77777777" w:rsidR="00856412" w:rsidRDefault="00856412" w:rsidP="00856412">
      <w:pPr>
        <w:pStyle w:val="FunctionHead"/>
      </w:pPr>
      <w:r>
        <w:t>.NET Property Name</w:t>
      </w:r>
    </w:p>
    <w:p w14:paraId="2F673D30" w14:textId="77777777" w:rsidR="00856412" w:rsidRDefault="00856412" w:rsidP="00856412">
      <w:pPr>
        <w:pStyle w:val="Body1"/>
        <w:rPr>
          <w:rStyle w:val="monospace"/>
        </w:rPr>
      </w:pPr>
      <w:proofErr w:type="gramStart"/>
      <w:r>
        <w:rPr>
          <w:rStyle w:val="monospace"/>
        </w:rPr>
        <w:t>Channels[</w:t>
      </w:r>
      <w:proofErr w:type="gramEnd"/>
      <w:r>
        <w:rPr>
          <w:rStyle w:val="monospace"/>
        </w:rPr>
        <w:t>].Temperature</w:t>
      </w:r>
    </w:p>
    <w:p w14:paraId="26A33028" w14:textId="77777777" w:rsidR="00004825" w:rsidRDefault="00004825">
      <w:pPr>
        <w:pStyle w:val="FunctionHead"/>
      </w:pPr>
      <w:r>
        <w:t>COM Property Name</w:t>
      </w:r>
    </w:p>
    <w:p w14:paraId="5D7B4094" w14:textId="77777777" w:rsidR="00004825" w:rsidRDefault="00004825">
      <w:pPr>
        <w:pStyle w:val="Body1"/>
        <w:rPr>
          <w:rStyle w:val="monospace"/>
        </w:rPr>
      </w:pPr>
      <w:r>
        <w:rPr>
          <w:rStyle w:val="monospace"/>
        </w:rPr>
        <w:t>Channels.Item(</w:t>
      </w:r>
      <w:proofErr w:type="gramStart"/>
      <w:r>
        <w:rPr>
          <w:rStyle w:val="monospace"/>
        </w:rPr>
        <w:t>).Temperature</w:t>
      </w:r>
      <w:proofErr w:type="gramEnd"/>
    </w:p>
    <w:p w14:paraId="5C6943A2" w14:textId="77777777" w:rsidR="00004825" w:rsidRDefault="00004825">
      <w:pPr>
        <w:pStyle w:val="FunctionHead"/>
      </w:pPr>
      <w:r>
        <w:t>C Constant Name</w:t>
      </w:r>
    </w:p>
    <w:p w14:paraId="4D547DD6" w14:textId="77777777" w:rsidR="00004825" w:rsidRDefault="00004825">
      <w:pPr>
        <w:pStyle w:val="Body1"/>
      </w:pPr>
      <w:r>
        <w:rPr>
          <w:rFonts w:ascii="Courier New" w:hAnsi="Courier New" w:cs="Courier New"/>
          <w:sz w:val="18"/>
          <w:szCs w:val="18"/>
        </w:rPr>
        <w:t>IVIDIGITIZER_ATTR_CHANNEL_TEMPERATURE</w:t>
      </w:r>
    </w:p>
    <w:p w14:paraId="3D6C485E" w14:textId="77777777" w:rsidR="00004825" w:rsidRDefault="00004825">
      <w:pPr>
        <w:pStyle w:val="FunctionHead"/>
      </w:pPr>
      <w:r>
        <w:t>Description</w:t>
      </w:r>
    </w:p>
    <w:p w14:paraId="7E211EE1" w14:textId="77777777" w:rsidR="00004825" w:rsidRDefault="00004825">
      <w:pPr>
        <w:pStyle w:val="Body1"/>
      </w:pPr>
      <w:r>
        <w:t>Indicates the temperature of the channel</w:t>
      </w:r>
      <w:r w:rsidR="0080634C">
        <w:t xml:space="preserve">. </w:t>
      </w:r>
      <w:r>
        <w:t>The units are governed by the Temperature Units attribute.</w:t>
      </w:r>
    </w:p>
    <w:p w14:paraId="57AA8AAF" w14:textId="77777777" w:rsidR="00856412" w:rsidRPr="00F7116C" w:rsidRDefault="00856412" w:rsidP="00856412">
      <w:pPr>
        <w:pStyle w:val="AttrFuncSubheading"/>
        <w:rPr>
          <w:color w:val="auto"/>
        </w:rPr>
      </w:pPr>
      <w:r w:rsidRPr="00F7116C">
        <w:rPr>
          <w:color w:val="auto"/>
        </w:rPr>
        <w:t>.NET Exceptions</w:t>
      </w:r>
    </w:p>
    <w:p w14:paraId="4497399C" w14:textId="77777777" w:rsidR="00856412" w:rsidRDefault="00856412" w:rsidP="0085641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889EDEF" w14:textId="77777777" w:rsidR="00004825" w:rsidRDefault="00004825">
      <w:pPr>
        <w:pStyle w:val="Body1"/>
        <w:rPr>
          <w:sz w:val="12"/>
          <w:szCs w:val="12"/>
        </w:rPr>
      </w:pPr>
      <w:r>
        <w:br w:type="page"/>
      </w:r>
    </w:p>
    <w:p w14:paraId="5E79E8FA" w14:textId="77777777" w:rsidR="00004825" w:rsidRDefault="00004825">
      <w:pPr>
        <w:pStyle w:val="Heading2"/>
      </w:pPr>
      <w:bookmarkStart w:id="354" w:name="_Toc304583687"/>
      <w:bookmarkStart w:id="355" w:name="_Toc372036190"/>
      <w:r>
        <w:lastRenderedPageBreak/>
        <w:t>IviDigitizerChannelTemperature Functions</w:t>
      </w:r>
      <w:bookmarkEnd w:id="354"/>
      <w:bookmarkEnd w:id="355"/>
    </w:p>
    <w:p w14:paraId="05EBA21B" w14:textId="77777777" w:rsidR="00004825" w:rsidRDefault="00004825">
      <w:pPr>
        <w:pStyle w:val="Body1"/>
      </w:pPr>
      <w:r>
        <w:t>The IviDigitizerChannelTemperature extension group defines the following function:</w:t>
      </w:r>
    </w:p>
    <w:p w14:paraId="3BB68CC6" w14:textId="77777777" w:rsidR="00D14602" w:rsidRPr="00D14602" w:rsidRDefault="00D14602" w:rsidP="00336715">
      <w:pPr>
        <w:pStyle w:val="ListBullet"/>
        <w:numPr>
          <w:ilvl w:val="0"/>
          <w:numId w:val="47"/>
        </w:numPr>
      </w:pPr>
      <w:r>
        <w:t>Query Channel Temperature (IVI-C only)</w:t>
      </w:r>
    </w:p>
    <w:p w14:paraId="65434CC9" w14:textId="77777777" w:rsidR="00004825" w:rsidRDefault="00004825">
      <w:pPr>
        <w:pStyle w:val="Body"/>
        <w:rPr>
          <w:sz w:val="18"/>
          <w:szCs w:val="18"/>
        </w:rPr>
      </w:pPr>
      <w:r>
        <w:t>This section describes the behavior and requirements of this function.</w:t>
      </w:r>
    </w:p>
    <w:p w14:paraId="61E5B873" w14:textId="77777777" w:rsidR="00FE4746" w:rsidRDefault="00D14602">
      <w:pPr>
        <w:pStyle w:val="Body1"/>
      </w:pPr>
      <w:r>
        <w:br w:type="page"/>
      </w:r>
    </w:p>
    <w:p w14:paraId="44E1F02A" w14:textId="77777777" w:rsidR="00FE4746" w:rsidRDefault="00FE4746" w:rsidP="00FE4746">
      <w:pPr>
        <w:pStyle w:val="Heading3"/>
      </w:pPr>
      <w:bookmarkStart w:id="356" w:name="_Toc304583688"/>
      <w:bookmarkStart w:id="357" w:name="_Toc372036191"/>
      <w:r>
        <w:lastRenderedPageBreak/>
        <w:t xml:space="preserve">Query </w:t>
      </w:r>
      <w:r w:rsidR="00D14602">
        <w:t>Channel</w:t>
      </w:r>
      <w:r>
        <w:t xml:space="preserve"> Temperature (IVI-C </w:t>
      </w:r>
      <w:r w:rsidR="00406FFB">
        <w:t>O</w:t>
      </w:r>
      <w:r>
        <w:t>nly)</w:t>
      </w:r>
      <w:bookmarkEnd w:id="356"/>
      <w:bookmarkEnd w:id="357"/>
    </w:p>
    <w:p w14:paraId="2AC753AD" w14:textId="77777777" w:rsidR="00FE4746" w:rsidRDefault="00FE4746" w:rsidP="00FE4746">
      <w:pPr>
        <w:pStyle w:val="FunctionHead"/>
      </w:pPr>
      <w:r>
        <w:t>Description</w:t>
      </w:r>
    </w:p>
    <w:p w14:paraId="3BE1D436" w14:textId="77777777" w:rsidR="00FE4746" w:rsidRDefault="00FE4746" w:rsidP="00FE4746">
      <w:pPr>
        <w:pStyle w:val="Body1"/>
      </w:pPr>
      <w:r w:rsidRPr="00B06C33">
        <w:t xml:space="preserve">This function is used to </w:t>
      </w:r>
      <w:r>
        <w:t xml:space="preserve">query the temperature of </w:t>
      </w:r>
      <w:r w:rsidR="00D14602">
        <w:t>a specific channel</w:t>
      </w:r>
      <w:r w:rsidR="0080634C">
        <w:t xml:space="preserve">. </w:t>
      </w:r>
      <w:r>
        <w:t>The units are governed by the Temperature Units attribute.</w:t>
      </w:r>
    </w:p>
    <w:p w14:paraId="6196F694" w14:textId="77777777" w:rsidR="00856412" w:rsidRDefault="00856412" w:rsidP="00856412">
      <w:pPr>
        <w:pStyle w:val="FunctionHead"/>
      </w:pPr>
      <w:r>
        <w:t>.NET Method Prototype</w:t>
      </w:r>
    </w:p>
    <w:p w14:paraId="777E793C" w14:textId="77777777" w:rsidR="00856412" w:rsidRDefault="00856412" w:rsidP="00856412">
      <w:pPr>
        <w:pStyle w:val="Code1"/>
      </w:pPr>
      <w:r>
        <w:t>N/A</w:t>
      </w:r>
    </w:p>
    <w:p w14:paraId="49FDDB19" w14:textId="77777777" w:rsidR="00856412" w:rsidRDefault="00856412" w:rsidP="00856412">
      <w:pPr>
        <w:pStyle w:val="Code1"/>
      </w:pPr>
      <w:r w:rsidRPr="00406FFB">
        <w:rPr>
          <w:rFonts w:ascii="Times New Roman" w:hAnsi="Times New Roman" w:cs="Times New Roman"/>
          <w:sz w:val="20"/>
          <w:szCs w:val="20"/>
        </w:rPr>
        <w:t>(</w:t>
      </w:r>
      <w:r>
        <w:rPr>
          <w:rFonts w:ascii="Times New Roman" w:hAnsi="Times New Roman" w:cs="Times New Roman"/>
          <w:sz w:val="20"/>
          <w:szCs w:val="20"/>
        </w:rPr>
        <w:t>u</w:t>
      </w:r>
      <w:r w:rsidRPr="00406FFB">
        <w:rPr>
          <w:rFonts w:ascii="Times New Roman" w:hAnsi="Times New Roman" w:cs="Times New Roman"/>
          <w:sz w:val="20"/>
          <w:szCs w:val="20"/>
        </w:rPr>
        <w:t>se the</w:t>
      </w:r>
      <w:r>
        <w:t xml:space="preserve"> </w:t>
      </w:r>
      <w:proofErr w:type="gramStart"/>
      <w:r>
        <w:t>Channels[</w:t>
      </w:r>
      <w:proofErr w:type="gramEnd"/>
      <w:r>
        <w:t>].Temperature property)</w:t>
      </w:r>
    </w:p>
    <w:p w14:paraId="2ACB21EE" w14:textId="77777777" w:rsidR="00FE4746" w:rsidRDefault="00FE4746" w:rsidP="00FE4746">
      <w:pPr>
        <w:pStyle w:val="FunctionHead"/>
      </w:pPr>
      <w:r>
        <w:t>COM Method Prototype</w:t>
      </w:r>
    </w:p>
    <w:p w14:paraId="4DE164C0" w14:textId="77777777" w:rsidR="00FE4746" w:rsidRDefault="00FE4746" w:rsidP="00FE4746">
      <w:pPr>
        <w:pStyle w:val="Code1"/>
      </w:pPr>
      <w:r>
        <w:t>N/A</w:t>
      </w:r>
    </w:p>
    <w:p w14:paraId="5AE309EB" w14:textId="77777777" w:rsidR="00FE4746" w:rsidRDefault="00FE4746" w:rsidP="00FE4746">
      <w:pPr>
        <w:pStyle w:val="Code1"/>
      </w:pPr>
      <w:r w:rsidRPr="00406FFB">
        <w:rPr>
          <w:rFonts w:ascii="Times New Roman" w:hAnsi="Times New Roman" w:cs="Times New Roman"/>
          <w:sz w:val="20"/>
          <w:szCs w:val="20"/>
        </w:rPr>
        <w:t>(</w:t>
      </w:r>
      <w:r w:rsidR="00406FFB">
        <w:rPr>
          <w:rFonts w:ascii="Times New Roman" w:hAnsi="Times New Roman" w:cs="Times New Roman"/>
          <w:sz w:val="20"/>
          <w:szCs w:val="20"/>
        </w:rPr>
        <w:t>u</w:t>
      </w:r>
      <w:r w:rsidR="00406FFB" w:rsidRPr="00406FFB">
        <w:rPr>
          <w:rFonts w:ascii="Times New Roman" w:hAnsi="Times New Roman" w:cs="Times New Roman"/>
          <w:sz w:val="20"/>
          <w:szCs w:val="20"/>
        </w:rPr>
        <w:t>se</w:t>
      </w:r>
      <w:r w:rsidRPr="00406FFB">
        <w:rPr>
          <w:rFonts w:ascii="Times New Roman" w:hAnsi="Times New Roman" w:cs="Times New Roman"/>
          <w:sz w:val="20"/>
          <w:szCs w:val="20"/>
        </w:rPr>
        <w:t xml:space="preserve"> the</w:t>
      </w:r>
      <w:r>
        <w:t xml:space="preserve"> </w:t>
      </w:r>
      <w:r w:rsidR="00D14602">
        <w:t>Channels.Item(</w:t>
      </w:r>
      <w:proofErr w:type="gramStart"/>
      <w:r w:rsidR="00D14602">
        <w:t>)</w:t>
      </w:r>
      <w:r>
        <w:t>.Temperature</w:t>
      </w:r>
      <w:proofErr w:type="gramEnd"/>
      <w:r>
        <w:t xml:space="preserve"> property)</w:t>
      </w:r>
    </w:p>
    <w:p w14:paraId="530052FD" w14:textId="77777777" w:rsidR="00FE4746" w:rsidRDefault="00FE4746" w:rsidP="00FE4746">
      <w:pPr>
        <w:pStyle w:val="FunctionHead"/>
      </w:pPr>
      <w:r>
        <w:t>C Prototype</w:t>
      </w:r>
    </w:p>
    <w:p w14:paraId="4E7C8CD9" w14:textId="77777777" w:rsidR="00FE4746" w:rsidRDefault="00FE4746" w:rsidP="00FE4746">
      <w:pPr>
        <w:pStyle w:val="Code1"/>
        <w:tabs>
          <w:tab w:val="left" w:pos="630"/>
        </w:tabs>
      </w:pPr>
      <w:r>
        <w:t>ViStatus IviDigitizer_Q</w:t>
      </w:r>
      <w:r w:rsidR="00D14602">
        <w:t>ueryChannel</w:t>
      </w:r>
      <w:r>
        <w:t>Temperature (ViSession Vi,</w:t>
      </w:r>
      <w:r w:rsidR="00406FFB">
        <w:br/>
        <w:t xml:space="preserve">                                               </w:t>
      </w:r>
      <w:r w:rsidR="00D14602">
        <w:t>ViConstString ChannelName,</w:t>
      </w:r>
      <w:r>
        <w:br/>
        <w:t xml:space="preserve">                                   </w:t>
      </w:r>
      <w:r w:rsidR="00406FFB">
        <w:t xml:space="preserve">       </w:t>
      </w:r>
      <w:r>
        <w:t xml:space="preserve">     ViReal64* Temperature);</w:t>
      </w:r>
    </w:p>
    <w:p w14:paraId="1B3451FA" w14:textId="77777777" w:rsidR="00FE4746" w:rsidRDefault="00FE4746" w:rsidP="00FE4746">
      <w:pPr>
        <w:pStyle w:val="FunctionHead"/>
      </w:pPr>
      <w:r>
        <w:t>Parameters</w:t>
      </w:r>
    </w:p>
    <w:p w14:paraId="4139A1F0" w14:textId="77777777" w:rsidR="00FE4746" w:rsidRDefault="00FE4746" w:rsidP="00FE4746">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FE4746" w14:paraId="68EFDE24" w14:textId="77777777" w:rsidTr="00D94A03">
        <w:trPr>
          <w:cantSplit/>
        </w:trPr>
        <w:tc>
          <w:tcPr>
            <w:tcW w:w="1800" w:type="dxa"/>
            <w:tcBorders>
              <w:top w:val="single" w:sz="6" w:space="0" w:color="auto"/>
              <w:left w:val="single" w:sz="6" w:space="0" w:color="auto"/>
              <w:right w:val="single" w:sz="6" w:space="0" w:color="auto"/>
            </w:tcBorders>
          </w:tcPr>
          <w:p w14:paraId="5B063DEA" w14:textId="77777777" w:rsidR="00FE4746" w:rsidRDefault="00FE4746" w:rsidP="003C7D14">
            <w:pPr>
              <w:pStyle w:val="TableHead"/>
            </w:pPr>
            <w:r>
              <w:t>Inputs</w:t>
            </w:r>
          </w:p>
        </w:tc>
        <w:tc>
          <w:tcPr>
            <w:tcW w:w="4932" w:type="dxa"/>
            <w:tcBorders>
              <w:top w:val="single" w:sz="6" w:space="0" w:color="auto"/>
              <w:left w:val="single" w:sz="6" w:space="0" w:color="auto"/>
              <w:right w:val="single" w:sz="6" w:space="0" w:color="auto"/>
            </w:tcBorders>
          </w:tcPr>
          <w:p w14:paraId="19823006" w14:textId="77777777" w:rsidR="00FE4746" w:rsidRDefault="00FE4746" w:rsidP="003C7D14">
            <w:pPr>
              <w:pStyle w:val="TableHead"/>
            </w:pPr>
            <w:r>
              <w:t>Description</w:t>
            </w:r>
          </w:p>
        </w:tc>
        <w:tc>
          <w:tcPr>
            <w:tcW w:w="2089" w:type="dxa"/>
            <w:tcBorders>
              <w:top w:val="single" w:sz="6" w:space="0" w:color="auto"/>
              <w:left w:val="single" w:sz="6" w:space="0" w:color="auto"/>
              <w:right w:val="single" w:sz="6" w:space="0" w:color="auto"/>
            </w:tcBorders>
          </w:tcPr>
          <w:p w14:paraId="32790CE1" w14:textId="77777777" w:rsidR="00FE4746" w:rsidRDefault="00FE4746" w:rsidP="003C7D14">
            <w:pPr>
              <w:pStyle w:val="TableHead"/>
            </w:pPr>
            <w:r>
              <w:t>Base Type</w:t>
            </w:r>
          </w:p>
        </w:tc>
      </w:tr>
      <w:tr w:rsidR="00D14602" w14:paraId="5BDE8283" w14:textId="77777777" w:rsidTr="00D94A03">
        <w:trPr>
          <w:cantSplit/>
        </w:trPr>
        <w:tc>
          <w:tcPr>
            <w:tcW w:w="1800" w:type="dxa"/>
            <w:tcBorders>
              <w:top w:val="single" w:sz="6" w:space="0" w:color="auto"/>
              <w:left w:val="single" w:sz="6" w:space="0" w:color="auto"/>
              <w:bottom w:val="single" w:sz="6" w:space="0" w:color="auto"/>
              <w:right w:val="single" w:sz="6" w:space="0" w:color="auto"/>
            </w:tcBorders>
          </w:tcPr>
          <w:p w14:paraId="5529F314" w14:textId="77777777" w:rsidR="00D14602" w:rsidRDefault="00D14602" w:rsidP="00D94A03">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455F249A" w14:textId="77777777" w:rsidR="00D14602" w:rsidRDefault="00D14602" w:rsidP="00D94A03">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6E0BF5B8" w14:textId="77777777" w:rsidR="00D14602" w:rsidRDefault="00D14602" w:rsidP="00D94A03">
            <w:pPr>
              <w:pStyle w:val="TableCellCourierNew"/>
            </w:pPr>
            <w:r>
              <w:t>ViSession</w:t>
            </w:r>
          </w:p>
        </w:tc>
      </w:tr>
      <w:tr w:rsidR="00D14602" w14:paraId="4A638B5B" w14:textId="77777777" w:rsidTr="00D94A03">
        <w:trPr>
          <w:cantSplit/>
        </w:trPr>
        <w:tc>
          <w:tcPr>
            <w:tcW w:w="1800" w:type="dxa"/>
            <w:tcBorders>
              <w:top w:val="single" w:sz="6" w:space="0" w:color="auto"/>
              <w:left w:val="single" w:sz="6" w:space="0" w:color="auto"/>
              <w:bottom w:val="single" w:sz="6" w:space="0" w:color="auto"/>
              <w:right w:val="single" w:sz="6" w:space="0" w:color="auto"/>
            </w:tcBorders>
          </w:tcPr>
          <w:p w14:paraId="0241C05F" w14:textId="77777777" w:rsidR="00D14602" w:rsidRDefault="00D14602" w:rsidP="00D94A03">
            <w:pPr>
              <w:pStyle w:val="TableCellCourierNew"/>
            </w:pPr>
            <w:r>
              <w:t>ChannelName</w:t>
            </w:r>
          </w:p>
        </w:tc>
        <w:tc>
          <w:tcPr>
            <w:tcW w:w="4932" w:type="dxa"/>
            <w:tcBorders>
              <w:top w:val="single" w:sz="6" w:space="0" w:color="auto"/>
              <w:left w:val="single" w:sz="6" w:space="0" w:color="auto"/>
              <w:bottom w:val="single" w:sz="6" w:space="0" w:color="auto"/>
              <w:right w:val="single" w:sz="6" w:space="0" w:color="auto"/>
            </w:tcBorders>
          </w:tcPr>
          <w:p w14:paraId="2F7DBBC1" w14:textId="77777777" w:rsidR="00D14602" w:rsidRDefault="00D14602" w:rsidP="00D94A03">
            <w:pPr>
              <w:pStyle w:val="TableCell"/>
            </w:pPr>
            <w:r>
              <w:t>Name of the channel from which to read the temperature.</w:t>
            </w:r>
          </w:p>
        </w:tc>
        <w:tc>
          <w:tcPr>
            <w:tcW w:w="2089" w:type="dxa"/>
            <w:tcBorders>
              <w:top w:val="single" w:sz="6" w:space="0" w:color="auto"/>
              <w:left w:val="single" w:sz="6" w:space="0" w:color="auto"/>
              <w:bottom w:val="single" w:sz="6" w:space="0" w:color="auto"/>
              <w:right w:val="single" w:sz="6" w:space="0" w:color="auto"/>
            </w:tcBorders>
          </w:tcPr>
          <w:p w14:paraId="05989A49" w14:textId="77777777" w:rsidR="00D14602" w:rsidRDefault="00D14602" w:rsidP="00D94A03">
            <w:pPr>
              <w:pStyle w:val="TableCellCourierNew"/>
            </w:pPr>
            <w:r>
              <w:t>ViConstString</w:t>
            </w:r>
          </w:p>
        </w:tc>
      </w:tr>
    </w:tbl>
    <w:p w14:paraId="67E5FBAC" w14:textId="77777777" w:rsidR="00FE4746" w:rsidRDefault="00FE4746" w:rsidP="00FE4746">
      <w:pPr>
        <w:pStyle w:val="FunctionHead"/>
      </w:pPr>
    </w:p>
    <w:tbl>
      <w:tblPr>
        <w:tblW w:w="8820" w:type="dxa"/>
        <w:tblInd w:w="710" w:type="dxa"/>
        <w:tblLayout w:type="fixed"/>
        <w:tblCellMar>
          <w:left w:w="80" w:type="dxa"/>
          <w:right w:w="80" w:type="dxa"/>
        </w:tblCellMar>
        <w:tblLook w:val="0000" w:firstRow="0" w:lastRow="0" w:firstColumn="0" w:lastColumn="0" w:noHBand="0" w:noVBand="0"/>
      </w:tblPr>
      <w:tblGrid>
        <w:gridCol w:w="1800"/>
        <w:gridCol w:w="4950"/>
        <w:gridCol w:w="2070"/>
      </w:tblGrid>
      <w:tr w:rsidR="00FE4746" w14:paraId="6753B91B" w14:textId="77777777" w:rsidTr="00D94A03">
        <w:trPr>
          <w:cantSplit/>
        </w:trPr>
        <w:tc>
          <w:tcPr>
            <w:tcW w:w="1800" w:type="dxa"/>
            <w:tcBorders>
              <w:top w:val="single" w:sz="6" w:space="0" w:color="auto"/>
              <w:left w:val="single" w:sz="6" w:space="0" w:color="auto"/>
              <w:right w:val="single" w:sz="6" w:space="0" w:color="auto"/>
            </w:tcBorders>
          </w:tcPr>
          <w:p w14:paraId="7CF4D89C" w14:textId="77777777" w:rsidR="00FE4746" w:rsidRDefault="00FE4746" w:rsidP="00D94A03">
            <w:pPr>
              <w:pStyle w:val="TableHead"/>
            </w:pPr>
            <w:r>
              <w:t>Outputs</w:t>
            </w:r>
          </w:p>
        </w:tc>
        <w:tc>
          <w:tcPr>
            <w:tcW w:w="4950" w:type="dxa"/>
            <w:tcBorders>
              <w:top w:val="single" w:sz="6" w:space="0" w:color="auto"/>
              <w:left w:val="single" w:sz="6" w:space="0" w:color="auto"/>
              <w:right w:val="single" w:sz="6" w:space="0" w:color="auto"/>
            </w:tcBorders>
          </w:tcPr>
          <w:p w14:paraId="5826E4C9" w14:textId="77777777" w:rsidR="00FE4746" w:rsidRDefault="00FE4746" w:rsidP="00D94A03">
            <w:pPr>
              <w:pStyle w:val="TableHead"/>
            </w:pPr>
            <w:r>
              <w:t>Description</w:t>
            </w:r>
          </w:p>
        </w:tc>
        <w:tc>
          <w:tcPr>
            <w:tcW w:w="2070" w:type="dxa"/>
            <w:tcBorders>
              <w:top w:val="single" w:sz="6" w:space="0" w:color="auto"/>
              <w:left w:val="single" w:sz="6" w:space="0" w:color="auto"/>
              <w:right w:val="single" w:sz="6" w:space="0" w:color="auto"/>
            </w:tcBorders>
          </w:tcPr>
          <w:p w14:paraId="6723E6A2" w14:textId="77777777" w:rsidR="00FE4746" w:rsidRDefault="00FE4746" w:rsidP="00D94A03">
            <w:pPr>
              <w:pStyle w:val="TableHead"/>
            </w:pPr>
            <w:r>
              <w:t>Base Type</w:t>
            </w:r>
          </w:p>
        </w:tc>
      </w:tr>
      <w:tr w:rsidR="00FE4746" w14:paraId="06E4147F" w14:textId="77777777" w:rsidTr="00D94A03">
        <w:trPr>
          <w:cantSplit/>
        </w:trPr>
        <w:tc>
          <w:tcPr>
            <w:tcW w:w="1800" w:type="dxa"/>
            <w:tcBorders>
              <w:top w:val="double" w:sz="6" w:space="0" w:color="auto"/>
              <w:left w:val="single" w:sz="6" w:space="0" w:color="auto"/>
              <w:bottom w:val="single" w:sz="6" w:space="0" w:color="auto"/>
              <w:right w:val="single" w:sz="6" w:space="0" w:color="auto"/>
            </w:tcBorders>
          </w:tcPr>
          <w:p w14:paraId="11F11C00" w14:textId="77777777" w:rsidR="00FE4746" w:rsidRDefault="00FE4746" w:rsidP="00D94A03">
            <w:pPr>
              <w:pStyle w:val="TableCellCourierNew"/>
            </w:pPr>
            <w:r>
              <w:t>Temperature</w:t>
            </w:r>
          </w:p>
        </w:tc>
        <w:tc>
          <w:tcPr>
            <w:tcW w:w="4950" w:type="dxa"/>
            <w:tcBorders>
              <w:top w:val="double" w:sz="6" w:space="0" w:color="auto"/>
              <w:left w:val="single" w:sz="6" w:space="0" w:color="auto"/>
              <w:bottom w:val="single" w:sz="6" w:space="0" w:color="auto"/>
              <w:right w:val="single" w:sz="6" w:space="0" w:color="auto"/>
            </w:tcBorders>
          </w:tcPr>
          <w:p w14:paraId="69CBE1A5" w14:textId="77777777" w:rsidR="00FE4746" w:rsidRDefault="00FE4746" w:rsidP="00D94A03">
            <w:pPr>
              <w:pStyle w:val="TableCell"/>
            </w:pPr>
            <w:r>
              <w:t xml:space="preserve">Returns whether the </w:t>
            </w:r>
            <w:r w:rsidRPr="00D14602">
              <w:t>current temperature of the entire board</w:t>
            </w:r>
            <w:r w:rsidR="0080634C">
              <w:t xml:space="preserve">. </w:t>
            </w:r>
            <w:r w:rsidRPr="00D14602">
              <w:t>The units are governed by the Temperature Units attribute.</w:t>
            </w:r>
          </w:p>
        </w:tc>
        <w:tc>
          <w:tcPr>
            <w:tcW w:w="2070" w:type="dxa"/>
            <w:tcBorders>
              <w:top w:val="double" w:sz="6" w:space="0" w:color="auto"/>
              <w:left w:val="single" w:sz="6" w:space="0" w:color="auto"/>
              <w:bottom w:val="single" w:sz="6" w:space="0" w:color="auto"/>
              <w:right w:val="single" w:sz="6" w:space="0" w:color="auto"/>
            </w:tcBorders>
          </w:tcPr>
          <w:p w14:paraId="4D9C793E" w14:textId="77777777" w:rsidR="00FE4746" w:rsidRDefault="00FE4746" w:rsidP="00D94A03">
            <w:pPr>
              <w:pStyle w:val="TableCellCourierNew"/>
            </w:pPr>
            <w:r>
              <w:t>ViReal64</w:t>
            </w:r>
          </w:p>
        </w:tc>
      </w:tr>
    </w:tbl>
    <w:p w14:paraId="76F2FEDC" w14:textId="77777777" w:rsidR="00FE4746" w:rsidRDefault="00FE4746" w:rsidP="00FE4746">
      <w:pPr>
        <w:pStyle w:val="FunctionHead"/>
      </w:pPr>
      <w:r>
        <w:t>Return Values</w:t>
      </w:r>
      <w:r w:rsidR="00856412">
        <w:t xml:space="preserve"> (C)</w:t>
      </w:r>
    </w:p>
    <w:p w14:paraId="63283D00" w14:textId="77777777" w:rsidR="00FE4746" w:rsidRDefault="00FE4746" w:rsidP="00FE4746">
      <w:pPr>
        <w:pStyle w:val="Body1"/>
      </w:pPr>
      <w:r>
        <w:t xml:space="preserve">The </w:t>
      </w:r>
      <w:r>
        <w:rPr>
          <w:rStyle w:val="Italic"/>
        </w:rPr>
        <w:t>IVI-3.2: Inherent Capabilities Specification</w:t>
      </w:r>
      <w:r>
        <w:t xml:space="preserve"> defines general status codes that this function can return.</w:t>
      </w:r>
    </w:p>
    <w:p w14:paraId="19B9053D" w14:textId="77777777" w:rsidR="00FE4746" w:rsidRDefault="00FE4746" w:rsidP="00FE4746">
      <w:pPr>
        <w:pStyle w:val="Body1"/>
        <w:rPr>
          <w:sz w:val="12"/>
          <w:szCs w:val="12"/>
        </w:rPr>
      </w:pPr>
    </w:p>
    <w:p w14:paraId="6A0ABFA3" w14:textId="77777777" w:rsidR="00004825" w:rsidRDefault="00004825" w:rsidP="00FE4746">
      <w:pPr>
        <w:pStyle w:val="Body1"/>
        <w:rPr>
          <w:sz w:val="12"/>
          <w:szCs w:val="12"/>
        </w:rPr>
      </w:pPr>
      <w:r>
        <w:br w:type="page"/>
      </w:r>
    </w:p>
    <w:p w14:paraId="3966BF2F" w14:textId="77777777" w:rsidR="00004825" w:rsidRDefault="00004825">
      <w:pPr>
        <w:pStyle w:val="Heading2"/>
      </w:pPr>
      <w:bookmarkStart w:id="358" w:name="_Toc304583689"/>
      <w:bookmarkStart w:id="359" w:name="_Toc372036192"/>
      <w:r>
        <w:lastRenderedPageBreak/>
        <w:t>IviDigitizerChannelTemperature Behavior Model</w:t>
      </w:r>
      <w:bookmarkEnd w:id="358"/>
      <w:bookmarkEnd w:id="359"/>
    </w:p>
    <w:p w14:paraId="35C1484A" w14:textId="77777777" w:rsidR="00004825" w:rsidRDefault="00004825">
      <w:pPr>
        <w:pStyle w:val="Body1"/>
      </w:pPr>
      <w:r>
        <w:t>The IviDigitizerChannelTemperature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52FF0D08" w14:textId="77777777" w:rsidR="00004825" w:rsidRDefault="00004825">
      <w:pPr>
        <w:pStyle w:val="Heading2"/>
      </w:pPr>
      <w:bookmarkStart w:id="360" w:name="_Toc304583690"/>
      <w:bookmarkStart w:id="361" w:name="_Toc372036193"/>
      <w:r>
        <w:t>IviDigitizerChannelTemperature Compliance Notes</w:t>
      </w:r>
      <w:bookmarkEnd w:id="360"/>
      <w:bookmarkEnd w:id="361"/>
    </w:p>
    <w:p w14:paraId="1DA3D70E" w14:textId="77777777" w:rsidR="00004825" w:rsidRDefault="00004825">
      <w:pPr>
        <w:pStyle w:val="Body1"/>
      </w:pPr>
      <w:r>
        <w:t xml:space="preserve">For a specific driver to comply with the IviDigitizerChannelTemperature extension, it shall be compliant with the IviDigitizerBase capability group and it shall implement </w:t>
      </w:r>
      <w:proofErr w:type="gramStart"/>
      <w:r>
        <w:t>all of</w:t>
      </w:r>
      <w:proofErr w:type="gramEnd"/>
      <w:r>
        <w:t xml:space="preserve"> the attributes and functions listed in this section.</w:t>
      </w:r>
    </w:p>
    <w:p w14:paraId="317E042F" w14:textId="77777777" w:rsidR="00004825" w:rsidRDefault="00F474DB">
      <w:pPr>
        <w:pStyle w:val="Heading1"/>
      </w:pPr>
      <w:bookmarkStart w:id="362" w:name="_Toc304583691"/>
      <w:bookmarkStart w:id="363" w:name="_Toc372036194"/>
      <w:r>
        <w:lastRenderedPageBreak/>
        <w:t>IviDigitizerTimeInterleavedChannels</w:t>
      </w:r>
      <w:r w:rsidR="00004825">
        <w:t xml:space="preserve"> Extension Group</w:t>
      </w:r>
      <w:bookmarkEnd w:id="362"/>
      <w:bookmarkEnd w:id="363"/>
    </w:p>
    <w:p w14:paraId="4A735F95" w14:textId="77777777" w:rsidR="00004825" w:rsidRDefault="00F474DB">
      <w:pPr>
        <w:pStyle w:val="Heading2"/>
      </w:pPr>
      <w:bookmarkStart w:id="364" w:name="_Toc304583692"/>
      <w:bookmarkStart w:id="365" w:name="_Toc372036195"/>
      <w:r>
        <w:t>IviDigitizerTimeInterleavedChannels</w:t>
      </w:r>
      <w:r w:rsidR="00004825">
        <w:t xml:space="preserve"> Overview</w:t>
      </w:r>
      <w:bookmarkEnd w:id="364"/>
      <w:bookmarkEnd w:id="365"/>
    </w:p>
    <w:p w14:paraId="4726AF2B" w14:textId="77777777" w:rsidR="006526A2" w:rsidRDefault="006526A2" w:rsidP="00811877">
      <w:pPr>
        <w:pStyle w:val="Body"/>
      </w:pPr>
      <w:r>
        <w:t xml:space="preserve">The </w:t>
      </w:r>
      <w:r w:rsidR="00F474DB">
        <w:t>IviDigitizerTimeInterleavedChannels</w:t>
      </w:r>
      <w:r>
        <w:t xml:space="preserve"> extension group supports digitizers with the ability to combine two or more channels to achieve higher sample rates and/or greater memory depth</w:t>
      </w:r>
      <w:r w:rsidR="0080634C">
        <w:t xml:space="preserve">. </w:t>
      </w:r>
      <w:r w:rsidR="00871A60">
        <w:t>This is accomplished by routing the signal from a single physical input connector to multiple analog-to-digital converters, with each ADC’s sample clock offset from the others</w:t>
      </w:r>
      <w:r w:rsidR="0080634C">
        <w:t xml:space="preserve">. </w:t>
      </w:r>
      <w:r w:rsidR="00871A60">
        <w:t>(The other physical input connectors are not used.)</w:t>
      </w:r>
    </w:p>
    <w:p w14:paraId="321AEEDF" w14:textId="77777777" w:rsidR="00D775D4" w:rsidRPr="00D775D4" w:rsidRDefault="00D775D4" w:rsidP="00D775D4">
      <w:pPr>
        <w:pStyle w:val="Body"/>
      </w:pPr>
      <w:r w:rsidRPr="00D775D4">
        <w:t>Some multichannel digitizers offer the possibility of interleaving their channels: by combining the A/D converter and/or memory from several channels, interleaving allows the user to multiply the maximum sampling rate when not all input channels are required to be active. The number of channels available for signal acquisition is correspondingly reduced.</w:t>
      </w:r>
    </w:p>
    <w:p w14:paraId="4E4AAA37" w14:textId="77777777" w:rsidR="00D775D4" w:rsidRDefault="00D775D4" w:rsidP="00D775D4">
      <w:pPr>
        <w:pStyle w:val="Body"/>
      </w:pPr>
      <w:r w:rsidRPr="00D775D4">
        <w:t>Digitizers usually support interleaving of 2 or 4 channels. Combining 2 channels doubles the maximum sampling rate and/or the maximum number of samples that can be acquired on one single input channel. The active channel may or may not be user selectable. For digitizers featuring segmentable memory (multiple records/segments per acquisition), depending on the design of the digitizer the maximum number of records may or may not increase when combining channels.</w:t>
      </w:r>
    </w:p>
    <w:p w14:paraId="2170EB94" w14:textId="77777777" w:rsidR="00871A60" w:rsidRDefault="00871A60" w:rsidP="00D775D4">
      <w:pPr>
        <w:pStyle w:val="Body"/>
      </w:pPr>
      <w:r>
        <w:t>When combining channels, users should be careful to specify the desired sample rate</w:t>
      </w:r>
      <w:r w:rsidR="0080634C">
        <w:t xml:space="preserve">. </w:t>
      </w:r>
      <w:r>
        <w:t xml:space="preserve">Since sample rate is defined separately, combining channels does not automatically change the sample rate – it only changes the maximum available sample rate. </w:t>
      </w:r>
    </w:p>
    <w:p w14:paraId="040A6051" w14:textId="77777777" w:rsidR="00004825" w:rsidRDefault="00F474DB">
      <w:pPr>
        <w:pStyle w:val="Heading2"/>
      </w:pPr>
      <w:bookmarkStart w:id="366" w:name="_Toc304583693"/>
      <w:bookmarkStart w:id="367" w:name="_Toc372036196"/>
      <w:r>
        <w:t>IviDigitizerTimeInterleavedChannels</w:t>
      </w:r>
      <w:r w:rsidR="00004825">
        <w:t xml:space="preserve"> Attributes</w:t>
      </w:r>
      <w:bookmarkEnd w:id="366"/>
      <w:bookmarkEnd w:id="367"/>
    </w:p>
    <w:p w14:paraId="1D1DA4D9" w14:textId="77777777" w:rsidR="00004825" w:rsidRDefault="00004825">
      <w:pPr>
        <w:pStyle w:val="Body1"/>
      </w:pPr>
      <w:r>
        <w:t xml:space="preserve">The </w:t>
      </w:r>
      <w:r w:rsidR="00F474DB">
        <w:t>IviDigitizerTimeInterleavedChannels</w:t>
      </w:r>
      <w:r>
        <w:t xml:space="preserve"> extension group defines the following attributes:</w:t>
      </w:r>
    </w:p>
    <w:p w14:paraId="1549CCC3" w14:textId="77777777" w:rsidR="00004825" w:rsidRDefault="000D64DA" w:rsidP="00811877">
      <w:pPr>
        <w:pStyle w:val="ListBullet"/>
        <w:numPr>
          <w:ilvl w:val="0"/>
          <w:numId w:val="47"/>
        </w:numPr>
      </w:pPr>
      <w:r>
        <w:t>Time Interleaved Channel List</w:t>
      </w:r>
    </w:p>
    <w:p w14:paraId="4B410398" w14:textId="77777777" w:rsidR="00004825" w:rsidRDefault="000D64DA" w:rsidP="00811877">
      <w:pPr>
        <w:pStyle w:val="ListBullet"/>
        <w:numPr>
          <w:ilvl w:val="0"/>
          <w:numId w:val="47"/>
        </w:numPr>
      </w:pPr>
      <w:r>
        <w:t>Time Interleaved Channel List</w:t>
      </w:r>
      <w:r w:rsidR="00004825">
        <w:t xml:space="preserve"> Auto</w:t>
      </w:r>
    </w:p>
    <w:p w14:paraId="1833C53F" w14:textId="77777777" w:rsidR="00004825" w:rsidRDefault="00004825">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1522D25D" w14:textId="77777777" w:rsidR="00004825" w:rsidRDefault="00004825">
      <w:pPr>
        <w:pStyle w:val="Body1"/>
        <w:rPr>
          <w:sz w:val="12"/>
          <w:szCs w:val="12"/>
        </w:rPr>
      </w:pPr>
      <w:r>
        <w:br w:type="page"/>
      </w:r>
    </w:p>
    <w:p w14:paraId="73ECF068" w14:textId="77777777" w:rsidR="00004825" w:rsidRDefault="000D64DA">
      <w:pPr>
        <w:pStyle w:val="Heading3"/>
      </w:pPr>
      <w:bookmarkStart w:id="368" w:name="_Toc304583694"/>
      <w:bookmarkStart w:id="369" w:name="_Toc372036197"/>
      <w:r>
        <w:lastRenderedPageBreak/>
        <w:t>Time Interleaved Channel List</w:t>
      </w:r>
      <w:bookmarkEnd w:id="368"/>
      <w:bookmarkEnd w:id="369"/>
    </w:p>
    <w:p w14:paraId="63CFAF94"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14F01991" w14:textId="77777777">
        <w:trPr>
          <w:cantSplit/>
          <w:tblHeader/>
        </w:trPr>
        <w:tc>
          <w:tcPr>
            <w:tcW w:w="1170" w:type="dxa"/>
            <w:tcBorders>
              <w:top w:val="single" w:sz="4" w:space="0" w:color="auto"/>
              <w:left w:val="single" w:sz="4" w:space="0" w:color="auto"/>
              <w:bottom w:val="double" w:sz="6" w:space="0" w:color="auto"/>
            </w:tcBorders>
          </w:tcPr>
          <w:p w14:paraId="318FACE3" w14:textId="77777777" w:rsidR="00004825" w:rsidRDefault="00004825">
            <w:pPr>
              <w:pStyle w:val="TableHead"/>
            </w:pPr>
            <w:r>
              <w:t>Data Type</w:t>
            </w:r>
          </w:p>
        </w:tc>
        <w:tc>
          <w:tcPr>
            <w:tcW w:w="810" w:type="dxa"/>
            <w:tcBorders>
              <w:top w:val="single" w:sz="4" w:space="0" w:color="auto"/>
              <w:bottom w:val="double" w:sz="6" w:space="0" w:color="auto"/>
            </w:tcBorders>
          </w:tcPr>
          <w:p w14:paraId="6FE85E6C" w14:textId="77777777" w:rsidR="00004825" w:rsidRDefault="00004825">
            <w:pPr>
              <w:pStyle w:val="TableHead"/>
            </w:pPr>
            <w:r>
              <w:t>Access</w:t>
            </w:r>
          </w:p>
        </w:tc>
        <w:tc>
          <w:tcPr>
            <w:tcW w:w="1530" w:type="dxa"/>
            <w:tcBorders>
              <w:top w:val="single" w:sz="4" w:space="0" w:color="auto"/>
              <w:bottom w:val="double" w:sz="6" w:space="0" w:color="auto"/>
            </w:tcBorders>
          </w:tcPr>
          <w:p w14:paraId="407B4CE5" w14:textId="77777777" w:rsidR="00004825" w:rsidRDefault="00004825">
            <w:pPr>
              <w:pStyle w:val="TableHead"/>
            </w:pPr>
            <w:r>
              <w:t>Applies To</w:t>
            </w:r>
          </w:p>
        </w:tc>
        <w:tc>
          <w:tcPr>
            <w:tcW w:w="1080" w:type="dxa"/>
            <w:tcBorders>
              <w:top w:val="single" w:sz="4" w:space="0" w:color="auto"/>
              <w:bottom w:val="double" w:sz="6" w:space="0" w:color="auto"/>
            </w:tcBorders>
          </w:tcPr>
          <w:p w14:paraId="5541CA2D"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57F60A25" w14:textId="77777777" w:rsidR="00004825" w:rsidRDefault="00004825">
            <w:pPr>
              <w:pStyle w:val="TableHead"/>
            </w:pPr>
            <w:r>
              <w:t>High Level Functions</w:t>
            </w:r>
          </w:p>
        </w:tc>
      </w:tr>
      <w:tr w:rsidR="00004825" w14:paraId="355D63F7"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5A118745" w14:textId="77777777" w:rsidR="00004825" w:rsidRDefault="00004825">
            <w:pPr>
              <w:pStyle w:val="TableCellCourierNew"/>
            </w:pPr>
            <w:r>
              <w:t>ViString</w:t>
            </w:r>
          </w:p>
        </w:tc>
        <w:tc>
          <w:tcPr>
            <w:tcW w:w="810" w:type="dxa"/>
            <w:tcBorders>
              <w:top w:val="double" w:sz="6" w:space="0" w:color="auto"/>
            </w:tcBorders>
          </w:tcPr>
          <w:p w14:paraId="6D7F59B9" w14:textId="77777777" w:rsidR="00004825" w:rsidRDefault="00004825">
            <w:pPr>
              <w:pStyle w:val="TableCell"/>
            </w:pPr>
            <w:r>
              <w:t>R/W</w:t>
            </w:r>
          </w:p>
        </w:tc>
        <w:tc>
          <w:tcPr>
            <w:tcW w:w="1530" w:type="dxa"/>
            <w:tcBorders>
              <w:top w:val="double" w:sz="6" w:space="0" w:color="auto"/>
            </w:tcBorders>
          </w:tcPr>
          <w:p w14:paraId="49A2117B" w14:textId="77777777" w:rsidR="00004825" w:rsidRDefault="00494B65">
            <w:pPr>
              <w:pStyle w:val="TableCell"/>
            </w:pPr>
            <w:r>
              <w:t>Channel</w:t>
            </w:r>
          </w:p>
        </w:tc>
        <w:tc>
          <w:tcPr>
            <w:tcW w:w="1080" w:type="dxa"/>
            <w:tcBorders>
              <w:top w:val="double" w:sz="6" w:space="0" w:color="auto"/>
            </w:tcBorders>
          </w:tcPr>
          <w:p w14:paraId="69857E83" w14:textId="77777777" w:rsidR="00004825" w:rsidRDefault="00004825">
            <w:pPr>
              <w:pStyle w:val="TableCell"/>
            </w:pPr>
            <w:r>
              <w:t>None</w:t>
            </w:r>
          </w:p>
        </w:tc>
        <w:tc>
          <w:tcPr>
            <w:tcW w:w="4770" w:type="dxa"/>
            <w:tcBorders>
              <w:top w:val="double" w:sz="6" w:space="0" w:color="auto"/>
            </w:tcBorders>
          </w:tcPr>
          <w:p w14:paraId="415357D5" w14:textId="77777777" w:rsidR="00004825" w:rsidRDefault="00DD02E4">
            <w:pPr>
              <w:pStyle w:val="TableCell"/>
            </w:pPr>
            <w:r>
              <w:t>Configure Time Interleaved Channel List (IVI-C only)</w:t>
            </w:r>
          </w:p>
        </w:tc>
      </w:tr>
    </w:tbl>
    <w:p w14:paraId="5AD0CF8C" w14:textId="77777777" w:rsidR="00856412" w:rsidRDefault="00856412" w:rsidP="00856412">
      <w:pPr>
        <w:pStyle w:val="FunctionHead"/>
      </w:pPr>
      <w:r>
        <w:t>.NET Property Name</w:t>
      </w:r>
    </w:p>
    <w:p w14:paraId="17B71F61" w14:textId="77777777" w:rsidR="00856412" w:rsidRDefault="00856412" w:rsidP="00856412">
      <w:pPr>
        <w:pStyle w:val="Body1"/>
        <w:rPr>
          <w:rStyle w:val="monospace"/>
        </w:rPr>
      </w:pPr>
      <w:proofErr w:type="gramStart"/>
      <w:r>
        <w:rPr>
          <w:rStyle w:val="monospace"/>
        </w:rPr>
        <w:t>Channels[</w:t>
      </w:r>
      <w:proofErr w:type="gramEnd"/>
      <w:r>
        <w:rPr>
          <w:rStyle w:val="monospace"/>
        </w:rPr>
        <w:t>].TimeInterleavedChannelList</w:t>
      </w:r>
    </w:p>
    <w:p w14:paraId="673B86D5" w14:textId="77777777" w:rsidR="00004825" w:rsidRDefault="00004825">
      <w:pPr>
        <w:pStyle w:val="FunctionHead"/>
      </w:pPr>
      <w:r>
        <w:t>COM Property Name</w:t>
      </w:r>
    </w:p>
    <w:p w14:paraId="71B074DD" w14:textId="77777777" w:rsidR="00004825" w:rsidRDefault="00AD54DD">
      <w:pPr>
        <w:pStyle w:val="Body1"/>
        <w:rPr>
          <w:rStyle w:val="monospace"/>
        </w:rPr>
      </w:pPr>
      <w:r>
        <w:rPr>
          <w:rStyle w:val="monospace"/>
        </w:rPr>
        <w:t>Channels.Item(</w:t>
      </w:r>
      <w:proofErr w:type="gramStart"/>
      <w:r>
        <w:rPr>
          <w:rStyle w:val="monospace"/>
        </w:rPr>
        <w:t>).</w:t>
      </w:r>
      <w:r w:rsidR="000D64DA">
        <w:rPr>
          <w:rStyle w:val="monospace"/>
        </w:rPr>
        <w:t>TimeInterleavedChannelList</w:t>
      </w:r>
      <w:proofErr w:type="gramEnd"/>
    </w:p>
    <w:p w14:paraId="19803A2C" w14:textId="77777777" w:rsidR="00004825" w:rsidRDefault="00004825">
      <w:pPr>
        <w:pStyle w:val="FunctionHead"/>
      </w:pPr>
      <w:r>
        <w:t>C Constant Name</w:t>
      </w:r>
    </w:p>
    <w:p w14:paraId="6744756F" w14:textId="77777777" w:rsidR="00004825" w:rsidRDefault="00004825">
      <w:pPr>
        <w:pStyle w:val="Body1"/>
      </w:pPr>
      <w:r>
        <w:rPr>
          <w:rFonts w:ascii="Courier New" w:hAnsi="Courier New" w:cs="Courier New"/>
          <w:sz w:val="18"/>
          <w:szCs w:val="18"/>
        </w:rPr>
        <w:t>IVIDIGITIZER_ATTR_</w:t>
      </w:r>
      <w:r w:rsidR="00ED3E0F">
        <w:rPr>
          <w:rFonts w:ascii="Courier New" w:hAnsi="Courier New" w:cs="Courier New"/>
          <w:sz w:val="18"/>
          <w:szCs w:val="18"/>
        </w:rPr>
        <w:t>TIME_INTERLEAVED_CHANNEL_LIST</w:t>
      </w:r>
    </w:p>
    <w:p w14:paraId="485A2028" w14:textId="77777777" w:rsidR="00004825" w:rsidRDefault="00004825">
      <w:pPr>
        <w:pStyle w:val="FunctionHead"/>
      </w:pPr>
      <w:r>
        <w:t>Description</w:t>
      </w:r>
    </w:p>
    <w:p w14:paraId="44906989" w14:textId="77777777" w:rsidR="000A1363" w:rsidRDefault="000A1363">
      <w:pPr>
        <w:pStyle w:val="Body1"/>
      </w:pPr>
      <w:r w:rsidRPr="00B06C33">
        <w:t xml:space="preserve">This </w:t>
      </w:r>
      <w:r>
        <w:t xml:space="preserve">attribute </w:t>
      </w:r>
      <w:r w:rsidRPr="00B06C33">
        <w:t>is used to combine this channel with one or more other channels to achieve higher effective sampling rat</w:t>
      </w:r>
      <w:r>
        <w:t>es and/or greater memory depth</w:t>
      </w:r>
      <w:r w:rsidR="0080634C">
        <w:t xml:space="preserve">. </w:t>
      </w:r>
      <w:r>
        <w:t>The string provided here s</w:t>
      </w:r>
      <w:r w:rsidR="00004825">
        <w:t>pecifies which channels should operate in combined mode</w:t>
      </w:r>
      <w:r>
        <w:t xml:space="preserve"> with the current channel</w:t>
      </w:r>
      <w:r w:rsidR="0080634C">
        <w:t xml:space="preserve">. </w:t>
      </w:r>
      <w:r w:rsidR="00004825">
        <w:t xml:space="preserve">This attribute is a comma-separated list of </w:t>
      </w:r>
      <w:r>
        <w:t xml:space="preserve">one </w:t>
      </w:r>
      <w:r w:rsidR="00004825">
        <w:t>or more channel names</w:t>
      </w:r>
      <w:r w:rsidR="0080634C">
        <w:t xml:space="preserve">. </w:t>
      </w:r>
      <w:r w:rsidR="00004825">
        <w:t>Users may specify either physical or virtual repeated capability identifiers in this list</w:t>
      </w:r>
      <w:r w:rsidR="0080634C">
        <w:t xml:space="preserve">. </w:t>
      </w:r>
      <w:r w:rsidR="00004825">
        <w:t>An empty string or VI_NULL can be used to indicate that no channels should be combined (or that none are currently combined, in the case of a query)</w:t>
      </w:r>
      <w:r w:rsidR="0080634C">
        <w:t xml:space="preserve">. </w:t>
      </w:r>
    </w:p>
    <w:p w14:paraId="732D7FCA" w14:textId="77777777" w:rsidR="000A1363" w:rsidRDefault="000A1363">
      <w:pPr>
        <w:pStyle w:val="Body1"/>
      </w:pPr>
    </w:p>
    <w:p w14:paraId="338C4C1D" w14:textId="77777777" w:rsidR="000A1363" w:rsidRPr="000A1363" w:rsidRDefault="00004825" w:rsidP="000A1363">
      <w:pPr>
        <w:pStyle w:val="Body1"/>
      </w:pPr>
      <w:r>
        <w:t xml:space="preserve">Setting this attribute </w:t>
      </w:r>
      <w:r w:rsidR="000A1363">
        <w:t xml:space="preserve">on any channel </w:t>
      </w:r>
      <w:r>
        <w:t>disables automatic combined mode (Combined Channels Auto is set to False)</w:t>
      </w:r>
      <w:r w:rsidR="0080634C">
        <w:t xml:space="preserve">. </w:t>
      </w:r>
      <w:r>
        <w:t xml:space="preserve">Querying this attribute when Combined Channels Auto is True returns the </w:t>
      </w:r>
      <w:r w:rsidR="000A1363">
        <w:t xml:space="preserve">list </w:t>
      </w:r>
      <w:r>
        <w:t xml:space="preserve">of channels </w:t>
      </w:r>
      <w:r w:rsidR="000A1363">
        <w:t xml:space="preserve">(if any) </w:t>
      </w:r>
      <w:r>
        <w:t xml:space="preserve">the digitizer automatically combined </w:t>
      </w:r>
      <w:r w:rsidR="000A1363">
        <w:t xml:space="preserve">with the current channel </w:t>
      </w:r>
      <w:r>
        <w:t>to satisfy the sample rate requirements</w:t>
      </w:r>
      <w:r w:rsidR="0080634C">
        <w:t xml:space="preserve">. </w:t>
      </w:r>
      <w:r>
        <w:t>If a channel name specified in the list is not recognized, the driver generates the Unknown Channel Name error</w:t>
      </w:r>
      <w:r w:rsidR="0080634C">
        <w:t xml:space="preserve">. </w:t>
      </w:r>
      <w:r>
        <w:t>If a channel name specified in the list is not enabled, this attribute generates the error Channel Not Enabled.</w:t>
      </w:r>
    </w:p>
    <w:p w14:paraId="2850C562" w14:textId="77777777" w:rsidR="000A1363" w:rsidRDefault="000A1363" w:rsidP="000A1363">
      <w:pPr>
        <w:pStyle w:val="Body"/>
      </w:pPr>
      <w:r>
        <w:t>Setting this attribute on a channel designates that channel as the one on which subsequent channel-based operations should be made</w:t>
      </w:r>
      <w:r w:rsidR="0080634C">
        <w:t xml:space="preserve">. </w:t>
      </w:r>
      <w:r>
        <w:t xml:space="preserve">This includes configuration operations such as setting the Vertical Coupling, Vertical Offset, and Vertical Range attributes, </w:t>
      </w:r>
      <w:proofErr w:type="gramStart"/>
      <w:r>
        <w:t>It</w:t>
      </w:r>
      <w:proofErr w:type="gramEnd"/>
      <w:r>
        <w:t xml:space="preserve"> also includes fetch and read operations.</w:t>
      </w:r>
    </w:p>
    <w:p w14:paraId="3DB11A11" w14:textId="77777777" w:rsidR="00856412" w:rsidRPr="00F7116C" w:rsidRDefault="00856412" w:rsidP="00856412">
      <w:pPr>
        <w:pStyle w:val="AttrFuncSubheading"/>
        <w:rPr>
          <w:color w:val="auto"/>
        </w:rPr>
      </w:pPr>
      <w:r w:rsidRPr="00F7116C">
        <w:rPr>
          <w:color w:val="auto"/>
        </w:rPr>
        <w:t>.NET Exceptions</w:t>
      </w:r>
    </w:p>
    <w:p w14:paraId="4E41D35E" w14:textId="77777777" w:rsidR="00856412" w:rsidRDefault="00856412" w:rsidP="0085641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4E56AB25" w14:textId="77777777" w:rsidR="000A1363" w:rsidRPr="000A1363" w:rsidRDefault="000A1363" w:rsidP="000A1363">
      <w:pPr>
        <w:pStyle w:val="Body"/>
      </w:pPr>
    </w:p>
    <w:p w14:paraId="6DF076CA" w14:textId="77777777" w:rsidR="00004825" w:rsidRDefault="00004825">
      <w:pPr>
        <w:pStyle w:val="Body1"/>
        <w:rPr>
          <w:sz w:val="12"/>
          <w:szCs w:val="12"/>
        </w:rPr>
      </w:pPr>
      <w:r>
        <w:br w:type="page"/>
      </w:r>
    </w:p>
    <w:p w14:paraId="3D0A271B" w14:textId="77777777" w:rsidR="00004825" w:rsidRDefault="000D64DA">
      <w:pPr>
        <w:pStyle w:val="Heading3"/>
      </w:pPr>
      <w:bookmarkStart w:id="370" w:name="_Toc304583695"/>
      <w:bookmarkStart w:id="371" w:name="_Toc372036198"/>
      <w:r>
        <w:lastRenderedPageBreak/>
        <w:t>Time Interleaved Channel List</w:t>
      </w:r>
      <w:r w:rsidR="00004825">
        <w:t xml:space="preserve"> Auto</w:t>
      </w:r>
      <w:bookmarkEnd w:id="370"/>
      <w:bookmarkEnd w:id="371"/>
    </w:p>
    <w:p w14:paraId="498B1D3C"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0F16F2B0" w14:textId="77777777">
        <w:trPr>
          <w:cantSplit/>
          <w:tblHeader/>
        </w:trPr>
        <w:tc>
          <w:tcPr>
            <w:tcW w:w="1170" w:type="dxa"/>
            <w:tcBorders>
              <w:top w:val="single" w:sz="4" w:space="0" w:color="auto"/>
              <w:left w:val="single" w:sz="4" w:space="0" w:color="auto"/>
              <w:bottom w:val="double" w:sz="6" w:space="0" w:color="auto"/>
            </w:tcBorders>
          </w:tcPr>
          <w:p w14:paraId="78ED6C3F" w14:textId="77777777" w:rsidR="00004825" w:rsidRDefault="00004825">
            <w:pPr>
              <w:pStyle w:val="TableHead"/>
            </w:pPr>
            <w:r>
              <w:t>Data Type</w:t>
            </w:r>
          </w:p>
        </w:tc>
        <w:tc>
          <w:tcPr>
            <w:tcW w:w="810" w:type="dxa"/>
            <w:tcBorders>
              <w:top w:val="single" w:sz="4" w:space="0" w:color="auto"/>
              <w:bottom w:val="double" w:sz="6" w:space="0" w:color="auto"/>
            </w:tcBorders>
          </w:tcPr>
          <w:p w14:paraId="475EAAD7" w14:textId="77777777" w:rsidR="00004825" w:rsidRDefault="00004825">
            <w:pPr>
              <w:pStyle w:val="TableHead"/>
            </w:pPr>
            <w:r>
              <w:t>Access</w:t>
            </w:r>
          </w:p>
        </w:tc>
        <w:tc>
          <w:tcPr>
            <w:tcW w:w="1530" w:type="dxa"/>
            <w:tcBorders>
              <w:top w:val="single" w:sz="4" w:space="0" w:color="auto"/>
              <w:bottom w:val="double" w:sz="6" w:space="0" w:color="auto"/>
            </w:tcBorders>
          </w:tcPr>
          <w:p w14:paraId="15CCE0FC" w14:textId="77777777" w:rsidR="00004825" w:rsidRDefault="00004825">
            <w:pPr>
              <w:pStyle w:val="TableHead"/>
            </w:pPr>
            <w:r>
              <w:t>Applies To</w:t>
            </w:r>
          </w:p>
        </w:tc>
        <w:tc>
          <w:tcPr>
            <w:tcW w:w="1080" w:type="dxa"/>
            <w:tcBorders>
              <w:top w:val="single" w:sz="4" w:space="0" w:color="auto"/>
              <w:bottom w:val="double" w:sz="6" w:space="0" w:color="auto"/>
            </w:tcBorders>
          </w:tcPr>
          <w:p w14:paraId="6FDFE615"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7B8A98DB" w14:textId="77777777" w:rsidR="00004825" w:rsidRDefault="00004825">
            <w:pPr>
              <w:pStyle w:val="TableHead"/>
            </w:pPr>
            <w:r>
              <w:t>High Level Functions</w:t>
            </w:r>
          </w:p>
        </w:tc>
      </w:tr>
      <w:tr w:rsidR="00004825" w14:paraId="0D582008"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7E68F76A" w14:textId="77777777" w:rsidR="00004825" w:rsidRDefault="00004825">
            <w:pPr>
              <w:pStyle w:val="TableCellCourierNew"/>
            </w:pPr>
            <w:r>
              <w:t>ViBoolean</w:t>
            </w:r>
          </w:p>
        </w:tc>
        <w:tc>
          <w:tcPr>
            <w:tcW w:w="810" w:type="dxa"/>
            <w:tcBorders>
              <w:top w:val="double" w:sz="6" w:space="0" w:color="auto"/>
            </w:tcBorders>
          </w:tcPr>
          <w:p w14:paraId="1BE8A787" w14:textId="77777777" w:rsidR="00004825" w:rsidRDefault="00004825">
            <w:pPr>
              <w:pStyle w:val="TableCell"/>
            </w:pPr>
            <w:r>
              <w:t>R/W</w:t>
            </w:r>
          </w:p>
        </w:tc>
        <w:tc>
          <w:tcPr>
            <w:tcW w:w="1530" w:type="dxa"/>
            <w:tcBorders>
              <w:top w:val="double" w:sz="6" w:space="0" w:color="auto"/>
            </w:tcBorders>
          </w:tcPr>
          <w:p w14:paraId="476FAFFF" w14:textId="77777777" w:rsidR="00004825" w:rsidRDefault="00004825">
            <w:pPr>
              <w:pStyle w:val="TableCell"/>
            </w:pPr>
            <w:r>
              <w:t>N/A</w:t>
            </w:r>
          </w:p>
        </w:tc>
        <w:tc>
          <w:tcPr>
            <w:tcW w:w="1080" w:type="dxa"/>
            <w:tcBorders>
              <w:top w:val="double" w:sz="6" w:space="0" w:color="auto"/>
            </w:tcBorders>
          </w:tcPr>
          <w:p w14:paraId="22BFAE31" w14:textId="77777777" w:rsidR="00004825" w:rsidRDefault="00004825">
            <w:pPr>
              <w:pStyle w:val="TableCell"/>
            </w:pPr>
            <w:r>
              <w:t>None</w:t>
            </w:r>
          </w:p>
        </w:tc>
        <w:tc>
          <w:tcPr>
            <w:tcW w:w="4770" w:type="dxa"/>
            <w:tcBorders>
              <w:top w:val="double" w:sz="6" w:space="0" w:color="auto"/>
            </w:tcBorders>
          </w:tcPr>
          <w:p w14:paraId="2E8A5E80" w14:textId="77777777" w:rsidR="00004825" w:rsidRDefault="00004825">
            <w:pPr>
              <w:pStyle w:val="TableCell"/>
            </w:pPr>
            <w:r>
              <w:t>N/A</w:t>
            </w:r>
          </w:p>
        </w:tc>
      </w:tr>
    </w:tbl>
    <w:p w14:paraId="08D189FB" w14:textId="77777777" w:rsidR="00856412" w:rsidRDefault="00856412" w:rsidP="00856412">
      <w:pPr>
        <w:pStyle w:val="FunctionHead"/>
      </w:pPr>
      <w:r>
        <w:t>.NET Property Name</w:t>
      </w:r>
    </w:p>
    <w:p w14:paraId="69A72910" w14:textId="77777777" w:rsidR="00856412" w:rsidRDefault="00856412" w:rsidP="00856412">
      <w:pPr>
        <w:pStyle w:val="Body1"/>
        <w:rPr>
          <w:rStyle w:val="monospace"/>
        </w:rPr>
      </w:pPr>
      <w:r>
        <w:rPr>
          <w:rStyle w:val="monospace"/>
        </w:rPr>
        <w:t>Acquisition.TimeInterleavedChannelListAuto</w:t>
      </w:r>
    </w:p>
    <w:p w14:paraId="4CDF4492" w14:textId="77777777" w:rsidR="00004825" w:rsidRDefault="00004825">
      <w:pPr>
        <w:pStyle w:val="FunctionHead"/>
      </w:pPr>
      <w:r>
        <w:t>COM Property Name</w:t>
      </w:r>
    </w:p>
    <w:p w14:paraId="2C567540" w14:textId="77777777" w:rsidR="00004825" w:rsidRDefault="00004825">
      <w:pPr>
        <w:pStyle w:val="Body1"/>
        <w:rPr>
          <w:rStyle w:val="monospace"/>
        </w:rPr>
      </w:pPr>
      <w:r>
        <w:rPr>
          <w:rStyle w:val="monospace"/>
        </w:rPr>
        <w:t>Acquisition.</w:t>
      </w:r>
      <w:r w:rsidR="000D64DA">
        <w:rPr>
          <w:rStyle w:val="monospace"/>
        </w:rPr>
        <w:t>TimeInterleavedChannelList</w:t>
      </w:r>
      <w:r>
        <w:rPr>
          <w:rStyle w:val="monospace"/>
        </w:rPr>
        <w:t>Auto</w:t>
      </w:r>
    </w:p>
    <w:p w14:paraId="0BDCD46C" w14:textId="77777777" w:rsidR="00004825" w:rsidRDefault="00004825">
      <w:pPr>
        <w:pStyle w:val="FunctionHead"/>
      </w:pPr>
      <w:r>
        <w:t>C Constant Name</w:t>
      </w:r>
    </w:p>
    <w:p w14:paraId="31CDE13E" w14:textId="77777777" w:rsidR="00004825" w:rsidRDefault="00004825">
      <w:pPr>
        <w:pStyle w:val="Body1"/>
      </w:pPr>
      <w:r>
        <w:rPr>
          <w:rFonts w:ascii="Courier New" w:hAnsi="Courier New" w:cs="Courier New"/>
          <w:sz w:val="18"/>
          <w:szCs w:val="18"/>
        </w:rPr>
        <w:t>IVIDIGITIZER_ATTR_</w:t>
      </w:r>
      <w:r w:rsidR="00ED3E0F">
        <w:rPr>
          <w:rFonts w:ascii="Courier New" w:hAnsi="Courier New" w:cs="Courier New"/>
          <w:sz w:val="18"/>
          <w:szCs w:val="18"/>
        </w:rPr>
        <w:t>TIME_INTERLEAVED_CHANNEL_LIST</w:t>
      </w:r>
      <w:r>
        <w:rPr>
          <w:rFonts w:ascii="Courier New" w:hAnsi="Courier New" w:cs="Courier New"/>
          <w:sz w:val="18"/>
          <w:szCs w:val="18"/>
        </w:rPr>
        <w:t>_AUTO</w:t>
      </w:r>
    </w:p>
    <w:p w14:paraId="4246CF3B" w14:textId="77777777" w:rsidR="00004825" w:rsidRDefault="00004825">
      <w:pPr>
        <w:pStyle w:val="FunctionHead"/>
      </w:pPr>
      <w:r>
        <w:t>Description</w:t>
      </w:r>
    </w:p>
    <w:p w14:paraId="3188DDC1" w14:textId="77777777" w:rsidR="00004825" w:rsidRDefault="00004825">
      <w:pPr>
        <w:pStyle w:val="Body1"/>
      </w:pPr>
      <w:r>
        <w:t xml:space="preserve">Specifies </w:t>
      </w:r>
      <w:proofErr w:type="gramStart"/>
      <w:r>
        <w:t>whether or not</w:t>
      </w:r>
      <w:proofErr w:type="gramEnd"/>
      <w:r>
        <w:t xml:space="preserve"> the instrument should automatically combine enabled channels to satisfy user-specified sample rates</w:t>
      </w:r>
      <w:r w:rsidR="0080634C">
        <w:t xml:space="preserve">. </w:t>
      </w:r>
      <w:r>
        <w:t>When set to True, the instrument will automatically combine channels to meet the sample rate requirements specified via the Sample Rate attribute</w:t>
      </w:r>
      <w:r w:rsidR="0080634C">
        <w:t xml:space="preserve">. </w:t>
      </w:r>
      <w:r>
        <w:t xml:space="preserve">Use the </w:t>
      </w:r>
      <w:r w:rsidR="000D64DA">
        <w:t>Time Interleaved Channel List</w:t>
      </w:r>
      <w:r>
        <w:t xml:space="preserve"> attribute to query which channels (if any) have been combined.</w:t>
      </w:r>
    </w:p>
    <w:p w14:paraId="6AB00E5A" w14:textId="77777777" w:rsidR="00856412" w:rsidRPr="00F7116C" w:rsidRDefault="00856412" w:rsidP="00856412">
      <w:pPr>
        <w:pStyle w:val="AttrFuncSubheading"/>
        <w:rPr>
          <w:color w:val="auto"/>
        </w:rPr>
      </w:pPr>
      <w:bookmarkStart w:id="372" w:name="_Toc200087538"/>
      <w:bookmarkStart w:id="373" w:name="_Toc200087539"/>
      <w:bookmarkEnd w:id="372"/>
      <w:bookmarkEnd w:id="373"/>
      <w:r w:rsidRPr="00F7116C">
        <w:rPr>
          <w:color w:val="auto"/>
        </w:rPr>
        <w:t>.NET Exceptions</w:t>
      </w:r>
    </w:p>
    <w:p w14:paraId="7F237958" w14:textId="77777777" w:rsidR="00856412" w:rsidRDefault="00856412" w:rsidP="0085641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EF31F54" w14:textId="77777777" w:rsidR="00004825" w:rsidRDefault="00F474DB" w:rsidP="00811877">
      <w:pPr>
        <w:pStyle w:val="Heading2"/>
        <w:pageBreakBefore/>
      </w:pPr>
      <w:bookmarkStart w:id="374" w:name="_Toc304583696"/>
      <w:bookmarkStart w:id="375" w:name="_Toc372036199"/>
      <w:r>
        <w:lastRenderedPageBreak/>
        <w:t>IviDigitizerTimeInterleavedChannels</w:t>
      </w:r>
      <w:r w:rsidR="00004825">
        <w:t xml:space="preserve"> Functions</w:t>
      </w:r>
      <w:bookmarkEnd w:id="374"/>
      <w:bookmarkEnd w:id="375"/>
    </w:p>
    <w:p w14:paraId="2005A4D2" w14:textId="77777777" w:rsidR="00004825" w:rsidRDefault="00004825" w:rsidP="00811877">
      <w:pPr>
        <w:pStyle w:val="Body1"/>
        <w:spacing w:before="200"/>
      </w:pPr>
      <w:r>
        <w:t xml:space="preserve">The </w:t>
      </w:r>
      <w:r w:rsidR="00F474DB">
        <w:t>IviDigitizerTimeInterleavedChannels</w:t>
      </w:r>
      <w:r>
        <w:t xml:space="preserve"> extension group defines the following function:</w:t>
      </w:r>
    </w:p>
    <w:p w14:paraId="1390D4D3" w14:textId="77777777" w:rsidR="00B06C33" w:rsidRPr="00B06C33" w:rsidRDefault="00A90AF4" w:rsidP="00811877">
      <w:pPr>
        <w:pStyle w:val="ListBullet"/>
        <w:numPr>
          <w:ilvl w:val="0"/>
          <w:numId w:val="48"/>
        </w:numPr>
      </w:pPr>
      <w:r>
        <w:t xml:space="preserve">Configure </w:t>
      </w:r>
      <w:r w:rsidR="000D64DA">
        <w:t>Time Interleaved Channel List</w:t>
      </w:r>
      <w:r w:rsidR="00BE4A13">
        <w:t xml:space="preserve"> (IVI-C only)</w:t>
      </w:r>
    </w:p>
    <w:p w14:paraId="36414F89" w14:textId="77777777" w:rsidR="00004825" w:rsidRDefault="00004825">
      <w:pPr>
        <w:pStyle w:val="Body"/>
        <w:rPr>
          <w:sz w:val="18"/>
          <w:szCs w:val="18"/>
        </w:rPr>
      </w:pPr>
      <w:r>
        <w:t>This section describes the behavior and requirements of this function.</w:t>
      </w:r>
    </w:p>
    <w:p w14:paraId="02950D0B" w14:textId="77777777" w:rsidR="00B06C33" w:rsidRDefault="00B06C33">
      <w:pPr>
        <w:pStyle w:val="Body1"/>
      </w:pPr>
      <w:r>
        <w:br w:type="page"/>
      </w:r>
    </w:p>
    <w:p w14:paraId="2B222368" w14:textId="77777777" w:rsidR="00B06C33" w:rsidRDefault="00A90AF4" w:rsidP="00B06C33">
      <w:pPr>
        <w:pStyle w:val="Heading3"/>
      </w:pPr>
      <w:bookmarkStart w:id="376" w:name="_Toc304583697"/>
      <w:bookmarkStart w:id="377" w:name="_Toc372036200"/>
      <w:r>
        <w:lastRenderedPageBreak/>
        <w:t xml:space="preserve">Configure </w:t>
      </w:r>
      <w:r w:rsidR="000D64DA">
        <w:t>Time Interleaved Channel List</w:t>
      </w:r>
      <w:r>
        <w:t xml:space="preserve"> (IVI-C </w:t>
      </w:r>
      <w:r w:rsidR="001B5D92">
        <w:t>O</w:t>
      </w:r>
      <w:r>
        <w:t>nly)</w:t>
      </w:r>
      <w:bookmarkEnd w:id="376"/>
      <w:bookmarkEnd w:id="377"/>
    </w:p>
    <w:p w14:paraId="57B52067" w14:textId="77777777" w:rsidR="00B06C33" w:rsidRDefault="00B06C33" w:rsidP="00B06C33">
      <w:pPr>
        <w:pStyle w:val="FunctionHead"/>
      </w:pPr>
      <w:r>
        <w:t>Description</w:t>
      </w:r>
    </w:p>
    <w:p w14:paraId="5AA8F52B" w14:textId="77777777" w:rsidR="00B06C33" w:rsidRDefault="00B06C33" w:rsidP="00B06C33">
      <w:pPr>
        <w:pStyle w:val="Body1"/>
      </w:pPr>
      <w:r w:rsidRPr="00B06C33">
        <w:t>This function is used to combine this channel with one or more other channels to achieve higher effective sampling rates and/or greater memory depth</w:t>
      </w:r>
      <w:r w:rsidR="0080634C">
        <w:t xml:space="preserve">. </w:t>
      </w:r>
      <w:r w:rsidRPr="00B06C33">
        <w:t xml:space="preserve">Calling this </w:t>
      </w:r>
      <w:r>
        <w:t>function</w:t>
      </w:r>
      <w:r w:rsidRPr="00B06C33">
        <w:t xml:space="preserve"> disables automatic combined mode (Combined Channels Auto is set to False).</w:t>
      </w:r>
    </w:p>
    <w:p w14:paraId="1ED26617" w14:textId="77777777" w:rsidR="00AB07A7" w:rsidRDefault="00AB07A7" w:rsidP="00AB07A7">
      <w:pPr>
        <w:pStyle w:val="Body"/>
      </w:pPr>
      <w:r>
        <w:t>Calling this function on a channel designates that channel as the one on which subsequent channel-based operations should be made</w:t>
      </w:r>
      <w:r w:rsidR="0080634C">
        <w:t xml:space="preserve">. </w:t>
      </w:r>
      <w:r>
        <w:t>This includes configuration operations such as setting the Vertical Coupling, Vertical Offset,</w:t>
      </w:r>
      <w:r w:rsidR="001D1316">
        <w:t xml:space="preserve"> and Vertical Range attributes</w:t>
      </w:r>
      <w:r w:rsidR="003C4A91">
        <w:t>.</w:t>
      </w:r>
      <w:r>
        <w:t xml:space="preserve"> It also includes fetch and read operations.</w:t>
      </w:r>
    </w:p>
    <w:p w14:paraId="08A33050" w14:textId="77777777" w:rsidR="00856412" w:rsidRDefault="00856412" w:rsidP="00856412">
      <w:pPr>
        <w:pStyle w:val="FunctionHead"/>
      </w:pPr>
      <w:r>
        <w:t>.NET Method Prototype</w:t>
      </w:r>
    </w:p>
    <w:p w14:paraId="77812A20" w14:textId="77777777" w:rsidR="00856412" w:rsidRDefault="00856412" w:rsidP="00856412">
      <w:pPr>
        <w:pStyle w:val="Code1"/>
      </w:pPr>
      <w:r>
        <w:t>N/A</w:t>
      </w:r>
    </w:p>
    <w:p w14:paraId="313A0F41" w14:textId="77777777" w:rsidR="00856412" w:rsidRDefault="00856412" w:rsidP="00856412">
      <w:pPr>
        <w:pStyle w:val="Code1"/>
      </w:pPr>
      <w:r w:rsidRPr="001B5D92">
        <w:rPr>
          <w:rFonts w:ascii="Times New Roman" w:hAnsi="Times New Roman" w:cs="Times New Roman"/>
          <w:sz w:val="20"/>
          <w:szCs w:val="20"/>
        </w:rPr>
        <w:t>(use the</w:t>
      </w:r>
      <w:r>
        <w:t xml:space="preserve"> </w:t>
      </w:r>
      <w:proofErr w:type="gramStart"/>
      <w:r>
        <w:t>Channels</w:t>
      </w:r>
      <w:r w:rsidR="008D76E9">
        <w:t>[</w:t>
      </w:r>
      <w:proofErr w:type="gramEnd"/>
      <w:r w:rsidR="008D76E9">
        <w:t>]</w:t>
      </w:r>
      <w:r>
        <w:t xml:space="preserve">.TimeInterleavedChannelList </w:t>
      </w:r>
      <w:r w:rsidRPr="001B5D92">
        <w:rPr>
          <w:rFonts w:ascii="Times New Roman" w:hAnsi="Times New Roman" w:cs="Times New Roman"/>
          <w:sz w:val="20"/>
          <w:szCs w:val="20"/>
        </w:rPr>
        <w:t>property)</w:t>
      </w:r>
    </w:p>
    <w:p w14:paraId="1B67ED62" w14:textId="77777777" w:rsidR="00B06C33" w:rsidRDefault="00B06C33" w:rsidP="00B06C33">
      <w:pPr>
        <w:pStyle w:val="FunctionHead"/>
      </w:pPr>
      <w:r>
        <w:t>COM Method Prototype</w:t>
      </w:r>
    </w:p>
    <w:p w14:paraId="7D0A87FD" w14:textId="77777777" w:rsidR="00B06C33" w:rsidRDefault="00A90AF4" w:rsidP="00B06C33">
      <w:pPr>
        <w:pStyle w:val="Code1"/>
      </w:pPr>
      <w:r>
        <w:t>N/A</w:t>
      </w:r>
    </w:p>
    <w:p w14:paraId="180FE861" w14:textId="77777777" w:rsidR="00A90AF4" w:rsidRDefault="00A90AF4" w:rsidP="00B06C33">
      <w:pPr>
        <w:pStyle w:val="Code1"/>
      </w:pPr>
      <w:r w:rsidRPr="001B5D92">
        <w:rPr>
          <w:rFonts w:ascii="Times New Roman" w:hAnsi="Times New Roman" w:cs="Times New Roman"/>
          <w:sz w:val="20"/>
          <w:szCs w:val="20"/>
        </w:rPr>
        <w:t>(use the</w:t>
      </w:r>
      <w:r>
        <w:t xml:space="preserve"> Channels.Item(</w:t>
      </w:r>
      <w:proofErr w:type="gramStart"/>
      <w:r>
        <w:t>).</w:t>
      </w:r>
      <w:r w:rsidR="000D64DA">
        <w:t>TimeInterleavedChannelList</w:t>
      </w:r>
      <w:proofErr w:type="gramEnd"/>
      <w:r>
        <w:t xml:space="preserve"> </w:t>
      </w:r>
      <w:r w:rsidRPr="001B5D92">
        <w:rPr>
          <w:rFonts w:ascii="Times New Roman" w:hAnsi="Times New Roman" w:cs="Times New Roman"/>
          <w:sz w:val="20"/>
          <w:szCs w:val="20"/>
        </w:rPr>
        <w:t>property)</w:t>
      </w:r>
    </w:p>
    <w:p w14:paraId="35528145" w14:textId="77777777" w:rsidR="00B06C33" w:rsidRDefault="00B06C33" w:rsidP="00B06C33">
      <w:pPr>
        <w:pStyle w:val="FunctionHead"/>
      </w:pPr>
      <w:r>
        <w:t>C Prototype</w:t>
      </w:r>
    </w:p>
    <w:p w14:paraId="3935F81A" w14:textId="77777777" w:rsidR="00B06C33" w:rsidRDefault="00B06C33" w:rsidP="00B06C33">
      <w:pPr>
        <w:pStyle w:val="Code1"/>
        <w:tabs>
          <w:tab w:val="left" w:pos="630"/>
        </w:tabs>
      </w:pPr>
      <w:r>
        <w:t>ViStatus IviDigitizer_Configure</w:t>
      </w:r>
      <w:r w:rsidR="000D64DA">
        <w:t>TimeInterleavedChannelList</w:t>
      </w:r>
      <w:r>
        <w:t xml:space="preserve"> (ViSession Vi,</w:t>
      </w:r>
      <w:r>
        <w:br/>
        <w:t xml:space="preserve">                                        </w:t>
      </w:r>
      <w:r w:rsidR="00A60173">
        <w:t xml:space="preserve">       </w:t>
      </w:r>
      <w:r w:rsidR="00D8063C">
        <w:t xml:space="preserve">     </w:t>
      </w:r>
      <w:r w:rsidR="0040121D">
        <w:t>ViConstString</w:t>
      </w:r>
      <w:r>
        <w:t xml:space="preserve"> </w:t>
      </w:r>
      <w:r w:rsidR="0040121D">
        <w:t>ChannelName</w:t>
      </w:r>
      <w:r>
        <w:t>,</w:t>
      </w:r>
      <w:r>
        <w:br/>
        <w:t xml:space="preserve">                                        </w:t>
      </w:r>
      <w:r w:rsidR="00A60173">
        <w:t xml:space="preserve">            </w:t>
      </w:r>
      <w:r w:rsidR="0040121D">
        <w:t>ViConstString ChannelList</w:t>
      </w:r>
      <w:r>
        <w:t>);</w:t>
      </w:r>
    </w:p>
    <w:p w14:paraId="667BD496" w14:textId="77777777" w:rsidR="00B06C33" w:rsidRDefault="00B06C33" w:rsidP="00B06C33">
      <w:pPr>
        <w:pStyle w:val="FunctionHead"/>
      </w:pPr>
      <w:r>
        <w:t>Parameters</w:t>
      </w:r>
    </w:p>
    <w:p w14:paraId="379761D9" w14:textId="77777777" w:rsidR="00B06C33" w:rsidRDefault="00B06C33" w:rsidP="00B06C33">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19"/>
        <w:gridCol w:w="2070"/>
      </w:tblGrid>
      <w:tr w:rsidR="00B06C33" w14:paraId="5E587707" w14:textId="77777777" w:rsidTr="0094340A">
        <w:trPr>
          <w:cantSplit/>
        </w:trPr>
        <w:tc>
          <w:tcPr>
            <w:tcW w:w="1800" w:type="dxa"/>
            <w:tcBorders>
              <w:top w:val="single" w:sz="6" w:space="0" w:color="auto"/>
              <w:left w:val="single" w:sz="6" w:space="0" w:color="auto"/>
              <w:right w:val="single" w:sz="6" w:space="0" w:color="auto"/>
            </w:tcBorders>
          </w:tcPr>
          <w:p w14:paraId="45919620" w14:textId="77777777" w:rsidR="00B06C33" w:rsidRDefault="00B06C33" w:rsidP="003C7D14">
            <w:pPr>
              <w:pStyle w:val="TableHead"/>
            </w:pPr>
            <w:r>
              <w:t>Inputs</w:t>
            </w:r>
          </w:p>
        </w:tc>
        <w:tc>
          <w:tcPr>
            <w:tcW w:w="4951" w:type="dxa"/>
            <w:gridSpan w:val="2"/>
            <w:tcBorders>
              <w:top w:val="single" w:sz="6" w:space="0" w:color="auto"/>
              <w:left w:val="single" w:sz="6" w:space="0" w:color="auto"/>
              <w:right w:val="single" w:sz="6" w:space="0" w:color="auto"/>
            </w:tcBorders>
          </w:tcPr>
          <w:p w14:paraId="7D3930B9" w14:textId="77777777" w:rsidR="00B06C33" w:rsidRDefault="00B06C33" w:rsidP="003C7D14">
            <w:pPr>
              <w:pStyle w:val="TableHead"/>
            </w:pPr>
            <w:r>
              <w:t>Description</w:t>
            </w:r>
          </w:p>
        </w:tc>
        <w:tc>
          <w:tcPr>
            <w:tcW w:w="2070" w:type="dxa"/>
            <w:tcBorders>
              <w:top w:val="single" w:sz="6" w:space="0" w:color="auto"/>
              <w:left w:val="single" w:sz="6" w:space="0" w:color="auto"/>
              <w:right w:val="single" w:sz="6" w:space="0" w:color="auto"/>
            </w:tcBorders>
          </w:tcPr>
          <w:p w14:paraId="160F2704" w14:textId="77777777" w:rsidR="00B06C33" w:rsidRDefault="00B06C33" w:rsidP="003C7D14">
            <w:pPr>
              <w:pStyle w:val="TableHead"/>
            </w:pPr>
            <w:r>
              <w:t>Base Type</w:t>
            </w:r>
          </w:p>
        </w:tc>
      </w:tr>
      <w:tr w:rsidR="00F6088A" w14:paraId="3404F894" w14:textId="77777777" w:rsidTr="0094340A">
        <w:trPr>
          <w:cantSplit/>
        </w:trPr>
        <w:tc>
          <w:tcPr>
            <w:tcW w:w="1800" w:type="dxa"/>
            <w:tcBorders>
              <w:top w:val="single" w:sz="6" w:space="0" w:color="auto"/>
              <w:left w:val="single" w:sz="6" w:space="0" w:color="auto"/>
              <w:bottom w:val="single" w:sz="6" w:space="0" w:color="auto"/>
              <w:right w:val="single" w:sz="6" w:space="0" w:color="auto"/>
            </w:tcBorders>
          </w:tcPr>
          <w:p w14:paraId="02DB38B0" w14:textId="77777777" w:rsidR="00F6088A" w:rsidRDefault="00F6088A" w:rsidP="0094340A">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2F1A760E" w14:textId="77777777" w:rsidR="00F6088A" w:rsidRDefault="00F6088A" w:rsidP="0094340A">
            <w:pPr>
              <w:pStyle w:val="TableCell"/>
            </w:pPr>
            <w:r>
              <w:t>Instrument handle.</w:t>
            </w:r>
          </w:p>
        </w:tc>
        <w:tc>
          <w:tcPr>
            <w:tcW w:w="2089" w:type="dxa"/>
            <w:gridSpan w:val="2"/>
            <w:tcBorders>
              <w:top w:val="single" w:sz="6" w:space="0" w:color="auto"/>
              <w:left w:val="single" w:sz="6" w:space="0" w:color="auto"/>
              <w:bottom w:val="single" w:sz="6" w:space="0" w:color="auto"/>
              <w:right w:val="single" w:sz="6" w:space="0" w:color="auto"/>
            </w:tcBorders>
          </w:tcPr>
          <w:p w14:paraId="252FC0D2" w14:textId="77777777" w:rsidR="00F6088A" w:rsidRDefault="00F6088A" w:rsidP="0094340A">
            <w:pPr>
              <w:pStyle w:val="TableCellCourierNew"/>
            </w:pPr>
            <w:r>
              <w:t>ViSession</w:t>
            </w:r>
          </w:p>
        </w:tc>
      </w:tr>
      <w:tr w:rsidR="0040121D" w14:paraId="3B2481D0" w14:textId="77777777" w:rsidTr="0094340A">
        <w:trPr>
          <w:cantSplit/>
        </w:trPr>
        <w:tc>
          <w:tcPr>
            <w:tcW w:w="1800" w:type="dxa"/>
            <w:tcBorders>
              <w:top w:val="single" w:sz="6" w:space="0" w:color="auto"/>
              <w:left w:val="single" w:sz="6" w:space="0" w:color="auto"/>
              <w:bottom w:val="single" w:sz="6" w:space="0" w:color="auto"/>
              <w:right w:val="single" w:sz="6" w:space="0" w:color="auto"/>
            </w:tcBorders>
          </w:tcPr>
          <w:p w14:paraId="3DC119C3" w14:textId="77777777" w:rsidR="0040121D" w:rsidRDefault="0040121D" w:rsidP="0094340A">
            <w:pPr>
              <w:pStyle w:val="TableCellCourierNew"/>
            </w:pPr>
            <w:r>
              <w:t>ChannelName</w:t>
            </w:r>
          </w:p>
        </w:tc>
        <w:tc>
          <w:tcPr>
            <w:tcW w:w="4932" w:type="dxa"/>
            <w:tcBorders>
              <w:top w:val="single" w:sz="6" w:space="0" w:color="auto"/>
              <w:left w:val="single" w:sz="6" w:space="0" w:color="auto"/>
              <w:bottom w:val="single" w:sz="6" w:space="0" w:color="auto"/>
              <w:right w:val="single" w:sz="6" w:space="0" w:color="auto"/>
            </w:tcBorders>
          </w:tcPr>
          <w:p w14:paraId="34061912" w14:textId="77777777" w:rsidR="0040121D" w:rsidRDefault="0040121D" w:rsidP="0094340A">
            <w:pPr>
              <w:pStyle w:val="TableCell"/>
            </w:pPr>
            <w:r>
              <w:t>Name of the channel to be combined with those in ChannelList.</w:t>
            </w:r>
          </w:p>
        </w:tc>
        <w:tc>
          <w:tcPr>
            <w:tcW w:w="2089" w:type="dxa"/>
            <w:gridSpan w:val="2"/>
            <w:tcBorders>
              <w:top w:val="single" w:sz="6" w:space="0" w:color="auto"/>
              <w:left w:val="single" w:sz="6" w:space="0" w:color="auto"/>
              <w:bottom w:val="single" w:sz="6" w:space="0" w:color="auto"/>
              <w:right w:val="single" w:sz="6" w:space="0" w:color="auto"/>
            </w:tcBorders>
          </w:tcPr>
          <w:p w14:paraId="68FC8919" w14:textId="77777777" w:rsidR="0040121D" w:rsidRDefault="0040121D" w:rsidP="0094340A">
            <w:pPr>
              <w:pStyle w:val="TableCellCourierNew"/>
            </w:pPr>
            <w:r>
              <w:t>ViConstString</w:t>
            </w:r>
          </w:p>
        </w:tc>
      </w:tr>
      <w:tr w:rsidR="00B06C33" w14:paraId="4542011F" w14:textId="77777777" w:rsidTr="0094340A">
        <w:trPr>
          <w:cantSplit/>
        </w:trPr>
        <w:tc>
          <w:tcPr>
            <w:tcW w:w="1800" w:type="dxa"/>
            <w:tcBorders>
              <w:top w:val="single" w:sz="6" w:space="0" w:color="auto"/>
              <w:left w:val="single" w:sz="6" w:space="0" w:color="auto"/>
              <w:bottom w:val="single" w:sz="6" w:space="0" w:color="auto"/>
              <w:right w:val="single" w:sz="6" w:space="0" w:color="auto"/>
            </w:tcBorders>
          </w:tcPr>
          <w:p w14:paraId="0294DA77" w14:textId="77777777" w:rsidR="00B06C33" w:rsidRDefault="00F6088A" w:rsidP="0094340A">
            <w:pPr>
              <w:pStyle w:val="TableCellCourierNew"/>
            </w:pPr>
            <w:r>
              <w:t>Channel</w:t>
            </w:r>
            <w:r w:rsidR="0040121D">
              <w:t>List</w:t>
            </w:r>
          </w:p>
        </w:tc>
        <w:tc>
          <w:tcPr>
            <w:tcW w:w="4932" w:type="dxa"/>
            <w:tcBorders>
              <w:top w:val="single" w:sz="6" w:space="0" w:color="auto"/>
              <w:left w:val="single" w:sz="6" w:space="0" w:color="auto"/>
              <w:bottom w:val="single" w:sz="6" w:space="0" w:color="auto"/>
              <w:right w:val="single" w:sz="6" w:space="0" w:color="auto"/>
            </w:tcBorders>
          </w:tcPr>
          <w:p w14:paraId="238DA8CD" w14:textId="77777777" w:rsidR="00B06C33" w:rsidRDefault="0040121D" w:rsidP="00A90AF4">
            <w:pPr>
              <w:pStyle w:val="TableCell"/>
            </w:pPr>
            <w:r w:rsidRPr="0040121D">
              <w:t>A comma-separated list of one or more ch</w:t>
            </w:r>
            <w:r>
              <w:t>annel names to combine with the</w:t>
            </w:r>
            <w:r w:rsidRPr="0040121D">
              <w:t xml:space="preserve"> channel</w:t>
            </w:r>
            <w:r>
              <w:t xml:space="preserve"> specified by ChannelName</w:t>
            </w:r>
            <w:r w:rsidR="0080634C">
              <w:t xml:space="preserve">. </w:t>
            </w:r>
            <w:r w:rsidR="00A90AF4">
              <w:t xml:space="preserve">This value sets the </w:t>
            </w:r>
            <w:r w:rsidR="000D64DA">
              <w:t>Time Interleaved Channel List</w:t>
            </w:r>
            <w:r w:rsidR="00A90AF4">
              <w:t xml:space="preserve"> attribute</w:t>
            </w:r>
            <w:r w:rsidR="0080634C">
              <w:t xml:space="preserve">. </w:t>
            </w:r>
            <w:r w:rsidR="00A90AF4">
              <w:t>See the attribute description for more details.</w:t>
            </w:r>
          </w:p>
        </w:tc>
        <w:tc>
          <w:tcPr>
            <w:tcW w:w="2089" w:type="dxa"/>
            <w:gridSpan w:val="2"/>
            <w:tcBorders>
              <w:top w:val="single" w:sz="6" w:space="0" w:color="auto"/>
              <w:left w:val="single" w:sz="6" w:space="0" w:color="auto"/>
              <w:bottom w:val="single" w:sz="6" w:space="0" w:color="auto"/>
              <w:right w:val="single" w:sz="6" w:space="0" w:color="auto"/>
            </w:tcBorders>
          </w:tcPr>
          <w:p w14:paraId="0C918257" w14:textId="77777777" w:rsidR="00B06C33" w:rsidRDefault="00F6088A" w:rsidP="00F6088A">
            <w:pPr>
              <w:pStyle w:val="TableCellCourierNew"/>
            </w:pPr>
            <w:r>
              <w:t>ViConstString</w:t>
            </w:r>
          </w:p>
        </w:tc>
      </w:tr>
    </w:tbl>
    <w:p w14:paraId="1031E0F9" w14:textId="77777777" w:rsidR="00B06C33" w:rsidRDefault="00B06C33" w:rsidP="00B06C33">
      <w:pPr>
        <w:pStyle w:val="FunctionHead"/>
      </w:pPr>
      <w:r>
        <w:t>Return Values</w:t>
      </w:r>
      <w:r w:rsidR="00856412">
        <w:t xml:space="preserve"> (C)</w:t>
      </w:r>
    </w:p>
    <w:p w14:paraId="64907AB6" w14:textId="77777777" w:rsidR="009E0E31" w:rsidRPr="004B021F" w:rsidRDefault="00B06C33" w:rsidP="009E0E31">
      <w:pPr>
        <w:pStyle w:val="Body1"/>
      </w:pPr>
      <w:r>
        <w:t xml:space="preserve">The </w:t>
      </w:r>
      <w:r>
        <w:rPr>
          <w:rStyle w:val="Italic"/>
        </w:rPr>
        <w:t>IVI-3.2: Inherent Capabilities Specification</w:t>
      </w:r>
      <w:r>
        <w:t xml:space="preserve"> defines general status codes that this function can return.</w:t>
      </w:r>
      <w:r w:rsidR="009E0E31" w:rsidRPr="009E0E31">
        <w:t xml:space="preserve"> </w:t>
      </w:r>
      <w:r w:rsidR="009E0E31" w:rsidRPr="004B021F">
        <w:t>T</w:t>
      </w:r>
      <w:r w:rsidR="009E0E31">
        <w:t>his function can also return thi</w:t>
      </w:r>
      <w:r w:rsidR="009E0E31" w:rsidRPr="004B021F">
        <w:t>s additional class</w:t>
      </w:r>
      <w:r w:rsidR="009E0E31">
        <w:t>-defined</w:t>
      </w:r>
      <w:r w:rsidR="009E0E31" w:rsidRPr="004B021F">
        <w:t xml:space="preserve"> status code:</w:t>
      </w:r>
    </w:p>
    <w:p w14:paraId="15C0722F" w14:textId="77777777" w:rsidR="009E0E31" w:rsidRPr="00E6162F" w:rsidRDefault="009E0E31" w:rsidP="009E0E31">
      <w:pPr>
        <w:pStyle w:val="Body1"/>
        <w:numPr>
          <w:ilvl w:val="0"/>
          <w:numId w:val="65"/>
        </w:numPr>
      </w:pPr>
      <w:r>
        <w:t>Channel Not Enabled</w:t>
      </w:r>
    </w:p>
    <w:p w14:paraId="12E9354A" w14:textId="77777777" w:rsidR="00004825" w:rsidRDefault="00F474DB" w:rsidP="003C7D14">
      <w:pPr>
        <w:pStyle w:val="Heading2"/>
        <w:pageBreakBefore/>
      </w:pPr>
      <w:bookmarkStart w:id="378" w:name="_Toc304583698"/>
      <w:bookmarkStart w:id="379" w:name="_Toc372036201"/>
      <w:r>
        <w:lastRenderedPageBreak/>
        <w:t>IviDigitizerTimeInterleavedChannels</w:t>
      </w:r>
      <w:r w:rsidR="00004825">
        <w:t xml:space="preserve"> Behavior Model</w:t>
      </w:r>
      <w:bookmarkEnd w:id="378"/>
      <w:bookmarkEnd w:id="379"/>
    </w:p>
    <w:p w14:paraId="17AE24E9" w14:textId="77777777" w:rsidR="00004825" w:rsidRDefault="00004825">
      <w:pPr>
        <w:pStyle w:val="Body1"/>
      </w:pPr>
      <w:r>
        <w:t xml:space="preserve">The </w:t>
      </w:r>
      <w:r w:rsidR="00F474DB">
        <w:t>IviDigitizerTimeInterleavedChannels</w:t>
      </w:r>
      <w:r>
        <w:t xml:space="preserve">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0ECACDFF" w14:textId="77777777" w:rsidR="00004825" w:rsidRDefault="00F474DB">
      <w:pPr>
        <w:pStyle w:val="Heading2"/>
      </w:pPr>
      <w:bookmarkStart w:id="380" w:name="_Toc304583699"/>
      <w:bookmarkStart w:id="381" w:name="_Toc372036202"/>
      <w:r>
        <w:t>IviDigitizerTimeInterleavedChannels</w:t>
      </w:r>
      <w:r w:rsidR="00004825">
        <w:t xml:space="preserve"> Compliance Notes</w:t>
      </w:r>
      <w:bookmarkEnd w:id="380"/>
      <w:bookmarkEnd w:id="381"/>
    </w:p>
    <w:p w14:paraId="154D70D4" w14:textId="77777777" w:rsidR="00004825" w:rsidRDefault="00004825">
      <w:pPr>
        <w:pStyle w:val="Body1"/>
      </w:pPr>
      <w:r>
        <w:t xml:space="preserve">For a specific driver to comply with the </w:t>
      </w:r>
      <w:r w:rsidR="00F474DB">
        <w:t>IviDigitizerTimeInterleavedChannels</w:t>
      </w:r>
      <w:r>
        <w:t xml:space="preserve"> extension, it shall be compliant with the IviDigitizerBase capability group and it shall implement </w:t>
      </w:r>
      <w:proofErr w:type="gramStart"/>
      <w:r>
        <w:t>all of</w:t>
      </w:r>
      <w:proofErr w:type="gramEnd"/>
      <w:r>
        <w:t xml:space="preserve"> the attributes and functions listed in this section.</w:t>
      </w:r>
    </w:p>
    <w:p w14:paraId="56EE298A" w14:textId="77777777" w:rsidR="000A03D0" w:rsidRDefault="000A03D0" w:rsidP="000A03D0">
      <w:pPr>
        <w:pStyle w:val="Heading1"/>
      </w:pPr>
      <w:bookmarkStart w:id="382" w:name="_Toc304583700"/>
      <w:bookmarkStart w:id="383" w:name="_Toc372036203"/>
      <w:r>
        <w:lastRenderedPageBreak/>
        <w:t>IviDigitizerDataInterleavedChannels Extension Group</w:t>
      </w:r>
      <w:bookmarkEnd w:id="382"/>
      <w:bookmarkEnd w:id="383"/>
    </w:p>
    <w:p w14:paraId="09BC79A3" w14:textId="77777777" w:rsidR="000A03D0" w:rsidRDefault="000A03D0" w:rsidP="000A03D0">
      <w:pPr>
        <w:pStyle w:val="Heading2"/>
      </w:pPr>
      <w:bookmarkStart w:id="384" w:name="_Toc304583701"/>
      <w:bookmarkStart w:id="385" w:name="_Toc372036204"/>
      <w:r>
        <w:t>IviDigitizerDataInterleavedChannels Overview</w:t>
      </w:r>
      <w:bookmarkEnd w:id="384"/>
      <w:bookmarkEnd w:id="385"/>
    </w:p>
    <w:p w14:paraId="1E932846" w14:textId="77777777" w:rsidR="000A03D0" w:rsidRDefault="000A03D0" w:rsidP="000A03D0">
      <w:pPr>
        <w:pStyle w:val="Body1"/>
      </w:pPr>
    </w:p>
    <w:p w14:paraId="0E7CD8E7" w14:textId="77777777" w:rsidR="00692946" w:rsidRDefault="000A03D0" w:rsidP="000A03D0">
      <w:pPr>
        <w:pStyle w:val="Body1"/>
      </w:pPr>
      <w:r>
        <w:t xml:space="preserve">The IviDigitizerDataInterleavedChannels extension group supports digitizers with the ability </w:t>
      </w:r>
      <w:r w:rsidR="00692946">
        <w:t>to interleave data samples from different channels into a single set of data</w:t>
      </w:r>
      <w:r w:rsidR="0080634C">
        <w:t xml:space="preserve">. </w:t>
      </w:r>
      <w:r w:rsidR="00692946">
        <w:t xml:space="preserve">This feature allows data from multiple digitizer </w:t>
      </w:r>
      <w:proofErr w:type="gramStart"/>
      <w:r w:rsidR="00692946">
        <w:t>channels  to</w:t>
      </w:r>
      <w:proofErr w:type="gramEnd"/>
      <w:r w:rsidR="00692946">
        <w:t xml:space="preserve"> be retured by the digitizer in a single data retrieval operation</w:t>
      </w:r>
      <w:r w:rsidR="0080634C">
        <w:t xml:space="preserve">. </w:t>
      </w:r>
      <w:r w:rsidR="00692946">
        <w:t>The retrieved data values from each combined channel are interleaved so that all data points taken at a single instant follow one another before the next time samples begin.</w:t>
      </w:r>
    </w:p>
    <w:p w14:paraId="6699D6BB" w14:textId="77777777" w:rsidR="00692946" w:rsidRDefault="00692946" w:rsidP="000A03D0">
      <w:pPr>
        <w:pStyle w:val="Body1"/>
      </w:pPr>
    </w:p>
    <w:p w14:paraId="36CFA258" w14:textId="77777777" w:rsidR="000A03D0" w:rsidRDefault="00692946" w:rsidP="000A03D0">
      <w:pPr>
        <w:pStyle w:val="Body1"/>
      </w:pPr>
      <w:r>
        <w:t>This feature is most common in digitizers that are designed to read I/Q data</w:t>
      </w:r>
      <w:r w:rsidR="0080634C">
        <w:t xml:space="preserve">. </w:t>
      </w:r>
      <w:r>
        <w:t>The ‘I’ signal is attached to one digitizer channel and the ‘Q’ data to another</w:t>
      </w:r>
      <w:r w:rsidR="0080634C">
        <w:t xml:space="preserve">. </w:t>
      </w:r>
      <w:r>
        <w:t>The channels may be combined using the IviDigitizerDataInterleavedChannels extension group so that a single data retrieval call returns complex I/Q data from both channels.</w:t>
      </w:r>
    </w:p>
    <w:p w14:paraId="5693DEB6" w14:textId="77777777" w:rsidR="000A03D0" w:rsidRDefault="000A03D0" w:rsidP="000A03D0">
      <w:pPr>
        <w:pStyle w:val="Heading2"/>
      </w:pPr>
      <w:bookmarkStart w:id="386" w:name="_Toc304583702"/>
      <w:bookmarkStart w:id="387" w:name="_Toc372036205"/>
      <w:r>
        <w:t>IviDigitizerDataInterleavedChannels Attributes</w:t>
      </w:r>
      <w:bookmarkEnd w:id="386"/>
      <w:bookmarkEnd w:id="387"/>
    </w:p>
    <w:p w14:paraId="01D3D6AB" w14:textId="77777777" w:rsidR="000A03D0" w:rsidRDefault="000A03D0" w:rsidP="00131C7C">
      <w:pPr>
        <w:pStyle w:val="Body1"/>
        <w:spacing w:before="200"/>
      </w:pPr>
      <w:r>
        <w:t>The IviDigitizerDataInterleavedChannels extension group defines the following attributes:</w:t>
      </w:r>
    </w:p>
    <w:p w14:paraId="36DF1CD6" w14:textId="77777777" w:rsidR="000A03D0" w:rsidRDefault="002E5670" w:rsidP="00131C7C">
      <w:pPr>
        <w:pStyle w:val="ListBullet"/>
        <w:numPr>
          <w:ilvl w:val="0"/>
          <w:numId w:val="48"/>
        </w:numPr>
      </w:pPr>
      <w:r>
        <w:t>Data</w:t>
      </w:r>
      <w:r w:rsidR="000A03D0">
        <w:t xml:space="preserve"> Interleaved Channel List</w:t>
      </w:r>
    </w:p>
    <w:p w14:paraId="286218DC" w14:textId="77777777" w:rsidR="000A03D0" w:rsidRDefault="000A03D0" w:rsidP="000A03D0">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5660759B" w14:textId="77777777" w:rsidR="000A03D0" w:rsidRDefault="000A03D0" w:rsidP="000A03D0">
      <w:pPr>
        <w:pStyle w:val="Body1"/>
        <w:rPr>
          <w:sz w:val="12"/>
          <w:szCs w:val="12"/>
        </w:rPr>
      </w:pPr>
      <w:r>
        <w:br w:type="page"/>
      </w:r>
    </w:p>
    <w:p w14:paraId="4D8C924D" w14:textId="77777777" w:rsidR="000A03D0" w:rsidRDefault="002E5670" w:rsidP="000A03D0">
      <w:pPr>
        <w:pStyle w:val="Heading3"/>
      </w:pPr>
      <w:bookmarkStart w:id="388" w:name="_Toc304583703"/>
      <w:bookmarkStart w:id="389" w:name="_Toc372036206"/>
      <w:r>
        <w:lastRenderedPageBreak/>
        <w:t>Data</w:t>
      </w:r>
      <w:r w:rsidR="000A03D0">
        <w:t xml:space="preserve"> Interleaved Channel List</w:t>
      </w:r>
      <w:bookmarkEnd w:id="388"/>
      <w:bookmarkEnd w:id="389"/>
    </w:p>
    <w:p w14:paraId="24D56965" w14:textId="77777777" w:rsidR="000A03D0" w:rsidRDefault="000A03D0" w:rsidP="000A03D0"/>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A03D0" w14:paraId="1D2B7873" w14:textId="77777777" w:rsidTr="003A334F">
        <w:trPr>
          <w:cantSplit/>
          <w:tblHeader/>
        </w:trPr>
        <w:tc>
          <w:tcPr>
            <w:tcW w:w="1170" w:type="dxa"/>
            <w:tcBorders>
              <w:top w:val="single" w:sz="4" w:space="0" w:color="auto"/>
              <w:left w:val="single" w:sz="4" w:space="0" w:color="auto"/>
              <w:bottom w:val="double" w:sz="6" w:space="0" w:color="auto"/>
            </w:tcBorders>
          </w:tcPr>
          <w:p w14:paraId="2A38FDDE" w14:textId="77777777" w:rsidR="000A03D0" w:rsidRDefault="000A03D0" w:rsidP="003A334F">
            <w:pPr>
              <w:pStyle w:val="TableHead"/>
            </w:pPr>
            <w:r>
              <w:t>Data Type</w:t>
            </w:r>
          </w:p>
        </w:tc>
        <w:tc>
          <w:tcPr>
            <w:tcW w:w="810" w:type="dxa"/>
            <w:tcBorders>
              <w:top w:val="single" w:sz="4" w:space="0" w:color="auto"/>
              <w:bottom w:val="double" w:sz="6" w:space="0" w:color="auto"/>
            </w:tcBorders>
          </w:tcPr>
          <w:p w14:paraId="676FEDA3" w14:textId="77777777" w:rsidR="000A03D0" w:rsidRDefault="000A03D0" w:rsidP="003A334F">
            <w:pPr>
              <w:pStyle w:val="TableHead"/>
            </w:pPr>
            <w:r>
              <w:t>Access</w:t>
            </w:r>
          </w:p>
        </w:tc>
        <w:tc>
          <w:tcPr>
            <w:tcW w:w="1530" w:type="dxa"/>
            <w:tcBorders>
              <w:top w:val="single" w:sz="4" w:space="0" w:color="auto"/>
              <w:bottom w:val="double" w:sz="6" w:space="0" w:color="auto"/>
            </w:tcBorders>
          </w:tcPr>
          <w:p w14:paraId="4BFC64B3" w14:textId="77777777" w:rsidR="000A03D0" w:rsidRDefault="000A03D0" w:rsidP="003A334F">
            <w:pPr>
              <w:pStyle w:val="TableHead"/>
            </w:pPr>
            <w:r>
              <w:t>Applies To</w:t>
            </w:r>
          </w:p>
        </w:tc>
        <w:tc>
          <w:tcPr>
            <w:tcW w:w="1080" w:type="dxa"/>
            <w:tcBorders>
              <w:top w:val="single" w:sz="4" w:space="0" w:color="auto"/>
              <w:bottom w:val="double" w:sz="6" w:space="0" w:color="auto"/>
            </w:tcBorders>
          </w:tcPr>
          <w:p w14:paraId="2CB002BE" w14:textId="77777777" w:rsidR="000A03D0" w:rsidRDefault="000A03D0" w:rsidP="003A334F">
            <w:pPr>
              <w:pStyle w:val="TableHead"/>
            </w:pPr>
            <w:r>
              <w:t>Coercion</w:t>
            </w:r>
          </w:p>
        </w:tc>
        <w:tc>
          <w:tcPr>
            <w:tcW w:w="4770" w:type="dxa"/>
            <w:tcBorders>
              <w:top w:val="single" w:sz="4" w:space="0" w:color="auto"/>
              <w:bottom w:val="double" w:sz="6" w:space="0" w:color="auto"/>
              <w:right w:val="single" w:sz="6" w:space="0" w:color="auto"/>
            </w:tcBorders>
          </w:tcPr>
          <w:p w14:paraId="7765F316" w14:textId="77777777" w:rsidR="000A03D0" w:rsidRDefault="000A03D0" w:rsidP="003A334F">
            <w:pPr>
              <w:pStyle w:val="TableHead"/>
            </w:pPr>
            <w:r>
              <w:t>High Level Functions</w:t>
            </w:r>
          </w:p>
        </w:tc>
      </w:tr>
      <w:tr w:rsidR="000A03D0" w14:paraId="18CA00B2" w14:textId="77777777" w:rsidTr="003A334F">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27B88528" w14:textId="77777777" w:rsidR="000A03D0" w:rsidRDefault="000A03D0" w:rsidP="003A334F">
            <w:pPr>
              <w:pStyle w:val="TableCellCourierNew"/>
            </w:pPr>
            <w:r>
              <w:t>ViString</w:t>
            </w:r>
          </w:p>
        </w:tc>
        <w:tc>
          <w:tcPr>
            <w:tcW w:w="810" w:type="dxa"/>
            <w:tcBorders>
              <w:top w:val="double" w:sz="6" w:space="0" w:color="auto"/>
            </w:tcBorders>
          </w:tcPr>
          <w:p w14:paraId="6CD91DE7" w14:textId="77777777" w:rsidR="000A03D0" w:rsidRDefault="000A03D0" w:rsidP="003A334F">
            <w:pPr>
              <w:pStyle w:val="TableCell"/>
            </w:pPr>
            <w:r>
              <w:t>R/W</w:t>
            </w:r>
          </w:p>
        </w:tc>
        <w:tc>
          <w:tcPr>
            <w:tcW w:w="1530" w:type="dxa"/>
            <w:tcBorders>
              <w:top w:val="double" w:sz="6" w:space="0" w:color="auto"/>
            </w:tcBorders>
          </w:tcPr>
          <w:p w14:paraId="605D26F8" w14:textId="77777777" w:rsidR="000A03D0" w:rsidRDefault="000A03D0" w:rsidP="003A334F">
            <w:pPr>
              <w:pStyle w:val="TableCell"/>
            </w:pPr>
            <w:r>
              <w:t>Channel</w:t>
            </w:r>
          </w:p>
        </w:tc>
        <w:tc>
          <w:tcPr>
            <w:tcW w:w="1080" w:type="dxa"/>
            <w:tcBorders>
              <w:top w:val="double" w:sz="6" w:space="0" w:color="auto"/>
            </w:tcBorders>
          </w:tcPr>
          <w:p w14:paraId="70ACE244" w14:textId="77777777" w:rsidR="000A03D0" w:rsidRDefault="000A03D0" w:rsidP="003A334F">
            <w:pPr>
              <w:pStyle w:val="TableCell"/>
            </w:pPr>
            <w:r>
              <w:t>None</w:t>
            </w:r>
          </w:p>
        </w:tc>
        <w:tc>
          <w:tcPr>
            <w:tcW w:w="4770" w:type="dxa"/>
            <w:tcBorders>
              <w:top w:val="double" w:sz="6" w:space="0" w:color="auto"/>
            </w:tcBorders>
          </w:tcPr>
          <w:p w14:paraId="3371334E" w14:textId="77777777" w:rsidR="000A03D0" w:rsidRDefault="00D90E31" w:rsidP="003A334F">
            <w:pPr>
              <w:pStyle w:val="TableCell"/>
            </w:pPr>
            <w:r>
              <w:t>Configure Data Interleaved Channel List (IVI-C only)</w:t>
            </w:r>
          </w:p>
        </w:tc>
      </w:tr>
    </w:tbl>
    <w:p w14:paraId="18895979" w14:textId="77777777" w:rsidR="00856412" w:rsidRDefault="00856412" w:rsidP="00856412">
      <w:pPr>
        <w:pStyle w:val="FunctionHead"/>
      </w:pPr>
      <w:r>
        <w:t>.NET Property Name</w:t>
      </w:r>
    </w:p>
    <w:p w14:paraId="683A4242" w14:textId="77777777" w:rsidR="00856412" w:rsidRDefault="00856412" w:rsidP="00856412">
      <w:pPr>
        <w:pStyle w:val="Body1"/>
        <w:rPr>
          <w:rStyle w:val="monospace"/>
        </w:rPr>
      </w:pPr>
      <w:proofErr w:type="gramStart"/>
      <w:r>
        <w:rPr>
          <w:rStyle w:val="monospace"/>
        </w:rPr>
        <w:t>Channels[</w:t>
      </w:r>
      <w:proofErr w:type="gramEnd"/>
      <w:r>
        <w:rPr>
          <w:rStyle w:val="monospace"/>
        </w:rPr>
        <w:t>].DataInterleavedChannelList</w:t>
      </w:r>
    </w:p>
    <w:p w14:paraId="1E0CCCDF" w14:textId="77777777" w:rsidR="000A03D0" w:rsidRDefault="000A03D0" w:rsidP="000A03D0">
      <w:pPr>
        <w:pStyle w:val="FunctionHead"/>
      </w:pPr>
      <w:r>
        <w:t>COM Property Name</w:t>
      </w:r>
    </w:p>
    <w:p w14:paraId="6C1C5A41" w14:textId="77777777" w:rsidR="000A03D0" w:rsidRDefault="00AD54DD" w:rsidP="000A03D0">
      <w:pPr>
        <w:pStyle w:val="Body1"/>
        <w:rPr>
          <w:rStyle w:val="monospace"/>
        </w:rPr>
      </w:pPr>
      <w:r>
        <w:rPr>
          <w:rStyle w:val="monospace"/>
        </w:rPr>
        <w:t>Channels.Item(</w:t>
      </w:r>
      <w:proofErr w:type="gramStart"/>
      <w:r>
        <w:rPr>
          <w:rStyle w:val="monospace"/>
        </w:rPr>
        <w:t>).</w:t>
      </w:r>
      <w:r w:rsidR="000A03D0">
        <w:rPr>
          <w:rStyle w:val="monospace"/>
        </w:rPr>
        <w:t>DataInterleavedChannelList</w:t>
      </w:r>
      <w:proofErr w:type="gramEnd"/>
    </w:p>
    <w:p w14:paraId="16BF6840" w14:textId="77777777" w:rsidR="000A03D0" w:rsidRDefault="000A03D0" w:rsidP="000A03D0">
      <w:pPr>
        <w:pStyle w:val="FunctionHead"/>
      </w:pPr>
      <w:r>
        <w:t>C Constant Name</w:t>
      </w:r>
    </w:p>
    <w:p w14:paraId="480F23CF" w14:textId="77777777" w:rsidR="000A03D0" w:rsidRDefault="000A03D0" w:rsidP="000A03D0">
      <w:pPr>
        <w:pStyle w:val="Body1"/>
      </w:pPr>
      <w:r>
        <w:rPr>
          <w:rFonts w:ascii="Courier New" w:hAnsi="Courier New" w:cs="Courier New"/>
          <w:sz w:val="18"/>
          <w:szCs w:val="18"/>
        </w:rPr>
        <w:t>IVIDIGITIZER_ATTR_</w:t>
      </w:r>
      <w:r w:rsidR="002E5670">
        <w:rPr>
          <w:rFonts w:ascii="Courier New" w:hAnsi="Courier New" w:cs="Courier New"/>
          <w:sz w:val="18"/>
          <w:szCs w:val="18"/>
        </w:rPr>
        <w:t>DATA</w:t>
      </w:r>
      <w:r>
        <w:rPr>
          <w:rFonts w:ascii="Courier New" w:hAnsi="Courier New" w:cs="Courier New"/>
          <w:sz w:val="18"/>
          <w:szCs w:val="18"/>
        </w:rPr>
        <w:t>_INTERLEAVED_CHANNEL_LIST</w:t>
      </w:r>
    </w:p>
    <w:p w14:paraId="07DD9DC2" w14:textId="77777777" w:rsidR="000A03D0" w:rsidRDefault="000A03D0" w:rsidP="000A03D0">
      <w:pPr>
        <w:pStyle w:val="FunctionHead"/>
      </w:pPr>
      <w:r>
        <w:t>Description</w:t>
      </w:r>
    </w:p>
    <w:p w14:paraId="5BF9E1FC" w14:textId="77777777" w:rsidR="00692946" w:rsidRDefault="00692946" w:rsidP="00692946">
      <w:pPr>
        <w:pStyle w:val="Body1"/>
      </w:pPr>
      <w:r w:rsidRPr="00B06C33">
        <w:t xml:space="preserve">This </w:t>
      </w:r>
      <w:r>
        <w:t xml:space="preserve">attribute </w:t>
      </w:r>
      <w:r w:rsidRPr="00B06C33">
        <w:t xml:space="preserve">is used to combine this channel with one or more other channels to </w:t>
      </w:r>
      <w:r w:rsidR="004C51E5">
        <w:t>interleave the returned data</w:t>
      </w:r>
      <w:r w:rsidR="0080634C">
        <w:t xml:space="preserve">. </w:t>
      </w:r>
      <w:r>
        <w:t>The string provided here specifies which channels should operate in combined mode with the current channel</w:t>
      </w:r>
      <w:r w:rsidR="0080634C">
        <w:t xml:space="preserve">. </w:t>
      </w:r>
      <w:r>
        <w:t>This attribute is a comma-separated list of one or more channel names</w:t>
      </w:r>
      <w:r w:rsidR="0080634C">
        <w:t xml:space="preserve">. </w:t>
      </w:r>
      <w:r>
        <w:t>Users may specify either physical or virtual repeated capability identifiers in this list</w:t>
      </w:r>
      <w:r w:rsidR="0080634C">
        <w:t xml:space="preserve">. </w:t>
      </w:r>
      <w:r>
        <w:t>An empty string or VI_NULL can be used to indicate that no channels should be combined (or that none are currently combined, in the case of a query)</w:t>
      </w:r>
      <w:r w:rsidR="0080634C">
        <w:t xml:space="preserve">. </w:t>
      </w:r>
    </w:p>
    <w:p w14:paraId="1C5F5777" w14:textId="77777777" w:rsidR="00692946" w:rsidRDefault="00692946" w:rsidP="00692946">
      <w:pPr>
        <w:pStyle w:val="Body1"/>
      </w:pPr>
    </w:p>
    <w:p w14:paraId="10AB3EAF" w14:textId="77777777" w:rsidR="00692946" w:rsidRPr="000A1363" w:rsidRDefault="00692946" w:rsidP="00692946">
      <w:pPr>
        <w:pStyle w:val="Body1"/>
      </w:pPr>
      <w:r>
        <w:t>If a channel name specified in the list is not recognized, the driver generates the Unknown Channel Name error</w:t>
      </w:r>
      <w:r w:rsidR="0080634C">
        <w:t xml:space="preserve">. </w:t>
      </w:r>
      <w:r>
        <w:t>If a channel name specified in the list is not enabled, this attribute generates the error Channel Not Enabled.</w:t>
      </w:r>
    </w:p>
    <w:p w14:paraId="149079DF" w14:textId="77777777" w:rsidR="00692946" w:rsidRDefault="00692946" w:rsidP="00692946">
      <w:pPr>
        <w:pStyle w:val="Body"/>
      </w:pPr>
      <w:r>
        <w:t xml:space="preserve">Setting this attribute on a channel designates that channel as the one on which subsequent </w:t>
      </w:r>
      <w:r w:rsidR="004C51E5">
        <w:t>fetch and read operations should be made</w:t>
      </w:r>
      <w:r w:rsidR="0080634C">
        <w:t xml:space="preserve">. </w:t>
      </w:r>
      <w:r w:rsidR="004C51E5">
        <w:t xml:space="preserve">Fetch and read operations will return the data from multiple channels, so care should be taken to ensure that </w:t>
      </w:r>
      <w:proofErr w:type="gramStart"/>
      <w:r w:rsidR="004C51E5">
        <w:t>sufficient</w:t>
      </w:r>
      <w:proofErr w:type="gramEnd"/>
      <w:r w:rsidR="004C51E5">
        <w:t xml:space="preserve"> memory is allocated.</w:t>
      </w:r>
    </w:p>
    <w:p w14:paraId="05A01FA1" w14:textId="77777777" w:rsidR="00856412" w:rsidRPr="00F7116C" w:rsidRDefault="00856412" w:rsidP="00856412">
      <w:pPr>
        <w:pStyle w:val="AttrFuncSubheading"/>
        <w:rPr>
          <w:color w:val="auto"/>
        </w:rPr>
      </w:pPr>
      <w:r w:rsidRPr="00F7116C">
        <w:rPr>
          <w:color w:val="auto"/>
        </w:rPr>
        <w:t>.NET Exceptions</w:t>
      </w:r>
    </w:p>
    <w:p w14:paraId="6AEA1F21" w14:textId="77777777" w:rsidR="00856412" w:rsidRDefault="00856412" w:rsidP="0085641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32B9254F" w14:textId="77777777" w:rsidR="000A03D0" w:rsidRDefault="000A03D0" w:rsidP="008F2D61">
      <w:pPr>
        <w:pStyle w:val="Heading2"/>
        <w:pageBreakBefore/>
      </w:pPr>
      <w:bookmarkStart w:id="390" w:name="_Toc304583704"/>
      <w:bookmarkStart w:id="391" w:name="_Toc372036207"/>
      <w:r>
        <w:lastRenderedPageBreak/>
        <w:t>IviDigitizerDataInterleavedChannels Functions</w:t>
      </w:r>
      <w:bookmarkEnd w:id="390"/>
      <w:bookmarkEnd w:id="391"/>
    </w:p>
    <w:p w14:paraId="03D905F8" w14:textId="77777777" w:rsidR="000A03D0" w:rsidRDefault="000A03D0" w:rsidP="000A03D0">
      <w:pPr>
        <w:pStyle w:val="Body1"/>
      </w:pPr>
      <w:r>
        <w:t>The IviDigitizerDataInterleavedChannels extension group defines the following function:</w:t>
      </w:r>
    </w:p>
    <w:p w14:paraId="37C6AC66" w14:textId="77777777" w:rsidR="000A03D0" w:rsidRPr="00B06C33" w:rsidRDefault="000A03D0" w:rsidP="00131C7C">
      <w:pPr>
        <w:pStyle w:val="ListBullet"/>
        <w:numPr>
          <w:ilvl w:val="0"/>
          <w:numId w:val="48"/>
        </w:numPr>
      </w:pPr>
      <w:r>
        <w:t xml:space="preserve">Configure </w:t>
      </w:r>
      <w:r w:rsidR="005D0112">
        <w:t>Data</w:t>
      </w:r>
      <w:r>
        <w:t xml:space="preserve"> Interleaved Channel List</w:t>
      </w:r>
      <w:r w:rsidR="00BE4A13">
        <w:t xml:space="preserve"> (IVI-C only)</w:t>
      </w:r>
    </w:p>
    <w:p w14:paraId="5BD08C76" w14:textId="77777777" w:rsidR="000A03D0" w:rsidRDefault="000A03D0" w:rsidP="000A03D0">
      <w:pPr>
        <w:pStyle w:val="Body"/>
        <w:rPr>
          <w:sz w:val="18"/>
          <w:szCs w:val="18"/>
        </w:rPr>
      </w:pPr>
      <w:r>
        <w:t>This section describes the behavior and requirements of this function.</w:t>
      </w:r>
    </w:p>
    <w:p w14:paraId="6AA968AD" w14:textId="77777777" w:rsidR="000A03D0" w:rsidRDefault="000A03D0" w:rsidP="008F2D61">
      <w:pPr>
        <w:pStyle w:val="Heading3"/>
        <w:pageBreakBefore/>
      </w:pPr>
      <w:bookmarkStart w:id="392" w:name="_Toc304583705"/>
      <w:bookmarkStart w:id="393" w:name="_Toc372036208"/>
      <w:r>
        <w:lastRenderedPageBreak/>
        <w:t xml:space="preserve">Configure </w:t>
      </w:r>
      <w:r w:rsidR="005C0C83">
        <w:t>Data</w:t>
      </w:r>
      <w:r>
        <w:t xml:space="preserve"> Interleaved Channel List (IVI-C </w:t>
      </w:r>
      <w:r w:rsidR="004D3CDD">
        <w:t>O</w:t>
      </w:r>
      <w:r>
        <w:t>nly)</w:t>
      </w:r>
      <w:bookmarkEnd w:id="392"/>
      <w:bookmarkEnd w:id="393"/>
    </w:p>
    <w:p w14:paraId="00219E93" w14:textId="77777777" w:rsidR="000A03D0" w:rsidRDefault="000A03D0" w:rsidP="000A03D0">
      <w:pPr>
        <w:pStyle w:val="FunctionHead"/>
      </w:pPr>
      <w:r>
        <w:t>Description</w:t>
      </w:r>
    </w:p>
    <w:p w14:paraId="24CD2C32" w14:textId="77777777" w:rsidR="00A95AA3" w:rsidRDefault="00A95AA3" w:rsidP="00A95AA3">
      <w:pPr>
        <w:pStyle w:val="Body1"/>
      </w:pPr>
      <w:r w:rsidRPr="00B06C33">
        <w:t xml:space="preserve">This </w:t>
      </w:r>
      <w:r>
        <w:t xml:space="preserve">attribute </w:t>
      </w:r>
      <w:r w:rsidRPr="00B06C33">
        <w:t xml:space="preserve">is used to combine this channel with one or more other channels to </w:t>
      </w:r>
      <w:r>
        <w:t>interleave the returned data</w:t>
      </w:r>
      <w:r w:rsidR="0080634C">
        <w:t xml:space="preserve">. </w:t>
      </w:r>
      <w:r>
        <w:t>The string provided here specifies which channels should operate in combined mode with the current channel</w:t>
      </w:r>
      <w:r w:rsidR="0080634C">
        <w:t xml:space="preserve">. </w:t>
      </w:r>
      <w:r>
        <w:t>This attribute is a comma-separated list of one or more channel names</w:t>
      </w:r>
      <w:r w:rsidR="0080634C">
        <w:t xml:space="preserve">. </w:t>
      </w:r>
      <w:r>
        <w:t>Users may specify either physical or virtual repeated capability identifiers in this list</w:t>
      </w:r>
      <w:r w:rsidR="0080634C">
        <w:t xml:space="preserve">. </w:t>
      </w:r>
      <w:r>
        <w:t>An empty string or VI_NULL can be used to indicate that no channels should be combined (or that none are currently combined, in the case of a query)</w:t>
      </w:r>
      <w:r w:rsidR="0080634C">
        <w:t xml:space="preserve">. </w:t>
      </w:r>
    </w:p>
    <w:p w14:paraId="6E2535E2" w14:textId="77777777" w:rsidR="00A95AA3" w:rsidRDefault="00A95AA3" w:rsidP="00A95AA3">
      <w:pPr>
        <w:pStyle w:val="Body1"/>
      </w:pPr>
    </w:p>
    <w:p w14:paraId="2490FE6A" w14:textId="77777777" w:rsidR="00A95AA3" w:rsidRPr="000A1363" w:rsidRDefault="00A95AA3" w:rsidP="00A95AA3">
      <w:pPr>
        <w:pStyle w:val="Body1"/>
      </w:pPr>
      <w:r>
        <w:t>If a channel name specified in the list is not recognized, the driver generates the Unknown Channel Name error</w:t>
      </w:r>
      <w:r w:rsidR="0080634C">
        <w:t xml:space="preserve">. </w:t>
      </w:r>
      <w:r>
        <w:t>If a channel name specified in the list is not enabled, this attribute generates the error Channel Not Enabled.</w:t>
      </w:r>
    </w:p>
    <w:p w14:paraId="697CDDC8" w14:textId="77777777" w:rsidR="00A95AA3" w:rsidRDefault="00A95AA3" w:rsidP="00A95AA3">
      <w:pPr>
        <w:pStyle w:val="Body"/>
      </w:pPr>
      <w:r>
        <w:t>Setting this attribute on a channel designates that channel as the one on which subsequent fetch and read operations should be made</w:t>
      </w:r>
      <w:r w:rsidR="0080634C">
        <w:t xml:space="preserve">. </w:t>
      </w:r>
      <w:r>
        <w:t xml:space="preserve">Fetch and read operations will return the data from multiple channels, so care should be taken to ensure that </w:t>
      </w:r>
      <w:proofErr w:type="gramStart"/>
      <w:r>
        <w:t>sufficient</w:t>
      </w:r>
      <w:proofErr w:type="gramEnd"/>
      <w:r>
        <w:t xml:space="preserve"> memory is allocated.</w:t>
      </w:r>
    </w:p>
    <w:p w14:paraId="7655211D" w14:textId="77777777" w:rsidR="00856412" w:rsidRDefault="00856412" w:rsidP="00856412">
      <w:pPr>
        <w:pStyle w:val="FunctionHead"/>
      </w:pPr>
      <w:r>
        <w:t>.NET Method Prototype</w:t>
      </w:r>
    </w:p>
    <w:p w14:paraId="3AE43F1C" w14:textId="77777777" w:rsidR="00856412" w:rsidRDefault="00856412" w:rsidP="00856412">
      <w:pPr>
        <w:pStyle w:val="Code1"/>
      </w:pPr>
      <w:r>
        <w:t>N/A</w:t>
      </w:r>
    </w:p>
    <w:p w14:paraId="6155EC76" w14:textId="77777777" w:rsidR="00856412" w:rsidRDefault="00856412" w:rsidP="00856412">
      <w:pPr>
        <w:pStyle w:val="Code1"/>
      </w:pPr>
      <w:r w:rsidRPr="004D3CDD">
        <w:rPr>
          <w:rFonts w:ascii="Times New Roman" w:hAnsi="Times New Roman" w:cs="Times New Roman"/>
          <w:sz w:val="20"/>
          <w:szCs w:val="20"/>
        </w:rPr>
        <w:t>(use the</w:t>
      </w:r>
      <w:r>
        <w:t xml:space="preserve"> </w:t>
      </w:r>
      <w:proofErr w:type="gramStart"/>
      <w:r>
        <w:t>Channels[</w:t>
      </w:r>
      <w:proofErr w:type="gramEnd"/>
      <w:r>
        <w:t xml:space="preserve">].DataInterleavedChannelList </w:t>
      </w:r>
      <w:r w:rsidRPr="004D3CDD">
        <w:rPr>
          <w:rFonts w:ascii="Times New Roman" w:hAnsi="Times New Roman" w:cs="Times New Roman"/>
          <w:sz w:val="20"/>
          <w:szCs w:val="20"/>
        </w:rPr>
        <w:t>property)</w:t>
      </w:r>
    </w:p>
    <w:p w14:paraId="385D5C29" w14:textId="77777777" w:rsidR="000A03D0" w:rsidRDefault="000A03D0" w:rsidP="000A03D0">
      <w:pPr>
        <w:pStyle w:val="FunctionHead"/>
      </w:pPr>
      <w:r>
        <w:t>COM Method Prototype</w:t>
      </w:r>
    </w:p>
    <w:p w14:paraId="70A55CF2" w14:textId="77777777" w:rsidR="000A03D0" w:rsidRDefault="000A03D0" w:rsidP="000A03D0">
      <w:pPr>
        <w:pStyle w:val="Code1"/>
      </w:pPr>
      <w:r>
        <w:t>N/A</w:t>
      </w:r>
    </w:p>
    <w:p w14:paraId="12EB97C5" w14:textId="77777777" w:rsidR="000A03D0" w:rsidRDefault="000A03D0" w:rsidP="000A03D0">
      <w:pPr>
        <w:pStyle w:val="Code1"/>
      </w:pPr>
      <w:r w:rsidRPr="004D3CDD">
        <w:rPr>
          <w:rFonts w:ascii="Times New Roman" w:hAnsi="Times New Roman" w:cs="Times New Roman"/>
          <w:sz w:val="20"/>
          <w:szCs w:val="20"/>
        </w:rPr>
        <w:t>(use the</w:t>
      </w:r>
      <w:r>
        <w:t xml:space="preserve"> Channels.Item(</w:t>
      </w:r>
      <w:proofErr w:type="gramStart"/>
      <w:r>
        <w:t>).DataInterleavedChannelList</w:t>
      </w:r>
      <w:proofErr w:type="gramEnd"/>
      <w:r>
        <w:t xml:space="preserve"> </w:t>
      </w:r>
      <w:r w:rsidRPr="004D3CDD">
        <w:rPr>
          <w:rFonts w:ascii="Times New Roman" w:hAnsi="Times New Roman" w:cs="Times New Roman"/>
          <w:sz w:val="20"/>
          <w:szCs w:val="20"/>
        </w:rPr>
        <w:t>property)</w:t>
      </w:r>
    </w:p>
    <w:p w14:paraId="732A0AC0" w14:textId="77777777" w:rsidR="000A03D0" w:rsidRDefault="000A03D0" w:rsidP="000A03D0">
      <w:pPr>
        <w:pStyle w:val="FunctionHead"/>
      </w:pPr>
      <w:r>
        <w:t>C Prototype</w:t>
      </w:r>
    </w:p>
    <w:p w14:paraId="2EEB4BB5" w14:textId="77777777" w:rsidR="000A03D0" w:rsidRDefault="000A03D0" w:rsidP="000A03D0">
      <w:pPr>
        <w:pStyle w:val="Code1"/>
        <w:tabs>
          <w:tab w:val="left" w:pos="630"/>
        </w:tabs>
      </w:pPr>
      <w:r>
        <w:t>ViStatus IviDigitizer_ConfigureDataInterleavedChannelList (ViSession Vi,</w:t>
      </w:r>
      <w:r>
        <w:br/>
        <w:t xml:space="preserve">                                        </w:t>
      </w:r>
      <w:r w:rsidR="00986AB9">
        <w:t xml:space="preserve">            </w:t>
      </w:r>
      <w:r>
        <w:t>ViConstString ChannelName,</w:t>
      </w:r>
      <w:r>
        <w:br/>
        <w:t xml:space="preserve">                                        </w:t>
      </w:r>
      <w:r w:rsidR="00986AB9">
        <w:t xml:space="preserve">            </w:t>
      </w:r>
      <w:r>
        <w:t>ViConstString ChannelList);</w:t>
      </w:r>
    </w:p>
    <w:p w14:paraId="13C41E39" w14:textId="77777777" w:rsidR="000A03D0" w:rsidRDefault="000A03D0" w:rsidP="000A03D0">
      <w:pPr>
        <w:pStyle w:val="FunctionHead"/>
      </w:pPr>
      <w:r>
        <w:t>Parameters</w:t>
      </w:r>
    </w:p>
    <w:p w14:paraId="65C81E69" w14:textId="77777777" w:rsidR="000A03D0" w:rsidRDefault="000A03D0" w:rsidP="000A03D0">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19"/>
        <w:gridCol w:w="2070"/>
      </w:tblGrid>
      <w:tr w:rsidR="000A03D0" w14:paraId="4647FAA8" w14:textId="77777777" w:rsidTr="003A334F">
        <w:trPr>
          <w:cantSplit/>
        </w:trPr>
        <w:tc>
          <w:tcPr>
            <w:tcW w:w="1800" w:type="dxa"/>
            <w:tcBorders>
              <w:top w:val="single" w:sz="6" w:space="0" w:color="auto"/>
              <w:left w:val="single" w:sz="6" w:space="0" w:color="auto"/>
              <w:right w:val="single" w:sz="6" w:space="0" w:color="auto"/>
            </w:tcBorders>
          </w:tcPr>
          <w:p w14:paraId="49439AB4" w14:textId="77777777" w:rsidR="000A03D0" w:rsidRDefault="000A03D0" w:rsidP="008F2D61">
            <w:pPr>
              <w:pStyle w:val="TableHead"/>
            </w:pPr>
            <w:r>
              <w:t>Inputs</w:t>
            </w:r>
          </w:p>
        </w:tc>
        <w:tc>
          <w:tcPr>
            <w:tcW w:w="4951" w:type="dxa"/>
            <w:gridSpan w:val="2"/>
            <w:tcBorders>
              <w:top w:val="single" w:sz="6" w:space="0" w:color="auto"/>
              <w:left w:val="single" w:sz="6" w:space="0" w:color="auto"/>
              <w:right w:val="single" w:sz="6" w:space="0" w:color="auto"/>
            </w:tcBorders>
          </w:tcPr>
          <w:p w14:paraId="4192CF32" w14:textId="77777777" w:rsidR="000A03D0" w:rsidRDefault="000A03D0" w:rsidP="008F2D61">
            <w:pPr>
              <w:pStyle w:val="TableHead"/>
            </w:pPr>
            <w:r>
              <w:t>Description</w:t>
            </w:r>
          </w:p>
        </w:tc>
        <w:tc>
          <w:tcPr>
            <w:tcW w:w="2070" w:type="dxa"/>
            <w:tcBorders>
              <w:top w:val="single" w:sz="6" w:space="0" w:color="auto"/>
              <w:left w:val="single" w:sz="6" w:space="0" w:color="auto"/>
              <w:right w:val="single" w:sz="6" w:space="0" w:color="auto"/>
            </w:tcBorders>
          </w:tcPr>
          <w:p w14:paraId="382388E8" w14:textId="77777777" w:rsidR="000A03D0" w:rsidRDefault="000A03D0" w:rsidP="008F2D61">
            <w:pPr>
              <w:pStyle w:val="TableHead"/>
            </w:pPr>
            <w:r>
              <w:t>Base Type</w:t>
            </w:r>
          </w:p>
        </w:tc>
      </w:tr>
      <w:tr w:rsidR="000A03D0" w14:paraId="40D70FA0" w14:textId="77777777" w:rsidTr="003A334F">
        <w:trPr>
          <w:cantSplit/>
        </w:trPr>
        <w:tc>
          <w:tcPr>
            <w:tcW w:w="1800" w:type="dxa"/>
            <w:tcBorders>
              <w:top w:val="single" w:sz="6" w:space="0" w:color="auto"/>
              <w:left w:val="single" w:sz="6" w:space="0" w:color="auto"/>
              <w:bottom w:val="single" w:sz="6" w:space="0" w:color="auto"/>
              <w:right w:val="single" w:sz="6" w:space="0" w:color="auto"/>
            </w:tcBorders>
          </w:tcPr>
          <w:p w14:paraId="5267D8B8" w14:textId="77777777" w:rsidR="000A03D0" w:rsidRDefault="000A03D0" w:rsidP="003A334F">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74F1F4F0" w14:textId="77777777" w:rsidR="000A03D0" w:rsidRDefault="000A03D0" w:rsidP="003A334F">
            <w:pPr>
              <w:pStyle w:val="TableCell"/>
            </w:pPr>
            <w:r>
              <w:t>Instrument handle.</w:t>
            </w:r>
          </w:p>
        </w:tc>
        <w:tc>
          <w:tcPr>
            <w:tcW w:w="2089" w:type="dxa"/>
            <w:gridSpan w:val="2"/>
            <w:tcBorders>
              <w:top w:val="single" w:sz="6" w:space="0" w:color="auto"/>
              <w:left w:val="single" w:sz="6" w:space="0" w:color="auto"/>
              <w:bottom w:val="single" w:sz="6" w:space="0" w:color="auto"/>
              <w:right w:val="single" w:sz="6" w:space="0" w:color="auto"/>
            </w:tcBorders>
          </w:tcPr>
          <w:p w14:paraId="014EA330" w14:textId="77777777" w:rsidR="000A03D0" w:rsidRDefault="000A03D0" w:rsidP="003A334F">
            <w:pPr>
              <w:pStyle w:val="TableCellCourierNew"/>
            </w:pPr>
            <w:r>
              <w:t>ViSession</w:t>
            </w:r>
          </w:p>
        </w:tc>
      </w:tr>
      <w:tr w:rsidR="000A03D0" w14:paraId="27788F7F" w14:textId="77777777" w:rsidTr="003A334F">
        <w:trPr>
          <w:cantSplit/>
        </w:trPr>
        <w:tc>
          <w:tcPr>
            <w:tcW w:w="1800" w:type="dxa"/>
            <w:tcBorders>
              <w:top w:val="single" w:sz="6" w:space="0" w:color="auto"/>
              <w:left w:val="single" w:sz="6" w:space="0" w:color="auto"/>
              <w:bottom w:val="single" w:sz="6" w:space="0" w:color="auto"/>
              <w:right w:val="single" w:sz="6" w:space="0" w:color="auto"/>
            </w:tcBorders>
          </w:tcPr>
          <w:p w14:paraId="157F46E5" w14:textId="77777777" w:rsidR="000A03D0" w:rsidRDefault="000A03D0" w:rsidP="003A334F">
            <w:pPr>
              <w:pStyle w:val="TableCellCourierNew"/>
            </w:pPr>
            <w:r>
              <w:t>ChannelName</w:t>
            </w:r>
          </w:p>
        </w:tc>
        <w:tc>
          <w:tcPr>
            <w:tcW w:w="4932" w:type="dxa"/>
            <w:tcBorders>
              <w:top w:val="single" w:sz="6" w:space="0" w:color="auto"/>
              <w:left w:val="single" w:sz="6" w:space="0" w:color="auto"/>
              <w:bottom w:val="single" w:sz="6" w:space="0" w:color="auto"/>
              <w:right w:val="single" w:sz="6" w:space="0" w:color="auto"/>
            </w:tcBorders>
          </w:tcPr>
          <w:p w14:paraId="4ECF6EFF" w14:textId="77777777" w:rsidR="000A03D0" w:rsidRDefault="00A95AA3" w:rsidP="003A334F">
            <w:pPr>
              <w:pStyle w:val="TableCell"/>
            </w:pPr>
            <w:r>
              <w:t>Name of the channel to be combined with those in ChannelList.</w:t>
            </w:r>
          </w:p>
        </w:tc>
        <w:tc>
          <w:tcPr>
            <w:tcW w:w="2089" w:type="dxa"/>
            <w:gridSpan w:val="2"/>
            <w:tcBorders>
              <w:top w:val="single" w:sz="6" w:space="0" w:color="auto"/>
              <w:left w:val="single" w:sz="6" w:space="0" w:color="auto"/>
              <w:bottom w:val="single" w:sz="6" w:space="0" w:color="auto"/>
              <w:right w:val="single" w:sz="6" w:space="0" w:color="auto"/>
            </w:tcBorders>
          </w:tcPr>
          <w:p w14:paraId="06E20222" w14:textId="77777777" w:rsidR="000A03D0" w:rsidRDefault="000A03D0" w:rsidP="003A334F">
            <w:pPr>
              <w:pStyle w:val="TableCellCourierNew"/>
            </w:pPr>
            <w:r>
              <w:t>ViConstString</w:t>
            </w:r>
          </w:p>
        </w:tc>
      </w:tr>
      <w:tr w:rsidR="000A03D0" w14:paraId="331E6361" w14:textId="77777777" w:rsidTr="003A334F">
        <w:trPr>
          <w:cantSplit/>
        </w:trPr>
        <w:tc>
          <w:tcPr>
            <w:tcW w:w="1800" w:type="dxa"/>
            <w:tcBorders>
              <w:top w:val="single" w:sz="6" w:space="0" w:color="auto"/>
              <w:left w:val="single" w:sz="6" w:space="0" w:color="auto"/>
              <w:bottom w:val="single" w:sz="6" w:space="0" w:color="auto"/>
              <w:right w:val="single" w:sz="6" w:space="0" w:color="auto"/>
            </w:tcBorders>
          </w:tcPr>
          <w:p w14:paraId="5725B701" w14:textId="77777777" w:rsidR="000A03D0" w:rsidRDefault="000A03D0" w:rsidP="003A334F">
            <w:pPr>
              <w:pStyle w:val="TableCellCourierNew"/>
            </w:pPr>
            <w:r>
              <w:t>ChannelList</w:t>
            </w:r>
          </w:p>
        </w:tc>
        <w:tc>
          <w:tcPr>
            <w:tcW w:w="4932" w:type="dxa"/>
            <w:tcBorders>
              <w:top w:val="single" w:sz="6" w:space="0" w:color="auto"/>
              <w:left w:val="single" w:sz="6" w:space="0" w:color="auto"/>
              <w:bottom w:val="single" w:sz="6" w:space="0" w:color="auto"/>
              <w:right w:val="single" w:sz="6" w:space="0" w:color="auto"/>
            </w:tcBorders>
          </w:tcPr>
          <w:p w14:paraId="5CEA8039" w14:textId="77777777" w:rsidR="000A03D0" w:rsidRDefault="00A95AA3" w:rsidP="00A95AA3">
            <w:pPr>
              <w:pStyle w:val="TableCell"/>
            </w:pPr>
            <w:r w:rsidRPr="0040121D">
              <w:t>A comma-separated list of one or more ch</w:t>
            </w:r>
            <w:r>
              <w:t>annel names to combine with the</w:t>
            </w:r>
            <w:r w:rsidRPr="0040121D">
              <w:t xml:space="preserve"> channel</w:t>
            </w:r>
            <w:r>
              <w:t xml:space="preserve"> specified by ChannelName</w:t>
            </w:r>
            <w:r w:rsidR="0080634C">
              <w:t xml:space="preserve">. </w:t>
            </w:r>
            <w:r>
              <w:t>This value sets the Data Interleaved Channel List attribute</w:t>
            </w:r>
            <w:r w:rsidR="0080634C">
              <w:t xml:space="preserve">. </w:t>
            </w:r>
            <w:r>
              <w:t>See the attribute description for more details.</w:t>
            </w:r>
          </w:p>
        </w:tc>
        <w:tc>
          <w:tcPr>
            <w:tcW w:w="2089" w:type="dxa"/>
            <w:gridSpan w:val="2"/>
            <w:tcBorders>
              <w:top w:val="single" w:sz="6" w:space="0" w:color="auto"/>
              <w:left w:val="single" w:sz="6" w:space="0" w:color="auto"/>
              <w:bottom w:val="single" w:sz="6" w:space="0" w:color="auto"/>
              <w:right w:val="single" w:sz="6" w:space="0" w:color="auto"/>
            </w:tcBorders>
          </w:tcPr>
          <w:p w14:paraId="2B45E2E6" w14:textId="77777777" w:rsidR="000A03D0" w:rsidRDefault="000A03D0" w:rsidP="003A334F">
            <w:pPr>
              <w:pStyle w:val="TableCellCourierNew"/>
            </w:pPr>
            <w:r>
              <w:t>ViConstString</w:t>
            </w:r>
          </w:p>
        </w:tc>
      </w:tr>
    </w:tbl>
    <w:p w14:paraId="2FD74134" w14:textId="77777777" w:rsidR="000A03D0" w:rsidRDefault="000A03D0" w:rsidP="000A03D0">
      <w:pPr>
        <w:pStyle w:val="FunctionHead"/>
      </w:pPr>
      <w:r>
        <w:t>Return Values</w:t>
      </w:r>
      <w:r w:rsidR="00856412">
        <w:t xml:space="preserve"> (C)</w:t>
      </w:r>
    </w:p>
    <w:p w14:paraId="6FED2DDF" w14:textId="77777777" w:rsidR="00134A70" w:rsidRPr="004B021F" w:rsidRDefault="000A03D0" w:rsidP="00134A70">
      <w:pPr>
        <w:pStyle w:val="Body1"/>
      </w:pPr>
      <w:r>
        <w:t xml:space="preserve">The </w:t>
      </w:r>
      <w:r>
        <w:rPr>
          <w:rStyle w:val="Italic"/>
        </w:rPr>
        <w:t>IVI-3.2: Inherent Capabilities Specification</w:t>
      </w:r>
      <w:r>
        <w:t xml:space="preserve"> defines general status codes that this function can return.</w:t>
      </w:r>
      <w:r w:rsidR="00134A70" w:rsidRPr="00134A70">
        <w:t xml:space="preserve"> </w:t>
      </w:r>
      <w:r w:rsidR="00134A70" w:rsidRPr="004B021F">
        <w:t>T</w:t>
      </w:r>
      <w:r w:rsidR="00134A70">
        <w:t>his function can also return thi</w:t>
      </w:r>
      <w:r w:rsidR="00134A70" w:rsidRPr="004B021F">
        <w:t>s additional class</w:t>
      </w:r>
      <w:r w:rsidR="00134A70">
        <w:t>-defined</w:t>
      </w:r>
      <w:r w:rsidR="00134A70" w:rsidRPr="004B021F">
        <w:t xml:space="preserve"> status code:</w:t>
      </w:r>
    </w:p>
    <w:p w14:paraId="7905B6E0" w14:textId="77777777" w:rsidR="00134A70" w:rsidRPr="00E6162F" w:rsidRDefault="00134A70" w:rsidP="00134A70">
      <w:pPr>
        <w:pStyle w:val="Body1"/>
        <w:numPr>
          <w:ilvl w:val="0"/>
          <w:numId w:val="65"/>
        </w:numPr>
      </w:pPr>
      <w:r>
        <w:t>Channel Not Enabled</w:t>
      </w:r>
    </w:p>
    <w:p w14:paraId="6B459ABF" w14:textId="77777777" w:rsidR="000A03D0" w:rsidRDefault="000A03D0" w:rsidP="00E91C36">
      <w:pPr>
        <w:pStyle w:val="Body1"/>
        <w:rPr>
          <w:sz w:val="12"/>
          <w:szCs w:val="12"/>
        </w:rPr>
      </w:pPr>
    </w:p>
    <w:p w14:paraId="684E7676" w14:textId="77777777" w:rsidR="000A03D0" w:rsidRDefault="000A03D0" w:rsidP="00E91C36">
      <w:pPr>
        <w:pStyle w:val="Heading2"/>
        <w:pageBreakBefore/>
      </w:pPr>
      <w:bookmarkStart w:id="394" w:name="_Toc304583706"/>
      <w:bookmarkStart w:id="395" w:name="_Toc372036209"/>
      <w:r>
        <w:lastRenderedPageBreak/>
        <w:t>IviDigitizerDataInterleavedChannels Behavior Model</w:t>
      </w:r>
      <w:bookmarkEnd w:id="394"/>
      <w:bookmarkEnd w:id="395"/>
    </w:p>
    <w:p w14:paraId="25238E6C" w14:textId="77777777" w:rsidR="000A03D0" w:rsidRDefault="000A03D0" w:rsidP="00E91C36">
      <w:pPr>
        <w:pStyle w:val="Body1"/>
        <w:spacing w:before="200"/>
      </w:pPr>
      <w:r>
        <w:t>The IviDigitizerDataInterleavedChannels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601B7AE2" w14:textId="77777777" w:rsidR="000A03D0" w:rsidRDefault="000A03D0" w:rsidP="000A03D0">
      <w:pPr>
        <w:pStyle w:val="Heading2"/>
      </w:pPr>
      <w:bookmarkStart w:id="396" w:name="_Toc304583707"/>
      <w:bookmarkStart w:id="397" w:name="_Toc372036210"/>
      <w:r>
        <w:t>IviDigitizerDataInterleavedChannels Compliance Notes</w:t>
      </w:r>
      <w:bookmarkEnd w:id="396"/>
      <w:bookmarkEnd w:id="397"/>
    </w:p>
    <w:p w14:paraId="19460C0B" w14:textId="77777777" w:rsidR="000A03D0" w:rsidRDefault="000A03D0" w:rsidP="00E91C36">
      <w:pPr>
        <w:pStyle w:val="Body1"/>
        <w:spacing w:before="200"/>
      </w:pPr>
      <w:r>
        <w:t xml:space="preserve">For a specific driver to comply with the </w:t>
      </w:r>
      <w:r w:rsidR="00F1576B">
        <w:t>IviDigitizerData</w:t>
      </w:r>
      <w:r>
        <w:t xml:space="preserve">InterleavedChannels extension, it shall be compliant with the IviDigitizerBase capability group and it shall implement </w:t>
      </w:r>
      <w:proofErr w:type="gramStart"/>
      <w:r>
        <w:t>all of</w:t>
      </w:r>
      <w:proofErr w:type="gramEnd"/>
      <w:r>
        <w:t xml:space="preserve"> the attributes and functions listed in this section.</w:t>
      </w:r>
    </w:p>
    <w:p w14:paraId="2F48B09A" w14:textId="77777777" w:rsidR="000A03D0" w:rsidRPr="000A03D0" w:rsidRDefault="000A03D0" w:rsidP="000A03D0">
      <w:pPr>
        <w:pStyle w:val="Body"/>
      </w:pPr>
    </w:p>
    <w:p w14:paraId="12ABDD0A" w14:textId="77777777" w:rsidR="00004825" w:rsidRDefault="00004825">
      <w:pPr>
        <w:pStyle w:val="Heading1"/>
      </w:pPr>
      <w:bookmarkStart w:id="398" w:name="_943089072"/>
      <w:bookmarkStart w:id="399" w:name="_Toc193184384"/>
      <w:bookmarkStart w:id="400" w:name="_Toc193184749"/>
      <w:bookmarkStart w:id="401" w:name="_Toc193200326"/>
      <w:bookmarkStart w:id="402" w:name="_Toc193250691"/>
      <w:bookmarkStart w:id="403" w:name="_Toc193251256"/>
      <w:bookmarkStart w:id="404" w:name="_Toc193260002"/>
      <w:bookmarkStart w:id="405" w:name="_Toc193279031"/>
      <w:bookmarkStart w:id="406" w:name="_Toc193279624"/>
      <w:bookmarkStart w:id="407" w:name="_Toc193522364"/>
      <w:bookmarkStart w:id="408" w:name="_Toc193522957"/>
      <w:bookmarkStart w:id="409" w:name="_Toc193184386"/>
      <w:bookmarkStart w:id="410" w:name="_Toc193184751"/>
      <w:bookmarkStart w:id="411" w:name="_Toc193200328"/>
      <w:bookmarkStart w:id="412" w:name="_Toc193250693"/>
      <w:bookmarkStart w:id="413" w:name="_Toc193251258"/>
      <w:bookmarkStart w:id="414" w:name="_Toc193260004"/>
      <w:bookmarkStart w:id="415" w:name="_Toc193279033"/>
      <w:bookmarkStart w:id="416" w:name="_Toc193279626"/>
      <w:bookmarkStart w:id="417" w:name="_Toc193522366"/>
      <w:bookmarkStart w:id="418" w:name="_Toc193522959"/>
      <w:bookmarkStart w:id="419" w:name="_Toc193184404"/>
      <w:bookmarkStart w:id="420" w:name="_Toc193184769"/>
      <w:bookmarkStart w:id="421" w:name="_Toc193200346"/>
      <w:bookmarkStart w:id="422" w:name="_Toc193250711"/>
      <w:bookmarkStart w:id="423" w:name="_Toc193251276"/>
      <w:bookmarkStart w:id="424" w:name="_Toc193260022"/>
      <w:bookmarkStart w:id="425" w:name="_Toc193279051"/>
      <w:bookmarkStart w:id="426" w:name="_Toc193279644"/>
      <w:bookmarkStart w:id="427" w:name="_Toc193522384"/>
      <w:bookmarkStart w:id="428" w:name="_Toc193522977"/>
      <w:bookmarkStart w:id="429" w:name="_Toc193184407"/>
      <w:bookmarkStart w:id="430" w:name="_Toc193184772"/>
      <w:bookmarkStart w:id="431" w:name="_Toc193200349"/>
      <w:bookmarkStart w:id="432" w:name="_Toc193250714"/>
      <w:bookmarkStart w:id="433" w:name="_Toc193251279"/>
      <w:bookmarkStart w:id="434" w:name="_Toc193260025"/>
      <w:bookmarkStart w:id="435" w:name="_Toc193279054"/>
      <w:bookmarkStart w:id="436" w:name="_Toc193279647"/>
      <w:bookmarkStart w:id="437" w:name="_Toc193522387"/>
      <w:bookmarkStart w:id="438" w:name="_Toc193522980"/>
      <w:bookmarkStart w:id="439" w:name="_Toc193184411"/>
      <w:bookmarkStart w:id="440" w:name="_Toc193184776"/>
      <w:bookmarkStart w:id="441" w:name="_Toc193200353"/>
      <w:bookmarkStart w:id="442" w:name="_Toc193250718"/>
      <w:bookmarkStart w:id="443" w:name="_Toc193251283"/>
      <w:bookmarkStart w:id="444" w:name="_Toc193260029"/>
      <w:bookmarkStart w:id="445" w:name="_Toc193279058"/>
      <w:bookmarkStart w:id="446" w:name="_Toc193279651"/>
      <w:bookmarkStart w:id="447" w:name="_Toc193522391"/>
      <w:bookmarkStart w:id="448" w:name="_Toc193522984"/>
      <w:bookmarkStart w:id="449" w:name="_Toc193184412"/>
      <w:bookmarkStart w:id="450" w:name="_Toc193184777"/>
      <w:bookmarkStart w:id="451" w:name="_Toc193200354"/>
      <w:bookmarkStart w:id="452" w:name="_Toc193250719"/>
      <w:bookmarkStart w:id="453" w:name="_Toc193251284"/>
      <w:bookmarkStart w:id="454" w:name="_Toc193260030"/>
      <w:bookmarkStart w:id="455" w:name="_Toc193279059"/>
      <w:bookmarkStart w:id="456" w:name="_Toc193279652"/>
      <w:bookmarkStart w:id="457" w:name="_Toc193522392"/>
      <w:bookmarkStart w:id="458" w:name="_Toc193522985"/>
      <w:bookmarkStart w:id="459" w:name="_Toc193184415"/>
      <w:bookmarkStart w:id="460" w:name="_Toc193184780"/>
      <w:bookmarkStart w:id="461" w:name="_Toc193200357"/>
      <w:bookmarkStart w:id="462" w:name="_Toc193250722"/>
      <w:bookmarkStart w:id="463" w:name="_Toc193251287"/>
      <w:bookmarkStart w:id="464" w:name="_Toc193260033"/>
      <w:bookmarkStart w:id="465" w:name="_Toc193279062"/>
      <w:bookmarkStart w:id="466" w:name="_Toc193279655"/>
      <w:bookmarkStart w:id="467" w:name="_Toc193522395"/>
      <w:bookmarkStart w:id="468" w:name="_Toc193522988"/>
      <w:bookmarkStart w:id="469" w:name="_Toc193184421"/>
      <w:bookmarkStart w:id="470" w:name="_Toc193184786"/>
      <w:bookmarkStart w:id="471" w:name="_Toc193200363"/>
      <w:bookmarkStart w:id="472" w:name="_Toc193250728"/>
      <w:bookmarkStart w:id="473" w:name="_Toc193251293"/>
      <w:bookmarkStart w:id="474" w:name="_Toc193260039"/>
      <w:bookmarkStart w:id="475" w:name="_Toc193279068"/>
      <w:bookmarkStart w:id="476" w:name="_Toc193279661"/>
      <w:bookmarkStart w:id="477" w:name="_Toc193522401"/>
      <w:bookmarkStart w:id="478" w:name="_Toc193522994"/>
      <w:bookmarkStart w:id="479" w:name="_Toc193184436"/>
      <w:bookmarkStart w:id="480" w:name="_Toc193184801"/>
      <w:bookmarkStart w:id="481" w:name="_Toc193200378"/>
      <w:bookmarkStart w:id="482" w:name="_Toc193250743"/>
      <w:bookmarkStart w:id="483" w:name="_Toc193251308"/>
      <w:bookmarkStart w:id="484" w:name="_Toc193260054"/>
      <w:bookmarkStart w:id="485" w:name="_Toc193279083"/>
      <w:bookmarkStart w:id="486" w:name="_Toc193279676"/>
      <w:bookmarkStart w:id="487" w:name="_Toc193522416"/>
      <w:bookmarkStart w:id="488" w:name="_Toc193523009"/>
      <w:bookmarkStart w:id="489" w:name="_Toc193184438"/>
      <w:bookmarkStart w:id="490" w:name="_Toc193184803"/>
      <w:bookmarkStart w:id="491" w:name="_Toc193200380"/>
      <w:bookmarkStart w:id="492" w:name="_Toc193250745"/>
      <w:bookmarkStart w:id="493" w:name="_Toc193251310"/>
      <w:bookmarkStart w:id="494" w:name="_Toc193260056"/>
      <w:bookmarkStart w:id="495" w:name="_Toc193279085"/>
      <w:bookmarkStart w:id="496" w:name="_Toc193279678"/>
      <w:bookmarkStart w:id="497" w:name="_Toc193522418"/>
      <w:bookmarkStart w:id="498" w:name="_Toc193523011"/>
      <w:bookmarkStart w:id="499" w:name="_Toc304583708"/>
      <w:bookmarkStart w:id="500" w:name="_Toc372036211"/>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lastRenderedPageBreak/>
        <w:t>IviDigitizerReferenceOscillator Extension Group</w:t>
      </w:r>
      <w:bookmarkEnd w:id="499"/>
      <w:bookmarkEnd w:id="500"/>
    </w:p>
    <w:p w14:paraId="664B7AFC" w14:textId="77777777" w:rsidR="00004825" w:rsidRDefault="00004825">
      <w:pPr>
        <w:pStyle w:val="Heading2"/>
      </w:pPr>
      <w:bookmarkStart w:id="501" w:name="_Toc304583709"/>
      <w:bookmarkStart w:id="502" w:name="_Toc372036212"/>
      <w:r>
        <w:t>IviDigitizerReferenceOscillator Overview</w:t>
      </w:r>
      <w:bookmarkEnd w:id="501"/>
      <w:bookmarkEnd w:id="502"/>
    </w:p>
    <w:p w14:paraId="78B9F1C8" w14:textId="77777777" w:rsidR="00004825" w:rsidRDefault="00004825">
      <w:pPr>
        <w:pStyle w:val="Body1"/>
      </w:pPr>
      <w:r>
        <w:t xml:space="preserve">The IviDigitizerReferenceOscillator extension group supports </w:t>
      </w:r>
      <w:r w:rsidR="00701716">
        <w:t>digitizers with the ability to use an external reference oscillator.</w:t>
      </w:r>
    </w:p>
    <w:p w14:paraId="107D7680" w14:textId="77777777" w:rsidR="00004825" w:rsidRDefault="00004825">
      <w:pPr>
        <w:pStyle w:val="Heading2"/>
      </w:pPr>
      <w:bookmarkStart w:id="503" w:name="_Toc304583710"/>
      <w:bookmarkStart w:id="504" w:name="_Toc372036213"/>
      <w:r>
        <w:t>IviDigitizerReferenceOscillator Attributes</w:t>
      </w:r>
      <w:bookmarkEnd w:id="503"/>
      <w:bookmarkEnd w:id="504"/>
    </w:p>
    <w:p w14:paraId="3837D542" w14:textId="77777777" w:rsidR="00004825" w:rsidRDefault="00004825">
      <w:pPr>
        <w:pStyle w:val="Body1"/>
      </w:pPr>
      <w:r>
        <w:t>The IviDigitizerReferenceOscillator extension group defines the following attributes:</w:t>
      </w:r>
    </w:p>
    <w:p w14:paraId="50FD06C3" w14:textId="77777777" w:rsidR="00004825" w:rsidRDefault="00004825" w:rsidP="00796B9B">
      <w:pPr>
        <w:pStyle w:val="ListBullet"/>
        <w:numPr>
          <w:ilvl w:val="0"/>
          <w:numId w:val="48"/>
        </w:numPr>
      </w:pPr>
      <w:r>
        <w:t>Reference Oscillator External Frequency</w:t>
      </w:r>
    </w:p>
    <w:p w14:paraId="15F9531D" w14:textId="77777777" w:rsidR="00004825" w:rsidRDefault="00004825" w:rsidP="00796B9B">
      <w:pPr>
        <w:pStyle w:val="ListBullet"/>
        <w:numPr>
          <w:ilvl w:val="0"/>
          <w:numId w:val="48"/>
        </w:numPr>
      </w:pPr>
      <w:r>
        <w:t>Reference Oscillator Output Enabled</w:t>
      </w:r>
    </w:p>
    <w:p w14:paraId="18F64512" w14:textId="77777777" w:rsidR="00004825" w:rsidRDefault="00004825" w:rsidP="00796B9B">
      <w:pPr>
        <w:pStyle w:val="ListBullet"/>
        <w:numPr>
          <w:ilvl w:val="0"/>
          <w:numId w:val="48"/>
        </w:numPr>
      </w:pPr>
      <w:r>
        <w:t>Reference Oscillator Source</w:t>
      </w:r>
    </w:p>
    <w:p w14:paraId="3AC48C98" w14:textId="77777777" w:rsidR="00004825" w:rsidRDefault="00004825">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215280E2" w14:textId="77777777" w:rsidR="00004825" w:rsidRDefault="00004825">
      <w:pPr>
        <w:pStyle w:val="Body1"/>
        <w:rPr>
          <w:sz w:val="12"/>
          <w:szCs w:val="12"/>
        </w:rPr>
      </w:pPr>
      <w:r>
        <w:br w:type="page"/>
      </w:r>
    </w:p>
    <w:p w14:paraId="75271386" w14:textId="77777777" w:rsidR="00004825" w:rsidRDefault="00004825">
      <w:pPr>
        <w:pStyle w:val="Heading3"/>
      </w:pPr>
      <w:bookmarkStart w:id="505" w:name="_Toc304583711"/>
      <w:bookmarkStart w:id="506" w:name="_Toc372036214"/>
      <w:r>
        <w:lastRenderedPageBreak/>
        <w:t>Reference Oscillator External Frequency</w:t>
      </w:r>
      <w:bookmarkEnd w:id="505"/>
      <w:bookmarkEnd w:id="506"/>
    </w:p>
    <w:p w14:paraId="7724E912"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28C9B1EB" w14:textId="77777777">
        <w:trPr>
          <w:cantSplit/>
          <w:tblHeader/>
        </w:trPr>
        <w:tc>
          <w:tcPr>
            <w:tcW w:w="1170" w:type="dxa"/>
            <w:tcBorders>
              <w:top w:val="single" w:sz="4" w:space="0" w:color="auto"/>
              <w:left w:val="single" w:sz="4" w:space="0" w:color="auto"/>
              <w:bottom w:val="double" w:sz="6" w:space="0" w:color="auto"/>
            </w:tcBorders>
          </w:tcPr>
          <w:p w14:paraId="5E0E5F3C" w14:textId="77777777" w:rsidR="00004825" w:rsidRDefault="00004825">
            <w:pPr>
              <w:pStyle w:val="TableHead"/>
            </w:pPr>
            <w:r>
              <w:t>Data Type</w:t>
            </w:r>
          </w:p>
        </w:tc>
        <w:tc>
          <w:tcPr>
            <w:tcW w:w="810" w:type="dxa"/>
            <w:tcBorders>
              <w:top w:val="single" w:sz="4" w:space="0" w:color="auto"/>
              <w:bottom w:val="double" w:sz="6" w:space="0" w:color="auto"/>
            </w:tcBorders>
          </w:tcPr>
          <w:p w14:paraId="686858D6" w14:textId="77777777" w:rsidR="00004825" w:rsidRDefault="00004825">
            <w:pPr>
              <w:pStyle w:val="TableHead"/>
            </w:pPr>
            <w:r>
              <w:t>Access</w:t>
            </w:r>
          </w:p>
        </w:tc>
        <w:tc>
          <w:tcPr>
            <w:tcW w:w="1530" w:type="dxa"/>
            <w:tcBorders>
              <w:top w:val="single" w:sz="4" w:space="0" w:color="auto"/>
              <w:bottom w:val="double" w:sz="6" w:space="0" w:color="auto"/>
            </w:tcBorders>
          </w:tcPr>
          <w:p w14:paraId="0624F3FF" w14:textId="77777777" w:rsidR="00004825" w:rsidRDefault="00004825">
            <w:pPr>
              <w:pStyle w:val="TableHead"/>
            </w:pPr>
            <w:r>
              <w:t>Applies To</w:t>
            </w:r>
          </w:p>
        </w:tc>
        <w:tc>
          <w:tcPr>
            <w:tcW w:w="1080" w:type="dxa"/>
            <w:tcBorders>
              <w:top w:val="single" w:sz="4" w:space="0" w:color="auto"/>
              <w:bottom w:val="double" w:sz="6" w:space="0" w:color="auto"/>
            </w:tcBorders>
          </w:tcPr>
          <w:p w14:paraId="52B1207A"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7037D3EA" w14:textId="77777777" w:rsidR="00004825" w:rsidRDefault="00004825">
            <w:pPr>
              <w:pStyle w:val="TableHead"/>
            </w:pPr>
            <w:r>
              <w:t>High Level Functions</w:t>
            </w:r>
          </w:p>
        </w:tc>
      </w:tr>
      <w:tr w:rsidR="00004825" w14:paraId="2ED71B74"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5CBB4C3A" w14:textId="77777777" w:rsidR="00004825" w:rsidRDefault="00004825">
            <w:pPr>
              <w:pStyle w:val="TableCellCourierNew"/>
            </w:pPr>
            <w:r>
              <w:t>ViReal64</w:t>
            </w:r>
          </w:p>
        </w:tc>
        <w:tc>
          <w:tcPr>
            <w:tcW w:w="810" w:type="dxa"/>
            <w:tcBorders>
              <w:top w:val="double" w:sz="6" w:space="0" w:color="auto"/>
            </w:tcBorders>
          </w:tcPr>
          <w:p w14:paraId="18682E54" w14:textId="77777777" w:rsidR="00004825" w:rsidRDefault="00004825">
            <w:pPr>
              <w:pStyle w:val="TableCell"/>
            </w:pPr>
            <w:r>
              <w:t>R/W</w:t>
            </w:r>
          </w:p>
        </w:tc>
        <w:tc>
          <w:tcPr>
            <w:tcW w:w="1530" w:type="dxa"/>
            <w:tcBorders>
              <w:top w:val="double" w:sz="6" w:space="0" w:color="auto"/>
            </w:tcBorders>
          </w:tcPr>
          <w:p w14:paraId="6FC61D83" w14:textId="77777777" w:rsidR="00004825" w:rsidRDefault="00004825">
            <w:pPr>
              <w:pStyle w:val="TableCell"/>
            </w:pPr>
            <w:r>
              <w:t>N/A</w:t>
            </w:r>
          </w:p>
        </w:tc>
        <w:tc>
          <w:tcPr>
            <w:tcW w:w="1080" w:type="dxa"/>
            <w:tcBorders>
              <w:top w:val="double" w:sz="6" w:space="0" w:color="auto"/>
            </w:tcBorders>
          </w:tcPr>
          <w:p w14:paraId="1E6711FE" w14:textId="77777777" w:rsidR="00004825" w:rsidRDefault="00004825">
            <w:pPr>
              <w:pStyle w:val="TableCell"/>
            </w:pPr>
            <w:r>
              <w:t>None</w:t>
            </w:r>
          </w:p>
        </w:tc>
        <w:tc>
          <w:tcPr>
            <w:tcW w:w="4770" w:type="dxa"/>
            <w:tcBorders>
              <w:top w:val="double" w:sz="6" w:space="0" w:color="auto"/>
            </w:tcBorders>
          </w:tcPr>
          <w:p w14:paraId="732A0A39" w14:textId="77777777" w:rsidR="00004825" w:rsidRDefault="00D90E31">
            <w:pPr>
              <w:pStyle w:val="TableCell"/>
            </w:pPr>
            <w:r>
              <w:t>Configure Reference Oscillator</w:t>
            </w:r>
          </w:p>
        </w:tc>
      </w:tr>
    </w:tbl>
    <w:p w14:paraId="0D44F69A" w14:textId="77777777" w:rsidR="00856412" w:rsidRDefault="00856412" w:rsidP="00856412">
      <w:pPr>
        <w:pStyle w:val="FunctionHead"/>
      </w:pPr>
      <w:r>
        <w:t>.NET Property Name</w:t>
      </w:r>
    </w:p>
    <w:p w14:paraId="29B53409" w14:textId="77777777" w:rsidR="00856412" w:rsidRDefault="00856412" w:rsidP="00856412">
      <w:pPr>
        <w:pStyle w:val="Body1"/>
        <w:rPr>
          <w:rStyle w:val="monospace"/>
        </w:rPr>
      </w:pPr>
      <w:r>
        <w:rPr>
          <w:rStyle w:val="monospace"/>
        </w:rPr>
        <w:t>ReferenceOscillator.ExternalFrequency</w:t>
      </w:r>
    </w:p>
    <w:p w14:paraId="2799F8B1" w14:textId="77777777" w:rsidR="00004825" w:rsidRDefault="00004825">
      <w:pPr>
        <w:pStyle w:val="FunctionHead"/>
      </w:pPr>
      <w:r>
        <w:t>COM Property Name</w:t>
      </w:r>
    </w:p>
    <w:p w14:paraId="58E65359" w14:textId="77777777" w:rsidR="00004825" w:rsidRDefault="00004825">
      <w:pPr>
        <w:pStyle w:val="Body1"/>
        <w:rPr>
          <w:rStyle w:val="monospace"/>
        </w:rPr>
      </w:pPr>
      <w:r>
        <w:rPr>
          <w:rStyle w:val="monospace"/>
        </w:rPr>
        <w:t>ReferenceOscillator.ExternalFrequency</w:t>
      </w:r>
    </w:p>
    <w:p w14:paraId="17186E40" w14:textId="77777777" w:rsidR="00004825" w:rsidRDefault="00004825">
      <w:pPr>
        <w:pStyle w:val="FunctionHead"/>
      </w:pPr>
      <w:r>
        <w:t>C Constant Name</w:t>
      </w:r>
    </w:p>
    <w:p w14:paraId="1F4A5CD3" w14:textId="77777777" w:rsidR="00004825" w:rsidRDefault="00004825">
      <w:pPr>
        <w:pStyle w:val="Body1"/>
      </w:pPr>
      <w:r>
        <w:rPr>
          <w:rFonts w:ascii="Courier New" w:hAnsi="Courier New" w:cs="Courier New"/>
          <w:sz w:val="18"/>
          <w:szCs w:val="18"/>
        </w:rPr>
        <w:t>IVIDIGITIZER_ATTR_REFERENCE_OSCILLATOR_EXTERNAL_FREQUENCY</w:t>
      </w:r>
    </w:p>
    <w:p w14:paraId="02D7E0C0" w14:textId="77777777" w:rsidR="00004825" w:rsidRDefault="00004825">
      <w:pPr>
        <w:pStyle w:val="FunctionHead"/>
      </w:pPr>
      <w:r>
        <w:t>Description</w:t>
      </w:r>
    </w:p>
    <w:p w14:paraId="2ED5CDEA" w14:textId="77777777" w:rsidR="00004825" w:rsidRDefault="00004825">
      <w:pPr>
        <w:pStyle w:val="Body1"/>
      </w:pPr>
      <w:r>
        <w:t xml:space="preserve">Specifies the frequency of the external signal which is </w:t>
      </w:r>
      <w:r w:rsidR="00173231">
        <w:t xml:space="preserve">used </w:t>
      </w:r>
      <w:r>
        <w:t>as a frequency reference. This value is used only if the Reference Oscillator Source attribute is set to External. The units are Hertz.</w:t>
      </w:r>
    </w:p>
    <w:p w14:paraId="5B494B45" w14:textId="77777777" w:rsidR="00856412" w:rsidRPr="00F7116C" w:rsidRDefault="00856412" w:rsidP="00856412">
      <w:pPr>
        <w:pStyle w:val="AttrFuncSubheading"/>
        <w:rPr>
          <w:color w:val="auto"/>
        </w:rPr>
      </w:pPr>
      <w:r w:rsidRPr="00F7116C">
        <w:rPr>
          <w:color w:val="auto"/>
        </w:rPr>
        <w:t>.NET Exceptions</w:t>
      </w:r>
    </w:p>
    <w:p w14:paraId="25D98EED" w14:textId="77777777" w:rsidR="00856412" w:rsidRDefault="00856412" w:rsidP="0085641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64CF36A" w14:textId="77777777" w:rsidR="00004825" w:rsidRDefault="00004825">
      <w:pPr>
        <w:pStyle w:val="Body1"/>
        <w:rPr>
          <w:sz w:val="12"/>
          <w:szCs w:val="12"/>
        </w:rPr>
      </w:pPr>
      <w:r>
        <w:br w:type="page"/>
      </w:r>
    </w:p>
    <w:p w14:paraId="7122F0C3" w14:textId="77777777" w:rsidR="00004825" w:rsidRDefault="00004825">
      <w:pPr>
        <w:pStyle w:val="Heading3"/>
      </w:pPr>
      <w:bookmarkStart w:id="507" w:name="_Toc304583712"/>
      <w:bookmarkStart w:id="508" w:name="_Toc372036215"/>
      <w:r>
        <w:lastRenderedPageBreak/>
        <w:t>Reference Oscillator Output Enabled</w:t>
      </w:r>
      <w:bookmarkEnd w:id="507"/>
      <w:bookmarkEnd w:id="508"/>
    </w:p>
    <w:p w14:paraId="647B5F13"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276"/>
        <w:gridCol w:w="1080"/>
        <w:gridCol w:w="5024"/>
      </w:tblGrid>
      <w:tr w:rsidR="00004825" w14:paraId="3D934BBD" w14:textId="77777777" w:rsidTr="00C44B06">
        <w:trPr>
          <w:cantSplit/>
          <w:tblHeader/>
        </w:trPr>
        <w:tc>
          <w:tcPr>
            <w:tcW w:w="1170" w:type="dxa"/>
            <w:tcBorders>
              <w:top w:val="single" w:sz="4" w:space="0" w:color="auto"/>
              <w:left w:val="single" w:sz="4" w:space="0" w:color="auto"/>
              <w:bottom w:val="double" w:sz="6" w:space="0" w:color="auto"/>
            </w:tcBorders>
          </w:tcPr>
          <w:p w14:paraId="6BFB4E04" w14:textId="77777777" w:rsidR="00004825" w:rsidRDefault="00004825">
            <w:pPr>
              <w:pStyle w:val="TableHead"/>
            </w:pPr>
            <w:r>
              <w:t>Data Type</w:t>
            </w:r>
          </w:p>
        </w:tc>
        <w:tc>
          <w:tcPr>
            <w:tcW w:w="810" w:type="dxa"/>
            <w:tcBorders>
              <w:top w:val="single" w:sz="4" w:space="0" w:color="auto"/>
              <w:bottom w:val="double" w:sz="6" w:space="0" w:color="auto"/>
            </w:tcBorders>
          </w:tcPr>
          <w:p w14:paraId="22ECE1CC" w14:textId="77777777" w:rsidR="00004825" w:rsidRDefault="00004825">
            <w:pPr>
              <w:pStyle w:val="TableHead"/>
            </w:pPr>
            <w:r>
              <w:t>Access</w:t>
            </w:r>
          </w:p>
        </w:tc>
        <w:tc>
          <w:tcPr>
            <w:tcW w:w="1276" w:type="dxa"/>
            <w:tcBorders>
              <w:top w:val="single" w:sz="4" w:space="0" w:color="auto"/>
              <w:bottom w:val="double" w:sz="6" w:space="0" w:color="auto"/>
            </w:tcBorders>
          </w:tcPr>
          <w:p w14:paraId="749F09C6" w14:textId="77777777" w:rsidR="00004825" w:rsidRDefault="00004825">
            <w:pPr>
              <w:pStyle w:val="TableHead"/>
            </w:pPr>
            <w:r>
              <w:t>Applies To</w:t>
            </w:r>
          </w:p>
        </w:tc>
        <w:tc>
          <w:tcPr>
            <w:tcW w:w="1080" w:type="dxa"/>
            <w:tcBorders>
              <w:top w:val="single" w:sz="4" w:space="0" w:color="auto"/>
              <w:bottom w:val="double" w:sz="6" w:space="0" w:color="auto"/>
            </w:tcBorders>
          </w:tcPr>
          <w:p w14:paraId="1446F9C0" w14:textId="77777777" w:rsidR="00004825" w:rsidRDefault="00004825">
            <w:pPr>
              <w:pStyle w:val="TableHead"/>
            </w:pPr>
            <w:r>
              <w:t>Coercion</w:t>
            </w:r>
          </w:p>
        </w:tc>
        <w:tc>
          <w:tcPr>
            <w:tcW w:w="5024" w:type="dxa"/>
            <w:tcBorders>
              <w:top w:val="single" w:sz="4" w:space="0" w:color="auto"/>
              <w:bottom w:val="double" w:sz="6" w:space="0" w:color="auto"/>
              <w:right w:val="single" w:sz="6" w:space="0" w:color="auto"/>
            </w:tcBorders>
          </w:tcPr>
          <w:p w14:paraId="01E8084E" w14:textId="77777777" w:rsidR="00004825" w:rsidRDefault="00004825">
            <w:pPr>
              <w:pStyle w:val="TableHead"/>
            </w:pPr>
            <w:r>
              <w:t>High Level Functions</w:t>
            </w:r>
          </w:p>
        </w:tc>
      </w:tr>
      <w:tr w:rsidR="00004825" w14:paraId="77ABF5AF" w14:textId="77777777" w:rsidTr="00C44B06">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56CD5C5D" w14:textId="77777777" w:rsidR="00004825" w:rsidRDefault="00004825">
            <w:pPr>
              <w:pStyle w:val="TableCellCourierNew"/>
            </w:pPr>
            <w:r>
              <w:t>ViBoolean</w:t>
            </w:r>
          </w:p>
        </w:tc>
        <w:tc>
          <w:tcPr>
            <w:tcW w:w="810" w:type="dxa"/>
            <w:tcBorders>
              <w:top w:val="double" w:sz="6" w:space="0" w:color="auto"/>
            </w:tcBorders>
          </w:tcPr>
          <w:p w14:paraId="1F5D504D" w14:textId="77777777" w:rsidR="00004825" w:rsidRDefault="00004825">
            <w:pPr>
              <w:pStyle w:val="TableCell"/>
            </w:pPr>
            <w:r>
              <w:t>R/W</w:t>
            </w:r>
          </w:p>
        </w:tc>
        <w:tc>
          <w:tcPr>
            <w:tcW w:w="1276" w:type="dxa"/>
            <w:tcBorders>
              <w:top w:val="double" w:sz="6" w:space="0" w:color="auto"/>
            </w:tcBorders>
          </w:tcPr>
          <w:p w14:paraId="59DE5EC1" w14:textId="77777777" w:rsidR="00004825" w:rsidRDefault="00004825">
            <w:pPr>
              <w:pStyle w:val="TableCell"/>
            </w:pPr>
            <w:r>
              <w:t>N/A</w:t>
            </w:r>
          </w:p>
        </w:tc>
        <w:tc>
          <w:tcPr>
            <w:tcW w:w="1080" w:type="dxa"/>
            <w:tcBorders>
              <w:top w:val="double" w:sz="6" w:space="0" w:color="auto"/>
            </w:tcBorders>
          </w:tcPr>
          <w:p w14:paraId="42E60893" w14:textId="77777777" w:rsidR="00004825" w:rsidRDefault="00004825">
            <w:pPr>
              <w:pStyle w:val="TableCell"/>
            </w:pPr>
            <w:r>
              <w:t>None</w:t>
            </w:r>
          </w:p>
        </w:tc>
        <w:tc>
          <w:tcPr>
            <w:tcW w:w="5024" w:type="dxa"/>
            <w:tcBorders>
              <w:top w:val="double" w:sz="6" w:space="0" w:color="auto"/>
            </w:tcBorders>
          </w:tcPr>
          <w:p w14:paraId="0DE3CFEA" w14:textId="77777777" w:rsidR="00004825" w:rsidRDefault="00C44B06">
            <w:pPr>
              <w:pStyle w:val="TableCell"/>
            </w:pPr>
            <w:r>
              <w:t>Configure Reference Oscillator Output Enabled (IVI-C only)</w:t>
            </w:r>
          </w:p>
        </w:tc>
      </w:tr>
    </w:tbl>
    <w:p w14:paraId="1AFD24D3" w14:textId="77777777" w:rsidR="00856412" w:rsidRDefault="00856412" w:rsidP="00856412">
      <w:pPr>
        <w:pStyle w:val="FunctionHead"/>
      </w:pPr>
      <w:r>
        <w:t>.NET Property Name</w:t>
      </w:r>
    </w:p>
    <w:p w14:paraId="7C7A7C01" w14:textId="77777777" w:rsidR="00856412" w:rsidRDefault="00856412" w:rsidP="00856412">
      <w:pPr>
        <w:pStyle w:val="Body1"/>
        <w:rPr>
          <w:rStyle w:val="monospace"/>
        </w:rPr>
      </w:pPr>
      <w:r>
        <w:rPr>
          <w:rStyle w:val="monospace"/>
        </w:rPr>
        <w:t>ReferenceOscillator.OutputEnabled</w:t>
      </w:r>
    </w:p>
    <w:p w14:paraId="01F42BE7" w14:textId="77777777" w:rsidR="00004825" w:rsidRDefault="00004825">
      <w:pPr>
        <w:pStyle w:val="FunctionHead"/>
      </w:pPr>
      <w:r>
        <w:t>COM Property Name</w:t>
      </w:r>
    </w:p>
    <w:p w14:paraId="0F44E203" w14:textId="77777777" w:rsidR="00004825" w:rsidRDefault="00004825">
      <w:pPr>
        <w:pStyle w:val="Body1"/>
        <w:rPr>
          <w:rStyle w:val="monospace"/>
        </w:rPr>
      </w:pPr>
      <w:r>
        <w:rPr>
          <w:rStyle w:val="monospace"/>
        </w:rPr>
        <w:t>ReferenceOscillator.OutputEnabled</w:t>
      </w:r>
    </w:p>
    <w:p w14:paraId="609F3D32" w14:textId="77777777" w:rsidR="00004825" w:rsidRDefault="00004825">
      <w:pPr>
        <w:pStyle w:val="FunctionHead"/>
      </w:pPr>
      <w:r>
        <w:t>C Constant Name</w:t>
      </w:r>
    </w:p>
    <w:p w14:paraId="57FB892B" w14:textId="77777777" w:rsidR="00004825" w:rsidRDefault="00004825">
      <w:pPr>
        <w:pStyle w:val="Body1"/>
      </w:pPr>
      <w:r>
        <w:rPr>
          <w:rFonts w:ascii="Courier New" w:hAnsi="Courier New" w:cs="Courier New"/>
          <w:sz w:val="18"/>
          <w:szCs w:val="18"/>
        </w:rPr>
        <w:t>IVIDIGITIZER_ATTR_REFERENCE_OSCILLATOR_OUTPUT_ENABLED</w:t>
      </w:r>
    </w:p>
    <w:p w14:paraId="67CA26F0" w14:textId="77777777" w:rsidR="00004825" w:rsidRDefault="00004825">
      <w:pPr>
        <w:pStyle w:val="FunctionHead"/>
      </w:pPr>
      <w:r>
        <w:t>Description</w:t>
      </w:r>
    </w:p>
    <w:p w14:paraId="5144A9BE" w14:textId="77777777" w:rsidR="00004825" w:rsidRDefault="00004825">
      <w:pPr>
        <w:pStyle w:val="Body1"/>
      </w:pPr>
      <w:r>
        <w:t xml:space="preserve">Specifies </w:t>
      </w:r>
      <w:proofErr w:type="gramStart"/>
      <w:r>
        <w:t>whether or not</w:t>
      </w:r>
      <w:proofErr w:type="gramEnd"/>
      <w:r>
        <w:t xml:space="preserve"> the reference frequency signal appears at an output of the digitizer.</w:t>
      </w:r>
    </w:p>
    <w:p w14:paraId="5230AEB8" w14:textId="77777777" w:rsidR="00856412" w:rsidRPr="00F7116C" w:rsidRDefault="00856412" w:rsidP="00856412">
      <w:pPr>
        <w:pStyle w:val="AttrFuncSubheading"/>
        <w:rPr>
          <w:color w:val="auto"/>
        </w:rPr>
      </w:pPr>
      <w:r w:rsidRPr="00F7116C">
        <w:rPr>
          <w:color w:val="auto"/>
        </w:rPr>
        <w:t>.NET Exceptions</w:t>
      </w:r>
    </w:p>
    <w:p w14:paraId="30ABBABC" w14:textId="77777777" w:rsidR="00856412" w:rsidRDefault="00856412" w:rsidP="0085641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47279BBB" w14:textId="77777777" w:rsidR="00004825" w:rsidRDefault="00004825">
      <w:pPr>
        <w:pStyle w:val="Body1"/>
        <w:rPr>
          <w:sz w:val="12"/>
          <w:szCs w:val="12"/>
        </w:rPr>
      </w:pPr>
      <w:r>
        <w:br w:type="page"/>
      </w:r>
    </w:p>
    <w:p w14:paraId="558E422E" w14:textId="77777777" w:rsidR="00004825" w:rsidRDefault="00004825">
      <w:pPr>
        <w:pStyle w:val="Heading3"/>
      </w:pPr>
      <w:bookmarkStart w:id="509" w:name="_Toc304583713"/>
      <w:bookmarkStart w:id="510" w:name="_Toc372036216"/>
      <w:r>
        <w:lastRenderedPageBreak/>
        <w:t>Reference Oscillator Source</w:t>
      </w:r>
      <w:bookmarkEnd w:id="509"/>
      <w:bookmarkEnd w:id="510"/>
    </w:p>
    <w:p w14:paraId="4D8DB21B"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48E510BB" w14:textId="77777777">
        <w:trPr>
          <w:cantSplit/>
          <w:tblHeader/>
        </w:trPr>
        <w:tc>
          <w:tcPr>
            <w:tcW w:w="1170" w:type="dxa"/>
            <w:tcBorders>
              <w:top w:val="single" w:sz="4" w:space="0" w:color="auto"/>
              <w:left w:val="single" w:sz="4" w:space="0" w:color="auto"/>
              <w:bottom w:val="double" w:sz="6" w:space="0" w:color="auto"/>
            </w:tcBorders>
          </w:tcPr>
          <w:p w14:paraId="4FF69604" w14:textId="77777777" w:rsidR="00004825" w:rsidRDefault="00004825">
            <w:pPr>
              <w:pStyle w:val="TableHead"/>
            </w:pPr>
            <w:r>
              <w:t>Data Type</w:t>
            </w:r>
          </w:p>
        </w:tc>
        <w:tc>
          <w:tcPr>
            <w:tcW w:w="810" w:type="dxa"/>
            <w:tcBorders>
              <w:top w:val="single" w:sz="4" w:space="0" w:color="auto"/>
              <w:bottom w:val="double" w:sz="6" w:space="0" w:color="auto"/>
            </w:tcBorders>
          </w:tcPr>
          <w:p w14:paraId="41E5F9FC" w14:textId="77777777" w:rsidR="00004825" w:rsidRDefault="00004825">
            <w:pPr>
              <w:pStyle w:val="TableHead"/>
            </w:pPr>
            <w:r>
              <w:t>Access</w:t>
            </w:r>
          </w:p>
        </w:tc>
        <w:tc>
          <w:tcPr>
            <w:tcW w:w="1530" w:type="dxa"/>
            <w:tcBorders>
              <w:top w:val="single" w:sz="4" w:space="0" w:color="auto"/>
              <w:bottom w:val="double" w:sz="6" w:space="0" w:color="auto"/>
            </w:tcBorders>
          </w:tcPr>
          <w:p w14:paraId="2EB40CEB" w14:textId="77777777" w:rsidR="00004825" w:rsidRDefault="00004825">
            <w:pPr>
              <w:pStyle w:val="TableHead"/>
            </w:pPr>
            <w:r>
              <w:t>Applies To</w:t>
            </w:r>
          </w:p>
        </w:tc>
        <w:tc>
          <w:tcPr>
            <w:tcW w:w="1080" w:type="dxa"/>
            <w:tcBorders>
              <w:top w:val="single" w:sz="4" w:space="0" w:color="auto"/>
              <w:bottom w:val="double" w:sz="6" w:space="0" w:color="auto"/>
            </w:tcBorders>
          </w:tcPr>
          <w:p w14:paraId="4C605B14"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2792E196" w14:textId="77777777" w:rsidR="00004825" w:rsidRDefault="00004825">
            <w:pPr>
              <w:pStyle w:val="TableHead"/>
            </w:pPr>
            <w:r>
              <w:t>High Level Functions</w:t>
            </w:r>
          </w:p>
        </w:tc>
      </w:tr>
      <w:tr w:rsidR="00004825" w14:paraId="4CC9C84F"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16BFBC97" w14:textId="77777777" w:rsidR="00004825" w:rsidRDefault="00004825">
            <w:pPr>
              <w:pStyle w:val="TableCellCourierNew"/>
            </w:pPr>
            <w:r>
              <w:t>ViInt32</w:t>
            </w:r>
          </w:p>
        </w:tc>
        <w:tc>
          <w:tcPr>
            <w:tcW w:w="810" w:type="dxa"/>
            <w:tcBorders>
              <w:top w:val="double" w:sz="6" w:space="0" w:color="auto"/>
            </w:tcBorders>
          </w:tcPr>
          <w:p w14:paraId="54B29A7C" w14:textId="77777777" w:rsidR="00004825" w:rsidRDefault="00004825">
            <w:pPr>
              <w:pStyle w:val="TableCell"/>
            </w:pPr>
            <w:r>
              <w:t>R/W</w:t>
            </w:r>
          </w:p>
        </w:tc>
        <w:tc>
          <w:tcPr>
            <w:tcW w:w="1530" w:type="dxa"/>
            <w:tcBorders>
              <w:top w:val="double" w:sz="6" w:space="0" w:color="auto"/>
            </w:tcBorders>
          </w:tcPr>
          <w:p w14:paraId="62DD78A3" w14:textId="77777777" w:rsidR="00004825" w:rsidRDefault="00004825">
            <w:pPr>
              <w:pStyle w:val="TableCell"/>
            </w:pPr>
            <w:r>
              <w:t>N/A</w:t>
            </w:r>
          </w:p>
        </w:tc>
        <w:tc>
          <w:tcPr>
            <w:tcW w:w="1080" w:type="dxa"/>
            <w:tcBorders>
              <w:top w:val="double" w:sz="6" w:space="0" w:color="auto"/>
            </w:tcBorders>
          </w:tcPr>
          <w:p w14:paraId="6569ED23" w14:textId="77777777" w:rsidR="00004825" w:rsidRDefault="00004825">
            <w:pPr>
              <w:pStyle w:val="TableCell"/>
            </w:pPr>
            <w:r>
              <w:t>None</w:t>
            </w:r>
          </w:p>
        </w:tc>
        <w:tc>
          <w:tcPr>
            <w:tcW w:w="4770" w:type="dxa"/>
            <w:tcBorders>
              <w:top w:val="double" w:sz="6" w:space="0" w:color="auto"/>
            </w:tcBorders>
          </w:tcPr>
          <w:p w14:paraId="2BBB5572" w14:textId="77777777" w:rsidR="00004825" w:rsidRDefault="00D90E31">
            <w:pPr>
              <w:pStyle w:val="TableCell"/>
            </w:pPr>
            <w:r>
              <w:t>Configure Reference Oscillator</w:t>
            </w:r>
          </w:p>
        </w:tc>
      </w:tr>
    </w:tbl>
    <w:p w14:paraId="74166CFE" w14:textId="77777777" w:rsidR="00856412" w:rsidRDefault="00856412" w:rsidP="00856412">
      <w:pPr>
        <w:pStyle w:val="FunctionHead"/>
      </w:pPr>
      <w:r>
        <w:t>.NET Property Name</w:t>
      </w:r>
    </w:p>
    <w:p w14:paraId="1B603480" w14:textId="77777777" w:rsidR="00856412" w:rsidRDefault="00856412" w:rsidP="00856412">
      <w:pPr>
        <w:pStyle w:val="Body1"/>
        <w:rPr>
          <w:rStyle w:val="monospace"/>
        </w:rPr>
      </w:pPr>
      <w:r>
        <w:rPr>
          <w:rStyle w:val="monospace"/>
        </w:rPr>
        <w:t>ReferenceOscillator.Source</w:t>
      </w:r>
    </w:p>
    <w:p w14:paraId="54CADF73" w14:textId="77777777" w:rsidR="00856412" w:rsidRDefault="00856412" w:rsidP="00856412">
      <w:pPr>
        <w:pStyle w:val="FunctionHead"/>
      </w:pPr>
      <w:r>
        <w:t>.NET Enumeration Name</w:t>
      </w:r>
    </w:p>
    <w:p w14:paraId="05EB2D86" w14:textId="77777777" w:rsidR="00856412" w:rsidRDefault="00856412" w:rsidP="00856412">
      <w:pPr>
        <w:pStyle w:val="Code1"/>
      </w:pPr>
      <w:r>
        <w:t>ReferenceOscillatorSource</w:t>
      </w:r>
    </w:p>
    <w:p w14:paraId="2A3E32FD" w14:textId="77777777" w:rsidR="00004825" w:rsidRDefault="00004825">
      <w:pPr>
        <w:pStyle w:val="FunctionHead"/>
      </w:pPr>
      <w:r>
        <w:t>COM Property Name</w:t>
      </w:r>
    </w:p>
    <w:p w14:paraId="2F36EE6D" w14:textId="77777777" w:rsidR="00004825" w:rsidRDefault="00004825">
      <w:pPr>
        <w:pStyle w:val="Body1"/>
        <w:rPr>
          <w:rStyle w:val="monospace"/>
        </w:rPr>
      </w:pPr>
      <w:r>
        <w:rPr>
          <w:rStyle w:val="monospace"/>
        </w:rPr>
        <w:t>ReferenceOscillator.Source</w:t>
      </w:r>
    </w:p>
    <w:p w14:paraId="69658F41" w14:textId="77777777" w:rsidR="00004825" w:rsidRDefault="00004825">
      <w:pPr>
        <w:pStyle w:val="FunctionHead"/>
      </w:pPr>
      <w:r>
        <w:t>COM Enumeration Name</w:t>
      </w:r>
    </w:p>
    <w:p w14:paraId="7835B1A3" w14:textId="77777777" w:rsidR="00004825" w:rsidRDefault="00004825">
      <w:pPr>
        <w:pStyle w:val="Code1"/>
      </w:pPr>
      <w:r>
        <w:t>IviDigitizerReferenceOscillatorSourceEnum</w:t>
      </w:r>
    </w:p>
    <w:p w14:paraId="3EECB22D" w14:textId="77777777" w:rsidR="00004825" w:rsidRDefault="00004825">
      <w:pPr>
        <w:pStyle w:val="FunctionHead"/>
      </w:pPr>
      <w:r>
        <w:t>C Constant Name</w:t>
      </w:r>
    </w:p>
    <w:p w14:paraId="197C3AD9" w14:textId="77777777" w:rsidR="00004825" w:rsidRDefault="00004825">
      <w:pPr>
        <w:pStyle w:val="Body1"/>
      </w:pPr>
      <w:r>
        <w:rPr>
          <w:rFonts w:ascii="Courier New" w:hAnsi="Courier New" w:cs="Courier New"/>
          <w:sz w:val="18"/>
          <w:szCs w:val="18"/>
        </w:rPr>
        <w:t>IVIDIGITIZER_ATTR_REFERENCE_OSCILLATOR_SOURCE</w:t>
      </w:r>
    </w:p>
    <w:p w14:paraId="4DEA49C8" w14:textId="77777777" w:rsidR="00004825" w:rsidRDefault="00004825">
      <w:pPr>
        <w:pStyle w:val="FunctionHead"/>
      </w:pPr>
      <w:r>
        <w:t>Description</w:t>
      </w:r>
    </w:p>
    <w:p w14:paraId="301D6B47" w14:textId="77777777" w:rsidR="00004825" w:rsidRDefault="00004825">
      <w:pPr>
        <w:pStyle w:val="Body1"/>
      </w:pPr>
      <w:r>
        <w:t>Specifies the reference frequency source used.</w:t>
      </w:r>
    </w:p>
    <w:p w14:paraId="73A952AA" w14:textId="77777777" w:rsidR="00004825" w:rsidRDefault="00004825">
      <w:pPr>
        <w:pStyle w:val="FunctionHead"/>
      </w:pPr>
      <w:r>
        <w:t>Defined Values</w:t>
      </w:r>
    </w:p>
    <w:tbl>
      <w:tblPr>
        <w:tblW w:w="0" w:type="auto"/>
        <w:tblInd w:w="722" w:type="dxa"/>
        <w:tblLayout w:type="fixed"/>
        <w:tblLook w:val="0000" w:firstRow="0" w:lastRow="0" w:firstColumn="0" w:lastColumn="0" w:noHBand="0" w:noVBand="0"/>
      </w:tblPr>
      <w:tblGrid>
        <w:gridCol w:w="1326"/>
        <w:gridCol w:w="283"/>
        <w:gridCol w:w="1134"/>
        <w:gridCol w:w="5529"/>
      </w:tblGrid>
      <w:tr w:rsidR="00004825" w14:paraId="23BDCFAB" w14:textId="77777777" w:rsidTr="003F3736">
        <w:trPr>
          <w:cantSplit/>
          <w:trHeight w:val="158"/>
        </w:trPr>
        <w:tc>
          <w:tcPr>
            <w:tcW w:w="1326" w:type="dxa"/>
            <w:vMerge w:val="restart"/>
            <w:tcBorders>
              <w:top w:val="single" w:sz="4" w:space="0" w:color="auto"/>
              <w:left w:val="single" w:sz="6" w:space="0" w:color="auto"/>
              <w:right w:val="single" w:sz="6" w:space="0" w:color="auto"/>
            </w:tcBorders>
            <w:shd w:val="clear" w:color="auto" w:fill="C0C0C0"/>
          </w:tcPr>
          <w:p w14:paraId="41D535B9" w14:textId="77777777" w:rsidR="00004825" w:rsidRDefault="00004825">
            <w:pPr>
              <w:pStyle w:val="TableHead"/>
              <w:jc w:val="left"/>
              <w:rPr>
                <w:i/>
                <w:iCs/>
              </w:rPr>
            </w:pPr>
            <w:r>
              <w:rPr>
                <w:i/>
                <w:iCs/>
              </w:rPr>
              <w:t>Name</w:t>
            </w:r>
          </w:p>
        </w:tc>
        <w:tc>
          <w:tcPr>
            <w:tcW w:w="6946" w:type="dxa"/>
            <w:gridSpan w:val="3"/>
            <w:tcBorders>
              <w:top w:val="single" w:sz="4" w:space="0" w:color="auto"/>
              <w:left w:val="single" w:sz="6" w:space="0" w:color="auto"/>
              <w:bottom w:val="single" w:sz="4" w:space="0" w:color="auto"/>
              <w:right w:val="single" w:sz="6" w:space="0" w:color="auto"/>
            </w:tcBorders>
            <w:shd w:val="clear" w:color="auto" w:fill="C0C0C0"/>
          </w:tcPr>
          <w:p w14:paraId="2B7ADEB0" w14:textId="77777777" w:rsidR="00004825" w:rsidRDefault="00004825">
            <w:pPr>
              <w:pStyle w:val="TableHead"/>
              <w:jc w:val="left"/>
              <w:rPr>
                <w:i/>
                <w:iCs/>
              </w:rPr>
            </w:pPr>
            <w:r>
              <w:rPr>
                <w:i/>
                <w:iCs/>
              </w:rPr>
              <w:t>Description</w:t>
            </w:r>
          </w:p>
        </w:tc>
      </w:tr>
      <w:tr w:rsidR="00004825" w14:paraId="36DA135A" w14:textId="77777777" w:rsidTr="003F3736">
        <w:trPr>
          <w:cantSplit/>
          <w:trHeight w:val="157"/>
        </w:trPr>
        <w:tc>
          <w:tcPr>
            <w:tcW w:w="1326" w:type="dxa"/>
            <w:vMerge/>
            <w:tcBorders>
              <w:left w:val="single" w:sz="6" w:space="0" w:color="auto"/>
              <w:bottom w:val="double" w:sz="6" w:space="0" w:color="auto"/>
              <w:right w:val="single" w:sz="6" w:space="0" w:color="auto"/>
            </w:tcBorders>
            <w:shd w:val="clear" w:color="auto" w:fill="C0C0C0"/>
          </w:tcPr>
          <w:p w14:paraId="43D4A2C5" w14:textId="77777777" w:rsidR="00004825" w:rsidRDefault="00004825">
            <w:pPr>
              <w:pStyle w:val="TableHead"/>
              <w:jc w:val="left"/>
              <w:rPr>
                <w:i/>
                <w:iCs/>
              </w:rPr>
            </w:pPr>
          </w:p>
        </w:tc>
        <w:tc>
          <w:tcPr>
            <w:tcW w:w="283" w:type="dxa"/>
            <w:tcBorders>
              <w:top w:val="single" w:sz="4" w:space="0" w:color="auto"/>
              <w:left w:val="single" w:sz="6" w:space="0" w:color="auto"/>
              <w:bottom w:val="double" w:sz="6" w:space="0" w:color="auto"/>
              <w:right w:val="single" w:sz="6" w:space="0" w:color="auto"/>
            </w:tcBorders>
            <w:shd w:val="clear" w:color="auto" w:fill="C0C0C0"/>
          </w:tcPr>
          <w:p w14:paraId="4F753CA0" w14:textId="77777777" w:rsidR="00004825" w:rsidRDefault="00004825">
            <w:pPr>
              <w:pStyle w:val="TableHead"/>
              <w:jc w:val="left"/>
              <w:rPr>
                <w:i/>
                <w:iCs/>
              </w:rPr>
            </w:pPr>
          </w:p>
        </w:tc>
        <w:tc>
          <w:tcPr>
            <w:tcW w:w="1134" w:type="dxa"/>
            <w:tcBorders>
              <w:top w:val="single" w:sz="4" w:space="0" w:color="auto"/>
              <w:left w:val="single" w:sz="6" w:space="0" w:color="auto"/>
              <w:bottom w:val="double" w:sz="6" w:space="0" w:color="auto"/>
              <w:right w:val="single" w:sz="6" w:space="0" w:color="auto"/>
            </w:tcBorders>
            <w:shd w:val="clear" w:color="auto" w:fill="C0C0C0"/>
          </w:tcPr>
          <w:p w14:paraId="5FA3B6E4" w14:textId="77777777" w:rsidR="00004825" w:rsidRDefault="00004825">
            <w:pPr>
              <w:pStyle w:val="TableHead"/>
              <w:jc w:val="left"/>
              <w:rPr>
                <w:i/>
                <w:iCs/>
              </w:rPr>
            </w:pPr>
            <w:r>
              <w:rPr>
                <w:i/>
                <w:iCs/>
              </w:rPr>
              <w:t>Language</w:t>
            </w:r>
          </w:p>
        </w:tc>
        <w:tc>
          <w:tcPr>
            <w:tcW w:w="5529" w:type="dxa"/>
            <w:tcBorders>
              <w:top w:val="single" w:sz="4" w:space="0" w:color="auto"/>
              <w:left w:val="single" w:sz="6" w:space="0" w:color="auto"/>
              <w:bottom w:val="double" w:sz="6" w:space="0" w:color="auto"/>
              <w:right w:val="single" w:sz="6" w:space="0" w:color="auto"/>
            </w:tcBorders>
            <w:shd w:val="clear" w:color="auto" w:fill="C0C0C0"/>
          </w:tcPr>
          <w:p w14:paraId="26AC30D5" w14:textId="77777777" w:rsidR="00004825" w:rsidRDefault="00004825">
            <w:pPr>
              <w:pStyle w:val="TableHead"/>
              <w:jc w:val="left"/>
              <w:rPr>
                <w:i/>
                <w:iCs/>
              </w:rPr>
            </w:pPr>
            <w:r>
              <w:rPr>
                <w:i/>
                <w:iCs/>
              </w:rPr>
              <w:t>Identifier</w:t>
            </w:r>
          </w:p>
        </w:tc>
      </w:tr>
      <w:tr w:rsidR="00004825" w14:paraId="0C6E6A0C" w14:textId="77777777" w:rsidTr="003F3736">
        <w:trPr>
          <w:cantSplit/>
          <w:trHeight w:val="324"/>
        </w:trPr>
        <w:tc>
          <w:tcPr>
            <w:tcW w:w="1326" w:type="dxa"/>
            <w:vMerge w:val="restart"/>
            <w:tcBorders>
              <w:top w:val="single" w:sz="6" w:space="0" w:color="auto"/>
              <w:left w:val="single" w:sz="6" w:space="0" w:color="auto"/>
              <w:right w:val="single" w:sz="6" w:space="0" w:color="auto"/>
            </w:tcBorders>
          </w:tcPr>
          <w:p w14:paraId="67253178" w14:textId="77777777" w:rsidR="00004825" w:rsidRDefault="00004825">
            <w:pPr>
              <w:pStyle w:val="TableCell"/>
            </w:pPr>
            <w:r>
              <w:t>Internal</w:t>
            </w:r>
          </w:p>
        </w:tc>
        <w:tc>
          <w:tcPr>
            <w:tcW w:w="6946" w:type="dxa"/>
            <w:gridSpan w:val="3"/>
            <w:tcBorders>
              <w:top w:val="single" w:sz="6" w:space="0" w:color="auto"/>
              <w:left w:val="single" w:sz="6" w:space="0" w:color="auto"/>
              <w:bottom w:val="single" w:sz="4" w:space="0" w:color="auto"/>
              <w:right w:val="single" w:sz="6" w:space="0" w:color="auto"/>
            </w:tcBorders>
          </w:tcPr>
          <w:p w14:paraId="18E7B744" w14:textId="77777777" w:rsidR="00004825" w:rsidRDefault="00004825">
            <w:pPr>
              <w:pStyle w:val="TableCell"/>
            </w:pPr>
            <w:r>
              <w:t>The internal reference oscillator is used.</w:t>
            </w:r>
          </w:p>
        </w:tc>
      </w:tr>
      <w:tr w:rsidR="00856412" w14:paraId="52123852" w14:textId="77777777" w:rsidTr="003F3736">
        <w:trPr>
          <w:cantSplit/>
          <w:trHeight w:val="338"/>
        </w:trPr>
        <w:tc>
          <w:tcPr>
            <w:tcW w:w="1326" w:type="dxa"/>
            <w:vMerge/>
            <w:tcBorders>
              <w:left w:val="single" w:sz="6" w:space="0" w:color="auto"/>
              <w:right w:val="single" w:sz="6" w:space="0" w:color="auto"/>
            </w:tcBorders>
          </w:tcPr>
          <w:p w14:paraId="02E706A2" w14:textId="77777777" w:rsidR="00856412" w:rsidRDefault="00856412">
            <w:pPr>
              <w:pStyle w:val="TableCell"/>
            </w:pPr>
          </w:p>
        </w:tc>
        <w:tc>
          <w:tcPr>
            <w:tcW w:w="283" w:type="dxa"/>
            <w:vMerge w:val="restart"/>
            <w:tcBorders>
              <w:top w:val="single" w:sz="4" w:space="0" w:color="auto"/>
              <w:left w:val="single" w:sz="6" w:space="0" w:color="auto"/>
              <w:right w:val="single" w:sz="6" w:space="0" w:color="auto"/>
            </w:tcBorders>
          </w:tcPr>
          <w:p w14:paraId="73F63822" w14:textId="77777777" w:rsidR="00856412" w:rsidRDefault="00856412">
            <w:pPr>
              <w:pStyle w:val="TableCell"/>
            </w:pPr>
          </w:p>
        </w:tc>
        <w:tc>
          <w:tcPr>
            <w:tcW w:w="1134" w:type="dxa"/>
            <w:tcBorders>
              <w:top w:val="single" w:sz="4" w:space="0" w:color="auto"/>
              <w:left w:val="single" w:sz="6" w:space="0" w:color="auto"/>
              <w:bottom w:val="single" w:sz="4" w:space="0" w:color="auto"/>
              <w:right w:val="single" w:sz="6" w:space="0" w:color="auto"/>
            </w:tcBorders>
          </w:tcPr>
          <w:p w14:paraId="47D474E7" w14:textId="77777777" w:rsidR="00856412" w:rsidRDefault="00856412">
            <w:pPr>
              <w:pStyle w:val="TableCell"/>
            </w:pPr>
            <w:r>
              <w:t>.NET</w:t>
            </w:r>
          </w:p>
        </w:tc>
        <w:tc>
          <w:tcPr>
            <w:tcW w:w="5529" w:type="dxa"/>
            <w:tcBorders>
              <w:top w:val="single" w:sz="4" w:space="0" w:color="auto"/>
              <w:left w:val="single" w:sz="6" w:space="0" w:color="auto"/>
              <w:bottom w:val="single" w:sz="4" w:space="0" w:color="auto"/>
              <w:right w:val="single" w:sz="6" w:space="0" w:color="auto"/>
            </w:tcBorders>
          </w:tcPr>
          <w:p w14:paraId="3C9598C3" w14:textId="77777777" w:rsidR="00856412" w:rsidRDefault="00856412">
            <w:pPr>
              <w:pStyle w:val="TableCellCourierNew"/>
            </w:pPr>
            <w:r>
              <w:t>ReferenceOscillatorSource.Internal</w:t>
            </w:r>
          </w:p>
        </w:tc>
      </w:tr>
      <w:tr w:rsidR="00856412" w14:paraId="6D88D803" w14:textId="77777777" w:rsidTr="003F3736">
        <w:trPr>
          <w:cantSplit/>
          <w:trHeight w:val="338"/>
        </w:trPr>
        <w:tc>
          <w:tcPr>
            <w:tcW w:w="1326" w:type="dxa"/>
            <w:vMerge/>
            <w:tcBorders>
              <w:left w:val="single" w:sz="6" w:space="0" w:color="auto"/>
              <w:right w:val="single" w:sz="6" w:space="0" w:color="auto"/>
            </w:tcBorders>
          </w:tcPr>
          <w:p w14:paraId="20078692" w14:textId="77777777" w:rsidR="00856412" w:rsidRDefault="00856412">
            <w:pPr>
              <w:pStyle w:val="TableCell"/>
            </w:pPr>
          </w:p>
        </w:tc>
        <w:tc>
          <w:tcPr>
            <w:tcW w:w="283" w:type="dxa"/>
            <w:vMerge/>
            <w:tcBorders>
              <w:left w:val="single" w:sz="6" w:space="0" w:color="auto"/>
              <w:right w:val="single" w:sz="6" w:space="0" w:color="auto"/>
            </w:tcBorders>
          </w:tcPr>
          <w:p w14:paraId="5BC24E47" w14:textId="77777777" w:rsidR="00856412" w:rsidRDefault="00856412">
            <w:pPr>
              <w:pStyle w:val="TableCell"/>
            </w:pPr>
          </w:p>
        </w:tc>
        <w:tc>
          <w:tcPr>
            <w:tcW w:w="1134" w:type="dxa"/>
            <w:tcBorders>
              <w:top w:val="single" w:sz="4" w:space="0" w:color="auto"/>
              <w:left w:val="single" w:sz="6" w:space="0" w:color="auto"/>
              <w:bottom w:val="single" w:sz="4" w:space="0" w:color="auto"/>
              <w:right w:val="single" w:sz="6" w:space="0" w:color="auto"/>
            </w:tcBorders>
          </w:tcPr>
          <w:p w14:paraId="4841DF52" w14:textId="77777777" w:rsidR="00856412" w:rsidRDefault="00856412">
            <w:pPr>
              <w:pStyle w:val="TableCell"/>
            </w:pPr>
            <w:r>
              <w:t>C</w:t>
            </w:r>
          </w:p>
        </w:tc>
        <w:tc>
          <w:tcPr>
            <w:tcW w:w="5529" w:type="dxa"/>
            <w:tcBorders>
              <w:top w:val="single" w:sz="4" w:space="0" w:color="auto"/>
              <w:left w:val="single" w:sz="6" w:space="0" w:color="auto"/>
              <w:bottom w:val="single" w:sz="4" w:space="0" w:color="auto"/>
              <w:right w:val="single" w:sz="6" w:space="0" w:color="auto"/>
            </w:tcBorders>
          </w:tcPr>
          <w:p w14:paraId="22212B5A" w14:textId="77777777" w:rsidR="00856412" w:rsidRDefault="00856412">
            <w:pPr>
              <w:pStyle w:val="TableCellCourierNew"/>
            </w:pPr>
            <w:r>
              <w:t>IVIDIGITIZER_VAL_REFERENCE_OSCILLATOR_SOURCE_INTERNAL</w:t>
            </w:r>
          </w:p>
        </w:tc>
      </w:tr>
      <w:tr w:rsidR="00856412" w14:paraId="1832E7B4" w14:textId="77777777" w:rsidTr="003F3736">
        <w:trPr>
          <w:cantSplit/>
          <w:trHeight w:val="337"/>
        </w:trPr>
        <w:tc>
          <w:tcPr>
            <w:tcW w:w="1326" w:type="dxa"/>
            <w:vMerge/>
            <w:tcBorders>
              <w:left w:val="single" w:sz="6" w:space="0" w:color="auto"/>
              <w:bottom w:val="single" w:sz="6" w:space="0" w:color="auto"/>
              <w:right w:val="single" w:sz="6" w:space="0" w:color="auto"/>
            </w:tcBorders>
          </w:tcPr>
          <w:p w14:paraId="35D3CD66" w14:textId="77777777" w:rsidR="00856412" w:rsidRDefault="00856412">
            <w:pPr>
              <w:pStyle w:val="TableCell"/>
            </w:pPr>
          </w:p>
        </w:tc>
        <w:tc>
          <w:tcPr>
            <w:tcW w:w="283" w:type="dxa"/>
            <w:vMerge/>
            <w:tcBorders>
              <w:left w:val="single" w:sz="6" w:space="0" w:color="auto"/>
              <w:bottom w:val="single" w:sz="6" w:space="0" w:color="auto"/>
              <w:right w:val="single" w:sz="6" w:space="0" w:color="auto"/>
            </w:tcBorders>
          </w:tcPr>
          <w:p w14:paraId="197B8186" w14:textId="77777777" w:rsidR="00856412" w:rsidRDefault="00856412">
            <w:pPr>
              <w:pStyle w:val="TableCell"/>
            </w:pPr>
          </w:p>
        </w:tc>
        <w:tc>
          <w:tcPr>
            <w:tcW w:w="1134" w:type="dxa"/>
            <w:tcBorders>
              <w:top w:val="single" w:sz="4" w:space="0" w:color="auto"/>
              <w:left w:val="single" w:sz="6" w:space="0" w:color="auto"/>
              <w:bottom w:val="single" w:sz="6" w:space="0" w:color="auto"/>
              <w:right w:val="single" w:sz="6" w:space="0" w:color="auto"/>
            </w:tcBorders>
          </w:tcPr>
          <w:p w14:paraId="32249F63" w14:textId="77777777" w:rsidR="00856412" w:rsidRDefault="00856412">
            <w:pPr>
              <w:pStyle w:val="TableCell"/>
            </w:pPr>
            <w:r>
              <w:t>COM</w:t>
            </w:r>
          </w:p>
        </w:tc>
        <w:tc>
          <w:tcPr>
            <w:tcW w:w="5529" w:type="dxa"/>
            <w:tcBorders>
              <w:top w:val="single" w:sz="4" w:space="0" w:color="auto"/>
              <w:left w:val="single" w:sz="6" w:space="0" w:color="auto"/>
              <w:bottom w:val="single" w:sz="6" w:space="0" w:color="auto"/>
              <w:right w:val="single" w:sz="6" w:space="0" w:color="auto"/>
            </w:tcBorders>
          </w:tcPr>
          <w:p w14:paraId="42036B29" w14:textId="77777777" w:rsidR="00856412" w:rsidRDefault="00856412">
            <w:pPr>
              <w:pStyle w:val="TableCell"/>
              <w:rPr>
                <w:rFonts w:ascii="Courier New" w:hAnsi="Courier New" w:cs="Courier New"/>
                <w:sz w:val="18"/>
                <w:szCs w:val="18"/>
              </w:rPr>
            </w:pPr>
            <w:r>
              <w:rPr>
                <w:rFonts w:ascii="Courier New" w:hAnsi="Courier New" w:cs="Courier New"/>
                <w:sz w:val="18"/>
                <w:szCs w:val="18"/>
              </w:rPr>
              <w:t>IviDigitizerReferenceOscillatorSourceInternal</w:t>
            </w:r>
          </w:p>
        </w:tc>
      </w:tr>
      <w:tr w:rsidR="00101579" w14:paraId="55001B64" w14:textId="77777777" w:rsidTr="003F3736">
        <w:trPr>
          <w:cantSplit/>
          <w:trHeight w:val="345"/>
        </w:trPr>
        <w:tc>
          <w:tcPr>
            <w:tcW w:w="1326" w:type="dxa"/>
            <w:vMerge w:val="restart"/>
            <w:tcBorders>
              <w:top w:val="single" w:sz="6" w:space="0" w:color="auto"/>
              <w:left w:val="single" w:sz="6" w:space="0" w:color="auto"/>
              <w:right w:val="single" w:sz="6" w:space="0" w:color="auto"/>
            </w:tcBorders>
          </w:tcPr>
          <w:p w14:paraId="73EF95C4" w14:textId="77777777" w:rsidR="00101579" w:rsidRDefault="00101579" w:rsidP="008D2338">
            <w:pPr>
              <w:pStyle w:val="TableCell"/>
            </w:pPr>
            <w:r>
              <w:t>External</w:t>
            </w:r>
          </w:p>
        </w:tc>
        <w:tc>
          <w:tcPr>
            <w:tcW w:w="6946" w:type="dxa"/>
            <w:gridSpan w:val="3"/>
            <w:tcBorders>
              <w:top w:val="single" w:sz="6" w:space="0" w:color="auto"/>
              <w:left w:val="single" w:sz="6" w:space="0" w:color="auto"/>
              <w:bottom w:val="single" w:sz="4" w:space="0" w:color="auto"/>
              <w:right w:val="single" w:sz="6" w:space="0" w:color="auto"/>
            </w:tcBorders>
          </w:tcPr>
          <w:p w14:paraId="495174F1" w14:textId="77777777" w:rsidR="00101579" w:rsidRDefault="00101579" w:rsidP="008D2338">
            <w:pPr>
              <w:pStyle w:val="TableCell"/>
            </w:pPr>
            <w:r>
              <w:t>An external reference oscillator is used.</w:t>
            </w:r>
          </w:p>
        </w:tc>
      </w:tr>
      <w:tr w:rsidR="00101579" w14:paraId="26B24BBE" w14:textId="77777777" w:rsidTr="003F3736">
        <w:trPr>
          <w:cantSplit/>
          <w:trHeight w:val="338"/>
        </w:trPr>
        <w:tc>
          <w:tcPr>
            <w:tcW w:w="1326" w:type="dxa"/>
            <w:vMerge/>
            <w:tcBorders>
              <w:left w:val="single" w:sz="6" w:space="0" w:color="auto"/>
              <w:right w:val="single" w:sz="6" w:space="0" w:color="auto"/>
            </w:tcBorders>
          </w:tcPr>
          <w:p w14:paraId="00279D01" w14:textId="77777777" w:rsidR="00101579" w:rsidRDefault="00101579" w:rsidP="008D2338">
            <w:pPr>
              <w:pStyle w:val="TableCell"/>
            </w:pPr>
          </w:p>
        </w:tc>
        <w:tc>
          <w:tcPr>
            <w:tcW w:w="283" w:type="dxa"/>
            <w:vMerge w:val="restart"/>
            <w:tcBorders>
              <w:top w:val="single" w:sz="4" w:space="0" w:color="auto"/>
              <w:left w:val="single" w:sz="6" w:space="0" w:color="auto"/>
              <w:right w:val="single" w:sz="6" w:space="0" w:color="auto"/>
            </w:tcBorders>
          </w:tcPr>
          <w:p w14:paraId="0ABEE265" w14:textId="77777777" w:rsidR="00101579" w:rsidRDefault="00101579" w:rsidP="008D2338">
            <w:pPr>
              <w:pStyle w:val="TableCell"/>
            </w:pPr>
          </w:p>
        </w:tc>
        <w:tc>
          <w:tcPr>
            <w:tcW w:w="1134" w:type="dxa"/>
            <w:tcBorders>
              <w:top w:val="single" w:sz="4" w:space="0" w:color="auto"/>
              <w:left w:val="single" w:sz="6" w:space="0" w:color="auto"/>
              <w:bottom w:val="single" w:sz="4" w:space="0" w:color="auto"/>
              <w:right w:val="single" w:sz="6" w:space="0" w:color="auto"/>
            </w:tcBorders>
          </w:tcPr>
          <w:p w14:paraId="57FFE48E" w14:textId="77777777" w:rsidR="00101579" w:rsidRDefault="00101579" w:rsidP="008D2338">
            <w:pPr>
              <w:pStyle w:val="TableCell"/>
            </w:pPr>
            <w:r>
              <w:t>.NET</w:t>
            </w:r>
          </w:p>
        </w:tc>
        <w:tc>
          <w:tcPr>
            <w:tcW w:w="5529" w:type="dxa"/>
            <w:tcBorders>
              <w:top w:val="single" w:sz="4" w:space="0" w:color="auto"/>
              <w:left w:val="single" w:sz="6" w:space="0" w:color="auto"/>
              <w:bottom w:val="single" w:sz="4" w:space="0" w:color="auto"/>
              <w:right w:val="single" w:sz="6" w:space="0" w:color="auto"/>
            </w:tcBorders>
          </w:tcPr>
          <w:p w14:paraId="0EEFF5B8" w14:textId="77777777" w:rsidR="00101579" w:rsidRDefault="00101579" w:rsidP="008D2338">
            <w:pPr>
              <w:pStyle w:val="TableCellCourierNew"/>
            </w:pPr>
            <w:r>
              <w:t>ReferenceOscillatorSource.External</w:t>
            </w:r>
          </w:p>
        </w:tc>
      </w:tr>
      <w:tr w:rsidR="00101579" w14:paraId="18159F67" w14:textId="77777777" w:rsidTr="003F3736">
        <w:trPr>
          <w:cantSplit/>
          <w:trHeight w:val="338"/>
        </w:trPr>
        <w:tc>
          <w:tcPr>
            <w:tcW w:w="1326" w:type="dxa"/>
            <w:vMerge/>
            <w:tcBorders>
              <w:left w:val="single" w:sz="6" w:space="0" w:color="auto"/>
              <w:right w:val="single" w:sz="6" w:space="0" w:color="auto"/>
            </w:tcBorders>
          </w:tcPr>
          <w:p w14:paraId="21107ED5" w14:textId="77777777" w:rsidR="00101579" w:rsidRDefault="00101579" w:rsidP="008D2338">
            <w:pPr>
              <w:pStyle w:val="TableCell"/>
            </w:pPr>
          </w:p>
        </w:tc>
        <w:tc>
          <w:tcPr>
            <w:tcW w:w="283" w:type="dxa"/>
            <w:vMerge/>
            <w:tcBorders>
              <w:left w:val="single" w:sz="6" w:space="0" w:color="auto"/>
              <w:right w:val="single" w:sz="6" w:space="0" w:color="auto"/>
            </w:tcBorders>
          </w:tcPr>
          <w:p w14:paraId="10DE7DCF" w14:textId="77777777" w:rsidR="00101579" w:rsidRDefault="00101579" w:rsidP="008D2338">
            <w:pPr>
              <w:pStyle w:val="TableCell"/>
            </w:pPr>
          </w:p>
        </w:tc>
        <w:tc>
          <w:tcPr>
            <w:tcW w:w="1134" w:type="dxa"/>
            <w:tcBorders>
              <w:top w:val="single" w:sz="4" w:space="0" w:color="auto"/>
              <w:left w:val="single" w:sz="6" w:space="0" w:color="auto"/>
              <w:bottom w:val="single" w:sz="4" w:space="0" w:color="auto"/>
              <w:right w:val="single" w:sz="6" w:space="0" w:color="auto"/>
            </w:tcBorders>
          </w:tcPr>
          <w:p w14:paraId="428D2C2A" w14:textId="77777777" w:rsidR="00101579" w:rsidRDefault="00101579" w:rsidP="008D2338">
            <w:pPr>
              <w:pStyle w:val="TableCell"/>
            </w:pPr>
            <w:r>
              <w:t>C</w:t>
            </w:r>
          </w:p>
        </w:tc>
        <w:tc>
          <w:tcPr>
            <w:tcW w:w="5529" w:type="dxa"/>
            <w:tcBorders>
              <w:top w:val="single" w:sz="4" w:space="0" w:color="auto"/>
              <w:left w:val="single" w:sz="6" w:space="0" w:color="auto"/>
              <w:bottom w:val="single" w:sz="4" w:space="0" w:color="auto"/>
              <w:right w:val="single" w:sz="6" w:space="0" w:color="auto"/>
            </w:tcBorders>
          </w:tcPr>
          <w:p w14:paraId="3CE4296A" w14:textId="77777777" w:rsidR="00101579" w:rsidRDefault="00101579" w:rsidP="008D2338">
            <w:pPr>
              <w:pStyle w:val="TableCellCourierNew"/>
            </w:pPr>
            <w:r>
              <w:t>IVIDIGITIZER_VAL_REFERENCE_OSCILLATOR_SOURCE_EXTERNAL</w:t>
            </w:r>
          </w:p>
        </w:tc>
      </w:tr>
      <w:tr w:rsidR="00101579" w14:paraId="74FAE4D4" w14:textId="77777777" w:rsidTr="003F3736">
        <w:trPr>
          <w:cantSplit/>
          <w:trHeight w:val="337"/>
        </w:trPr>
        <w:tc>
          <w:tcPr>
            <w:tcW w:w="1326" w:type="dxa"/>
            <w:vMerge/>
            <w:tcBorders>
              <w:left w:val="single" w:sz="6" w:space="0" w:color="auto"/>
              <w:bottom w:val="single" w:sz="6" w:space="0" w:color="auto"/>
              <w:right w:val="single" w:sz="6" w:space="0" w:color="auto"/>
            </w:tcBorders>
          </w:tcPr>
          <w:p w14:paraId="1090E85F" w14:textId="77777777" w:rsidR="00101579" w:rsidRDefault="00101579" w:rsidP="008D2338">
            <w:pPr>
              <w:pStyle w:val="TableCell"/>
            </w:pPr>
          </w:p>
        </w:tc>
        <w:tc>
          <w:tcPr>
            <w:tcW w:w="283" w:type="dxa"/>
            <w:vMerge/>
            <w:tcBorders>
              <w:left w:val="single" w:sz="6" w:space="0" w:color="auto"/>
              <w:bottom w:val="single" w:sz="6" w:space="0" w:color="auto"/>
              <w:right w:val="single" w:sz="6" w:space="0" w:color="auto"/>
            </w:tcBorders>
          </w:tcPr>
          <w:p w14:paraId="222F2F99" w14:textId="77777777" w:rsidR="00101579" w:rsidRDefault="00101579" w:rsidP="008D2338">
            <w:pPr>
              <w:pStyle w:val="TableCell"/>
            </w:pPr>
          </w:p>
        </w:tc>
        <w:tc>
          <w:tcPr>
            <w:tcW w:w="1134" w:type="dxa"/>
            <w:tcBorders>
              <w:top w:val="single" w:sz="4" w:space="0" w:color="auto"/>
              <w:left w:val="single" w:sz="6" w:space="0" w:color="auto"/>
              <w:bottom w:val="single" w:sz="6" w:space="0" w:color="auto"/>
              <w:right w:val="single" w:sz="6" w:space="0" w:color="auto"/>
            </w:tcBorders>
          </w:tcPr>
          <w:p w14:paraId="0741C512" w14:textId="77777777" w:rsidR="00101579" w:rsidRDefault="00101579" w:rsidP="008D2338">
            <w:pPr>
              <w:pStyle w:val="TableCell"/>
            </w:pPr>
            <w:r>
              <w:t>COM</w:t>
            </w:r>
          </w:p>
        </w:tc>
        <w:tc>
          <w:tcPr>
            <w:tcW w:w="5529" w:type="dxa"/>
            <w:tcBorders>
              <w:top w:val="single" w:sz="4" w:space="0" w:color="auto"/>
              <w:left w:val="single" w:sz="6" w:space="0" w:color="auto"/>
              <w:bottom w:val="single" w:sz="6" w:space="0" w:color="auto"/>
              <w:right w:val="single" w:sz="6" w:space="0" w:color="auto"/>
            </w:tcBorders>
          </w:tcPr>
          <w:p w14:paraId="0131F7C5" w14:textId="77777777" w:rsidR="00101579" w:rsidRDefault="00101579" w:rsidP="008D2338">
            <w:pPr>
              <w:pStyle w:val="TableCell"/>
              <w:rPr>
                <w:rFonts w:ascii="Courier New" w:hAnsi="Courier New" w:cs="Courier New"/>
                <w:sz w:val="18"/>
                <w:szCs w:val="18"/>
              </w:rPr>
            </w:pPr>
            <w:r>
              <w:rPr>
                <w:rFonts w:ascii="Courier New" w:hAnsi="Courier New" w:cs="Courier New"/>
                <w:sz w:val="18"/>
                <w:szCs w:val="18"/>
              </w:rPr>
              <w:t>IviDigitizerReferenceOscillatorSourceExternal</w:t>
            </w:r>
          </w:p>
        </w:tc>
      </w:tr>
      <w:tr w:rsidR="00101579" w14:paraId="3B078A9C" w14:textId="77777777" w:rsidTr="003F3736">
        <w:trPr>
          <w:cantSplit/>
          <w:trHeight w:val="337"/>
        </w:trPr>
        <w:tc>
          <w:tcPr>
            <w:tcW w:w="1326" w:type="dxa"/>
            <w:vMerge w:val="restart"/>
            <w:tcBorders>
              <w:left w:val="single" w:sz="6" w:space="0" w:color="auto"/>
              <w:right w:val="single" w:sz="6" w:space="0" w:color="auto"/>
            </w:tcBorders>
          </w:tcPr>
          <w:p w14:paraId="582995EC" w14:textId="77777777" w:rsidR="00101579" w:rsidRDefault="00101579" w:rsidP="00AD1140">
            <w:pPr>
              <w:pStyle w:val="TableCell"/>
            </w:pPr>
            <w:r>
              <w:t>PXIC</w:t>
            </w:r>
            <w:r w:rsidR="00AD1140">
              <w:t>lk</w:t>
            </w:r>
            <w:r>
              <w:t>10</w:t>
            </w:r>
          </w:p>
        </w:tc>
        <w:tc>
          <w:tcPr>
            <w:tcW w:w="6946" w:type="dxa"/>
            <w:gridSpan w:val="3"/>
            <w:tcBorders>
              <w:left w:val="single" w:sz="6" w:space="0" w:color="auto"/>
              <w:bottom w:val="single" w:sz="6" w:space="0" w:color="auto"/>
              <w:right w:val="single" w:sz="6" w:space="0" w:color="auto"/>
            </w:tcBorders>
          </w:tcPr>
          <w:p w14:paraId="4E695C52" w14:textId="77777777" w:rsidR="00101579" w:rsidRDefault="00101579" w:rsidP="008D2338">
            <w:pPr>
              <w:pStyle w:val="TableCell"/>
              <w:rPr>
                <w:rFonts w:ascii="Courier New" w:hAnsi="Courier New" w:cs="Courier New"/>
                <w:sz w:val="18"/>
                <w:szCs w:val="18"/>
              </w:rPr>
            </w:pPr>
            <w:r>
              <w:rPr>
                <w:rFonts w:ascii="Courier New" w:hAnsi="Courier New" w:cs="Courier New"/>
                <w:sz w:val="18"/>
                <w:szCs w:val="18"/>
              </w:rPr>
              <w:t>The PXI</w:t>
            </w:r>
            <w:r w:rsidR="00510997">
              <w:rPr>
                <w:rFonts w:ascii="Courier New" w:hAnsi="Courier New" w:cs="Courier New"/>
                <w:sz w:val="18"/>
                <w:szCs w:val="18"/>
              </w:rPr>
              <w:t>/PXIe</w:t>
            </w:r>
            <w:r>
              <w:rPr>
                <w:rFonts w:ascii="Courier New" w:hAnsi="Courier New" w:cs="Courier New"/>
                <w:sz w:val="18"/>
                <w:szCs w:val="18"/>
              </w:rPr>
              <w:t xml:space="preserve"> backplane 10 MHz reference.</w:t>
            </w:r>
          </w:p>
        </w:tc>
      </w:tr>
      <w:tr w:rsidR="00101579" w14:paraId="1E80A654" w14:textId="77777777" w:rsidTr="003F3736">
        <w:trPr>
          <w:cantSplit/>
          <w:trHeight w:val="337"/>
        </w:trPr>
        <w:tc>
          <w:tcPr>
            <w:tcW w:w="1326" w:type="dxa"/>
            <w:vMerge/>
            <w:tcBorders>
              <w:left w:val="single" w:sz="6" w:space="0" w:color="auto"/>
              <w:right w:val="single" w:sz="6" w:space="0" w:color="auto"/>
            </w:tcBorders>
          </w:tcPr>
          <w:p w14:paraId="2B5D4DD4" w14:textId="77777777" w:rsidR="00101579" w:rsidRDefault="00101579" w:rsidP="008D2338">
            <w:pPr>
              <w:pStyle w:val="TableCell"/>
            </w:pPr>
          </w:p>
        </w:tc>
        <w:tc>
          <w:tcPr>
            <w:tcW w:w="283" w:type="dxa"/>
            <w:vMerge w:val="restart"/>
            <w:tcBorders>
              <w:left w:val="single" w:sz="6" w:space="0" w:color="auto"/>
              <w:right w:val="single" w:sz="6" w:space="0" w:color="auto"/>
            </w:tcBorders>
          </w:tcPr>
          <w:p w14:paraId="357F789C" w14:textId="77777777" w:rsidR="00101579" w:rsidRDefault="00101579" w:rsidP="008D2338">
            <w:pPr>
              <w:pStyle w:val="TableCell"/>
            </w:pPr>
          </w:p>
        </w:tc>
        <w:tc>
          <w:tcPr>
            <w:tcW w:w="1134" w:type="dxa"/>
            <w:tcBorders>
              <w:top w:val="single" w:sz="4" w:space="0" w:color="auto"/>
              <w:left w:val="single" w:sz="6" w:space="0" w:color="auto"/>
              <w:bottom w:val="single" w:sz="6" w:space="0" w:color="auto"/>
              <w:right w:val="single" w:sz="6" w:space="0" w:color="auto"/>
            </w:tcBorders>
          </w:tcPr>
          <w:p w14:paraId="7642D428" w14:textId="77777777" w:rsidR="00101579" w:rsidRDefault="00101579" w:rsidP="008D2338">
            <w:pPr>
              <w:pStyle w:val="TableCell"/>
            </w:pPr>
            <w:r>
              <w:t>.NET</w:t>
            </w:r>
          </w:p>
        </w:tc>
        <w:tc>
          <w:tcPr>
            <w:tcW w:w="5529" w:type="dxa"/>
            <w:tcBorders>
              <w:top w:val="single" w:sz="4" w:space="0" w:color="auto"/>
              <w:left w:val="single" w:sz="6" w:space="0" w:color="auto"/>
              <w:bottom w:val="single" w:sz="6" w:space="0" w:color="auto"/>
              <w:right w:val="single" w:sz="6" w:space="0" w:color="auto"/>
            </w:tcBorders>
          </w:tcPr>
          <w:p w14:paraId="7CD1FA6A" w14:textId="77777777" w:rsidR="00101579" w:rsidRDefault="00101579" w:rsidP="00920F3A">
            <w:pPr>
              <w:pStyle w:val="TableCellCourierNew"/>
            </w:pPr>
            <w:r>
              <w:t>ReferenceOscillatorSource.</w:t>
            </w:r>
            <w:r w:rsidR="00920F3A">
              <w:t>PxiClk10</w:t>
            </w:r>
          </w:p>
        </w:tc>
      </w:tr>
      <w:tr w:rsidR="00101579" w14:paraId="62DE72C6" w14:textId="77777777" w:rsidTr="003F3736">
        <w:trPr>
          <w:cantSplit/>
          <w:trHeight w:val="337"/>
        </w:trPr>
        <w:tc>
          <w:tcPr>
            <w:tcW w:w="1326" w:type="dxa"/>
            <w:vMerge/>
            <w:tcBorders>
              <w:left w:val="single" w:sz="6" w:space="0" w:color="auto"/>
              <w:right w:val="single" w:sz="6" w:space="0" w:color="auto"/>
            </w:tcBorders>
          </w:tcPr>
          <w:p w14:paraId="487994B2" w14:textId="77777777" w:rsidR="00101579" w:rsidRDefault="00101579" w:rsidP="008D2338">
            <w:pPr>
              <w:pStyle w:val="TableCell"/>
            </w:pPr>
          </w:p>
        </w:tc>
        <w:tc>
          <w:tcPr>
            <w:tcW w:w="283" w:type="dxa"/>
            <w:vMerge/>
            <w:tcBorders>
              <w:left w:val="single" w:sz="6" w:space="0" w:color="auto"/>
              <w:right w:val="single" w:sz="6" w:space="0" w:color="auto"/>
            </w:tcBorders>
          </w:tcPr>
          <w:p w14:paraId="7B4A42A2" w14:textId="77777777" w:rsidR="00101579" w:rsidRDefault="00101579" w:rsidP="008D2338">
            <w:pPr>
              <w:pStyle w:val="TableCell"/>
            </w:pPr>
          </w:p>
        </w:tc>
        <w:tc>
          <w:tcPr>
            <w:tcW w:w="1134" w:type="dxa"/>
            <w:tcBorders>
              <w:top w:val="single" w:sz="4" w:space="0" w:color="auto"/>
              <w:left w:val="single" w:sz="6" w:space="0" w:color="auto"/>
              <w:bottom w:val="single" w:sz="6" w:space="0" w:color="auto"/>
              <w:right w:val="single" w:sz="6" w:space="0" w:color="auto"/>
            </w:tcBorders>
          </w:tcPr>
          <w:p w14:paraId="6AEB361D" w14:textId="77777777" w:rsidR="00101579" w:rsidRDefault="00101579" w:rsidP="008D2338">
            <w:pPr>
              <w:pStyle w:val="TableCell"/>
            </w:pPr>
            <w:r>
              <w:t>C</w:t>
            </w:r>
          </w:p>
        </w:tc>
        <w:tc>
          <w:tcPr>
            <w:tcW w:w="5529" w:type="dxa"/>
            <w:tcBorders>
              <w:top w:val="single" w:sz="4" w:space="0" w:color="auto"/>
              <w:left w:val="single" w:sz="6" w:space="0" w:color="auto"/>
              <w:bottom w:val="single" w:sz="6" w:space="0" w:color="auto"/>
              <w:right w:val="single" w:sz="6" w:space="0" w:color="auto"/>
            </w:tcBorders>
          </w:tcPr>
          <w:p w14:paraId="5C87DAB6" w14:textId="77777777" w:rsidR="00101579" w:rsidRDefault="00101579" w:rsidP="00101579">
            <w:pPr>
              <w:pStyle w:val="TableCellCourierNew"/>
            </w:pPr>
            <w:r>
              <w:t>IVIDIGITIZER_VAL_REFERENCE_OSCILLATOR_SOURCE_PXI_CLK10</w:t>
            </w:r>
          </w:p>
        </w:tc>
      </w:tr>
      <w:tr w:rsidR="00101579" w14:paraId="71DA39D7" w14:textId="77777777" w:rsidTr="003F3736">
        <w:trPr>
          <w:cantSplit/>
          <w:trHeight w:val="337"/>
        </w:trPr>
        <w:tc>
          <w:tcPr>
            <w:tcW w:w="1326" w:type="dxa"/>
            <w:vMerge/>
            <w:tcBorders>
              <w:left w:val="single" w:sz="6" w:space="0" w:color="auto"/>
              <w:bottom w:val="single" w:sz="6" w:space="0" w:color="auto"/>
              <w:right w:val="single" w:sz="6" w:space="0" w:color="auto"/>
            </w:tcBorders>
          </w:tcPr>
          <w:p w14:paraId="0AE5FD09" w14:textId="77777777" w:rsidR="00101579" w:rsidRDefault="00101579" w:rsidP="008D2338">
            <w:pPr>
              <w:pStyle w:val="TableCell"/>
            </w:pPr>
          </w:p>
        </w:tc>
        <w:tc>
          <w:tcPr>
            <w:tcW w:w="283" w:type="dxa"/>
            <w:vMerge/>
            <w:tcBorders>
              <w:left w:val="single" w:sz="6" w:space="0" w:color="auto"/>
              <w:bottom w:val="single" w:sz="6" w:space="0" w:color="auto"/>
              <w:right w:val="single" w:sz="6" w:space="0" w:color="auto"/>
            </w:tcBorders>
          </w:tcPr>
          <w:p w14:paraId="3428F359" w14:textId="77777777" w:rsidR="00101579" w:rsidRDefault="00101579" w:rsidP="008D2338">
            <w:pPr>
              <w:pStyle w:val="TableCell"/>
            </w:pPr>
          </w:p>
        </w:tc>
        <w:tc>
          <w:tcPr>
            <w:tcW w:w="1134" w:type="dxa"/>
            <w:tcBorders>
              <w:top w:val="single" w:sz="4" w:space="0" w:color="auto"/>
              <w:left w:val="single" w:sz="6" w:space="0" w:color="auto"/>
              <w:bottom w:val="single" w:sz="6" w:space="0" w:color="auto"/>
              <w:right w:val="single" w:sz="6" w:space="0" w:color="auto"/>
            </w:tcBorders>
          </w:tcPr>
          <w:p w14:paraId="220C7633" w14:textId="77777777" w:rsidR="00101579" w:rsidRDefault="00101579" w:rsidP="008D2338">
            <w:pPr>
              <w:pStyle w:val="TableCell"/>
            </w:pPr>
            <w:r>
              <w:t>COM</w:t>
            </w:r>
          </w:p>
        </w:tc>
        <w:tc>
          <w:tcPr>
            <w:tcW w:w="5529" w:type="dxa"/>
            <w:tcBorders>
              <w:top w:val="single" w:sz="4" w:space="0" w:color="auto"/>
              <w:left w:val="single" w:sz="6" w:space="0" w:color="auto"/>
              <w:bottom w:val="single" w:sz="6" w:space="0" w:color="auto"/>
              <w:right w:val="single" w:sz="6" w:space="0" w:color="auto"/>
            </w:tcBorders>
          </w:tcPr>
          <w:p w14:paraId="531F4656" w14:textId="77777777" w:rsidR="00101579" w:rsidRDefault="00101579" w:rsidP="00AD1140">
            <w:pPr>
              <w:pStyle w:val="TableCell"/>
              <w:rPr>
                <w:rFonts w:ascii="Courier New" w:hAnsi="Courier New" w:cs="Courier New"/>
                <w:sz w:val="18"/>
                <w:szCs w:val="18"/>
              </w:rPr>
            </w:pPr>
            <w:r>
              <w:rPr>
                <w:rFonts w:ascii="Courier New" w:hAnsi="Courier New" w:cs="Courier New"/>
                <w:sz w:val="18"/>
                <w:szCs w:val="18"/>
              </w:rPr>
              <w:t>IviDigitizerReferenceOscillatorSourcePXI</w:t>
            </w:r>
            <w:r w:rsidR="00AD1140">
              <w:rPr>
                <w:rFonts w:ascii="Courier New" w:hAnsi="Courier New" w:cs="Courier New"/>
                <w:sz w:val="18"/>
                <w:szCs w:val="18"/>
              </w:rPr>
              <w:t>Clk</w:t>
            </w:r>
            <w:r>
              <w:rPr>
                <w:rFonts w:ascii="Courier New" w:hAnsi="Courier New" w:cs="Courier New"/>
                <w:sz w:val="18"/>
                <w:szCs w:val="18"/>
              </w:rPr>
              <w:t>10</w:t>
            </w:r>
          </w:p>
        </w:tc>
      </w:tr>
      <w:tr w:rsidR="003F3736" w14:paraId="092412D4" w14:textId="77777777" w:rsidTr="003F3736">
        <w:trPr>
          <w:cantSplit/>
          <w:trHeight w:val="337"/>
        </w:trPr>
        <w:tc>
          <w:tcPr>
            <w:tcW w:w="1326" w:type="dxa"/>
            <w:vMerge w:val="restart"/>
            <w:tcBorders>
              <w:left w:val="single" w:sz="6" w:space="0" w:color="auto"/>
              <w:right w:val="single" w:sz="6" w:space="0" w:color="auto"/>
            </w:tcBorders>
          </w:tcPr>
          <w:p w14:paraId="5BE9DCD2" w14:textId="77777777" w:rsidR="003F3736" w:rsidRDefault="00510997" w:rsidP="00AD1140">
            <w:pPr>
              <w:pStyle w:val="TableCell"/>
            </w:pPr>
            <w:r>
              <w:t>PXI</w:t>
            </w:r>
            <w:r w:rsidR="00AD1140">
              <w:t>e</w:t>
            </w:r>
            <w:r w:rsidR="003F3736">
              <w:t>C</w:t>
            </w:r>
            <w:r w:rsidR="00AD1140">
              <w:t>lk</w:t>
            </w:r>
            <w:r w:rsidR="003F3736">
              <w:t>100</w:t>
            </w:r>
          </w:p>
        </w:tc>
        <w:tc>
          <w:tcPr>
            <w:tcW w:w="6946" w:type="dxa"/>
            <w:gridSpan w:val="3"/>
            <w:tcBorders>
              <w:left w:val="single" w:sz="6" w:space="0" w:color="auto"/>
              <w:bottom w:val="single" w:sz="6" w:space="0" w:color="auto"/>
              <w:right w:val="single" w:sz="6" w:space="0" w:color="auto"/>
            </w:tcBorders>
          </w:tcPr>
          <w:p w14:paraId="35C95DE6" w14:textId="77777777" w:rsidR="003F3736" w:rsidRDefault="003F3736">
            <w:pPr>
              <w:pStyle w:val="TableCell"/>
              <w:rPr>
                <w:rFonts w:ascii="Courier New" w:hAnsi="Courier New" w:cs="Courier New"/>
                <w:sz w:val="18"/>
                <w:szCs w:val="18"/>
              </w:rPr>
            </w:pPr>
            <w:r>
              <w:rPr>
                <w:rFonts w:ascii="Courier New" w:hAnsi="Courier New" w:cs="Courier New"/>
                <w:sz w:val="18"/>
                <w:szCs w:val="18"/>
              </w:rPr>
              <w:t>The PXIe backplane 100 MHz reference.</w:t>
            </w:r>
          </w:p>
        </w:tc>
      </w:tr>
      <w:tr w:rsidR="003F3736" w14:paraId="5C782AF5" w14:textId="77777777" w:rsidTr="003F3736">
        <w:trPr>
          <w:cantSplit/>
          <w:trHeight w:val="337"/>
        </w:trPr>
        <w:tc>
          <w:tcPr>
            <w:tcW w:w="1326" w:type="dxa"/>
            <w:vMerge/>
            <w:tcBorders>
              <w:left w:val="single" w:sz="6" w:space="0" w:color="auto"/>
              <w:right w:val="single" w:sz="6" w:space="0" w:color="auto"/>
            </w:tcBorders>
          </w:tcPr>
          <w:p w14:paraId="47F3136D" w14:textId="77777777" w:rsidR="003F3736" w:rsidRDefault="003F3736">
            <w:pPr>
              <w:pStyle w:val="TableCell"/>
            </w:pPr>
          </w:p>
        </w:tc>
        <w:tc>
          <w:tcPr>
            <w:tcW w:w="283" w:type="dxa"/>
            <w:vMerge w:val="restart"/>
            <w:tcBorders>
              <w:left w:val="single" w:sz="6" w:space="0" w:color="auto"/>
              <w:right w:val="single" w:sz="6" w:space="0" w:color="auto"/>
            </w:tcBorders>
          </w:tcPr>
          <w:p w14:paraId="533D1037" w14:textId="77777777" w:rsidR="003F3736" w:rsidRDefault="003F3736">
            <w:pPr>
              <w:pStyle w:val="TableCell"/>
            </w:pPr>
          </w:p>
        </w:tc>
        <w:tc>
          <w:tcPr>
            <w:tcW w:w="1134" w:type="dxa"/>
            <w:tcBorders>
              <w:top w:val="single" w:sz="4" w:space="0" w:color="auto"/>
              <w:left w:val="single" w:sz="6" w:space="0" w:color="auto"/>
              <w:bottom w:val="single" w:sz="6" w:space="0" w:color="auto"/>
              <w:right w:val="single" w:sz="6" w:space="0" w:color="auto"/>
            </w:tcBorders>
          </w:tcPr>
          <w:p w14:paraId="68A40317" w14:textId="77777777" w:rsidR="003F3736" w:rsidRDefault="003F3736">
            <w:pPr>
              <w:pStyle w:val="TableCell"/>
            </w:pPr>
            <w:r>
              <w:t>.NET</w:t>
            </w:r>
          </w:p>
        </w:tc>
        <w:tc>
          <w:tcPr>
            <w:tcW w:w="5529" w:type="dxa"/>
            <w:tcBorders>
              <w:top w:val="single" w:sz="4" w:space="0" w:color="auto"/>
              <w:left w:val="single" w:sz="6" w:space="0" w:color="auto"/>
              <w:bottom w:val="single" w:sz="6" w:space="0" w:color="auto"/>
              <w:right w:val="single" w:sz="6" w:space="0" w:color="auto"/>
            </w:tcBorders>
          </w:tcPr>
          <w:p w14:paraId="771785E2" w14:textId="77777777" w:rsidR="003F3736" w:rsidRDefault="003F3736" w:rsidP="00920F3A">
            <w:pPr>
              <w:pStyle w:val="TableCellCourierNew"/>
            </w:pPr>
            <w:r>
              <w:t>ReferenceOsc</w:t>
            </w:r>
            <w:r w:rsidR="00B55002">
              <w:t>illatorSource.</w:t>
            </w:r>
            <w:r w:rsidR="00920F3A">
              <w:t>PxiExpress</w:t>
            </w:r>
            <w:r w:rsidR="00B55002">
              <w:t>Clk</w:t>
            </w:r>
            <w:r>
              <w:t>100</w:t>
            </w:r>
          </w:p>
        </w:tc>
      </w:tr>
      <w:tr w:rsidR="003F3736" w14:paraId="4FD6C566" w14:textId="77777777" w:rsidTr="003F3736">
        <w:trPr>
          <w:cantSplit/>
          <w:trHeight w:val="337"/>
        </w:trPr>
        <w:tc>
          <w:tcPr>
            <w:tcW w:w="1326" w:type="dxa"/>
            <w:vMerge/>
            <w:tcBorders>
              <w:left w:val="single" w:sz="6" w:space="0" w:color="auto"/>
              <w:right w:val="single" w:sz="6" w:space="0" w:color="auto"/>
            </w:tcBorders>
          </w:tcPr>
          <w:p w14:paraId="0914DC96" w14:textId="77777777" w:rsidR="003F3736" w:rsidRDefault="003F3736">
            <w:pPr>
              <w:pStyle w:val="TableCell"/>
            </w:pPr>
          </w:p>
        </w:tc>
        <w:tc>
          <w:tcPr>
            <w:tcW w:w="283" w:type="dxa"/>
            <w:vMerge/>
            <w:tcBorders>
              <w:left w:val="single" w:sz="6" w:space="0" w:color="auto"/>
              <w:right w:val="single" w:sz="6" w:space="0" w:color="auto"/>
            </w:tcBorders>
          </w:tcPr>
          <w:p w14:paraId="005F2955" w14:textId="77777777" w:rsidR="003F3736" w:rsidRDefault="003F3736">
            <w:pPr>
              <w:pStyle w:val="TableCell"/>
            </w:pPr>
          </w:p>
        </w:tc>
        <w:tc>
          <w:tcPr>
            <w:tcW w:w="1134" w:type="dxa"/>
            <w:tcBorders>
              <w:top w:val="single" w:sz="4" w:space="0" w:color="auto"/>
              <w:left w:val="single" w:sz="6" w:space="0" w:color="auto"/>
              <w:bottom w:val="single" w:sz="6" w:space="0" w:color="auto"/>
              <w:right w:val="single" w:sz="6" w:space="0" w:color="auto"/>
            </w:tcBorders>
          </w:tcPr>
          <w:p w14:paraId="5DC15641" w14:textId="77777777" w:rsidR="003F3736" w:rsidRDefault="003F3736">
            <w:pPr>
              <w:pStyle w:val="TableCell"/>
            </w:pPr>
            <w:r>
              <w:t>C</w:t>
            </w:r>
          </w:p>
        </w:tc>
        <w:tc>
          <w:tcPr>
            <w:tcW w:w="5529" w:type="dxa"/>
            <w:tcBorders>
              <w:top w:val="single" w:sz="4" w:space="0" w:color="auto"/>
              <w:left w:val="single" w:sz="6" w:space="0" w:color="auto"/>
              <w:bottom w:val="single" w:sz="6" w:space="0" w:color="auto"/>
              <w:right w:val="single" w:sz="6" w:space="0" w:color="auto"/>
            </w:tcBorders>
          </w:tcPr>
          <w:p w14:paraId="5D16D42E" w14:textId="77777777" w:rsidR="003F3736" w:rsidRDefault="003F3736" w:rsidP="00101579">
            <w:pPr>
              <w:pStyle w:val="TableCellCourierNew"/>
            </w:pPr>
            <w:r>
              <w:t>IVIDIGITIZER_VAL_REFERENCE_OSCILLATOR_SOURCE_PXI</w:t>
            </w:r>
            <w:r w:rsidR="00B55002">
              <w:t>E</w:t>
            </w:r>
            <w:r>
              <w:t>_CLK100</w:t>
            </w:r>
          </w:p>
        </w:tc>
      </w:tr>
      <w:tr w:rsidR="003F3736" w14:paraId="3457F5E0" w14:textId="77777777" w:rsidTr="003F3736">
        <w:trPr>
          <w:cantSplit/>
          <w:trHeight w:val="337"/>
        </w:trPr>
        <w:tc>
          <w:tcPr>
            <w:tcW w:w="1326" w:type="dxa"/>
            <w:vMerge/>
            <w:tcBorders>
              <w:left w:val="single" w:sz="6" w:space="0" w:color="auto"/>
              <w:bottom w:val="single" w:sz="6" w:space="0" w:color="auto"/>
              <w:right w:val="single" w:sz="6" w:space="0" w:color="auto"/>
            </w:tcBorders>
          </w:tcPr>
          <w:p w14:paraId="7D5FA7FA" w14:textId="77777777" w:rsidR="003F3736" w:rsidRDefault="003F3736">
            <w:pPr>
              <w:pStyle w:val="TableCell"/>
            </w:pPr>
          </w:p>
        </w:tc>
        <w:tc>
          <w:tcPr>
            <w:tcW w:w="283" w:type="dxa"/>
            <w:vMerge/>
            <w:tcBorders>
              <w:left w:val="single" w:sz="6" w:space="0" w:color="auto"/>
              <w:bottom w:val="single" w:sz="6" w:space="0" w:color="auto"/>
              <w:right w:val="single" w:sz="6" w:space="0" w:color="auto"/>
            </w:tcBorders>
          </w:tcPr>
          <w:p w14:paraId="59BC1E6D" w14:textId="77777777" w:rsidR="003F3736" w:rsidRDefault="003F3736">
            <w:pPr>
              <w:pStyle w:val="TableCell"/>
            </w:pPr>
          </w:p>
        </w:tc>
        <w:tc>
          <w:tcPr>
            <w:tcW w:w="1134" w:type="dxa"/>
            <w:tcBorders>
              <w:top w:val="single" w:sz="4" w:space="0" w:color="auto"/>
              <w:left w:val="single" w:sz="6" w:space="0" w:color="auto"/>
              <w:bottom w:val="single" w:sz="6" w:space="0" w:color="auto"/>
              <w:right w:val="single" w:sz="6" w:space="0" w:color="auto"/>
            </w:tcBorders>
          </w:tcPr>
          <w:p w14:paraId="20E81823" w14:textId="77777777" w:rsidR="003F3736" w:rsidRDefault="003F3736">
            <w:pPr>
              <w:pStyle w:val="TableCell"/>
            </w:pPr>
            <w:r>
              <w:t>COM</w:t>
            </w:r>
          </w:p>
        </w:tc>
        <w:tc>
          <w:tcPr>
            <w:tcW w:w="5529" w:type="dxa"/>
            <w:tcBorders>
              <w:top w:val="single" w:sz="4" w:space="0" w:color="auto"/>
              <w:left w:val="single" w:sz="6" w:space="0" w:color="auto"/>
              <w:bottom w:val="single" w:sz="6" w:space="0" w:color="auto"/>
              <w:right w:val="single" w:sz="6" w:space="0" w:color="auto"/>
            </w:tcBorders>
          </w:tcPr>
          <w:p w14:paraId="02F2B6B5" w14:textId="77777777" w:rsidR="003F3736" w:rsidRDefault="003F3736">
            <w:pPr>
              <w:pStyle w:val="TableCell"/>
              <w:rPr>
                <w:rFonts w:ascii="Courier New" w:hAnsi="Courier New" w:cs="Courier New"/>
                <w:sz w:val="18"/>
                <w:szCs w:val="18"/>
              </w:rPr>
            </w:pPr>
            <w:r>
              <w:rPr>
                <w:rFonts w:ascii="Courier New" w:hAnsi="Courier New" w:cs="Courier New"/>
                <w:sz w:val="18"/>
                <w:szCs w:val="18"/>
              </w:rPr>
              <w:t>IviDigitizer</w:t>
            </w:r>
            <w:r w:rsidR="00B55002">
              <w:rPr>
                <w:rFonts w:ascii="Courier New" w:hAnsi="Courier New" w:cs="Courier New"/>
                <w:sz w:val="18"/>
                <w:szCs w:val="18"/>
              </w:rPr>
              <w:t>ReferenceOscillatorSourcePXIeClk</w:t>
            </w:r>
            <w:r>
              <w:rPr>
                <w:rFonts w:ascii="Courier New" w:hAnsi="Courier New" w:cs="Courier New"/>
                <w:sz w:val="18"/>
                <w:szCs w:val="18"/>
              </w:rPr>
              <w:t>100</w:t>
            </w:r>
          </w:p>
        </w:tc>
      </w:tr>
    </w:tbl>
    <w:p w14:paraId="2D806E17" w14:textId="77777777" w:rsidR="00856412" w:rsidRPr="00F7116C" w:rsidRDefault="00856412" w:rsidP="00856412">
      <w:pPr>
        <w:pStyle w:val="AttrFuncSubheading"/>
        <w:rPr>
          <w:color w:val="auto"/>
        </w:rPr>
      </w:pPr>
      <w:r w:rsidRPr="00F7116C">
        <w:rPr>
          <w:color w:val="auto"/>
        </w:rPr>
        <w:t>.NET Exceptions</w:t>
      </w:r>
    </w:p>
    <w:p w14:paraId="330C3F6C" w14:textId="77777777" w:rsidR="00856412" w:rsidRDefault="00856412" w:rsidP="00856412">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7E9EE9E" w14:textId="77777777" w:rsidR="00004825" w:rsidRDefault="00004825">
      <w:pPr>
        <w:pStyle w:val="Body1"/>
        <w:rPr>
          <w:sz w:val="12"/>
          <w:szCs w:val="12"/>
        </w:rPr>
      </w:pPr>
      <w:r>
        <w:br w:type="page"/>
      </w:r>
    </w:p>
    <w:p w14:paraId="6474222D" w14:textId="77777777" w:rsidR="00004825" w:rsidRDefault="00004825">
      <w:pPr>
        <w:pStyle w:val="Heading2"/>
      </w:pPr>
      <w:bookmarkStart w:id="511" w:name="_Toc304583714"/>
      <w:bookmarkStart w:id="512" w:name="_Toc372036217"/>
      <w:r>
        <w:lastRenderedPageBreak/>
        <w:t>IviDigitizerReferenceOscillator Functions</w:t>
      </w:r>
      <w:bookmarkEnd w:id="511"/>
      <w:bookmarkEnd w:id="512"/>
    </w:p>
    <w:p w14:paraId="564FFF13" w14:textId="77777777" w:rsidR="00004825" w:rsidRDefault="00004825">
      <w:pPr>
        <w:pStyle w:val="Body1"/>
      </w:pPr>
      <w:r>
        <w:t>The IviDigitizerReferenceOscillator extension group defines the following function</w:t>
      </w:r>
      <w:r w:rsidR="00E44E70">
        <w:t>s</w:t>
      </w:r>
      <w:r>
        <w:t>:</w:t>
      </w:r>
    </w:p>
    <w:p w14:paraId="55F956DD" w14:textId="77777777" w:rsidR="00004825" w:rsidRDefault="00004825" w:rsidP="009D4096">
      <w:pPr>
        <w:pStyle w:val="ListBullet"/>
        <w:numPr>
          <w:ilvl w:val="0"/>
          <w:numId w:val="49"/>
        </w:numPr>
      </w:pPr>
      <w:r>
        <w:t>Configure Reference Oscillator</w:t>
      </w:r>
    </w:p>
    <w:p w14:paraId="598649C1" w14:textId="77777777" w:rsidR="00FF0119" w:rsidRDefault="00FF0119" w:rsidP="009D4096">
      <w:pPr>
        <w:pStyle w:val="ListBullet"/>
        <w:numPr>
          <w:ilvl w:val="0"/>
          <w:numId w:val="49"/>
        </w:numPr>
      </w:pPr>
      <w:r>
        <w:t>Configure Reference Oscillator Output</w:t>
      </w:r>
      <w:r w:rsidR="00E44E70">
        <w:t xml:space="preserve"> Enabled</w:t>
      </w:r>
      <w:r w:rsidR="00BE4A13">
        <w:t xml:space="preserve"> (IVI-C only)</w:t>
      </w:r>
    </w:p>
    <w:p w14:paraId="0FC8596B" w14:textId="77777777" w:rsidR="00004825" w:rsidRDefault="00004825">
      <w:pPr>
        <w:pStyle w:val="Body"/>
        <w:rPr>
          <w:sz w:val="18"/>
          <w:szCs w:val="18"/>
        </w:rPr>
      </w:pPr>
      <w:r>
        <w:t>This section describes the behavior and requirements of this function.</w:t>
      </w:r>
    </w:p>
    <w:p w14:paraId="141B0B5B" w14:textId="77777777" w:rsidR="00004825" w:rsidRDefault="00004825">
      <w:pPr>
        <w:pStyle w:val="Body1"/>
        <w:rPr>
          <w:sz w:val="12"/>
          <w:szCs w:val="12"/>
        </w:rPr>
      </w:pPr>
      <w:r>
        <w:br w:type="page"/>
      </w:r>
    </w:p>
    <w:p w14:paraId="6C8F5F59" w14:textId="77777777" w:rsidR="00004825" w:rsidRDefault="00004825">
      <w:pPr>
        <w:pStyle w:val="Heading3"/>
      </w:pPr>
      <w:bookmarkStart w:id="513" w:name="_Toc304583715"/>
      <w:bookmarkStart w:id="514" w:name="_Toc372036218"/>
      <w:r>
        <w:lastRenderedPageBreak/>
        <w:t>Configure Reference Oscillator</w:t>
      </w:r>
      <w:bookmarkEnd w:id="513"/>
      <w:bookmarkEnd w:id="514"/>
    </w:p>
    <w:p w14:paraId="5349C980" w14:textId="77777777" w:rsidR="00004825" w:rsidRDefault="00004825">
      <w:pPr>
        <w:pStyle w:val="FunctionHead"/>
      </w:pPr>
      <w:r>
        <w:t>Description</w:t>
      </w:r>
    </w:p>
    <w:p w14:paraId="50C40A31" w14:textId="77777777" w:rsidR="00004825" w:rsidRDefault="00004825">
      <w:pPr>
        <w:pStyle w:val="Body1"/>
      </w:pPr>
      <w:r>
        <w:t>Configures the digitizer's reference oscillator.</w:t>
      </w:r>
    </w:p>
    <w:p w14:paraId="0BC7D9B6" w14:textId="77777777" w:rsidR="00A43241" w:rsidRDefault="00A43241" w:rsidP="00A43241">
      <w:pPr>
        <w:pStyle w:val="FunctionHead"/>
      </w:pPr>
      <w:r>
        <w:t>.NET Method Prototype</w:t>
      </w:r>
    </w:p>
    <w:p w14:paraId="0CF7E1C7" w14:textId="77777777" w:rsidR="00A43241" w:rsidRDefault="00A43241" w:rsidP="00A43241">
      <w:pPr>
        <w:pStyle w:val="Code1"/>
      </w:pPr>
      <w:r>
        <w:t>void ReferenceOscillator.Configure (ReferenceOscillatorSource source,</w:t>
      </w:r>
    </w:p>
    <w:p w14:paraId="1C9D4DC9" w14:textId="77777777" w:rsidR="00A43241" w:rsidRDefault="00A43241" w:rsidP="00A43241">
      <w:pPr>
        <w:pStyle w:val="Code1"/>
        <w:spacing w:before="0"/>
      </w:pPr>
      <w:r>
        <w:t xml:space="preserve">                                    Double frequency);</w:t>
      </w:r>
    </w:p>
    <w:p w14:paraId="59BDDE3A" w14:textId="77777777" w:rsidR="00004825" w:rsidRDefault="00004825">
      <w:pPr>
        <w:pStyle w:val="FunctionHead"/>
      </w:pPr>
      <w:r>
        <w:t>COM Method Prototype</w:t>
      </w:r>
    </w:p>
    <w:p w14:paraId="6403387A" w14:textId="77777777" w:rsidR="00004825" w:rsidRDefault="00004825">
      <w:pPr>
        <w:pStyle w:val="Code1"/>
      </w:pPr>
      <w:r>
        <w:t>HRESULT ReferenceOscillator.Configure (</w:t>
      </w:r>
      <w:r w:rsidR="00A7634F">
        <w:br/>
        <w:t xml:space="preserve">                      </w:t>
      </w:r>
      <w:proofErr w:type="gramStart"/>
      <w:r w:rsidR="00A7634F">
        <w:t xml:space="preserve">   </w:t>
      </w:r>
      <w:r>
        <w:t>[</w:t>
      </w:r>
      <w:proofErr w:type="gramEnd"/>
      <w:r>
        <w:t>in] IviDigitizerReferenceOscillatorSourceEnum Source,</w:t>
      </w:r>
      <w:r w:rsidR="00A7634F">
        <w:br/>
        <w:t xml:space="preserve">                         </w:t>
      </w:r>
      <w:r>
        <w:t>[in] double Frequency);</w:t>
      </w:r>
    </w:p>
    <w:p w14:paraId="6A9A7F41" w14:textId="77777777" w:rsidR="00004825" w:rsidRDefault="00004825">
      <w:pPr>
        <w:pStyle w:val="FunctionHead"/>
      </w:pPr>
      <w:r>
        <w:t>C Prototype</w:t>
      </w:r>
    </w:p>
    <w:p w14:paraId="4410BFC6" w14:textId="77777777" w:rsidR="00004825" w:rsidRDefault="00004825">
      <w:pPr>
        <w:pStyle w:val="Code1"/>
        <w:tabs>
          <w:tab w:val="left" w:pos="630"/>
        </w:tabs>
      </w:pPr>
      <w:r>
        <w:t>ViStatus IviDigitizer_ConfigureReferenceOscillator (ViSession Vi,</w:t>
      </w:r>
      <w:r>
        <w:br/>
        <w:t xml:space="preserve">                                     </w:t>
      </w:r>
      <w:r w:rsidR="00A7634F">
        <w:t xml:space="preserve">            </w:t>
      </w:r>
      <w:r>
        <w:t xml:space="preserve">   ViInt32 Source,</w:t>
      </w:r>
      <w:r>
        <w:br/>
        <w:t xml:space="preserve">                                        </w:t>
      </w:r>
      <w:r w:rsidR="00A7634F">
        <w:t xml:space="preserve">            </w:t>
      </w:r>
      <w:r>
        <w:t>ViReal64 Frequency);</w:t>
      </w:r>
    </w:p>
    <w:p w14:paraId="5199DCA1" w14:textId="77777777" w:rsidR="00004825" w:rsidRDefault="00004825">
      <w:pPr>
        <w:pStyle w:val="FunctionHead"/>
      </w:pPr>
      <w:r>
        <w:t>Parameters</w:t>
      </w:r>
    </w:p>
    <w:p w14:paraId="16B1F431" w14:textId="77777777" w:rsidR="00004825" w:rsidRDefault="00004825">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004825" w14:paraId="59F8C88A" w14:textId="77777777" w:rsidTr="006B78FC">
        <w:trPr>
          <w:cantSplit/>
        </w:trPr>
        <w:tc>
          <w:tcPr>
            <w:tcW w:w="1800" w:type="dxa"/>
            <w:tcBorders>
              <w:top w:val="single" w:sz="6" w:space="0" w:color="auto"/>
              <w:left w:val="single" w:sz="6" w:space="0" w:color="auto"/>
              <w:right w:val="single" w:sz="6" w:space="0" w:color="auto"/>
            </w:tcBorders>
          </w:tcPr>
          <w:p w14:paraId="43F1BE43" w14:textId="77777777" w:rsidR="00004825" w:rsidRDefault="00004825" w:rsidP="003330F5">
            <w:pPr>
              <w:pStyle w:val="TableHead"/>
            </w:pPr>
            <w:r>
              <w:t>Inputs</w:t>
            </w:r>
          </w:p>
        </w:tc>
        <w:tc>
          <w:tcPr>
            <w:tcW w:w="4932" w:type="dxa"/>
            <w:tcBorders>
              <w:top w:val="single" w:sz="6" w:space="0" w:color="auto"/>
              <w:left w:val="single" w:sz="6" w:space="0" w:color="auto"/>
              <w:right w:val="single" w:sz="6" w:space="0" w:color="auto"/>
            </w:tcBorders>
          </w:tcPr>
          <w:p w14:paraId="2C1CEE9A" w14:textId="77777777" w:rsidR="00004825" w:rsidRDefault="00004825" w:rsidP="003330F5">
            <w:pPr>
              <w:pStyle w:val="TableHead"/>
            </w:pPr>
            <w:r>
              <w:t>Description</w:t>
            </w:r>
          </w:p>
        </w:tc>
        <w:tc>
          <w:tcPr>
            <w:tcW w:w="2089" w:type="dxa"/>
            <w:tcBorders>
              <w:top w:val="single" w:sz="6" w:space="0" w:color="auto"/>
              <w:left w:val="single" w:sz="6" w:space="0" w:color="auto"/>
              <w:right w:val="single" w:sz="6" w:space="0" w:color="auto"/>
            </w:tcBorders>
          </w:tcPr>
          <w:p w14:paraId="6CFA50C0" w14:textId="77777777" w:rsidR="00004825" w:rsidRDefault="00004825" w:rsidP="003330F5">
            <w:pPr>
              <w:pStyle w:val="TableHead"/>
            </w:pPr>
            <w:r>
              <w:t>Base Type</w:t>
            </w:r>
          </w:p>
        </w:tc>
      </w:tr>
      <w:tr w:rsidR="004438CB" w14:paraId="28998FED" w14:textId="77777777" w:rsidTr="006B78FC">
        <w:trPr>
          <w:cantSplit/>
        </w:trPr>
        <w:tc>
          <w:tcPr>
            <w:tcW w:w="1800" w:type="dxa"/>
            <w:tcBorders>
              <w:top w:val="single" w:sz="6" w:space="0" w:color="auto"/>
              <w:left w:val="single" w:sz="6" w:space="0" w:color="auto"/>
              <w:bottom w:val="single" w:sz="6" w:space="0" w:color="auto"/>
              <w:right w:val="single" w:sz="6" w:space="0" w:color="auto"/>
            </w:tcBorders>
          </w:tcPr>
          <w:p w14:paraId="38323A76" w14:textId="77777777" w:rsidR="004438CB" w:rsidRDefault="004438CB" w:rsidP="00DE3EBF">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79F9A305" w14:textId="77777777" w:rsidR="004438CB" w:rsidRDefault="004438CB" w:rsidP="00DE3EBF">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78EFF511" w14:textId="77777777" w:rsidR="004438CB" w:rsidRDefault="004438CB" w:rsidP="00DE3EBF">
            <w:pPr>
              <w:pStyle w:val="TableCellCourierNew"/>
            </w:pPr>
            <w:r>
              <w:t>ViSession</w:t>
            </w:r>
          </w:p>
        </w:tc>
      </w:tr>
      <w:tr w:rsidR="00004825" w14:paraId="66DBACA3" w14:textId="77777777" w:rsidTr="006B78FC">
        <w:trPr>
          <w:cantSplit/>
        </w:trPr>
        <w:tc>
          <w:tcPr>
            <w:tcW w:w="1800" w:type="dxa"/>
            <w:tcBorders>
              <w:top w:val="single" w:sz="6" w:space="0" w:color="auto"/>
              <w:left w:val="single" w:sz="6" w:space="0" w:color="auto"/>
              <w:bottom w:val="single" w:sz="6" w:space="0" w:color="auto"/>
              <w:right w:val="single" w:sz="6" w:space="0" w:color="auto"/>
            </w:tcBorders>
          </w:tcPr>
          <w:p w14:paraId="26334F97" w14:textId="77777777" w:rsidR="00004825" w:rsidRDefault="00004825">
            <w:pPr>
              <w:pStyle w:val="TableCellCourierNew"/>
            </w:pPr>
            <w:r>
              <w:t>Source</w:t>
            </w:r>
          </w:p>
        </w:tc>
        <w:tc>
          <w:tcPr>
            <w:tcW w:w="4932" w:type="dxa"/>
            <w:tcBorders>
              <w:top w:val="single" w:sz="6" w:space="0" w:color="auto"/>
              <w:left w:val="single" w:sz="6" w:space="0" w:color="auto"/>
              <w:bottom w:val="single" w:sz="6" w:space="0" w:color="auto"/>
              <w:right w:val="single" w:sz="6" w:space="0" w:color="auto"/>
            </w:tcBorders>
          </w:tcPr>
          <w:p w14:paraId="19811B31" w14:textId="77777777" w:rsidR="00004825" w:rsidRDefault="00004825">
            <w:pPr>
              <w:pStyle w:val="TableCell"/>
            </w:pPr>
            <w:r>
              <w:t>Specifies the source of the reference frequency signal. The driver uses this value to set the Reference Oscillator Source attribute. See the attribute description for more details.</w:t>
            </w:r>
          </w:p>
        </w:tc>
        <w:tc>
          <w:tcPr>
            <w:tcW w:w="2089" w:type="dxa"/>
            <w:tcBorders>
              <w:top w:val="single" w:sz="6" w:space="0" w:color="auto"/>
              <w:left w:val="single" w:sz="6" w:space="0" w:color="auto"/>
              <w:bottom w:val="single" w:sz="6" w:space="0" w:color="auto"/>
              <w:right w:val="single" w:sz="6" w:space="0" w:color="auto"/>
            </w:tcBorders>
          </w:tcPr>
          <w:p w14:paraId="08FCD748" w14:textId="77777777" w:rsidR="00004825" w:rsidRDefault="004843B1">
            <w:pPr>
              <w:pStyle w:val="TableCellCourierNew"/>
            </w:pPr>
            <w:r>
              <w:t>ViInt32</w:t>
            </w:r>
          </w:p>
        </w:tc>
      </w:tr>
      <w:tr w:rsidR="00004825" w14:paraId="7305B87A" w14:textId="77777777" w:rsidTr="006B78FC">
        <w:trPr>
          <w:cantSplit/>
        </w:trPr>
        <w:tc>
          <w:tcPr>
            <w:tcW w:w="1800" w:type="dxa"/>
            <w:tcBorders>
              <w:top w:val="single" w:sz="6" w:space="0" w:color="auto"/>
              <w:left w:val="single" w:sz="6" w:space="0" w:color="auto"/>
              <w:bottom w:val="single" w:sz="6" w:space="0" w:color="auto"/>
              <w:right w:val="single" w:sz="6" w:space="0" w:color="auto"/>
            </w:tcBorders>
          </w:tcPr>
          <w:p w14:paraId="147ACDFF" w14:textId="77777777" w:rsidR="00004825" w:rsidRDefault="00004825">
            <w:pPr>
              <w:pStyle w:val="TableCellCourierNew"/>
            </w:pPr>
            <w:r>
              <w:t>Frequency</w:t>
            </w:r>
          </w:p>
        </w:tc>
        <w:tc>
          <w:tcPr>
            <w:tcW w:w="4932" w:type="dxa"/>
            <w:tcBorders>
              <w:top w:val="single" w:sz="6" w:space="0" w:color="auto"/>
              <w:left w:val="single" w:sz="6" w:space="0" w:color="auto"/>
              <w:bottom w:val="single" w:sz="6" w:space="0" w:color="auto"/>
              <w:right w:val="single" w:sz="6" w:space="0" w:color="auto"/>
            </w:tcBorders>
          </w:tcPr>
          <w:p w14:paraId="463D6EE0" w14:textId="77777777" w:rsidR="00004825" w:rsidRDefault="00004825">
            <w:pPr>
              <w:pStyle w:val="TableCell"/>
            </w:pPr>
            <w:r>
              <w:t>Specifies the frequency of the external reference oscillator. This parameter is only used if the Source is set to External. The driver uses this value to set the Reference Oscillator Frequency attribute. See the attribute description for more details.</w:t>
            </w:r>
          </w:p>
        </w:tc>
        <w:tc>
          <w:tcPr>
            <w:tcW w:w="2089" w:type="dxa"/>
            <w:tcBorders>
              <w:top w:val="single" w:sz="6" w:space="0" w:color="auto"/>
              <w:left w:val="single" w:sz="6" w:space="0" w:color="auto"/>
              <w:bottom w:val="single" w:sz="6" w:space="0" w:color="auto"/>
              <w:right w:val="single" w:sz="6" w:space="0" w:color="auto"/>
            </w:tcBorders>
          </w:tcPr>
          <w:p w14:paraId="3DD36CE7" w14:textId="77777777" w:rsidR="00004825" w:rsidRDefault="00717548">
            <w:pPr>
              <w:pStyle w:val="TableCellCourierNew"/>
            </w:pPr>
            <w:r>
              <w:t>ViReal64</w:t>
            </w:r>
          </w:p>
        </w:tc>
      </w:tr>
    </w:tbl>
    <w:p w14:paraId="3D830300" w14:textId="77777777" w:rsidR="00004825" w:rsidRDefault="00004825">
      <w:pPr>
        <w:pStyle w:val="AttrFuncSubheading"/>
      </w:pPr>
      <w:r>
        <w:t>Defined Values for the Source Parameter</w:t>
      </w:r>
    </w:p>
    <w:tbl>
      <w:tblPr>
        <w:tblW w:w="0" w:type="auto"/>
        <w:tblInd w:w="722" w:type="dxa"/>
        <w:tblLayout w:type="fixed"/>
        <w:tblLook w:val="0000" w:firstRow="0" w:lastRow="0" w:firstColumn="0" w:lastColumn="0" w:noHBand="0" w:noVBand="0"/>
      </w:tblPr>
      <w:tblGrid>
        <w:gridCol w:w="1326"/>
        <w:gridCol w:w="283"/>
        <w:gridCol w:w="1134"/>
        <w:gridCol w:w="5529"/>
      </w:tblGrid>
      <w:tr w:rsidR="005D0454" w14:paraId="6C6A8837" w14:textId="77777777" w:rsidTr="008D2338">
        <w:trPr>
          <w:cantSplit/>
          <w:trHeight w:val="158"/>
        </w:trPr>
        <w:tc>
          <w:tcPr>
            <w:tcW w:w="1326" w:type="dxa"/>
            <w:vMerge w:val="restart"/>
            <w:tcBorders>
              <w:top w:val="single" w:sz="4" w:space="0" w:color="auto"/>
              <w:left w:val="single" w:sz="6" w:space="0" w:color="auto"/>
              <w:right w:val="single" w:sz="6" w:space="0" w:color="auto"/>
            </w:tcBorders>
            <w:shd w:val="clear" w:color="auto" w:fill="C0C0C0"/>
          </w:tcPr>
          <w:p w14:paraId="6616F961" w14:textId="77777777" w:rsidR="005D0454" w:rsidRDefault="005D0454" w:rsidP="008D2338">
            <w:pPr>
              <w:pStyle w:val="TableHead"/>
              <w:jc w:val="left"/>
              <w:rPr>
                <w:i/>
                <w:iCs/>
              </w:rPr>
            </w:pPr>
            <w:r>
              <w:rPr>
                <w:i/>
                <w:iCs/>
              </w:rPr>
              <w:t>Name</w:t>
            </w:r>
          </w:p>
        </w:tc>
        <w:tc>
          <w:tcPr>
            <w:tcW w:w="6946" w:type="dxa"/>
            <w:gridSpan w:val="3"/>
            <w:tcBorders>
              <w:top w:val="single" w:sz="4" w:space="0" w:color="auto"/>
              <w:left w:val="single" w:sz="6" w:space="0" w:color="auto"/>
              <w:bottom w:val="single" w:sz="4" w:space="0" w:color="auto"/>
              <w:right w:val="single" w:sz="6" w:space="0" w:color="auto"/>
            </w:tcBorders>
            <w:shd w:val="clear" w:color="auto" w:fill="C0C0C0"/>
          </w:tcPr>
          <w:p w14:paraId="1A69EB09" w14:textId="77777777" w:rsidR="005D0454" w:rsidRDefault="005D0454" w:rsidP="008D2338">
            <w:pPr>
              <w:pStyle w:val="TableHead"/>
              <w:jc w:val="left"/>
              <w:rPr>
                <w:i/>
                <w:iCs/>
              </w:rPr>
            </w:pPr>
            <w:r>
              <w:rPr>
                <w:i/>
                <w:iCs/>
              </w:rPr>
              <w:t>Description</w:t>
            </w:r>
          </w:p>
        </w:tc>
      </w:tr>
      <w:tr w:rsidR="005D0454" w14:paraId="1C37E9AF" w14:textId="77777777" w:rsidTr="008D2338">
        <w:trPr>
          <w:cantSplit/>
          <w:trHeight w:val="157"/>
        </w:trPr>
        <w:tc>
          <w:tcPr>
            <w:tcW w:w="1326" w:type="dxa"/>
            <w:vMerge/>
            <w:tcBorders>
              <w:left w:val="single" w:sz="6" w:space="0" w:color="auto"/>
              <w:bottom w:val="double" w:sz="6" w:space="0" w:color="auto"/>
              <w:right w:val="single" w:sz="6" w:space="0" w:color="auto"/>
            </w:tcBorders>
            <w:shd w:val="clear" w:color="auto" w:fill="C0C0C0"/>
          </w:tcPr>
          <w:p w14:paraId="4DF89EEA" w14:textId="77777777" w:rsidR="005D0454" w:rsidRDefault="005D0454" w:rsidP="008D2338">
            <w:pPr>
              <w:pStyle w:val="TableHead"/>
              <w:jc w:val="left"/>
              <w:rPr>
                <w:i/>
                <w:iCs/>
              </w:rPr>
            </w:pPr>
          </w:p>
        </w:tc>
        <w:tc>
          <w:tcPr>
            <w:tcW w:w="283" w:type="dxa"/>
            <w:tcBorders>
              <w:top w:val="single" w:sz="4" w:space="0" w:color="auto"/>
              <w:left w:val="single" w:sz="6" w:space="0" w:color="auto"/>
              <w:bottom w:val="double" w:sz="6" w:space="0" w:color="auto"/>
              <w:right w:val="single" w:sz="6" w:space="0" w:color="auto"/>
            </w:tcBorders>
            <w:shd w:val="clear" w:color="auto" w:fill="C0C0C0"/>
          </w:tcPr>
          <w:p w14:paraId="55F55771" w14:textId="77777777" w:rsidR="005D0454" w:rsidRDefault="005D0454" w:rsidP="008D2338">
            <w:pPr>
              <w:pStyle w:val="TableHead"/>
              <w:jc w:val="left"/>
              <w:rPr>
                <w:i/>
                <w:iCs/>
              </w:rPr>
            </w:pPr>
          </w:p>
        </w:tc>
        <w:tc>
          <w:tcPr>
            <w:tcW w:w="1134" w:type="dxa"/>
            <w:tcBorders>
              <w:top w:val="single" w:sz="4" w:space="0" w:color="auto"/>
              <w:left w:val="single" w:sz="6" w:space="0" w:color="auto"/>
              <w:bottom w:val="double" w:sz="6" w:space="0" w:color="auto"/>
              <w:right w:val="single" w:sz="6" w:space="0" w:color="auto"/>
            </w:tcBorders>
            <w:shd w:val="clear" w:color="auto" w:fill="C0C0C0"/>
          </w:tcPr>
          <w:p w14:paraId="40285B20" w14:textId="77777777" w:rsidR="005D0454" w:rsidRDefault="005D0454" w:rsidP="008D2338">
            <w:pPr>
              <w:pStyle w:val="TableHead"/>
              <w:jc w:val="left"/>
              <w:rPr>
                <w:i/>
                <w:iCs/>
              </w:rPr>
            </w:pPr>
            <w:r>
              <w:rPr>
                <w:i/>
                <w:iCs/>
              </w:rPr>
              <w:t>Language</w:t>
            </w:r>
          </w:p>
        </w:tc>
        <w:tc>
          <w:tcPr>
            <w:tcW w:w="5529" w:type="dxa"/>
            <w:tcBorders>
              <w:top w:val="single" w:sz="4" w:space="0" w:color="auto"/>
              <w:left w:val="single" w:sz="6" w:space="0" w:color="auto"/>
              <w:bottom w:val="double" w:sz="6" w:space="0" w:color="auto"/>
              <w:right w:val="single" w:sz="6" w:space="0" w:color="auto"/>
            </w:tcBorders>
            <w:shd w:val="clear" w:color="auto" w:fill="C0C0C0"/>
          </w:tcPr>
          <w:p w14:paraId="673CA2A1" w14:textId="77777777" w:rsidR="005D0454" w:rsidRDefault="005D0454" w:rsidP="008D2338">
            <w:pPr>
              <w:pStyle w:val="TableHead"/>
              <w:jc w:val="left"/>
              <w:rPr>
                <w:i/>
                <w:iCs/>
              </w:rPr>
            </w:pPr>
            <w:r>
              <w:rPr>
                <w:i/>
                <w:iCs/>
              </w:rPr>
              <w:t>Identifier</w:t>
            </w:r>
          </w:p>
        </w:tc>
      </w:tr>
      <w:tr w:rsidR="005D0454" w14:paraId="1E574B08" w14:textId="77777777" w:rsidTr="008D2338">
        <w:trPr>
          <w:cantSplit/>
          <w:trHeight w:val="324"/>
        </w:trPr>
        <w:tc>
          <w:tcPr>
            <w:tcW w:w="1326" w:type="dxa"/>
            <w:vMerge w:val="restart"/>
            <w:tcBorders>
              <w:top w:val="single" w:sz="6" w:space="0" w:color="auto"/>
              <w:left w:val="single" w:sz="6" w:space="0" w:color="auto"/>
              <w:right w:val="single" w:sz="6" w:space="0" w:color="auto"/>
            </w:tcBorders>
          </w:tcPr>
          <w:p w14:paraId="280CA755" w14:textId="77777777" w:rsidR="005D0454" w:rsidRDefault="005D0454" w:rsidP="008D2338">
            <w:pPr>
              <w:pStyle w:val="TableCell"/>
            </w:pPr>
            <w:r>
              <w:t>Internal</w:t>
            </w:r>
          </w:p>
        </w:tc>
        <w:tc>
          <w:tcPr>
            <w:tcW w:w="6946" w:type="dxa"/>
            <w:gridSpan w:val="3"/>
            <w:tcBorders>
              <w:top w:val="single" w:sz="6" w:space="0" w:color="auto"/>
              <w:left w:val="single" w:sz="6" w:space="0" w:color="auto"/>
              <w:bottom w:val="single" w:sz="4" w:space="0" w:color="auto"/>
              <w:right w:val="single" w:sz="6" w:space="0" w:color="auto"/>
            </w:tcBorders>
          </w:tcPr>
          <w:p w14:paraId="087C29AB" w14:textId="77777777" w:rsidR="005D0454" w:rsidRDefault="005D0454" w:rsidP="008D2338">
            <w:pPr>
              <w:pStyle w:val="TableCell"/>
            </w:pPr>
            <w:r>
              <w:t>The internal reference oscillator is used.</w:t>
            </w:r>
          </w:p>
        </w:tc>
      </w:tr>
      <w:tr w:rsidR="005D0454" w14:paraId="64EE01A2" w14:textId="77777777" w:rsidTr="008D2338">
        <w:trPr>
          <w:cantSplit/>
          <w:trHeight w:val="338"/>
        </w:trPr>
        <w:tc>
          <w:tcPr>
            <w:tcW w:w="1326" w:type="dxa"/>
            <w:vMerge/>
            <w:tcBorders>
              <w:left w:val="single" w:sz="6" w:space="0" w:color="auto"/>
              <w:right w:val="single" w:sz="6" w:space="0" w:color="auto"/>
            </w:tcBorders>
          </w:tcPr>
          <w:p w14:paraId="15E63771" w14:textId="77777777" w:rsidR="005D0454" w:rsidRDefault="005D0454" w:rsidP="008D2338">
            <w:pPr>
              <w:pStyle w:val="TableCell"/>
            </w:pPr>
          </w:p>
        </w:tc>
        <w:tc>
          <w:tcPr>
            <w:tcW w:w="283" w:type="dxa"/>
            <w:vMerge w:val="restart"/>
            <w:tcBorders>
              <w:top w:val="single" w:sz="4" w:space="0" w:color="auto"/>
              <w:left w:val="single" w:sz="6" w:space="0" w:color="auto"/>
              <w:right w:val="single" w:sz="6" w:space="0" w:color="auto"/>
            </w:tcBorders>
          </w:tcPr>
          <w:p w14:paraId="3BE9B31B" w14:textId="77777777" w:rsidR="005D0454" w:rsidRDefault="005D0454" w:rsidP="008D2338">
            <w:pPr>
              <w:pStyle w:val="TableCell"/>
            </w:pPr>
          </w:p>
        </w:tc>
        <w:tc>
          <w:tcPr>
            <w:tcW w:w="1134" w:type="dxa"/>
            <w:tcBorders>
              <w:top w:val="single" w:sz="4" w:space="0" w:color="auto"/>
              <w:left w:val="single" w:sz="6" w:space="0" w:color="auto"/>
              <w:bottom w:val="single" w:sz="4" w:space="0" w:color="auto"/>
              <w:right w:val="single" w:sz="6" w:space="0" w:color="auto"/>
            </w:tcBorders>
          </w:tcPr>
          <w:p w14:paraId="0F88F079" w14:textId="77777777" w:rsidR="005D0454" w:rsidRDefault="005D0454" w:rsidP="008D2338">
            <w:pPr>
              <w:pStyle w:val="TableCell"/>
            </w:pPr>
            <w:r>
              <w:t>.NET</w:t>
            </w:r>
          </w:p>
        </w:tc>
        <w:tc>
          <w:tcPr>
            <w:tcW w:w="5529" w:type="dxa"/>
            <w:tcBorders>
              <w:top w:val="single" w:sz="4" w:space="0" w:color="auto"/>
              <w:left w:val="single" w:sz="6" w:space="0" w:color="auto"/>
              <w:bottom w:val="single" w:sz="4" w:space="0" w:color="auto"/>
              <w:right w:val="single" w:sz="6" w:space="0" w:color="auto"/>
            </w:tcBorders>
          </w:tcPr>
          <w:p w14:paraId="137E0762" w14:textId="77777777" w:rsidR="005D0454" w:rsidRDefault="005D0454" w:rsidP="008D2338">
            <w:pPr>
              <w:pStyle w:val="TableCellCourierNew"/>
            </w:pPr>
            <w:r>
              <w:t>ReferenceOscillatorSource.Internal</w:t>
            </w:r>
          </w:p>
        </w:tc>
      </w:tr>
      <w:tr w:rsidR="005D0454" w14:paraId="3E52441A" w14:textId="77777777" w:rsidTr="008D2338">
        <w:trPr>
          <w:cantSplit/>
          <w:trHeight w:val="338"/>
        </w:trPr>
        <w:tc>
          <w:tcPr>
            <w:tcW w:w="1326" w:type="dxa"/>
            <w:vMerge/>
            <w:tcBorders>
              <w:left w:val="single" w:sz="6" w:space="0" w:color="auto"/>
              <w:right w:val="single" w:sz="6" w:space="0" w:color="auto"/>
            </w:tcBorders>
          </w:tcPr>
          <w:p w14:paraId="19C18530" w14:textId="77777777" w:rsidR="005D0454" w:rsidRDefault="005D0454" w:rsidP="008D2338">
            <w:pPr>
              <w:pStyle w:val="TableCell"/>
            </w:pPr>
          </w:p>
        </w:tc>
        <w:tc>
          <w:tcPr>
            <w:tcW w:w="283" w:type="dxa"/>
            <w:vMerge/>
            <w:tcBorders>
              <w:left w:val="single" w:sz="6" w:space="0" w:color="auto"/>
              <w:right w:val="single" w:sz="6" w:space="0" w:color="auto"/>
            </w:tcBorders>
          </w:tcPr>
          <w:p w14:paraId="301F340B" w14:textId="77777777" w:rsidR="005D0454" w:rsidRDefault="005D0454" w:rsidP="008D2338">
            <w:pPr>
              <w:pStyle w:val="TableCell"/>
            </w:pPr>
          </w:p>
        </w:tc>
        <w:tc>
          <w:tcPr>
            <w:tcW w:w="1134" w:type="dxa"/>
            <w:tcBorders>
              <w:top w:val="single" w:sz="4" w:space="0" w:color="auto"/>
              <w:left w:val="single" w:sz="6" w:space="0" w:color="auto"/>
              <w:bottom w:val="single" w:sz="4" w:space="0" w:color="auto"/>
              <w:right w:val="single" w:sz="6" w:space="0" w:color="auto"/>
            </w:tcBorders>
          </w:tcPr>
          <w:p w14:paraId="381C46EA" w14:textId="77777777" w:rsidR="005D0454" w:rsidRDefault="005D0454" w:rsidP="008D2338">
            <w:pPr>
              <w:pStyle w:val="TableCell"/>
            </w:pPr>
            <w:r>
              <w:t>C</w:t>
            </w:r>
          </w:p>
        </w:tc>
        <w:tc>
          <w:tcPr>
            <w:tcW w:w="5529" w:type="dxa"/>
            <w:tcBorders>
              <w:top w:val="single" w:sz="4" w:space="0" w:color="auto"/>
              <w:left w:val="single" w:sz="6" w:space="0" w:color="auto"/>
              <w:bottom w:val="single" w:sz="4" w:space="0" w:color="auto"/>
              <w:right w:val="single" w:sz="6" w:space="0" w:color="auto"/>
            </w:tcBorders>
          </w:tcPr>
          <w:p w14:paraId="2FD94C56" w14:textId="77777777" w:rsidR="005D0454" w:rsidRDefault="005D0454" w:rsidP="008D2338">
            <w:pPr>
              <w:pStyle w:val="TableCellCourierNew"/>
            </w:pPr>
            <w:r>
              <w:t>IVIDIGITIZER_VAL_REFERENCE_OSCILLATOR_SOURCE_INTERNAL</w:t>
            </w:r>
          </w:p>
        </w:tc>
      </w:tr>
      <w:tr w:rsidR="005D0454" w14:paraId="28B71589" w14:textId="77777777" w:rsidTr="008D2338">
        <w:trPr>
          <w:cantSplit/>
          <w:trHeight w:val="337"/>
        </w:trPr>
        <w:tc>
          <w:tcPr>
            <w:tcW w:w="1326" w:type="dxa"/>
            <w:vMerge/>
            <w:tcBorders>
              <w:left w:val="single" w:sz="6" w:space="0" w:color="auto"/>
              <w:bottom w:val="single" w:sz="6" w:space="0" w:color="auto"/>
              <w:right w:val="single" w:sz="6" w:space="0" w:color="auto"/>
            </w:tcBorders>
          </w:tcPr>
          <w:p w14:paraId="750B7082" w14:textId="77777777" w:rsidR="005D0454" w:rsidRDefault="005D0454" w:rsidP="008D2338">
            <w:pPr>
              <w:pStyle w:val="TableCell"/>
            </w:pPr>
          </w:p>
        </w:tc>
        <w:tc>
          <w:tcPr>
            <w:tcW w:w="283" w:type="dxa"/>
            <w:vMerge/>
            <w:tcBorders>
              <w:left w:val="single" w:sz="6" w:space="0" w:color="auto"/>
              <w:bottom w:val="single" w:sz="6" w:space="0" w:color="auto"/>
              <w:right w:val="single" w:sz="6" w:space="0" w:color="auto"/>
            </w:tcBorders>
          </w:tcPr>
          <w:p w14:paraId="52E82DFA" w14:textId="77777777" w:rsidR="005D0454" w:rsidRDefault="005D0454" w:rsidP="008D2338">
            <w:pPr>
              <w:pStyle w:val="TableCell"/>
            </w:pPr>
          </w:p>
        </w:tc>
        <w:tc>
          <w:tcPr>
            <w:tcW w:w="1134" w:type="dxa"/>
            <w:tcBorders>
              <w:top w:val="single" w:sz="4" w:space="0" w:color="auto"/>
              <w:left w:val="single" w:sz="6" w:space="0" w:color="auto"/>
              <w:bottom w:val="single" w:sz="6" w:space="0" w:color="auto"/>
              <w:right w:val="single" w:sz="6" w:space="0" w:color="auto"/>
            </w:tcBorders>
          </w:tcPr>
          <w:p w14:paraId="3038A850" w14:textId="77777777" w:rsidR="005D0454" w:rsidRDefault="005D0454" w:rsidP="008D2338">
            <w:pPr>
              <w:pStyle w:val="TableCell"/>
            </w:pPr>
            <w:r>
              <w:t>COM</w:t>
            </w:r>
          </w:p>
        </w:tc>
        <w:tc>
          <w:tcPr>
            <w:tcW w:w="5529" w:type="dxa"/>
            <w:tcBorders>
              <w:top w:val="single" w:sz="4" w:space="0" w:color="auto"/>
              <w:left w:val="single" w:sz="6" w:space="0" w:color="auto"/>
              <w:bottom w:val="single" w:sz="6" w:space="0" w:color="auto"/>
              <w:right w:val="single" w:sz="6" w:space="0" w:color="auto"/>
            </w:tcBorders>
          </w:tcPr>
          <w:p w14:paraId="089DCC66" w14:textId="77777777" w:rsidR="005D0454" w:rsidRDefault="005D0454" w:rsidP="008D2338">
            <w:pPr>
              <w:pStyle w:val="TableCell"/>
              <w:rPr>
                <w:rFonts w:ascii="Courier New" w:hAnsi="Courier New" w:cs="Courier New"/>
                <w:sz w:val="18"/>
                <w:szCs w:val="18"/>
              </w:rPr>
            </w:pPr>
            <w:r>
              <w:rPr>
                <w:rFonts w:ascii="Courier New" w:hAnsi="Courier New" w:cs="Courier New"/>
                <w:sz w:val="18"/>
                <w:szCs w:val="18"/>
              </w:rPr>
              <w:t>IviDigitizerReferenceOscillatorSourceInternal</w:t>
            </w:r>
          </w:p>
        </w:tc>
      </w:tr>
      <w:tr w:rsidR="005D0454" w14:paraId="41166E25" w14:textId="77777777" w:rsidTr="008D2338">
        <w:trPr>
          <w:cantSplit/>
          <w:trHeight w:val="345"/>
        </w:trPr>
        <w:tc>
          <w:tcPr>
            <w:tcW w:w="1326" w:type="dxa"/>
            <w:vMerge w:val="restart"/>
            <w:tcBorders>
              <w:top w:val="single" w:sz="6" w:space="0" w:color="auto"/>
              <w:left w:val="single" w:sz="6" w:space="0" w:color="auto"/>
              <w:right w:val="single" w:sz="6" w:space="0" w:color="auto"/>
            </w:tcBorders>
          </w:tcPr>
          <w:p w14:paraId="12C1F041" w14:textId="77777777" w:rsidR="005D0454" w:rsidRDefault="005D0454" w:rsidP="008D2338">
            <w:pPr>
              <w:pStyle w:val="TableCell"/>
            </w:pPr>
            <w:r>
              <w:t>External</w:t>
            </w:r>
          </w:p>
        </w:tc>
        <w:tc>
          <w:tcPr>
            <w:tcW w:w="6946" w:type="dxa"/>
            <w:gridSpan w:val="3"/>
            <w:tcBorders>
              <w:top w:val="single" w:sz="6" w:space="0" w:color="auto"/>
              <w:left w:val="single" w:sz="6" w:space="0" w:color="auto"/>
              <w:bottom w:val="single" w:sz="4" w:space="0" w:color="auto"/>
              <w:right w:val="single" w:sz="6" w:space="0" w:color="auto"/>
            </w:tcBorders>
          </w:tcPr>
          <w:p w14:paraId="352AAC08" w14:textId="77777777" w:rsidR="005D0454" w:rsidRDefault="005D0454" w:rsidP="008D2338">
            <w:pPr>
              <w:pStyle w:val="TableCell"/>
            </w:pPr>
            <w:r>
              <w:t>An external reference oscillator is used.</w:t>
            </w:r>
          </w:p>
        </w:tc>
      </w:tr>
      <w:tr w:rsidR="005D0454" w14:paraId="36A80A0B" w14:textId="77777777" w:rsidTr="008D2338">
        <w:trPr>
          <w:cantSplit/>
          <w:trHeight w:val="338"/>
        </w:trPr>
        <w:tc>
          <w:tcPr>
            <w:tcW w:w="1326" w:type="dxa"/>
            <w:vMerge/>
            <w:tcBorders>
              <w:left w:val="single" w:sz="6" w:space="0" w:color="auto"/>
              <w:right w:val="single" w:sz="6" w:space="0" w:color="auto"/>
            </w:tcBorders>
          </w:tcPr>
          <w:p w14:paraId="148C66F9" w14:textId="77777777" w:rsidR="005D0454" w:rsidRDefault="005D0454" w:rsidP="008D2338">
            <w:pPr>
              <w:pStyle w:val="TableCell"/>
            </w:pPr>
          </w:p>
        </w:tc>
        <w:tc>
          <w:tcPr>
            <w:tcW w:w="283" w:type="dxa"/>
            <w:vMerge w:val="restart"/>
            <w:tcBorders>
              <w:top w:val="single" w:sz="4" w:space="0" w:color="auto"/>
              <w:left w:val="single" w:sz="6" w:space="0" w:color="auto"/>
              <w:right w:val="single" w:sz="6" w:space="0" w:color="auto"/>
            </w:tcBorders>
          </w:tcPr>
          <w:p w14:paraId="695716A7" w14:textId="77777777" w:rsidR="005D0454" w:rsidRDefault="005D0454" w:rsidP="008D2338">
            <w:pPr>
              <w:pStyle w:val="TableCell"/>
            </w:pPr>
          </w:p>
        </w:tc>
        <w:tc>
          <w:tcPr>
            <w:tcW w:w="1134" w:type="dxa"/>
            <w:tcBorders>
              <w:top w:val="single" w:sz="4" w:space="0" w:color="auto"/>
              <w:left w:val="single" w:sz="6" w:space="0" w:color="auto"/>
              <w:bottom w:val="single" w:sz="4" w:space="0" w:color="auto"/>
              <w:right w:val="single" w:sz="6" w:space="0" w:color="auto"/>
            </w:tcBorders>
          </w:tcPr>
          <w:p w14:paraId="4D0CE759" w14:textId="77777777" w:rsidR="005D0454" w:rsidRDefault="005D0454" w:rsidP="008D2338">
            <w:pPr>
              <w:pStyle w:val="TableCell"/>
            </w:pPr>
            <w:r>
              <w:t>.NET</w:t>
            </w:r>
          </w:p>
        </w:tc>
        <w:tc>
          <w:tcPr>
            <w:tcW w:w="5529" w:type="dxa"/>
            <w:tcBorders>
              <w:top w:val="single" w:sz="4" w:space="0" w:color="auto"/>
              <w:left w:val="single" w:sz="6" w:space="0" w:color="auto"/>
              <w:bottom w:val="single" w:sz="4" w:space="0" w:color="auto"/>
              <w:right w:val="single" w:sz="6" w:space="0" w:color="auto"/>
            </w:tcBorders>
          </w:tcPr>
          <w:p w14:paraId="031423A4" w14:textId="77777777" w:rsidR="005D0454" w:rsidRDefault="005D0454" w:rsidP="008D2338">
            <w:pPr>
              <w:pStyle w:val="TableCellCourierNew"/>
            </w:pPr>
            <w:r>
              <w:t>ReferenceOscillatorSource.External</w:t>
            </w:r>
          </w:p>
        </w:tc>
      </w:tr>
      <w:tr w:rsidR="005D0454" w14:paraId="45666F3F" w14:textId="77777777" w:rsidTr="008D2338">
        <w:trPr>
          <w:cantSplit/>
          <w:trHeight w:val="338"/>
        </w:trPr>
        <w:tc>
          <w:tcPr>
            <w:tcW w:w="1326" w:type="dxa"/>
            <w:vMerge/>
            <w:tcBorders>
              <w:left w:val="single" w:sz="6" w:space="0" w:color="auto"/>
              <w:right w:val="single" w:sz="6" w:space="0" w:color="auto"/>
            </w:tcBorders>
          </w:tcPr>
          <w:p w14:paraId="67961C11" w14:textId="77777777" w:rsidR="005D0454" w:rsidRDefault="005D0454" w:rsidP="008D2338">
            <w:pPr>
              <w:pStyle w:val="TableCell"/>
            </w:pPr>
          </w:p>
        </w:tc>
        <w:tc>
          <w:tcPr>
            <w:tcW w:w="283" w:type="dxa"/>
            <w:vMerge/>
            <w:tcBorders>
              <w:left w:val="single" w:sz="6" w:space="0" w:color="auto"/>
              <w:right w:val="single" w:sz="6" w:space="0" w:color="auto"/>
            </w:tcBorders>
          </w:tcPr>
          <w:p w14:paraId="04BFA161" w14:textId="77777777" w:rsidR="005D0454" w:rsidRDefault="005D0454" w:rsidP="008D2338">
            <w:pPr>
              <w:pStyle w:val="TableCell"/>
            </w:pPr>
          </w:p>
        </w:tc>
        <w:tc>
          <w:tcPr>
            <w:tcW w:w="1134" w:type="dxa"/>
            <w:tcBorders>
              <w:top w:val="single" w:sz="4" w:space="0" w:color="auto"/>
              <w:left w:val="single" w:sz="6" w:space="0" w:color="auto"/>
              <w:bottom w:val="single" w:sz="4" w:space="0" w:color="auto"/>
              <w:right w:val="single" w:sz="6" w:space="0" w:color="auto"/>
            </w:tcBorders>
          </w:tcPr>
          <w:p w14:paraId="469EBA9D" w14:textId="77777777" w:rsidR="005D0454" w:rsidRDefault="005D0454" w:rsidP="008D2338">
            <w:pPr>
              <w:pStyle w:val="TableCell"/>
            </w:pPr>
            <w:r>
              <w:t>C</w:t>
            </w:r>
          </w:p>
        </w:tc>
        <w:tc>
          <w:tcPr>
            <w:tcW w:w="5529" w:type="dxa"/>
            <w:tcBorders>
              <w:top w:val="single" w:sz="4" w:space="0" w:color="auto"/>
              <w:left w:val="single" w:sz="6" w:space="0" w:color="auto"/>
              <w:bottom w:val="single" w:sz="4" w:space="0" w:color="auto"/>
              <w:right w:val="single" w:sz="6" w:space="0" w:color="auto"/>
            </w:tcBorders>
          </w:tcPr>
          <w:p w14:paraId="5269F199" w14:textId="77777777" w:rsidR="005D0454" w:rsidRDefault="005D0454" w:rsidP="008D2338">
            <w:pPr>
              <w:pStyle w:val="TableCellCourierNew"/>
            </w:pPr>
            <w:r>
              <w:t>IVIDIGITIZER_VAL_REFERENCE_OSCILLATOR_SOURCE_EXTERNAL</w:t>
            </w:r>
          </w:p>
        </w:tc>
      </w:tr>
      <w:tr w:rsidR="005D0454" w14:paraId="4F80FD7F" w14:textId="77777777" w:rsidTr="00E8607D">
        <w:trPr>
          <w:cantSplit/>
          <w:trHeight w:val="337"/>
        </w:trPr>
        <w:tc>
          <w:tcPr>
            <w:tcW w:w="1326" w:type="dxa"/>
            <w:vMerge/>
            <w:tcBorders>
              <w:left w:val="single" w:sz="6" w:space="0" w:color="auto"/>
              <w:bottom w:val="single" w:sz="6" w:space="0" w:color="auto"/>
              <w:right w:val="single" w:sz="6" w:space="0" w:color="auto"/>
            </w:tcBorders>
          </w:tcPr>
          <w:p w14:paraId="05C6969D" w14:textId="77777777" w:rsidR="005D0454" w:rsidRDefault="005D0454" w:rsidP="008D2338">
            <w:pPr>
              <w:pStyle w:val="TableCell"/>
            </w:pPr>
          </w:p>
        </w:tc>
        <w:tc>
          <w:tcPr>
            <w:tcW w:w="283" w:type="dxa"/>
            <w:vMerge/>
            <w:tcBorders>
              <w:left w:val="single" w:sz="6" w:space="0" w:color="auto"/>
              <w:bottom w:val="single" w:sz="6" w:space="0" w:color="auto"/>
              <w:right w:val="single" w:sz="6" w:space="0" w:color="auto"/>
            </w:tcBorders>
          </w:tcPr>
          <w:p w14:paraId="2E8CA688" w14:textId="77777777" w:rsidR="005D0454" w:rsidRDefault="005D0454" w:rsidP="008D2338">
            <w:pPr>
              <w:pStyle w:val="TableCell"/>
            </w:pPr>
          </w:p>
        </w:tc>
        <w:tc>
          <w:tcPr>
            <w:tcW w:w="1134" w:type="dxa"/>
            <w:tcBorders>
              <w:top w:val="single" w:sz="4" w:space="0" w:color="auto"/>
              <w:left w:val="single" w:sz="6" w:space="0" w:color="auto"/>
              <w:bottom w:val="single" w:sz="6" w:space="0" w:color="auto"/>
              <w:right w:val="single" w:sz="6" w:space="0" w:color="auto"/>
            </w:tcBorders>
          </w:tcPr>
          <w:p w14:paraId="64DD6A4C" w14:textId="77777777" w:rsidR="005D0454" w:rsidRDefault="005D0454" w:rsidP="008D2338">
            <w:pPr>
              <w:pStyle w:val="TableCell"/>
            </w:pPr>
            <w:r>
              <w:t>COM</w:t>
            </w:r>
          </w:p>
        </w:tc>
        <w:tc>
          <w:tcPr>
            <w:tcW w:w="5529" w:type="dxa"/>
            <w:tcBorders>
              <w:top w:val="single" w:sz="4" w:space="0" w:color="auto"/>
              <w:left w:val="single" w:sz="6" w:space="0" w:color="auto"/>
              <w:bottom w:val="single" w:sz="6" w:space="0" w:color="auto"/>
              <w:right w:val="single" w:sz="6" w:space="0" w:color="auto"/>
            </w:tcBorders>
          </w:tcPr>
          <w:p w14:paraId="1D43DCF9" w14:textId="77777777" w:rsidR="005D0454" w:rsidRDefault="005D0454" w:rsidP="008D2338">
            <w:pPr>
              <w:pStyle w:val="TableCell"/>
              <w:rPr>
                <w:rFonts w:ascii="Courier New" w:hAnsi="Courier New" w:cs="Courier New"/>
                <w:sz w:val="18"/>
                <w:szCs w:val="18"/>
              </w:rPr>
            </w:pPr>
            <w:r>
              <w:rPr>
                <w:rFonts w:ascii="Courier New" w:hAnsi="Courier New" w:cs="Courier New"/>
                <w:sz w:val="18"/>
                <w:szCs w:val="18"/>
              </w:rPr>
              <w:t>IviDigitizerReferenceOscillatorSourceExternal</w:t>
            </w:r>
          </w:p>
        </w:tc>
      </w:tr>
      <w:tr w:rsidR="005D0454" w14:paraId="6A1657F7" w14:textId="77777777" w:rsidTr="008D2338">
        <w:trPr>
          <w:cantSplit/>
          <w:trHeight w:val="337"/>
        </w:trPr>
        <w:tc>
          <w:tcPr>
            <w:tcW w:w="1326" w:type="dxa"/>
            <w:vMerge w:val="restart"/>
            <w:tcBorders>
              <w:left w:val="single" w:sz="6" w:space="0" w:color="auto"/>
              <w:right w:val="single" w:sz="6" w:space="0" w:color="auto"/>
            </w:tcBorders>
          </w:tcPr>
          <w:p w14:paraId="2289BE17" w14:textId="77777777" w:rsidR="005D0454" w:rsidRDefault="00EE4795" w:rsidP="00EE4795">
            <w:pPr>
              <w:pStyle w:val="TableCell"/>
            </w:pPr>
            <w:r>
              <w:t>PXI</w:t>
            </w:r>
            <w:r w:rsidR="005D0454">
              <w:t>C</w:t>
            </w:r>
            <w:r>
              <w:t>lk</w:t>
            </w:r>
            <w:r w:rsidR="005D0454">
              <w:t>10</w:t>
            </w:r>
          </w:p>
        </w:tc>
        <w:tc>
          <w:tcPr>
            <w:tcW w:w="6946" w:type="dxa"/>
            <w:gridSpan w:val="3"/>
            <w:tcBorders>
              <w:left w:val="single" w:sz="6" w:space="0" w:color="auto"/>
              <w:bottom w:val="single" w:sz="6" w:space="0" w:color="auto"/>
              <w:right w:val="single" w:sz="6" w:space="0" w:color="auto"/>
            </w:tcBorders>
          </w:tcPr>
          <w:p w14:paraId="194E40BD" w14:textId="77777777" w:rsidR="005D0454" w:rsidRDefault="005D0454" w:rsidP="008D2338">
            <w:pPr>
              <w:pStyle w:val="TableCell"/>
              <w:rPr>
                <w:rFonts w:ascii="Courier New" w:hAnsi="Courier New" w:cs="Courier New"/>
                <w:sz w:val="18"/>
                <w:szCs w:val="18"/>
              </w:rPr>
            </w:pPr>
            <w:r>
              <w:rPr>
                <w:rFonts w:ascii="Courier New" w:hAnsi="Courier New" w:cs="Courier New"/>
                <w:sz w:val="18"/>
                <w:szCs w:val="18"/>
              </w:rPr>
              <w:t>The PXI</w:t>
            </w:r>
            <w:r w:rsidR="0059001E">
              <w:rPr>
                <w:rFonts w:ascii="Courier New" w:hAnsi="Courier New" w:cs="Courier New"/>
                <w:sz w:val="18"/>
                <w:szCs w:val="18"/>
              </w:rPr>
              <w:t>/PXIe</w:t>
            </w:r>
            <w:r>
              <w:rPr>
                <w:rFonts w:ascii="Courier New" w:hAnsi="Courier New" w:cs="Courier New"/>
                <w:sz w:val="18"/>
                <w:szCs w:val="18"/>
              </w:rPr>
              <w:t xml:space="preserve"> backplane 10 MHz reference.</w:t>
            </w:r>
          </w:p>
        </w:tc>
      </w:tr>
      <w:tr w:rsidR="005D0454" w14:paraId="3B9F3508" w14:textId="77777777" w:rsidTr="008D2338">
        <w:trPr>
          <w:cantSplit/>
          <w:trHeight w:val="337"/>
        </w:trPr>
        <w:tc>
          <w:tcPr>
            <w:tcW w:w="1326" w:type="dxa"/>
            <w:vMerge/>
            <w:tcBorders>
              <w:left w:val="single" w:sz="6" w:space="0" w:color="auto"/>
              <w:right w:val="single" w:sz="6" w:space="0" w:color="auto"/>
            </w:tcBorders>
          </w:tcPr>
          <w:p w14:paraId="76399F9B" w14:textId="77777777" w:rsidR="005D0454" w:rsidRDefault="005D0454" w:rsidP="008D2338">
            <w:pPr>
              <w:pStyle w:val="TableCell"/>
            </w:pPr>
          </w:p>
        </w:tc>
        <w:tc>
          <w:tcPr>
            <w:tcW w:w="283" w:type="dxa"/>
            <w:vMerge w:val="restart"/>
            <w:tcBorders>
              <w:left w:val="single" w:sz="6" w:space="0" w:color="auto"/>
              <w:right w:val="single" w:sz="6" w:space="0" w:color="auto"/>
            </w:tcBorders>
          </w:tcPr>
          <w:p w14:paraId="1BACE756" w14:textId="77777777" w:rsidR="005D0454" w:rsidRDefault="005D0454" w:rsidP="008D2338">
            <w:pPr>
              <w:pStyle w:val="TableCell"/>
            </w:pPr>
          </w:p>
        </w:tc>
        <w:tc>
          <w:tcPr>
            <w:tcW w:w="1134" w:type="dxa"/>
            <w:tcBorders>
              <w:top w:val="single" w:sz="4" w:space="0" w:color="auto"/>
              <w:left w:val="single" w:sz="6" w:space="0" w:color="auto"/>
              <w:bottom w:val="single" w:sz="6" w:space="0" w:color="auto"/>
              <w:right w:val="single" w:sz="6" w:space="0" w:color="auto"/>
            </w:tcBorders>
          </w:tcPr>
          <w:p w14:paraId="5333829E" w14:textId="77777777" w:rsidR="005D0454" w:rsidRDefault="005D0454" w:rsidP="008D2338">
            <w:pPr>
              <w:pStyle w:val="TableCell"/>
            </w:pPr>
            <w:r>
              <w:t>.NET</w:t>
            </w:r>
          </w:p>
        </w:tc>
        <w:tc>
          <w:tcPr>
            <w:tcW w:w="5529" w:type="dxa"/>
            <w:tcBorders>
              <w:top w:val="single" w:sz="4" w:space="0" w:color="auto"/>
              <w:left w:val="single" w:sz="6" w:space="0" w:color="auto"/>
              <w:bottom w:val="single" w:sz="6" w:space="0" w:color="auto"/>
              <w:right w:val="single" w:sz="6" w:space="0" w:color="auto"/>
            </w:tcBorders>
          </w:tcPr>
          <w:p w14:paraId="7A26BFF6" w14:textId="77777777" w:rsidR="005D0454" w:rsidRDefault="005D0454" w:rsidP="00920F3A">
            <w:pPr>
              <w:pStyle w:val="TableCellCourierNew"/>
            </w:pPr>
            <w:r>
              <w:t>ReferenceOscillatorSource.</w:t>
            </w:r>
            <w:r w:rsidR="00920F3A">
              <w:t>PxiClk10</w:t>
            </w:r>
          </w:p>
        </w:tc>
      </w:tr>
      <w:tr w:rsidR="005D0454" w14:paraId="718E8C18" w14:textId="77777777" w:rsidTr="008D2338">
        <w:trPr>
          <w:cantSplit/>
          <w:trHeight w:val="337"/>
        </w:trPr>
        <w:tc>
          <w:tcPr>
            <w:tcW w:w="1326" w:type="dxa"/>
            <w:vMerge/>
            <w:tcBorders>
              <w:left w:val="single" w:sz="6" w:space="0" w:color="auto"/>
              <w:right w:val="single" w:sz="6" w:space="0" w:color="auto"/>
            </w:tcBorders>
          </w:tcPr>
          <w:p w14:paraId="65C246B3" w14:textId="77777777" w:rsidR="005D0454" w:rsidRDefault="005D0454" w:rsidP="008D2338">
            <w:pPr>
              <w:pStyle w:val="TableCell"/>
            </w:pPr>
          </w:p>
        </w:tc>
        <w:tc>
          <w:tcPr>
            <w:tcW w:w="283" w:type="dxa"/>
            <w:vMerge/>
            <w:tcBorders>
              <w:left w:val="single" w:sz="6" w:space="0" w:color="auto"/>
              <w:right w:val="single" w:sz="6" w:space="0" w:color="auto"/>
            </w:tcBorders>
          </w:tcPr>
          <w:p w14:paraId="691F3637" w14:textId="77777777" w:rsidR="005D0454" w:rsidRDefault="005D0454" w:rsidP="008D2338">
            <w:pPr>
              <w:pStyle w:val="TableCell"/>
            </w:pPr>
          </w:p>
        </w:tc>
        <w:tc>
          <w:tcPr>
            <w:tcW w:w="1134" w:type="dxa"/>
            <w:tcBorders>
              <w:top w:val="single" w:sz="4" w:space="0" w:color="auto"/>
              <w:left w:val="single" w:sz="6" w:space="0" w:color="auto"/>
              <w:bottom w:val="single" w:sz="6" w:space="0" w:color="auto"/>
              <w:right w:val="single" w:sz="6" w:space="0" w:color="auto"/>
            </w:tcBorders>
          </w:tcPr>
          <w:p w14:paraId="6D6FB91D" w14:textId="77777777" w:rsidR="005D0454" w:rsidRDefault="005D0454" w:rsidP="008D2338">
            <w:pPr>
              <w:pStyle w:val="TableCell"/>
            </w:pPr>
            <w:r>
              <w:t>C</w:t>
            </w:r>
          </w:p>
        </w:tc>
        <w:tc>
          <w:tcPr>
            <w:tcW w:w="5529" w:type="dxa"/>
            <w:tcBorders>
              <w:top w:val="single" w:sz="4" w:space="0" w:color="auto"/>
              <w:left w:val="single" w:sz="6" w:space="0" w:color="auto"/>
              <w:bottom w:val="single" w:sz="6" w:space="0" w:color="auto"/>
              <w:right w:val="single" w:sz="6" w:space="0" w:color="auto"/>
            </w:tcBorders>
          </w:tcPr>
          <w:p w14:paraId="721D8545" w14:textId="77777777" w:rsidR="005D0454" w:rsidRDefault="005D0454" w:rsidP="008D2338">
            <w:pPr>
              <w:pStyle w:val="TableCellCourierNew"/>
            </w:pPr>
            <w:r>
              <w:t>IVIDIGITIZER_VAL_REFERENCE_OSCILLATOR_SOURCE_PXI_CLK10</w:t>
            </w:r>
          </w:p>
        </w:tc>
      </w:tr>
      <w:tr w:rsidR="005D0454" w14:paraId="59A14BA2" w14:textId="77777777" w:rsidTr="008D2338">
        <w:trPr>
          <w:cantSplit/>
          <w:trHeight w:val="337"/>
        </w:trPr>
        <w:tc>
          <w:tcPr>
            <w:tcW w:w="1326" w:type="dxa"/>
            <w:vMerge/>
            <w:tcBorders>
              <w:left w:val="single" w:sz="6" w:space="0" w:color="auto"/>
              <w:bottom w:val="single" w:sz="6" w:space="0" w:color="auto"/>
              <w:right w:val="single" w:sz="6" w:space="0" w:color="auto"/>
            </w:tcBorders>
          </w:tcPr>
          <w:p w14:paraId="04A16172" w14:textId="77777777" w:rsidR="005D0454" w:rsidRDefault="005D0454" w:rsidP="008D2338">
            <w:pPr>
              <w:pStyle w:val="TableCell"/>
            </w:pPr>
          </w:p>
        </w:tc>
        <w:tc>
          <w:tcPr>
            <w:tcW w:w="283" w:type="dxa"/>
            <w:vMerge/>
            <w:tcBorders>
              <w:left w:val="single" w:sz="6" w:space="0" w:color="auto"/>
              <w:bottom w:val="single" w:sz="6" w:space="0" w:color="auto"/>
              <w:right w:val="single" w:sz="6" w:space="0" w:color="auto"/>
            </w:tcBorders>
          </w:tcPr>
          <w:p w14:paraId="3E23F51B" w14:textId="77777777" w:rsidR="005D0454" w:rsidRDefault="005D0454" w:rsidP="008D2338">
            <w:pPr>
              <w:pStyle w:val="TableCell"/>
            </w:pPr>
          </w:p>
        </w:tc>
        <w:tc>
          <w:tcPr>
            <w:tcW w:w="1134" w:type="dxa"/>
            <w:tcBorders>
              <w:top w:val="single" w:sz="4" w:space="0" w:color="auto"/>
              <w:left w:val="single" w:sz="6" w:space="0" w:color="auto"/>
              <w:bottom w:val="single" w:sz="6" w:space="0" w:color="auto"/>
              <w:right w:val="single" w:sz="6" w:space="0" w:color="auto"/>
            </w:tcBorders>
          </w:tcPr>
          <w:p w14:paraId="047EEA79" w14:textId="77777777" w:rsidR="005D0454" w:rsidRDefault="005D0454" w:rsidP="008D2338">
            <w:pPr>
              <w:pStyle w:val="TableCell"/>
            </w:pPr>
            <w:r>
              <w:t>COM</w:t>
            </w:r>
          </w:p>
        </w:tc>
        <w:tc>
          <w:tcPr>
            <w:tcW w:w="5529" w:type="dxa"/>
            <w:tcBorders>
              <w:top w:val="single" w:sz="4" w:space="0" w:color="auto"/>
              <w:left w:val="single" w:sz="6" w:space="0" w:color="auto"/>
              <w:bottom w:val="single" w:sz="6" w:space="0" w:color="auto"/>
              <w:right w:val="single" w:sz="6" w:space="0" w:color="auto"/>
            </w:tcBorders>
          </w:tcPr>
          <w:p w14:paraId="13F5D962" w14:textId="77777777" w:rsidR="005D0454" w:rsidRDefault="005D0454" w:rsidP="00EE4795">
            <w:pPr>
              <w:pStyle w:val="TableCell"/>
              <w:rPr>
                <w:rFonts w:ascii="Courier New" w:hAnsi="Courier New" w:cs="Courier New"/>
                <w:sz w:val="18"/>
                <w:szCs w:val="18"/>
              </w:rPr>
            </w:pPr>
            <w:r>
              <w:rPr>
                <w:rFonts w:ascii="Courier New" w:hAnsi="Courier New" w:cs="Courier New"/>
                <w:sz w:val="18"/>
                <w:szCs w:val="18"/>
              </w:rPr>
              <w:t>IviDigitizerReferenceOscillatorSourcePXI</w:t>
            </w:r>
            <w:r w:rsidR="00EE4795">
              <w:rPr>
                <w:rFonts w:ascii="Courier New" w:hAnsi="Courier New" w:cs="Courier New"/>
                <w:sz w:val="18"/>
                <w:szCs w:val="18"/>
              </w:rPr>
              <w:t>Clk</w:t>
            </w:r>
            <w:r>
              <w:rPr>
                <w:rFonts w:ascii="Courier New" w:hAnsi="Courier New" w:cs="Courier New"/>
                <w:sz w:val="18"/>
                <w:szCs w:val="18"/>
              </w:rPr>
              <w:t>10</w:t>
            </w:r>
          </w:p>
        </w:tc>
      </w:tr>
      <w:tr w:rsidR="005D0454" w14:paraId="0F6CB8EB" w14:textId="77777777" w:rsidTr="008D2338">
        <w:trPr>
          <w:cantSplit/>
          <w:trHeight w:val="337"/>
        </w:trPr>
        <w:tc>
          <w:tcPr>
            <w:tcW w:w="1326" w:type="dxa"/>
            <w:vMerge w:val="restart"/>
            <w:tcBorders>
              <w:left w:val="single" w:sz="6" w:space="0" w:color="auto"/>
              <w:right w:val="single" w:sz="6" w:space="0" w:color="auto"/>
            </w:tcBorders>
          </w:tcPr>
          <w:p w14:paraId="1BDF6730" w14:textId="77777777" w:rsidR="005D0454" w:rsidRDefault="0059001E" w:rsidP="00EE4795">
            <w:pPr>
              <w:pStyle w:val="TableCell"/>
            </w:pPr>
            <w:r>
              <w:t>PXI</w:t>
            </w:r>
            <w:r w:rsidR="00EE4795">
              <w:t>e</w:t>
            </w:r>
            <w:r w:rsidR="005D0454">
              <w:t>C</w:t>
            </w:r>
            <w:r w:rsidR="00EE4795">
              <w:t>lk</w:t>
            </w:r>
            <w:r w:rsidR="005D0454">
              <w:t>100</w:t>
            </w:r>
          </w:p>
        </w:tc>
        <w:tc>
          <w:tcPr>
            <w:tcW w:w="6946" w:type="dxa"/>
            <w:gridSpan w:val="3"/>
            <w:tcBorders>
              <w:left w:val="single" w:sz="6" w:space="0" w:color="auto"/>
              <w:bottom w:val="single" w:sz="6" w:space="0" w:color="auto"/>
              <w:right w:val="single" w:sz="6" w:space="0" w:color="auto"/>
            </w:tcBorders>
          </w:tcPr>
          <w:p w14:paraId="64864E0A" w14:textId="77777777" w:rsidR="005D0454" w:rsidRDefault="005D0454" w:rsidP="008D2338">
            <w:pPr>
              <w:pStyle w:val="TableCell"/>
              <w:rPr>
                <w:rFonts w:ascii="Courier New" w:hAnsi="Courier New" w:cs="Courier New"/>
                <w:sz w:val="18"/>
                <w:szCs w:val="18"/>
              </w:rPr>
            </w:pPr>
            <w:r>
              <w:rPr>
                <w:rFonts w:ascii="Courier New" w:hAnsi="Courier New" w:cs="Courier New"/>
                <w:sz w:val="18"/>
                <w:szCs w:val="18"/>
              </w:rPr>
              <w:t>The PXIe backplane 100 MHz reference.</w:t>
            </w:r>
          </w:p>
        </w:tc>
      </w:tr>
      <w:tr w:rsidR="005D0454" w14:paraId="156A3250" w14:textId="77777777" w:rsidTr="008D2338">
        <w:trPr>
          <w:cantSplit/>
          <w:trHeight w:val="337"/>
        </w:trPr>
        <w:tc>
          <w:tcPr>
            <w:tcW w:w="1326" w:type="dxa"/>
            <w:vMerge/>
            <w:tcBorders>
              <w:left w:val="single" w:sz="6" w:space="0" w:color="auto"/>
              <w:right w:val="single" w:sz="6" w:space="0" w:color="auto"/>
            </w:tcBorders>
          </w:tcPr>
          <w:p w14:paraId="58FEB655" w14:textId="77777777" w:rsidR="005D0454" w:rsidRDefault="005D0454" w:rsidP="008D2338">
            <w:pPr>
              <w:pStyle w:val="TableCell"/>
            </w:pPr>
          </w:p>
        </w:tc>
        <w:tc>
          <w:tcPr>
            <w:tcW w:w="283" w:type="dxa"/>
            <w:vMerge w:val="restart"/>
            <w:tcBorders>
              <w:left w:val="single" w:sz="6" w:space="0" w:color="auto"/>
              <w:right w:val="single" w:sz="6" w:space="0" w:color="auto"/>
            </w:tcBorders>
          </w:tcPr>
          <w:p w14:paraId="3EA5C61A" w14:textId="77777777" w:rsidR="005D0454" w:rsidRDefault="005D0454" w:rsidP="008D2338">
            <w:pPr>
              <w:pStyle w:val="TableCell"/>
            </w:pPr>
          </w:p>
        </w:tc>
        <w:tc>
          <w:tcPr>
            <w:tcW w:w="1134" w:type="dxa"/>
            <w:tcBorders>
              <w:top w:val="single" w:sz="4" w:space="0" w:color="auto"/>
              <w:left w:val="single" w:sz="6" w:space="0" w:color="auto"/>
              <w:bottom w:val="single" w:sz="6" w:space="0" w:color="auto"/>
              <w:right w:val="single" w:sz="6" w:space="0" w:color="auto"/>
            </w:tcBorders>
          </w:tcPr>
          <w:p w14:paraId="78ADAA82" w14:textId="77777777" w:rsidR="005D0454" w:rsidRDefault="005D0454" w:rsidP="008D2338">
            <w:pPr>
              <w:pStyle w:val="TableCell"/>
            </w:pPr>
            <w:r>
              <w:t>.NET</w:t>
            </w:r>
          </w:p>
        </w:tc>
        <w:tc>
          <w:tcPr>
            <w:tcW w:w="5529" w:type="dxa"/>
            <w:tcBorders>
              <w:top w:val="single" w:sz="4" w:space="0" w:color="auto"/>
              <w:left w:val="single" w:sz="6" w:space="0" w:color="auto"/>
              <w:bottom w:val="single" w:sz="6" w:space="0" w:color="auto"/>
              <w:right w:val="single" w:sz="6" w:space="0" w:color="auto"/>
            </w:tcBorders>
          </w:tcPr>
          <w:p w14:paraId="39733FFA" w14:textId="77777777" w:rsidR="005D0454" w:rsidRDefault="0059001E" w:rsidP="00920F3A">
            <w:pPr>
              <w:pStyle w:val="TableCellCourierNew"/>
            </w:pPr>
            <w:r>
              <w:t>ReferenceOscillatorSource.</w:t>
            </w:r>
            <w:r w:rsidR="00920F3A">
              <w:t>PxiExpress</w:t>
            </w:r>
            <w:r w:rsidR="00EE4795">
              <w:t>Clk</w:t>
            </w:r>
            <w:r w:rsidR="005D0454">
              <w:t>100</w:t>
            </w:r>
          </w:p>
        </w:tc>
      </w:tr>
      <w:tr w:rsidR="005D0454" w14:paraId="1D4B3039" w14:textId="77777777" w:rsidTr="008D2338">
        <w:trPr>
          <w:cantSplit/>
          <w:trHeight w:val="337"/>
        </w:trPr>
        <w:tc>
          <w:tcPr>
            <w:tcW w:w="1326" w:type="dxa"/>
            <w:vMerge/>
            <w:tcBorders>
              <w:left w:val="single" w:sz="6" w:space="0" w:color="auto"/>
              <w:right w:val="single" w:sz="6" w:space="0" w:color="auto"/>
            </w:tcBorders>
          </w:tcPr>
          <w:p w14:paraId="2618EE65" w14:textId="77777777" w:rsidR="005D0454" w:rsidRDefault="005D0454" w:rsidP="008D2338">
            <w:pPr>
              <w:pStyle w:val="TableCell"/>
            </w:pPr>
          </w:p>
        </w:tc>
        <w:tc>
          <w:tcPr>
            <w:tcW w:w="283" w:type="dxa"/>
            <w:vMerge/>
            <w:tcBorders>
              <w:left w:val="single" w:sz="6" w:space="0" w:color="auto"/>
              <w:right w:val="single" w:sz="6" w:space="0" w:color="auto"/>
            </w:tcBorders>
          </w:tcPr>
          <w:p w14:paraId="257E6F89" w14:textId="77777777" w:rsidR="005D0454" w:rsidRDefault="005D0454" w:rsidP="008D2338">
            <w:pPr>
              <w:pStyle w:val="TableCell"/>
            </w:pPr>
          </w:p>
        </w:tc>
        <w:tc>
          <w:tcPr>
            <w:tcW w:w="1134" w:type="dxa"/>
            <w:tcBorders>
              <w:top w:val="single" w:sz="4" w:space="0" w:color="auto"/>
              <w:left w:val="single" w:sz="6" w:space="0" w:color="auto"/>
              <w:bottom w:val="single" w:sz="6" w:space="0" w:color="auto"/>
              <w:right w:val="single" w:sz="6" w:space="0" w:color="auto"/>
            </w:tcBorders>
          </w:tcPr>
          <w:p w14:paraId="7E89A23F" w14:textId="77777777" w:rsidR="005D0454" w:rsidRDefault="005D0454" w:rsidP="008D2338">
            <w:pPr>
              <w:pStyle w:val="TableCell"/>
            </w:pPr>
            <w:r>
              <w:t>C</w:t>
            </w:r>
          </w:p>
        </w:tc>
        <w:tc>
          <w:tcPr>
            <w:tcW w:w="5529" w:type="dxa"/>
            <w:tcBorders>
              <w:top w:val="single" w:sz="4" w:space="0" w:color="auto"/>
              <w:left w:val="single" w:sz="6" w:space="0" w:color="auto"/>
              <w:bottom w:val="single" w:sz="6" w:space="0" w:color="auto"/>
              <w:right w:val="single" w:sz="6" w:space="0" w:color="auto"/>
            </w:tcBorders>
          </w:tcPr>
          <w:p w14:paraId="01225608" w14:textId="77777777" w:rsidR="005D0454" w:rsidRDefault="005D0454" w:rsidP="008D2338">
            <w:pPr>
              <w:pStyle w:val="TableCellCourierNew"/>
            </w:pPr>
            <w:r>
              <w:t>IVIDIGITIZER_VAL_</w:t>
            </w:r>
            <w:r w:rsidR="0059001E">
              <w:t>REFERENCE_OSCILLATOR_SOURCE_PXI</w:t>
            </w:r>
            <w:r w:rsidR="00EE4795">
              <w:t>E</w:t>
            </w:r>
            <w:r>
              <w:t>_CLK100</w:t>
            </w:r>
          </w:p>
        </w:tc>
      </w:tr>
      <w:tr w:rsidR="005D0454" w14:paraId="67C8F2C2" w14:textId="77777777" w:rsidTr="008D2338">
        <w:trPr>
          <w:cantSplit/>
          <w:trHeight w:val="337"/>
        </w:trPr>
        <w:tc>
          <w:tcPr>
            <w:tcW w:w="1326" w:type="dxa"/>
            <w:vMerge/>
            <w:tcBorders>
              <w:left w:val="single" w:sz="6" w:space="0" w:color="auto"/>
              <w:bottom w:val="single" w:sz="6" w:space="0" w:color="auto"/>
              <w:right w:val="single" w:sz="6" w:space="0" w:color="auto"/>
            </w:tcBorders>
          </w:tcPr>
          <w:p w14:paraId="6885C0D7" w14:textId="77777777" w:rsidR="005D0454" w:rsidRDefault="005D0454" w:rsidP="008D2338">
            <w:pPr>
              <w:pStyle w:val="TableCell"/>
            </w:pPr>
          </w:p>
        </w:tc>
        <w:tc>
          <w:tcPr>
            <w:tcW w:w="283" w:type="dxa"/>
            <w:vMerge/>
            <w:tcBorders>
              <w:left w:val="single" w:sz="6" w:space="0" w:color="auto"/>
              <w:bottom w:val="single" w:sz="6" w:space="0" w:color="auto"/>
              <w:right w:val="single" w:sz="6" w:space="0" w:color="auto"/>
            </w:tcBorders>
          </w:tcPr>
          <w:p w14:paraId="6E43DE0B" w14:textId="77777777" w:rsidR="005D0454" w:rsidRDefault="005D0454" w:rsidP="008D2338">
            <w:pPr>
              <w:pStyle w:val="TableCell"/>
            </w:pPr>
          </w:p>
        </w:tc>
        <w:tc>
          <w:tcPr>
            <w:tcW w:w="1134" w:type="dxa"/>
            <w:tcBorders>
              <w:top w:val="single" w:sz="4" w:space="0" w:color="auto"/>
              <w:left w:val="single" w:sz="6" w:space="0" w:color="auto"/>
              <w:bottom w:val="single" w:sz="6" w:space="0" w:color="auto"/>
              <w:right w:val="single" w:sz="6" w:space="0" w:color="auto"/>
            </w:tcBorders>
          </w:tcPr>
          <w:p w14:paraId="3CAA3DBD" w14:textId="77777777" w:rsidR="005D0454" w:rsidRDefault="005D0454" w:rsidP="008D2338">
            <w:pPr>
              <w:pStyle w:val="TableCell"/>
            </w:pPr>
            <w:r>
              <w:t>COM</w:t>
            </w:r>
          </w:p>
        </w:tc>
        <w:tc>
          <w:tcPr>
            <w:tcW w:w="5529" w:type="dxa"/>
            <w:tcBorders>
              <w:top w:val="single" w:sz="4" w:space="0" w:color="auto"/>
              <w:left w:val="single" w:sz="6" w:space="0" w:color="auto"/>
              <w:bottom w:val="single" w:sz="6" w:space="0" w:color="auto"/>
              <w:right w:val="single" w:sz="6" w:space="0" w:color="auto"/>
            </w:tcBorders>
          </w:tcPr>
          <w:p w14:paraId="6A0F4B4F" w14:textId="77777777" w:rsidR="005D0454" w:rsidRDefault="005D0454" w:rsidP="00EE4795">
            <w:pPr>
              <w:pStyle w:val="TableCell"/>
              <w:rPr>
                <w:rFonts w:ascii="Courier New" w:hAnsi="Courier New" w:cs="Courier New"/>
                <w:sz w:val="18"/>
                <w:szCs w:val="18"/>
              </w:rPr>
            </w:pPr>
            <w:r>
              <w:rPr>
                <w:rFonts w:ascii="Courier New" w:hAnsi="Courier New" w:cs="Courier New"/>
                <w:sz w:val="18"/>
                <w:szCs w:val="18"/>
              </w:rPr>
              <w:t>IviDigiti</w:t>
            </w:r>
            <w:r w:rsidR="0059001E">
              <w:rPr>
                <w:rFonts w:ascii="Courier New" w:hAnsi="Courier New" w:cs="Courier New"/>
                <w:sz w:val="18"/>
                <w:szCs w:val="18"/>
              </w:rPr>
              <w:t>zerReferenceOscillatorSourcePXI</w:t>
            </w:r>
            <w:r w:rsidR="00EE4795">
              <w:rPr>
                <w:rFonts w:ascii="Courier New" w:hAnsi="Courier New" w:cs="Courier New"/>
                <w:sz w:val="18"/>
                <w:szCs w:val="18"/>
              </w:rPr>
              <w:t>eClk</w:t>
            </w:r>
            <w:r>
              <w:rPr>
                <w:rFonts w:ascii="Courier New" w:hAnsi="Courier New" w:cs="Courier New"/>
                <w:sz w:val="18"/>
                <w:szCs w:val="18"/>
              </w:rPr>
              <w:t>100</w:t>
            </w:r>
          </w:p>
        </w:tc>
      </w:tr>
    </w:tbl>
    <w:p w14:paraId="2315ED3F" w14:textId="77777777" w:rsidR="00004825" w:rsidRDefault="00004825">
      <w:pPr>
        <w:pStyle w:val="FunctionHead"/>
      </w:pPr>
      <w:r>
        <w:t>Return Values</w:t>
      </w:r>
      <w:r w:rsidR="00A43241">
        <w:t xml:space="preserve"> (C/COM)</w:t>
      </w:r>
    </w:p>
    <w:p w14:paraId="1B3B4B87" w14:textId="77777777" w:rsidR="00FF0119" w:rsidRDefault="00004825">
      <w:pPr>
        <w:pStyle w:val="Body1"/>
      </w:pPr>
      <w:r>
        <w:t xml:space="preserve">The </w:t>
      </w:r>
      <w:r>
        <w:rPr>
          <w:rStyle w:val="Italic"/>
        </w:rPr>
        <w:t>IVI-3.2: Inherent Capabilities Specification</w:t>
      </w:r>
      <w:r>
        <w:t xml:space="preserve"> defines general status codes that this function can return.</w:t>
      </w:r>
    </w:p>
    <w:p w14:paraId="4CCD3204" w14:textId="77777777" w:rsidR="00A43241" w:rsidRPr="00F7116C" w:rsidRDefault="00A43241" w:rsidP="00A43241">
      <w:pPr>
        <w:pStyle w:val="AttrFuncSubheading"/>
        <w:rPr>
          <w:color w:val="auto"/>
        </w:rPr>
      </w:pPr>
      <w:r w:rsidRPr="00F7116C">
        <w:rPr>
          <w:color w:val="auto"/>
        </w:rPr>
        <w:t>.NET Exceptions</w:t>
      </w:r>
    </w:p>
    <w:p w14:paraId="7704913A" w14:textId="77777777" w:rsidR="00A43241" w:rsidRDefault="00A43241" w:rsidP="00A4324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05444CBE" w14:textId="77777777" w:rsidR="00FF0119" w:rsidRDefault="00FF0119" w:rsidP="00270636">
      <w:pPr>
        <w:pStyle w:val="Heading3"/>
        <w:pageBreakBefore/>
      </w:pPr>
      <w:bookmarkStart w:id="515" w:name="_Toc304583716"/>
      <w:bookmarkStart w:id="516" w:name="_Toc372036219"/>
      <w:r>
        <w:lastRenderedPageBreak/>
        <w:t xml:space="preserve">Configure Reference Oscillator Output Enabled (IVI-C </w:t>
      </w:r>
      <w:r w:rsidR="00C15CB5">
        <w:t>O</w:t>
      </w:r>
      <w:r>
        <w:t>nly)</w:t>
      </w:r>
      <w:bookmarkEnd w:id="515"/>
      <w:bookmarkEnd w:id="516"/>
    </w:p>
    <w:p w14:paraId="2840D371" w14:textId="77777777" w:rsidR="00FF0119" w:rsidRDefault="00FF0119" w:rsidP="00FF0119">
      <w:pPr>
        <w:pStyle w:val="FunctionHead"/>
      </w:pPr>
      <w:r>
        <w:t>Description</w:t>
      </w:r>
    </w:p>
    <w:p w14:paraId="59FC554A" w14:textId="77777777" w:rsidR="00FF0119" w:rsidRDefault="00FF0119" w:rsidP="00FF0119">
      <w:pPr>
        <w:pStyle w:val="Body1"/>
      </w:pPr>
      <w:r>
        <w:t xml:space="preserve">Configures </w:t>
      </w:r>
      <w:proofErr w:type="gramStart"/>
      <w:r>
        <w:t>whether or not</w:t>
      </w:r>
      <w:proofErr w:type="gramEnd"/>
      <w:r>
        <w:t xml:space="preserve"> the reference frequency signal appears at an output of the digitizer.</w:t>
      </w:r>
    </w:p>
    <w:p w14:paraId="4060DD69" w14:textId="77777777" w:rsidR="00A43241" w:rsidRDefault="00A43241" w:rsidP="00A43241">
      <w:pPr>
        <w:pStyle w:val="FunctionHead"/>
      </w:pPr>
      <w:r>
        <w:t>.NET Method Prototype</w:t>
      </w:r>
    </w:p>
    <w:p w14:paraId="5F1AE3B4" w14:textId="77777777" w:rsidR="00A43241" w:rsidRDefault="00A43241" w:rsidP="00A43241">
      <w:pPr>
        <w:pStyle w:val="Code1"/>
      </w:pPr>
      <w:r>
        <w:t>(N/A)</w:t>
      </w:r>
    </w:p>
    <w:p w14:paraId="259E5313" w14:textId="77777777" w:rsidR="00A43241" w:rsidRDefault="00A43241" w:rsidP="00A43241">
      <w:pPr>
        <w:pStyle w:val="Code1"/>
      </w:pPr>
      <w:r w:rsidRPr="00C15CB5">
        <w:rPr>
          <w:rFonts w:ascii="Times New Roman" w:hAnsi="Times New Roman" w:cs="Times New Roman"/>
          <w:sz w:val="20"/>
          <w:szCs w:val="20"/>
        </w:rPr>
        <w:t>(use the</w:t>
      </w:r>
      <w:r>
        <w:t xml:space="preserve"> ReferenceOscillator.OutputEnabled </w:t>
      </w:r>
      <w:r w:rsidRPr="00C15CB5">
        <w:rPr>
          <w:rFonts w:ascii="Times New Roman" w:hAnsi="Times New Roman" w:cs="Times New Roman"/>
          <w:sz w:val="20"/>
          <w:szCs w:val="20"/>
        </w:rPr>
        <w:t>property)</w:t>
      </w:r>
    </w:p>
    <w:p w14:paraId="45E5BBD8" w14:textId="77777777" w:rsidR="00FF0119" w:rsidRDefault="00FF0119" w:rsidP="00FF0119">
      <w:pPr>
        <w:pStyle w:val="FunctionHead"/>
      </w:pPr>
      <w:r>
        <w:t>COM Method Prototype</w:t>
      </w:r>
    </w:p>
    <w:p w14:paraId="1964334D" w14:textId="77777777" w:rsidR="00FF0119" w:rsidRDefault="00FF0119" w:rsidP="00FF0119">
      <w:pPr>
        <w:pStyle w:val="Code1"/>
      </w:pPr>
      <w:r>
        <w:t>(N/A)</w:t>
      </w:r>
    </w:p>
    <w:p w14:paraId="3410BEAE" w14:textId="77777777" w:rsidR="00FF0119" w:rsidRDefault="00FF0119" w:rsidP="00FF0119">
      <w:pPr>
        <w:pStyle w:val="Code1"/>
      </w:pPr>
      <w:r w:rsidRPr="00C15CB5">
        <w:rPr>
          <w:rFonts w:ascii="Times New Roman" w:hAnsi="Times New Roman" w:cs="Times New Roman"/>
          <w:sz w:val="20"/>
          <w:szCs w:val="20"/>
        </w:rPr>
        <w:t>(use the</w:t>
      </w:r>
      <w:r>
        <w:t xml:space="preserve"> ReferenceOscillator.OutputEnabled </w:t>
      </w:r>
      <w:r w:rsidRPr="00C15CB5">
        <w:rPr>
          <w:rFonts w:ascii="Times New Roman" w:hAnsi="Times New Roman" w:cs="Times New Roman"/>
          <w:sz w:val="20"/>
          <w:szCs w:val="20"/>
        </w:rPr>
        <w:t>property)</w:t>
      </w:r>
    </w:p>
    <w:p w14:paraId="016FEB69" w14:textId="77777777" w:rsidR="00FF0119" w:rsidRDefault="00FF0119" w:rsidP="00FF0119">
      <w:pPr>
        <w:pStyle w:val="FunctionHead"/>
      </w:pPr>
      <w:r>
        <w:t>C Prototype</w:t>
      </w:r>
    </w:p>
    <w:p w14:paraId="3DA6D896" w14:textId="77777777" w:rsidR="00FF0119" w:rsidRDefault="00FF0119" w:rsidP="00FF0119">
      <w:pPr>
        <w:pStyle w:val="Code1"/>
        <w:tabs>
          <w:tab w:val="left" w:pos="630"/>
        </w:tabs>
      </w:pPr>
      <w:r>
        <w:t>ViStatus IviDigitizer_</w:t>
      </w:r>
      <w:proofErr w:type="gramStart"/>
      <w:r>
        <w:t>ConfigureReferenceOscillatorOutputEnabled(</w:t>
      </w:r>
      <w:proofErr w:type="gramEnd"/>
      <w:r>
        <w:t>ViSession Vi,</w:t>
      </w:r>
      <w:r>
        <w:br/>
        <w:t xml:space="preserve">                                        </w:t>
      </w:r>
      <w:r w:rsidR="00462EFD">
        <w:t xml:space="preserve">                    </w:t>
      </w:r>
      <w:r>
        <w:t>ViBoolean Enabled);</w:t>
      </w:r>
    </w:p>
    <w:p w14:paraId="44CFCA3C" w14:textId="77777777" w:rsidR="00FF0119" w:rsidRDefault="00FF0119" w:rsidP="00FF0119">
      <w:pPr>
        <w:pStyle w:val="FunctionHead"/>
      </w:pPr>
      <w:r>
        <w:t>Parameters</w:t>
      </w:r>
    </w:p>
    <w:p w14:paraId="728E39A2" w14:textId="77777777" w:rsidR="00FF0119" w:rsidRDefault="00FF0119" w:rsidP="00FF0119">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5022"/>
        <w:gridCol w:w="1999"/>
      </w:tblGrid>
      <w:tr w:rsidR="00FF0119" w14:paraId="0A0EC5B5" w14:textId="77777777" w:rsidTr="00BD489C">
        <w:trPr>
          <w:cantSplit/>
        </w:trPr>
        <w:tc>
          <w:tcPr>
            <w:tcW w:w="1800" w:type="dxa"/>
            <w:tcBorders>
              <w:top w:val="single" w:sz="6" w:space="0" w:color="auto"/>
              <w:left w:val="single" w:sz="6" w:space="0" w:color="auto"/>
              <w:right w:val="single" w:sz="6" w:space="0" w:color="auto"/>
            </w:tcBorders>
          </w:tcPr>
          <w:p w14:paraId="5545F3E3" w14:textId="77777777" w:rsidR="00FF0119" w:rsidRDefault="00FF0119" w:rsidP="003330F5">
            <w:pPr>
              <w:pStyle w:val="TableHead"/>
            </w:pPr>
            <w:r>
              <w:t>Inputs</w:t>
            </w:r>
          </w:p>
        </w:tc>
        <w:tc>
          <w:tcPr>
            <w:tcW w:w="5022" w:type="dxa"/>
            <w:tcBorders>
              <w:top w:val="single" w:sz="6" w:space="0" w:color="auto"/>
              <w:left w:val="single" w:sz="6" w:space="0" w:color="auto"/>
              <w:right w:val="single" w:sz="6" w:space="0" w:color="auto"/>
            </w:tcBorders>
          </w:tcPr>
          <w:p w14:paraId="77AA2500" w14:textId="77777777" w:rsidR="00FF0119" w:rsidRDefault="00FF0119" w:rsidP="003330F5">
            <w:pPr>
              <w:pStyle w:val="TableHead"/>
            </w:pPr>
            <w:r>
              <w:t>Description</w:t>
            </w:r>
          </w:p>
        </w:tc>
        <w:tc>
          <w:tcPr>
            <w:tcW w:w="1999" w:type="dxa"/>
            <w:tcBorders>
              <w:top w:val="single" w:sz="6" w:space="0" w:color="auto"/>
              <w:left w:val="single" w:sz="6" w:space="0" w:color="auto"/>
              <w:right w:val="single" w:sz="6" w:space="0" w:color="auto"/>
            </w:tcBorders>
          </w:tcPr>
          <w:p w14:paraId="555A7386" w14:textId="77777777" w:rsidR="00FF0119" w:rsidRDefault="00FF0119" w:rsidP="003330F5">
            <w:pPr>
              <w:pStyle w:val="TableHead"/>
            </w:pPr>
            <w:r>
              <w:t>Base Type</w:t>
            </w:r>
          </w:p>
        </w:tc>
      </w:tr>
      <w:tr w:rsidR="00FF0119" w14:paraId="44379ADB" w14:textId="77777777" w:rsidTr="00BD489C">
        <w:trPr>
          <w:cantSplit/>
        </w:trPr>
        <w:tc>
          <w:tcPr>
            <w:tcW w:w="1800" w:type="dxa"/>
            <w:tcBorders>
              <w:top w:val="single" w:sz="6" w:space="0" w:color="auto"/>
              <w:left w:val="single" w:sz="6" w:space="0" w:color="auto"/>
              <w:bottom w:val="single" w:sz="6" w:space="0" w:color="auto"/>
              <w:right w:val="single" w:sz="6" w:space="0" w:color="auto"/>
            </w:tcBorders>
          </w:tcPr>
          <w:p w14:paraId="73C3650D" w14:textId="77777777" w:rsidR="00FF0119" w:rsidRDefault="00FF0119" w:rsidP="00BD489C">
            <w:pPr>
              <w:pStyle w:val="TableCellCourierNew"/>
            </w:pPr>
            <w:r>
              <w:t>Vi</w:t>
            </w:r>
          </w:p>
        </w:tc>
        <w:tc>
          <w:tcPr>
            <w:tcW w:w="5022" w:type="dxa"/>
            <w:tcBorders>
              <w:top w:val="single" w:sz="6" w:space="0" w:color="auto"/>
              <w:left w:val="single" w:sz="6" w:space="0" w:color="auto"/>
              <w:bottom w:val="single" w:sz="6" w:space="0" w:color="auto"/>
              <w:right w:val="single" w:sz="6" w:space="0" w:color="auto"/>
            </w:tcBorders>
          </w:tcPr>
          <w:p w14:paraId="2A089BAF" w14:textId="77777777" w:rsidR="00FF0119" w:rsidRDefault="00FF0119" w:rsidP="00BD489C">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27495B12" w14:textId="77777777" w:rsidR="00FF0119" w:rsidRDefault="00FF0119" w:rsidP="00BD489C">
            <w:pPr>
              <w:pStyle w:val="TableCellCourierNew"/>
            </w:pPr>
            <w:r>
              <w:t>ViSession</w:t>
            </w:r>
          </w:p>
        </w:tc>
      </w:tr>
      <w:tr w:rsidR="00FF0119" w14:paraId="37784C4F" w14:textId="77777777" w:rsidTr="00BD489C">
        <w:trPr>
          <w:cantSplit/>
        </w:trPr>
        <w:tc>
          <w:tcPr>
            <w:tcW w:w="1800" w:type="dxa"/>
            <w:tcBorders>
              <w:top w:val="single" w:sz="6" w:space="0" w:color="auto"/>
              <w:left w:val="single" w:sz="6" w:space="0" w:color="auto"/>
              <w:bottom w:val="single" w:sz="6" w:space="0" w:color="auto"/>
              <w:right w:val="single" w:sz="6" w:space="0" w:color="auto"/>
            </w:tcBorders>
          </w:tcPr>
          <w:p w14:paraId="243C8AD1" w14:textId="77777777" w:rsidR="00FF0119" w:rsidRDefault="00FF0119" w:rsidP="00BD489C">
            <w:pPr>
              <w:pStyle w:val="TableCellCourierNew"/>
            </w:pPr>
            <w:r>
              <w:t>Enabled</w:t>
            </w:r>
          </w:p>
        </w:tc>
        <w:tc>
          <w:tcPr>
            <w:tcW w:w="5022" w:type="dxa"/>
            <w:tcBorders>
              <w:top w:val="single" w:sz="6" w:space="0" w:color="auto"/>
              <w:left w:val="single" w:sz="6" w:space="0" w:color="auto"/>
              <w:bottom w:val="single" w:sz="6" w:space="0" w:color="auto"/>
              <w:right w:val="single" w:sz="6" w:space="0" w:color="auto"/>
            </w:tcBorders>
          </w:tcPr>
          <w:p w14:paraId="41A643CD" w14:textId="77777777" w:rsidR="00FF0119" w:rsidRDefault="00FF0119" w:rsidP="00FF0119">
            <w:pPr>
              <w:pStyle w:val="TableCell"/>
            </w:pPr>
            <w:r>
              <w:t xml:space="preserve">Specifies </w:t>
            </w:r>
            <w:proofErr w:type="gramStart"/>
            <w:r>
              <w:t>whether or not</w:t>
            </w:r>
            <w:proofErr w:type="gramEnd"/>
            <w:r>
              <w:t xml:space="preserve"> the reference frequency signal appears at a reference output of the digitizer. This value sets the Reference Oscillator Output Enabled attribute</w:t>
            </w:r>
            <w:r w:rsidR="0080634C">
              <w:t xml:space="preserve">. </w:t>
            </w:r>
            <w:r>
              <w:t>See the attribute description for more details.</w:t>
            </w:r>
          </w:p>
        </w:tc>
        <w:tc>
          <w:tcPr>
            <w:tcW w:w="1999" w:type="dxa"/>
            <w:tcBorders>
              <w:top w:val="single" w:sz="6" w:space="0" w:color="auto"/>
              <w:left w:val="single" w:sz="6" w:space="0" w:color="auto"/>
              <w:bottom w:val="single" w:sz="6" w:space="0" w:color="auto"/>
              <w:right w:val="single" w:sz="6" w:space="0" w:color="auto"/>
            </w:tcBorders>
          </w:tcPr>
          <w:p w14:paraId="2283DB14" w14:textId="77777777" w:rsidR="00FF0119" w:rsidRDefault="00FF0119" w:rsidP="00BD489C">
            <w:pPr>
              <w:pStyle w:val="TableCellCourierNew"/>
            </w:pPr>
            <w:r>
              <w:t>ViBoolean</w:t>
            </w:r>
          </w:p>
        </w:tc>
      </w:tr>
    </w:tbl>
    <w:p w14:paraId="1D143576" w14:textId="77777777" w:rsidR="00FF0119" w:rsidRDefault="00FF0119" w:rsidP="00FF0119">
      <w:pPr>
        <w:pStyle w:val="FunctionHead"/>
      </w:pPr>
      <w:r>
        <w:t>Return Values</w:t>
      </w:r>
      <w:r w:rsidR="00A43241">
        <w:t xml:space="preserve"> (C)</w:t>
      </w:r>
    </w:p>
    <w:p w14:paraId="2B53C3A3" w14:textId="77777777" w:rsidR="00FF0119" w:rsidRDefault="00FF0119" w:rsidP="00FF0119">
      <w:pPr>
        <w:pStyle w:val="Body1"/>
      </w:pPr>
      <w:r>
        <w:t xml:space="preserve">The </w:t>
      </w:r>
      <w:r>
        <w:rPr>
          <w:rStyle w:val="Italic"/>
        </w:rPr>
        <w:t>IVI-3.2: Inherent Capabilities Specification</w:t>
      </w:r>
      <w:r>
        <w:t xml:space="preserve"> defines general status codes that this function can return.</w:t>
      </w:r>
    </w:p>
    <w:p w14:paraId="478520E7" w14:textId="77777777" w:rsidR="00004825" w:rsidRDefault="00004825">
      <w:pPr>
        <w:pStyle w:val="Body1"/>
        <w:rPr>
          <w:sz w:val="12"/>
          <w:szCs w:val="12"/>
        </w:rPr>
      </w:pPr>
      <w:r>
        <w:br w:type="page"/>
      </w:r>
    </w:p>
    <w:p w14:paraId="594C0BD8" w14:textId="77777777" w:rsidR="00004825" w:rsidRDefault="00004825">
      <w:pPr>
        <w:pStyle w:val="Heading2"/>
      </w:pPr>
      <w:bookmarkStart w:id="517" w:name="_Toc304583717"/>
      <w:bookmarkStart w:id="518" w:name="_Toc372036220"/>
      <w:r>
        <w:lastRenderedPageBreak/>
        <w:t>IviDigitizerReferenceOscillator Behavior Model</w:t>
      </w:r>
      <w:bookmarkEnd w:id="517"/>
      <w:bookmarkEnd w:id="518"/>
    </w:p>
    <w:p w14:paraId="556F33B6" w14:textId="77777777" w:rsidR="00004825" w:rsidRDefault="00004825">
      <w:pPr>
        <w:pStyle w:val="Body1"/>
      </w:pPr>
      <w:r>
        <w:t>The IviDigitizerReferenceOscillator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261FA995" w14:textId="77777777" w:rsidR="00004825" w:rsidRDefault="00004825">
      <w:pPr>
        <w:pStyle w:val="Heading2"/>
      </w:pPr>
      <w:bookmarkStart w:id="519" w:name="_Toc304583718"/>
      <w:bookmarkStart w:id="520" w:name="_Toc372036221"/>
      <w:r>
        <w:t>IviDigitizerReferenceOscillator Compliance Notes</w:t>
      </w:r>
      <w:bookmarkEnd w:id="519"/>
      <w:bookmarkEnd w:id="520"/>
    </w:p>
    <w:p w14:paraId="27B97227" w14:textId="77777777" w:rsidR="00004825" w:rsidRDefault="00004825">
      <w:pPr>
        <w:pStyle w:val="Body1"/>
      </w:pPr>
      <w:r>
        <w:t xml:space="preserve">For a specific driver to comply with the IviDigitizerReferenceOscillator extension, it shall be compliant with the IviDigitizerBase capability group and it shall implement </w:t>
      </w:r>
      <w:proofErr w:type="gramStart"/>
      <w:r>
        <w:t>all of</w:t>
      </w:r>
      <w:proofErr w:type="gramEnd"/>
      <w:r>
        <w:t xml:space="preserve"> the attributes and functions listed in this section.</w:t>
      </w:r>
    </w:p>
    <w:p w14:paraId="105CFE6A" w14:textId="77777777" w:rsidR="00D034B7" w:rsidRDefault="00D034B7" w:rsidP="00D034B7">
      <w:pPr>
        <w:pStyle w:val="Body"/>
      </w:pPr>
    </w:p>
    <w:p w14:paraId="5A98DD7B" w14:textId="77777777" w:rsidR="00D034B7" w:rsidRDefault="00D034B7" w:rsidP="00D034B7">
      <w:pPr>
        <w:pStyle w:val="Heading1"/>
      </w:pPr>
      <w:bookmarkStart w:id="521" w:name="_Toc304583719"/>
      <w:bookmarkStart w:id="522" w:name="_Toc372036222"/>
      <w:r>
        <w:lastRenderedPageBreak/>
        <w:t>IviDigitizerSampleClock Extension Group</w:t>
      </w:r>
      <w:bookmarkEnd w:id="521"/>
      <w:bookmarkEnd w:id="522"/>
    </w:p>
    <w:p w14:paraId="3575A1A2" w14:textId="77777777" w:rsidR="00D034B7" w:rsidRDefault="00D034B7" w:rsidP="00D034B7">
      <w:pPr>
        <w:pStyle w:val="Heading2"/>
      </w:pPr>
      <w:bookmarkStart w:id="523" w:name="_Toc304583720"/>
      <w:bookmarkStart w:id="524" w:name="_Toc372036223"/>
      <w:r>
        <w:t>IviDigitizerSampleClock Overview</w:t>
      </w:r>
      <w:bookmarkEnd w:id="523"/>
      <w:bookmarkEnd w:id="524"/>
    </w:p>
    <w:p w14:paraId="7CC6978B" w14:textId="77777777" w:rsidR="00D034B7" w:rsidRDefault="00D034B7" w:rsidP="00D034B7">
      <w:pPr>
        <w:pStyle w:val="Body1"/>
      </w:pPr>
      <w:r>
        <w:t xml:space="preserve">The IviDigitizerSampleClock extension group supports with the ability to use </w:t>
      </w:r>
      <w:r w:rsidR="004128E9">
        <w:t xml:space="preserve">(or provide) </w:t>
      </w:r>
      <w:r>
        <w:t>an external sample clock.</w:t>
      </w:r>
    </w:p>
    <w:p w14:paraId="69B0AB93" w14:textId="77777777" w:rsidR="00D034B7" w:rsidRDefault="00D034B7" w:rsidP="00D034B7">
      <w:pPr>
        <w:pStyle w:val="Heading2"/>
      </w:pPr>
      <w:bookmarkStart w:id="525" w:name="_Toc304583721"/>
      <w:bookmarkStart w:id="526" w:name="_Toc372036224"/>
      <w:r>
        <w:t>IviDigitizerSampleClock Attributes</w:t>
      </w:r>
      <w:bookmarkEnd w:id="525"/>
      <w:bookmarkEnd w:id="526"/>
    </w:p>
    <w:p w14:paraId="39B31ED0" w14:textId="77777777" w:rsidR="00D034B7" w:rsidRDefault="00D034B7" w:rsidP="00D034B7">
      <w:pPr>
        <w:pStyle w:val="Body1"/>
      </w:pPr>
      <w:r>
        <w:t>The IviDigitizerSampleClock extension group defines the following attributes:</w:t>
      </w:r>
    </w:p>
    <w:p w14:paraId="27B1E76F" w14:textId="77777777" w:rsidR="00D034B7" w:rsidRDefault="00D034B7" w:rsidP="00D248B2">
      <w:pPr>
        <w:pStyle w:val="ListBullet"/>
        <w:numPr>
          <w:ilvl w:val="0"/>
          <w:numId w:val="50"/>
        </w:numPr>
      </w:pPr>
      <w:r>
        <w:t xml:space="preserve">Sample Clock </w:t>
      </w:r>
      <w:r w:rsidR="00C91675">
        <w:t xml:space="preserve">External </w:t>
      </w:r>
      <w:r>
        <w:t>Divider</w:t>
      </w:r>
    </w:p>
    <w:p w14:paraId="6F0846F1" w14:textId="77777777" w:rsidR="00D034B7" w:rsidRDefault="00D034B7" w:rsidP="00D248B2">
      <w:pPr>
        <w:pStyle w:val="ListBullet"/>
        <w:numPr>
          <w:ilvl w:val="0"/>
          <w:numId w:val="50"/>
        </w:numPr>
      </w:pPr>
      <w:r>
        <w:t>Sample Clock External Frequency</w:t>
      </w:r>
    </w:p>
    <w:p w14:paraId="2B967F8B" w14:textId="77777777" w:rsidR="00D034B7" w:rsidRDefault="00D034B7" w:rsidP="00D248B2">
      <w:pPr>
        <w:pStyle w:val="ListBullet"/>
        <w:numPr>
          <w:ilvl w:val="0"/>
          <w:numId w:val="50"/>
        </w:numPr>
      </w:pPr>
      <w:r>
        <w:t>Sample Clock Source</w:t>
      </w:r>
    </w:p>
    <w:p w14:paraId="47A7B1DD" w14:textId="77777777" w:rsidR="004128E9" w:rsidRDefault="004128E9" w:rsidP="00D248B2">
      <w:pPr>
        <w:pStyle w:val="ListBullet"/>
        <w:numPr>
          <w:ilvl w:val="0"/>
          <w:numId w:val="50"/>
        </w:numPr>
      </w:pPr>
      <w:r>
        <w:t>Sample Clock Output Enabled</w:t>
      </w:r>
    </w:p>
    <w:p w14:paraId="075F583C" w14:textId="77777777" w:rsidR="00D034B7" w:rsidRDefault="00D034B7" w:rsidP="00D034B7">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6FC8AD51" w14:textId="77777777" w:rsidR="00D034B7" w:rsidRDefault="00D034B7" w:rsidP="00D034B7">
      <w:pPr>
        <w:pStyle w:val="Body1"/>
        <w:rPr>
          <w:sz w:val="12"/>
          <w:szCs w:val="12"/>
        </w:rPr>
      </w:pPr>
      <w:r>
        <w:br w:type="page"/>
      </w:r>
    </w:p>
    <w:p w14:paraId="00ADED1F" w14:textId="77777777" w:rsidR="00D034B7" w:rsidRDefault="00D034B7" w:rsidP="00D034B7">
      <w:pPr>
        <w:pStyle w:val="Heading3"/>
      </w:pPr>
      <w:bookmarkStart w:id="527" w:name="_Toc304583722"/>
      <w:bookmarkStart w:id="528" w:name="_Toc372036225"/>
      <w:r>
        <w:lastRenderedPageBreak/>
        <w:t xml:space="preserve">Sample Clock </w:t>
      </w:r>
      <w:r w:rsidR="00C91675">
        <w:t xml:space="preserve">External </w:t>
      </w:r>
      <w:r>
        <w:t>Divider</w:t>
      </w:r>
      <w:bookmarkEnd w:id="527"/>
      <w:bookmarkEnd w:id="528"/>
    </w:p>
    <w:p w14:paraId="2B6E78EF" w14:textId="77777777" w:rsidR="00D034B7" w:rsidRDefault="00D034B7" w:rsidP="00D034B7"/>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D034B7" w14:paraId="3C160DEC" w14:textId="77777777" w:rsidTr="00B61087">
        <w:trPr>
          <w:cantSplit/>
          <w:tblHeader/>
        </w:trPr>
        <w:tc>
          <w:tcPr>
            <w:tcW w:w="1170" w:type="dxa"/>
            <w:tcBorders>
              <w:top w:val="single" w:sz="4" w:space="0" w:color="auto"/>
              <w:left w:val="single" w:sz="4" w:space="0" w:color="auto"/>
              <w:bottom w:val="double" w:sz="6" w:space="0" w:color="auto"/>
            </w:tcBorders>
          </w:tcPr>
          <w:p w14:paraId="482224EB" w14:textId="77777777" w:rsidR="00D034B7" w:rsidRDefault="00D034B7" w:rsidP="00B61087">
            <w:pPr>
              <w:pStyle w:val="TableHead"/>
            </w:pPr>
            <w:r>
              <w:t>Data Type</w:t>
            </w:r>
          </w:p>
        </w:tc>
        <w:tc>
          <w:tcPr>
            <w:tcW w:w="810" w:type="dxa"/>
            <w:tcBorders>
              <w:top w:val="single" w:sz="4" w:space="0" w:color="auto"/>
              <w:bottom w:val="double" w:sz="6" w:space="0" w:color="auto"/>
            </w:tcBorders>
          </w:tcPr>
          <w:p w14:paraId="60EF2446" w14:textId="77777777" w:rsidR="00D034B7" w:rsidRDefault="00D034B7" w:rsidP="00B61087">
            <w:pPr>
              <w:pStyle w:val="TableHead"/>
            </w:pPr>
            <w:r>
              <w:t>Access</w:t>
            </w:r>
          </w:p>
        </w:tc>
        <w:tc>
          <w:tcPr>
            <w:tcW w:w="1530" w:type="dxa"/>
            <w:tcBorders>
              <w:top w:val="single" w:sz="4" w:space="0" w:color="auto"/>
              <w:bottom w:val="double" w:sz="6" w:space="0" w:color="auto"/>
            </w:tcBorders>
          </w:tcPr>
          <w:p w14:paraId="514F6BF1" w14:textId="77777777" w:rsidR="00D034B7" w:rsidRDefault="00D034B7" w:rsidP="00B61087">
            <w:pPr>
              <w:pStyle w:val="TableHead"/>
            </w:pPr>
            <w:r>
              <w:t>Applies To</w:t>
            </w:r>
          </w:p>
        </w:tc>
        <w:tc>
          <w:tcPr>
            <w:tcW w:w="1080" w:type="dxa"/>
            <w:tcBorders>
              <w:top w:val="single" w:sz="4" w:space="0" w:color="auto"/>
              <w:bottom w:val="double" w:sz="6" w:space="0" w:color="auto"/>
            </w:tcBorders>
          </w:tcPr>
          <w:p w14:paraId="6EECE692" w14:textId="77777777" w:rsidR="00D034B7" w:rsidRDefault="00D034B7" w:rsidP="00B61087">
            <w:pPr>
              <w:pStyle w:val="TableHead"/>
            </w:pPr>
            <w:r>
              <w:t>Coercion</w:t>
            </w:r>
          </w:p>
        </w:tc>
        <w:tc>
          <w:tcPr>
            <w:tcW w:w="4770" w:type="dxa"/>
            <w:tcBorders>
              <w:top w:val="single" w:sz="4" w:space="0" w:color="auto"/>
              <w:bottom w:val="double" w:sz="6" w:space="0" w:color="auto"/>
              <w:right w:val="single" w:sz="6" w:space="0" w:color="auto"/>
            </w:tcBorders>
          </w:tcPr>
          <w:p w14:paraId="11567012" w14:textId="77777777" w:rsidR="00D034B7" w:rsidRDefault="00D034B7" w:rsidP="00B61087">
            <w:pPr>
              <w:pStyle w:val="TableHead"/>
            </w:pPr>
            <w:r>
              <w:t>High Level Functions</w:t>
            </w:r>
          </w:p>
        </w:tc>
      </w:tr>
      <w:tr w:rsidR="00D034B7" w14:paraId="2F315DF5" w14:textId="77777777" w:rsidTr="00B6108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520F718" w14:textId="77777777" w:rsidR="00D034B7" w:rsidRDefault="00D034B7" w:rsidP="00B61087">
            <w:pPr>
              <w:pStyle w:val="TableCellCourierNew"/>
            </w:pPr>
            <w:r>
              <w:t>ViReal64</w:t>
            </w:r>
          </w:p>
        </w:tc>
        <w:tc>
          <w:tcPr>
            <w:tcW w:w="810" w:type="dxa"/>
            <w:tcBorders>
              <w:top w:val="double" w:sz="6" w:space="0" w:color="auto"/>
            </w:tcBorders>
          </w:tcPr>
          <w:p w14:paraId="4CB41DD3" w14:textId="77777777" w:rsidR="00D034B7" w:rsidRDefault="00D034B7" w:rsidP="00B61087">
            <w:pPr>
              <w:pStyle w:val="TableCell"/>
            </w:pPr>
            <w:r>
              <w:t>R/W</w:t>
            </w:r>
          </w:p>
        </w:tc>
        <w:tc>
          <w:tcPr>
            <w:tcW w:w="1530" w:type="dxa"/>
            <w:tcBorders>
              <w:top w:val="double" w:sz="6" w:space="0" w:color="auto"/>
            </w:tcBorders>
          </w:tcPr>
          <w:p w14:paraId="34E8F3C8" w14:textId="77777777" w:rsidR="00D034B7" w:rsidRDefault="00D034B7" w:rsidP="00B61087">
            <w:pPr>
              <w:pStyle w:val="TableCell"/>
            </w:pPr>
            <w:r>
              <w:t>N/A</w:t>
            </w:r>
          </w:p>
        </w:tc>
        <w:tc>
          <w:tcPr>
            <w:tcW w:w="1080" w:type="dxa"/>
            <w:tcBorders>
              <w:top w:val="double" w:sz="6" w:space="0" w:color="auto"/>
            </w:tcBorders>
          </w:tcPr>
          <w:p w14:paraId="67DD081C" w14:textId="77777777" w:rsidR="00D034B7" w:rsidRDefault="005F2E2F" w:rsidP="00B61087">
            <w:pPr>
              <w:pStyle w:val="TableCell"/>
            </w:pPr>
            <w:r>
              <w:t>Down</w:t>
            </w:r>
          </w:p>
        </w:tc>
        <w:tc>
          <w:tcPr>
            <w:tcW w:w="4770" w:type="dxa"/>
            <w:tcBorders>
              <w:top w:val="double" w:sz="6" w:space="0" w:color="auto"/>
            </w:tcBorders>
          </w:tcPr>
          <w:p w14:paraId="258D0CD0" w14:textId="77777777" w:rsidR="00D034B7" w:rsidRDefault="00932714" w:rsidP="00B61087">
            <w:pPr>
              <w:pStyle w:val="TableCell"/>
            </w:pPr>
            <w:r>
              <w:t>Configure Sample Clock</w:t>
            </w:r>
          </w:p>
        </w:tc>
      </w:tr>
    </w:tbl>
    <w:p w14:paraId="13EE440B" w14:textId="77777777" w:rsidR="00A43241" w:rsidRDefault="00A43241" w:rsidP="00A43241">
      <w:pPr>
        <w:pStyle w:val="FunctionHead"/>
      </w:pPr>
      <w:r>
        <w:t>.NET Property Name</w:t>
      </w:r>
    </w:p>
    <w:p w14:paraId="36B50AC6" w14:textId="77777777" w:rsidR="00A43241" w:rsidRDefault="00A43241" w:rsidP="00A43241">
      <w:pPr>
        <w:pStyle w:val="Body1"/>
        <w:rPr>
          <w:rStyle w:val="monospace"/>
        </w:rPr>
      </w:pPr>
      <w:r>
        <w:rPr>
          <w:rStyle w:val="monospace"/>
        </w:rPr>
        <w:t>SampleClock.ExternalDivider</w:t>
      </w:r>
    </w:p>
    <w:p w14:paraId="5A6B3149" w14:textId="77777777" w:rsidR="00D034B7" w:rsidRDefault="00D034B7" w:rsidP="00D034B7">
      <w:pPr>
        <w:pStyle w:val="FunctionHead"/>
      </w:pPr>
      <w:r>
        <w:t>COM Property Name</w:t>
      </w:r>
    </w:p>
    <w:p w14:paraId="5D4E91D0" w14:textId="77777777" w:rsidR="00D034B7" w:rsidRDefault="00D034B7" w:rsidP="00D034B7">
      <w:pPr>
        <w:pStyle w:val="Body1"/>
        <w:rPr>
          <w:rStyle w:val="monospace"/>
        </w:rPr>
      </w:pPr>
      <w:r>
        <w:rPr>
          <w:rStyle w:val="monospace"/>
        </w:rPr>
        <w:t>SampleClock.ExternalDivider</w:t>
      </w:r>
    </w:p>
    <w:p w14:paraId="2A3CBFAA" w14:textId="77777777" w:rsidR="00D034B7" w:rsidRDefault="00D034B7" w:rsidP="00D034B7">
      <w:pPr>
        <w:pStyle w:val="FunctionHead"/>
      </w:pPr>
      <w:r>
        <w:t>C Constant Name</w:t>
      </w:r>
    </w:p>
    <w:p w14:paraId="7791B432" w14:textId="77777777" w:rsidR="00D034B7" w:rsidRDefault="00D034B7" w:rsidP="00D034B7">
      <w:pPr>
        <w:pStyle w:val="Body1"/>
      </w:pPr>
      <w:r>
        <w:rPr>
          <w:rFonts w:ascii="Courier New" w:hAnsi="Courier New" w:cs="Courier New"/>
          <w:sz w:val="18"/>
          <w:szCs w:val="18"/>
        </w:rPr>
        <w:t>IVIDIGITIZER_ATTR_SAMPLE_CLOCK_</w:t>
      </w:r>
      <w:r w:rsidR="00FD3D54">
        <w:rPr>
          <w:rFonts w:ascii="Courier New" w:hAnsi="Courier New" w:cs="Courier New"/>
          <w:sz w:val="18"/>
          <w:szCs w:val="18"/>
        </w:rPr>
        <w:t>EXTERNAL_</w:t>
      </w:r>
      <w:r>
        <w:rPr>
          <w:rFonts w:ascii="Courier New" w:hAnsi="Courier New" w:cs="Courier New"/>
          <w:sz w:val="18"/>
          <w:szCs w:val="18"/>
        </w:rPr>
        <w:t>DIVIDER</w:t>
      </w:r>
    </w:p>
    <w:p w14:paraId="2BBAE165" w14:textId="77777777" w:rsidR="00D034B7" w:rsidRDefault="00D034B7" w:rsidP="00D034B7">
      <w:pPr>
        <w:pStyle w:val="FunctionHead"/>
      </w:pPr>
      <w:r>
        <w:t>Description</w:t>
      </w:r>
    </w:p>
    <w:p w14:paraId="3B65A3A7" w14:textId="77777777" w:rsidR="00D034B7" w:rsidRDefault="00D034B7" w:rsidP="00D034B7">
      <w:pPr>
        <w:pStyle w:val="Body1"/>
      </w:pPr>
      <w:r>
        <w:t>Specifies the value by which the external sample clock should be divided</w:t>
      </w:r>
      <w:r w:rsidR="0080634C">
        <w:t xml:space="preserve">. </w:t>
      </w:r>
      <w:r>
        <w:t>This value is used only if the Sample Clock Source attribute is set to External.</w:t>
      </w:r>
    </w:p>
    <w:p w14:paraId="45440DD7" w14:textId="77777777" w:rsidR="00A43241" w:rsidRPr="00F7116C" w:rsidRDefault="00A43241" w:rsidP="00A43241">
      <w:pPr>
        <w:pStyle w:val="AttrFuncSubheading"/>
        <w:rPr>
          <w:color w:val="auto"/>
        </w:rPr>
      </w:pPr>
      <w:r w:rsidRPr="00F7116C">
        <w:rPr>
          <w:color w:val="auto"/>
        </w:rPr>
        <w:t>.NET Exceptions</w:t>
      </w:r>
    </w:p>
    <w:p w14:paraId="5ED3D894" w14:textId="77777777" w:rsidR="00A43241" w:rsidRDefault="00A43241" w:rsidP="00A4324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028A00E" w14:textId="77777777" w:rsidR="00D034B7" w:rsidRDefault="00D034B7" w:rsidP="00D034B7">
      <w:pPr>
        <w:pStyle w:val="Body1"/>
        <w:rPr>
          <w:sz w:val="12"/>
          <w:szCs w:val="12"/>
        </w:rPr>
      </w:pPr>
    </w:p>
    <w:p w14:paraId="3190D6FC" w14:textId="77777777" w:rsidR="00D034B7" w:rsidRDefault="00D034B7" w:rsidP="00D034B7">
      <w:pPr>
        <w:pStyle w:val="Heading3"/>
      </w:pPr>
      <w:bookmarkStart w:id="529" w:name="_Toc304583723"/>
      <w:bookmarkStart w:id="530" w:name="_Toc372036226"/>
      <w:r>
        <w:t>Sample Clock External Frequency</w:t>
      </w:r>
      <w:bookmarkEnd w:id="529"/>
      <w:bookmarkEnd w:id="530"/>
    </w:p>
    <w:p w14:paraId="1C94473C" w14:textId="77777777" w:rsidR="00D034B7" w:rsidRDefault="00D034B7" w:rsidP="00D034B7"/>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D034B7" w14:paraId="56E3B4E7" w14:textId="77777777" w:rsidTr="00B61087">
        <w:trPr>
          <w:cantSplit/>
          <w:tblHeader/>
        </w:trPr>
        <w:tc>
          <w:tcPr>
            <w:tcW w:w="1170" w:type="dxa"/>
            <w:tcBorders>
              <w:top w:val="single" w:sz="4" w:space="0" w:color="auto"/>
              <w:left w:val="single" w:sz="4" w:space="0" w:color="auto"/>
              <w:bottom w:val="double" w:sz="6" w:space="0" w:color="auto"/>
            </w:tcBorders>
          </w:tcPr>
          <w:p w14:paraId="7F7D87CF" w14:textId="77777777" w:rsidR="00D034B7" w:rsidRDefault="00D034B7" w:rsidP="00B61087">
            <w:pPr>
              <w:pStyle w:val="TableHead"/>
            </w:pPr>
            <w:r>
              <w:t>Data Type</w:t>
            </w:r>
          </w:p>
        </w:tc>
        <w:tc>
          <w:tcPr>
            <w:tcW w:w="810" w:type="dxa"/>
            <w:tcBorders>
              <w:top w:val="single" w:sz="4" w:space="0" w:color="auto"/>
              <w:bottom w:val="double" w:sz="6" w:space="0" w:color="auto"/>
            </w:tcBorders>
          </w:tcPr>
          <w:p w14:paraId="0DD00730" w14:textId="77777777" w:rsidR="00D034B7" w:rsidRDefault="00D034B7" w:rsidP="00B61087">
            <w:pPr>
              <w:pStyle w:val="TableHead"/>
            </w:pPr>
            <w:r>
              <w:t>Access</w:t>
            </w:r>
          </w:p>
        </w:tc>
        <w:tc>
          <w:tcPr>
            <w:tcW w:w="1530" w:type="dxa"/>
            <w:tcBorders>
              <w:top w:val="single" w:sz="4" w:space="0" w:color="auto"/>
              <w:bottom w:val="double" w:sz="6" w:space="0" w:color="auto"/>
            </w:tcBorders>
          </w:tcPr>
          <w:p w14:paraId="00B08100" w14:textId="77777777" w:rsidR="00D034B7" w:rsidRDefault="00D034B7" w:rsidP="00B61087">
            <w:pPr>
              <w:pStyle w:val="TableHead"/>
            </w:pPr>
            <w:r>
              <w:t>Applies To</w:t>
            </w:r>
          </w:p>
        </w:tc>
        <w:tc>
          <w:tcPr>
            <w:tcW w:w="1080" w:type="dxa"/>
            <w:tcBorders>
              <w:top w:val="single" w:sz="4" w:space="0" w:color="auto"/>
              <w:bottom w:val="double" w:sz="6" w:space="0" w:color="auto"/>
            </w:tcBorders>
          </w:tcPr>
          <w:p w14:paraId="0E519832" w14:textId="77777777" w:rsidR="00D034B7" w:rsidRDefault="00D034B7" w:rsidP="00B61087">
            <w:pPr>
              <w:pStyle w:val="TableHead"/>
            </w:pPr>
            <w:r>
              <w:t>Coercion</w:t>
            </w:r>
          </w:p>
        </w:tc>
        <w:tc>
          <w:tcPr>
            <w:tcW w:w="4770" w:type="dxa"/>
            <w:tcBorders>
              <w:top w:val="single" w:sz="4" w:space="0" w:color="auto"/>
              <w:bottom w:val="double" w:sz="6" w:space="0" w:color="auto"/>
              <w:right w:val="single" w:sz="6" w:space="0" w:color="auto"/>
            </w:tcBorders>
          </w:tcPr>
          <w:p w14:paraId="6B487CAC" w14:textId="77777777" w:rsidR="00D034B7" w:rsidRDefault="00D034B7" w:rsidP="00B61087">
            <w:pPr>
              <w:pStyle w:val="TableHead"/>
            </w:pPr>
            <w:r>
              <w:t>High Level Functions</w:t>
            </w:r>
          </w:p>
        </w:tc>
      </w:tr>
      <w:tr w:rsidR="00D034B7" w14:paraId="06C4FFE6" w14:textId="77777777" w:rsidTr="00B6108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789FDF0D" w14:textId="77777777" w:rsidR="00D034B7" w:rsidRDefault="00D034B7" w:rsidP="00B61087">
            <w:pPr>
              <w:pStyle w:val="TableCellCourierNew"/>
            </w:pPr>
            <w:r>
              <w:t>ViReal64</w:t>
            </w:r>
          </w:p>
        </w:tc>
        <w:tc>
          <w:tcPr>
            <w:tcW w:w="810" w:type="dxa"/>
            <w:tcBorders>
              <w:top w:val="double" w:sz="6" w:space="0" w:color="auto"/>
            </w:tcBorders>
          </w:tcPr>
          <w:p w14:paraId="283CED76" w14:textId="77777777" w:rsidR="00D034B7" w:rsidRDefault="00D034B7" w:rsidP="00B61087">
            <w:pPr>
              <w:pStyle w:val="TableCell"/>
            </w:pPr>
            <w:r>
              <w:t>R/W</w:t>
            </w:r>
          </w:p>
        </w:tc>
        <w:tc>
          <w:tcPr>
            <w:tcW w:w="1530" w:type="dxa"/>
            <w:tcBorders>
              <w:top w:val="double" w:sz="6" w:space="0" w:color="auto"/>
            </w:tcBorders>
          </w:tcPr>
          <w:p w14:paraId="446E8589" w14:textId="77777777" w:rsidR="00D034B7" w:rsidRDefault="00D034B7" w:rsidP="00B61087">
            <w:pPr>
              <w:pStyle w:val="TableCell"/>
            </w:pPr>
            <w:r>
              <w:t>N/A</w:t>
            </w:r>
          </w:p>
        </w:tc>
        <w:tc>
          <w:tcPr>
            <w:tcW w:w="1080" w:type="dxa"/>
            <w:tcBorders>
              <w:top w:val="double" w:sz="6" w:space="0" w:color="auto"/>
            </w:tcBorders>
          </w:tcPr>
          <w:p w14:paraId="5F059F0D" w14:textId="77777777" w:rsidR="00D034B7" w:rsidRDefault="00D034B7" w:rsidP="00B61087">
            <w:pPr>
              <w:pStyle w:val="TableCell"/>
            </w:pPr>
            <w:r>
              <w:t>None</w:t>
            </w:r>
          </w:p>
        </w:tc>
        <w:tc>
          <w:tcPr>
            <w:tcW w:w="4770" w:type="dxa"/>
            <w:tcBorders>
              <w:top w:val="double" w:sz="6" w:space="0" w:color="auto"/>
            </w:tcBorders>
          </w:tcPr>
          <w:p w14:paraId="75B39E18" w14:textId="77777777" w:rsidR="00D034B7" w:rsidRDefault="00932714" w:rsidP="00B61087">
            <w:pPr>
              <w:pStyle w:val="TableCell"/>
            </w:pPr>
            <w:r>
              <w:t>Configure Sample Clock</w:t>
            </w:r>
          </w:p>
        </w:tc>
      </w:tr>
    </w:tbl>
    <w:p w14:paraId="4E99D3B9" w14:textId="77777777" w:rsidR="00A43241" w:rsidRDefault="00A43241" w:rsidP="00A43241">
      <w:pPr>
        <w:pStyle w:val="FunctionHead"/>
      </w:pPr>
      <w:r>
        <w:t>.NET Property Name</w:t>
      </w:r>
    </w:p>
    <w:p w14:paraId="7E5C50BF" w14:textId="77777777" w:rsidR="00A43241" w:rsidRDefault="00A43241" w:rsidP="00A43241">
      <w:pPr>
        <w:pStyle w:val="Body1"/>
        <w:rPr>
          <w:rStyle w:val="monospace"/>
        </w:rPr>
      </w:pPr>
      <w:r>
        <w:rPr>
          <w:rStyle w:val="monospace"/>
        </w:rPr>
        <w:t>SampleClock.ExternalFrequency</w:t>
      </w:r>
    </w:p>
    <w:p w14:paraId="3692A8D9" w14:textId="77777777" w:rsidR="00D034B7" w:rsidRDefault="00D034B7" w:rsidP="00D034B7">
      <w:pPr>
        <w:pStyle w:val="FunctionHead"/>
      </w:pPr>
      <w:r>
        <w:t>COM Property Name</w:t>
      </w:r>
    </w:p>
    <w:p w14:paraId="3364513E" w14:textId="77777777" w:rsidR="00D034B7" w:rsidRDefault="00D034B7" w:rsidP="00D034B7">
      <w:pPr>
        <w:pStyle w:val="Body1"/>
        <w:rPr>
          <w:rStyle w:val="monospace"/>
        </w:rPr>
      </w:pPr>
      <w:r>
        <w:rPr>
          <w:rStyle w:val="monospace"/>
        </w:rPr>
        <w:t>SampleClock.ExternalFrequency</w:t>
      </w:r>
    </w:p>
    <w:p w14:paraId="2A8D8B25" w14:textId="77777777" w:rsidR="00D034B7" w:rsidRDefault="00D034B7" w:rsidP="00D034B7">
      <w:pPr>
        <w:pStyle w:val="FunctionHead"/>
      </w:pPr>
      <w:r>
        <w:t>C Constant Name</w:t>
      </w:r>
    </w:p>
    <w:p w14:paraId="131FD932" w14:textId="77777777" w:rsidR="00D034B7" w:rsidRDefault="00D034B7" w:rsidP="00D034B7">
      <w:pPr>
        <w:pStyle w:val="Body1"/>
      </w:pPr>
      <w:r>
        <w:rPr>
          <w:rFonts w:ascii="Courier New" w:hAnsi="Courier New" w:cs="Courier New"/>
          <w:sz w:val="18"/>
          <w:szCs w:val="18"/>
        </w:rPr>
        <w:t>IVIDIGITIZER_ATTR_SAMPLE_CLOCK_EXTERNAL_FREQUENCY</w:t>
      </w:r>
    </w:p>
    <w:p w14:paraId="47DC02F8" w14:textId="77777777" w:rsidR="00D034B7" w:rsidRDefault="00D034B7" w:rsidP="00D034B7">
      <w:pPr>
        <w:pStyle w:val="FunctionHead"/>
      </w:pPr>
      <w:r>
        <w:t>Description</w:t>
      </w:r>
    </w:p>
    <w:p w14:paraId="5E6AB996" w14:textId="77777777" w:rsidR="00D034B7" w:rsidRDefault="00D034B7" w:rsidP="00D034B7">
      <w:pPr>
        <w:pStyle w:val="Body1"/>
      </w:pPr>
      <w:r>
        <w:t xml:space="preserve">Specifies the frequency of the external signal which is </w:t>
      </w:r>
      <w:r w:rsidR="00355659">
        <w:t xml:space="preserve">used </w:t>
      </w:r>
      <w:r>
        <w:t>as a sample clock. This value is used only if the Sample Clock Source attribute is set to External. The units are Hertz.</w:t>
      </w:r>
    </w:p>
    <w:p w14:paraId="3F5E92FF" w14:textId="77777777" w:rsidR="00A43241" w:rsidRPr="00F7116C" w:rsidRDefault="00A43241" w:rsidP="00A43241">
      <w:pPr>
        <w:pStyle w:val="AttrFuncSubheading"/>
        <w:rPr>
          <w:color w:val="auto"/>
        </w:rPr>
      </w:pPr>
      <w:r w:rsidRPr="00F7116C">
        <w:rPr>
          <w:color w:val="auto"/>
        </w:rPr>
        <w:t>.NET Exceptions</w:t>
      </w:r>
    </w:p>
    <w:p w14:paraId="2A3A22DF" w14:textId="77777777" w:rsidR="00A43241" w:rsidRDefault="00A43241" w:rsidP="00A4324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13587D83" w14:textId="77777777" w:rsidR="00D034B7" w:rsidRDefault="00D034B7" w:rsidP="00D034B7">
      <w:pPr>
        <w:pStyle w:val="Body1"/>
        <w:rPr>
          <w:sz w:val="12"/>
          <w:szCs w:val="12"/>
        </w:rPr>
      </w:pPr>
      <w:r>
        <w:br w:type="page"/>
      </w:r>
    </w:p>
    <w:p w14:paraId="44D3BC6B" w14:textId="77777777" w:rsidR="00D034B7" w:rsidRDefault="00D034B7" w:rsidP="00D034B7">
      <w:pPr>
        <w:pStyle w:val="Heading3"/>
      </w:pPr>
      <w:bookmarkStart w:id="531" w:name="_Toc304583724"/>
      <w:bookmarkStart w:id="532" w:name="_Toc372036227"/>
      <w:r>
        <w:lastRenderedPageBreak/>
        <w:t>Sample Clock Source</w:t>
      </w:r>
      <w:bookmarkEnd w:id="531"/>
      <w:bookmarkEnd w:id="532"/>
    </w:p>
    <w:p w14:paraId="09F026B2" w14:textId="77777777" w:rsidR="00D034B7" w:rsidRDefault="00D034B7" w:rsidP="00D034B7"/>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D034B7" w14:paraId="251D277E" w14:textId="77777777" w:rsidTr="00B61087">
        <w:trPr>
          <w:cantSplit/>
          <w:tblHeader/>
        </w:trPr>
        <w:tc>
          <w:tcPr>
            <w:tcW w:w="1170" w:type="dxa"/>
            <w:tcBorders>
              <w:top w:val="single" w:sz="4" w:space="0" w:color="auto"/>
              <w:left w:val="single" w:sz="4" w:space="0" w:color="auto"/>
              <w:bottom w:val="double" w:sz="6" w:space="0" w:color="auto"/>
            </w:tcBorders>
          </w:tcPr>
          <w:p w14:paraId="5D093BA0" w14:textId="77777777" w:rsidR="00D034B7" w:rsidRDefault="00D034B7" w:rsidP="00B61087">
            <w:pPr>
              <w:pStyle w:val="TableHead"/>
            </w:pPr>
            <w:r>
              <w:t>Data Type</w:t>
            </w:r>
          </w:p>
        </w:tc>
        <w:tc>
          <w:tcPr>
            <w:tcW w:w="810" w:type="dxa"/>
            <w:tcBorders>
              <w:top w:val="single" w:sz="4" w:space="0" w:color="auto"/>
              <w:bottom w:val="double" w:sz="6" w:space="0" w:color="auto"/>
            </w:tcBorders>
          </w:tcPr>
          <w:p w14:paraId="46415579" w14:textId="77777777" w:rsidR="00D034B7" w:rsidRDefault="00D034B7" w:rsidP="00B61087">
            <w:pPr>
              <w:pStyle w:val="TableHead"/>
            </w:pPr>
            <w:r>
              <w:t>Access</w:t>
            </w:r>
          </w:p>
        </w:tc>
        <w:tc>
          <w:tcPr>
            <w:tcW w:w="1530" w:type="dxa"/>
            <w:tcBorders>
              <w:top w:val="single" w:sz="4" w:space="0" w:color="auto"/>
              <w:bottom w:val="double" w:sz="6" w:space="0" w:color="auto"/>
            </w:tcBorders>
          </w:tcPr>
          <w:p w14:paraId="5378CF75" w14:textId="77777777" w:rsidR="00D034B7" w:rsidRDefault="00D034B7" w:rsidP="00B61087">
            <w:pPr>
              <w:pStyle w:val="TableHead"/>
            </w:pPr>
            <w:r>
              <w:t>Applies To</w:t>
            </w:r>
          </w:p>
        </w:tc>
        <w:tc>
          <w:tcPr>
            <w:tcW w:w="1080" w:type="dxa"/>
            <w:tcBorders>
              <w:top w:val="single" w:sz="4" w:space="0" w:color="auto"/>
              <w:bottom w:val="double" w:sz="6" w:space="0" w:color="auto"/>
            </w:tcBorders>
          </w:tcPr>
          <w:p w14:paraId="5CBBA6CD" w14:textId="77777777" w:rsidR="00D034B7" w:rsidRDefault="00D034B7" w:rsidP="00B61087">
            <w:pPr>
              <w:pStyle w:val="TableHead"/>
            </w:pPr>
            <w:r>
              <w:t>Coercion</w:t>
            </w:r>
          </w:p>
        </w:tc>
        <w:tc>
          <w:tcPr>
            <w:tcW w:w="4770" w:type="dxa"/>
            <w:tcBorders>
              <w:top w:val="single" w:sz="4" w:space="0" w:color="auto"/>
              <w:bottom w:val="double" w:sz="6" w:space="0" w:color="auto"/>
              <w:right w:val="single" w:sz="6" w:space="0" w:color="auto"/>
            </w:tcBorders>
          </w:tcPr>
          <w:p w14:paraId="25FAE482" w14:textId="77777777" w:rsidR="00D034B7" w:rsidRDefault="00D034B7" w:rsidP="00B61087">
            <w:pPr>
              <w:pStyle w:val="TableHead"/>
            </w:pPr>
            <w:r>
              <w:t>High Level Functions</w:t>
            </w:r>
          </w:p>
        </w:tc>
      </w:tr>
      <w:tr w:rsidR="00D034B7" w14:paraId="3471818E" w14:textId="77777777" w:rsidTr="00B6108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6A80E590" w14:textId="77777777" w:rsidR="00D034B7" w:rsidRDefault="00D034B7" w:rsidP="00B61087">
            <w:pPr>
              <w:pStyle w:val="TableCellCourierNew"/>
            </w:pPr>
            <w:r>
              <w:t>ViInt32</w:t>
            </w:r>
          </w:p>
        </w:tc>
        <w:tc>
          <w:tcPr>
            <w:tcW w:w="810" w:type="dxa"/>
            <w:tcBorders>
              <w:top w:val="double" w:sz="6" w:space="0" w:color="auto"/>
            </w:tcBorders>
          </w:tcPr>
          <w:p w14:paraId="6DF3A884" w14:textId="77777777" w:rsidR="00D034B7" w:rsidRDefault="00D034B7" w:rsidP="00B61087">
            <w:pPr>
              <w:pStyle w:val="TableCell"/>
            </w:pPr>
            <w:r>
              <w:t>R/W</w:t>
            </w:r>
          </w:p>
        </w:tc>
        <w:tc>
          <w:tcPr>
            <w:tcW w:w="1530" w:type="dxa"/>
            <w:tcBorders>
              <w:top w:val="double" w:sz="6" w:space="0" w:color="auto"/>
            </w:tcBorders>
          </w:tcPr>
          <w:p w14:paraId="3794BCAD" w14:textId="77777777" w:rsidR="00D034B7" w:rsidRDefault="00D034B7" w:rsidP="00B61087">
            <w:pPr>
              <w:pStyle w:val="TableCell"/>
            </w:pPr>
            <w:r>
              <w:t>N/A</w:t>
            </w:r>
          </w:p>
        </w:tc>
        <w:tc>
          <w:tcPr>
            <w:tcW w:w="1080" w:type="dxa"/>
            <w:tcBorders>
              <w:top w:val="double" w:sz="6" w:space="0" w:color="auto"/>
            </w:tcBorders>
          </w:tcPr>
          <w:p w14:paraId="601701E7" w14:textId="77777777" w:rsidR="00D034B7" w:rsidRDefault="00D034B7" w:rsidP="00B61087">
            <w:pPr>
              <w:pStyle w:val="TableCell"/>
            </w:pPr>
            <w:r>
              <w:t>None</w:t>
            </w:r>
          </w:p>
        </w:tc>
        <w:tc>
          <w:tcPr>
            <w:tcW w:w="4770" w:type="dxa"/>
            <w:tcBorders>
              <w:top w:val="double" w:sz="6" w:space="0" w:color="auto"/>
            </w:tcBorders>
          </w:tcPr>
          <w:p w14:paraId="6DB0D893" w14:textId="77777777" w:rsidR="00D034B7" w:rsidRDefault="00932714" w:rsidP="00B61087">
            <w:pPr>
              <w:pStyle w:val="TableCell"/>
            </w:pPr>
            <w:r>
              <w:t>Configure Sample Clock</w:t>
            </w:r>
          </w:p>
        </w:tc>
      </w:tr>
    </w:tbl>
    <w:p w14:paraId="0183EBB2" w14:textId="77777777" w:rsidR="00A43241" w:rsidRDefault="00A43241" w:rsidP="00A43241">
      <w:pPr>
        <w:pStyle w:val="FunctionHead"/>
      </w:pPr>
      <w:r>
        <w:t>.NET Property Name</w:t>
      </w:r>
    </w:p>
    <w:p w14:paraId="3CF5CD9A" w14:textId="77777777" w:rsidR="00A43241" w:rsidRDefault="00A43241" w:rsidP="00A43241">
      <w:pPr>
        <w:pStyle w:val="Body1"/>
        <w:rPr>
          <w:rStyle w:val="monospace"/>
        </w:rPr>
      </w:pPr>
      <w:r>
        <w:rPr>
          <w:rStyle w:val="monospace"/>
        </w:rPr>
        <w:t>SampleClock.Source</w:t>
      </w:r>
    </w:p>
    <w:p w14:paraId="3CDD60CB" w14:textId="77777777" w:rsidR="00A43241" w:rsidRDefault="00A43241" w:rsidP="00A43241">
      <w:pPr>
        <w:pStyle w:val="FunctionHead"/>
      </w:pPr>
      <w:r>
        <w:t>.NET Enumeration Name</w:t>
      </w:r>
    </w:p>
    <w:p w14:paraId="13D71481" w14:textId="77777777" w:rsidR="00A43241" w:rsidRDefault="00A43241" w:rsidP="00A43241">
      <w:pPr>
        <w:pStyle w:val="Code1"/>
      </w:pPr>
      <w:r>
        <w:t>SampleClockSource</w:t>
      </w:r>
    </w:p>
    <w:p w14:paraId="3D3A5AA7" w14:textId="77777777" w:rsidR="00D034B7" w:rsidRDefault="00D034B7" w:rsidP="00D034B7">
      <w:pPr>
        <w:pStyle w:val="FunctionHead"/>
      </w:pPr>
      <w:r>
        <w:t>COM Property Name</w:t>
      </w:r>
    </w:p>
    <w:p w14:paraId="02B47E95" w14:textId="77777777" w:rsidR="00D034B7" w:rsidRDefault="00D034B7" w:rsidP="00D034B7">
      <w:pPr>
        <w:pStyle w:val="Body1"/>
        <w:rPr>
          <w:rStyle w:val="monospace"/>
        </w:rPr>
      </w:pPr>
      <w:r>
        <w:rPr>
          <w:rStyle w:val="monospace"/>
        </w:rPr>
        <w:t>SampleClock.Source</w:t>
      </w:r>
    </w:p>
    <w:p w14:paraId="6168B94C" w14:textId="77777777" w:rsidR="00D034B7" w:rsidRDefault="00D034B7" w:rsidP="00D034B7">
      <w:pPr>
        <w:pStyle w:val="FunctionHead"/>
      </w:pPr>
      <w:r>
        <w:t>COM Enumeration Name</w:t>
      </w:r>
    </w:p>
    <w:p w14:paraId="09998809" w14:textId="77777777" w:rsidR="00D034B7" w:rsidRDefault="00D034B7" w:rsidP="00D034B7">
      <w:pPr>
        <w:pStyle w:val="Code1"/>
      </w:pPr>
      <w:r>
        <w:t>IviDigitizerSampleClockSourceEnum</w:t>
      </w:r>
    </w:p>
    <w:p w14:paraId="62046934" w14:textId="77777777" w:rsidR="00D034B7" w:rsidRDefault="00D034B7" w:rsidP="00D034B7">
      <w:pPr>
        <w:pStyle w:val="FunctionHead"/>
      </w:pPr>
      <w:r>
        <w:t>C Constant Name</w:t>
      </w:r>
    </w:p>
    <w:p w14:paraId="5E44E8F9" w14:textId="77777777" w:rsidR="00D034B7" w:rsidRDefault="00D034B7" w:rsidP="00D034B7">
      <w:pPr>
        <w:pStyle w:val="Body1"/>
      </w:pPr>
      <w:r>
        <w:rPr>
          <w:rFonts w:ascii="Courier New" w:hAnsi="Courier New" w:cs="Courier New"/>
          <w:sz w:val="18"/>
          <w:szCs w:val="18"/>
        </w:rPr>
        <w:t>IVIDIGITIZER_ATTR_SAMPLE_CLOCK_SOURCE</w:t>
      </w:r>
    </w:p>
    <w:p w14:paraId="14AA86AE" w14:textId="77777777" w:rsidR="00D034B7" w:rsidRDefault="00D034B7" w:rsidP="00D034B7">
      <w:pPr>
        <w:pStyle w:val="FunctionHead"/>
      </w:pPr>
      <w:r>
        <w:t>Description</w:t>
      </w:r>
    </w:p>
    <w:p w14:paraId="6CFD7C1A" w14:textId="77777777" w:rsidR="00D034B7" w:rsidRDefault="00D034B7" w:rsidP="00D034B7">
      <w:pPr>
        <w:pStyle w:val="Body1"/>
      </w:pPr>
      <w:r>
        <w:t>Specifies the clock used to pace acquisition sampling.</w:t>
      </w:r>
    </w:p>
    <w:p w14:paraId="538EE8CE" w14:textId="77777777" w:rsidR="00D034B7" w:rsidRDefault="00D034B7" w:rsidP="00D034B7">
      <w:pPr>
        <w:pStyle w:val="FunctionHead"/>
      </w:pPr>
      <w:r>
        <w:t>Defined Values</w:t>
      </w:r>
    </w:p>
    <w:tbl>
      <w:tblPr>
        <w:tblW w:w="0" w:type="auto"/>
        <w:tblInd w:w="722" w:type="dxa"/>
        <w:tblLayout w:type="fixed"/>
        <w:tblLook w:val="0000" w:firstRow="0" w:lastRow="0" w:firstColumn="0" w:lastColumn="0" w:noHBand="0" w:noVBand="0"/>
      </w:tblPr>
      <w:tblGrid>
        <w:gridCol w:w="1456"/>
        <w:gridCol w:w="450"/>
        <w:gridCol w:w="1170"/>
        <w:gridCol w:w="5564"/>
      </w:tblGrid>
      <w:tr w:rsidR="00D034B7" w14:paraId="01AD15D0" w14:textId="77777777" w:rsidTr="00D248B2">
        <w:trPr>
          <w:cantSplit/>
          <w:trHeight w:val="158"/>
        </w:trPr>
        <w:tc>
          <w:tcPr>
            <w:tcW w:w="1456" w:type="dxa"/>
            <w:vMerge w:val="restart"/>
            <w:tcBorders>
              <w:top w:val="single" w:sz="4" w:space="0" w:color="auto"/>
              <w:left w:val="single" w:sz="6" w:space="0" w:color="auto"/>
              <w:right w:val="single" w:sz="6" w:space="0" w:color="auto"/>
            </w:tcBorders>
            <w:shd w:val="clear" w:color="auto" w:fill="C0C0C0"/>
          </w:tcPr>
          <w:p w14:paraId="2C860E50" w14:textId="77777777" w:rsidR="00D034B7" w:rsidRDefault="00D034B7" w:rsidP="00B61087">
            <w:pPr>
              <w:pStyle w:val="TableHead"/>
              <w:jc w:val="left"/>
              <w:rPr>
                <w:i/>
                <w:iCs/>
              </w:rPr>
            </w:pPr>
            <w:r>
              <w:rPr>
                <w:i/>
                <w:iCs/>
              </w:rPr>
              <w:t>Name</w:t>
            </w:r>
          </w:p>
        </w:tc>
        <w:tc>
          <w:tcPr>
            <w:tcW w:w="7184" w:type="dxa"/>
            <w:gridSpan w:val="3"/>
            <w:tcBorders>
              <w:top w:val="single" w:sz="4" w:space="0" w:color="auto"/>
              <w:left w:val="single" w:sz="6" w:space="0" w:color="auto"/>
              <w:bottom w:val="single" w:sz="4" w:space="0" w:color="auto"/>
              <w:right w:val="single" w:sz="6" w:space="0" w:color="auto"/>
            </w:tcBorders>
            <w:shd w:val="clear" w:color="auto" w:fill="C0C0C0"/>
          </w:tcPr>
          <w:p w14:paraId="2DDFE6FC" w14:textId="77777777" w:rsidR="00D034B7" w:rsidRDefault="00D034B7" w:rsidP="00B61087">
            <w:pPr>
              <w:pStyle w:val="TableHead"/>
              <w:jc w:val="left"/>
              <w:rPr>
                <w:i/>
                <w:iCs/>
              </w:rPr>
            </w:pPr>
            <w:r>
              <w:rPr>
                <w:i/>
                <w:iCs/>
              </w:rPr>
              <w:t>Description</w:t>
            </w:r>
          </w:p>
        </w:tc>
      </w:tr>
      <w:tr w:rsidR="00D034B7" w14:paraId="02398B0A" w14:textId="77777777" w:rsidTr="00D248B2">
        <w:trPr>
          <w:cantSplit/>
          <w:trHeight w:val="157"/>
        </w:trPr>
        <w:tc>
          <w:tcPr>
            <w:tcW w:w="1456" w:type="dxa"/>
            <w:vMerge/>
            <w:tcBorders>
              <w:left w:val="single" w:sz="6" w:space="0" w:color="auto"/>
              <w:bottom w:val="double" w:sz="6" w:space="0" w:color="auto"/>
              <w:right w:val="single" w:sz="6" w:space="0" w:color="auto"/>
            </w:tcBorders>
            <w:shd w:val="clear" w:color="auto" w:fill="C0C0C0"/>
          </w:tcPr>
          <w:p w14:paraId="682A6BE1" w14:textId="77777777" w:rsidR="00D034B7" w:rsidRDefault="00D034B7" w:rsidP="00B61087">
            <w:pPr>
              <w:pStyle w:val="TableHead"/>
              <w:jc w:val="left"/>
              <w:rPr>
                <w:i/>
                <w:iCs/>
              </w:rPr>
            </w:pPr>
          </w:p>
        </w:tc>
        <w:tc>
          <w:tcPr>
            <w:tcW w:w="450" w:type="dxa"/>
            <w:tcBorders>
              <w:top w:val="single" w:sz="4" w:space="0" w:color="auto"/>
              <w:left w:val="single" w:sz="6" w:space="0" w:color="auto"/>
              <w:bottom w:val="double" w:sz="6" w:space="0" w:color="auto"/>
              <w:right w:val="single" w:sz="6" w:space="0" w:color="auto"/>
            </w:tcBorders>
            <w:shd w:val="clear" w:color="auto" w:fill="C0C0C0"/>
          </w:tcPr>
          <w:p w14:paraId="3E799419" w14:textId="77777777" w:rsidR="00D034B7" w:rsidRDefault="00D034B7" w:rsidP="00B61087">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59334924" w14:textId="77777777" w:rsidR="00D034B7" w:rsidRDefault="00D034B7" w:rsidP="00B61087">
            <w:pPr>
              <w:pStyle w:val="TableHead"/>
              <w:jc w:val="left"/>
              <w:rPr>
                <w:i/>
                <w:iCs/>
              </w:rPr>
            </w:pPr>
            <w:r>
              <w:rPr>
                <w:i/>
                <w:iCs/>
              </w:rPr>
              <w:t>Language</w:t>
            </w:r>
          </w:p>
        </w:tc>
        <w:tc>
          <w:tcPr>
            <w:tcW w:w="5564" w:type="dxa"/>
            <w:tcBorders>
              <w:top w:val="single" w:sz="4" w:space="0" w:color="auto"/>
              <w:left w:val="single" w:sz="6" w:space="0" w:color="auto"/>
              <w:bottom w:val="double" w:sz="6" w:space="0" w:color="auto"/>
              <w:right w:val="single" w:sz="6" w:space="0" w:color="auto"/>
            </w:tcBorders>
            <w:shd w:val="clear" w:color="auto" w:fill="C0C0C0"/>
          </w:tcPr>
          <w:p w14:paraId="1F89BD8D" w14:textId="77777777" w:rsidR="00D034B7" w:rsidRDefault="00D034B7" w:rsidP="00B61087">
            <w:pPr>
              <w:pStyle w:val="TableHead"/>
              <w:jc w:val="left"/>
              <w:rPr>
                <w:i/>
                <w:iCs/>
              </w:rPr>
            </w:pPr>
            <w:r>
              <w:rPr>
                <w:i/>
                <w:iCs/>
              </w:rPr>
              <w:t>Identifier</w:t>
            </w:r>
          </w:p>
        </w:tc>
      </w:tr>
      <w:tr w:rsidR="00D034B7" w14:paraId="15196332" w14:textId="77777777" w:rsidTr="00D248B2">
        <w:trPr>
          <w:cantSplit/>
          <w:trHeight w:val="324"/>
        </w:trPr>
        <w:tc>
          <w:tcPr>
            <w:tcW w:w="1456" w:type="dxa"/>
            <w:vMerge w:val="restart"/>
            <w:tcBorders>
              <w:top w:val="single" w:sz="6" w:space="0" w:color="auto"/>
              <w:left w:val="single" w:sz="6" w:space="0" w:color="auto"/>
              <w:right w:val="single" w:sz="6" w:space="0" w:color="auto"/>
            </w:tcBorders>
          </w:tcPr>
          <w:p w14:paraId="7497B6AD" w14:textId="77777777" w:rsidR="00D034B7" w:rsidRDefault="00D034B7" w:rsidP="00B61087">
            <w:pPr>
              <w:pStyle w:val="TableCell"/>
            </w:pPr>
            <w:r>
              <w:t>Internal</w:t>
            </w:r>
          </w:p>
        </w:tc>
        <w:tc>
          <w:tcPr>
            <w:tcW w:w="7184" w:type="dxa"/>
            <w:gridSpan w:val="3"/>
            <w:tcBorders>
              <w:top w:val="single" w:sz="6" w:space="0" w:color="auto"/>
              <w:left w:val="single" w:sz="6" w:space="0" w:color="auto"/>
              <w:bottom w:val="single" w:sz="4" w:space="0" w:color="auto"/>
              <w:right w:val="single" w:sz="6" w:space="0" w:color="auto"/>
            </w:tcBorders>
          </w:tcPr>
          <w:p w14:paraId="7B4805F4" w14:textId="77777777" w:rsidR="00D034B7" w:rsidRDefault="00D034B7" w:rsidP="00B61087">
            <w:pPr>
              <w:pStyle w:val="TableCell"/>
            </w:pPr>
            <w:r>
              <w:t>The internal sample clock is used.</w:t>
            </w:r>
          </w:p>
        </w:tc>
      </w:tr>
      <w:tr w:rsidR="00A43241" w14:paraId="0057B5AA" w14:textId="77777777" w:rsidTr="00D248B2">
        <w:trPr>
          <w:cantSplit/>
          <w:trHeight w:val="338"/>
        </w:trPr>
        <w:tc>
          <w:tcPr>
            <w:tcW w:w="1456" w:type="dxa"/>
            <w:vMerge/>
            <w:tcBorders>
              <w:left w:val="single" w:sz="6" w:space="0" w:color="auto"/>
              <w:right w:val="single" w:sz="6" w:space="0" w:color="auto"/>
            </w:tcBorders>
          </w:tcPr>
          <w:p w14:paraId="09FF2AE4" w14:textId="77777777" w:rsidR="00A43241" w:rsidRDefault="00A43241" w:rsidP="00B61087">
            <w:pPr>
              <w:pStyle w:val="TableCell"/>
            </w:pPr>
          </w:p>
        </w:tc>
        <w:tc>
          <w:tcPr>
            <w:tcW w:w="450" w:type="dxa"/>
            <w:vMerge w:val="restart"/>
            <w:tcBorders>
              <w:top w:val="single" w:sz="4" w:space="0" w:color="auto"/>
              <w:left w:val="single" w:sz="6" w:space="0" w:color="auto"/>
              <w:right w:val="single" w:sz="6" w:space="0" w:color="auto"/>
            </w:tcBorders>
          </w:tcPr>
          <w:p w14:paraId="1D1D295F" w14:textId="77777777" w:rsidR="00A43241" w:rsidRDefault="00A43241" w:rsidP="00B61087">
            <w:pPr>
              <w:pStyle w:val="TableCell"/>
            </w:pPr>
          </w:p>
        </w:tc>
        <w:tc>
          <w:tcPr>
            <w:tcW w:w="1170" w:type="dxa"/>
            <w:tcBorders>
              <w:top w:val="single" w:sz="4" w:space="0" w:color="auto"/>
              <w:left w:val="single" w:sz="6" w:space="0" w:color="auto"/>
              <w:bottom w:val="single" w:sz="4" w:space="0" w:color="auto"/>
              <w:right w:val="single" w:sz="6" w:space="0" w:color="auto"/>
            </w:tcBorders>
          </w:tcPr>
          <w:p w14:paraId="02C8F25D" w14:textId="77777777" w:rsidR="00A43241" w:rsidRDefault="00A43241" w:rsidP="00B61087">
            <w:pPr>
              <w:pStyle w:val="TableCell"/>
            </w:pPr>
            <w:r>
              <w:t>.NET</w:t>
            </w:r>
          </w:p>
        </w:tc>
        <w:tc>
          <w:tcPr>
            <w:tcW w:w="5564" w:type="dxa"/>
            <w:tcBorders>
              <w:top w:val="single" w:sz="4" w:space="0" w:color="auto"/>
              <w:left w:val="single" w:sz="6" w:space="0" w:color="auto"/>
              <w:bottom w:val="single" w:sz="4" w:space="0" w:color="auto"/>
              <w:right w:val="single" w:sz="6" w:space="0" w:color="auto"/>
            </w:tcBorders>
          </w:tcPr>
          <w:p w14:paraId="72068CE2" w14:textId="77777777" w:rsidR="00A43241" w:rsidRDefault="00A43241" w:rsidP="00B61087">
            <w:pPr>
              <w:pStyle w:val="TableCellCourierNew"/>
            </w:pPr>
            <w:r>
              <w:t>SampleClockSource.Internal</w:t>
            </w:r>
          </w:p>
        </w:tc>
      </w:tr>
      <w:tr w:rsidR="00A43241" w14:paraId="2956344F" w14:textId="77777777" w:rsidTr="003672BF">
        <w:trPr>
          <w:cantSplit/>
          <w:trHeight w:val="338"/>
        </w:trPr>
        <w:tc>
          <w:tcPr>
            <w:tcW w:w="1456" w:type="dxa"/>
            <w:vMerge/>
            <w:tcBorders>
              <w:left w:val="single" w:sz="6" w:space="0" w:color="auto"/>
              <w:right w:val="single" w:sz="6" w:space="0" w:color="auto"/>
            </w:tcBorders>
          </w:tcPr>
          <w:p w14:paraId="3FE0F307" w14:textId="77777777" w:rsidR="00A43241" w:rsidRDefault="00A43241" w:rsidP="00B61087">
            <w:pPr>
              <w:pStyle w:val="TableCell"/>
            </w:pPr>
          </w:p>
        </w:tc>
        <w:tc>
          <w:tcPr>
            <w:tcW w:w="450" w:type="dxa"/>
            <w:vMerge/>
            <w:tcBorders>
              <w:left w:val="single" w:sz="6" w:space="0" w:color="auto"/>
              <w:right w:val="single" w:sz="6" w:space="0" w:color="auto"/>
            </w:tcBorders>
          </w:tcPr>
          <w:p w14:paraId="33D83D32" w14:textId="77777777" w:rsidR="00A43241" w:rsidRDefault="00A43241" w:rsidP="00B61087">
            <w:pPr>
              <w:pStyle w:val="TableCell"/>
            </w:pPr>
          </w:p>
        </w:tc>
        <w:tc>
          <w:tcPr>
            <w:tcW w:w="1170" w:type="dxa"/>
            <w:tcBorders>
              <w:top w:val="single" w:sz="4" w:space="0" w:color="auto"/>
              <w:left w:val="single" w:sz="6" w:space="0" w:color="auto"/>
              <w:bottom w:val="single" w:sz="4" w:space="0" w:color="auto"/>
              <w:right w:val="single" w:sz="6" w:space="0" w:color="auto"/>
            </w:tcBorders>
          </w:tcPr>
          <w:p w14:paraId="09B06D60" w14:textId="77777777" w:rsidR="00A43241" w:rsidRDefault="00A43241" w:rsidP="00B61087">
            <w:pPr>
              <w:pStyle w:val="TableCell"/>
            </w:pPr>
            <w:r>
              <w:t>C</w:t>
            </w:r>
          </w:p>
        </w:tc>
        <w:tc>
          <w:tcPr>
            <w:tcW w:w="5564" w:type="dxa"/>
            <w:tcBorders>
              <w:top w:val="single" w:sz="4" w:space="0" w:color="auto"/>
              <w:left w:val="single" w:sz="6" w:space="0" w:color="auto"/>
              <w:bottom w:val="single" w:sz="4" w:space="0" w:color="auto"/>
              <w:right w:val="single" w:sz="6" w:space="0" w:color="auto"/>
            </w:tcBorders>
          </w:tcPr>
          <w:p w14:paraId="5060B6EB" w14:textId="77777777" w:rsidR="00A43241" w:rsidRDefault="00A43241" w:rsidP="00B61087">
            <w:pPr>
              <w:pStyle w:val="TableCellCourierNew"/>
            </w:pPr>
            <w:r>
              <w:t>IVIDIGITIZER_VAL_SAMPLE_CLOCK_SOURCE_INTERNAL</w:t>
            </w:r>
          </w:p>
        </w:tc>
      </w:tr>
      <w:tr w:rsidR="00A43241" w14:paraId="62F86165" w14:textId="77777777" w:rsidTr="00D248B2">
        <w:trPr>
          <w:cantSplit/>
          <w:trHeight w:val="337"/>
        </w:trPr>
        <w:tc>
          <w:tcPr>
            <w:tcW w:w="1456" w:type="dxa"/>
            <w:vMerge/>
            <w:tcBorders>
              <w:left w:val="single" w:sz="6" w:space="0" w:color="auto"/>
              <w:bottom w:val="single" w:sz="6" w:space="0" w:color="auto"/>
              <w:right w:val="single" w:sz="6" w:space="0" w:color="auto"/>
            </w:tcBorders>
          </w:tcPr>
          <w:p w14:paraId="6B21737E" w14:textId="77777777" w:rsidR="00A43241" w:rsidRDefault="00A43241" w:rsidP="00B61087">
            <w:pPr>
              <w:pStyle w:val="TableCell"/>
            </w:pPr>
          </w:p>
        </w:tc>
        <w:tc>
          <w:tcPr>
            <w:tcW w:w="450" w:type="dxa"/>
            <w:vMerge/>
            <w:tcBorders>
              <w:left w:val="single" w:sz="6" w:space="0" w:color="auto"/>
              <w:bottom w:val="single" w:sz="6" w:space="0" w:color="auto"/>
              <w:right w:val="single" w:sz="6" w:space="0" w:color="auto"/>
            </w:tcBorders>
          </w:tcPr>
          <w:p w14:paraId="7D589CD5" w14:textId="77777777" w:rsidR="00A43241" w:rsidRDefault="00A43241" w:rsidP="00B61087">
            <w:pPr>
              <w:pStyle w:val="TableCell"/>
            </w:pPr>
          </w:p>
        </w:tc>
        <w:tc>
          <w:tcPr>
            <w:tcW w:w="1170" w:type="dxa"/>
            <w:tcBorders>
              <w:top w:val="single" w:sz="4" w:space="0" w:color="auto"/>
              <w:left w:val="single" w:sz="6" w:space="0" w:color="auto"/>
              <w:bottom w:val="single" w:sz="6" w:space="0" w:color="auto"/>
              <w:right w:val="single" w:sz="6" w:space="0" w:color="auto"/>
            </w:tcBorders>
          </w:tcPr>
          <w:p w14:paraId="4B85A584" w14:textId="77777777" w:rsidR="00A43241" w:rsidRDefault="00A43241" w:rsidP="00B61087">
            <w:pPr>
              <w:pStyle w:val="TableCell"/>
            </w:pPr>
            <w:r>
              <w:t>COM</w:t>
            </w:r>
          </w:p>
        </w:tc>
        <w:tc>
          <w:tcPr>
            <w:tcW w:w="5564" w:type="dxa"/>
            <w:tcBorders>
              <w:top w:val="single" w:sz="4" w:space="0" w:color="auto"/>
              <w:left w:val="single" w:sz="6" w:space="0" w:color="auto"/>
              <w:bottom w:val="single" w:sz="6" w:space="0" w:color="auto"/>
              <w:right w:val="single" w:sz="6" w:space="0" w:color="auto"/>
            </w:tcBorders>
          </w:tcPr>
          <w:p w14:paraId="612BA8D2" w14:textId="77777777" w:rsidR="00A43241" w:rsidRDefault="00A43241" w:rsidP="00B61087">
            <w:pPr>
              <w:pStyle w:val="TableCell"/>
              <w:rPr>
                <w:rFonts w:ascii="Courier New" w:hAnsi="Courier New" w:cs="Courier New"/>
                <w:sz w:val="18"/>
                <w:szCs w:val="18"/>
              </w:rPr>
            </w:pPr>
            <w:r>
              <w:rPr>
                <w:rFonts w:ascii="Courier New" w:hAnsi="Courier New" w:cs="Courier New"/>
                <w:sz w:val="18"/>
                <w:szCs w:val="18"/>
              </w:rPr>
              <w:t>IviDigitizerSampleClockSourceInternal</w:t>
            </w:r>
          </w:p>
        </w:tc>
      </w:tr>
      <w:tr w:rsidR="00D034B7" w14:paraId="608E2A10" w14:textId="77777777" w:rsidTr="00D248B2">
        <w:trPr>
          <w:cantSplit/>
          <w:trHeight w:val="345"/>
        </w:trPr>
        <w:tc>
          <w:tcPr>
            <w:tcW w:w="1456" w:type="dxa"/>
            <w:vMerge w:val="restart"/>
            <w:tcBorders>
              <w:top w:val="single" w:sz="6" w:space="0" w:color="auto"/>
              <w:left w:val="single" w:sz="6" w:space="0" w:color="auto"/>
              <w:right w:val="single" w:sz="6" w:space="0" w:color="auto"/>
            </w:tcBorders>
          </w:tcPr>
          <w:p w14:paraId="6DBD491D" w14:textId="77777777" w:rsidR="00D034B7" w:rsidRDefault="00D034B7" w:rsidP="00B61087">
            <w:pPr>
              <w:pStyle w:val="TableCell"/>
            </w:pPr>
            <w:r>
              <w:t>External</w:t>
            </w:r>
          </w:p>
        </w:tc>
        <w:tc>
          <w:tcPr>
            <w:tcW w:w="7184" w:type="dxa"/>
            <w:gridSpan w:val="3"/>
            <w:tcBorders>
              <w:top w:val="single" w:sz="6" w:space="0" w:color="auto"/>
              <w:left w:val="single" w:sz="6" w:space="0" w:color="auto"/>
              <w:bottom w:val="single" w:sz="4" w:space="0" w:color="auto"/>
              <w:right w:val="single" w:sz="6" w:space="0" w:color="auto"/>
            </w:tcBorders>
          </w:tcPr>
          <w:p w14:paraId="11AACD2E" w14:textId="77777777" w:rsidR="00D034B7" w:rsidRDefault="00D034B7" w:rsidP="00B61087">
            <w:pPr>
              <w:pStyle w:val="TableCell"/>
            </w:pPr>
            <w:r>
              <w:t>An external sample clock is used.</w:t>
            </w:r>
          </w:p>
        </w:tc>
      </w:tr>
      <w:tr w:rsidR="00A43241" w14:paraId="58BFE361" w14:textId="77777777" w:rsidTr="00D248B2">
        <w:trPr>
          <w:cantSplit/>
          <w:trHeight w:val="338"/>
        </w:trPr>
        <w:tc>
          <w:tcPr>
            <w:tcW w:w="1456" w:type="dxa"/>
            <w:vMerge/>
            <w:tcBorders>
              <w:left w:val="single" w:sz="6" w:space="0" w:color="auto"/>
              <w:right w:val="single" w:sz="6" w:space="0" w:color="auto"/>
            </w:tcBorders>
          </w:tcPr>
          <w:p w14:paraId="48F0852C" w14:textId="77777777" w:rsidR="00A43241" w:rsidRDefault="00A43241" w:rsidP="00B61087">
            <w:pPr>
              <w:pStyle w:val="TableCell"/>
            </w:pPr>
          </w:p>
        </w:tc>
        <w:tc>
          <w:tcPr>
            <w:tcW w:w="450" w:type="dxa"/>
            <w:vMerge w:val="restart"/>
            <w:tcBorders>
              <w:top w:val="single" w:sz="4" w:space="0" w:color="auto"/>
              <w:left w:val="single" w:sz="6" w:space="0" w:color="auto"/>
              <w:right w:val="single" w:sz="6" w:space="0" w:color="auto"/>
            </w:tcBorders>
          </w:tcPr>
          <w:p w14:paraId="4E31CF43" w14:textId="77777777" w:rsidR="00A43241" w:rsidRDefault="00A43241" w:rsidP="00B61087">
            <w:pPr>
              <w:pStyle w:val="TableCell"/>
            </w:pPr>
          </w:p>
        </w:tc>
        <w:tc>
          <w:tcPr>
            <w:tcW w:w="1170" w:type="dxa"/>
            <w:tcBorders>
              <w:top w:val="single" w:sz="4" w:space="0" w:color="auto"/>
              <w:left w:val="single" w:sz="6" w:space="0" w:color="auto"/>
              <w:bottom w:val="single" w:sz="4" w:space="0" w:color="auto"/>
              <w:right w:val="single" w:sz="6" w:space="0" w:color="auto"/>
            </w:tcBorders>
          </w:tcPr>
          <w:p w14:paraId="67E914DB" w14:textId="77777777" w:rsidR="00A43241" w:rsidRDefault="00A43241" w:rsidP="00B61087">
            <w:pPr>
              <w:pStyle w:val="TableCell"/>
            </w:pPr>
            <w:r>
              <w:t>.NET</w:t>
            </w:r>
          </w:p>
        </w:tc>
        <w:tc>
          <w:tcPr>
            <w:tcW w:w="5564" w:type="dxa"/>
            <w:tcBorders>
              <w:top w:val="single" w:sz="4" w:space="0" w:color="auto"/>
              <w:left w:val="single" w:sz="6" w:space="0" w:color="auto"/>
              <w:bottom w:val="single" w:sz="4" w:space="0" w:color="auto"/>
              <w:right w:val="single" w:sz="6" w:space="0" w:color="auto"/>
            </w:tcBorders>
          </w:tcPr>
          <w:p w14:paraId="73D1F564" w14:textId="77777777" w:rsidR="00A43241" w:rsidRDefault="00A43241" w:rsidP="00B61087">
            <w:pPr>
              <w:pStyle w:val="TableCellCourierNew"/>
            </w:pPr>
            <w:r>
              <w:t>SampleClockSource.External</w:t>
            </w:r>
          </w:p>
        </w:tc>
      </w:tr>
      <w:tr w:rsidR="00A43241" w14:paraId="3992044D" w14:textId="77777777" w:rsidTr="003672BF">
        <w:trPr>
          <w:cantSplit/>
          <w:trHeight w:val="338"/>
        </w:trPr>
        <w:tc>
          <w:tcPr>
            <w:tcW w:w="1456" w:type="dxa"/>
            <w:vMerge/>
            <w:tcBorders>
              <w:left w:val="single" w:sz="6" w:space="0" w:color="auto"/>
              <w:right w:val="single" w:sz="6" w:space="0" w:color="auto"/>
            </w:tcBorders>
          </w:tcPr>
          <w:p w14:paraId="5482E95D" w14:textId="77777777" w:rsidR="00A43241" w:rsidRDefault="00A43241" w:rsidP="00B61087">
            <w:pPr>
              <w:pStyle w:val="TableCell"/>
            </w:pPr>
          </w:p>
        </w:tc>
        <w:tc>
          <w:tcPr>
            <w:tcW w:w="450" w:type="dxa"/>
            <w:vMerge/>
            <w:tcBorders>
              <w:left w:val="single" w:sz="6" w:space="0" w:color="auto"/>
              <w:right w:val="single" w:sz="6" w:space="0" w:color="auto"/>
            </w:tcBorders>
          </w:tcPr>
          <w:p w14:paraId="3D3F688E" w14:textId="77777777" w:rsidR="00A43241" w:rsidRDefault="00A43241" w:rsidP="00B61087">
            <w:pPr>
              <w:pStyle w:val="TableCell"/>
            </w:pPr>
          </w:p>
        </w:tc>
        <w:tc>
          <w:tcPr>
            <w:tcW w:w="1170" w:type="dxa"/>
            <w:tcBorders>
              <w:top w:val="single" w:sz="4" w:space="0" w:color="auto"/>
              <w:left w:val="single" w:sz="6" w:space="0" w:color="auto"/>
              <w:bottom w:val="single" w:sz="4" w:space="0" w:color="auto"/>
              <w:right w:val="single" w:sz="6" w:space="0" w:color="auto"/>
            </w:tcBorders>
          </w:tcPr>
          <w:p w14:paraId="449AEC46" w14:textId="77777777" w:rsidR="00A43241" w:rsidRDefault="00A43241" w:rsidP="00B61087">
            <w:pPr>
              <w:pStyle w:val="TableCell"/>
            </w:pPr>
            <w:r>
              <w:t>C</w:t>
            </w:r>
          </w:p>
        </w:tc>
        <w:tc>
          <w:tcPr>
            <w:tcW w:w="5564" w:type="dxa"/>
            <w:tcBorders>
              <w:top w:val="single" w:sz="4" w:space="0" w:color="auto"/>
              <w:left w:val="single" w:sz="6" w:space="0" w:color="auto"/>
              <w:bottom w:val="single" w:sz="4" w:space="0" w:color="auto"/>
              <w:right w:val="single" w:sz="6" w:space="0" w:color="auto"/>
            </w:tcBorders>
          </w:tcPr>
          <w:p w14:paraId="0667075C" w14:textId="77777777" w:rsidR="00A43241" w:rsidRDefault="00A43241" w:rsidP="00B61087">
            <w:pPr>
              <w:pStyle w:val="TableCellCourierNew"/>
            </w:pPr>
            <w:r>
              <w:t>IVIDIGITIZER_VAL_SAMPLE_CLOCK_SOURCE_EXTERNAL</w:t>
            </w:r>
          </w:p>
        </w:tc>
      </w:tr>
      <w:tr w:rsidR="00A43241" w14:paraId="1881A16E" w14:textId="77777777" w:rsidTr="00D248B2">
        <w:trPr>
          <w:cantSplit/>
          <w:trHeight w:val="337"/>
        </w:trPr>
        <w:tc>
          <w:tcPr>
            <w:tcW w:w="1456" w:type="dxa"/>
            <w:vMerge/>
            <w:tcBorders>
              <w:left w:val="single" w:sz="6" w:space="0" w:color="auto"/>
              <w:bottom w:val="single" w:sz="6" w:space="0" w:color="auto"/>
              <w:right w:val="single" w:sz="6" w:space="0" w:color="auto"/>
            </w:tcBorders>
          </w:tcPr>
          <w:p w14:paraId="31BBDA6F" w14:textId="77777777" w:rsidR="00A43241" w:rsidRDefault="00A43241" w:rsidP="00B61087">
            <w:pPr>
              <w:pStyle w:val="TableCell"/>
            </w:pPr>
          </w:p>
        </w:tc>
        <w:tc>
          <w:tcPr>
            <w:tcW w:w="450" w:type="dxa"/>
            <w:vMerge/>
            <w:tcBorders>
              <w:left w:val="single" w:sz="6" w:space="0" w:color="auto"/>
              <w:bottom w:val="single" w:sz="6" w:space="0" w:color="auto"/>
              <w:right w:val="single" w:sz="6" w:space="0" w:color="auto"/>
            </w:tcBorders>
          </w:tcPr>
          <w:p w14:paraId="0EB7B3B6" w14:textId="77777777" w:rsidR="00A43241" w:rsidRDefault="00A43241" w:rsidP="00B61087">
            <w:pPr>
              <w:pStyle w:val="TableCell"/>
            </w:pPr>
          </w:p>
        </w:tc>
        <w:tc>
          <w:tcPr>
            <w:tcW w:w="1170" w:type="dxa"/>
            <w:tcBorders>
              <w:top w:val="single" w:sz="4" w:space="0" w:color="auto"/>
              <w:left w:val="single" w:sz="6" w:space="0" w:color="auto"/>
              <w:bottom w:val="single" w:sz="6" w:space="0" w:color="auto"/>
              <w:right w:val="single" w:sz="6" w:space="0" w:color="auto"/>
            </w:tcBorders>
          </w:tcPr>
          <w:p w14:paraId="3876095C" w14:textId="77777777" w:rsidR="00A43241" w:rsidRDefault="00A43241" w:rsidP="00B61087">
            <w:pPr>
              <w:pStyle w:val="TableCell"/>
            </w:pPr>
            <w:r>
              <w:t>COM</w:t>
            </w:r>
          </w:p>
        </w:tc>
        <w:tc>
          <w:tcPr>
            <w:tcW w:w="5564" w:type="dxa"/>
            <w:tcBorders>
              <w:top w:val="single" w:sz="4" w:space="0" w:color="auto"/>
              <w:left w:val="single" w:sz="6" w:space="0" w:color="auto"/>
              <w:bottom w:val="single" w:sz="6" w:space="0" w:color="auto"/>
              <w:right w:val="single" w:sz="6" w:space="0" w:color="auto"/>
            </w:tcBorders>
          </w:tcPr>
          <w:p w14:paraId="2351E9C3" w14:textId="77777777" w:rsidR="00A43241" w:rsidRDefault="00A43241" w:rsidP="00B61087">
            <w:pPr>
              <w:pStyle w:val="TableCell"/>
              <w:rPr>
                <w:rFonts w:ascii="Courier New" w:hAnsi="Courier New" w:cs="Courier New"/>
                <w:sz w:val="18"/>
                <w:szCs w:val="18"/>
              </w:rPr>
            </w:pPr>
            <w:r>
              <w:rPr>
                <w:rFonts w:ascii="Courier New" w:hAnsi="Courier New" w:cs="Courier New"/>
                <w:sz w:val="18"/>
                <w:szCs w:val="18"/>
              </w:rPr>
              <w:t>IviDigitizerSampleClockSourceExternal</w:t>
            </w:r>
          </w:p>
        </w:tc>
      </w:tr>
    </w:tbl>
    <w:p w14:paraId="401AA64B" w14:textId="77777777" w:rsidR="00A43241" w:rsidRPr="00F7116C" w:rsidRDefault="00A43241" w:rsidP="00A43241">
      <w:pPr>
        <w:pStyle w:val="AttrFuncSubheading"/>
        <w:rPr>
          <w:color w:val="auto"/>
        </w:rPr>
      </w:pPr>
      <w:r w:rsidRPr="00F7116C">
        <w:rPr>
          <w:color w:val="auto"/>
        </w:rPr>
        <w:t>.NET Exceptions</w:t>
      </w:r>
    </w:p>
    <w:p w14:paraId="596A60F6" w14:textId="77777777" w:rsidR="00A43241" w:rsidRDefault="00A43241" w:rsidP="00A4324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6116B5C6" w14:textId="77777777" w:rsidR="004128E9" w:rsidRDefault="004128E9" w:rsidP="004128E9">
      <w:pPr>
        <w:pStyle w:val="Heading3"/>
      </w:pPr>
      <w:r>
        <w:br w:type="page"/>
      </w:r>
      <w:bookmarkStart w:id="533" w:name="_Toc304583725"/>
      <w:bookmarkStart w:id="534" w:name="_Toc372036228"/>
      <w:r>
        <w:lastRenderedPageBreak/>
        <w:t>Sample Clock Output Enabled</w:t>
      </w:r>
      <w:bookmarkEnd w:id="533"/>
      <w:bookmarkEnd w:id="534"/>
    </w:p>
    <w:p w14:paraId="3F486929" w14:textId="77777777" w:rsidR="004128E9" w:rsidRDefault="004128E9" w:rsidP="004128E9"/>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4128E9" w14:paraId="01EF8875" w14:textId="77777777" w:rsidTr="00BD489C">
        <w:trPr>
          <w:cantSplit/>
          <w:tblHeader/>
        </w:trPr>
        <w:tc>
          <w:tcPr>
            <w:tcW w:w="1170" w:type="dxa"/>
            <w:tcBorders>
              <w:top w:val="single" w:sz="4" w:space="0" w:color="auto"/>
              <w:left w:val="single" w:sz="4" w:space="0" w:color="auto"/>
              <w:bottom w:val="double" w:sz="6" w:space="0" w:color="auto"/>
            </w:tcBorders>
          </w:tcPr>
          <w:p w14:paraId="57F729E0" w14:textId="77777777" w:rsidR="004128E9" w:rsidRDefault="004128E9" w:rsidP="00BD489C">
            <w:pPr>
              <w:pStyle w:val="TableHead"/>
            </w:pPr>
            <w:r>
              <w:t>Data Type</w:t>
            </w:r>
          </w:p>
        </w:tc>
        <w:tc>
          <w:tcPr>
            <w:tcW w:w="810" w:type="dxa"/>
            <w:tcBorders>
              <w:top w:val="single" w:sz="4" w:space="0" w:color="auto"/>
              <w:bottom w:val="double" w:sz="6" w:space="0" w:color="auto"/>
            </w:tcBorders>
          </w:tcPr>
          <w:p w14:paraId="400E6A5D" w14:textId="77777777" w:rsidR="004128E9" w:rsidRDefault="004128E9" w:rsidP="00BD489C">
            <w:pPr>
              <w:pStyle w:val="TableHead"/>
            </w:pPr>
            <w:r>
              <w:t>Access</w:t>
            </w:r>
          </w:p>
        </w:tc>
        <w:tc>
          <w:tcPr>
            <w:tcW w:w="1530" w:type="dxa"/>
            <w:tcBorders>
              <w:top w:val="single" w:sz="4" w:space="0" w:color="auto"/>
              <w:bottom w:val="double" w:sz="6" w:space="0" w:color="auto"/>
            </w:tcBorders>
          </w:tcPr>
          <w:p w14:paraId="04135286" w14:textId="77777777" w:rsidR="004128E9" w:rsidRDefault="004128E9" w:rsidP="00BD489C">
            <w:pPr>
              <w:pStyle w:val="TableHead"/>
            </w:pPr>
            <w:r>
              <w:t>Applies To</w:t>
            </w:r>
          </w:p>
        </w:tc>
        <w:tc>
          <w:tcPr>
            <w:tcW w:w="1080" w:type="dxa"/>
            <w:tcBorders>
              <w:top w:val="single" w:sz="4" w:space="0" w:color="auto"/>
              <w:bottom w:val="double" w:sz="6" w:space="0" w:color="auto"/>
            </w:tcBorders>
          </w:tcPr>
          <w:p w14:paraId="74517EE5" w14:textId="77777777" w:rsidR="004128E9" w:rsidRDefault="004128E9" w:rsidP="00BD489C">
            <w:pPr>
              <w:pStyle w:val="TableHead"/>
            </w:pPr>
            <w:r>
              <w:t>Coercion</w:t>
            </w:r>
          </w:p>
        </w:tc>
        <w:tc>
          <w:tcPr>
            <w:tcW w:w="4770" w:type="dxa"/>
            <w:tcBorders>
              <w:top w:val="single" w:sz="4" w:space="0" w:color="auto"/>
              <w:bottom w:val="double" w:sz="6" w:space="0" w:color="auto"/>
              <w:right w:val="single" w:sz="6" w:space="0" w:color="auto"/>
            </w:tcBorders>
          </w:tcPr>
          <w:p w14:paraId="757E1B70" w14:textId="77777777" w:rsidR="004128E9" w:rsidRDefault="004128E9" w:rsidP="00BD489C">
            <w:pPr>
              <w:pStyle w:val="TableHead"/>
            </w:pPr>
            <w:r>
              <w:t>High Level Functions</w:t>
            </w:r>
          </w:p>
        </w:tc>
      </w:tr>
      <w:tr w:rsidR="004128E9" w14:paraId="534DEED9" w14:textId="77777777" w:rsidTr="00BD489C">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5D52B237" w14:textId="77777777" w:rsidR="004128E9" w:rsidRDefault="004128E9" w:rsidP="00BD489C">
            <w:pPr>
              <w:pStyle w:val="TableCellCourierNew"/>
            </w:pPr>
            <w:r>
              <w:t>ViBoolean</w:t>
            </w:r>
          </w:p>
        </w:tc>
        <w:tc>
          <w:tcPr>
            <w:tcW w:w="810" w:type="dxa"/>
            <w:tcBorders>
              <w:top w:val="double" w:sz="6" w:space="0" w:color="auto"/>
            </w:tcBorders>
          </w:tcPr>
          <w:p w14:paraId="488BCD49" w14:textId="77777777" w:rsidR="004128E9" w:rsidRDefault="004128E9" w:rsidP="00BD489C">
            <w:pPr>
              <w:pStyle w:val="TableCell"/>
            </w:pPr>
            <w:r>
              <w:t>R/W</w:t>
            </w:r>
          </w:p>
        </w:tc>
        <w:tc>
          <w:tcPr>
            <w:tcW w:w="1530" w:type="dxa"/>
            <w:tcBorders>
              <w:top w:val="double" w:sz="6" w:space="0" w:color="auto"/>
            </w:tcBorders>
          </w:tcPr>
          <w:p w14:paraId="364F4A2E" w14:textId="77777777" w:rsidR="004128E9" w:rsidRDefault="004128E9" w:rsidP="00BD489C">
            <w:pPr>
              <w:pStyle w:val="TableCell"/>
            </w:pPr>
            <w:r>
              <w:t>N/A</w:t>
            </w:r>
          </w:p>
        </w:tc>
        <w:tc>
          <w:tcPr>
            <w:tcW w:w="1080" w:type="dxa"/>
            <w:tcBorders>
              <w:top w:val="double" w:sz="6" w:space="0" w:color="auto"/>
            </w:tcBorders>
          </w:tcPr>
          <w:p w14:paraId="1ADD8654" w14:textId="77777777" w:rsidR="004128E9" w:rsidRDefault="004128E9" w:rsidP="00BD489C">
            <w:pPr>
              <w:pStyle w:val="TableCell"/>
            </w:pPr>
            <w:r>
              <w:t>None</w:t>
            </w:r>
          </w:p>
        </w:tc>
        <w:tc>
          <w:tcPr>
            <w:tcW w:w="4770" w:type="dxa"/>
            <w:tcBorders>
              <w:top w:val="double" w:sz="6" w:space="0" w:color="auto"/>
            </w:tcBorders>
          </w:tcPr>
          <w:p w14:paraId="3F770029" w14:textId="77777777" w:rsidR="004128E9" w:rsidRDefault="00932714" w:rsidP="00BD489C">
            <w:pPr>
              <w:pStyle w:val="TableCell"/>
            </w:pPr>
            <w:r>
              <w:t>Configure Sample Clock Output Enabled (IVI-C only)</w:t>
            </w:r>
          </w:p>
        </w:tc>
      </w:tr>
    </w:tbl>
    <w:p w14:paraId="6FD0DF62" w14:textId="77777777" w:rsidR="00A43241" w:rsidRDefault="00A43241" w:rsidP="00A43241">
      <w:pPr>
        <w:pStyle w:val="FunctionHead"/>
      </w:pPr>
      <w:r>
        <w:t>.NET Property Name</w:t>
      </w:r>
    </w:p>
    <w:p w14:paraId="3B16A9AA" w14:textId="77777777" w:rsidR="00A43241" w:rsidRDefault="00A43241" w:rsidP="00A43241">
      <w:pPr>
        <w:pStyle w:val="Body1"/>
        <w:rPr>
          <w:rStyle w:val="monospace"/>
        </w:rPr>
      </w:pPr>
      <w:r>
        <w:rPr>
          <w:rStyle w:val="monospace"/>
        </w:rPr>
        <w:t>SampleClock.OutputEnabled</w:t>
      </w:r>
    </w:p>
    <w:p w14:paraId="6F77AA5C" w14:textId="77777777" w:rsidR="004128E9" w:rsidRDefault="004128E9" w:rsidP="004128E9">
      <w:pPr>
        <w:pStyle w:val="FunctionHead"/>
      </w:pPr>
      <w:r>
        <w:t>COM Property Name</w:t>
      </w:r>
    </w:p>
    <w:p w14:paraId="5CCF6FD3" w14:textId="77777777" w:rsidR="004128E9" w:rsidRDefault="004128E9" w:rsidP="004128E9">
      <w:pPr>
        <w:pStyle w:val="Body1"/>
        <w:rPr>
          <w:rStyle w:val="monospace"/>
        </w:rPr>
      </w:pPr>
      <w:r>
        <w:rPr>
          <w:rStyle w:val="monospace"/>
        </w:rPr>
        <w:t>SampleClock.OutputEnabled</w:t>
      </w:r>
    </w:p>
    <w:p w14:paraId="1D01DAC7" w14:textId="77777777" w:rsidR="004128E9" w:rsidRDefault="004128E9" w:rsidP="004128E9">
      <w:pPr>
        <w:pStyle w:val="FunctionHead"/>
      </w:pPr>
      <w:r>
        <w:t>C Constant Name</w:t>
      </w:r>
    </w:p>
    <w:p w14:paraId="6B32D80F" w14:textId="77777777" w:rsidR="004128E9" w:rsidRDefault="004128E9" w:rsidP="004128E9">
      <w:pPr>
        <w:pStyle w:val="Body1"/>
      </w:pPr>
      <w:r>
        <w:rPr>
          <w:rFonts w:ascii="Courier New" w:hAnsi="Courier New" w:cs="Courier New"/>
          <w:sz w:val="18"/>
          <w:szCs w:val="18"/>
        </w:rPr>
        <w:t>IVIDIGITIZER_ATTR_SAMPLE_CLOCK_OUTPUT_ENABLED</w:t>
      </w:r>
    </w:p>
    <w:p w14:paraId="1897BA80" w14:textId="77777777" w:rsidR="004128E9" w:rsidRDefault="004128E9" w:rsidP="004128E9">
      <w:pPr>
        <w:pStyle w:val="FunctionHead"/>
      </w:pPr>
      <w:r>
        <w:t>Description</w:t>
      </w:r>
    </w:p>
    <w:p w14:paraId="0FDA8E81" w14:textId="77777777" w:rsidR="004128E9" w:rsidRDefault="004128E9" w:rsidP="004128E9">
      <w:pPr>
        <w:pStyle w:val="Body1"/>
      </w:pPr>
      <w:r>
        <w:t xml:space="preserve">Specifies </w:t>
      </w:r>
      <w:proofErr w:type="gramStart"/>
      <w:r>
        <w:t>whether or not</w:t>
      </w:r>
      <w:proofErr w:type="gramEnd"/>
      <w:r>
        <w:t xml:space="preserve"> the sample clock appears at a reference output of the digitizer.</w:t>
      </w:r>
    </w:p>
    <w:p w14:paraId="4E99A1B6" w14:textId="77777777" w:rsidR="00A43241" w:rsidRPr="00F7116C" w:rsidRDefault="00A43241" w:rsidP="00A43241">
      <w:pPr>
        <w:pStyle w:val="AttrFuncSubheading"/>
        <w:rPr>
          <w:color w:val="auto"/>
        </w:rPr>
      </w:pPr>
      <w:r w:rsidRPr="00F7116C">
        <w:rPr>
          <w:color w:val="auto"/>
        </w:rPr>
        <w:t>.NET Exceptions</w:t>
      </w:r>
    </w:p>
    <w:p w14:paraId="76DD9B74" w14:textId="77777777" w:rsidR="00A43241" w:rsidRDefault="00A43241" w:rsidP="00A4324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EA1B743" w14:textId="77777777" w:rsidR="00D034B7" w:rsidRDefault="00D034B7" w:rsidP="004128E9">
      <w:pPr>
        <w:pStyle w:val="Body1"/>
        <w:ind w:left="0"/>
        <w:rPr>
          <w:sz w:val="12"/>
          <w:szCs w:val="12"/>
        </w:rPr>
      </w:pPr>
    </w:p>
    <w:p w14:paraId="0D006494" w14:textId="77777777" w:rsidR="00D034B7" w:rsidRDefault="00D034B7" w:rsidP="00842DC8">
      <w:pPr>
        <w:pStyle w:val="Heading2"/>
        <w:pageBreakBefore/>
      </w:pPr>
      <w:bookmarkStart w:id="535" w:name="_Toc304583726"/>
      <w:bookmarkStart w:id="536" w:name="_Toc372036229"/>
      <w:r>
        <w:lastRenderedPageBreak/>
        <w:t>IviDigitizerSampleClock Functions</w:t>
      </w:r>
      <w:bookmarkEnd w:id="535"/>
      <w:bookmarkEnd w:id="536"/>
    </w:p>
    <w:p w14:paraId="631F3012" w14:textId="77777777" w:rsidR="00D034B7" w:rsidRDefault="00D034B7" w:rsidP="00D034B7">
      <w:pPr>
        <w:pStyle w:val="Body1"/>
      </w:pPr>
      <w:r>
        <w:t>The IviDigitizerSampleClock extension group defines the following function</w:t>
      </w:r>
      <w:r w:rsidR="00B034B7">
        <w:t>s</w:t>
      </w:r>
      <w:r>
        <w:t>:</w:t>
      </w:r>
    </w:p>
    <w:p w14:paraId="3E84061F" w14:textId="77777777" w:rsidR="00D034B7" w:rsidRDefault="00D034B7" w:rsidP="002F24C7">
      <w:pPr>
        <w:pStyle w:val="ListBullet"/>
        <w:numPr>
          <w:ilvl w:val="0"/>
          <w:numId w:val="51"/>
        </w:numPr>
      </w:pPr>
      <w:r>
        <w:t>Configure Sample Clock</w:t>
      </w:r>
    </w:p>
    <w:p w14:paraId="69EB9618" w14:textId="77777777" w:rsidR="004128E9" w:rsidRDefault="004128E9" w:rsidP="002F24C7">
      <w:pPr>
        <w:pStyle w:val="ListBullet"/>
        <w:numPr>
          <w:ilvl w:val="0"/>
          <w:numId w:val="51"/>
        </w:numPr>
      </w:pPr>
      <w:r>
        <w:t>Configure Sample Clock Output</w:t>
      </w:r>
      <w:r w:rsidR="00B034B7">
        <w:t xml:space="preserve"> Enabled</w:t>
      </w:r>
      <w:r w:rsidR="00BE4A13">
        <w:t xml:space="preserve"> (IVI-C only)</w:t>
      </w:r>
    </w:p>
    <w:p w14:paraId="0DEA17D3" w14:textId="77777777" w:rsidR="00D034B7" w:rsidRDefault="00D034B7" w:rsidP="006511FD">
      <w:pPr>
        <w:pStyle w:val="Body"/>
        <w:rPr>
          <w:sz w:val="12"/>
          <w:szCs w:val="12"/>
        </w:rPr>
      </w:pPr>
      <w:r>
        <w:t>This section describes the behavior and requirements of this function.</w:t>
      </w:r>
    </w:p>
    <w:p w14:paraId="68A0ABDA" w14:textId="77777777" w:rsidR="00D034B7" w:rsidRDefault="00D034B7" w:rsidP="006511FD">
      <w:pPr>
        <w:pStyle w:val="Heading3"/>
        <w:pageBreakBefore/>
      </w:pPr>
      <w:bookmarkStart w:id="537" w:name="_Toc304583727"/>
      <w:bookmarkStart w:id="538" w:name="_Toc372036230"/>
      <w:r>
        <w:lastRenderedPageBreak/>
        <w:t>Configure Sample Clock</w:t>
      </w:r>
      <w:bookmarkEnd w:id="537"/>
      <w:bookmarkEnd w:id="538"/>
    </w:p>
    <w:p w14:paraId="76EDBEDB" w14:textId="77777777" w:rsidR="00D034B7" w:rsidRDefault="00D034B7" w:rsidP="00D034B7">
      <w:pPr>
        <w:pStyle w:val="FunctionHead"/>
      </w:pPr>
      <w:r>
        <w:t>Description</w:t>
      </w:r>
    </w:p>
    <w:p w14:paraId="19BFD0A5" w14:textId="77777777" w:rsidR="00D034B7" w:rsidRDefault="00D034B7" w:rsidP="00D034B7">
      <w:pPr>
        <w:pStyle w:val="Body1"/>
      </w:pPr>
      <w:r>
        <w:t>Configures the digitizer's sample clock.</w:t>
      </w:r>
    </w:p>
    <w:p w14:paraId="6EB411CC" w14:textId="77777777" w:rsidR="00A43241" w:rsidRDefault="00A43241" w:rsidP="00A43241">
      <w:pPr>
        <w:pStyle w:val="FunctionHead"/>
      </w:pPr>
      <w:r>
        <w:t>.NET Method Prototype</w:t>
      </w:r>
    </w:p>
    <w:p w14:paraId="0D1BA05F" w14:textId="77777777" w:rsidR="00A43241" w:rsidRDefault="00A43241" w:rsidP="00A43241">
      <w:pPr>
        <w:pStyle w:val="Code1"/>
      </w:pPr>
      <w:r>
        <w:t>void SampleClock.Configure (</w:t>
      </w:r>
      <w:r w:rsidR="00264950">
        <w:t xml:space="preserve">SampleClockSource </w:t>
      </w:r>
      <w:r>
        <w:t>source,</w:t>
      </w:r>
      <w:r>
        <w:br/>
        <w:t xml:space="preserve">                            Double frequency,</w:t>
      </w:r>
      <w:r>
        <w:br/>
        <w:t xml:space="preserve">                            Double divider);</w:t>
      </w:r>
    </w:p>
    <w:p w14:paraId="77E4074B" w14:textId="77777777" w:rsidR="00D034B7" w:rsidRDefault="00D034B7" w:rsidP="00D034B7">
      <w:pPr>
        <w:pStyle w:val="FunctionHead"/>
      </w:pPr>
      <w:r>
        <w:t>COM Method Prototype</w:t>
      </w:r>
    </w:p>
    <w:p w14:paraId="01F8BD97" w14:textId="77777777" w:rsidR="00D034B7" w:rsidRDefault="00D034B7" w:rsidP="00D034B7">
      <w:pPr>
        <w:pStyle w:val="Code1"/>
      </w:pPr>
      <w:r>
        <w:t>HRESULT SampleClock.Configure (</w:t>
      </w:r>
      <w:r w:rsidR="00462EFD">
        <w:br/>
        <w:t xml:space="preserve">                      </w:t>
      </w:r>
      <w:proofErr w:type="gramStart"/>
      <w:r w:rsidR="00462EFD">
        <w:t xml:space="preserve">   </w:t>
      </w:r>
      <w:r>
        <w:t>[</w:t>
      </w:r>
      <w:proofErr w:type="gramEnd"/>
      <w:r>
        <w:t xml:space="preserve">in] </w:t>
      </w:r>
      <w:r w:rsidR="008B712E">
        <w:t xml:space="preserve">IviDigitizerSampleClockSourceEnum </w:t>
      </w:r>
      <w:r>
        <w:t>Source,</w:t>
      </w:r>
      <w:r w:rsidR="00462EFD">
        <w:br/>
        <w:t xml:space="preserve">                        </w:t>
      </w:r>
      <w:r>
        <w:t xml:space="preserve"> [in] double Frequency</w:t>
      </w:r>
      <w:r w:rsidR="00462EFD">
        <w:t>,</w:t>
      </w:r>
      <w:r w:rsidR="00462EFD">
        <w:br/>
        <w:t xml:space="preserve">                         </w:t>
      </w:r>
      <w:r w:rsidR="00BA7FE1">
        <w:t xml:space="preserve">[in] </w:t>
      </w:r>
      <w:r w:rsidR="00A43241">
        <w:t>double</w:t>
      </w:r>
      <w:r w:rsidR="00BA7FE1">
        <w:t xml:space="preserve"> Divider</w:t>
      </w:r>
      <w:r>
        <w:t>);</w:t>
      </w:r>
    </w:p>
    <w:p w14:paraId="3E8DE85A" w14:textId="77777777" w:rsidR="00D034B7" w:rsidRDefault="00D034B7" w:rsidP="00D034B7">
      <w:pPr>
        <w:pStyle w:val="FunctionHead"/>
      </w:pPr>
      <w:r>
        <w:t>C Prototype</w:t>
      </w:r>
    </w:p>
    <w:p w14:paraId="65179BC3" w14:textId="77777777" w:rsidR="00D034B7" w:rsidRDefault="00D034B7" w:rsidP="00D034B7">
      <w:pPr>
        <w:pStyle w:val="Code1"/>
        <w:tabs>
          <w:tab w:val="left" w:pos="630"/>
        </w:tabs>
      </w:pPr>
      <w:r>
        <w:t>ViStatus IviDigitizer_ConfigureSampleClock (ViSession Vi,</w:t>
      </w:r>
      <w:r w:rsidR="00462EFD">
        <w:br/>
        <w:t xml:space="preserve">                                            </w:t>
      </w:r>
      <w:r>
        <w:t>ViInt32 Source,</w:t>
      </w:r>
      <w:r w:rsidR="00462EFD">
        <w:br/>
        <w:t xml:space="preserve">                                            </w:t>
      </w:r>
      <w:r>
        <w:t>ViReal64 Frequency</w:t>
      </w:r>
      <w:r w:rsidR="00462EFD">
        <w:t>,</w:t>
      </w:r>
      <w:r w:rsidR="00462EFD">
        <w:br/>
        <w:t xml:space="preserve">                                            </w:t>
      </w:r>
      <w:r w:rsidR="00BA7FE1">
        <w:t>ViReal64 Divider</w:t>
      </w:r>
      <w:r>
        <w:t>);</w:t>
      </w:r>
    </w:p>
    <w:p w14:paraId="55BF7B3A" w14:textId="77777777" w:rsidR="00D034B7" w:rsidRDefault="00D034B7" w:rsidP="00D034B7">
      <w:pPr>
        <w:pStyle w:val="FunctionHead"/>
      </w:pPr>
      <w:r>
        <w:t>Parameters</w:t>
      </w:r>
    </w:p>
    <w:p w14:paraId="2DE755C9" w14:textId="77777777" w:rsidR="00D034B7" w:rsidRDefault="00D034B7" w:rsidP="00D034B7">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D034B7" w14:paraId="4DC04A30" w14:textId="77777777" w:rsidTr="00462EFD">
        <w:trPr>
          <w:cantSplit/>
        </w:trPr>
        <w:tc>
          <w:tcPr>
            <w:tcW w:w="1800" w:type="dxa"/>
            <w:tcBorders>
              <w:top w:val="single" w:sz="6" w:space="0" w:color="auto"/>
              <w:left w:val="single" w:sz="6" w:space="0" w:color="auto"/>
              <w:right w:val="single" w:sz="6" w:space="0" w:color="auto"/>
            </w:tcBorders>
          </w:tcPr>
          <w:p w14:paraId="1ED2C136" w14:textId="77777777" w:rsidR="00D034B7" w:rsidRDefault="00D034B7" w:rsidP="003330F5">
            <w:pPr>
              <w:pStyle w:val="TableHead"/>
            </w:pPr>
            <w:r>
              <w:t>Inputs</w:t>
            </w:r>
          </w:p>
        </w:tc>
        <w:tc>
          <w:tcPr>
            <w:tcW w:w="4932" w:type="dxa"/>
            <w:tcBorders>
              <w:top w:val="single" w:sz="6" w:space="0" w:color="auto"/>
              <w:left w:val="single" w:sz="6" w:space="0" w:color="auto"/>
              <w:right w:val="single" w:sz="6" w:space="0" w:color="auto"/>
            </w:tcBorders>
          </w:tcPr>
          <w:p w14:paraId="164AE925" w14:textId="77777777" w:rsidR="00D034B7" w:rsidRDefault="00D034B7" w:rsidP="003330F5">
            <w:pPr>
              <w:pStyle w:val="TableHead"/>
            </w:pPr>
            <w:r>
              <w:t>Description</w:t>
            </w:r>
          </w:p>
        </w:tc>
        <w:tc>
          <w:tcPr>
            <w:tcW w:w="2089" w:type="dxa"/>
            <w:tcBorders>
              <w:top w:val="single" w:sz="6" w:space="0" w:color="auto"/>
              <w:left w:val="single" w:sz="6" w:space="0" w:color="auto"/>
              <w:right w:val="single" w:sz="6" w:space="0" w:color="auto"/>
            </w:tcBorders>
          </w:tcPr>
          <w:p w14:paraId="52DEF094" w14:textId="77777777" w:rsidR="00D034B7" w:rsidRDefault="00D034B7" w:rsidP="003330F5">
            <w:pPr>
              <w:pStyle w:val="TableHead"/>
            </w:pPr>
            <w:r>
              <w:t>Base Type</w:t>
            </w:r>
          </w:p>
        </w:tc>
      </w:tr>
      <w:tr w:rsidR="00D034B7" w14:paraId="2551B4C1" w14:textId="77777777" w:rsidTr="00462EFD">
        <w:trPr>
          <w:cantSplit/>
        </w:trPr>
        <w:tc>
          <w:tcPr>
            <w:tcW w:w="1800" w:type="dxa"/>
            <w:tcBorders>
              <w:top w:val="single" w:sz="6" w:space="0" w:color="auto"/>
              <w:left w:val="single" w:sz="6" w:space="0" w:color="auto"/>
              <w:bottom w:val="single" w:sz="6" w:space="0" w:color="auto"/>
              <w:right w:val="single" w:sz="6" w:space="0" w:color="auto"/>
            </w:tcBorders>
          </w:tcPr>
          <w:p w14:paraId="64EAE6E8" w14:textId="77777777" w:rsidR="00D034B7" w:rsidRDefault="00D034B7" w:rsidP="00B61087">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22A93976" w14:textId="77777777" w:rsidR="00D034B7" w:rsidRDefault="00D034B7" w:rsidP="00B61087">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510E1BEA" w14:textId="77777777" w:rsidR="00D034B7" w:rsidRDefault="00D034B7" w:rsidP="00B61087">
            <w:pPr>
              <w:pStyle w:val="TableCellCourierNew"/>
            </w:pPr>
            <w:r>
              <w:t>ViSession</w:t>
            </w:r>
          </w:p>
        </w:tc>
      </w:tr>
      <w:tr w:rsidR="00D034B7" w14:paraId="36BA22C4" w14:textId="77777777" w:rsidTr="00462EFD">
        <w:trPr>
          <w:cantSplit/>
        </w:trPr>
        <w:tc>
          <w:tcPr>
            <w:tcW w:w="1800" w:type="dxa"/>
            <w:tcBorders>
              <w:top w:val="single" w:sz="6" w:space="0" w:color="auto"/>
              <w:left w:val="single" w:sz="6" w:space="0" w:color="auto"/>
              <w:bottom w:val="single" w:sz="6" w:space="0" w:color="auto"/>
              <w:right w:val="single" w:sz="6" w:space="0" w:color="auto"/>
            </w:tcBorders>
          </w:tcPr>
          <w:p w14:paraId="4A90144C" w14:textId="77777777" w:rsidR="00D034B7" w:rsidRDefault="00D034B7" w:rsidP="00B61087">
            <w:pPr>
              <w:pStyle w:val="TableCellCourierNew"/>
            </w:pPr>
            <w:r>
              <w:t>Source</w:t>
            </w:r>
          </w:p>
        </w:tc>
        <w:tc>
          <w:tcPr>
            <w:tcW w:w="4932" w:type="dxa"/>
            <w:tcBorders>
              <w:top w:val="single" w:sz="6" w:space="0" w:color="auto"/>
              <w:left w:val="single" w:sz="6" w:space="0" w:color="auto"/>
              <w:bottom w:val="single" w:sz="6" w:space="0" w:color="auto"/>
              <w:right w:val="single" w:sz="6" w:space="0" w:color="auto"/>
            </w:tcBorders>
          </w:tcPr>
          <w:p w14:paraId="14678CB1" w14:textId="77777777" w:rsidR="00D034B7" w:rsidRDefault="00D034B7" w:rsidP="00B61087">
            <w:pPr>
              <w:pStyle w:val="TableCell"/>
            </w:pPr>
            <w:r>
              <w:t>Specifies the source of the sample clock signal. The driver uses this value to set the Sample Clock Source attribute. See the attribute description for more details.</w:t>
            </w:r>
          </w:p>
        </w:tc>
        <w:tc>
          <w:tcPr>
            <w:tcW w:w="2089" w:type="dxa"/>
            <w:tcBorders>
              <w:top w:val="single" w:sz="6" w:space="0" w:color="auto"/>
              <w:left w:val="single" w:sz="6" w:space="0" w:color="auto"/>
              <w:bottom w:val="single" w:sz="6" w:space="0" w:color="auto"/>
              <w:right w:val="single" w:sz="6" w:space="0" w:color="auto"/>
            </w:tcBorders>
          </w:tcPr>
          <w:p w14:paraId="638D170C" w14:textId="77777777" w:rsidR="00D034B7" w:rsidRDefault="008B712E" w:rsidP="00B61087">
            <w:pPr>
              <w:pStyle w:val="TableCellCourierNew"/>
            </w:pPr>
            <w:r>
              <w:t>ViInt32</w:t>
            </w:r>
          </w:p>
        </w:tc>
      </w:tr>
      <w:tr w:rsidR="00D034B7" w14:paraId="4603B3A5" w14:textId="77777777" w:rsidTr="00462EFD">
        <w:trPr>
          <w:cantSplit/>
        </w:trPr>
        <w:tc>
          <w:tcPr>
            <w:tcW w:w="1800" w:type="dxa"/>
            <w:tcBorders>
              <w:top w:val="single" w:sz="6" w:space="0" w:color="auto"/>
              <w:left w:val="single" w:sz="6" w:space="0" w:color="auto"/>
              <w:bottom w:val="single" w:sz="6" w:space="0" w:color="auto"/>
              <w:right w:val="single" w:sz="6" w:space="0" w:color="auto"/>
            </w:tcBorders>
          </w:tcPr>
          <w:p w14:paraId="1DD49943" w14:textId="77777777" w:rsidR="00D034B7" w:rsidRDefault="00D034B7" w:rsidP="00B61087">
            <w:pPr>
              <w:pStyle w:val="TableCellCourierNew"/>
            </w:pPr>
            <w:r>
              <w:t>Frequency</w:t>
            </w:r>
          </w:p>
        </w:tc>
        <w:tc>
          <w:tcPr>
            <w:tcW w:w="4932" w:type="dxa"/>
            <w:tcBorders>
              <w:top w:val="single" w:sz="6" w:space="0" w:color="auto"/>
              <w:left w:val="single" w:sz="6" w:space="0" w:color="auto"/>
              <w:bottom w:val="single" w:sz="6" w:space="0" w:color="auto"/>
              <w:right w:val="single" w:sz="6" w:space="0" w:color="auto"/>
            </w:tcBorders>
          </w:tcPr>
          <w:p w14:paraId="000873F0" w14:textId="77777777" w:rsidR="00D034B7" w:rsidRDefault="00D034B7" w:rsidP="00B61087">
            <w:pPr>
              <w:pStyle w:val="TableCell"/>
            </w:pPr>
            <w:r>
              <w:t>Specifies the frequency of the external sample clock. This parameter is only used if the Sample Clock Source attribute is set to External. The driver uses this value to set the External Sample Clock Frequency attribute. See the attribute description for more details.</w:t>
            </w:r>
          </w:p>
        </w:tc>
        <w:tc>
          <w:tcPr>
            <w:tcW w:w="2089" w:type="dxa"/>
            <w:tcBorders>
              <w:top w:val="single" w:sz="6" w:space="0" w:color="auto"/>
              <w:left w:val="single" w:sz="6" w:space="0" w:color="auto"/>
              <w:bottom w:val="single" w:sz="6" w:space="0" w:color="auto"/>
              <w:right w:val="single" w:sz="6" w:space="0" w:color="auto"/>
            </w:tcBorders>
          </w:tcPr>
          <w:p w14:paraId="5F54746F" w14:textId="77777777" w:rsidR="00D034B7" w:rsidRDefault="00D034B7" w:rsidP="00B61087">
            <w:pPr>
              <w:pStyle w:val="TableCellCourierNew"/>
            </w:pPr>
            <w:r>
              <w:t>ViReal64</w:t>
            </w:r>
          </w:p>
        </w:tc>
      </w:tr>
      <w:tr w:rsidR="00DF54AC" w14:paraId="5C96B7D4" w14:textId="77777777" w:rsidTr="00462EFD">
        <w:trPr>
          <w:cantSplit/>
        </w:trPr>
        <w:tc>
          <w:tcPr>
            <w:tcW w:w="1800" w:type="dxa"/>
            <w:tcBorders>
              <w:top w:val="single" w:sz="6" w:space="0" w:color="auto"/>
              <w:left w:val="single" w:sz="6" w:space="0" w:color="auto"/>
              <w:bottom w:val="single" w:sz="6" w:space="0" w:color="auto"/>
              <w:right w:val="single" w:sz="6" w:space="0" w:color="auto"/>
            </w:tcBorders>
          </w:tcPr>
          <w:p w14:paraId="170FA8F2" w14:textId="77777777" w:rsidR="00DF54AC" w:rsidRDefault="00DF54AC" w:rsidP="00B61087">
            <w:pPr>
              <w:pStyle w:val="TableCellCourierNew"/>
            </w:pPr>
            <w:r>
              <w:t>Divider</w:t>
            </w:r>
          </w:p>
        </w:tc>
        <w:tc>
          <w:tcPr>
            <w:tcW w:w="4932" w:type="dxa"/>
            <w:tcBorders>
              <w:top w:val="single" w:sz="6" w:space="0" w:color="auto"/>
              <w:left w:val="single" w:sz="6" w:space="0" w:color="auto"/>
              <w:bottom w:val="single" w:sz="6" w:space="0" w:color="auto"/>
              <w:right w:val="single" w:sz="6" w:space="0" w:color="auto"/>
            </w:tcBorders>
          </w:tcPr>
          <w:p w14:paraId="4ED103E3" w14:textId="77777777" w:rsidR="00DF54AC" w:rsidRDefault="00DF54AC" w:rsidP="00B61087">
            <w:pPr>
              <w:pStyle w:val="TableCell"/>
            </w:pPr>
            <w:r>
              <w:t>Specifies the value by which the external sample clock should be divided</w:t>
            </w:r>
            <w:r w:rsidR="0080634C">
              <w:t xml:space="preserve">. </w:t>
            </w:r>
            <w:r>
              <w:t>This value is used only if the Sample Clock Source attribute is set to External.</w:t>
            </w:r>
          </w:p>
        </w:tc>
        <w:tc>
          <w:tcPr>
            <w:tcW w:w="2089" w:type="dxa"/>
            <w:tcBorders>
              <w:top w:val="single" w:sz="6" w:space="0" w:color="auto"/>
              <w:left w:val="single" w:sz="6" w:space="0" w:color="auto"/>
              <w:bottom w:val="single" w:sz="6" w:space="0" w:color="auto"/>
              <w:right w:val="single" w:sz="6" w:space="0" w:color="auto"/>
            </w:tcBorders>
          </w:tcPr>
          <w:p w14:paraId="438EE93E" w14:textId="77777777" w:rsidR="00DF54AC" w:rsidRDefault="00DF54AC" w:rsidP="00B61087">
            <w:pPr>
              <w:pStyle w:val="TableCellCourierNew"/>
            </w:pPr>
            <w:r>
              <w:t>ViReal64</w:t>
            </w:r>
          </w:p>
        </w:tc>
      </w:tr>
    </w:tbl>
    <w:p w14:paraId="1D1724B9" w14:textId="77777777" w:rsidR="00D034B7" w:rsidRDefault="00D034B7" w:rsidP="00D034B7">
      <w:pPr>
        <w:pStyle w:val="AttrFuncSubheading"/>
      </w:pPr>
      <w:r>
        <w:t>Defined Values for the Source Parameter</w:t>
      </w:r>
    </w:p>
    <w:tbl>
      <w:tblPr>
        <w:tblW w:w="0" w:type="auto"/>
        <w:tblInd w:w="722" w:type="dxa"/>
        <w:tblLayout w:type="fixed"/>
        <w:tblLook w:val="0000" w:firstRow="0" w:lastRow="0" w:firstColumn="0" w:lastColumn="0" w:noHBand="0" w:noVBand="0"/>
      </w:tblPr>
      <w:tblGrid>
        <w:gridCol w:w="1186"/>
        <w:gridCol w:w="360"/>
        <w:gridCol w:w="1080"/>
        <w:gridCol w:w="6014"/>
      </w:tblGrid>
      <w:tr w:rsidR="00D034B7" w14:paraId="658E4247" w14:textId="77777777" w:rsidTr="006511FD">
        <w:trPr>
          <w:cantSplit/>
        </w:trPr>
        <w:tc>
          <w:tcPr>
            <w:tcW w:w="1186" w:type="dxa"/>
            <w:vMerge w:val="restart"/>
            <w:tcBorders>
              <w:top w:val="single" w:sz="4" w:space="0" w:color="auto"/>
              <w:left w:val="single" w:sz="6" w:space="0" w:color="auto"/>
              <w:right w:val="single" w:sz="6" w:space="0" w:color="auto"/>
            </w:tcBorders>
            <w:shd w:val="clear" w:color="auto" w:fill="C0C0C0"/>
          </w:tcPr>
          <w:p w14:paraId="1BE8857B" w14:textId="77777777" w:rsidR="00D034B7" w:rsidRDefault="00D034B7" w:rsidP="00B61087">
            <w:pPr>
              <w:pStyle w:val="TableHead"/>
              <w:jc w:val="left"/>
              <w:rPr>
                <w:rFonts w:ascii="Courier" w:hAnsi="Courier" w:cs="Courier"/>
                <w:i/>
                <w:iCs/>
                <w:sz w:val="18"/>
                <w:szCs w:val="18"/>
              </w:rPr>
            </w:pPr>
            <w:r>
              <w:rPr>
                <w:i/>
                <w:iCs/>
              </w:rPr>
              <w:t>Name</w:t>
            </w:r>
          </w:p>
        </w:tc>
        <w:tc>
          <w:tcPr>
            <w:tcW w:w="7454" w:type="dxa"/>
            <w:gridSpan w:val="3"/>
            <w:tcBorders>
              <w:top w:val="single" w:sz="4" w:space="0" w:color="auto"/>
              <w:left w:val="single" w:sz="6" w:space="0" w:color="auto"/>
              <w:bottom w:val="single" w:sz="4" w:space="0" w:color="auto"/>
              <w:right w:val="single" w:sz="6" w:space="0" w:color="auto"/>
            </w:tcBorders>
            <w:shd w:val="clear" w:color="auto" w:fill="C0C0C0"/>
          </w:tcPr>
          <w:p w14:paraId="425582F8" w14:textId="77777777" w:rsidR="00D034B7" w:rsidRDefault="00D034B7" w:rsidP="00B61087">
            <w:pPr>
              <w:pStyle w:val="TableHead"/>
              <w:jc w:val="left"/>
              <w:rPr>
                <w:i/>
                <w:iCs/>
                <w:lang w:val="fr-FR"/>
              </w:rPr>
            </w:pPr>
            <w:r>
              <w:rPr>
                <w:i/>
                <w:iCs/>
                <w:lang w:val="fr-FR"/>
              </w:rPr>
              <w:t>Description</w:t>
            </w:r>
          </w:p>
        </w:tc>
      </w:tr>
      <w:tr w:rsidR="00D034B7" w14:paraId="0629B7A9" w14:textId="77777777" w:rsidTr="006511FD">
        <w:trPr>
          <w:cantSplit/>
        </w:trPr>
        <w:tc>
          <w:tcPr>
            <w:tcW w:w="1186" w:type="dxa"/>
            <w:vMerge/>
            <w:tcBorders>
              <w:left w:val="single" w:sz="6" w:space="0" w:color="auto"/>
              <w:bottom w:val="double" w:sz="6" w:space="0" w:color="auto"/>
              <w:right w:val="single" w:sz="6" w:space="0" w:color="auto"/>
            </w:tcBorders>
            <w:shd w:val="clear" w:color="auto" w:fill="C0C0C0"/>
          </w:tcPr>
          <w:p w14:paraId="1D9183FF" w14:textId="77777777" w:rsidR="00D034B7" w:rsidRDefault="00D034B7" w:rsidP="00B61087">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72819E2F" w14:textId="77777777" w:rsidR="00D034B7" w:rsidRDefault="00D034B7" w:rsidP="00B61087">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719E5507" w14:textId="77777777" w:rsidR="00D034B7" w:rsidRDefault="00D034B7" w:rsidP="00B61087">
            <w:pPr>
              <w:pStyle w:val="TableHead"/>
              <w:jc w:val="left"/>
              <w:rPr>
                <w:i/>
                <w:iCs/>
              </w:rPr>
            </w:pPr>
            <w:r>
              <w:rPr>
                <w:i/>
                <w:iCs/>
              </w:rPr>
              <w:t>Language</w:t>
            </w:r>
          </w:p>
        </w:tc>
        <w:tc>
          <w:tcPr>
            <w:tcW w:w="6014" w:type="dxa"/>
            <w:tcBorders>
              <w:top w:val="single" w:sz="4" w:space="0" w:color="auto"/>
              <w:left w:val="single" w:sz="6" w:space="0" w:color="auto"/>
              <w:bottom w:val="double" w:sz="6" w:space="0" w:color="auto"/>
              <w:right w:val="single" w:sz="6" w:space="0" w:color="auto"/>
            </w:tcBorders>
            <w:shd w:val="clear" w:color="auto" w:fill="C0C0C0"/>
          </w:tcPr>
          <w:p w14:paraId="6230D35E" w14:textId="77777777" w:rsidR="00D034B7" w:rsidRDefault="00D034B7" w:rsidP="00B61087">
            <w:pPr>
              <w:pStyle w:val="TableHead"/>
              <w:jc w:val="left"/>
              <w:rPr>
                <w:i/>
                <w:iCs/>
              </w:rPr>
            </w:pPr>
            <w:r>
              <w:rPr>
                <w:i/>
                <w:iCs/>
              </w:rPr>
              <w:t>Identifier</w:t>
            </w:r>
          </w:p>
        </w:tc>
      </w:tr>
      <w:tr w:rsidR="00D034B7" w14:paraId="5F726EF2" w14:textId="77777777" w:rsidTr="006511FD">
        <w:trPr>
          <w:cantSplit/>
        </w:trPr>
        <w:tc>
          <w:tcPr>
            <w:tcW w:w="1186" w:type="dxa"/>
            <w:vMerge w:val="restart"/>
            <w:tcBorders>
              <w:top w:val="single" w:sz="4" w:space="0" w:color="auto"/>
              <w:left w:val="single" w:sz="6" w:space="0" w:color="auto"/>
              <w:right w:val="single" w:sz="6" w:space="0" w:color="auto"/>
            </w:tcBorders>
          </w:tcPr>
          <w:p w14:paraId="09778133" w14:textId="77777777" w:rsidR="00D034B7" w:rsidRDefault="00D034B7" w:rsidP="00B61087">
            <w:pPr>
              <w:pStyle w:val="TableCell"/>
            </w:pPr>
            <w:r>
              <w:t>Internal</w:t>
            </w:r>
          </w:p>
        </w:tc>
        <w:tc>
          <w:tcPr>
            <w:tcW w:w="7454" w:type="dxa"/>
            <w:gridSpan w:val="3"/>
            <w:tcBorders>
              <w:top w:val="single" w:sz="4" w:space="0" w:color="auto"/>
              <w:left w:val="single" w:sz="6" w:space="0" w:color="auto"/>
              <w:bottom w:val="single" w:sz="4" w:space="0" w:color="auto"/>
              <w:right w:val="single" w:sz="6" w:space="0" w:color="auto"/>
            </w:tcBorders>
          </w:tcPr>
          <w:p w14:paraId="48A43AD9" w14:textId="77777777" w:rsidR="00D034B7" w:rsidRDefault="00D034B7" w:rsidP="00B61087">
            <w:pPr>
              <w:pStyle w:val="TableCell"/>
            </w:pPr>
            <w:r>
              <w:t>The internal reference oscillator is used.</w:t>
            </w:r>
          </w:p>
        </w:tc>
      </w:tr>
      <w:tr w:rsidR="00A43241" w14:paraId="04C49165" w14:textId="77777777" w:rsidTr="006511FD">
        <w:trPr>
          <w:cantSplit/>
        </w:trPr>
        <w:tc>
          <w:tcPr>
            <w:tcW w:w="1186" w:type="dxa"/>
            <w:vMerge/>
            <w:tcBorders>
              <w:left w:val="single" w:sz="6" w:space="0" w:color="auto"/>
              <w:right w:val="single" w:sz="6" w:space="0" w:color="auto"/>
            </w:tcBorders>
          </w:tcPr>
          <w:p w14:paraId="44172B21" w14:textId="77777777" w:rsidR="00A43241" w:rsidRDefault="00A43241" w:rsidP="00B61087">
            <w:pPr>
              <w:rPr>
                <w:color w:val="000000"/>
              </w:rPr>
            </w:pPr>
          </w:p>
        </w:tc>
        <w:tc>
          <w:tcPr>
            <w:tcW w:w="360" w:type="dxa"/>
            <w:vMerge w:val="restart"/>
            <w:tcBorders>
              <w:top w:val="single" w:sz="4" w:space="0" w:color="auto"/>
              <w:left w:val="single" w:sz="6" w:space="0" w:color="auto"/>
              <w:right w:val="single" w:sz="6" w:space="0" w:color="auto"/>
            </w:tcBorders>
          </w:tcPr>
          <w:p w14:paraId="47DE7C6F" w14:textId="77777777" w:rsidR="00A43241" w:rsidRDefault="00A43241" w:rsidP="00B6108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D589A4C" w14:textId="77777777" w:rsidR="00A43241" w:rsidRDefault="00A43241" w:rsidP="00B61087">
            <w:pPr>
              <w:pStyle w:val="TableCell"/>
            </w:pPr>
            <w:r>
              <w:t>.NET</w:t>
            </w:r>
          </w:p>
        </w:tc>
        <w:tc>
          <w:tcPr>
            <w:tcW w:w="6014" w:type="dxa"/>
            <w:tcBorders>
              <w:top w:val="single" w:sz="4" w:space="0" w:color="auto"/>
              <w:left w:val="single" w:sz="6" w:space="0" w:color="auto"/>
              <w:bottom w:val="single" w:sz="4" w:space="0" w:color="auto"/>
              <w:right w:val="single" w:sz="6" w:space="0" w:color="auto"/>
            </w:tcBorders>
          </w:tcPr>
          <w:p w14:paraId="0B2425A3" w14:textId="77777777" w:rsidR="00A43241" w:rsidRDefault="007B4C59" w:rsidP="00B61087">
            <w:pPr>
              <w:pStyle w:val="TableCellCourierNew"/>
            </w:pPr>
            <w:r>
              <w:t>SampleClockSource</w:t>
            </w:r>
            <w:r w:rsidR="00A43241">
              <w:t>.Internal</w:t>
            </w:r>
          </w:p>
        </w:tc>
      </w:tr>
      <w:tr w:rsidR="00A43241" w14:paraId="7809C63D" w14:textId="77777777" w:rsidTr="003672BF">
        <w:trPr>
          <w:cantSplit/>
        </w:trPr>
        <w:tc>
          <w:tcPr>
            <w:tcW w:w="1186" w:type="dxa"/>
            <w:vMerge/>
            <w:tcBorders>
              <w:left w:val="single" w:sz="6" w:space="0" w:color="auto"/>
              <w:right w:val="single" w:sz="6" w:space="0" w:color="auto"/>
            </w:tcBorders>
          </w:tcPr>
          <w:p w14:paraId="040A857E" w14:textId="77777777" w:rsidR="00A43241" w:rsidRDefault="00A43241" w:rsidP="00B61087">
            <w:pPr>
              <w:rPr>
                <w:color w:val="000000"/>
              </w:rPr>
            </w:pPr>
          </w:p>
        </w:tc>
        <w:tc>
          <w:tcPr>
            <w:tcW w:w="360" w:type="dxa"/>
            <w:vMerge/>
            <w:tcBorders>
              <w:left w:val="single" w:sz="6" w:space="0" w:color="auto"/>
              <w:right w:val="single" w:sz="6" w:space="0" w:color="auto"/>
            </w:tcBorders>
          </w:tcPr>
          <w:p w14:paraId="22AFF649" w14:textId="77777777" w:rsidR="00A43241" w:rsidRDefault="00A43241" w:rsidP="00B6108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3881B3F" w14:textId="77777777" w:rsidR="00A43241" w:rsidRDefault="00A43241" w:rsidP="00B61087">
            <w:pPr>
              <w:pStyle w:val="TableCell"/>
            </w:pPr>
            <w:r>
              <w:t>C</w:t>
            </w:r>
          </w:p>
        </w:tc>
        <w:tc>
          <w:tcPr>
            <w:tcW w:w="6014" w:type="dxa"/>
            <w:tcBorders>
              <w:top w:val="single" w:sz="4" w:space="0" w:color="auto"/>
              <w:left w:val="single" w:sz="6" w:space="0" w:color="auto"/>
              <w:bottom w:val="single" w:sz="4" w:space="0" w:color="auto"/>
              <w:right w:val="single" w:sz="6" w:space="0" w:color="auto"/>
            </w:tcBorders>
          </w:tcPr>
          <w:p w14:paraId="278A19BA" w14:textId="77777777" w:rsidR="00A43241" w:rsidRDefault="00A43241" w:rsidP="007B4C59">
            <w:pPr>
              <w:pStyle w:val="TableCellCourierNew"/>
            </w:pPr>
            <w:r>
              <w:t>IVIDIGITIZER_VAL_</w:t>
            </w:r>
            <w:r w:rsidR="007B4C59">
              <w:t>SAMPLE_CLOCK</w:t>
            </w:r>
            <w:r>
              <w:t>_SOURCE_INTERNAL</w:t>
            </w:r>
          </w:p>
        </w:tc>
      </w:tr>
      <w:tr w:rsidR="00A43241" w14:paraId="5624FBB0" w14:textId="77777777" w:rsidTr="006511FD">
        <w:trPr>
          <w:cantSplit/>
        </w:trPr>
        <w:tc>
          <w:tcPr>
            <w:tcW w:w="1186" w:type="dxa"/>
            <w:vMerge/>
            <w:tcBorders>
              <w:left w:val="single" w:sz="6" w:space="0" w:color="auto"/>
              <w:bottom w:val="single" w:sz="4" w:space="0" w:color="auto"/>
              <w:right w:val="single" w:sz="6" w:space="0" w:color="auto"/>
            </w:tcBorders>
          </w:tcPr>
          <w:p w14:paraId="2A0711EA" w14:textId="77777777" w:rsidR="00A43241" w:rsidRDefault="00A43241" w:rsidP="00B61087">
            <w:pPr>
              <w:rPr>
                <w:color w:val="000000"/>
              </w:rPr>
            </w:pPr>
          </w:p>
        </w:tc>
        <w:tc>
          <w:tcPr>
            <w:tcW w:w="360" w:type="dxa"/>
            <w:vMerge/>
            <w:tcBorders>
              <w:left w:val="single" w:sz="6" w:space="0" w:color="auto"/>
              <w:bottom w:val="single" w:sz="4" w:space="0" w:color="auto"/>
              <w:right w:val="single" w:sz="6" w:space="0" w:color="auto"/>
            </w:tcBorders>
          </w:tcPr>
          <w:p w14:paraId="6C470C4E" w14:textId="77777777" w:rsidR="00A43241" w:rsidRDefault="00A43241" w:rsidP="00B6108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CB0056B" w14:textId="77777777" w:rsidR="00A43241" w:rsidRDefault="00A43241" w:rsidP="00B61087">
            <w:pPr>
              <w:pStyle w:val="TableCell"/>
            </w:pPr>
            <w:r>
              <w:t>COM</w:t>
            </w:r>
          </w:p>
        </w:tc>
        <w:tc>
          <w:tcPr>
            <w:tcW w:w="6014" w:type="dxa"/>
            <w:tcBorders>
              <w:top w:val="single" w:sz="4" w:space="0" w:color="auto"/>
              <w:left w:val="single" w:sz="6" w:space="0" w:color="auto"/>
              <w:bottom w:val="single" w:sz="4" w:space="0" w:color="auto"/>
              <w:right w:val="single" w:sz="6" w:space="0" w:color="auto"/>
            </w:tcBorders>
          </w:tcPr>
          <w:p w14:paraId="07CCC818" w14:textId="77777777" w:rsidR="00A43241" w:rsidRDefault="007B4C59" w:rsidP="007B4C59">
            <w:pPr>
              <w:pStyle w:val="TableCellCourierNew"/>
            </w:pPr>
            <w:r>
              <w:t>IviDigitizerSampleClockSourceInternal</w:t>
            </w:r>
          </w:p>
        </w:tc>
      </w:tr>
      <w:tr w:rsidR="00D034B7" w14:paraId="4AB264DA" w14:textId="77777777" w:rsidTr="006511FD">
        <w:trPr>
          <w:cantSplit/>
        </w:trPr>
        <w:tc>
          <w:tcPr>
            <w:tcW w:w="1186" w:type="dxa"/>
            <w:vMerge w:val="restart"/>
            <w:tcBorders>
              <w:top w:val="single" w:sz="4" w:space="0" w:color="auto"/>
              <w:left w:val="single" w:sz="6" w:space="0" w:color="auto"/>
              <w:right w:val="single" w:sz="6" w:space="0" w:color="auto"/>
            </w:tcBorders>
          </w:tcPr>
          <w:p w14:paraId="63D866E7" w14:textId="77777777" w:rsidR="00D034B7" w:rsidRDefault="00D034B7" w:rsidP="00B61087">
            <w:pPr>
              <w:pStyle w:val="TableCell"/>
            </w:pPr>
            <w:r>
              <w:t>External</w:t>
            </w:r>
          </w:p>
        </w:tc>
        <w:tc>
          <w:tcPr>
            <w:tcW w:w="7454" w:type="dxa"/>
            <w:gridSpan w:val="3"/>
            <w:tcBorders>
              <w:top w:val="single" w:sz="4" w:space="0" w:color="auto"/>
              <w:left w:val="single" w:sz="6" w:space="0" w:color="auto"/>
              <w:bottom w:val="single" w:sz="4" w:space="0" w:color="auto"/>
              <w:right w:val="single" w:sz="6" w:space="0" w:color="auto"/>
            </w:tcBorders>
          </w:tcPr>
          <w:p w14:paraId="7FF08F32" w14:textId="77777777" w:rsidR="00D034B7" w:rsidRDefault="00D034B7" w:rsidP="00B61087">
            <w:pPr>
              <w:pStyle w:val="TableCell"/>
            </w:pPr>
            <w:r>
              <w:t>An external reference oscillator is used.</w:t>
            </w:r>
          </w:p>
        </w:tc>
      </w:tr>
      <w:tr w:rsidR="00A43241" w14:paraId="40FE4BA7" w14:textId="77777777" w:rsidTr="006511FD">
        <w:trPr>
          <w:cantSplit/>
        </w:trPr>
        <w:tc>
          <w:tcPr>
            <w:tcW w:w="1186" w:type="dxa"/>
            <w:vMerge/>
            <w:tcBorders>
              <w:left w:val="single" w:sz="6" w:space="0" w:color="auto"/>
              <w:right w:val="single" w:sz="6" w:space="0" w:color="auto"/>
            </w:tcBorders>
          </w:tcPr>
          <w:p w14:paraId="38D3EA6B" w14:textId="77777777" w:rsidR="00A43241" w:rsidRDefault="00A43241" w:rsidP="00B61087">
            <w:pPr>
              <w:rPr>
                <w:color w:val="000000"/>
              </w:rPr>
            </w:pPr>
          </w:p>
        </w:tc>
        <w:tc>
          <w:tcPr>
            <w:tcW w:w="360" w:type="dxa"/>
            <w:vMerge w:val="restart"/>
            <w:tcBorders>
              <w:top w:val="single" w:sz="4" w:space="0" w:color="auto"/>
              <w:left w:val="single" w:sz="6" w:space="0" w:color="auto"/>
              <w:right w:val="single" w:sz="6" w:space="0" w:color="auto"/>
            </w:tcBorders>
          </w:tcPr>
          <w:p w14:paraId="34D4E1F0" w14:textId="77777777" w:rsidR="00A43241" w:rsidRDefault="00A43241" w:rsidP="00B6108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5EC9092" w14:textId="77777777" w:rsidR="00A43241" w:rsidRDefault="00A43241" w:rsidP="00B61087">
            <w:pPr>
              <w:pStyle w:val="TableCell"/>
            </w:pPr>
            <w:r>
              <w:t>.NET</w:t>
            </w:r>
          </w:p>
        </w:tc>
        <w:tc>
          <w:tcPr>
            <w:tcW w:w="6014" w:type="dxa"/>
            <w:tcBorders>
              <w:top w:val="single" w:sz="4" w:space="0" w:color="auto"/>
              <w:left w:val="single" w:sz="6" w:space="0" w:color="auto"/>
              <w:bottom w:val="single" w:sz="4" w:space="0" w:color="auto"/>
              <w:right w:val="single" w:sz="6" w:space="0" w:color="auto"/>
            </w:tcBorders>
          </w:tcPr>
          <w:p w14:paraId="3F732FD1" w14:textId="77777777" w:rsidR="00A43241" w:rsidRDefault="007B4C59" w:rsidP="00B61087">
            <w:pPr>
              <w:pStyle w:val="TableCellCourierNew"/>
            </w:pPr>
            <w:r>
              <w:t>SamplesClockSource</w:t>
            </w:r>
            <w:r w:rsidR="00A43241">
              <w:t>.External</w:t>
            </w:r>
          </w:p>
        </w:tc>
      </w:tr>
      <w:tr w:rsidR="00A43241" w14:paraId="3F075E42" w14:textId="77777777" w:rsidTr="003672BF">
        <w:trPr>
          <w:cantSplit/>
        </w:trPr>
        <w:tc>
          <w:tcPr>
            <w:tcW w:w="1186" w:type="dxa"/>
            <w:vMerge/>
            <w:tcBorders>
              <w:left w:val="single" w:sz="6" w:space="0" w:color="auto"/>
              <w:right w:val="single" w:sz="6" w:space="0" w:color="auto"/>
            </w:tcBorders>
          </w:tcPr>
          <w:p w14:paraId="76A920A1" w14:textId="77777777" w:rsidR="00A43241" w:rsidRDefault="00A43241" w:rsidP="00B61087">
            <w:pPr>
              <w:rPr>
                <w:color w:val="000000"/>
              </w:rPr>
            </w:pPr>
          </w:p>
        </w:tc>
        <w:tc>
          <w:tcPr>
            <w:tcW w:w="360" w:type="dxa"/>
            <w:vMerge/>
            <w:tcBorders>
              <w:left w:val="single" w:sz="6" w:space="0" w:color="auto"/>
              <w:right w:val="single" w:sz="6" w:space="0" w:color="auto"/>
            </w:tcBorders>
          </w:tcPr>
          <w:p w14:paraId="5155ADF5" w14:textId="77777777" w:rsidR="00A43241" w:rsidRDefault="00A43241" w:rsidP="00B6108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EFF7861" w14:textId="77777777" w:rsidR="00A43241" w:rsidRDefault="00A43241" w:rsidP="00B61087">
            <w:pPr>
              <w:pStyle w:val="TableCell"/>
            </w:pPr>
            <w:r>
              <w:t>C</w:t>
            </w:r>
          </w:p>
        </w:tc>
        <w:tc>
          <w:tcPr>
            <w:tcW w:w="6014" w:type="dxa"/>
            <w:tcBorders>
              <w:top w:val="single" w:sz="4" w:space="0" w:color="auto"/>
              <w:left w:val="single" w:sz="6" w:space="0" w:color="auto"/>
              <w:bottom w:val="single" w:sz="4" w:space="0" w:color="auto"/>
              <w:right w:val="single" w:sz="6" w:space="0" w:color="auto"/>
            </w:tcBorders>
          </w:tcPr>
          <w:p w14:paraId="09B9FC0E" w14:textId="77777777" w:rsidR="00A43241" w:rsidRDefault="00A43241" w:rsidP="007B4C59">
            <w:pPr>
              <w:pStyle w:val="TableCellCourierNew"/>
            </w:pPr>
            <w:r>
              <w:t>IVIDIGITIZER_VAL_</w:t>
            </w:r>
            <w:r w:rsidR="007B4C59">
              <w:t>SAMPLE_CLOCK</w:t>
            </w:r>
            <w:r>
              <w:t>_SOURCE_EXTERNAL</w:t>
            </w:r>
          </w:p>
        </w:tc>
      </w:tr>
      <w:tr w:rsidR="00A43241" w14:paraId="5C6E8F35" w14:textId="77777777" w:rsidTr="006511FD">
        <w:trPr>
          <w:cantSplit/>
        </w:trPr>
        <w:tc>
          <w:tcPr>
            <w:tcW w:w="1186" w:type="dxa"/>
            <w:vMerge/>
            <w:tcBorders>
              <w:left w:val="single" w:sz="6" w:space="0" w:color="auto"/>
              <w:bottom w:val="single" w:sz="4" w:space="0" w:color="auto"/>
              <w:right w:val="single" w:sz="6" w:space="0" w:color="auto"/>
            </w:tcBorders>
          </w:tcPr>
          <w:p w14:paraId="18B7D429" w14:textId="77777777" w:rsidR="00A43241" w:rsidRDefault="00A43241" w:rsidP="00B61087">
            <w:pPr>
              <w:rPr>
                <w:color w:val="000000"/>
              </w:rPr>
            </w:pPr>
          </w:p>
        </w:tc>
        <w:tc>
          <w:tcPr>
            <w:tcW w:w="360" w:type="dxa"/>
            <w:vMerge/>
            <w:tcBorders>
              <w:left w:val="single" w:sz="6" w:space="0" w:color="auto"/>
              <w:bottom w:val="single" w:sz="4" w:space="0" w:color="auto"/>
              <w:right w:val="single" w:sz="6" w:space="0" w:color="auto"/>
            </w:tcBorders>
          </w:tcPr>
          <w:p w14:paraId="5F52D5A0" w14:textId="77777777" w:rsidR="00A43241" w:rsidRDefault="00A43241" w:rsidP="00B61087">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7DA45D4" w14:textId="77777777" w:rsidR="00A43241" w:rsidRDefault="00A43241" w:rsidP="00B61087">
            <w:pPr>
              <w:pStyle w:val="TableCell"/>
            </w:pPr>
            <w:r>
              <w:t>COM</w:t>
            </w:r>
          </w:p>
        </w:tc>
        <w:tc>
          <w:tcPr>
            <w:tcW w:w="6014" w:type="dxa"/>
            <w:tcBorders>
              <w:top w:val="single" w:sz="4" w:space="0" w:color="auto"/>
              <w:left w:val="single" w:sz="6" w:space="0" w:color="auto"/>
              <w:bottom w:val="single" w:sz="4" w:space="0" w:color="auto"/>
              <w:right w:val="single" w:sz="6" w:space="0" w:color="auto"/>
            </w:tcBorders>
          </w:tcPr>
          <w:p w14:paraId="5BB57C4D" w14:textId="77777777" w:rsidR="00A43241" w:rsidRDefault="007B4C59" w:rsidP="007B4C59">
            <w:pPr>
              <w:pStyle w:val="TableCellCourierNew"/>
            </w:pPr>
            <w:r>
              <w:t>IviDigitizerSampleClockSourceExternal</w:t>
            </w:r>
          </w:p>
        </w:tc>
      </w:tr>
    </w:tbl>
    <w:p w14:paraId="1878BA0D" w14:textId="77777777" w:rsidR="00D034B7" w:rsidRDefault="00D034B7" w:rsidP="00D034B7">
      <w:pPr>
        <w:pStyle w:val="FunctionHead"/>
      </w:pPr>
      <w:r>
        <w:t>Return Values</w:t>
      </w:r>
      <w:r w:rsidR="00A43241">
        <w:t xml:space="preserve"> (C/COM)</w:t>
      </w:r>
    </w:p>
    <w:p w14:paraId="6A86375F" w14:textId="77777777" w:rsidR="00D034B7" w:rsidRDefault="00D034B7" w:rsidP="00D034B7">
      <w:pPr>
        <w:pStyle w:val="Body1"/>
      </w:pPr>
      <w:r>
        <w:t xml:space="preserve">The </w:t>
      </w:r>
      <w:r>
        <w:rPr>
          <w:rStyle w:val="Italic"/>
        </w:rPr>
        <w:t>IVI-3.2: Inherent Capabilities Specification</w:t>
      </w:r>
      <w:r>
        <w:t xml:space="preserve"> defines general status codes that this function can return.</w:t>
      </w:r>
    </w:p>
    <w:p w14:paraId="3A072F9F" w14:textId="77777777" w:rsidR="00A43241" w:rsidRPr="00F7116C" w:rsidRDefault="00A43241" w:rsidP="00A43241">
      <w:pPr>
        <w:pStyle w:val="AttrFuncSubheading"/>
        <w:rPr>
          <w:color w:val="auto"/>
        </w:rPr>
      </w:pPr>
      <w:r w:rsidRPr="00F7116C">
        <w:rPr>
          <w:color w:val="auto"/>
        </w:rPr>
        <w:t>.NET Exceptions</w:t>
      </w:r>
    </w:p>
    <w:p w14:paraId="40BAC71F" w14:textId="77777777" w:rsidR="00A43241" w:rsidRDefault="00A43241" w:rsidP="00A4324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5875BA5D" w14:textId="77777777" w:rsidR="004128E9" w:rsidRDefault="004128E9" w:rsidP="004128E9">
      <w:pPr>
        <w:pStyle w:val="Heading3"/>
      </w:pPr>
      <w:bookmarkStart w:id="539" w:name="_Toc304583728"/>
      <w:bookmarkStart w:id="540" w:name="_Toc372036231"/>
      <w:r>
        <w:t xml:space="preserve">Configure Sample Clock Output Enabled (IVI-C </w:t>
      </w:r>
      <w:r w:rsidR="00B41583">
        <w:t>O</w:t>
      </w:r>
      <w:r>
        <w:t>nly)</w:t>
      </w:r>
      <w:bookmarkEnd w:id="539"/>
      <w:bookmarkEnd w:id="540"/>
    </w:p>
    <w:p w14:paraId="377B7447" w14:textId="77777777" w:rsidR="004128E9" w:rsidRDefault="004128E9" w:rsidP="004128E9">
      <w:pPr>
        <w:pStyle w:val="FunctionHead"/>
      </w:pPr>
      <w:r>
        <w:t>Description</w:t>
      </w:r>
    </w:p>
    <w:p w14:paraId="16289040" w14:textId="77777777" w:rsidR="004128E9" w:rsidRDefault="004128E9" w:rsidP="004128E9">
      <w:pPr>
        <w:pStyle w:val="Body1"/>
      </w:pPr>
      <w:r>
        <w:t xml:space="preserve">Configures </w:t>
      </w:r>
      <w:proofErr w:type="gramStart"/>
      <w:r>
        <w:t>whether or not</w:t>
      </w:r>
      <w:proofErr w:type="gramEnd"/>
      <w:r>
        <w:t xml:space="preserve"> the sample clock appears at a reference output of the digitizer.</w:t>
      </w:r>
    </w:p>
    <w:p w14:paraId="2D32B387" w14:textId="77777777" w:rsidR="00A43241" w:rsidRDefault="00A43241" w:rsidP="00A43241">
      <w:pPr>
        <w:pStyle w:val="FunctionHead"/>
      </w:pPr>
      <w:r>
        <w:t>.NET Method Prototype</w:t>
      </w:r>
    </w:p>
    <w:p w14:paraId="0D1E1870" w14:textId="77777777" w:rsidR="00A43241" w:rsidRDefault="00A43241" w:rsidP="00A43241">
      <w:pPr>
        <w:pStyle w:val="Code1"/>
      </w:pPr>
      <w:r>
        <w:t>(N/A)</w:t>
      </w:r>
    </w:p>
    <w:p w14:paraId="569C44B9" w14:textId="77777777" w:rsidR="00A43241" w:rsidRPr="00B41583" w:rsidRDefault="00A43241" w:rsidP="00A43241">
      <w:pPr>
        <w:pStyle w:val="Code1"/>
        <w:rPr>
          <w:rFonts w:ascii="Times New Roman" w:hAnsi="Times New Roman" w:cs="Times New Roman"/>
          <w:sz w:val="20"/>
          <w:szCs w:val="20"/>
        </w:rPr>
      </w:pPr>
      <w:r w:rsidRPr="00B41583">
        <w:rPr>
          <w:rFonts w:ascii="Times New Roman" w:hAnsi="Times New Roman" w:cs="Times New Roman"/>
          <w:sz w:val="20"/>
          <w:szCs w:val="20"/>
        </w:rPr>
        <w:t>(use the</w:t>
      </w:r>
      <w:r>
        <w:t xml:space="preserve"> SampleClock.OutputEnabled </w:t>
      </w:r>
      <w:r w:rsidRPr="00B41583">
        <w:rPr>
          <w:rFonts w:ascii="Times New Roman" w:hAnsi="Times New Roman" w:cs="Times New Roman"/>
          <w:sz w:val="20"/>
          <w:szCs w:val="20"/>
        </w:rPr>
        <w:t>property)</w:t>
      </w:r>
    </w:p>
    <w:p w14:paraId="44054459" w14:textId="77777777" w:rsidR="004128E9" w:rsidRDefault="004128E9" w:rsidP="004128E9">
      <w:pPr>
        <w:pStyle w:val="FunctionHead"/>
      </w:pPr>
      <w:r>
        <w:t>COM Method Prototype</w:t>
      </w:r>
    </w:p>
    <w:p w14:paraId="191BEDB1" w14:textId="77777777" w:rsidR="004128E9" w:rsidRDefault="004128E9" w:rsidP="004128E9">
      <w:pPr>
        <w:pStyle w:val="Code1"/>
      </w:pPr>
      <w:r>
        <w:t>(N/A)</w:t>
      </w:r>
    </w:p>
    <w:p w14:paraId="5F7A4D3B" w14:textId="77777777" w:rsidR="004128E9" w:rsidRPr="00B41583" w:rsidRDefault="004128E9" w:rsidP="004128E9">
      <w:pPr>
        <w:pStyle w:val="Code1"/>
        <w:rPr>
          <w:rFonts w:ascii="Times New Roman" w:hAnsi="Times New Roman" w:cs="Times New Roman"/>
          <w:sz w:val="20"/>
          <w:szCs w:val="20"/>
        </w:rPr>
      </w:pPr>
      <w:r w:rsidRPr="00B41583">
        <w:rPr>
          <w:rFonts w:ascii="Times New Roman" w:hAnsi="Times New Roman" w:cs="Times New Roman"/>
          <w:sz w:val="20"/>
          <w:szCs w:val="20"/>
        </w:rPr>
        <w:t>(use the</w:t>
      </w:r>
      <w:r>
        <w:t xml:space="preserve"> SampleClock.OutputEnabled </w:t>
      </w:r>
      <w:r w:rsidRPr="00B41583">
        <w:rPr>
          <w:rFonts w:ascii="Times New Roman" w:hAnsi="Times New Roman" w:cs="Times New Roman"/>
          <w:sz w:val="20"/>
          <w:szCs w:val="20"/>
        </w:rPr>
        <w:t>property)</w:t>
      </w:r>
    </w:p>
    <w:p w14:paraId="71F1B788" w14:textId="77777777" w:rsidR="004128E9" w:rsidRDefault="004128E9" w:rsidP="004128E9">
      <w:pPr>
        <w:pStyle w:val="FunctionHead"/>
      </w:pPr>
      <w:r>
        <w:t>C Prototype</w:t>
      </w:r>
    </w:p>
    <w:p w14:paraId="611ADA36" w14:textId="77777777" w:rsidR="004128E9" w:rsidRDefault="004128E9" w:rsidP="004128E9">
      <w:pPr>
        <w:pStyle w:val="Code1"/>
        <w:tabs>
          <w:tab w:val="left" w:pos="630"/>
        </w:tabs>
      </w:pPr>
      <w:r>
        <w:t>ViStatus IviDigitizer_</w:t>
      </w:r>
      <w:proofErr w:type="gramStart"/>
      <w:r>
        <w:t>ConfigureSampleClockOutputEnabled(</w:t>
      </w:r>
      <w:proofErr w:type="gramEnd"/>
      <w:r>
        <w:t>ViSession Vi,</w:t>
      </w:r>
      <w:r>
        <w:br/>
        <w:t xml:space="preserve">                                        </w:t>
      </w:r>
      <w:r w:rsidR="007E0CD2">
        <w:t xml:space="preserve">                </w:t>
      </w:r>
      <w:r>
        <w:t>ViBoolean Enabled);</w:t>
      </w:r>
    </w:p>
    <w:p w14:paraId="5E32228E" w14:textId="77777777" w:rsidR="004128E9" w:rsidRDefault="004128E9" w:rsidP="004128E9">
      <w:pPr>
        <w:pStyle w:val="FunctionHead"/>
      </w:pPr>
      <w:r>
        <w:t>Parameters</w:t>
      </w:r>
    </w:p>
    <w:p w14:paraId="446492BA" w14:textId="77777777" w:rsidR="004128E9" w:rsidRDefault="004128E9" w:rsidP="004128E9">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5022"/>
        <w:gridCol w:w="1999"/>
      </w:tblGrid>
      <w:tr w:rsidR="004128E9" w14:paraId="4D8B9171" w14:textId="77777777" w:rsidTr="00BD489C">
        <w:trPr>
          <w:cantSplit/>
        </w:trPr>
        <w:tc>
          <w:tcPr>
            <w:tcW w:w="1800" w:type="dxa"/>
            <w:tcBorders>
              <w:top w:val="single" w:sz="6" w:space="0" w:color="auto"/>
              <w:left w:val="single" w:sz="6" w:space="0" w:color="auto"/>
              <w:right w:val="single" w:sz="6" w:space="0" w:color="auto"/>
            </w:tcBorders>
          </w:tcPr>
          <w:p w14:paraId="615DCE0C" w14:textId="77777777" w:rsidR="004128E9" w:rsidRDefault="004128E9" w:rsidP="003330F5">
            <w:pPr>
              <w:pStyle w:val="TableHead"/>
            </w:pPr>
            <w:r>
              <w:t>Inputs</w:t>
            </w:r>
          </w:p>
        </w:tc>
        <w:tc>
          <w:tcPr>
            <w:tcW w:w="5022" w:type="dxa"/>
            <w:tcBorders>
              <w:top w:val="single" w:sz="6" w:space="0" w:color="auto"/>
              <w:left w:val="single" w:sz="6" w:space="0" w:color="auto"/>
              <w:right w:val="single" w:sz="6" w:space="0" w:color="auto"/>
            </w:tcBorders>
          </w:tcPr>
          <w:p w14:paraId="66B69273" w14:textId="77777777" w:rsidR="004128E9" w:rsidRDefault="004128E9" w:rsidP="003330F5">
            <w:pPr>
              <w:pStyle w:val="TableHead"/>
            </w:pPr>
            <w:r>
              <w:t>Description</w:t>
            </w:r>
          </w:p>
        </w:tc>
        <w:tc>
          <w:tcPr>
            <w:tcW w:w="1999" w:type="dxa"/>
            <w:tcBorders>
              <w:top w:val="single" w:sz="6" w:space="0" w:color="auto"/>
              <w:left w:val="single" w:sz="6" w:space="0" w:color="auto"/>
              <w:right w:val="single" w:sz="6" w:space="0" w:color="auto"/>
            </w:tcBorders>
          </w:tcPr>
          <w:p w14:paraId="051D3BCB" w14:textId="77777777" w:rsidR="004128E9" w:rsidRDefault="004128E9" w:rsidP="003330F5">
            <w:pPr>
              <w:pStyle w:val="TableHead"/>
            </w:pPr>
            <w:r>
              <w:t>Base Type</w:t>
            </w:r>
          </w:p>
        </w:tc>
      </w:tr>
      <w:tr w:rsidR="004128E9" w14:paraId="6E20872C" w14:textId="77777777" w:rsidTr="00BD489C">
        <w:trPr>
          <w:cantSplit/>
        </w:trPr>
        <w:tc>
          <w:tcPr>
            <w:tcW w:w="1800" w:type="dxa"/>
            <w:tcBorders>
              <w:top w:val="single" w:sz="6" w:space="0" w:color="auto"/>
              <w:left w:val="single" w:sz="6" w:space="0" w:color="auto"/>
              <w:bottom w:val="single" w:sz="6" w:space="0" w:color="auto"/>
              <w:right w:val="single" w:sz="6" w:space="0" w:color="auto"/>
            </w:tcBorders>
          </w:tcPr>
          <w:p w14:paraId="7E578CD0" w14:textId="77777777" w:rsidR="004128E9" w:rsidRDefault="004128E9" w:rsidP="00BD489C">
            <w:pPr>
              <w:pStyle w:val="TableCellCourierNew"/>
            </w:pPr>
            <w:r>
              <w:t>Vi</w:t>
            </w:r>
          </w:p>
        </w:tc>
        <w:tc>
          <w:tcPr>
            <w:tcW w:w="5022" w:type="dxa"/>
            <w:tcBorders>
              <w:top w:val="single" w:sz="6" w:space="0" w:color="auto"/>
              <w:left w:val="single" w:sz="6" w:space="0" w:color="auto"/>
              <w:bottom w:val="single" w:sz="6" w:space="0" w:color="auto"/>
              <w:right w:val="single" w:sz="6" w:space="0" w:color="auto"/>
            </w:tcBorders>
          </w:tcPr>
          <w:p w14:paraId="7FC215EC" w14:textId="77777777" w:rsidR="004128E9" w:rsidRDefault="004128E9" w:rsidP="00BD489C">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53D0036E" w14:textId="77777777" w:rsidR="004128E9" w:rsidRDefault="004128E9" w:rsidP="00BD489C">
            <w:pPr>
              <w:pStyle w:val="TableCellCourierNew"/>
            </w:pPr>
            <w:r>
              <w:t>ViSession</w:t>
            </w:r>
          </w:p>
        </w:tc>
      </w:tr>
      <w:tr w:rsidR="004128E9" w14:paraId="466B7299" w14:textId="77777777" w:rsidTr="00BD489C">
        <w:trPr>
          <w:cantSplit/>
        </w:trPr>
        <w:tc>
          <w:tcPr>
            <w:tcW w:w="1800" w:type="dxa"/>
            <w:tcBorders>
              <w:top w:val="single" w:sz="6" w:space="0" w:color="auto"/>
              <w:left w:val="single" w:sz="6" w:space="0" w:color="auto"/>
              <w:bottom w:val="single" w:sz="6" w:space="0" w:color="auto"/>
              <w:right w:val="single" w:sz="6" w:space="0" w:color="auto"/>
            </w:tcBorders>
          </w:tcPr>
          <w:p w14:paraId="70EE989F" w14:textId="77777777" w:rsidR="004128E9" w:rsidRDefault="004128E9" w:rsidP="00BD489C">
            <w:pPr>
              <w:pStyle w:val="TableCellCourierNew"/>
            </w:pPr>
            <w:r>
              <w:t>Enabled</w:t>
            </w:r>
          </w:p>
        </w:tc>
        <w:tc>
          <w:tcPr>
            <w:tcW w:w="5022" w:type="dxa"/>
            <w:tcBorders>
              <w:top w:val="single" w:sz="6" w:space="0" w:color="auto"/>
              <w:left w:val="single" w:sz="6" w:space="0" w:color="auto"/>
              <w:bottom w:val="single" w:sz="6" w:space="0" w:color="auto"/>
              <w:right w:val="single" w:sz="6" w:space="0" w:color="auto"/>
            </w:tcBorders>
          </w:tcPr>
          <w:p w14:paraId="0C61EC7F" w14:textId="77777777" w:rsidR="004128E9" w:rsidRDefault="004128E9" w:rsidP="00BD489C">
            <w:pPr>
              <w:pStyle w:val="TableCell"/>
            </w:pPr>
            <w:r>
              <w:t xml:space="preserve">Specifies </w:t>
            </w:r>
            <w:proofErr w:type="gramStart"/>
            <w:r>
              <w:t>whether or not</w:t>
            </w:r>
            <w:proofErr w:type="gramEnd"/>
            <w:r>
              <w:t xml:space="preserve"> the sample clock appears at a reference output of the digitizer. This value sets the Sample Clock Output Enabled attribute</w:t>
            </w:r>
            <w:r w:rsidR="0080634C">
              <w:t xml:space="preserve">. </w:t>
            </w:r>
            <w:r>
              <w:t>See the attribute description for more details.</w:t>
            </w:r>
          </w:p>
        </w:tc>
        <w:tc>
          <w:tcPr>
            <w:tcW w:w="1999" w:type="dxa"/>
            <w:tcBorders>
              <w:top w:val="single" w:sz="6" w:space="0" w:color="auto"/>
              <w:left w:val="single" w:sz="6" w:space="0" w:color="auto"/>
              <w:bottom w:val="single" w:sz="6" w:space="0" w:color="auto"/>
              <w:right w:val="single" w:sz="6" w:space="0" w:color="auto"/>
            </w:tcBorders>
          </w:tcPr>
          <w:p w14:paraId="23BA8ACC" w14:textId="77777777" w:rsidR="004128E9" w:rsidRDefault="004128E9" w:rsidP="00BD489C">
            <w:pPr>
              <w:pStyle w:val="TableCellCourierNew"/>
            </w:pPr>
            <w:r>
              <w:t>ViBoolean</w:t>
            </w:r>
          </w:p>
        </w:tc>
      </w:tr>
    </w:tbl>
    <w:p w14:paraId="23184428" w14:textId="77777777" w:rsidR="004128E9" w:rsidRDefault="004128E9" w:rsidP="004128E9">
      <w:pPr>
        <w:pStyle w:val="FunctionHead"/>
      </w:pPr>
      <w:r>
        <w:t>Return Values</w:t>
      </w:r>
      <w:r w:rsidR="00A43241">
        <w:t xml:space="preserve"> (C)</w:t>
      </w:r>
    </w:p>
    <w:p w14:paraId="74FB6D92" w14:textId="77777777" w:rsidR="004128E9" w:rsidRDefault="004128E9" w:rsidP="004128E9">
      <w:pPr>
        <w:pStyle w:val="Body1"/>
      </w:pPr>
      <w:r>
        <w:t xml:space="preserve">The </w:t>
      </w:r>
      <w:r>
        <w:rPr>
          <w:rStyle w:val="Italic"/>
        </w:rPr>
        <w:t>IVI-3.2: Inherent Capabilities Specification</w:t>
      </w:r>
      <w:r>
        <w:t xml:space="preserve"> defines general status codes that this function can return.</w:t>
      </w:r>
    </w:p>
    <w:p w14:paraId="6CA77F56" w14:textId="77777777" w:rsidR="00D034B7" w:rsidRDefault="00D034B7" w:rsidP="00D034B7">
      <w:pPr>
        <w:pStyle w:val="Body1"/>
        <w:rPr>
          <w:sz w:val="12"/>
          <w:szCs w:val="12"/>
        </w:rPr>
      </w:pPr>
      <w:r>
        <w:br w:type="page"/>
      </w:r>
    </w:p>
    <w:p w14:paraId="70CCE579" w14:textId="77777777" w:rsidR="00D034B7" w:rsidRDefault="00D034B7" w:rsidP="00D034B7">
      <w:pPr>
        <w:pStyle w:val="Heading2"/>
      </w:pPr>
      <w:bookmarkStart w:id="541" w:name="_Toc304583729"/>
      <w:bookmarkStart w:id="542" w:name="_Toc372036232"/>
      <w:r>
        <w:lastRenderedPageBreak/>
        <w:t>IviDigitizerSampleClock Behavior Model</w:t>
      </w:r>
      <w:bookmarkEnd w:id="541"/>
      <w:bookmarkEnd w:id="542"/>
    </w:p>
    <w:p w14:paraId="7F8C4E10" w14:textId="77777777" w:rsidR="00D034B7" w:rsidRDefault="00D034B7" w:rsidP="00D034B7">
      <w:pPr>
        <w:pStyle w:val="Body1"/>
      </w:pPr>
      <w:r>
        <w:t>The IviDigitizerSampleClock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449BA66F" w14:textId="77777777" w:rsidR="00D034B7" w:rsidRDefault="00D034B7" w:rsidP="00D034B7">
      <w:pPr>
        <w:pStyle w:val="Heading2"/>
      </w:pPr>
      <w:bookmarkStart w:id="543" w:name="_Toc304583730"/>
      <w:bookmarkStart w:id="544" w:name="_Toc372036233"/>
      <w:r>
        <w:t>IviDigitizerSampleClock Compliance Notes</w:t>
      </w:r>
      <w:bookmarkEnd w:id="543"/>
      <w:bookmarkEnd w:id="544"/>
    </w:p>
    <w:p w14:paraId="224CDC73" w14:textId="77777777" w:rsidR="00D034B7" w:rsidRDefault="00D034B7" w:rsidP="00D034B7">
      <w:pPr>
        <w:pStyle w:val="Body1"/>
      </w:pPr>
      <w:r>
        <w:t xml:space="preserve">For a specific driver to comply with the IviDigitizerSampleClock extension, it shall be compliant with the IviDigitizerBase capability group and it shall implement </w:t>
      </w:r>
      <w:proofErr w:type="gramStart"/>
      <w:r>
        <w:t>all of</w:t>
      </w:r>
      <w:proofErr w:type="gramEnd"/>
      <w:r>
        <w:t xml:space="preserve"> the attributes and functions listed in this section.</w:t>
      </w:r>
    </w:p>
    <w:p w14:paraId="79B1DF5F" w14:textId="77777777" w:rsidR="00D034B7" w:rsidRDefault="00D034B7" w:rsidP="00D034B7">
      <w:pPr>
        <w:pStyle w:val="Heading1"/>
      </w:pPr>
      <w:bookmarkStart w:id="545" w:name="_943086800"/>
      <w:bookmarkStart w:id="546" w:name="_Toc210637780"/>
      <w:bookmarkStart w:id="547" w:name="_Toc210637786"/>
      <w:bookmarkStart w:id="548" w:name="_Toc210637804"/>
      <w:bookmarkStart w:id="549" w:name="_Toc210637809"/>
      <w:bookmarkStart w:id="550" w:name="_Toc210637810"/>
      <w:bookmarkStart w:id="551" w:name="_Toc210637820"/>
      <w:bookmarkStart w:id="552" w:name="_Toc210637836"/>
      <w:bookmarkStart w:id="553" w:name="_Toc210637839"/>
      <w:bookmarkStart w:id="554" w:name="_Toc304583731"/>
      <w:bookmarkStart w:id="555" w:name="_Toc372036234"/>
      <w:bookmarkEnd w:id="545"/>
      <w:bookmarkEnd w:id="546"/>
      <w:bookmarkEnd w:id="547"/>
      <w:bookmarkEnd w:id="548"/>
      <w:bookmarkEnd w:id="549"/>
      <w:bookmarkEnd w:id="550"/>
      <w:bookmarkEnd w:id="551"/>
      <w:bookmarkEnd w:id="552"/>
      <w:bookmarkEnd w:id="553"/>
      <w:r>
        <w:lastRenderedPageBreak/>
        <w:t>IviDigitizerSampleMode Extension Group</w:t>
      </w:r>
      <w:bookmarkEnd w:id="554"/>
      <w:bookmarkEnd w:id="555"/>
    </w:p>
    <w:p w14:paraId="37D3372C" w14:textId="77777777" w:rsidR="00D034B7" w:rsidRDefault="00D034B7" w:rsidP="00D034B7">
      <w:pPr>
        <w:pStyle w:val="Heading2"/>
      </w:pPr>
      <w:bookmarkStart w:id="556" w:name="_Toc304583732"/>
      <w:bookmarkStart w:id="557" w:name="_Toc372036235"/>
      <w:r>
        <w:t>IviDigitizerSampleMode Overview</w:t>
      </w:r>
      <w:bookmarkEnd w:id="556"/>
      <w:bookmarkEnd w:id="557"/>
    </w:p>
    <w:p w14:paraId="3CF86FF9" w14:textId="77777777" w:rsidR="00D034B7" w:rsidRDefault="00D034B7" w:rsidP="00D034B7">
      <w:pPr>
        <w:pStyle w:val="Body1"/>
        <w:rPr>
          <w:color w:val="000000"/>
        </w:rPr>
      </w:pPr>
      <w:r>
        <w:rPr>
          <w:color w:val="000000"/>
        </w:rPr>
        <w:t>In addition to the fundamental capabilities, the Ivi</w:t>
      </w:r>
      <w:r w:rsidRPr="004E4B36">
        <w:rPr>
          <w:color w:val="000000"/>
        </w:rPr>
        <w:t>Digitizer</w:t>
      </w:r>
      <w:r>
        <w:rPr>
          <w:color w:val="000000"/>
        </w:rPr>
        <w:t xml:space="preserve">SampleMode extension group </w:t>
      </w:r>
      <w:r w:rsidR="00170A77">
        <w:rPr>
          <w:color w:val="000000"/>
        </w:rPr>
        <w:t xml:space="preserve">supports digitizers with the ability to control </w:t>
      </w:r>
      <w:r w:rsidR="00170A77">
        <w:t>whether the digitizer is using real-time or equivalent-time sampling.</w:t>
      </w:r>
    </w:p>
    <w:p w14:paraId="21EC66E5" w14:textId="77777777" w:rsidR="00D034B7" w:rsidRDefault="00D034B7" w:rsidP="00D034B7">
      <w:pPr>
        <w:pStyle w:val="Heading2"/>
      </w:pPr>
      <w:bookmarkStart w:id="558" w:name="_Toc304583733"/>
      <w:bookmarkStart w:id="559" w:name="_Toc372036236"/>
      <w:r>
        <w:t>IviDigitizerSampleMode Attributes</w:t>
      </w:r>
      <w:bookmarkEnd w:id="558"/>
      <w:bookmarkEnd w:id="559"/>
    </w:p>
    <w:p w14:paraId="053424F4" w14:textId="77777777" w:rsidR="00D034B7" w:rsidRDefault="00D034B7" w:rsidP="00D034B7">
      <w:pPr>
        <w:pStyle w:val="Body1"/>
      </w:pPr>
      <w:r>
        <w:t>The IviDigitizerSampleMode extension group defines the following attributes:</w:t>
      </w:r>
    </w:p>
    <w:p w14:paraId="3C7A5C3D" w14:textId="77777777" w:rsidR="00D034B7" w:rsidRDefault="00707D83" w:rsidP="00F55978">
      <w:pPr>
        <w:pStyle w:val="ListBullet"/>
        <w:numPr>
          <w:ilvl w:val="0"/>
          <w:numId w:val="52"/>
        </w:numPr>
      </w:pPr>
      <w:r>
        <w:t>Sample Mode</w:t>
      </w:r>
    </w:p>
    <w:p w14:paraId="3D316175" w14:textId="77777777" w:rsidR="00D034B7" w:rsidRDefault="00D034B7" w:rsidP="00D034B7">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2A74A26B" w14:textId="77777777" w:rsidR="00D034B7" w:rsidRDefault="00D034B7" w:rsidP="00D034B7">
      <w:pPr>
        <w:pStyle w:val="Body1"/>
        <w:rPr>
          <w:sz w:val="12"/>
          <w:szCs w:val="12"/>
        </w:rPr>
      </w:pPr>
      <w:r>
        <w:br w:type="page"/>
      </w:r>
    </w:p>
    <w:p w14:paraId="57879F56" w14:textId="77777777" w:rsidR="00D034B7" w:rsidRDefault="0018547C" w:rsidP="00D034B7">
      <w:pPr>
        <w:pStyle w:val="Heading3"/>
      </w:pPr>
      <w:bookmarkStart w:id="560" w:name="_Toc304583734"/>
      <w:bookmarkStart w:id="561" w:name="_Toc372036237"/>
      <w:r>
        <w:lastRenderedPageBreak/>
        <w:t>Sample Mode</w:t>
      </w:r>
      <w:bookmarkEnd w:id="560"/>
      <w:bookmarkEnd w:id="561"/>
    </w:p>
    <w:p w14:paraId="08F8967D" w14:textId="77777777" w:rsidR="00D034B7" w:rsidRDefault="00D034B7" w:rsidP="00D034B7"/>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D034B7" w14:paraId="7C4E087A" w14:textId="77777777" w:rsidTr="00B61087">
        <w:trPr>
          <w:cantSplit/>
          <w:tblHeader/>
        </w:trPr>
        <w:tc>
          <w:tcPr>
            <w:tcW w:w="1170" w:type="dxa"/>
            <w:tcBorders>
              <w:top w:val="single" w:sz="4" w:space="0" w:color="auto"/>
              <w:left w:val="single" w:sz="4" w:space="0" w:color="auto"/>
              <w:bottom w:val="double" w:sz="6" w:space="0" w:color="auto"/>
            </w:tcBorders>
          </w:tcPr>
          <w:p w14:paraId="43B1F0A2" w14:textId="77777777" w:rsidR="00D034B7" w:rsidRDefault="00D034B7" w:rsidP="00B61087">
            <w:pPr>
              <w:pStyle w:val="TableHead"/>
            </w:pPr>
            <w:r>
              <w:t>Data Type</w:t>
            </w:r>
          </w:p>
        </w:tc>
        <w:tc>
          <w:tcPr>
            <w:tcW w:w="810" w:type="dxa"/>
            <w:tcBorders>
              <w:top w:val="single" w:sz="4" w:space="0" w:color="auto"/>
              <w:bottom w:val="double" w:sz="6" w:space="0" w:color="auto"/>
            </w:tcBorders>
          </w:tcPr>
          <w:p w14:paraId="1C694BAC" w14:textId="77777777" w:rsidR="00D034B7" w:rsidRDefault="00D034B7" w:rsidP="00B61087">
            <w:pPr>
              <w:pStyle w:val="TableHead"/>
            </w:pPr>
            <w:r>
              <w:t>Access</w:t>
            </w:r>
          </w:p>
        </w:tc>
        <w:tc>
          <w:tcPr>
            <w:tcW w:w="1530" w:type="dxa"/>
            <w:tcBorders>
              <w:top w:val="single" w:sz="4" w:space="0" w:color="auto"/>
              <w:bottom w:val="double" w:sz="6" w:space="0" w:color="auto"/>
            </w:tcBorders>
          </w:tcPr>
          <w:p w14:paraId="0E88D0A4" w14:textId="77777777" w:rsidR="00D034B7" w:rsidRDefault="00D034B7" w:rsidP="00B61087">
            <w:pPr>
              <w:pStyle w:val="TableHead"/>
            </w:pPr>
            <w:r>
              <w:t>Applies To</w:t>
            </w:r>
          </w:p>
        </w:tc>
        <w:tc>
          <w:tcPr>
            <w:tcW w:w="1080" w:type="dxa"/>
            <w:tcBorders>
              <w:top w:val="single" w:sz="4" w:space="0" w:color="auto"/>
              <w:bottom w:val="double" w:sz="6" w:space="0" w:color="auto"/>
            </w:tcBorders>
          </w:tcPr>
          <w:p w14:paraId="31B8DE2C" w14:textId="77777777" w:rsidR="00D034B7" w:rsidRDefault="00D034B7" w:rsidP="00B61087">
            <w:pPr>
              <w:pStyle w:val="TableHead"/>
            </w:pPr>
            <w:r>
              <w:t>Coercion</w:t>
            </w:r>
          </w:p>
        </w:tc>
        <w:tc>
          <w:tcPr>
            <w:tcW w:w="4770" w:type="dxa"/>
            <w:tcBorders>
              <w:top w:val="single" w:sz="4" w:space="0" w:color="auto"/>
              <w:bottom w:val="double" w:sz="6" w:space="0" w:color="auto"/>
              <w:right w:val="single" w:sz="6" w:space="0" w:color="auto"/>
            </w:tcBorders>
          </w:tcPr>
          <w:p w14:paraId="1C301979" w14:textId="77777777" w:rsidR="00D034B7" w:rsidRDefault="00D034B7" w:rsidP="00B61087">
            <w:pPr>
              <w:pStyle w:val="TableHead"/>
            </w:pPr>
            <w:r>
              <w:t>High Level Functions</w:t>
            </w:r>
          </w:p>
        </w:tc>
      </w:tr>
      <w:tr w:rsidR="00D034B7" w:rsidRPr="00B4307F" w14:paraId="2FB5F265" w14:textId="77777777" w:rsidTr="00B6108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58A82223" w14:textId="77777777" w:rsidR="00D034B7" w:rsidRDefault="00D034B7" w:rsidP="00B61087">
            <w:pPr>
              <w:pStyle w:val="TableCellCourierNew"/>
            </w:pPr>
            <w:r>
              <w:t>ViInt32</w:t>
            </w:r>
          </w:p>
        </w:tc>
        <w:tc>
          <w:tcPr>
            <w:tcW w:w="810" w:type="dxa"/>
            <w:tcBorders>
              <w:top w:val="double" w:sz="6" w:space="0" w:color="auto"/>
            </w:tcBorders>
          </w:tcPr>
          <w:p w14:paraId="45326F42" w14:textId="77777777" w:rsidR="00D034B7" w:rsidRDefault="00D034B7" w:rsidP="00B61087">
            <w:pPr>
              <w:pStyle w:val="TableCell"/>
            </w:pPr>
            <w:r>
              <w:t>R/W</w:t>
            </w:r>
          </w:p>
        </w:tc>
        <w:tc>
          <w:tcPr>
            <w:tcW w:w="1530" w:type="dxa"/>
            <w:tcBorders>
              <w:top w:val="double" w:sz="6" w:space="0" w:color="auto"/>
            </w:tcBorders>
          </w:tcPr>
          <w:p w14:paraId="3AE308F3" w14:textId="77777777" w:rsidR="00D034B7" w:rsidRDefault="00D034B7" w:rsidP="00B61087">
            <w:pPr>
              <w:pStyle w:val="TableCell"/>
            </w:pPr>
            <w:r>
              <w:t>N/A</w:t>
            </w:r>
          </w:p>
        </w:tc>
        <w:tc>
          <w:tcPr>
            <w:tcW w:w="1080" w:type="dxa"/>
            <w:tcBorders>
              <w:top w:val="double" w:sz="6" w:space="0" w:color="auto"/>
            </w:tcBorders>
          </w:tcPr>
          <w:p w14:paraId="32DB212E" w14:textId="77777777" w:rsidR="00D034B7" w:rsidRDefault="00D034B7" w:rsidP="00B61087">
            <w:pPr>
              <w:pStyle w:val="TableCell"/>
            </w:pPr>
            <w:r>
              <w:t>None</w:t>
            </w:r>
          </w:p>
        </w:tc>
        <w:tc>
          <w:tcPr>
            <w:tcW w:w="4770" w:type="dxa"/>
            <w:tcBorders>
              <w:top w:val="double" w:sz="6" w:space="0" w:color="auto"/>
            </w:tcBorders>
          </w:tcPr>
          <w:p w14:paraId="1B949F74" w14:textId="77777777" w:rsidR="00D034B7" w:rsidRPr="0082187B" w:rsidRDefault="0082187B" w:rsidP="00B61087">
            <w:pPr>
              <w:pStyle w:val="TableCell"/>
              <w:rPr>
                <w:lang w:val="fr-FR"/>
              </w:rPr>
            </w:pPr>
            <w:r w:rsidRPr="0082187B">
              <w:rPr>
                <w:lang w:val="fr-FR"/>
              </w:rPr>
              <w:t>Configure Sample Mode (IVI-C only)</w:t>
            </w:r>
          </w:p>
        </w:tc>
      </w:tr>
    </w:tbl>
    <w:p w14:paraId="7220CA94" w14:textId="77777777" w:rsidR="00A43241" w:rsidRDefault="00A43241" w:rsidP="00A43241">
      <w:pPr>
        <w:pStyle w:val="FunctionHead"/>
      </w:pPr>
      <w:r>
        <w:t>.NET Property Name</w:t>
      </w:r>
    </w:p>
    <w:p w14:paraId="6F089150" w14:textId="77777777" w:rsidR="00A43241" w:rsidRDefault="00A43241" w:rsidP="00A43241">
      <w:pPr>
        <w:pStyle w:val="Body1"/>
        <w:rPr>
          <w:rStyle w:val="monospace"/>
        </w:rPr>
      </w:pPr>
      <w:r>
        <w:rPr>
          <w:rStyle w:val="monospace"/>
        </w:rPr>
        <w:t>Acquisition.SampleMode</w:t>
      </w:r>
    </w:p>
    <w:p w14:paraId="36BBAC83" w14:textId="77777777" w:rsidR="00A43241" w:rsidRDefault="00A43241" w:rsidP="00A43241">
      <w:pPr>
        <w:pStyle w:val="FunctionHead"/>
      </w:pPr>
      <w:r>
        <w:t>.NET Enumeration Name</w:t>
      </w:r>
    </w:p>
    <w:p w14:paraId="58D60092" w14:textId="77777777" w:rsidR="00A43241" w:rsidRDefault="00A43241" w:rsidP="00A43241">
      <w:pPr>
        <w:pStyle w:val="Code1"/>
      </w:pPr>
      <w:r>
        <w:t>SampleMode</w:t>
      </w:r>
    </w:p>
    <w:p w14:paraId="24E0B8DB" w14:textId="77777777" w:rsidR="00D034B7" w:rsidRDefault="00D034B7" w:rsidP="00D034B7">
      <w:pPr>
        <w:pStyle w:val="FunctionHead"/>
      </w:pPr>
      <w:r>
        <w:t>COM Property Name</w:t>
      </w:r>
    </w:p>
    <w:p w14:paraId="5C207EE7" w14:textId="77777777" w:rsidR="00D034B7" w:rsidRDefault="00E71805" w:rsidP="00D034B7">
      <w:pPr>
        <w:pStyle w:val="Body1"/>
        <w:rPr>
          <w:rStyle w:val="monospace"/>
        </w:rPr>
      </w:pPr>
      <w:r>
        <w:rPr>
          <w:rStyle w:val="monospace"/>
        </w:rPr>
        <w:t>Acquisition.SampleMode</w:t>
      </w:r>
    </w:p>
    <w:p w14:paraId="65B1397C" w14:textId="77777777" w:rsidR="00D034B7" w:rsidRDefault="00D034B7" w:rsidP="00D034B7">
      <w:pPr>
        <w:pStyle w:val="FunctionHead"/>
      </w:pPr>
      <w:r>
        <w:t>COM Enumeration Name</w:t>
      </w:r>
    </w:p>
    <w:p w14:paraId="5AF73485" w14:textId="77777777" w:rsidR="00D034B7" w:rsidRDefault="00D034B7" w:rsidP="00D034B7">
      <w:pPr>
        <w:pStyle w:val="Code1"/>
      </w:pPr>
      <w:r>
        <w:t>IviDigitizer</w:t>
      </w:r>
      <w:r w:rsidR="00E71805">
        <w:t>SampleMode</w:t>
      </w:r>
      <w:r>
        <w:t>Enum</w:t>
      </w:r>
    </w:p>
    <w:p w14:paraId="58A6B06D" w14:textId="77777777" w:rsidR="00D034B7" w:rsidRDefault="00D034B7" w:rsidP="00D034B7">
      <w:pPr>
        <w:pStyle w:val="FunctionHead"/>
      </w:pPr>
      <w:r>
        <w:t>C Constant Name</w:t>
      </w:r>
    </w:p>
    <w:p w14:paraId="0DCB24D6" w14:textId="77777777" w:rsidR="00D034B7" w:rsidRDefault="00D034B7" w:rsidP="00D034B7">
      <w:pPr>
        <w:pStyle w:val="Body1"/>
      </w:pPr>
      <w:r>
        <w:rPr>
          <w:rFonts w:ascii="Courier New" w:hAnsi="Courier New" w:cs="Courier New"/>
          <w:sz w:val="18"/>
          <w:szCs w:val="18"/>
        </w:rPr>
        <w:t>IVIDIGITIZER_ATTR_</w:t>
      </w:r>
      <w:r w:rsidR="00E71805">
        <w:rPr>
          <w:rFonts w:ascii="Courier New" w:hAnsi="Courier New" w:cs="Courier New"/>
          <w:sz w:val="18"/>
          <w:szCs w:val="18"/>
        </w:rPr>
        <w:t>SAMPLE_MODE</w:t>
      </w:r>
    </w:p>
    <w:p w14:paraId="4550D40C" w14:textId="77777777" w:rsidR="00D034B7" w:rsidRDefault="00D034B7" w:rsidP="00D034B7">
      <w:pPr>
        <w:pStyle w:val="FunctionHead"/>
      </w:pPr>
      <w:r>
        <w:t>Description</w:t>
      </w:r>
    </w:p>
    <w:p w14:paraId="48E3B3F0" w14:textId="77777777" w:rsidR="00D034B7" w:rsidRDefault="00E71805" w:rsidP="00D034B7">
      <w:pPr>
        <w:pStyle w:val="Body1"/>
      </w:pPr>
      <w:r>
        <w:t>Specifies whether the digitizer uses real-time or equivalent-time sampling</w:t>
      </w:r>
      <w:r w:rsidR="00D034B7">
        <w:t>.</w:t>
      </w:r>
    </w:p>
    <w:p w14:paraId="627AE763" w14:textId="77777777" w:rsidR="00D034B7" w:rsidRDefault="00D034B7" w:rsidP="00D034B7">
      <w:pPr>
        <w:pStyle w:val="FunctionHead"/>
      </w:pPr>
      <w:r>
        <w:t>Defined Values</w:t>
      </w:r>
    </w:p>
    <w:tbl>
      <w:tblPr>
        <w:tblW w:w="0" w:type="auto"/>
        <w:tblInd w:w="722" w:type="dxa"/>
        <w:tblLayout w:type="fixed"/>
        <w:tblLook w:val="0000" w:firstRow="0" w:lastRow="0" w:firstColumn="0" w:lastColumn="0" w:noHBand="0" w:noVBand="0"/>
      </w:tblPr>
      <w:tblGrid>
        <w:gridCol w:w="1726"/>
        <w:gridCol w:w="540"/>
        <w:gridCol w:w="1080"/>
        <w:gridCol w:w="5294"/>
      </w:tblGrid>
      <w:tr w:rsidR="00D034B7" w14:paraId="413A254E" w14:textId="77777777" w:rsidTr="0072299C">
        <w:trPr>
          <w:cantSplit/>
          <w:trHeight w:val="158"/>
        </w:trPr>
        <w:tc>
          <w:tcPr>
            <w:tcW w:w="1726" w:type="dxa"/>
            <w:vMerge w:val="restart"/>
            <w:tcBorders>
              <w:top w:val="single" w:sz="4" w:space="0" w:color="auto"/>
              <w:left w:val="single" w:sz="6" w:space="0" w:color="auto"/>
              <w:right w:val="single" w:sz="6" w:space="0" w:color="auto"/>
            </w:tcBorders>
            <w:shd w:val="clear" w:color="auto" w:fill="C0C0C0"/>
          </w:tcPr>
          <w:p w14:paraId="200B9BB5" w14:textId="77777777" w:rsidR="00D034B7" w:rsidRDefault="00D034B7" w:rsidP="00B61087">
            <w:pPr>
              <w:pStyle w:val="TableHead"/>
              <w:jc w:val="left"/>
              <w:rPr>
                <w:i/>
                <w:iCs/>
              </w:rPr>
            </w:pPr>
            <w:r>
              <w:rPr>
                <w:i/>
                <w:iCs/>
              </w:rPr>
              <w:t>Name</w:t>
            </w:r>
          </w:p>
        </w:tc>
        <w:tc>
          <w:tcPr>
            <w:tcW w:w="6914" w:type="dxa"/>
            <w:gridSpan w:val="3"/>
            <w:tcBorders>
              <w:top w:val="single" w:sz="4" w:space="0" w:color="auto"/>
              <w:left w:val="single" w:sz="6" w:space="0" w:color="auto"/>
              <w:bottom w:val="single" w:sz="4" w:space="0" w:color="auto"/>
              <w:right w:val="single" w:sz="6" w:space="0" w:color="auto"/>
            </w:tcBorders>
            <w:shd w:val="clear" w:color="auto" w:fill="C0C0C0"/>
          </w:tcPr>
          <w:p w14:paraId="786120F4" w14:textId="77777777" w:rsidR="00D034B7" w:rsidRDefault="00D034B7" w:rsidP="00B61087">
            <w:pPr>
              <w:pStyle w:val="TableHead"/>
              <w:jc w:val="left"/>
              <w:rPr>
                <w:i/>
                <w:iCs/>
              </w:rPr>
            </w:pPr>
            <w:r>
              <w:rPr>
                <w:i/>
                <w:iCs/>
              </w:rPr>
              <w:t>Description</w:t>
            </w:r>
          </w:p>
        </w:tc>
      </w:tr>
      <w:tr w:rsidR="00D034B7" w14:paraId="000664C1" w14:textId="77777777" w:rsidTr="0072299C">
        <w:trPr>
          <w:cantSplit/>
          <w:trHeight w:val="157"/>
        </w:trPr>
        <w:tc>
          <w:tcPr>
            <w:tcW w:w="1726" w:type="dxa"/>
            <w:vMerge/>
            <w:tcBorders>
              <w:left w:val="single" w:sz="6" w:space="0" w:color="auto"/>
              <w:bottom w:val="double" w:sz="6" w:space="0" w:color="auto"/>
              <w:right w:val="single" w:sz="6" w:space="0" w:color="auto"/>
            </w:tcBorders>
            <w:shd w:val="clear" w:color="auto" w:fill="C0C0C0"/>
          </w:tcPr>
          <w:p w14:paraId="6EB5F421" w14:textId="77777777" w:rsidR="00D034B7" w:rsidRDefault="00D034B7" w:rsidP="00B61087">
            <w:pPr>
              <w:pStyle w:val="TableHead"/>
              <w:jc w:val="left"/>
              <w:rPr>
                <w:i/>
                <w:iCs/>
              </w:rPr>
            </w:pPr>
          </w:p>
        </w:tc>
        <w:tc>
          <w:tcPr>
            <w:tcW w:w="540" w:type="dxa"/>
            <w:tcBorders>
              <w:top w:val="single" w:sz="4" w:space="0" w:color="auto"/>
              <w:left w:val="single" w:sz="6" w:space="0" w:color="auto"/>
              <w:bottom w:val="double" w:sz="6" w:space="0" w:color="auto"/>
              <w:right w:val="single" w:sz="6" w:space="0" w:color="auto"/>
            </w:tcBorders>
            <w:shd w:val="clear" w:color="auto" w:fill="C0C0C0"/>
          </w:tcPr>
          <w:p w14:paraId="55638B2D" w14:textId="77777777" w:rsidR="00D034B7" w:rsidRDefault="00D034B7" w:rsidP="00B61087">
            <w:pPr>
              <w:pStyle w:val="TableHead"/>
              <w:jc w:val="left"/>
              <w:rPr>
                <w:i/>
                <w:iCs/>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66DF1A7B" w14:textId="77777777" w:rsidR="00D034B7" w:rsidRDefault="00D034B7" w:rsidP="00B61087">
            <w:pPr>
              <w:pStyle w:val="TableHead"/>
              <w:jc w:val="left"/>
              <w:rPr>
                <w:i/>
                <w:iCs/>
              </w:rPr>
            </w:pPr>
            <w:r>
              <w:rPr>
                <w:i/>
                <w:iCs/>
              </w:rPr>
              <w:t>Language</w:t>
            </w:r>
          </w:p>
        </w:tc>
        <w:tc>
          <w:tcPr>
            <w:tcW w:w="5294" w:type="dxa"/>
            <w:tcBorders>
              <w:top w:val="single" w:sz="4" w:space="0" w:color="auto"/>
              <w:left w:val="single" w:sz="6" w:space="0" w:color="auto"/>
              <w:bottom w:val="double" w:sz="6" w:space="0" w:color="auto"/>
              <w:right w:val="single" w:sz="6" w:space="0" w:color="auto"/>
            </w:tcBorders>
            <w:shd w:val="clear" w:color="auto" w:fill="C0C0C0"/>
          </w:tcPr>
          <w:p w14:paraId="1807D86C" w14:textId="77777777" w:rsidR="00D034B7" w:rsidRDefault="00D034B7" w:rsidP="00B61087">
            <w:pPr>
              <w:pStyle w:val="TableHead"/>
              <w:jc w:val="left"/>
              <w:rPr>
                <w:i/>
                <w:iCs/>
              </w:rPr>
            </w:pPr>
            <w:r>
              <w:rPr>
                <w:i/>
                <w:iCs/>
              </w:rPr>
              <w:t>Identifier</w:t>
            </w:r>
          </w:p>
        </w:tc>
      </w:tr>
      <w:tr w:rsidR="00D034B7" w14:paraId="531F39FB" w14:textId="77777777" w:rsidTr="003330F5">
        <w:trPr>
          <w:cantSplit/>
          <w:trHeight w:val="423"/>
        </w:trPr>
        <w:tc>
          <w:tcPr>
            <w:tcW w:w="1726" w:type="dxa"/>
            <w:vMerge w:val="restart"/>
            <w:tcBorders>
              <w:top w:val="single" w:sz="6" w:space="0" w:color="auto"/>
              <w:left w:val="single" w:sz="6" w:space="0" w:color="auto"/>
              <w:right w:val="single" w:sz="6" w:space="0" w:color="auto"/>
            </w:tcBorders>
          </w:tcPr>
          <w:p w14:paraId="1053F876" w14:textId="77777777" w:rsidR="00D034B7" w:rsidRDefault="00E71805" w:rsidP="00B61087">
            <w:pPr>
              <w:pStyle w:val="TableCell"/>
            </w:pPr>
            <w:r>
              <w:t>Real Time</w:t>
            </w:r>
          </w:p>
        </w:tc>
        <w:tc>
          <w:tcPr>
            <w:tcW w:w="6914" w:type="dxa"/>
            <w:gridSpan w:val="3"/>
            <w:tcBorders>
              <w:top w:val="single" w:sz="6" w:space="0" w:color="auto"/>
              <w:left w:val="single" w:sz="6" w:space="0" w:color="auto"/>
              <w:bottom w:val="single" w:sz="4" w:space="0" w:color="auto"/>
              <w:right w:val="single" w:sz="6" w:space="0" w:color="auto"/>
            </w:tcBorders>
          </w:tcPr>
          <w:p w14:paraId="006F9120" w14:textId="77777777" w:rsidR="00D034B7" w:rsidRDefault="00E71805" w:rsidP="00B61087">
            <w:pPr>
              <w:pStyle w:val="TableCell"/>
            </w:pPr>
            <w:r>
              <w:t>Specifies real-time sampling.</w:t>
            </w:r>
          </w:p>
        </w:tc>
      </w:tr>
      <w:tr w:rsidR="00A43241" w14:paraId="24E8CA74" w14:textId="77777777" w:rsidTr="0072299C">
        <w:trPr>
          <w:cantSplit/>
          <w:trHeight w:val="338"/>
        </w:trPr>
        <w:tc>
          <w:tcPr>
            <w:tcW w:w="1726" w:type="dxa"/>
            <w:vMerge/>
            <w:tcBorders>
              <w:left w:val="single" w:sz="6" w:space="0" w:color="auto"/>
              <w:right w:val="single" w:sz="6" w:space="0" w:color="auto"/>
            </w:tcBorders>
          </w:tcPr>
          <w:p w14:paraId="70003328" w14:textId="77777777" w:rsidR="00A43241" w:rsidRDefault="00A43241" w:rsidP="00B61087">
            <w:pPr>
              <w:pStyle w:val="TableCell"/>
            </w:pPr>
          </w:p>
        </w:tc>
        <w:tc>
          <w:tcPr>
            <w:tcW w:w="540" w:type="dxa"/>
            <w:vMerge w:val="restart"/>
            <w:tcBorders>
              <w:top w:val="single" w:sz="4" w:space="0" w:color="auto"/>
              <w:left w:val="single" w:sz="6" w:space="0" w:color="auto"/>
              <w:right w:val="single" w:sz="6" w:space="0" w:color="auto"/>
            </w:tcBorders>
          </w:tcPr>
          <w:p w14:paraId="52B78B0D" w14:textId="77777777" w:rsidR="00A43241" w:rsidRDefault="00A43241" w:rsidP="00B61087">
            <w:pPr>
              <w:pStyle w:val="TableCell"/>
            </w:pPr>
          </w:p>
        </w:tc>
        <w:tc>
          <w:tcPr>
            <w:tcW w:w="1080" w:type="dxa"/>
            <w:tcBorders>
              <w:top w:val="single" w:sz="4" w:space="0" w:color="auto"/>
              <w:left w:val="single" w:sz="6" w:space="0" w:color="auto"/>
              <w:bottom w:val="single" w:sz="4" w:space="0" w:color="auto"/>
              <w:right w:val="single" w:sz="6" w:space="0" w:color="auto"/>
            </w:tcBorders>
          </w:tcPr>
          <w:p w14:paraId="665E65EF" w14:textId="77777777" w:rsidR="00A43241" w:rsidRDefault="00A43241" w:rsidP="00B61087">
            <w:pPr>
              <w:pStyle w:val="TableCell"/>
            </w:pPr>
            <w:r>
              <w:t>.NET</w:t>
            </w:r>
          </w:p>
        </w:tc>
        <w:tc>
          <w:tcPr>
            <w:tcW w:w="5294" w:type="dxa"/>
            <w:tcBorders>
              <w:top w:val="single" w:sz="4" w:space="0" w:color="auto"/>
              <w:left w:val="single" w:sz="6" w:space="0" w:color="auto"/>
              <w:bottom w:val="single" w:sz="4" w:space="0" w:color="auto"/>
              <w:right w:val="single" w:sz="6" w:space="0" w:color="auto"/>
            </w:tcBorders>
          </w:tcPr>
          <w:p w14:paraId="4E797776" w14:textId="77777777" w:rsidR="00A43241" w:rsidRDefault="00A43241" w:rsidP="00E71805">
            <w:pPr>
              <w:pStyle w:val="TableCellCourierNew"/>
            </w:pPr>
            <w:r>
              <w:t>SampleMode.RealTime</w:t>
            </w:r>
          </w:p>
        </w:tc>
      </w:tr>
      <w:tr w:rsidR="00A43241" w14:paraId="669154E4" w14:textId="77777777" w:rsidTr="003672BF">
        <w:trPr>
          <w:cantSplit/>
          <w:trHeight w:val="338"/>
        </w:trPr>
        <w:tc>
          <w:tcPr>
            <w:tcW w:w="1726" w:type="dxa"/>
            <w:vMerge/>
            <w:tcBorders>
              <w:left w:val="single" w:sz="6" w:space="0" w:color="auto"/>
              <w:right w:val="single" w:sz="6" w:space="0" w:color="auto"/>
            </w:tcBorders>
          </w:tcPr>
          <w:p w14:paraId="11AB7CCA" w14:textId="77777777" w:rsidR="00A43241" w:rsidRDefault="00A43241" w:rsidP="00B61087">
            <w:pPr>
              <w:pStyle w:val="TableCell"/>
            </w:pPr>
          </w:p>
        </w:tc>
        <w:tc>
          <w:tcPr>
            <w:tcW w:w="540" w:type="dxa"/>
            <w:vMerge/>
            <w:tcBorders>
              <w:left w:val="single" w:sz="6" w:space="0" w:color="auto"/>
              <w:right w:val="single" w:sz="6" w:space="0" w:color="auto"/>
            </w:tcBorders>
          </w:tcPr>
          <w:p w14:paraId="7ADF1125" w14:textId="77777777" w:rsidR="00A43241" w:rsidRDefault="00A43241" w:rsidP="00B61087">
            <w:pPr>
              <w:pStyle w:val="TableCell"/>
            </w:pPr>
          </w:p>
        </w:tc>
        <w:tc>
          <w:tcPr>
            <w:tcW w:w="1080" w:type="dxa"/>
            <w:tcBorders>
              <w:top w:val="single" w:sz="4" w:space="0" w:color="auto"/>
              <w:left w:val="single" w:sz="6" w:space="0" w:color="auto"/>
              <w:bottom w:val="single" w:sz="4" w:space="0" w:color="auto"/>
              <w:right w:val="single" w:sz="6" w:space="0" w:color="auto"/>
            </w:tcBorders>
          </w:tcPr>
          <w:p w14:paraId="5AA1A862" w14:textId="77777777" w:rsidR="00A43241" w:rsidRDefault="00A43241" w:rsidP="00B61087">
            <w:pPr>
              <w:pStyle w:val="TableCell"/>
            </w:pPr>
            <w:r>
              <w:t>C</w:t>
            </w:r>
          </w:p>
        </w:tc>
        <w:tc>
          <w:tcPr>
            <w:tcW w:w="5294" w:type="dxa"/>
            <w:tcBorders>
              <w:top w:val="single" w:sz="4" w:space="0" w:color="auto"/>
              <w:left w:val="single" w:sz="6" w:space="0" w:color="auto"/>
              <w:bottom w:val="single" w:sz="4" w:space="0" w:color="auto"/>
              <w:right w:val="single" w:sz="6" w:space="0" w:color="auto"/>
            </w:tcBorders>
          </w:tcPr>
          <w:p w14:paraId="06C59FD5" w14:textId="77777777" w:rsidR="00A43241" w:rsidRDefault="00A43241" w:rsidP="00E71805">
            <w:pPr>
              <w:pStyle w:val="TableCellCourierNew"/>
            </w:pPr>
            <w:r>
              <w:t>IVIDIGITIZER_VAL_SAMPLE_MODE_REAL_TIME</w:t>
            </w:r>
          </w:p>
        </w:tc>
      </w:tr>
      <w:tr w:rsidR="00A43241" w14:paraId="469209CF" w14:textId="77777777" w:rsidTr="0072299C">
        <w:trPr>
          <w:cantSplit/>
          <w:trHeight w:val="337"/>
        </w:trPr>
        <w:tc>
          <w:tcPr>
            <w:tcW w:w="1726" w:type="dxa"/>
            <w:vMerge/>
            <w:tcBorders>
              <w:left w:val="single" w:sz="6" w:space="0" w:color="auto"/>
              <w:bottom w:val="single" w:sz="6" w:space="0" w:color="auto"/>
              <w:right w:val="single" w:sz="6" w:space="0" w:color="auto"/>
            </w:tcBorders>
          </w:tcPr>
          <w:p w14:paraId="7072969A" w14:textId="77777777" w:rsidR="00A43241" w:rsidRDefault="00A43241" w:rsidP="00B61087">
            <w:pPr>
              <w:pStyle w:val="TableCell"/>
            </w:pPr>
          </w:p>
        </w:tc>
        <w:tc>
          <w:tcPr>
            <w:tcW w:w="540" w:type="dxa"/>
            <w:vMerge/>
            <w:tcBorders>
              <w:left w:val="single" w:sz="6" w:space="0" w:color="auto"/>
              <w:bottom w:val="single" w:sz="6" w:space="0" w:color="auto"/>
              <w:right w:val="single" w:sz="6" w:space="0" w:color="auto"/>
            </w:tcBorders>
          </w:tcPr>
          <w:p w14:paraId="770881BC" w14:textId="77777777" w:rsidR="00A43241" w:rsidRDefault="00A43241" w:rsidP="00B61087">
            <w:pPr>
              <w:pStyle w:val="TableCell"/>
            </w:pPr>
          </w:p>
        </w:tc>
        <w:tc>
          <w:tcPr>
            <w:tcW w:w="1080" w:type="dxa"/>
            <w:tcBorders>
              <w:top w:val="single" w:sz="4" w:space="0" w:color="auto"/>
              <w:left w:val="single" w:sz="6" w:space="0" w:color="auto"/>
              <w:bottom w:val="single" w:sz="6" w:space="0" w:color="auto"/>
              <w:right w:val="single" w:sz="6" w:space="0" w:color="auto"/>
            </w:tcBorders>
          </w:tcPr>
          <w:p w14:paraId="1C6609CD" w14:textId="77777777" w:rsidR="00A43241" w:rsidRDefault="00A43241" w:rsidP="00B61087">
            <w:pPr>
              <w:pStyle w:val="TableCell"/>
            </w:pPr>
            <w:r>
              <w:t>COM</w:t>
            </w:r>
          </w:p>
        </w:tc>
        <w:tc>
          <w:tcPr>
            <w:tcW w:w="5294" w:type="dxa"/>
            <w:tcBorders>
              <w:top w:val="single" w:sz="4" w:space="0" w:color="auto"/>
              <w:left w:val="single" w:sz="6" w:space="0" w:color="auto"/>
              <w:bottom w:val="single" w:sz="6" w:space="0" w:color="auto"/>
              <w:right w:val="single" w:sz="6" w:space="0" w:color="auto"/>
            </w:tcBorders>
          </w:tcPr>
          <w:p w14:paraId="1192C4BC" w14:textId="77777777" w:rsidR="00A43241" w:rsidRDefault="00A43241" w:rsidP="00E71805">
            <w:pPr>
              <w:pStyle w:val="TableCell"/>
              <w:rPr>
                <w:rFonts w:ascii="Courier New" w:hAnsi="Courier New" w:cs="Courier New"/>
                <w:sz w:val="18"/>
                <w:szCs w:val="18"/>
              </w:rPr>
            </w:pPr>
            <w:r>
              <w:rPr>
                <w:rFonts w:ascii="Courier New" w:hAnsi="Courier New" w:cs="Courier New"/>
                <w:sz w:val="18"/>
                <w:szCs w:val="18"/>
              </w:rPr>
              <w:t>IviDigitizerSampleModeRealTime</w:t>
            </w:r>
          </w:p>
        </w:tc>
      </w:tr>
      <w:tr w:rsidR="00D034B7" w14:paraId="3406A380" w14:textId="77777777" w:rsidTr="003330F5">
        <w:trPr>
          <w:cantSplit/>
          <w:trHeight w:val="453"/>
        </w:trPr>
        <w:tc>
          <w:tcPr>
            <w:tcW w:w="1726" w:type="dxa"/>
            <w:vMerge w:val="restart"/>
            <w:tcBorders>
              <w:top w:val="single" w:sz="6" w:space="0" w:color="auto"/>
              <w:left w:val="single" w:sz="6" w:space="0" w:color="auto"/>
              <w:right w:val="single" w:sz="6" w:space="0" w:color="auto"/>
            </w:tcBorders>
          </w:tcPr>
          <w:p w14:paraId="6B8F15CD" w14:textId="77777777" w:rsidR="00D034B7" w:rsidRDefault="00E71805" w:rsidP="00B61087">
            <w:pPr>
              <w:pStyle w:val="TableCell"/>
            </w:pPr>
            <w:r>
              <w:t>Equivalent Time</w:t>
            </w:r>
          </w:p>
        </w:tc>
        <w:tc>
          <w:tcPr>
            <w:tcW w:w="6914" w:type="dxa"/>
            <w:gridSpan w:val="3"/>
            <w:tcBorders>
              <w:top w:val="single" w:sz="6" w:space="0" w:color="auto"/>
              <w:left w:val="single" w:sz="6" w:space="0" w:color="auto"/>
              <w:bottom w:val="single" w:sz="4" w:space="0" w:color="auto"/>
              <w:right w:val="single" w:sz="6" w:space="0" w:color="auto"/>
            </w:tcBorders>
          </w:tcPr>
          <w:p w14:paraId="6B443DE0" w14:textId="77777777" w:rsidR="00D034B7" w:rsidRDefault="00E71805" w:rsidP="00B61087">
            <w:pPr>
              <w:pStyle w:val="TableCell"/>
            </w:pPr>
            <w:r>
              <w:t>Specifies equivalent-time sampling.</w:t>
            </w:r>
          </w:p>
        </w:tc>
      </w:tr>
      <w:tr w:rsidR="00A43241" w14:paraId="25588BFD" w14:textId="77777777" w:rsidTr="0072299C">
        <w:trPr>
          <w:cantSplit/>
          <w:trHeight w:val="338"/>
        </w:trPr>
        <w:tc>
          <w:tcPr>
            <w:tcW w:w="1726" w:type="dxa"/>
            <w:vMerge/>
            <w:tcBorders>
              <w:left w:val="single" w:sz="6" w:space="0" w:color="auto"/>
              <w:right w:val="single" w:sz="6" w:space="0" w:color="auto"/>
            </w:tcBorders>
          </w:tcPr>
          <w:p w14:paraId="7DBB3957" w14:textId="77777777" w:rsidR="00A43241" w:rsidRDefault="00A43241" w:rsidP="00B61087">
            <w:pPr>
              <w:pStyle w:val="TableCell"/>
            </w:pPr>
          </w:p>
        </w:tc>
        <w:tc>
          <w:tcPr>
            <w:tcW w:w="540" w:type="dxa"/>
            <w:vMerge w:val="restart"/>
            <w:tcBorders>
              <w:top w:val="single" w:sz="4" w:space="0" w:color="auto"/>
              <w:left w:val="single" w:sz="6" w:space="0" w:color="auto"/>
              <w:right w:val="single" w:sz="6" w:space="0" w:color="auto"/>
            </w:tcBorders>
          </w:tcPr>
          <w:p w14:paraId="1293C8A0" w14:textId="77777777" w:rsidR="00A43241" w:rsidRDefault="00A43241" w:rsidP="00B61087">
            <w:pPr>
              <w:pStyle w:val="TableCell"/>
            </w:pPr>
          </w:p>
        </w:tc>
        <w:tc>
          <w:tcPr>
            <w:tcW w:w="1080" w:type="dxa"/>
            <w:tcBorders>
              <w:top w:val="single" w:sz="4" w:space="0" w:color="auto"/>
              <w:left w:val="single" w:sz="6" w:space="0" w:color="auto"/>
              <w:bottom w:val="single" w:sz="4" w:space="0" w:color="auto"/>
              <w:right w:val="single" w:sz="6" w:space="0" w:color="auto"/>
            </w:tcBorders>
          </w:tcPr>
          <w:p w14:paraId="4A846C14" w14:textId="77777777" w:rsidR="00A43241" w:rsidRDefault="00A43241" w:rsidP="00B61087">
            <w:pPr>
              <w:pStyle w:val="TableCell"/>
            </w:pPr>
            <w:r>
              <w:t>.NET</w:t>
            </w:r>
          </w:p>
        </w:tc>
        <w:tc>
          <w:tcPr>
            <w:tcW w:w="5294" w:type="dxa"/>
            <w:tcBorders>
              <w:top w:val="single" w:sz="4" w:space="0" w:color="auto"/>
              <w:left w:val="single" w:sz="6" w:space="0" w:color="auto"/>
              <w:bottom w:val="single" w:sz="4" w:space="0" w:color="auto"/>
              <w:right w:val="single" w:sz="6" w:space="0" w:color="auto"/>
            </w:tcBorders>
          </w:tcPr>
          <w:p w14:paraId="55331FD2" w14:textId="77777777" w:rsidR="00A43241" w:rsidRDefault="00A43241" w:rsidP="000B2FE2">
            <w:pPr>
              <w:pStyle w:val="TableCellCourierNew"/>
            </w:pPr>
            <w:r>
              <w:t>SampleMode.EquivalentTime</w:t>
            </w:r>
          </w:p>
        </w:tc>
      </w:tr>
      <w:tr w:rsidR="00A43241" w14:paraId="3A945DF8" w14:textId="77777777" w:rsidTr="003672BF">
        <w:trPr>
          <w:cantSplit/>
          <w:trHeight w:val="338"/>
        </w:trPr>
        <w:tc>
          <w:tcPr>
            <w:tcW w:w="1726" w:type="dxa"/>
            <w:vMerge/>
            <w:tcBorders>
              <w:left w:val="single" w:sz="6" w:space="0" w:color="auto"/>
              <w:right w:val="single" w:sz="6" w:space="0" w:color="auto"/>
            </w:tcBorders>
          </w:tcPr>
          <w:p w14:paraId="50FF3470" w14:textId="77777777" w:rsidR="00A43241" w:rsidRDefault="00A43241" w:rsidP="00B61087">
            <w:pPr>
              <w:pStyle w:val="TableCell"/>
            </w:pPr>
          </w:p>
        </w:tc>
        <w:tc>
          <w:tcPr>
            <w:tcW w:w="540" w:type="dxa"/>
            <w:vMerge/>
            <w:tcBorders>
              <w:left w:val="single" w:sz="6" w:space="0" w:color="auto"/>
              <w:right w:val="single" w:sz="6" w:space="0" w:color="auto"/>
            </w:tcBorders>
          </w:tcPr>
          <w:p w14:paraId="698B8A1F" w14:textId="77777777" w:rsidR="00A43241" w:rsidRDefault="00A43241" w:rsidP="00B61087">
            <w:pPr>
              <w:pStyle w:val="TableCell"/>
            </w:pPr>
          </w:p>
        </w:tc>
        <w:tc>
          <w:tcPr>
            <w:tcW w:w="1080" w:type="dxa"/>
            <w:tcBorders>
              <w:top w:val="single" w:sz="4" w:space="0" w:color="auto"/>
              <w:left w:val="single" w:sz="6" w:space="0" w:color="auto"/>
              <w:bottom w:val="single" w:sz="4" w:space="0" w:color="auto"/>
              <w:right w:val="single" w:sz="6" w:space="0" w:color="auto"/>
            </w:tcBorders>
          </w:tcPr>
          <w:p w14:paraId="293EB482" w14:textId="77777777" w:rsidR="00A43241" w:rsidRDefault="00A43241" w:rsidP="00B61087">
            <w:pPr>
              <w:pStyle w:val="TableCell"/>
            </w:pPr>
            <w:r>
              <w:t>C</w:t>
            </w:r>
          </w:p>
        </w:tc>
        <w:tc>
          <w:tcPr>
            <w:tcW w:w="5294" w:type="dxa"/>
            <w:tcBorders>
              <w:top w:val="single" w:sz="4" w:space="0" w:color="auto"/>
              <w:left w:val="single" w:sz="6" w:space="0" w:color="auto"/>
              <w:bottom w:val="single" w:sz="4" w:space="0" w:color="auto"/>
              <w:right w:val="single" w:sz="6" w:space="0" w:color="auto"/>
            </w:tcBorders>
          </w:tcPr>
          <w:p w14:paraId="659FB29F" w14:textId="77777777" w:rsidR="00A43241" w:rsidRDefault="00A43241" w:rsidP="000B2FE2">
            <w:pPr>
              <w:pStyle w:val="TableCellCourierNew"/>
            </w:pPr>
            <w:r>
              <w:t>IVIDIGITIZER_VAL_SAMPLE_MODE_EQUIVALENT_TIME</w:t>
            </w:r>
          </w:p>
        </w:tc>
      </w:tr>
      <w:tr w:rsidR="00A43241" w14:paraId="37A65DA0" w14:textId="77777777" w:rsidTr="0072299C">
        <w:trPr>
          <w:cantSplit/>
          <w:trHeight w:val="337"/>
        </w:trPr>
        <w:tc>
          <w:tcPr>
            <w:tcW w:w="1726" w:type="dxa"/>
            <w:vMerge/>
            <w:tcBorders>
              <w:left w:val="single" w:sz="6" w:space="0" w:color="auto"/>
              <w:bottom w:val="single" w:sz="6" w:space="0" w:color="auto"/>
              <w:right w:val="single" w:sz="6" w:space="0" w:color="auto"/>
            </w:tcBorders>
          </w:tcPr>
          <w:p w14:paraId="68E5D59F" w14:textId="77777777" w:rsidR="00A43241" w:rsidRDefault="00A43241" w:rsidP="00B61087">
            <w:pPr>
              <w:pStyle w:val="TableCell"/>
            </w:pPr>
          </w:p>
        </w:tc>
        <w:tc>
          <w:tcPr>
            <w:tcW w:w="540" w:type="dxa"/>
            <w:vMerge/>
            <w:tcBorders>
              <w:left w:val="single" w:sz="6" w:space="0" w:color="auto"/>
              <w:bottom w:val="single" w:sz="6" w:space="0" w:color="auto"/>
              <w:right w:val="single" w:sz="6" w:space="0" w:color="auto"/>
            </w:tcBorders>
          </w:tcPr>
          <w:p w14:paraId="54412F7E" w14:textId="77777777" w:rsidR="00A43241" w:rsidRDefault="00A43241" w:rsidP="00B61087">
            <w:pPr>
              <w:pStyle w:val="TableCell"/>
            </w:pPr>
          </w:p>
        </w:tc>
        <w:tc>
          <w:tcPr>
            <w:tcW w:w="1080" w:type="dxa"/>
            <w:tcBorders>
              <w:top w:val="single" w:sz="4" w:space="0" w:color="auto"/>
              <w:left w:val="single" w:sz="6" w:space="0" w:color="auto"/>
              <w:bottom w:val="single" w:sz="6" w:space="0" w:color="auto"/>
              <w:right w:val="single" w:sz="6" w:space="0" w:color="auto"/>
            </w:tcBorders>
          </w:tcPr>
          <w:p w14:paraId="63C7E2D7" w14:textId="77777777" w:rsidR="00A43241" w:rsidRDefault="00A43241" w:rsidP="00B61087">
            <w:pPr>
              <w:pStyle w:val="TableCell"/>
            </w:pPr>
            <w:r>
              <w:t>COM</w:t>
            </w:r>
          </w:p>
        </w:tc>
        <w:tc>
          <w:tcPr>
            <w:tcW w:w="5294" w:type="dxa"/>
            <w:tcBorders>
              <w:top w:val="single" w:sz="4" w:space="0" w:color="auto"/>
              <w:left w:val="single" w:sz="6" w:space="0" w:color="auto"/>
              <w:bottom w:val="single" w:sz="6" w:space="0" w:color="auto"/>
              <w:right w:val="single" w:sz="6" w:space="0" w:color="auto"/>
            </w:tcBorders>
          </w:tcPr>
          <w:p w14:paraId="06564BCB" w14:textId="77777777" w:rsidR="00A43241" w:rsidRDefault="00A43241" w:rsidP="00E71805">
            <w:pPr>
              <w:pStyle w:val="TableCell"/>
              <w:rPr>
                <w:rFonts w:ascii="Courier New" w:hAnsi="Courier New" w:cs="Courier New"/>
                <w:sz w:val="18"/>
                <w:szCs w:val="18"/>
              </w:rPr>
            </w:pPr>
            <w:r>
              <w:rPr>
                <w:rFonts w:ascii="Courier New" w:hAnsi="Courier New" w:cs="Courier New"/>
                <w:sz w:val="18"/>
                <w:szCs w:val="18"/>
              </w:rPr>
              <w:t>IviDigitizerSampleModeEquivalentTime</w:t>
            </w:r>
          </w:p>
        </w:tc>
      </w:tr>
    </w:tbl>
    <w:p w14:paraId="0462836B" w14:textId="77777777" w:rsidR="00A43241" w:rsidRPr="00F7116C" w:rsidRDefault="00A43241" w:rsidP="00A43241">
      <w:pPr>
        <w:pStyle w:val="AttrFuncSubheading"/>
        <w:rPr>
          <w:color w:val="auto"/>
        </w:rPr>
      </w:pPr>
      <w:r w:rsidRPr="00F7116C">
        <w:rPr>
          <w:color w:val="auto"/>
        </w:rPr>
        <w:t>.NET Exceptions</w:t>
      </w:r>
    </w:p>
    <w:p w14:paraId="52584D80" w14:textId="77777777" w:rsidR="00A43241" w:rsidRDefault="00A43241" w:rsidP="00A4324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0A21918" w14:textId="77777777" w:rsidR="00D034B7" w:rsidRDefault="00D034B7" w:rsidP="00D034B7">
      <w:pPr>
        <w:pStyle w:val="Body1"/>
        <w:rPr>
          <w:sz w:val="12"/>
          <w:szCs w:val="12"/>
        </w:rPr>
      </w:pPr>
      <w:r>
        <w:br w:type="page"/>
      </w:r>
    </w:p>
    <w:p w14:paraId="05A96F49" w14:textId="77777777" w:rsidR="00D034B7" w:rsidRDefault="00D034B7" w:rsidP="00D034B7">
      <w:pPr>
        <w:pStyle w:val="Heading2"/>
      </w:pPr>
      <w:bookmarkStart w:id="562" w:name="_Toc304583735"/>
      <w:bookmarkStart w:id="563" w:name="_Toc372036238"/>
      <w:r>
        <w:lastRenderedPageBreak/>
        <w:t>IviDigitizerSampleMode Functions</w:t>
      </w:r>
      <w:bookmarkEnd w:id="562"/>
      <w:bookmarkEnd w:id="563"/>
    </w:p>
    <w:p w14:paraId="501EF486" w14:textId="77777777" w:rsidR="00D034B7" w:rsidRDefault="00D034B7" w:rsidP="00D034B7">
      <w:pPr>
        <w:pStyle w:val="Body1"/>
      </w:pPr>
      <w:r>
        <w:t>The IviDigitizerSampleMode extension group defines the following function:</w:t>
      </w:r>
    </w:p>
    <w:p w14:paraId="4E978A93" w14:textId="77777777" w:rsidR="00D034B7" w:rsidRPr="00BE4A13" w:rsidRDefault="00D034B7" w:rsidP="00F724EE">
      <w:pPr>
        <w:pStyle w:val="ListBullet"/>
        <w:numPr>
          <w:ilvl w:val="0"/>
          <w:numId w:val="52"/>
        </w:numPr>
        <w:rPr>
          <w:lang w:val="fr-FR"/>
        </w:rPr>
      </w:pPr>
      <w:r w:rsidRPr="00BE4A13">
        <w:rPr>
          <w:lang w:val="fr-FR"/>
        </w:rPr>
        <w:t xml:space="preserve">Configure </w:t>
      </w:r>
      <w:r w:rsidR="000B2FE2" w:rsidRPr="00BE4A13">
        <w:rPr>
          <w:lang w:val="fr-FR"/>
        </w:rPr>
        <w:t>Sample Mode</w:t>
      </w:r>
      <w:r w:rsidR="00BE4A13" w:rsidRPr="00BE4A13">
        <w:rPr>
          <w:lang w:val="fr-FR"/>
        </w:rPr>
        <w:t xml:space="preserve"> (IVI-C only)</w:t>
      </w:r>
    </w:p>
    <w:p w14:paraId="26AC17B3" w14:textId="77777777" w:rsidR="00D034B7" w:rsidRDefault="00D034B7" w:rsidP="00D034B7">
      <w:pPr>
        <w:pStyle w:val="Body"/>
        <w:rPr>
          <w:sz w:val="18"/>
          <w:szCs w:val="18"/>
        </w:rPr>
      </w:pPr>
      <w:r>
        <w:t>This section describes the behavior and requirements of this function.</w:t>
      </w:r>
    </w:p>
    <w:p w14:paraId="3315EFE4" w14:textId="77777777" w:rsidR="00D034B7" w:rsidRDefault="00D034B7" w:rsidP="00D034B7">
      <w:pPr>
        <w:pStyle w:val="Body1"/>
        <w:rPr>
          <w:sz w:val="12"/>
          <w:szCs w:val="12"/>
        </w:rPr>
      </w:pPr>
      <w:r>
        <w:br w:type="page"/>
      </w:r>
    </w:p>
    <w:p w14:paraId="6BA0CAB4" w14:textId="77777777" w:rsidR="00D034B7" w:rsidRPr="005D3730" w:rsidRDefault="00D034B7" w:rsidP="00D034B7">
      <w:pPr>
        <w:pStyle w:val="Heading3"/>
        <w:rPr>
          <w:lang w:val="fr-FR"/>
        </w:rPr>
      </w:pPr>
      <w:bookmarkStart w:id="564" w:name="_Toc304583736"/>
      <w:bookmarkStart w:id="565" w:name="_Toc372036239"/>
      <w:r w:rsidRPr="005D3730">
        <w:rPr>
          <w:lang w:val="fr-FR"/>
        </w:rPr>
        <w:lastRenderedPageBreak/>
        <w:t xml:space="preserve">Configure </w:t>
      </w:r>
      <w:r w:rsidR="00BA3696" w:rsidRPr="005D3730">
        <w:rPr>
          <w:lang w:val="fr-FR"/>
        </w:rPr>
        <w:t xml:space="preserve">Sample Mode (IVI-C </w:t>
      </w:r>
      <w:r w:rsidR="00905847">
        <w:rPr>
          <w:lang w:val="fr-FR"/>
        </w:rPr>
        <w:t>O</w:t>
      </w:r>
      <w:r w:rsidR="00BA3696" w:rsidRPr="005D3730">
        <w:rPr>
          <w:lang w:val="fr-FR"/>
        </w:rPr>
        <w:t>nly)</w:t>
      </w:r>
      <w:bookmarkEnd w:id="564"/>
      <w:bookmarkEnd w:id="565"/>
    </w:p>
    <w:p w14:paraId="128D432B" w14:textId="77777777" w:rsidR="00D034B7" w:rsidRDefault="00D034B7" w:rsidP="00D034B7">
      <w:pPr>
        <w:pStyle w:val="FunctionHead"/>
      </w:pPr>
      <w:r>
        <w:t>Description</w:t>
      </w:r>
    </w:p>
    <w:p w14:paraId="50569220" w14:textId="77777777" w:rsidR="00D034B7" w:rsidRDefault="00D034B7" w:rsidP="00D034B7">
      <w:pPr>
        <w:pStyle w:val="Body1"/>
      </w:pPr>
      <w:r>
        <w:t xml:space="preserve">Configures the </w:t>
      </w:r>
      <w:r w:rsidR="00BA3696">
        <w:t>digi</w:t>
      </w:r>
      <w:r w:rsidR="00905847">
        <w:t>ti</w:t>
      </w:r>
      <w:r w:rsidR="00BA3696">
        <w:t>zer sample mode</w:t>
      </w:r>
      <w:r>
        <w:t>.</w:t>
      </w:r>
    </w:p>
    <w:p w14:paraId="2430B6BC" w14:textId="77777777" w:rsidR="00A43241" w:rsidRDefault="00A43241" w:rsidP="00A43241">
      <w:pPr>
        <w:pStyle w:val="FunctionHead"/>
      </w:pPr>
      <w:r>
        <w:t>.NET Method Prototype</w:t>
      </w:r>
    </w:p>
    <w:p w14:paraId="7BDF0D5B" w14:textId="77777777" w:rsidR="00A43241" w:rsidRDefault="00A43241" w:rsidP="00A43241">
      <w:pPr>
        <w:pStyle w:val="Code1"/>
      </w:pPr>
      <w:r>
        <w:t>(N/A)</w:t>
      </w:r>
    </w:p>
    <w:p w14:paraId="37104BB4" w14:textId="77777777" w:rsidR="00A43241" w:rsidRDefault="00A43241" w:rsidP="00A43241">
      <w:pPr>
        <w:pStyle w:val="Code1"/>
      </w:pPr>
      <w:r w:rsidRPr="001A590B">
        <w:rPr>
          <w:rFonts w:ascii="Times New Roman" w:hAnsi="Times New Roman" w:cs="Times New Roman"/>
          <w:sz w:val="20"/>
          <w:szCs w:val="20"/>
        </w:rPr>
        <w:t>(use the</w:t>
      </w:r>
      <w:r>
        <w:t xml:space="preserve"> Acquisition.SampleMode </w:t>
      </w:r>
      <w:r w:rsidRPr="001A590B">
        <w:rPr>
          <w:rFonts w:ascii="Times New Roman" w:hAnsi="Times New Roman" w:cs="Times New Roman"/>
          <w:sz w:val="20"/>
          <w:szCs w:val="20"/>
        </w:rPr>
        <w:t>property)</w:t>
      </w:r>
    </w:p>
    <w:p w14:paraId="073504BF" w14:textId="77777777" w:rsidR="00D034B7" w:rsidRDefault="00D034B7" w:rsidP="00D034B7">
      <w:pPr>
        <w:pStyle w:val="FunctionHead"/>
      </w:pPr>
      <w:r>
        <w:t>COM Method Prototype</w:t>
      </w:r>
    </w:p>
    <w:p w14:paraId="1803CA63" w14:textId="77777777" w:rsidR="00D034B7" w:rsidRDefault="00BA3696" w:rsidP="00D034B7">
      <w:pPr>
        <w:pStyle w:val="Code1"/>
      </w:pPr>
      <w:r>
        <w:t>(N/A)</w:t>
      </w:r>
    </w:p>
    <w:p w14:paraId="6477F7E0" w14:textId="77777777" w:rsidR="00BA3696" w:rsidRDefault="00BA3696" w:rsidP="00D034B7">
      <w:pPr>
        <w:pStyle w:val="Code1"/>
      </w:pPr>
      <w:r w:rsidRPr="001A590B">
        <w:rPr>
          <w:rFonts w:ascii="Times New Roman" w:hAnsi="Times New Roman" w:cs="Times New Roman"/>
          <w:sz w:val="20"/>
          <w:szCs w:val="20"/>
        </w:rPr>
        <w:t>(use the</w:t>
      </w:r>
      <w:r>
        <w:t xml:space="preserve"> Acquisition.SampleMode </w:t>
      </w:r>
      <w:r w:rsidRPr="001A590B">
        <w:rPr>
          <w:rFonts w:ascii="Times New Roman" w:hAnsi="Times New Roman" w:cs="Times New Roman"/>
          <w:sz w:val="20"/>
          <w:szCs w:val="20"/>
        </w:rPr>
        <w:t>property)</w:t>
      </w:r>
    </w:p>
    <w:p w14:paraId="696D4A41" w14:textId="77777777" w:rsidR="00D034B7" w:rsidRDefault="00D034B7" w:rsidP="00D034B7">
      <w:pPr>
        <w:pStyle w:val="FunctionHead"/>
      </w:pPr>
      <w:r>
        <w:t>C Prototype</w:t>
      </w:r>
    </w:p>
    <w:p w14:paraId="20C67F73" w14:textId="77777777" w:rsidR="00D034B7" w:rsidRDefault="00D034B7" w:rsidP="00D034B7">
      <w:pPr>
        <w:pStyle w:val="Code1"/>
        <w:tabs>
          <w:tab w:val="left" w:pos="630"/>
        </w:tabs>
      </w:pPr>
      <w:r>
        <w:t>ViStatus IviDigitizer_ConfigureSampleMode (ViSession Vi,</w:t>
      </w:r>
      <w:r>
        <w:br/>
        <w:t xml:space="preserve">                                        </w:t>
      </w:r>
      <w:r w:rsidR="007E0CD2">
        <w:t xml:space="preserve">   </w:t>
      </w:r>
      <w:r>
        <w:t xml:space="preserve">ViInt32 </w:t>
      </w:r>
      <w:r w:rsidR="0087158C">
        <w:t>SampleMode</w:t>
      </w:r>
      <w:r>
        <w:t>);</w:t>
      </w:r>
    </w:p>
    <w:p w14:paraId="7A141E77" w14:textId="77777777" w:rsidR="00D034B7" w:rsidRDefault="00D034B7" w:rsidP="00D034B7">
      <w:pPr>
        <w:pStyle w:val="FunctionHead"/>
      </w:pPr>
      <w:r>
        <w:t>Parameters</w:t>
      </w:r>
    </w:p>
    <w:p w14:paraId="70E1A434" w14:textId="77777777" w:rsidR="00D034B7" w:rsidRDefault="00D034B7" w:rsidP="00D034B7">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D034B7" w14:paraId="1335EB07" w14:textId="77777777" w:rsidTr="007E0CD2">
        <w:trPr>
          <w:cantSplit/>
        </w:trPr>
        <w:tc>
          <w:tcPr>
            <w:tcW w:w="1800" w:type="dxa"/>
            <w:tcBorders>
              <w:top w:val="single" w:sz="6" w:space="0" w:color="auto"/>
              <w:left w:val="single" w:sz="6" w:space="0" w:color="auto"/>
              <w:right w:val="single" w:sz="6" w:space="0" w:color="auto"/>
            </w:tcBorders>
          </w:tcPr>
          <w:p w14:paraId="1B654B2A" w14:textId="77777777" w:rsidR="00D034B7" w:rsidRDefault="00D034B7" w:rsidP="00B61087">
            <w:pPr>
              <w:pStyle w:val="TableHead"/>
              <w:jc w:val="left"/>
            </w:pPr>
            <w:r>
              <w:t>Inputs</w:t>
            </w:r>
          </w:p>
        </w:tc>
        <w:tc>
          <w:tcPr>
            <w:tcW w:w="4932" w:type="dxa"/>
            <w:tcBorders>
              <w:top w:val="single" w:sz="6" w:space="0" w:color="auto"/>
              <w:left w:val="single" w:sz="6" w:space="0" w:color="auto"/>
              <w:right w:val="single" w:sz="6" w:space="0" w:color="auto"/>
            </w:tcBorders>
          </w:tcPr>
          <w:p w14:paraId="18014FDE" w14:textId="77777777" w:rsidR="00D034B7" w:rsidRDefault="00D034B7" w:rsidP="00B61087">
            <w:pPr>
              <w:pStyle w:val="TableHead"/>
              <w:jc w:val="left"/>
            </w:pPr>
            <w:r>
              <w:t>Description</w:t>
            </w:r>
          </w:p>
        </w:tc>
        <w:tc>
          <w:tcPr>
            <w:tcW w:w="2089" w:type="dxa"/>
            <w:tcBorders>
              <w:top w:val="single" w:sz="6" w:space="0" w:color="auto"/>
              <w:left w:val="single" w:sz="6" w:space="0" w:color="auto"/>
              <w:right w:val="single" w:sz="6" w:space="0" w:color="auto"/>
            </w:tcBorders>
          </w:tcPr>
          <w:p w14:paraId="0561C7AD" w14:textId="77777777" w:rsidR="00D034B7" w:rsidRDefault="00D034B7" w:rsidP="00B61087">
            <w:pPr>
              <w:pStyle w:val="TableHead"/>
              <w:jc w:val="left"/>
            </w:pPr>
            <w:r>
              <w:t>Base Type</w:t>
            </w:r>
          </w:p>
        </w:tc>
      </w:tr>
      <w:tr w:rsidR="00D034B7" w14:paraId="426474FC" w14:textId="77777777" w:rsidTr="007E0CD2">
        <w:trPr>
          <w:cantSplit/>
        </w:trPr>
        <w:tc>
          <w:tcPr>
            <w:tcW w:w="1800" w:type="dxa"/>
            <w:tcBorders>
              <w:top w:val="single" w:sz="6" w:space="0" w:color="auto"/>
              <w:left w:val="single" w:sz="6" w:space="0" w:color="auto"/>
              <w:bottom w:val="single" w:sz="6" w:space="0" w:color="auto"/>
              <w:right w:val="single" w:sz="6" w:space="0" w:color="auto"/>
            </w:tcBorders>
          </w:tcPr>
          <w:p w14:paraId="16862158" w14:textId="77777777" w:rsidR="00D034B7" w:rsidRDefault="00D034B7" w:rsidP="00B61087">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32B9F07B" w14:textId="77777777" w:rsidR="00D034B7" w:rsidRDefault="00D034B7" w:rsidP="00B61087">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224B6B6A" w14:textId="77777777" w:rsidR="00D034B7" w:rsidRDefault="00D034B7" w:rsidP="00B61087">
            <w:pPr>
              <w:pStyle w:val="TableCellCourierNew"/>
            </w:pPr>
            <w:r>
              <w:t>ViSession</w:t>
            </w:r>
          </w:p>
        </w:tc>
      </w:tr>
      <w:tr w:rsidR="00D034B7" w14:paraId="7CE9346E" w14:textId="77777777" w:rsidTr="007E0CD2">
        <w:trPr>
          <w:cantSplit/>
        </w:trPr>
        <w:tc>
          <w:tcPr>
            <w:tcW w:w="1800" w:type="dxa"/>
            <w:tcBorders>
              <w:top w:val="single" w:sz="6" w:space="0" w:color="auto"/>
              <w:left w:val="single" w:sz="6" w:space="0" w:color="auto"/>
              <w:bottom w:val="single" w:sz="6" w:space="0" w:color="auto"/>
              <w:right w:val="single" w:sz="6" w:space="0" w:color="auto"/>
            </w:tcBorders>
          </w:tcPr>
          <w:p w14:paraId="22E8B939" w14:textId="77777777" w:rsidR="00D034B7" w:rsidRDefault="0087158C" w:rsidP="00B61087">
            <w:pPr>
              <w:pStyle w:val="TableCellCourierNew"/>
            </w:pPr>
            <w:r>
              <w:t>SampleMode</w:t>
            </w:r>
          </w:p>
        </w:tc>
        <w:tc>
          <w:tcPr>
            <w:tcW w:w="4932" w:type="dxa"/>
            <w:tcBorders>
              <w:top w:val="single" w:sz="6" w:space="0" w:color="auto"/>
              <w:left w:val="single" w:sz="6" w:space="0" w:color="auto"/>
              <w:bottom w:val="single" w:sz="6" w:space="0" w:color="auto"/>
              <w:right w:val="single" w:sz="6" w:space="0" w:color="auto"/>
            </w:tcBorders>
          </w:tcPr>
          <w:p w14:paraId="551672BB" w14:textId="77777777" w:rsidR="00D034B7" w:rsidRDefault="0087158C" w:rsidP="0087158C">
            <w:pPr>
              <w:pStyle w:val="TableCell"/>
            </w:pPr>
            <w:r>
              <w:t>Specifies the sample mode used by the digitizer.</w:t>
            </w:r>
            <w:r w:rsidR="00D034B7">
              <w:t xml:space="preserve"> This value sets the </w:t>
            </w:r>
            <w:r>
              <w:t xml:space="preserve">Sample Mode </w:t>
            </w:r>
            <w:r w:rsidR="00D034B7">
              <w:t>attribute</w:t>
            </w:r>
            <w:r w:rsidR="0080634C">
              <w:t xml:space="preserve">. </w:t>
            </w:r>
            <w:r>
              <w:t>See the attribute description for more details.</w:t>
            </w:r>
          </w:p>
        </w:tc>
        <w:tc>
          <w:tcPr>
            <w:tcW w:w="2089" w:type="dxa"/>
            <w:tcBorders>
              <w:top w:val="single" w:sz="6" w:space="0" w:color="auto"/>
              <w:left w:val="single" w:sz="6" w:space="0" w:color="auto"/>
              <w:bottom w:val="single" w:sz="6" w:space="0" w:color="auto"/>
              <w:right w:val="single" w:sz="6" w:space="0" w:color="auto"/>
            </w:tcBorders>
          </w:tcPr>
          <w:p w14:paraId="593C6485" w14:textId="77777777" w:rsidR="00D034B7" w:rsidRDefault="00D034B7" w:rsidP="00B61087">
            <w:pPr>
              <w:pStyle w:val="TableCellCourierNew"/>
            </w:pPr>
            <w:r>
              <w:t>ViInt32</w:t>
            </w:r>
          </w:p>
        </w:tc>
      </w:tr>
    </w:tbl>
    <w:p w14:paraId="198D524E" w14:textId="77777777" w:rsidR="00D034B7" w:rsidRDefault="00D034B7" w:rsidP="00D034B7">
      <w:pPr>
        <w:pStyle w:val="AttrFuncSubheading"/>
      </w:pPr>
      <w:r>
        <w:t>Defined Values for the Condition Parameter</w:t>
      </w:r>
    </w:p>
    <w:tbl>
      <w:tblPr>
        <w:tblW w:w="0" w:type="auto"/>
        <w:tblInd w:w="722" w:type="dxa"/>
        <w:tblLayout w:type="fixed"/>
        <w:tblLook w:val="0000" w:firstRow="0" w:lastRow="0" w:firstColumn="0" w:lastColumn="0" w:noHBand="0" w:noVBand="0"/>
      </w:tblPr>
      <w:tblGrid>
        <w:gridCol w:w="2176"/>
        <w:gridCol w:w="540"/>
        <w:gridCol w:w="1170"/>
        <w:gridCol w:w="4754"/>
      </w:tblGrid>
      <w:tr w:rsidR="00975A8F" w14:paraId="7E15CAB0" w14:textId="77777777" w:rsidTr="003330F5">
        <w:trPr>
          <w:cantSplit/>
          <w:trHeight w:val="158"/>
        </w:trPr>
        <w:tc>
          <w:tcPr>
            <w:tcW w:w="2176" w:type="dxa"/>
            <w:vMerge w:val="restart"/>
            <w:tcBorders>
              <w:top w:val="single" w:sz="4" w:space="0" w:color="auto"/>
              <w:left w:val="single" w:sz="6" w:space="0" w:color="auto"/>
              <w:right w:val="single" w:sz="6" w:space="0" w:color="auto"/>
            </w:tcBorders>
            <w:shd w:val="clear" w:color="auto" w:fill="C0C0C0"/>
          </w:tcPr>
          <w:p w14:paraId="5D9B3501" w14:textId="77777777" w:rsidR="00975A8F" w:rsidRDefault="00975A8F" w:rsidP="0094340A">
            <w:pPr>
              <w:pStyle w:val="TableHead"/>
              <w:jc w:val="left"/>
              <w:rPr>
                <w:i/>
                <w:iCs/>
              </w:rPr>
            </w:pPr>
            <w:r>
              <w:rPr>
                <w:i/>
                <w:iCs/>
              </w:rPr>
              <w:t>Name</w:t>
            </w:r>
          </w:p>
        </w:tc>
        <w:tc>
          <w:tcPr>
            <w:tcW w:w="6464" w:type="dxa"/>
            <w:gridSpan w:val="3"/>
            <w:tcBorders>
              <w:top w:val="single" w:sz="4" w:space="0" w:color="auto"/>
              <w:left w:val="single" w:sz="6" w:space="0" w:color="auto"/>
              <w:bottom w:val="single" w:sz="4" w:space="0" w:color="auto"/>
              <w:right w:val="single" w:sz="6" w:space="0" w:color="auto"/>
            </w:tcBorders>
            <w:shd w:val="clear" w:color="auto" w:fill="C0C0C0"/>
          </w:tcPr>
          <w:p w14:paraId="264D49D2" w14:textId="77777777" w:rsidR="00975A8F" w:rsidRDefault="00975A8F" w:rsidP="0094340A">
            <w:pPr>
              <w:pStyle w:val="TableHead"/>
              <w:jc w:val="left"/>
              <w:rPr>
                <w:i/>
                <w:iCs/>
              </w:rPr>
            </w:pPr>
            <w:r>
              <w:rPr>
                <w:i/>
                <w:iCs/>
              </w:rPr>
              <w:t>Description</w:t>
            </w:r>
          </w:p>
        </w:tc>
      </w:tr>
      <w:tr w:rsidR="00975A8F" w14:paraId="48AEF816" w14:textId="77777777" w:rsidTr="003330F5">
        <w:trPr>
          <w:cantSplit/>
          <w:trHeight w:val="157"/>
        </w:trPr>
        <w:tc>
          <w:tcPr>
            <w:tcW w:w="2176" w:type="dxa"/>
            <w:vMerge/>
            <w:tcBorders>
              <w:left w:val="single" w:sz="6" w:space="0" w:color="auto"/>
              <w:bottom w:val="double" w:sz="6" w:space="0" w:color="auto"/>
              <w:right w:val="single" w:sz="6" w:space="0" w:color="auto"/>
            </w:tcBorders>
            <w:shd w:val="clear" w:color="auto" w:fill="C0C0C0"/>
          </w:tcPr>
          <w:p w14:paraId="250DB421" w14:textId="77777777" w:rsidR="00975A8F" w:rsidRDefault="00975A8F" w:rsidP="0094340A">
            <w:pPr>
              <w:pStyle w:val="TableHead"/>
              <w:jc w:val="left"/>
              <w:rPr>
                <w:i/>
                <w:iCs/>
              </w:rPr>
            </w:pPr>
          </w:p>
        </w:tc>
        <w:tc>
          <w:tcPr>
            <w:tcW w:w="540" w:type="dxa"/>
            <w:tcBorders>
              <w:top w:val="single" w:sz="4" w:space="0" w:color="auto"/>
              <w:left w:val="single" w:sz="6" w:space="0" w:color="auto"/>
              <w:bottom w:val="double" w:sz="6" w:space="0" w:color="auto"/>
              <w:right w:val="single" w:sz="6" w:space="0" w:color="auto"/>
            </w:tcBorders>
            <w:shd w:val="clear" w:color="auto" w:fill="C0C0C0"/>
          </w:tcPr>
          <w:p w14:paraId="19C428F0" w14:textId="77777777" w:rsidR="00975A8F" w:rsidRDefault="00975A8F" w:rsidP="0094340A">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15633597" w14:textId="77777777" w:rsidR="00975A8F" w:rsidRDefault="00975A8F" w:rsidP="0094340A">
            <w:pPr>
              <w:pStyle w:val="TableHead"/>
              <w:jc w:val="left"/>
              <w:rPr>
                <w:i/>
                <w:iCs/>
              </w:rPr>
            </w:pPr>
            <w:r>
              <w:rPr>
                <w:i/>
                <w:iCs/>
              </w:rPr>
              <w:t>Language</w:t>
            </w:r>
          </w:p>
        </w:tc>
        <w:tc>
          <w:tcPr>
            <w:tcW w:w="4754" w:type="dxa"/>
            <w:tcBorders>
              <w:top w:val="single" w:sz="4" w:space="0" w:color="auto"/>
              <w:left w:val="single" w:sz="6" w:space="0" w:color="auto"/>
              <w:bottom w:val="double" w:sz="6" w:space="0" w:color="auto"/>
              <w:right w:val="single" w:sz="6" w:space="0" w:color="auto"/>
            </w:tcBorders>
            <w:shd w:val="clear" w:color="auto" w:fill="C0C0C0"/>
          </w:tcPr>
          <w:p w14:paraId="1A0B9063" w14:textId="77777777" w:rsidR="00975A8F" w:rsidRDefault="00975A8F" w:rsidP="0094340A">
            <w:pPr>
              <w:pStyle w:val="TableHead"/>
              <w:jc w:val="left"/>
              <w:rPr>
                <w:i/>
                <w:iCs/>
              </w:rPr>
            </w:pPr>
            <w:r>
              <w:rPr>
                <w:i/>
                <w:iCs/>
              </w:rPr>
              <w:t>Identifier</w:t>
            </w:r>
          </w:p>
        </w:tc>
      </w:tr>
      <w:tr w:rsidR="00975A8F" w14:paraId="2486E5E4" w14:textId="77777777" w:rsidTr="003330F5">
        <w:trPr>
          <w:cantSplit/>
          <w:trHeight w:val="432"/>
        </w:trPr>
        <w:tc>
          <w:tcPr>
            <w:tcW w:w="2176" w:type="dxa"/>
            <w:vMerge w:val="restart"/>
            <w:tcBorders>
              <w:top w:val="single" w:sz="6" w:space="0" w:color="auto"/>
              <w:left w:val="single" w:sz="6" w:space="0" w:color="auto"/>
              <w:right w:val="single" w:sz="6" w:space="0" w:color="auto"/>
            </w:tcBorders>
          </w:tcPr>
          <w:p w14:paraId="7B7040D3" w14:textId="77777777" w:rsidR="00975A8F" w:rsidRDefault="00975A8F" w:rsidP="0094340A">
            <w:pPr>
              <w:pStyle w:val="TableCell"/>
            </w:pPr>
            <w:r>
              <w:t>Real Time</w:t>
            </w:r>
          </w:p>
        </w:tc>
        <w:tc>
          <w:tcPr>
            <w:tcW w:w="6464" w:type="dxa"/>
            <w:gridSpan w:val="3"/>
            <w:tcBorders>
              <w:top w:val="single" w:sz="6" w:space="0" w:color="auto"/>
              <w:left w:val="single" w:sz="6" w:space="0" w:color="auto"/>
              <w:bottom w:val="single" w:sz="4" w:space="0" w:color="auto"/>
              <w:right w:val="single" w:sz="6" w:space="0" w:color="auto"/>
            </w:tcBorders>
          </w:tcPr>
          <w:p w14:paraId="1C73E0E1" w14:textId="77777777" w:rsidR="00975A8F" w:rsidRDefault="00975A8F" w:rsidP="0094340A">
            <w:pPr>
              <w:pStyle w:val="TableCell"/>
            </w:pPr>
            <w:r>
              <w:t>Specifies real-time sampling.</w:t>
            </w:r>
          </w:p>
        </w:tc>
      </w:tr>
      <w:tr w:rsidR="00975A8F" w14:paraId="6FF9859D" w14:textId="77777777" w:rsidTr="00A8515F">
        <w:trPr>
          <w:cantSplit/>
          <w:trHeight w:val="338"/>
        </w:trPr>
        <w:tc>
          <w:tcPr>
            <w:tcW w:w="2176" w:type="dxa"/>
            <w:vMerge/>
            <w:tcBorders>
              <w:left w:val="single" w:sz="6" w:space="0" w:color="auto"/>
              <w:bottom w:val="single" w:sz="6" w:space="0" w:color="auto"/>
              <w:right w:val="single" w:sz="6" w:space="0" w:color="auto"/>
            </w:tcBorders>
          </w:tcPr>
          <w:p w14:paraId="662E209C" w14:textId="77777777" w:rsidR="00975A8F" w:rsidRDefault="00975A8F" w:rsidP="0094340A">
            <w:pPr>
              <w:pStyle w:val="TableCell"/>
            </w:pPr>
          </w:p>
        </w:tc>
        <w:tc>
          <w:tcPr>
            <w:tcW w:w="540" w:type="dxa"/>
            <w:tcBorders>
              <w:top w:val="single" w:sz="4" w:space="0" w:color="auto"/>
              <w:left w:val="single" w:sz="6" w:space="0" w:color="auto"/>
              <w:right w:val="single" w:sz="6" w:space="0" w:color="auto"/>
            </w:tcBorders>
          </w:tcPr>
          <w:p w14:paraId="12A5F723" w14:textId="77777777" w:rsidR="00975A8F" w:rsidRDefault="00975A8F" w:rsidP="0094340A">
            <w:pPr>
              <w:pStyle w:val="TableCell"/>
            </w:pPr>
          </w:p>
        </w:tc>
        <w:tc>
          <w:tcPr>
            <w:tcW w:w="1170" w:type="dxa"/>
            <w:tcBorders>
              <w:top w:val="single" w:sz="4" w:space="0" w:color="auto"/>
              <w:left w:val="single" w:sz="6" w:space="0" w:color="auto"/>
              <w:bottom w:val="single" w:sz="4" w:space="0" w:color="auto"/>
              <w:right w:val="single" w:sz="6" w:space="0" w:color="auto"/>
            </w:tcBorders>
          </w:tcPr>
          <w:p w14:paraId="0406B3DD" w14:textId="77777777" w:rsidR="00975A8F" w:rsidRDefault="00975A8F" w:rsidP="0094340A">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102ED6F7" w14:textId="77777777" w:rsidR="00975A8F" w:rsidRDefault="00975A8F" w:rsidP="0094340A">
            <w:pPr>
              <w:pStyle w:val="TableCellCourierNew"/>
            </w:pPr>
            <w:r>
              <w:t>IVIDIGITIZER_VAL_REAL_TIME</w:t>
            </w:r>
          </w:p>
        </w:tc>
      </w:tr>
      <w:tr w:rsidR="00975A8F" w14:paraId="529869E9" w14:textId="77777777" w:rsidTr="00A8515F">
        <w:trPr>
          <w:cantSplit/>
          <w:trHeight w:val="453"/>
        </w:trPr>
        <w:tc>
          <w:tcPr>
            <w:tcW w:w="2176" w:type="dxa"/>
            <w:vMerge w:val="restart"/>
            <w:tcBorders>
              <w:top w:val="single" w:sz="6" w:space="0" w:color="auto"/>
              <w:left w:val="single" w:sz="6" w:space="0" w:color="auto"/>
              <w:bottom w:val="single" w:sz="4" w:space="0" w:color="auto"/>
              <w:right w:val="single" w:sz="6" w:space="0" w:color="auto"/>
            </w:tcBorders>
          </w:tcPr>
          <w:p w14:paraId="5287C79A" w14:textId="77777777" w:rsidR="00975A8F" w:rsidRDefault="00975A8F" w:rsidP="0094340A">
            <w:pPr>
              <w:pStyle w:val="TableCell"/>
            </w:pPr>
            <w:r>
              <w:t>Equivalent Time</w:t>
            </w:r>
          </w:p>
        </w:tc>
        <w:tc>
          <w:tcPr>
            <w:tcW w:w="6464" w:type="dxa"/>
            <w:gridSpan w:val="3"/>
            <w:tcBorders>
              <w:top w:val="single" w:sz="6" w:space="0" w:color="auto"/>
              <w:left w:val="single" w:sz="6" w:space="0" w:color="auto"/>
              <w:bottom w:val="single" w:sz="4" w:space="0" w:color="auto"/>
              <w:right w:val="single" w:sz="6" w:space="0" w:color="auto"/>
            </w:tcBorders>
          </w:tcPr>
          <w:p w14:paraId="3E014A9E" w14:textId="77777777" w:rsidR="00975A8F" w:rsidRDefault="00975A8F" w:rsidP="0094340A">
            <w:pPr>
              <w:pStyle w:val="TableCell"/>
            </w:pPr>
            <w:r>
              <w:t>Specifies equivalent-time sampling.</w:t>
            </w:r>
          </w:p>
        </w:tc>
      </w:tr>
      <w:tr w:rsidR="00975A8F" w14:paraId="51CC88A2" w14:textId="77777777" w:rsidTr="00A8515F">
        <w:trPr>
          <w:cantSplit/>
          <w:trHeight w:val="338"/>
        </w:trPr>
        <w:tc>
          <w:tcPr>
            <w:tcW w:w="2176" w:type="dxa"/>
            <w:vMerge/>
            <w:tcBorders>
              <w:left w:val="single" w:sz="6" w:space="0" w:color="auto"/>
              <w:bottom w:val="single" w:sz="4" w:space="0" w:color="auto"/>
              <w:right w:val="single" w:sz="6" w:space="0" w:color="auto"/>
            </w:tcBorders>
          </w:tcPr>
          <w:p w14:paraId="3C23F9AB" w14:textId="77777777" w:rsidR="00975A8F" w:rsidRDefault="00975A8F" w:rsidP="0094340A">
            <w:pPr>
              <w:pStyle w:val="TableCell"/>
            </w:pPr>
          </w:p>
        </w:tc>
        <w:tc>
          <w:tcPr>
            <w:tcW w:w="540" w:type="dxa"/>
            <w:tcBorders>
              <w:top w:val="single" w:sz="4" w:space="0" w:color="auto"/>
              <w:left w:val="single" w:sz="6" w:space="0" w:color="auto"/>
              <w:bottom w:val="single" w:sz="4" w:space="0" w:color="auto"/>
              <w:right w:val="single" w:sz="6" w:space="0" w:color="auto"/>
            </w:tcBorders>
          </w:tcPr>
          <w:p w14:paraId="4B2DEFC9" w14:textId="77777777" w:rsidR="00975A8F" w:rsidRDefault="00975A8F" w:rsidP="0094340A">
            <w:pPr>
              <w:pStyle w:val="TableCell"/>
            </w:pPr>
          </w:p>
        </w:tc>
        <w:tc>
          <w:tcPr>
            <w:tcW w:w="1170" w:type="dxa"/>
            <w:tcBorders>
              <w:top w:val="single" w:sz="4" w:space="0" w:color="auto"/>
              <w:left w:val="single" w:sz="6" w:space="0" w:color="auto"/>
              <w:bottom w:val="single" w:sz="4" w:space="0" w:color="auto"/>
              <w:right w:val="single" w:sz="6" w:space="0" w:color="auto"/>
            </w:tcBorders>
          </w:tcPr>
          <w:p w14:paraId="3C54C39E" w14:textId="77777777" w:rsidR="00975A8F" w:rsidRDefault="00975A8F" w:rsidP="0094340A">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1AE156D2" w14:textId="77777777" w:rsidR="00975A8F" w:rsidRDefault="00975A8F" w:rsidP="0094340A">
            <w:pPr>
              <w:pStyle w:val="TableCellCourierNew"/>
            </w:pPr>
            <w:r>
              <w:t>IVIDIGITIZER_VAL_EQUIVALENT_TIME</w:t>
            </w:r>
          </w:p>
        </w:tc>
      </w:tr>
    </w:tbl>
    <w:p w14:paraId="2EA2A098" w14:textId="77777777" w:rsidR="00D034B7" w:rsidRDefault="00D034B7" w:rsidP="00D034B7">
      <w:pPr>
        <w:pStyle w:val="FunctionHead"/>
      </w:pPr>
      <w:r>
        <w:t>Return Values</w:t>
      </w:r>
      <w:r w:rsidR="00A43241">
        <w:t xml:space="preserve"> (C)</w:t>
      </w:r>
    </w:p>
    <w:p w14:paraId="2FF7B6B8" w14:textId="77777777" w:rsidR="00D034B7" w:rsidRDefault="00D034B7" w:rsidP="00D034B7">
      <w:pPr>
        <w:pStyle w:val="Body1"/>
      </w:pPr>
      <w:r>
        <w:t xml:space="preserve">The </w:t>
      </w:r>
      <w:r>
        <w:rPr>
          <w:rStyle w:val="Italic"/>
        </w:rPr>
        <w:t>IVI-3.2: Inherent Capabilities Specification</w:t>
      </w:r>
      <w:r>
        <w:t xml:space="preserve"> defines general status codes that this function can return.</w:t>
      </w:r>
    </w:p>
    <w:p w14:paraId="4D297FF8" w14:textId="77777777" w:rsidR="00D034B7" w:rsidRDefault="00D034B7" w:rsidP="00D034B7">
      <w:pPr>
        <w:pStyle w:val="Body1"/>
        <w:rPr>
          <w:sz w:val="12"/>
          <w:szCs w:val="12"/>
        </w:rPr>
      </w:pPr>
      <w:r>
        <w:br w:type="page"/>
      </w:r>
    </w:p>
    <w:p w14:paraId="4C1F1FBD" w14:textId="77777777" w:rsidR="00D034B7" w:rsidRDefault="00D034B7" w:rsidP="00D034B7">
      <w:pPr>
        <w:pStyle w:val="Heading2"/>
      </w:pPr>
      <w:bookmarkStart w:id="566" w:name="_Toc304583737"/>
      <w:bookmarkStart w:id="567" w:name="_Toc372036240"/>
      <w:r>
        <w:lastRenderedPageBreak/>
        <w:t>IviDigitizerSampleMode Behavior Model</w:t>
      </w:r>
      <w:bookmarkEnd w:id="566"/>
      <w:bookmarkEnd w:id="567"/>
    </w:p>
    <w:p w14:paraId="61117CE9" w14:textId="77777777" w:rsidR="00D034B7" w:rsidRDefault="00D034B7" w:rsidP="00D034B7">
      <w:pPr>
        <w:pStyle w:val="Body1"/>
      </w:pPr>
      <w:r>
        <w:t>The IviDigitizerSampleMode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76F1DC05" w14:textId="77777777" w:rsidR="00D034B7" w:rsidRDefault="00D034B7" w:rsidP="00D034B7">
      <w:pPr>
        <w:pStyle w:val="Heading2"/>
      </w:pPr>
      <w:bookmarkStart w:id="568" w:name="_Toc304583738"/>
      <w:bookmarkStart w:id="569" w:name="_Toc372036241"/>
      <w:r>
        <w:t>IviDigitizerSampleMode Compliance Notes</w:t>
      </w:r>
      <w:bookmarkEnd w:id="568"/>
      <w:bookmarkEnd w:id="569"/>
    </w:p>
    <w:p w14:paraId="3792A2CE" w14:textId="77777777" w:rsidR="00D034B7" w:rsidRDefault="00D034B7" w:rsidP="00D034B7">
      <w:pPr>
        <w:pStyle w:val="Body1"/>
      </w:pPr>
      <w:r>
        <w:t xml:space="preserve">For a specific driver to comply with the IviDigitizerSampleMode extension, it shall be compliant with the IviDigitizerBase capability group and it shall implement </w:t>
      </w:r>
      <w:proofErr w:type="gramStart"/>
      <w:r>
        <w:t>all of</w:t>
      </w:r>
      <w:proofErr w:type="gramEnd"/>
      <w:r>
        <w:t xml:space="preserve"> the attributes and functions listed in this section.</w:t>
      </w:r>
    </w:p>
    <w:p w14:paraId="0F7C7D66" w14:textId="77777777" w:rsidR="00004825" w:rsidRDefault="00004825">
      <w:pPr>
        <w:pStyle w:val="Heading1"/>
      </w:pPr>
      <w:bookmarkStart w:id="570" w:name="_Toc304583739"/>
      <w:bookmarkStart w:id="571" w:name="_Toc372036242"/>
      <w:r>
        <w:lastRenderedPageBreak/>
        <w:t>IviDigitizerSelfCalibration Extension Group</w:t>
      </w:r>
      <w:bookmarkEnd w:id="570"/>
      <w:bookmarkEnd w:id="571"/>
    </w:p>
    <w:p w14:paraId="35E36D40" w14:textId="77777777" w:rsidR="00004825" w:rsidRDefault="00004825">
      <w:pPr>
        <w:pStyle w:val="Heading2"/>
      </w:pPr>
      <w:bookmarkStart w:id="572" w:name="_Toc304583740"/>
      <w:bookmarkStart w:id="573" w:name="_Toc372036243"/>
      <w:r>
        <w:t>IviDigitizerSelfCalibration Overview</w:t>
      </w:r>
      <w:bookmarkEnd w:id="572"/>
      <w:bookmarkEnd w:id="573"/>
    </w:p>
    <w:p w14:paraId="70E2F6C1" w14:textId="77777777" w:rsidR="00004825" w:rsidRDefault="00004825">
      <w:pPr>
        <w:pStyle w:val="Body1"/>
      </w:pPr>
      <w:r>
        <w:t xml:space="preserve">The IviDigitizerSelfCalibration extension group supports </w:t>
      </w:r>
      <w:r w:rsidR="00043E94">
        <w:t>digitizers with the ability to perform self calibration</w:t>
      </w:r>
      <w:r>
        <w:t>.</w:t>
      </w:r>
    </w:p>
    <w:p w14:paraId="4E214765" w14:textId="77777777" w:rsidR="00004825" w:rsidRDefault="00004825">
      <w:pPr>
        <w:pStyle w:val="Heading2"/>
      </w:pPr>
      <w:bookmarkStart w:id="574" w:name="_Toc304583741"/>
      <w:bookmarkStart w:id="575" w:name="_Toc372036244"/>
      <w:r>
        <w:t>IviDigitizerSelfCalibration Functions</w:t>
      </w:r>
      <w:bookmarkEnd w:id="574"/>
      <w:bookmarkEnd w:id="575"/>
    </w:p>
    <w:p w14:paraId="6DBCBC24" w14:textId="77777777" w:rsidR="00004825" w:rsidRDefault="00004825">
      <w:pPr>
        <w:pStyle w:val="Body1"/>
      </w:pPr>
      <w:r>
        <w:t>The IviDigitizerSelfCalibration extension group defines the following function:</w:t>
      </w:r>
    </w:p>
    <w:p w14:paraId="7C8A91BB" w14:textId="77777777" w:rsidR="00004825" w:rsidRDefault="00004825" w:rsidP="00C24A39">
      <w:pPr>
        <w:pStyle w:val="ListBullet"/>
        <w:numPr>
          <w:ilvl w:val="0"/>
          <w:numId w:val="52"/>
        </w:numPr>
      </w:pPr>
      <w:r>
        <w:t>Self Calibrate</w:t>
      </w:r>
    </w:p>
    <w:p w14:paraId="6B05BF6C" w14:textId="77777777" w:rsidR="00004825" w:rsidRDefault="00004825">
      <w:pPr>
        <w:pStyle w:val="Body"/>
        <w:rPr>
          <w:sz w:val="18"/>
          <w:szCs w:val="18"/>
        </w:rPr>
      </w:pPr>
      <w:r>
        <w:t>This section describes the behavior and requirements of this function.</w:t>
      </w:r>
    </w:p>
    <w:p w14:paraId="568D8240" w14:textId="77777777" w:rsidR="00004825" w:rsidRDefault="00004825">
      <w:pPr>
        <w:pStyle w:val="Body1"/>
        <w:rPr>
          <w:sz w:val="12"/>
          <w:szCs w:val="12"/>
        </w:rPr>
      </w:pPr>
      <w:r>
        <w:br w:type="page"/>
      </w:r>
    </w:p>
    <w:p w14:paraId="0DCAC05F" w14:textId="77777777" w:rsidR="00004825" w:rsidRDefault="00004825">
      <w:pPr>
        <w:pStyle w:val="Heading3"/>
      </w:pPr>
      <w:bookmarkStart w:id="576" w:name="_Toc304583742"/>
      <w:bookmarkStart w:id="577" w:name="_Toc372036245"/>
      <w:r>
        <w:lastRenderedPageBreak/>
        <w:t>Self Calibrate</w:t>
      </w:r>
      <w:bookmarkEnd w:id="576"/>
      <w:bookmarkEnd w:id="577"/>
    </w:p>
    <w:p w14:paraId="3642BE4D" w14:textId="77777777" w:rsidR="00004825" w:rsidRDefault="00004825">
      <w:pPr>
        <w:pStyle w:val="FunctionHead"/>
      </w:pPr>
      <w:r>
        <w:t>Description</w:t>
      </w:r>
    </w:p>
    <w:p w14:paraId="398B55E2" w14:textId="77777777" w:rsidR="00004825" w:rsidRDefault="00004825">
      <w:pPr>
        <w:pStyle w:val="Body1"/>
      </w:pPr>
      <w:r>
        <w:t>Executes all internal calibrations</w:t>
      </w:r>
      <w:r w:rsidR="0080634C">
        <w:t xml:space="preserve">. </w:t>
      </w:r>
      <w:r>
        <w:t xml:space="preserve">If the digitizer does not support </w:t>
      </w:r>
      <w:r w:rsidR="00196803">
        <w:t>self-</w:t>
      </w:r>
      <w:r>
        <w:t>calibration, this function silently succeeds.</w:t>
      </w:r>
    </w:p>
    <w:p w14:paraId="316A84A3" w14:textId="77777777" w:rsidR="00A8515F" w:rsidRDefault="00A8515F" w:rsidP="00A8515F">
      <w:pPr>
        <w:pStyle w:val="FunctionHead"/>
      </w:pPr>
      <w:r>
        <w:t>.NET Method Prototype</w:t>
      </w:r>
    </w:p>
    <w:p w14:paraId="5E6F2A45" w14:textId="77777777" w:rsidR="00A8515F" w:rsidRDefault="008D69C1" w:rsidP="00A8515F">
      <w:pPr>
        <w:pStyle w:val="Code1"/>
      </w:pPr>
      <w:r>
        <w:t>void</w:t>
      </w:r>
      <w:r w:rsidR="00A8515F">
        <w:t xml:space="preserve"> Calibration.SelfCalibrate ();</w:t>
      </w:r>
    </w:p>
    <w:p w14:paraId="69B576B9" w14:textId="77777777" w:rsidR="00004825" w:rsidRDefault="00004825">
      <w:pPr>
        <w:pStyle w:val="FunctionHead"/>
      </w:pPr>
      <w:r>
        <w:t>COM Method Prototype</w:t>
      </w:r>
    </w:p>
    <w:p w14:paraId="7198995B" w14:textId="77777777" w:rsidR="00004825" w:rsidRDefault="00004825">
      <w:pPr>
        <w:pStyle w:val="Code1"/>
      </w:pPr>
      <w:r>
        <w:t>HRESULT Calibration.SelfCalibrate ();</w:t>
      </w:r>
    </w:p>
    <w:p w14:paraId="06402575" w14:textId="77777777" w:rsidR="00004825" w:rsidRDefault="00004825">
      <w:pPr>
        <w:pStyle w:val="FunctionHead"/>
      </w:pPr>
      <w:r>
        <w:t>C Prototype</w:t>
      </w:r>
    </w:p>
    <w:p w14:paraId="65E9B478" w14:textId="77777777" w:rsidR="00004825" w:rsidRDefault="00004825">
      <w:pPr>
        <w:pStyle w:val="Code1"/>
        <w:tabs>
          <w:tab w:val="left" w:pos="630"/>
        </w:tabs>
      </w:pPr>
      <w:r>
        <w:t>ViStatus IviDigitizer_SelfCalibrate (ViSession Vi);</w:t>
      </w:r>
    </w:p>
    <w:p w14:paraId="51BD5DEC" w14:textId="77777777" w:rsidR="00004825" w:rsidRDefault="00004825">
      <w:pPr>
        <w:pStyle w:val="FunctionHead"/>
      </w:pPr>
      <w:r>
        <w:t>Parameters</w:t>
      </w:r>
    </w:p>
    <w:p w14:paraId="68C90A03" w14:textId="77777777" w:rsidR="004438CB" w:rsidRDefault="004438CB" w:rsidP="004438CB">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4438CB" w14:paraId="72B2EC33" w14:textId="77777777" w:rsidTr="00DE3EBF">
        <w:trPr>
          <w:cantSplit/>
        </w:trPr>
        <w:tc>
          <w:tcPr>
            <w:tcW w:w="1800" w:type="dxa"/>
            <w:tcBorders>
              <w:top w:val="single" w:sz="6" w:space="0" w:color="auto"/>
              <w:left w:val="single" w:sz="6" w:space="0" w:color="auto"/>
              <w:right w:val="single" w:sz="6" w:space="0" w:color="auto"/>
            </w:tcBorders>
          </w:tcPr>
          <w:p w14:paraId="039208C8" w14:textId="77777777" w:rsidR="004438CB" w:rsidRDefault="004438CB" w:rsidP="003330F5">
            <w:pPr>
              <w:pStyle w:val="TableHead"/>
            </w:pPr>
            <w:r>
              <w:t>Inputs</w:t>
            </w:r>
          </w:p>
        </w:tc>
        <w:tc>
          <w:tcPr>
            <w:tcW w:w="4932" w:type="dxa"/>
            <w:tcBorders>
              <w:top w:val="single" w:sz="6" w:space="0" w:color="auto"/>
              <w:left w:val="single" w:sz="6" w:space="0" w:color="auto"/>
              <w:right w:val="single" w:sz="6" w:space="0" w:color="auto"/>
            </w:tcBorders>
          </w:tcPr>
          <w:p w14:paraId="1467A585" w14:textId="77777777" w:rsidR="004438CB" w:rsidRDefault="004438CB" w:rsidP="003330F5">
            <w:pPr>
              <w:pStyle w:val="TableHead"/>
            </w:pPr>
            <w:r>
              <w:t>Description</w:t>
            </w:r>
          </w:p>
        </w:tc>
        <w:tc>
          <w:tcPr>
            <w:tcW w:w="2089" w:type="dxa"/>
            <w:tcBorders>
              <w:top w:val="single" w:sz="6" w:space="0" w:color="auto"/>
              <w:left w:val="single" w:sz="6" w:space="0" w:color="auto"/>
              <w:right w:val="single" w:sz="6" w:space="0" w:color="auto"/>
            </w:tcBorders>
          </w:tcPr>
          <w:p w14:paraId="67459005" w14:textId="77777777" w:rsidR="004438CB" w:rsidRDefault="004438CB" w:rsidP="003330F5">
            <w:pPr>
              <w:pStyle w:val="TableHead"/>
            </w:pPr>
            <w:r>
              <w:t>Base Type</w:t>
            </w:r>
          </w:p>
        </w:tc>
      </w:tr>
      <w:tr w:rsidR="004438CB" w14:paraId="6AC44366" w14:textId="77777777" w:rsidTr="00DE3EBF">
        <w:trPr>
          <w:cantSplit/>
        </w:trPr>
        <w:tc>
          <w:tcPr>
            <w:tcW w:w="1800" w:type="dxa"/>
            <w:tcBorders>
              <w:top w:val="single" w:sz="6" w:space="0" w:color="auto"/>
              <w:left w:val="single" w:sz="6" w:space="0" w:color="auto"/>
              <w:bottom w:val="single" w:sz="6" w:space="0" w:color="auto"/>
              <w:right w:val="single" w:sz="6" w:space="0" w:color="auto"/>
            </w:tcBorders>
          </w:tcPr>
          <w:p w14:paraId="551C5F4E" w14:textId="77777777" w:rsidR="004438CB" w:rsidRDefault="004438CB" w:rsidP="00DE3EBF">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3C811A10" w14:textId="77777777" w:rsidR="004438CB" w:rsidRDefault="004438CB" w:rsidP="00DE3EBF">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3FD1B2C7" w14:textId="77777777" w:rsidR="004438CB" w:rsidRDefault="004438CB" w:rsidP="00DE3EBF">
            <w:pPr>
              <w:pStyle w:val="TableCellCourierNew"/>
            </w:pPr>
            <w:r>
              <w:t>ViSession</w:t>
            </w:r>
          </w:p>
        </w:tc>
      </w:tr>
    </w:tbl>
    <w:p w14:paraId="065A885C" w14:textId="77777777" w:rsidR="00004825" w:rsidRDefault="00004825">
      <w:pPr>
        <w:pStyle w:val="FunctionHead"/>
      </w:pPr>
      <w:r>
        <w:t>Return Values</w:t>
      </w:r>
    </w:p>
    <w:p w14:paraId="5A2DDEE7" w14:textId="77777777" w:rsidR="00004825" w:rsidRDefault="00004825">
      <w:pPr>
        <w:pStyle w:val="Body1"/>
      </w:pPr>
      <w:r>
        <w:t xml:space="preserve">The </w:t>
      </w:r>
      <w:r>
        <w:rPr>
          <w:rStyle w:val="Italic"/>
        </w:rPr>
        <w:t>IVI-3.2: Inherent Capabilities Specification</w:t>
      </w:r>
      <w:r>
        <w:t xml:space="preserve"> defines general status codes that this function can return.</w:t>
      </w:r>
    </w:p>
    <w:p w14:paraId="2CCD2793" w14:textId="77777777" w:rsidR="00A8515F" w:rsidRPr="00F7116C" w:rsidRDefault="00A8515F" w:rsidP="00A8515F">
      <w:pPr>
        <w:pStyle w:val="AttrFuncSubheading"/>
        <w:rPr>
          <w:color w:val="auto"/>
        </w:rPr>
      </w:pPr>
      <w:r w:rsidRPr="00F7116C">
        <w:rPr>
          <w:color w:val="auto"/>
        </w:rPr>
        <w:t>.NET Exceptions</w:t>
      </w:r>
    </w:p>
    <w:p w14:paraId="5573FC35"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5D9F53DF" w14:textId="77777777" w:rsidR="00004825" w:rsidRDefault="00004825">
      <w:pPr>
        <w:pStyle w:val="Body1"/>
        <w:rPr>
          <w:sz w:val="12"/>
          <w:szCs w:val="12"/>
        </w:rPr>
      </w:pPr>
      <w:r>
        <w:br w:type="page"/>
      </w:r>
    </w:p>
    <w:p w14:paraId="44616AF4" w14:textId="77777777" w:rsidR="00004825" w:rsidRDefault="00004825">
      <w:pPr>
        <w:pStyle w:val="Heading2"/>
      </w:pPr>
      <w:bookmarkStart w:id="578" w:name="_Toc304583743"/>
      <w:bookmarkStart w:id="579" w:name="_Toc372036246"/>
      <w:r>
        <w:lastRenderedPageBreak/>
        <w:t>IviDigitizerSelfCalibration Behavior Model</w:t>
      </w:r>
      <w:bookmarkEnd w:id="578"/>
      <w:bookmarkEnd w:id="579"/>
    </w:p>
    <w:p w14:paraId="6850DD6B" w14:textId="77777777" w:rsidR="00004825" w:rsidRDefault="00004825">
      <w:pPr>
        <w:pStyle w:val="Body1"/>
      </w:pPr>
      <w:r>
        <w:t>The IviDigitizerSelfCalibration extension group follows the same behavior model as the IviDigitizerBase capabilit</w:t>
      </w:r>
      <w:r w:rsidR="000847D8">
        <w:t>y group described in Section 4.3</w:t>
      </w:r>
      <w:r>
        <w:t>,</w:t>
      </w:r>
      <w:r>
        <w:rPr>
          <w:i/>
          <w:iCs/>
        </w:rPr>
        <w:t xml:space="preserve"> </w:t>
      </w:r>
      <w:r>
        <w:rPr>
          <w:rStyle w:val="Italic"/>
        </w:rPr>
        <w:t>IviDigitizerBase Behavior Model</w:t>
      </w:r>
      <w:r>
        <w:rPr>
          <w:i/>
          <w:iCs/>
        </w:rPr>
        <w:t>.</w:t>
      </w:r>
    </w:p>
    <w:p w14:paraId="014B365B" w14:textId="77777777" w:rsidR="00004825" w:rsidRDefault="00004825">
      <w:pPr>
        <w:pStyle w:val="Heading2"/>
      </w:pPr>
      <w:bookmarkStart w:id="580" w:name="_Toc304583744"/>
      <w:bookmarkStart w:id="581" w:name="_Toc372036247"/>
      <w:r>
        <w:t>IviDigitizerSelfCalibration Compliance Notes</w:t>
      </w:r>
      <w:bookmarkEnd w:id="580"/>
      <w:bookmarkEnd w:id="581"/>
    </w:p>
    <w:p w14:paraId="3D70E46D" w14:textId="77777777" w:rsidR="00004825" w:rsidRDefault="00004825">
      <w:pPr>
        <w:pStyle w:val="Body1"/>
      </w:pPr>
      <w:r>
        <w:t xml:space="preserve">For a specific driver to comply with the IviDigitizerSelfCalibration extension, it shall be compliant with the IviDigitizerBase capability group and it shall implement </w:t>
      </w:r>
      <w:proofErr w:type="gramStart"/>
      <w:r>
        <w:t>all of</w:t>
      </w:r>
      <w:proofErr w:type="gramEnd"/>
      <w:r>
        <w:t xml:space="preserve"> the attributes and functions listed in this section.</w:t>
      </w:r>
    </w:p>
    <w:p w14:paraId="2EF7F940" w14:textId="77777777" w:rsidR="009447E2" w:rsidRDefault="00284022" w:rsidP="009447E2">
      <w:pPr>
        <w:pStyle w:val="Heading1"/>
      </w:pPr>
      <w:bookmarkStart w:id="582" w:name="_Toc304583745"/>
      <w:bookmarkStart w:id="583" w:name="_Toc372036248"/>
      <w:r>
        <w:lastRenderedPageBreak/>
        <w:t>IviDigitizerDownconversion</w:t>
      </w:r>
      <w:r w:rsidR="009447E2">
        <w:t xml:space="preserve"> Extension Group</w:t>
      </w:r>
      <w:bookmarkEnd w:id="582"/>
      <w:bookmarkEnd w:id="583"/>
    </w:p>
    <w:p w14:paraId="7A21CE69" w14:textId="77777777" w:rsidR="009447E2" w:rsidRDefault="00284022" w:rsidP="009447E2">
      <w:pPr>
        <w:pStyle w:val="Heading2"/>
      </w:pPr>
      <w:bookmarkStart w:id="584" w:name="_Toc304583746"/>
      <w:bookmarkStart w:id="585" w:name="_Toc372036249"/>
      <w:r>
        <w:t>IviDigitizerDownconversion</w:t>
      </w:r>
      <w:r w:rsidR="009447E2">
        <w:t xml:space="preserve"> Overview</w:t>
      </w:r>
      <w:bookmarkEnd w:id="584"/>
      <w:bookmarkEnd w:id="585"/>
    </w:p>
    <w:p w14:paraId="7DF87AE4" w14:textId="77777777" w:rsidR="003330F5" w:rsidRDefault="00284022" w:rsidP="003330F5">
      <w:pPr>
        <w:pStyle w:val="Body1"/>
        <w:spacing w:before="200"/>
      </w:pPr>
      <w:r w:rsidRPr="00284022">
        <w:t>The IviDigitizerDownconversion extension group supports digitizers with the ability to do frequency translation or downconversion in hardware</w:t>
      </w:r>
      <w:r w:rsidR="0080634C">
        <w:t xml:space="preserve">. </w:t>
      </w:r>
      <w:r w:rsidRPr="00284022">
        <w:t>This allows the user to only return the frequency-translated data at the potentially lower sample rate</w:t>
      </w:r>
      <w:r w:rsidR="0080634C">
        <w:t xml:space="preserve">. </w:t>
      </w:r>
      <w:r w:rsidRPr="00284022">
        <w:t xml:space="preserve">For example, enabling this would allow the digitizer in a Synthetic Instrument system to acquire an </w:t>
      </w:r>
      <w:r w:rsidR="003330F5">
        <w:t>IF signal and return I/Q data.</w:t>
      </w:r>
    </w:p>
    <w:p w14:paraId="408F7AA2" w14:textId="77777777" w:rsidR="009447E2" w:rsidRDefault="00284022" w:rsidP="003330F5">
      <w:pPr>
        <w:pStyle w:val="Body1"/>
        <w:spacing w:before="200"/>
      </w:pPr>
      <w:r w:rsidRPr="00284022">
        <w:t xml:space="preserve">When downconversion is enabled, the digitizer </w:t>
      </w:r>
      <w:proofErr w:type="gramStart"/>
      <w:r w:rsidRPr="00284022">
        <w:t>Read</w:t>
      </w:r>
      <w:proofErr w:type="gramEnd"/>
      <w:r w:rsidRPr="00284022">
        <w:t xml:space="preserve"> and Fetch functions return interleaved data, and thus</w:t>
      </w:r>
      <w:r w:rsidR="009A652F">
        <w:t>,</w:t>
      </w:r>
      <w:r w:rsidRPr="00284022">
        <w:t xml:space="preserve"> twice as many points</w:t>
      </w:r>
      <w:r w:rsidR="0080634C">
        <w:t xml:space="preserve">. </w:t>
      </w:r>
      <w:r w:rsidRPr="00284022">
        <w:t>When enabled, the Sample</w:t>
      </w:r>
      <w:r>
        <w:t xml:space="preserve"> </w:t>
      </w:r>
      <w:r w:rsidRPr="00284022">
        <w:t xml:space="preserve">Rate </w:t>
      </w:r>
      <w:r>
        <w:t xml:space="preserve">attribute </w:t>
      </w:r>
      <w:r w:rsidRPr="00284022">
        <w:t>specifies the downconverted sample rate not the ADC sample rate.</w:t>
      </w:r>
    </w:p>
    <w:p w14:paraId="5B6071CA" w14:textId="77777777" w:rsidR="009447E2" w:rsidRDefault="00284022" w:rsidP="009447E2">
      <w:pPr>
        <w:pStyle w:val="Heading2"/>
      </w:pPr>
      <w:bookmarkStart w:id="586" w:name="_Toc304583747"/>
      <w:bookmarkStart w:id="587" w:name="_Toc372036250"/>
      <w:r>
        <w:t>IviDigitizerDownconversion</w:t>
      </w:r>
      <w:r w:rsidR="009447E2">
        <w:t xml:space="preserve"> Attributes</w:t>
      </w:r>
      <w:bookmarkEnd w:id="586"/>
      <w:bookmarkEnd w:id="587"/>
    </w:p>
    <w:p w14:paraId="1DFA4387" w14:textId="77777777" w:rsidR="009447E2" w:rsidRDefault="009447E2" w:rsidP="009447E2">
      <w:pPr>
        <w:pStyle w:val="Body1"/>
      </w:pPr>
      <w:r>
        <w:t xml:space="preserve">The </w:t>
      </w:r>
      <w:r w:rsidR="00284022">
        <w:t>IviDigitizerDownconversion</w:t>
      </w:r>
      <w:r>
        <w:t xml:space="preserve"> extension group defines the following attributes:</w:t>
      </w:r>
    </w:p>
    <w:p w14:paraId="24FD5029" w14:textId="77777777" w:rsidR="009447E2" w:rsidRDefault="009A652F" w:rsidP="007F3824">
      <w:pPr>
        <w:pStyle w:val="ListBullet"/>
        <w:numPr>
          <w:ilvl w:val="0"/>
          <w:numId w:val="52"/>
        </w:numPr>
      </w:pPr>
      <w:r>
        <w:t>Downconversion Enabled</w:t>
      </w:r>
    </w:p>
    <w:p w14:paraId="24F8FEA0" w14:textId="77777777" w:rsidR="009A652F" w:rsidRDefault="009A652F" w:rsidP="007F3824">
      <w:pPr>
        <w:pStyle w:val="ListBullet"/>
        <w:numPr>
          <w:ilvl w:val="0"/>
          <w:numId w:val="52"/>
        </w:numPr>
      </w:pPr>
      <w:r>
        <w:t>Downconversion Center Frequency</w:t>
      </w:r>
    </w:p>
    <w:p w14:paraId="7F4D0FC5" w14:textId="77777777" w:rsidR="0055537A" w:rsidRDefault="001D4D3A" w:rsidP="007F3824">
      <w:pPr>
        <w:pStyle w:val="ListBullet"/>
        <w:numPr>
          <w:ilvl w:val="0"/>
          <w:numId w:val="52"/>
        </w:numPr>
      </w:pPr>
      <w:r>
        <w:t>Downconversion</w:t>
      </w:r>
      <w:r w:rsidR="0055537A">
        <w:t xml:space="preserve"> IQ Interleaved</w:t>
      </w:r>
    </w:p>
    <w:p w14:paraId="4A62FBFE" w14:textId="77777777" w:rsidR="009447E2" w:rsidRDefault="009447E2" w:rsidP="009447E2">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526A09D4" w14:textId="77777777" w:rsidR="009447E2" w:rsidRDefault="009447E2" w:rsidP="009447E2">
      <w:pPr>
        <w:pStyle w:val="Body1"/>
        <w:rPr>
          <w:sz w:val="12"/>
          <w:szCs w:val="12"/>
        </w:rPr>
      </w:pPr>
      <w:r>
        <w:br w:type="page"/>
      </w:r>
    </w:p>
    <w:p w14:paraId="4907D997" w14:textId="77777777" w:rsidR="009447E2" w:rsidRDefault="009A652F" w:rsidP="009447E2">
      <w:pPr>
        <w:pStyle w:val="Heading3"/>
      </w:pPr>
      <w:bookmarkStart w:id="588" w:name="_Toc304583748"/>
      <w:bookmarkStart w:id="589" w:name="_Toc372036251"/>
      <w:r>
        <w:lastRenderedPageBreak/>
        <w:t>Downconversion Enabled</w:t>
      </w:r>
      <w:bookmarkEnd w:id="588"/>
      <w:bookmarkEnd w:id="589"/>
    </w:p>
    <w:p w14:paraId="4D334BF3" w14:textId="77777777" w:rsidR="009447E2" w:rsidRDefault="009447E2" w:rsidP="009447E2"/>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9447E2" w14:paraId="1C02E8E9" w14:textId="77777777" w:rsidTr="0005250C">
        <w:trPr>
          <w:cantSplit/>
          <w:tblHeader/>
        </w:trPr>
        <w:tc>
          <w:tcPr>
            <w:tcW w:w="1170" w:type="dxa"/>
            <w:tcBorders>
              <w:top w:val="single" w:sz="4" w:space="0" w:color="auto"/>
              <w:left w:val="single" w:sz="4" w:space="0" w:color="auto"/>
              <w:bottom w:val="double" w:sz="6" w:space="0" w:color="auto"/>
            </w:tcBorders>
          </w:tcPr>
          <w:p w14:paraId="43F577CD" w14:textId="77777777" w:rsidR="009447E2" w:rsidRDefault="009447E2" w:rsidP="0005250C">
            <w:pPr>
              <w:pStyle w:val="TableHead"/>
            </w:pPr>
            <w:r>
              <w:t>Data Type</w:t>
            </w:r>
          </w:p>
        </w:tc>
        <w:tc>
          <w:tcPr>
            <w:tcW w:w="810" w:type="dxa"/>
            <w:tcBorders>
              <w:top w:val="single" w:sz="4" w:space="0" w:color="auto"/>
              <w:bottom w:val="double" w:sz="6" w:space="0" w:color="auto"/>
            </w:tcBorders>
          </w:tcPr>
          <w:p w14:paraId="3B01DB19" w14:textId="77777777" w:rsidR="009447E2" w:rsidRDefault="009447E2" w:rsidP="0005250C">
            <w:pPr>
              <w:pStyle w:val="TableHead"/>
            </w:pPr>
            <w:r>
              <w:t>Access</w:t>
            </w:r>
          </w:p>
        </w:tc>
        <w:tc>
          <w:tcPr>
            <w:tcW w:w="1530" w:type="dxa"/>
            <w:tcBorders>
              <w:top w:val="single" w:sz="4" w:space="0" w:color="auto"/>
              <w:bottom w:val="double" w:sz="6" w:space="0" w:color="auto"/>
            </w:tcBorders>
          </w:tcPr>
          <w:p w14:paraId="513F2FF0" w14:textId="77777777" w:rsidR="009447E2" w:rsidRDefault="009447E2" w:rsidP="0005250C">
            <w:pPr>
              <w:pStyle w:val="TableHead"/>
            </w:pPr>
            <w:r>
              <w:t>Applies To</w:t>
            </w:r>
          </w:p>
        </w:tc>
        <w:tc>
          <w:tcPr>
            <w:tcW w:w="1080" w:type="dxa"/>
            <w:tcBorders>
              <w:top w:val="single" w:sz="4" w:space="0" w:color="auto"/>
              <w:bottom w:val="double" w:sz="6" w:space="0" w:color="auto"/>
            </w:tcBorders>
          </w:tcPr>
          <w:p w14:paraId="001EEC93" w14:textId="77777777" w:rsidR="009447E2" w:rsidRDefault="009447E2" w:rsidP="0005250C">
            <w:pPr>
              <w:pStyle w:val="TableHead"/>
            </w:pPr>
            <w:r>
              <w:t>Coercion</w:t>
            </w:r>
          </w:p>
        </w:tc>
        <w:tc>
          <w:tcPr>
            <w:tcW w:w="4770" w:type="dxa"/>
            <w:tcBorders>
              <w:top w:val="single" w:sz="4" w:space="0" w:color="auto"/>
              <w:bottom w:val="double" w:sz="6" w:space="0" w:color="auto"/>
              <w:right w:val="single" w:sz="6" w:space="0" w:color="auto"/>
            </w:tcBorders>
          </w:tcPr>
          <w:p w14:paraId="3D666379" w14:textId="77777777" w:rsidR="009447E2" w:rsidRDefault="009447E2" w:rsidP="0005250C">
            <w:pPr>
              <w:pStyle w:val="TableHead"/>
            </w:pPr>
            <w:r>
              <w:t>High Level Functions</w:t>
            </w:r>
          </w:p>
        </w:tc>
      </w:tr>
      <w:tr w:rsidR="009447E2" w14:paraId="575D97D1" w14:textId="77777777" w:rsidTr="0005250C">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6ADED3D" w14:textId="77777777" w:rsidR="009447E2" w:rsidRDefault="009447E2" w:rsidP="0005250C">
            <w:pPr>
              <w:pStyle w:val="TableCellCourierNew"/>
            </w:pPr>
            <w:r>
              <w:t>ViBoolean</w:t>
            </w:r>
          </w:p>
        </w:tc>
        <w:tc>
          <w:tcPr>
            <w:tcW w:w="810" w:type="dxa"/>
            <w:tcBorders>
              <w:top w:val="double" w:sz="6" w:space="0" w:color="auto"/>
            </w:tcBorders>
          </w:tcPr>
          <w:p w14:paraId="497318A6" w14:textId="77777777" w:rsidR="009447E2" w:rsidRDefault="009447E2" w:rsidP="0005250C">
            <w:pPr>
              <w:pStyle w:val="TableCell"/>
            </w:pPr>
            <w:r>
              <w:t>R/W</w:t>
            </w:r>
          </w:p>
        </w:tc>
        <w:tc>
          <w:tcPr>
            <w:tcW w:w="1530" w:type="dxa"/>
            <w:tcBorders>
              <w:top w:val="double" w:sz="6" w:space="0" w:color="auto"/>
            </w:tcBorders>
          </w:tcPr>
          <w:p w14:paraId="5F8569D3" w14:textId="77777777" w:rsidR="009447E2" w:rsidRDefault="00A17351" w:rsidP="0005250C">
            <w:pPr>
              <w:pStyle w:val="TableCell"/>
            </w:pPr>
            <w:r>
              <w:t>Channel</w:t>
            </w:r>
          </w:p>
        </w:tc>
        <w:tc>
          <w:tcPr>
            <w:tcW w:w="1080" w:type="dxa"/>
            <w:tcBorders>
              <w:top w:val="double" w:sz="6" w:space="0" w:color="auto"/>
            </w:tcBorders>
          </w:tcPr>
          <w:p w14:paraId="1C39B579" w14:textId="77777777" w:rsidR="009447E2" w:rsidRDefault="009447E2" w:rsidP="0005250C">
            <w:pPr>
              <w:pStyle w:val="TableCell"/>
            </w:pPr>
            <w:r>
              <w:t>None</w:t>
            </w:r>
          </w:p>
        </w:tc>
        <w:tc>
          <w:tcPr>
            <w:tcW w:w="4770" w:type="dxa"/>
            <w:tcBorders>
              <w:top w:val="double" w:sz="6" w:space="0" w:color="auto"/>
            </w:tcBorders>
          </w:tcPr>
          <w:p w14:paraId="6CF3930F" w14:textId="77777777" w:rsidR="009447E2" w:rsidRDefault="00C60B9F" w:rsidP="0005250C">
            <w:pPr>
              <w:pStyle w:val="TableCell"/>
            </w:pPr>
            <w:r>
              <w:t>Configure Downconversion</w:t>
            </w:r>
          </w:p>
        </w:tc>
      </w:tr>
    </w:tbl>
    <w:p w14:paraId="3C960006" w14:textId="77777777" w:rsidR="00A8515F" w:rsidRDefault="00A8515F" w:rsidP="00A8515F">
      <w:pPr>
        <w:pStyle w:val="FunctionHead"/>
      </w:pPr>
      <w:r>
        <w:t>.NET Property Name</w:t>
      </w:r>
    </w:p>
    <w:p w14:paraId="618BAA83" w14:textId="77777777" w:rsidR="00A8515F" w:rsidRDefault="00A8515F" w:rsidP="00A8515F">
      <w:pPr>
        <w:pStyle w:val="Body1"/>
        <w:rPr>
          <w:rStyle w:val="monospace"/>
        </w:rPr>
      </w:pPr>
      <w:proofErr w:type="gramStart"/>
      <w:r>
        <w:rPr>
          <w:rStyle w:val="monospace"/>
        </w:rPr>
        <w:t>Channels[</w:t>
      </w:r>
      <w:proofErr w:type="gramEnd"/>
      <w:r>
        <w:rPr>
          <w:rStyle w:val="monospace"/>
        </w:rPr>
        <w:t>].Downconversion.Enabled</w:t>
      </w:r>
    </w:p>
    <w:p w14:paraId="4619569B" w14:textId="77777777" w:rsidR="009447E2" w:rsidRDefault="009447E2" w:rsidP="009447E2">
      <w:pPr>
        <w:pStyle w:val="FunctionHead"/>
      </w:pPr>
      <w:r>
        <w:t>COM Property Name</w:t>
      </w:r>
    </w:p>
    <w:p w14:paraId="551C4B2E" w14:textId="77777777" w:rsidR="00A17351" w:rsidRDefault="00A17351" w:rsidP="00A17351">
      <w:pPr>
        <w:pStyle w:val="Body1"/>
        <w:rPr>
          <w:rStyle w:val="monospace"/>
        </w:rPr>
      </w:pPr>
      <w:r>
        <w:rPr>
          <w:rStyle w:val="monospace"/>
        </w:rPr>
        <w:t>Channels.Item(</w:t>
      </w:r>
      <w:proofErr w:type="gramStart"/>
      <w:r>
        <w:rPr>
          <w:rStyle w:val="monospace"/>
        </w:rPr>
        <w:t>).</w:t>
      </w:r>
      <w:r w:rsidR="00E91526">
        <w:rPr>
          <w:rStyle w:val="monospace"/>
        </w:rPr>
        <w:t>Downconversion</w:t>
      </w:r>
      <w:r>
        <w:rPr>
          <w:rStyle w:val="monospace"/>
        </w:rPr>
        <w:t>.Enabled</w:t>
      </w:r>
      <w:proofErr w:type="gramEnd"/>
    </w:p>
    <w:p w14:paraId="397CF981" w14:textId="77777777" w:rsidR="009447E2" w:rsidRDefault="009447E2" w:rsidP="009447E2">
      <w:pPr>
        <w:pStyle w:val="FunctionHead"/>
      </w:pPr>
      <w:r>
        <w:t>C Constant Name</w:t>
      </w:r>
    </w:p>
    <w:p w14:paraId="0A7CA2E2" w14:textId="77777777" w:rsidR="009447E2" w:rsidRDefault="009447E2" w:rsidP="009447E2">
      <w:pPr>
        <w:pStyle w:val="Body1"/>
      </w:pPr>
      <w:r>
        <w:rPr>
          <w:rFonts w:ascii="Courier New" w:hAnsi="Courier New" w:cs="Courier New"/>
          <w:sz w:val="18"/>
          <w:szCs w:val="18"/>
        </w:rPr>
        <w:t>IVIDIGITIZER_ATTR_</w:t>
      </w:r>
      <w:r w:rsidR="009A652F">
        <w:rPr>
          <w:rFonts w:ascii="Courier New" w:hAnsi="Courier New" w:cs="Courier New"/>
          <w:sz w:val="18"/>
          <w:szCs w:val="18"/>
        </w:rPr>
        <w:t>DOWNCONVERSION</w:t>
      </w:r>
      <w:r>
        <w:rPr>
          <w:rFonts w:ascii="Courier New" w:hAnsi="Courier New" w:cs="Courier New"/>
          <w:sz w:val="18"/>
          <w:szCs w:val="18"/>
        </w:rPr>
        <w:t>_ENABLED</w:t>
      </w:r>
    </w:p>
    <w:p w14:paraId="6A81637C" w14:textId="77777777" w:rsidR="009447E2" w:rsidRDefault="009447E2" w:rsidP="009447E2">
      <w:pPr>
        <w:pStyle w:val="FunctionHead"/>
      </w:pPr>
      <w:r>
        <w:t>Description</w:t>
      </w:r>
    </w:p>
    <w:p w14:paraId="00D26C69" w14:textId="77777777" w:rsidR="009447E2" w:rsidRDefault="009A652F" w:rsidP="009447E2">
      <w:pPr>
        <w:pStyle w:val="Body1"/>
      </w:pPr>
      <w:r>
        <w:t>Enables or disables downconversion</w:t>
      </w:r>
      <w:r w:rsidR="0080634C">
        <w:t xml:space="preserve">. </w:t>
      </w:r>
      <w:r>
        <w:t xml:space="preserve">When enabled, the Read and Fetch functions return </w:t>
      </w:r>
      <w:r w:rsidR="00B953AF">
        <w:t>data according to the setting of the Fetch IQ Interleaved Data attribute</w:t>
      </w:r>
      <w:r>
        <w:t>.</w:t>
      </w:r>
    </w:p>
    <w:p w14:paraId="23959BE3" w14:textId="77777777" w:rsidR="00A8515F" w:rsidRPr="00F7116C" w:rsidRDefault="00A8515F" w:rsidP="00A8515F">
      <w:pPr>
        <w:pStyle w:val="AttrFuncSubheading"/>
        <w:rPr>
          <w:color w:val="auto"/>
        </w:rPr>
      </w:pPr>
      <w:r w:rsidRPr="00F7116C">
        <w:rPr>
          <w:color w:val="auto"/>
        </w:rPr>
        <w:t>.NET Exceptions</w:t>
      </w:r>
    </w:p>
    <w:p w14:paraId="3D8A1F98"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6EADE2C" w14:textId="77777777" w:rsidR="00FD0A62" w:rsidRDefault="00FD0A62" w:rsidP="009447E2">
      <w:pPr>
        <w:pStyle w:val="Body1"/>
      </w:pPr>
      <w:r>
        <w:br w:type="page"/>
      </w:r>
    </w:p>
    <w:p w14:paraId="2B5A3F50" w14:textId="77777777" w:rsidR="00FD0A62" w:rsidRDefault="00FD0A62" w:rsidP="00FD0A62">
      <w:pPr>
        <w:pStyle w:val="Heading3"/>
      </w:pPr>
      <w:bookmarkStart w:id="590" w:name="_Toc304583749"/>
      <w:bookmarkStart w:id="591" w:name="_Toc372036252"/>
      <w:r>
        <w:lastRenderedPageBreak/>
        <w:t>Downconversion Center Frequency</w:t>
      </w:r>
      <w:bookmarkEnd w:id="590"/>
      <w:bookmarkEnd w:id="591"/>
    </w:p>
    <w:p w14:paraId="403BA752" w14:textId="77777777" w:rsidR="00FD0A62" w:rsidRDefault="00FD0A62" w:rsidP="00FD0A62"/>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FD0A62" w14:paraId="659CB97F" w14:textId="77777777" w:rsidTr="0005250C">
        <w:trPr>
          <w:cantSplit/>
          <w:tblHeader/>
        </w:trPr>
        <w:tc>
          <w:tcPr>
            <w:tcW w:w="1170" w:type="dxa"/>
            <w:tcBorders>
              <w:top w:val="single" w:sz="4" w:space="0" w:color="auto"/>
              <w:left w:val="single" w:sz="4" w:space="0" w:color="auto"/>
              <w:bottom w:val="double" w:sz="6" w:space="0" w:color="auto"/>
            </w:tcBorders>
          </w:tcPr>
          <w:p w14:paraId="4B8EC4AA" w14:textId="77777777" w:rsidR="00FD0A62" w:rsidRDefault="00FD0A62" w:rsidP="0005250C">
            <w:pPr>
              <w:pStyle w:val="TableHead"/>
            </w:pPr>
            <w:r>
              <w:t>Data Type</w:t>
            </w:r>
          </w:p>
        </w:tc>
        <w:tc>
          <w:tcPr>
            <w:tcW w:w="810" w:type="dxa"/>
            <w:tcBorders>
              <w:top w:val="single" w:sz="4" w:space="0" w:color="auto"/>
              <w:bottom w:val="double" w:sz="6" w:space="0" w:color="auto"/>
            </w:tcBorders>
          </w:tcPr>
          <w:p w14:paraId="3F1B795C" w14:textId="77777777" w:rsidR="00FD0A62" w:rsidRDefault="00FD0A62" w:rsidP="0005250C">
            <w:pPr>
              <w:pStyle w:val="TableHead"/>
            </w:pPr>
            <w:r>
              <w:t>Access</w:t>
            </w:r>
          </w:p>
        </w:tc>
        <w:tc>
          <w:tcPr>
            <w:tcW w:w="1530" w:type="dxa"/>
            <w:tcBorders>
              <w:top w:val="single" w:sz="4" w:space="0" w:color="auto"/>
              <w:bottom w:val="double" w:sz="6" w:space="0" w:color="auto"/>
            </w:tcBorders>
          </w:tcPr>
          <w:p w14:paraId="1C0BA2D4" w14:textId="77777777" w:rsidR="00FD0A62" w:rsidRDefault="00FD0A62" w:rsidP="0005250C">
            <w:pPr>
              <w:pStyle w:val="TableHead"/>
            </w:pPr>
            <w:r>
              <w:t>Applies To</w:t>
            </w:r>
          </w:p>
        </w:tc>
        <w:tc>
          <w:tcPr>
            <w:tcW w:w="1080" w:type="dxa"/>
            <w:tcBorders>
              <w:top w:val="single" w:sz="4" w:space="0" w:color="auto"/>
              <w:bottom w:val="double" w:sz="6" w:space="0" w:color="auto"/>
            </w:tcBorders>
          </w:tcPr>
          <w:p w14:paraId="057261C8" w14:textId="77777777" w:rsidR="00FD0A62" w:rsidRDefault="00FD0A62" w:rsidP="0005250C">
            <w:pPr>
              <w:pStyle w:val="TableHead"/>
            </w:pPr>
            <w:r>
              <w:t>Coercion</w:t>
            </w:r>
          </w:p>
        </w:tc>
        <w:tc>
          <w:tcPr>
            <w:tcW w:w="4770" w:type="dxa"/>
            <w:tcBorders>
              <w:top w:val="single" w:sz="4" w:space="0" w:color="auto"/>
              <w:bottom w:val="double" w:sz="6" w:space="0" w:color="auto"/>
              <w:right w:val="single" w:sz="6" w:space="0" w:color="auto"/>
            </w:tcBorders>
          </w:tcPr>
          <w:p w14:paraId="101DE311" w14:textId="77777777" w:rsidR="00FD0A62" w:rsidRDefault="00FD0A62" w:rsidP="0005250C">
            <w:pPr>
              <w:pStyle w:val="TableHead"/>
            </w:pPr>
            <w:r>
              <w:t>High Level Functions</w:t>
            </w:r>
          </w:p>
        </w:tc>
      </w:tr>
      <w:tr w:rsidR="00FD0A62" w14:paraId="2A60146D" w14:textId="77777777" w:rsidTr="0005250C">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885316D" w14:textId="77777777" w:rsidR="00FD0A62" w:rsidRDefault="00FD0A62" w:rsidP="0005250C">
            <w:pPr>
              <w:pStyle w:val="TableCellCourierNew"/>
            </w:pPr>
            <w:r>
              <w:t>Vi</w:t>
            </w:r>
            <w:r w:rsidR="00BF7B7F">
              <w:t>Real64</w:t>
            </w:r>
          </w:p>
        </w:tc>
        <w:tc>
          <w:tcPr>
            <w:tcW w:w="810" w:type="dxa"/>
            <w:tcBorders>
              <w:top w:val="double" w:sz="6" w:space="0" w:color="auto"/>
            </w:tcBorders>
          </w:tcPr>
          <w:p w14:paraId="38C5F8D7" w14:textId="77777777" w:rsidR="00FD0A62" w:rsidRDefault="00FD0A62" w:rsidP="0005250C">
            <w:pPr>
              <w:pStyle w:val="TableCell"/>
            </w:pPr>
            <w:r>
              <w:t>R/W</w:t>
            </w:r>
          </w:p>
        </w:tc>
        <w:tc>
          <w:tcPr>
            <w:tcW w:w="1530" w:type="dxa"/>
            <w:tcBorders>
              <w:top w:val="double" w:sz="6" w:space="0" w:color="auto"/>
            </w:tcBorders>
          </w:tcPr>
          <w:p w14:paraId="1DE82C92" w14:textId="77777777" w:rsidR="00FD0A62" w:rsidRDefault="00A17351" w:rsidP="0005250C">
            <w:pPr>
              <w:pStyle w:val="TableCell"/>
            </w:pPr>
            <w:r>
              <w:t>Channel</w:t>
            </w:r>
          </w:p>
        </w:tc>
        <w:tc>
          <w:tcPr>
            <w:tcW w:w="1080" w:type="dxa"/>
            <w:tcBorders>
              <w:top w:val="double" w:sz="6" w:space="0" w:color="auto"/>
            </w:tcBorders>
          </w:tcPr>
          <w:p w14:paraId="6F02960F" w14:textId="77777777" w:rsidR="00FD0A62" w:rsidRDefault="00FD0A62" w:rsidP="0005250C">
            <w:pPr>
              <w:pStyle w:val="TableCell"/>
            </w:pPr>
            <w:r>
              <w:t>None</w:t>
            </w:r>
          </w:p>
        </w:tc>
        <w:tc>
          <w:tcPr>
            <w:tcW w:w="4770" w:type="dxa"/>
            <w:tcBorders>
              <w:top w:val="double" w:sz="6" w:space="0" w:color="auto"/>
            </w:tcBorders>
          </w:tcPr>
          <w:p w14:paraId="5143A00E" w14:textId="77777777" w:rsidR="00FD0A62" w:rsidRDefault="00C60B9F" w:rsidP="0005250C">
            <w:pPr>
              <w:pStyle w:val="TableCell"/>
            </w:pPr>
            <w:r>
              <w:t>Configure Downconversion</w:t>
            </w:r>
          </w:p>
        </w:tc>
      </w:tr>
    </w:tbl>
    <w:p w14:paraId="42FC5D2F" w14:textId="77777777" w:rsidR="00A8515F" w:rsidRDefault="00A8515F" w:rsidP="00A8515F">
      <w:pPr>
        <w:pStyle w:val="FunctionHead"/>
      </w:pPr>
      <w:r>
        <w:t>.NET Property Name</w:t>
      </w:r>
    </w:p>
    <w:p w14:paraId="668FA7C4" w14:textId="77777777" w:rsidR="00A8515F" w:rsidRDefault="00A8515F" w:rsidP="00A8515F">
      <w:pPr>
        <w:pStyle w:val="Body1"/>
        <w:rPr>
          <w:rStyle w:val="monospace"/>
        </w:rPr>
      </w:pPr>
      <w:proofErr w:type="gramStart"/>
      <w:r>
        <w:rPr>
          <w:rStyle w:val="monospace"/>
        </w:rPr>
        <w:t>Channels[</w:t>
      </w:r>
      <w:proofErr w:type="gramEnd"/>
      <w:r>
        <w:rPr>
          <w:rStyle w:val="monospace"/>
        </w:rPr>
        <w:t>].Downconversion.CenterFrequency</w:t>
      </w:r>
    </w:p>
    <w:p w14:paraId="30240649" w14:textId="77777777" w:rsidR="00FD0A62" w:rsidRDefault="00FD0A62" w:rsidP="00FD0A62">
      <w:pPr>
        <w:pStyle w:val="FunctionHead"/>
      </w:pPr>
      <w:r>
        <w:t>COM Property Name</w:t>
      </w:r>
    </w:p>
    <w:p w14:paraId="7111F090" w14:textId="77777777" w:rsidR="00FD0A62" w:rsidRDefault="00A17351" w:rsidP="00FD0A62">
      <w:pPr>
        <w:pStyle w:val="Body1"/>
        <w:rPr>
          <w:rStyle w:val="monospace"/>
        </w:rPr>
      </w:pPr>
      <w:r>
        <w:rPr>
          <w:rStyle w:val="monospace"/>
        </w:rPr>
        <w:t>Channels.Item(</w:t>
      </w:r>
      <w:proofErr w:type="gramStart"/>
      <w:r>
        <w:rPr>
          <w:rStyle w:val="monospace"/>
        </w:rPr>
        <w:t>).</w:t>
      </w:r>
      <w:r w:rsidR="00E91526">
        <w:rPr>
          <w:rStyle w:val="monospace"/>
        </w:rPr>
        <w:t>Downconversion</w:t>
      </w:r>
      <w:r>
        <w:rPr>
          <w:rStyle w:val="monospace"/>
        </w:rPr>
        <w:t>.</w:t>
      </w:r>
      <w:r w:rsidR="00FD0A62">
        <w:rPr>
          <w:rStyle w:val="monospace"/>
        </w:rPr>
        <w:t>CenterFrequency</w:t>
      </w:r>
      <w:proofErr w:type="gramEnd"/>
    </w:p>
    <w:p w14:paraId="5846C08B" w14:textId="77777777" w:rsidR="00FD0A62" w:rsidRDefault="00FD0A62" w:rsidP="00FD0A62">
      <w:pPr>
        <w:pStyle w:val="FunctionHead"/>
      </w:pPr>
      <w:r>
        <w:t>C Constant Name</w:t>
      </w:r>
    </w:p>
    <w:p w14:paraId="2D5574A1" w14:textId="77777777" w:rsidR="00FD0A62" w:rsidRDefault="00FD0A62" w:rsidP="00FD0A62">
      <w:pPr>
        <w:pStyle w:val="Body1"/>
      </w:pPr>
      <w:r>
        <w:rPr>
          <w:rFonts w:ascii="Courier New" w:hAnsi="Courier New" w:cs="Courier New"/>
          <w:sz w:val="18"/>
          <w:szCs w:val="18"/>
        </w:rPr>
        <w:t>IVIDIGITIZER_ATTR_DOWNCONVERSION_</w:t>
      </w:r>
      <w:r w:rsidR="000B69B1">
        <w:rPr>
          <w:rFonts w:ascii="Courier New" w:hAnsi="Courier New" w:cs="Courier New"/>
          <w:sz w:val="18"/>
          <w:szCs w:val="18"/>
        </w:rPr>
        <w:t>CENTER_FREQUENCY</w:t>
      </w:r>
    </w:p>
    <w:p w14:paraId="4268200D" w14:textId="77777777" w:rsidR="00FD0A62" w:rsidRDefault="00FD0A62" w:rsidP="00FD0A62">
      <w:pPr>
        <w:pStyle w:val="FunctionHead"/>
      </w:pPr>
      <w:r>
        <w:t>Description</w:t>
      </w:r>
    </w:p>
    <w:p w14:paraId="2FA26B37" w14:textId="77777777" w:rsidR="0055537A" w:rsidRDefault="00FD0A62" w:rsidP="00FD0A62">
      <w:pPr>
        <w:pStyle w:val="Body1"/>
      </w:pPr>
      <w:r>
        <w:t>Specifies t</w:t>
      </w:r>
      <w:r w:rsidRPr="00FD0A62">
        <w:t xml:space="preserve">he center frequency, in Hz, </w:t>
      </w:r>
      <w:r w:rsidR="000B69B1">
        <w:t xml:space="preserve">from which the </w:t>
      </w:r>
      <w:r w:rsidRPr="00FD0A62">
        <w:t>digi</w:t>
      </w:r>
      <w:r>
        <w:t>tizer should downconvert</w:t>
      </w:r>
      <w:r w:rsidR="000B69B1">
        <w:t>.</w:t>
      </w:r>
    </w:p>
    <w:p w14:paraId="04F7E451" w14:textId="77777777" w:rsidR="00A8515F" w:rsidRPr="00F7116C" w:rsidRDefault="00A8515F" w:rsidP="00A8515F">
      <w:pPr>
        <w:pStyle w:val="AttrFuncSubheading"/>
        <w:rPr>
          <w:color w:val="auto"/>
        </w:rPr>
      </w:pPr>
      <w:r w:rsidRPr="00F7116C">
        <w:rPr>
          <w:color w:val="auto"/>
        </w:rPr>
        <w:t>.NET Exceptions</w:t>
      </w:r>
    </w:p>
    <w:p w14:paraId="34FEA7E8"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87C36C4" w14:textId="77777777" w:rsidR="0055537A" w:rsidRDefault="0055537A" w:rsidP="0055537A">
      <w:pPr>
        <w:pStyle w:val="Body"/>
      </w:pPr>
      <w:r>
        <w:br w:type="page"/>
      </w:r>
    </w:p>
    <w:p w14:paraId="404DBB9E" w14:textId="77777777" w:rsidR="0055537A" w:rsidRDefault="00944A1D" w:rsidP="0055537A">
      <w:pPr>
        <w:pStyle w:val="Heading3"/>
      </w:pPr>
      <w:bookmarkStart w:id="592" w:name="_Toc304583750"/>
      <w:bookmarkStart w:id="593" w:name="_Toc372036253"/>
      <w:r>
        <w:lastRenderedPageBreak/>
        <w:t>Downconversion</w:t>
      </w:r>
      <w:r w:rsidR="0055537A">
        <w:t xml:space="preserve"> IQ Interleaved</w:t>
      </w:r>
      <w:bookmarkEnd w:id="592"/>
      <w:bookmarkEnd w:id="593"/>
    </w:p>
    <w:p w14:paraId="01238201" w14:textId="77777777" w:rsidR="0055537A" w:rsidRDefault="0055537A" w:rsidP="0055537A"/>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55537A" w14:paraId="72EEBF41" w14:textId="77777777" w:rsidTr="00944A1D">
        <w:trPr>
          <w:cantSplit/>
          <w:tblHeader/>
        </w:trPr>
        <w:tc>
          <w:tcPr>
            <w:tcW w:w="1170" w:type="dxa"/>
            <w:tcBorders>
              <w:top w:val="single" w:sz="4" w:space="0" w:color="auto"/>
              <w:left w:val="single" w:sz="4" w:space="0" w:color="auto"/>
              <w:bottom w:val="double" w:sz="6" w:space="0" w:color="auto"/>
            </w:tcBorders>
          </w:tcPr>
          <w:p w14:paraId="4A3F1F87" w14:textId="77777777" w:rsidR="0055537A" w:rsidRDefault="0055537A" w:rsidP="00944A1D">
            <w:pPr>
              <w:pStyle w:val="TableHead"/>
            </w:pPr>
            <w:r>
              <w:t>Data Type</w:t>
            </w:r>
          </w:p>
        </w:tc>
        <w:tc>
          <w:tcPr>
            <w:tcW w:w="810" w:type="dxa"/>
            <w:tcBorders>
              <w:top w:val="single" w:sz="4" w:space="0" w:color="auto"/>
              <w:bottom w:val="double" w:sz="6" w:space="0" w:color="auto"/>
            </w:tcBorders>
          </w:tcPr>
          <w:p w14:paraId="72A95C9A" w14:textId="77777777" w:rsidR="0055537A" w:rsidRDefault="0055537A" w:rsidP="00944A1D">
            <w:pPr>
              <w:pStyle w:val="TableHead"/>
            </w:pPr>
            <w:r>
              <w:t>Access</w:t>
            </w:r>
          </w:p>
        </w:tc>
        <w:tc>
          <w:tcPr>
            <w:tcW w:w="1530" w:type="dxa"/>
            <w:tcBorders>
              <w:top w:val="single" w:sz="4" w:space="0" w:color="auto"/>
              <w:bottom w:val="double" w:sz="6" w:space="0" w:color="auto"/>
            </w:tcBorders>
          </w:tcPr>
          <w:p w14:paraId="66526E17" w14:textId="77777777" w:rsidR="0055537A" w:rsidRDefault="0055537A" w:rsidP="00944A1D">
            <w:pPr>
              <w:pStyle w:val="TableHead"/>
            </w:pPr>
            <w:r>
              <w:t>Applies To</w:t>
            </w:r>
          </w:p>
        </w:tc>
        <w:tc>
          <w:tcPr>
            <w:tcW w:w="1080" w:type="dxa"/>
            <w:tcBorders>
              <w:top w:val="single" w:sz="4" w:space="0" w:color="auto"/>
              <w:bottom w:val="double" w:sz="6" w:space="0" w:color="auto"/>
            </w:tcBorders>
          </w:tcPr>
          <w:p w14:paraId="035642CC" w14:textId="77777777" w:rsidR="0055537A" w:rsidRDefault="0055537A" w:rsidP="00944A1D">
            <w:pPr>
              <w:pStyle w:val="TableHead"/>
            </w:pPr>
            <w:r>
              <w:t>Coercion</w:t>
            </w:r>
          </w:p>
        </w:tc>
        <w:tc>
          <w:tcPr>
            <w:tcW w:w="4770" w:type="dxa"/>
            <w:tcBorders>
              <w:top w:val="single" w:sz="4" w:space="0" w:color="auto"/>
              <w:bottom w:val="double" w:sz="6" w:space="0" w:color="auto"/>
              <w:right w:val="single" w:sz="6" w:space="0" w:color="auto"/>
            </w:tcBorders>
          </w:tcPr>
          <w:p w14:paraId="1F4D48CE" w14:textId="77777777" w:rsidR="0055537A" w:rsidRDefault="0055537A" w:rsidP="00944A1D">
            <w:pPr>
              <w:pStyle w:val="TableHead"/>
            </w:pPr>
            <w:r>
              <w:t>High Level Functions</w:t>
            </w:r>
          </w:p>
        </w:tc>
      </w:tr>
      <w:tr w:rsidR="0055537A" w14:paraId="236DC441" w14:textId="77777777" w:rsidTr="00944A1D">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C2C1833" w14:textId="77777777" w:rsidR="0055537A" w:rsidRDefault="0055537A" w:rsidP="00944A1D">
            <w:pPr>
              <w:pStyle w:val="TableCellCourierNew"/>
            </w:pPr>
            <w:r>
              <w:t>ViBoolean</w:t>
            </w:r>
          </w:p>
        </w:tc>
        <w:tc>
          <w:tcPr>
            <w:tcW w:w="810" w:type="dxa"/>
            <w:tcBorders>
              <w:top w:val="double" w:sz="6" w:space="0" w:color="auto"/>
            </w:tcBorders>
          </w:tcPr>
          <w:p w14:paraId="52A93278" w14:textId="77777777" w:rsidR="0055537A" w:rsidRDefault="0055537A" w:rsidP="00944A1D">
            <w:pPr>
              <w:pStyle w:val="TableCell"/>
            </w:pPr>
            <w:r>
              <w:t>R/W</w:t>
            </w:r>
          </w:p>
        </w:tc>
        <w:tc>
          <w:tcPr>
            <w:tcW w:w="1530" w:type="dxa"/>
            <w:tcBorders>
              <w:top w:val="double" w:sz="6" w:space="0" w:color="auto"/>
            </w:tcBorders>
          </w:tcPr>
          <w:p w14:paraId="40020C8C" w14:textId="77777777" w:rsidR="0055537A" w:rsidRDefault="0055537A" w:rsidP="00944A1D">
            <w:pPr>
              <w:pStyle w:val="TableCell"/>
            </w:pPr>
            <w:r>
              <w:t>Channel</w:t>
            </w:r>
          </w:p>
        </w:tc>
        <w:tc>
          <w:tcPr>
            <w:tcW w:w="1080" w:type="dxa"/>
            <w:tcBorders>
              <w:top w:val="double" w:sz="6" w:space="0" w:color="auto"/>
            </w:tcBorders>
          </w:tcPr>
          <w:p w14:paraId="29A8205E" w14:textId="77777777" w:rsidR="0055537A" w:rsidRDefault="0055537A" w:rsidP="00944A1D">
            <w:pPr>
              <w:pStyle w:val="TableCell"/>
            </w:pPr>
            <w:r>
              <w:t>None</w:t>
            </w:r>
          </w:p>
        </w:tc>
        <w:tc>
          <w:tcPr>
            <w:tcW w:w="4770" w:type="dxa"/>
            <w:tcBorders>
              <w:top w:val="double" w:sz="6" w:space="0" w:color="auto"/>
            </w:tcBorders>
          </w:tcPr>
          <w:p w14:paraId="31EE70E5" w14:textId="77777777" w:rsidR="0055537A" w:rsidRDefault="0055537A" w:rsidP="00944A1D">
            <w:pPr>
              <w:pStyle w:val="TableCell"/>
            </w:pPr>
            <w:r>
              <w:t>N/A</w:t>
            </w:r>
          </w:p>
        </w:tc>
      </w:tr>
    </w:tbl>
    <w:p w14:paraId="450EBAE5" w14:textId="77777777" w:rsidR="00A8515F" w:rsidRDefault="00A8515F" w:rsidP="00A8515F">
      <w:pPr>
        <w:pStyle w:val="FunctionHead"/>
      </w:pPr>
      <w:r>
        <w:t>.NET Property Name</w:t>
      </w:r>
    </w:p>
    <w:p w14:paraId="6124AF64" w14:textId="77777777" w:rsidR="00A8515F" w:rsidRDefault="00A8515F" w:rsidP="00A8515F">
      <w:pPr>
        <w:pStyle w:val="Body1"/>
        <w:rPr>
          <w:rStyle w:val="monospace"/>
        </w:rPr>
      </w:pPr>
      <w:proofErr w:type="gramStart"/>
      <w:r>
        <w:rPr>
          <w:rStyle w:val="monospace"/>
        </w:rPr>
        <w:t>Channels[</w:t>
      </w:r>
      <w:proofErr w:type="gramEnd"/>
      <w:r>
        <w:rPr>
          <w:rStyle w:val="monospace"/>
        </w:rPr>
        <w:t>].Downconversion.IQInterleaved</w:t>
      </w:r>
    </w:p>
    <w:p w14:paraId="5769851D" w14:textId="77777777" w:rsidR="0055537A" w:rsidRDefault="0055537A" w:rsidP="0055537A">
      <w:pPr>
        <w:pStyle w:val="FunctionHead"/>
      </w:pPr>
      <w:r>
        <w:t>COM Property Name</w:t>
      </w:r>
    </w:p>
    <w:p w14:paraId="0624980F" w14:textId="77777777" w:rsidR="0055537A" w:rsidRDefault="0055537A" w:rsidP="0055537A">
      <w:pPr>
        <w:pStyle w:val="Body1"/>
        <w:rPr>
          <w:rStyle w:val="monospace"/>
        </w:rPr>
      </w:pPr>
      <w:r>
        <w:rPr>
          <w:rStyle w:val="monospace"/>
        </w:rPr>
        <w:t>Channels.Item(</w:t>
      </w:r>
      <w:proofErr w:type="gramStart"/>
      <w:r>
        <w:rPr>
          <w:rStyle w:val="monospace"/>
        </w:rPr>
        <w:t>).</w:t>
      </w:r>
      <w:r w:rsidR="00E91526">
        <w:rPr>
          <w:rStyle w:val="monospace"/>
        </w:rPr>
        <w:t>Downconversion</w:t>
      </w:r>
      <w:r w:rsidR="00944A1D">
        <w:rPr>
          <w:rStyle w:val="monospace"/>
        </w:rPr>
        <w:t>.</w:t>
      </w:r>
      <w:r w:rsidR="00E91526">
        <w:rPr>
          <w:rStyle w:val="monospace"/>
        </w:rPr>
        <w:t>IQInterle</w:t>
      </w:r>
      <w:r w:rsidR="00944A1D">
        <w:rPr>
          <w:rStyle w:val="monospace"/>
        </w:rPr>
        <w:t>aved</w:t>
      </w:r>
      <w:proofErr w:type="gramEnd"/>
    </w:p>
    <w:p w14:paraId="44EA27DA" w14:textId="77777777" w:rsidR="0055537A" w:rsidRDefault="0055537A" w:rsidP="0055537A">
      <w:pPr>
        <w:pStyle w:val="FunctionHead"/>
      </w:pPr>
      <w:r>
        <w:t>C Constant Name</w:t>
      </w:r>
    </w:p>
    <w:p w14:paraId="6607BD12" w14:textId="77777777" w:rsidR="0055537A" w:rsidRDefault="0055537A" w:rsidP="0055537A">
      <w:pPr>
        <w:pStyle w:val="Body1"/>
      </w:pPr>
      <w:r>
        <w:rPr>
          <w:rFonts w:ascii="Courier New" w:hAnsi="Courier New" w:cs="Courier New"/>
          <w:sz w:val="18"/>
          <w:szCs w:val="18"/>
        </w:rPr>
        <w:t>IVIDIGITIZER_ATTR_</w:t>
      </w:r>
      <w:r w:rsidR="00DA793D">
        <w:rPr>
          <w:rFonts w:ascii="Courier New" w:hAnsi="Courier New" w:cs="Courier New"/>
          <w:sz w:val="18"/>
          <w:szCs w:val="18"/>
        </w:rPr>
        <w:t>DOWNCONVERSION_</w:t>
      </w:r>
      <w:r w:rsidR="00E91526">
        <w:rPr>
          <w:rFonts w:ascii="Courier New" w:hAnsi="Courier New" w:cs="Courier New"/>
          <w:sz w:val="18"/>
          <w:szCs w:val="18"/>
        </w:rPr>
        <w:t>IQ_INTERLEAVED</w:t>
      </w:r>
    </w:p>
    <w:p w14:paraId="51ED4470" w14:textId="77777777" w:rsidR="0055537A" w:rsidRDefault="0055537A" w:rsidP="0055537A">
      <w:pPr>
        <w:pStyle w:val="FunctionHead"/>
      </w:pPr>
      <w:r>
        <w:t>Description</w:t>
      </w:r>
    </w:p>
    <w:p w14:paraId="166761EB" w14:textId="77777777" w:rsidR="0055537A" w:rsidRDefault="002B354F" w:rsidP="0055537A">
      <w:pPr>
        <w:pStyle w:val="Body1"/>
      </w:pPr>
      <w:r>
        <w:t>Controls how the Read and Fetch functions return data when downconversion is enabled</w:t>
      </w:r>
      <w:r w:rsidR="0080634C">
        <w:t xml:space="preserve">. </w:t>
      </w:r>
      <w:r>
        <w:t>When this attribute is True and downconversion is enabled, the data returned from the Read and Fetch functions is interleaved I-Q data points</w:t>
      </w:r>
      <w:r w:rsidR="0080634C">
        <w:t xml:space="preserve">. </w:t>
      </w:r>
      <w:r>
        <w:t>When this attribute is False and downconversion is enabled, the Read and Fetch functions return data with all I data points in sequence followed by all Q data points</w:t>
      </w:r>
      <w:r w:rsidR="0080634C">
        <w:t xml:space="preserve">. </w:t>
      </w:r>
      <w:r>
        <w:t>This attribute has no effect when the Downconversion Enabled attribute is False</w:t>
      </w:r>
      <w:r w:rsidR="0080634C">
        <w:t xml:space="preserve">. </w:t>
      </w:r>
    </w:p>
    <w:p w14:paraId="1724370F" w14:textId="77777777" w:rsidR="00A8515F" w:rsidRPr="00F7116C" w:rsidRDefault="00A8515F" w:rsidP="00A8515F">
      <w:pPr>
        <w:pStyle w:val="AttrFuncSubheading"/>
        <w:rPr>
          <w:color w:val="auto"/>
        </w:rPr>
      </w:pPr>
      <w:r w:rsidRPr="00F7116C">
        <w:rPr>
          <w:color w:val="auto"/>
        </w:rPr>
        <w:t>.NET Exceptions</w:t>
      </w:r>
    </w:p>
    <w:p w14:paraId="63610740"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1C60030F" w14:textId="77777777" w:rsidR="002B354F" w:rsidRPr="002B354F" w:rsidRDefault="002B354F" w:rsidP="002B354F">
      <w:pPr>
        <w:pStyle w:val="Body"/>
      </w:pPr>
    </w:p>
    <w:p w14:paraId="2A622400" w14:textId="77777777" w:rsidR="00FD0A62" w:rsidRDefault="00FD0A62" w:rsidP="00FD0A62">
      <w:pPr>
        <w:pStyle w:val="Body1"/>
        <w:rPr>
          <w:sz w:val="12"/>
          <w:szCs w:val="12"/>
        </w:rPr>
      </w:pPr>
      <w:r>
        <w:br w:type="page"/>
      </w:r>
    </w:p>
    <w:p w14:paraId="120BEDC4" w14:textId="77777777" w:rsidR="009447E2" w:rsidRDefault="00284022" w:rsidP="009447E2">
      <w:pPr>
        <w:pStyle w:val="Heading2"/>
      </w:pPr>
      <w:bookmarkStart w:id="594" w:name="_Toc304583751"/>
      <w:bookmarkStart w:id="595" w:name="_Toc372036254"/>
      <w:r>
        <w:lastRenderedPageBreak/>
        <w:t>IviDigitizerDownconversion</w:t>
      </w:r>
      <w:r w:rsidR="009447E2">
        <w:t xml:space="preserve"> Functions</w:t>
      </w:r>
      <w:bookmarkEnd w:id="594"/>
      <w:bookmarkEnd w:id="595"/>
    </w:p>
    <w:p w14:paraId="6EAD42E7" w14:textId="77777777" w:rsidR="009447E2" w:rsidRDefault="009447E2" w:rsidP="009447E2">
      <w:pPr>
        <w:pStyle w:val="Body1"/>
      </w:pPr>
      <w:r>
        <w:t xml:space="preserve">The </w:t>
      </w:r>
      <w:r w:rsidR="00284022">
        <w:t>IviDigitizerDownconversion</w:t>
      </w:r>
      <w:r>
        <w:t xml:space="preserve"> extension group defines the following function:</w:t>
      </w:r>
    </w:p>
    <w:p w14:paraId="07EC9BCC" w14:textId="77777777" w:rsidR="009447E2" w:rsidRPr="00D14602" w:rsidRDefault="009447E2" w:rsidP="009574EF">
      <w:pPr>
        <w:pStyle w:val="ListBullet"/>
        <w:numPr>
          <w:ilvl w:val="0"/>
          <w:numId w:val="53"/>
        </w:numPr>
      </w:pPr>
      <w:r>
        <w:t xml:space="preserve">Configure </w:t>
      </w:r>
      <w:r w:rsidR="00431F43">
        <w:t>Downconversion</w:t>
      </w:r>
    </w:p>
    <w:p w14:paraId="1B218899" w14:textId="77777777" w:rsidR="009447E2" w:rsidRDefault="009447E2" w:rsidP="009447E2">
      <w:pPr>
        <w:pStyle w:val="Body"/>
        <w:rPr>
          <w:sz w:val="18"/>
          <w:szCs w:val="18"/>
        </w:rPr>
      </w:pPr>
      <w:r>
        <w:t>This section describes the behavior and requirements of this function.</w:t>
      </w:r>
    </w:p>
    <w:p w14:paraId="708224DB" w14:textId="77777777" w:rsidR="009447E2" w:rsidRDefault="009447E2" w:rsidP="009447E2">
      <w:pPr>
        <w:pStyle w:val="Body1"/>
      </w:pPr>
      <w:r>
        <w:br w:type="page"/>
      </w:r>
    </w:p>
    <w:p w14:paraId="4BCCC624" w14:textId="77777777" w:rsidR="00C574BA" w:rsidRDefault="00C574BA" w:rsidP="00C574BA">
      <w:pPr>
        <w:pStyle w:val="Heading3"/>
      </w:pPr>
      <w:bookmarkStart w:id="596" w:name="_Toc304583752"/>
      <w:bookmarkStart w:id="597" w:name="_Toc372036255"/>
      <w:r>
        <w:lastRenderedPageBreak/>
        <w:t>Configure Downconversion</w:t>
      </w:r>
      <w:bookmarkEnd w:id="596"/>
      <w:bookmarkEnd w:id="597"/>
    </w:p>
    <w:p w14:paraId="09DA322A" w14:textId="77777777" w:rsidR="00C574BA" w:rsidRDefault="00C574BA" w:rsidP="00C574BA">
      <w:pPr>
        <w:pStyle w:val="FunctionHead"/>
      </w:pPr>
      <w:r>
        <w:t>Description</w:t>
      </w:r>
    </w:p>
    <w:p w14:paraId="12C33BFE" w14:textId="77777777" w:rsidR="00C574BA" w:rsidRDefault="00C574BA" w:rsidP="00C574BA">
      <w:pPr>
        <w:pStyle w:val="Body1"/>
      </w:pPr>
      <w:r>
        <w:t>Configures how the digitizer performs downconversion.</w:t>
      </w:r>
    </w:p>
    <w:p w14:paraId="66E144BB" w14:textId="77777777" w:rsidR="00A8515F" w:rsidRDefault="00A8515F" w:rsidP="00A8515F">
      <w:pPr>
        <w:pStyle w:val="FunctionHead"/>
      </w:pPr>
      <w:r>
        <w:t>.NET Method Prototype</w:t>
      </w:r>
    </w:p>
    <w:p w14:paraId="6B16A262" w14:textId="77777777" w:rsidR="00A8515F" w:rsidRDefault="00A8515F" w:rsidP="00A8515F">
      <w:pPr>
        <w:pStyle w:val="Code1"/>
      </w:pPr>
      <w:r>
        <w:t xml:space="preserve">void </w:t>
      </w:r>
      <w:proofErr w:type="gramStart"/>
      <w:r>
        <w:t>Channels[</w:t>
      </w:r>
      <w:proofErr w:type="gramEnd"/>
      <w:r>
        <w:t>].Downconversion.Configure (Boolean enabled,</w:t>
      </w:r>
    </w:p>
    <w:p w14:paraId="5E606B62" w14:textId="77777777" w:rsidR="00A8515F" w:rsidRDefault="00A8515F" w:rsidP="00A8515F">
      <w:pPr>
        <w:pStyle w:val="Code1"/>
        <w:spacing w:before="0"/>
      </w:pPr>
      <w:r>
        <w:t xml:space="preserve">                                          Double centerFrequency);</w:t>
      </w:r>
    </w:p>
    <w:p w14:paraId="34046A17" w14:textId="77777777" w:rsidR="00C574BA" w:rsidRDefault="00C574BA" w:rsidP="00C574BA">
      <w:pPr>
        <w:pStyle w:val="FunctionHead"/>
      </w:pPr>
      <w:r>
        <w:t>COM Method Prototype</w:t>
      </w:r>
    </w:p>
    <w:p w14:paraId="2866C5E1" w14:textId="77777777" w:rsidR="00C574BA" w:rsidRDefault="00DD6352" w:rsidP="00C574BA">
      <w:pPr>
        <w:pStyle w:val="Code1"/>
      </w:pPr>
      <w:r>
        <w:t>HRESULT Channe</w:t>
      </w:r>
      <w:r w:rsidR="008504C7">
        <w:t>ls.Item(</w:t>
      </w:r>
      <w:proofErr w:type="gramStart"/>
      <w:r w:rsidR="008504C7">
        <w:t>).</w:t>
      </w:r>
      <w:r w:rsidR="00C574BA">
        <w:t>Downconversion.Configure</w:t>
      </w:r>
      <w:proofErr w:type="gramEnd"/>
      <w:r w:rsidR="00C574BA">
        <w:t xml:space="preserve"> ([in] VARIANT_BOOL Enabled,</w:t>
      </w:r>
      <w:r w:rsidR="00C574BA">
        <w:br/>
        <w:t xml:space="preserve">                               </w:t>
      </w:r>
      <w:r w:rsidR="009574EF">
        <w:t xml:space="preserve">                   </w:t>
      </w:r>
      <w:r w:rsidR="00C574BA">
        <w:t>[in] double CenterFrequency);</w:t>
      </w:r>
    </w:p>
    <w:p w14:paraId="09C21432" w14:textId="77777777" w:rsidR="00C574BA" w:rsidRDefault="00C574BA" w:rsidP="00C574BA">
      <w:pPr>
        <w:pStyle w:val="FunctionHead"/>
      </w:pPr>
      <w:r>
        <w:t>C Prototype</w:t>
      </w:r>
    </w:p>
    <w:p w14:paraId="758D7244" w14:textId="77777777" w:rsidR="00C574BA" w:rsidRDefault="00C574BA" w:rsidP="00C574BA">
      <w:pPr>
        <w:pStyle w:val="Code1"/>
        <w:tabs>
          <w:tab w:val="left" w:pos="630"/>
        </w:tabs>
      </w:pPr>
      <w:r>
        <w:t>ViStatus IviDigitizer_ConfigureDownconversion (ViSession Vi,</w:t>
      </w:r>
      <w:r>
        <w:br/>
      </w:r>
      <w:r w:rsidR="008504C7">
        <w:t xml:space="preserve">                                        </w:t>
      </w:r>
      <w:r w:rsidR="009574EF">
        <w:t xml:space="preserve">       </w:t>
      </w:r>
      <w:r w:rsidR="008504C7">
        <w:t>ViConstString ChannelName,</w:t>
      </w:r>
      <w:r w:rsidR="008504C7">
        <w:br/>
      </w:r>
      <w:r>
        <w:t xml:space="preserve">                                        </w:t>
      </w:r>
      <w:r w:rsidR="009574EF">
        <w:t xml:space="preserve">       </w:t>
      </w:r>
      <w:r>
        <w:t>ViBoolean Enabled,</w:t>
      </w:r>
      <w:r>
        <w:br/>
        <w:t xml:space="preserve">                                        </w:t>
      </w:r>
      <w:r w:rsidR="009574EF">
        <w:t xml:space="preserve">       </w:t>
      </w:r>
      <w:r>
        <w:t>ViReal64 CenterFrequency);</w:t>
      </w:r>
    </w:p>
    <w:p w14:paraId="4E658C12" w14:textId="77777777" w:rsidR="00C574BA" w:rsidRDefault="00C574BA" w:rsidP="00C574BA">
      <w:pPr>
        <w:pStyle w:val="FunctionHead"/>
      </w:pPr>
      <w:r>
        <w:t>Parameters</w:t>
      </w:r>
    </w:p>
    <w:p w14:paraId="28BB61A3" w14:textId="77777777" w:rsidR="00C574BA" w:rsidRDefault="00C574BA" w:rsidP="00C574BA">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51"/>
        <w:gridCol w:w="2070"/>
      </w:tblGrid>
      <w:tr w:rsidR="00C574BA" w14:paraId="4867D5AE" w14:textId="77777777" w:rsidTr="0005250C">
        <w:trPr>
          <w:cantSplit/>
        </w:trPr>
        <w:tc>
          <w:tcPr>
            <w:tcW w:w="1800" w:type="dxa"/>
            <w:tcBorders>
              <w:top w:val="single" w:sz="6" w:space="0" w:color="auto"/>
              <w:left w:val="single" w:sz="6" w:space="0" w:color="auto"/>
              <w:right w:val="single" w:sz="6" w:space="0" w:color="auto"/>
            </w:tcBorders>
          </w:tcPr>
          <w:p w14:paraId="379D6E8D" w14:textId="77777777" w:rsidR="00C574BA" w:rsidRDefault="00C574BA" w:rsidP="004D12FA">
            <w:pPr>
              <w:pStyle w:val="TableHead"/>
            </w:pPr>
            <w:r>
              <w:t>Inputs</w:t>
            </w:r>
          </w:p>
        </w:tc>
        <w:tc>
          <w:tcPr>
            <w:tcW w:w="4951" w:type="dxa"/>
            <w:tcBorders>
              <w:top w:val="single" w:sz="6" w:space="0" w:color="auto"/>
              <w:left w:val="single" w:sz="6" w:space="0" w:color="auto"/>
              <w:right w:val="single" w:sz="6" w:space="0" w:color="auto"/>
            </w:tcBorders>
          </w:tcPr>
          <w:p w14:paraId="2DA6E3E0" w14:textId="77777777" w:rsidR="00C574BA" w:rsidRDefault="00C574BA" w:rsidP="004D12FA">
            <w:pPr>
              <w:pStyle w:val="TableHead"/>
            </w:pPr>
            <w:r>
              <w:t>Description</w:t>
            </w:r>
          </w:p>
        </w:tc>
        <w:tc>
          <w:tcPr>
            <w:tcW w:w="2070" w:type="dxa"/>
            <w:tcBorders>
              <w:top w:val="single" w:sz="6" w:space="0" w:color="auto"/>
              <w:left w:val="single" w:sz="6" w:space="0" w:color="auto"/>
              <w:right w:val="single" w:sz="6" w:space="0" w:color="auto"/>
            </w:tcBorders>
          </w:tcPr>
          <w:p w14:paraId="7680DB3E" w14:textId="77777777" w:rsidR="00C574BA" w:rsidRDefault="00C574BA" w:rsidP="004D12FA">
            <w:pPr>
              <w:pStyle w:val="TableHead"/>
            </w:pPr>
            <w:r>
              <w:t>Base Type</w:t>
            </w:r>
          </w:p>
        </w:tc>
      </w:tr>
      <w:tr w:rsidR="008504C7" w14:paraId="2755C7D4" w14:textId="77777777" w:rsidTr="00014519">
        <w:trPr>
          <w:cantSplit/>
        </w:trPr>
        <w:tc>
          <w:tcPr>
            <w:tcW w:w="1800" w:type="dxa"/>
            <w:tcBorders>
              <w:top w:val="single" w:sz="6" w:space="0" w:color="auto"/>
              <w:left w:val="single" w:sz="6" w:space="0" w:color="auto"/>
              <w:bottom w:val="single" w:sz="6" w:space="0" w:color="auto"/>
              <w:right w:val="single" w:sz="6" w:space="0" w:color="auto"/>
            </w:tcBorders>
          </w:tcPr>
          <w:p w14:paraId="527D4D4D" w14:textId="77777777" w:rsidR="008504C7" w:rsidRDefault="008504C7" w:rsidP="00014519">
            <w:pPr>
              <w:pStyle w:val="TableCellCourierNew"/>
            </w:pPr>
            <w:r>
              <w:t>Vi</w:t>
            </w:r>
          </w:p>
        </w:tc>
        <w:tc>
          <w:tcPr>
            <w:tcW w:w="4951" w:type="dxa"/>
            <w:tcBorders>
              <w:top w:val="single" w:sz="6" w:space="0" w:color="auto"/>
              <w:left w:val="single" w:sz="6" w:space="0" w:color="auto"/>
              <w:bottom w:val="single" w:sz="6" w:space="0" w:color="auto"/>
              <w:right w:val="single" w:sz="6" w:space="0" w:color="auto"/>
            </w:tcBorders>
          </w:tcPr>
          <w:p w14:paraId="2C0B5BB0" w14:textId="77777777" w:rsidR="008504C7" w:rsidRDefault="008504C7" w:rsidP="00014519">
            <w:pPr>
              <w:pStyle w:val="TableCell"/>
            </w:pPr>
            <w:r>
              <w:t>Instrument handle.</w:t>
            </w:r>
          </w:p>
        </w:tc>
        <w:tc>
          <w:tcPr>
            <w:tcW w:w="2070" w:type="dxa"/>
            <w:tcBorders>
              <w:top w:val="single" w:sz="6" w:space="0" w:color="auto"/>
              <w:left w:val="single" w:sz="6" w:space="0" w:color="auto"/>
              <w:bottom w:val="single" w:sz="6" w:space="0" w:color="auto"/>
              <w:right w:val="single" w:sz="6" w:space="0" w:color="auto"/>
            </w:tcBorders>
          </w:tcPr>
          <w:p w14:paraId="4AC94B2D" w14:textId="77777777" w:rsidR="008504C7" w:rsidRDefault="008504C7" w:rsidP="00014519">
            <w:pPr>
              <w:pStyle w:val="TableCellCourierNew"/>
            </w:pPr>
            <w:r>
              <w:t>ViSession</w:t>
            </w:r>
          </w:p>
        </w:tc>
      </w:tr>
      <w:tr w:rsidR="008504C7" w14:paraId="7630D63D" w14:textId="77777777" w:rsidTr="00014519">
        <w:trPr>
          <w:cantSplit/>
        </w:trPr>
        <w:tc>
          <w:tcPr>
            <w:tcW w:w="1800" w:type="dxa"/>
            <w:tcBorders>
              <w:top w:val="single" w:sz="6" w:space="0" w:color="auto"/>
              <w:left w:val="single" w:sz="6" w:space="0" w:color="auto"/>
              <w:bottom w:val="single" w:sz="6" w:space="0" w:color="auto"/>
              <w:right w:val="single" w:sz="6" w:space="0" w:color="auto"/>
            </w:tcBorders>
          </w:tcPr>
          <w:p w14:paraId="20DFD8A0" w14:textId="77777777" w:rsidR="008504C7" w:rsidRDefault="008504C7" w:rsidP="00014519">
            <w:pPr>
              <w:pStyle w:val="TableCellCourierNew"/>
            </w:pPr>
            <w:r>
              <w:t>ChannelName</w:t>
            </w:r>
          </w:p>
        </w:tc>
        <w:tc>
          <w:tcPr>
            <w:tcW w:w="4951" w:type="dxa"/>
            <w:tcBorders>
              <w:top w:val="single" w:sz="6" w:space="0" w:color="auto"/>
              <w:left w:val="single" w:sz="6" w:space="0" w:color="auto"/>
              <w:bottom w:val="single" w:sz="6" w:space="0" w:color="auto"/>
              <w:right w:val="single" w:sz="6" w:space="0" w:color="auto"/>
            </w:tcBorders>
          </w:tcPr>
          <w:p w14:paraId="468625FA" w14:textId="77777777" w:rsidR="008504C7" w:rsidRDefault="008504C7" w:rsidP="00014519">
            <w:pPr>
              <w:pStyle w:val="TableCell"/>
            </w:pPr>
            <w:r>
              <w:t>Name of the channel to configure.</w:t>
            </w:r>
          </w:p>
        </w:tc>
        <w:tc>
          <w:tcPr>
            <w:tcW w:w="2070" w:type="dxa"/>
            <w:tcBorders>
              <w:top w:val="single" w:sz="6" w:space="0" w:color="auto"/>
              <w:left w:val="single" w:sz="6" w:space="0" w:color="auto"/>
              <w:bottom w:val="single" w:sz="6" w:space="0" w:color="auto"/>
              <w:right w:val="single" w:sz="6" w:space="0" w:color="auto"/>
            </w:tcBorders>
          </w:tcPr>
          <w:p w14:paraId="236BB5F9" w14:textId="77777777" w:rsidR="008504C7" w:rsidRDefault="008504C7" w:rsidP="00014519">
            <w:pPr>
              <w:pStyle w:val="TableCellCourierNew"/>
            </w:pPr>
            <w:r>
              <w:t>ViConstString</w:t>
            </w:r>
          </w:p>
        </w:tc>
      </w:tr>
      <w:tr w:rsidR="00C574BA" w14:paraId="2429FEF3" w14:textId="77777777" w:rsidTr="0005250C">
        <w:trPr>
          <w:cantSplit/>
        </w:trPr>
        <w:tc>
          <w:tcPr>
            <w:tcW w:w="1800" w:type="dxa"/>
            <w:tcBorders>
              <w:top w:val="single" w:sz="6" w:space="0" w:color="auto"/>
              <w:left w:val="single" w:sz="6" w:space="0" w:color="auto"/>
              <w:bottom w:val="single" w:sz="6" w:space="0" w:color="auto"/>
              <w:right w:val="single" w:sz="6" w:space="0" w:color="auto"/>
            </w:tcBorders>
          </w:tcPr>
          <w:p w14:paraId="4A97D89F" w14:textId="77777777" w:rsidR="00C574BA" w:rsidRDefault="00C574BA" w:rsidP="0005250C">
            <w:pPr>
              <w:pStyle w:val="TableCellCourierNew"/>
            </w:pPr>
            <w:r>
              <w:t>Enabled</w:t>
            </w:r>
          </w:p>
        </w:tc>
        <w:tc>
          <w:tcPr>
            <w:tcW w:w="4951" w:type="dxa"/>
            <w:tcBorders>
              <w:top w:val="single" w:sz="6" w:space="0" w:color="auto"/>
              <w:left w:val="single" w:sz="6" w:space="0" w:color="auto"/>
              <w:bottom w:val="single" w:sz="6" w:space="0" w:color="auto"/>
              <w:right w:val="single" w:sz="6" w:space="0" w:color="auto"/>
            </w:tcBorders>
          </w:tcPr>
          <w:p w14:paraId="3E5E2C58" w14:textId="77777777" w:rsidR="00C574BA" w:rsidRDefault="00C574BA" w:rsidP="00C574BA">
            <w:pPr>
              <w:pStyle w:val="TableCell"/>
            </w:pPr>
            <w:r>
              <w:t>Enables or disables downversion. The driver uses this value to set the Downconversion Enabled attribute. See the attribute description for more details.</w:t>
            </w:r>
          </w:p>
        </w:tc>
        <w:tc>
          <w:tcPr>
            <w:tcW w:w="2070" w:type="dxa"/>
            <w:tcBorders>
              <w:top w:val="single" w:sz="6" w:space="0" w:color="auto"/>
              <w:left w:val="single" w:sz="6" w:space="0" w:color="auto"/>
              <w:bottom w:val="single" w:sz="6" w:space="0" w:color="auto"/>
              <w:right w:val="single" w:sz="6" w:space="0" w:color="auto"/>
            </w:tcBorders>
          </w:tcPr>
          <w:p w14:paraId="3DD80AFA" w14:textId="77777777" w:rsidR="00C574BA" w:rsidRDefault="00C574BA" w:rsidP="00C574BA">
            <w:pPr>
              <w:pStyle w:val="TableCellCourierNew"/>
            </w:pPr>
            <w:r>
              <w:t>ViBoolean</w:t>
            </w:r>
          </w:p>
        </w:tc>
      </w:tr>
      <w:tr w:rsidR="00C574BA" w14:paraId="47E2420E" w14:textId="77777777" w:rsidTr="0005250C">
        <w:trPr>
          <w:cantSplit/>
        </w:trPr>
        <w:tc>
          <w:tcPr>
            <w:tcW w:w="1800" w:type="dxa"/>
            <w:tcBorders>
              <w:top w:val="single" w:sz="6" w:space="0" w:color="auto"/>
              <w:left w:val="single" w:sz="6" w:space="0" w:color="auto"/>
              <w:bottom w:val="single" w:sz="6" w:space="0" w:color="auto"/>
              <w:right w:val="single" w:sz="6" w:space="0" w:color="auto"/>
            </w:tcBorders>
          </w:tcPr>
          <w:p w14:paraId="7A2679DB" w14:textId="77777777" w:rsidR="00C574BA" w:rsidRDefault="00C574BA" w:rsidP="0005250C">
            <w:pPr>
              <w:pStyle w:val="TableCellCourierNew"/>
            </w:pPr>
            <w:r>
              <w:t>CenterFrequency</w:t>
            </w:r>
          </w:p>
        </w:tc>
        <w:tc>
          <w:tcPr>
            <w:tcW w:w="4951" w:type="dxa"/>
            <w:tcBorders>
              <w:top w:val="single" w:sz="6" w:space="0" w:color="auto"/>
              <w:left w:val="single" w:sz="6" w:space="0" w:color="auto"/>
              <w:bottom w:val="single" w:sz="6" w:space="0" w:color="auto"/>
              <w:right w:val="single" w:sz="6" w:space="0" w:color="auto"/>
            </w:tcBorders>
          </w:tcPr>
          <w:p w14:paraId="311DAEA3" w14:textId="77777777" w:rsidR="00C574BA" w:rsidRDefault="00C574BA" w:rsidP="00C574BA">
            <w:pPr>
              <w:pStyle w:val="TableCell"/>
            </w:pPr>
            <w:r w:rsidRPr="00C574BA">
              <w:t>Specifies the center frequency, in Hz, from which the digitizer should downconvert</w:t>
            </w:r>
            <w:r>
              <w:t>. The driver uses this value to set the Downconversion Center Frequency attribute. See the attribute description for more details.</w:t>
            </w:r>
          </w:p>
        </w:tc>
        <w:tc>
          <w:tcPr>
            <w:tcW w:w="2070" w:type="dxa"/>
            <w:tcBorders>
              <w:top w:val="single" w:sz="6" w:space="0" w:color="auto"/>
              <w:left w:val="single" w:sz="6" w:space="0" w:color="auto"/>
              <w:bottom w:val="single" w:sz="6" w:space="0" w:color="auto"/>
              <w:right w:val="single" w:sz="6" w:space="0" w:color="auto"/>
            </w:tcBorders>
          </w:tcPr>
          <w:p w14:paraId="5AC1623A" w14:textId="77777777" w:rsidR="00C574BA" w:rsidRDefault="00C574BA" w:rsidP="0005250C">
            <w:pPr>
              <w:pStyle w:val="TableCellCourierNew"/>
            </w:pPr>
            <w:r>
              <w:t>ViReal64</w:t>
            </w:r>
          </w:p>
        </w:tc>
      </w:tr>
    </w:tbl>
    <w:p w14:paraId="4E0CFE02" w14:textId="77777777" w:rsidR="00C574BA" w:rsidRDefault="00C574BA" w:rsidP="00C574BA">
      <w:pPr>
        <w:pStyle w:val="FunctionHead"/>
      </w:pPr>
      <w:r>
        <w:t>Return Values</w:t>
      </w:r>
      <w:r w:rsidR="00A8515F">
        <w:t xml:space="preserve"> (C/COM)</w:t>
      </w:r>
    </w:p>
    <w:p w14:paraId="63797448" w14:textId="77777777" w:rsidR="00C574BA" w:rsidRDefault="00C574BA" w:rsidP="00C574BA">
      <w:pPr>
        <w:pStyle w:val="Body1"/>
      </w:pPr>
      <w:r>
        <w:t xml:space="preserve">The </w:t>
      </w:r>
      <w:r>
        <w:rPr>
          <w:rStyle w:val="Italic"/>
        </w:rPr>
        <w:t>IVI-3.2: Inherent Capabilities Specification</w:t>
      </w:r>
      <w:r>
        <w:t xml:space="preserve"> defines general status codes that this function can return.</w:t>
      </w:r>
    </w:p>
    <w:p w14:paraId="456EDB07" w14:textId="77777777" w:rsidR="00A8515F" w:rsidRPr="00F7116C" w:rsidRDefault="00A8515F" w:rsidP="00A8515F">
      <w:pPr>
        <w:pStyle w:val="AttrFuncSubheading"/>
        <w:rPr>
          <w:color w:val="auto"/>
        </w:rPr>
      </w:pPr>
      <w:bookmarkStart w:id="598" w:name="_Toc195957352"/>
      <w:bookmarkStart w:id="599" w:name="_Toc196094863"/>
      <w:bookmarkStart w:id="600" w:name="_Toc196095207"/>
      <w:bookmarkEnd w:id="598"/>
      <w:bookmarkEnd w:id="599"/>
      <w:bookmarkEnd w:id="600"/>
      <w:r w:rsidRPr="00F7116C">
        <w:rPr>
          <w:color w:val="auto"/>
        </w:rPr>
        <w:t>.NET Exceptions</w:t>
      </w:r>
    </w:p>
    <w:p w14:paraId="48D57276"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3F94E751" w14:textId="77777777" w:rsidR="0066338D" w:rsidRDefault="0066338D" w:rsidP="0066338D">
      <w:pPr>
        <w:pStyle w:val="Heading1"/>
      </w:pPr>
      <w:bookmarkStart w:id="601" w:name="_Toc304583753"/>
      <w:bookmarkStart w:id="602" w:name="_Toc372036256"/>
      <w:r>
        <w:lastRenderedPageBreak/>
        <w:t>IviDigitizerArm Extension Group</w:t>
      </w:r>
      <w:bookmarkEnd w:id="601"/>
      <w:bookmarkEnd w:id="602"/>
    </w:p>
    <w:p w14:paraId="4E7AEF15" w14:textId="77777777" w:rsidR="0066338D" w:rsidRDefault="0066338D" w:rsidP="0066338D">
      <w:pPr>
        <w:pStyle w:val="Heading2"/>
      </w:pPr>
      <w:bookmarkStart w:id="603" w:name="_Toc304583754"/>
      <w:bookmarkStart w:id="604" w:name="_Toc372036257"/>
      <w:r>
        <w:t>IviDigitizerArm Overview</w:t>
      </w:r>
      <w:bookmarkEnd w:id="603"/>
      <w:bookmarkEnd w:id="604"/>
    </w:p>
    <w:p w14:paraId="5D32DE9B" w14:textId="77777777" w:rsidR="0066338D" w:rsidRDefault="0066338D" w:rsidP="0066338D">
      <w:pPr>
        <w:pStyle w:val="Body1"/>
      </w:pPr>
      <w:r>
        <w:t xml:space="preserve">The IviDigitizerArm extension group supports </w:t>
      </w:r>
      <w:r w:rsidR="000011FF">
        <w:t xml:space="preserve">instruments </w:t>
      </w:r>
      <w:r>
        <w:t>that can arm the digitizer based on an edge detected in a source signal</w:t>
      </w:r>
      <w:r w:rsidR="0080634C">
        <w:t xml:space="preserve">. </w:t>
      </w:r>
      <w:r>
        <w:t>Digitizers that support arming can typically arm on the same kinds of events on which it can trigger</w:t>
      </w:r>
      <w:r w:rsidR="0080634C">
        <w:t xml:space="preserve">. </w:t>
      </w:r>
      <w:r>
        <w:t>Consequently, the attributes and functions in the IviDigitizerArm mimic those describing edge triggering in the trigger sub-system of the Ivi</w:t>
      </w:r>
      <w:r w:rsidRPr="004E4B36">
        <w:t>Digitizer</w:t>
      </w:r>
      <w:r>
        <w:t xml:space="preserve">Base capability group. </w:t>
      </w:r>
    </w:p>
    <w:p w14:paraId="0392C252" w14:textId="77777777" w:rsidR="0066338D" w:rsidRDefault="0066338D" w:rsidP="0066338D">
      <w:pPr>
        <w:pStyle w:val="Heading2"/>
      </w:pPr>
      <w:bookmarkStart w:id="605" w:name="_Toc304583755"/>
      <w:bookmarkStart w:id="606" w:name="_Toc372036258"/>
      <w:r>
        <w:t>IviDigitizerArm Attributes</w:t>
      </w:r>
      <w:bookmarkEnd w:id="605"/>
      <w:bookmarkEnd w:id="606"/>
    </w:p>
    <w:p w14:paraId="30356762" w14:textId="77777777" w:rsidR="0066338D" w:rsidRDefault="0066338D" w:rsidP="0066338D">
      <w:pPr>
        <w:pStyle w:val="Body1"/>
      </w:pPr>
      <w:r>
        <w:t>The IviDigitizerArm extension group defines the following attributes:</w:t>
      </w:r>
    </w:p>
    <w:p w14:paraId="0BCBD8CC" w14:textId="77777777" w:rsidR="003540CF" w:rsidRDefault="003540CF" w:rsidP="00F776EE">
      <w:pPr>
        <w:pStyle w:val="ListBullet"/>
        <w:numPr>
          <w:ilvl w:val="0"/>
          <w:numId w:val="53"/>
        </w:numPr>
      </w:pPr>
      <w:r>
        <w:t>Active Arm Source</w:t>
      </w:r>
    </w:p>
    <w:p w14:paraId="2648B472" w14:textId="77777777" w:rsidR="0066338D" w:rsidRDefault="0066338D" w:rsidP="00F776EE">
      <w:pPr>
        <w:pStyle w:val="ListBullet"/>
        <w:numPr>
          <w:ilvl w:val="0"/>
          <w:numId w:val="53"/>
        </w:numPr>
      </w:pPr>
      <w:r>
        <w:t>Arm Count</w:t>
      </w:r>
    </w:p>
    <w:p w14:paraId="4E3F44F1" w14:textId="77777777" w:rsidR="0066338D" w:rsidRDefault="0066338D" w:rsidP="00F776EE">
      <w:pPr>
        <w:pStyle w:val="ListBullet"/>
        <w:numPr>
          <w:ilvl w:val="0"/>
          <w:numId w:val="53"/>
        </w:numPr>
      </w:pPr>
      <w:r>
        <w:t>Arm Coupling</w:t>
      </w:r>
    </w:p>
    <w:p w14:paraId="6C44AEFC" w14:textId="77777777" w:rsidR="0066338D" w:rsidRDefault="0066338D" w:rsidP="00F776EE">
      <w:pPr>
        <w:pStyle w:val="ListBullet"/>
        <w:numPr>
          <w:ilvl w:val="0"/>
          <w:numId w:val="53"/>
        </w:numPr>
      </w:pPr>
      <w:r>
        <w:t>Arm Delay</w:t>
      </w:r>
    </w:p>
    <w:p w14:paraId="21F9E6CB" w14:textId="77777777" w:rsidR="0066338D" w:rsidRDefault="0066338D" w:rsidP="00F776EE">
      <w:pPr>
        <w:pStyle w:val="ListBullet"/>
        <w:numPr>
          <w:ilvl w:val="0"/>
          <w:numId w:val="53"/>
        </w:numPr>
      </w:pPr>
      <w:r>
        <w:t>Arm Hysteresis</w:t>
      </w:r>
    </w:p>
    <w:p w14:paraId="0B17CD4B" w14:textId="77777777" w:rsidR="0066338D" w:rsidRDefault="0066338D" w:rsidP="00F776EE">
      <w:pPr>
        <w:pStyle w:val="ListBullet"/>
        <w:numPr>
          <w:ilvl w:val="0"/>
          <w:numId w:val="53"/>
        </w:numPr>
      </w:pPr>
      <w:r>
        <w:t>Arm Level</w:t>
      </w:r>
    </w:p>
    <w:p w14:paraId="2B2B7E07" w14:textId="77777777" w:rsidR="00842DC8" w:rsidRDefault="00842DC8" w:rsidP="00F776EE">
      <w:pPr>
        <w:pStyle w:val="ListBullet"/>
        <w:numPr>
          <w:ilvl w:val="0"/>
          <w:numId w:val="53"/>
        </w:numPr>
      </w:pPr>
      <w:r>
        <w:t>Arm Output Enabled</w:t>
      </w:r>
    </w:p>
    <w:p w14:paraId="3E8EACD5" w14:textId="77777777" w:rsidR="0066338D" w:rsidRDefault="0066338D" w:rsidP="00F776EE">
      <w:pPr>
        <w:pStyle w:val="ListBullet"/>
        <w:numPr>
          <w:ilvl w:val="0"/>
          <w:numId w:val="53"/>
        </w:numPr>
      </w:pPr>
      <w:r>
        <w:t>Arm Slope</w:t>
      </w:r>
    </w:p>
    <w:p w14:paraId="02893C80" w14:textId="77777777" w:rsidR="003B79D7" w:rsidRDefault="003B79D7" w:rsidP="00F776EE">
      <w:pPr>
        <w:pStyle w:val="ListBullet"/>
        <w:numPr>
          <w:ilvl w:val="0"/>
          <w:numId w:val="53"/>
        </w:numPr>
      </w:pPr>
      <w:r>
        <w:t>Arm Source Count</w:t>
      </w:r>
    </w:p>
    <w:p w14:paraId="65E2BB29" w14:textId="77777777" w:rsidR="003B79D7" w:rsidRDefault="003B79D7" w:rsidP="00F776EE">
      <w:pPr>
        <w:pStyle w:val="ListBullet"/>
        <w:numPr>
          <w:ilvl w:val="0"/>
          <w:numId w:val="53"/>
        </w:numPr>
      </w:pPr>
      <w:r>
        <w:t>Arm Source Item</w:t>
      </w:r>
      <w:r w:rsidR="003540CF">
        <w:t xml:space="preserve"> (IVI-COM</w:t>
      </w:r>
      <w:r w:rsidR="00A8515F">
        <w:t xml:space="preserve"> &amp; IVI.NET</w:t>
      </w:r>
      <w:r w:rsidR="003540CF">
        <w:t xml:space="preserve"> only)</w:t>
      </w:r>
    </w:p>
    <w:p w14:paraId="46330ABC" w14:textId="77777777" w:rsidR="003540CF" w:rsidRDefault="003540CF" w:rsidP="00F776EE">
      <w:pPr>
        <w:pStyle w:val="ListBullet"/>
        <w:numPr>
          <w:ilvl w:val="0"/>
          <w:numId w:val="53"/>
        </w:numPr>
      </w:pPr>
      <w:r>
        <w:t>Arm Source Name (IVI-COM</w:t>
      </w:r>
      <w:r w:rsidR="00A8515F">
        <w:t xml:space="preserve"> &amp; IVI.NET</w:t>
      </w:r>
      <w:r>
        <w:t xml:space="preserve"> only)</w:t>
      </w:r>
    </w:p>
    <w:p w14:paraId="2F2F9BED" w14:textId="77777777" w:rsidR="0066338D" w:rsidRDefault="0066338D" w:rsidP="00F776EE">
      <w:pPr>
        <w:pStyle w:val="ListBullet"/>
        <w:numPr>
          <w:ilvl w:val="0"/>
          <w:numId w:val="53"/>
        </w:numPr>
      </w:pPr>
      <w:r>
        <w:t>Arm Type</w:t>
      </w:r>
    </w:p>
    <w:p w14:paraId="507D8D77" w14:textId="77777777" w:rsidR="0066338D" w:rsidRDefault="0066338D" w:rsidP="0066338D">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7BA8FB2C" w14:textId="77777777" w:rsidR="00BB7805" w:rsidRDefault="00BB7805" w:rsidP="0066338D">
      <w:pPr>
        <w:pStyle w:val="Body1"/>
      </w:pPr>
      <w:r>
        <w:br w:type="page"/>
      </w:r>
    </w:p>
    <w:p w14:paraId="1CB8CB3C" w14:textId="77777777" w:rsidR="00BB7805" w:rsidRDefault="00BB7805" w:rsidP="00BB7805">
      <w:pPr>
        <w:pStyle w:val="Heading3"/>
      </w:pPr>
      <w:bookmarkStart w:id="607" w:name="_Toc304583756"/>
      <w:bookmarkStart w:id="608" w:name="_Toc372036259"/>
      <w:r>
        <w:lastRenderedPageBreak/>
        <w:t>Active Arm Source</w:t>
      </w:r>
      <w:bookmarkEnd w:id="607"/>
      <w:bookmarkEnd w:id="608"/>
    </w:p>
    <w:p w14:paraId="78598733" w14:textId="77777777" w:rsidR="00BB7805" w:rsidRDefault="00BB7805" w:rsidP="00BB780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BB7805" w14:paraId="52F38E58" w14:textId="77777777" w:rsidTr="007469BC">
        <w:trPr>
          <w:cantSplit/>
          <w:tblHeader/>
        </w:trPr>
        <w:tc>
          <w:tcPr>
            <w:tcW w:w="1170" w:type="dxa"/>
            <w:tcBorders>
              <w:top w:val="single" w:sz="4" w:space="0" w:color="auto"/>
              <w:left w:val="single" w:sz="4" w:space="0" w:color="auto"/>
              <w:bottom w:val="double" w:sz="6" w:space="0" w:color="auto"/>
            </w:tcBorders>
          </w:tcPr>
          <w:p w14:paraId="1DA49788" w14:textId="77777777" w:rsidR="00BB7805" w:rsidRDefault="00BB7805" w:rsidP="007469BC">
            <w:pPr>
              <w:pStyle w:val="TableHead"/>
            </w:pPr>
            <w:r>
              <w:t>Data Type</w:t>
            </w:r>
          </w:p>
        </w:tc>
        <w:tc>
          <w:tcPr>
            <w:tcW w:w="810" w:type="dxa"/>
            <w:tcBorders>
              <w:top w:val="single" w:sz="4" w:space="0" w:color="auto"/>
              <w:bottom w:val="double" w:sz="6" w:space="0" w:color="auto"/>
            </w:tcBorders>
          </w:tcPr>
          <w:p w14:paraId="4E55F461" w14:textId="77777777" w:rsidR="00BB7805" w:rsidRDefault="00BB7805" w:rsidP="007469BC">
            <w:pPr>
              <w:pStyle w:val="TableHead"/>
            </w:pPr>
            <w:r>
              <w:t>Access</w:t>
            </w:r>
          </w:p>
        </w:tc>
        <w:tc>
          <w:tcPr>
            <w:tcW w:w="1530" w:type="dxa"/>
            <w:tcBorders>
              <w:top w:val="single" w:sz="4" w:space="0" w:color="auto"/>
              <w:bottom w:val="double" w:sz="6" w:space="0" w:color="auto"/>
            </w:tcBorders>
          </w:tcPr>
          <w:p w14:paraId="528CFB03" w14:textId="77777777" w:rsidR="00BB7805" w:rsidRDefault="00BB7805" w:rsidP="007469BC">
            <w:pPr>
              <w:pStyle w:val="TableHead"/>
            </w:pPr>
            <w:r>
              <w:t>Applies To</w:t>
            </w:r>
          </w:p>
        </w:tc>
        <w:tc>
          <w:tcPr>
            <w:tcW w:w="1080" w:type="dxa"/>
            <w:tcBorders>
              <w:top w:val="single" w:sz="4" w:space="0" w:color="auto"/>
              <w:bottom w:val="double" w:sz="6" w:space="0" w:color="auto"/>
            </w:tcBorders>
          </w:tcPr>
          <w:p w14:paraId="058690C3" w14:textId="77777777" w:rsidR="00BB7805" w:rsidRDefault="00BB7805" w:rsidP="007469BC">
            <w:pPr>
              <w:pStyle w:val="TableHead"/>
            </w:pPr>
            <w:r>
              <w:t>Coercion</w:t>
            </w:r>
          </w:p>
        </w:tc>
        <w:tc>
          <w:tcPr>
            <w:tcW w:w="4770" w:type="dxa"/>
            <w:tcBorders>
              <w:top w:val="single" w:sz="4" w:space="0" w:color="auto"/>
              <w:bottom w:val="double" w:sz="6" w:space="0" w:color="auto"/>
              <w:right w:val="single" w:sz="6" w:space="0" w:color="auto"/>
            </w:tcBorders>
          </w:tcPr>
          <w:p w14:paraId="166C472F" w14:textId="77777777" w:rsidR="00BB7805" w:rsidRDefault="00BB7805" w:rsidP="007469BC">
            <w:pPr>
              <w:pStyle w:val="TableHead"/>
            </w:pPr>
            <w:r>
              <w:t>High Level Functions</w:t>
            </w:r>
          </w:p>
        </w:tc>
      </w:tr>
      <w:tr w:rsidR="00BB7805" w14:paraId="3CCF10E7" w14:textId="77777777" w:rsidTr="007469BC">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64A8AF9E" w14:textId="77777777" w:rsidR="00BB7805" w:rsidRDefault="00BB7805" w:rsidP="007469BC">
            <w:pPr>
              <w:pStyle w:val="TableCellCourierNew"/>
            </w:pPr>
            <w:r>
              <w:t>ViString</w:t>
            </w:r>
          </w:p>
        </w:tc>
        <w:tc>
          <w:tcPr>
            <w:tcW w:w="810" w:type="dxa"/>
            <w:tcBorders>
              <w:top w:val="double" w:sz="6" w:space="0" w:color="auto"/>
            </w:tcBorders>
          </w:tcPr>
          <w:p w14:paraId="36661E96" w14:textId="77777777" w:rsidR="00BB7805" w:rsidRDefault="00BB7805" w:rsidP="007469BC">
            <w:pPr>
              <w:pStyle w:val="TableCell"/>
            </w:pPr>
            <w:r>
              <w:t>R/W</w:t>
            </w:r>
          </w:p>
        </w:tc>
        <w:tc>
          <w:tcPr>
            <w:tcW w:w="1530" w:type="dxa"/>
            <w:tcBorders>
              <w:top w:val="double" w:sz="6" w:space="0" w:color="auto"/>
            </w:tcBorders>
          </w:tcPr>
          <w:p w14:paraId="06B02056" w14:textId="77777777" w:rsidR="00BB7805" w:rsidRDefault="00BB7805" w:rsidP="007469BC">
            <w:pPr>
              <w:pStyle w:val="TableCell"/>
            </w:pPr>
            <w:r>
              <w:t>N/A</w:t>
            </w:r>
          </w:p>
        </w:tc>
        <w:tc>
          <w:tcPr>
            <w:tcW w:w="1080" w:type="dxa"/>
            <w:tcBorders>
              <w:top w:val="double" w:sz="6" w:space="0" w:color="auto"/>
            </w:tcBorders>
          </w:tcPr>
          <w:p w14:paraId="2DD52D6E" w14:textId="77777777" w:rsidR="00BB7805" w:rsidRDefault="00BB7805" w:rsidP="007469BC">
            <w:pPr>
              <w:pStyle w:val="TableCell"/>
            </w:pPr>
            <w:r>
              <w:t>None</w:t>
            </w:r>
          </w:p>
        </w:tc>
        <w:tc>
          <w:tcPr>
            <w:tcW w:w="4770" w:type="dxa"/>
            <w:tcBorders>
              <w:top w:val="double" w:sz="6" w:space="0" w:color="auto"/>
            </w:tcBorders>
          </w:tcPr>
          <w:p w14:paraId="663C928D" w14:textId="77777777" w:rsidR="00BB7805" w:rsidRDefault="00BB7805" w:rsidP="007469BC">
            <w:pPr>
              <w:pStyle w:val="TableCell"/>
            </w:pPr>
            <w:r>
              <w:t>N/A</w:t>
            </w:r>
          </w:p>
        </w:tc>
      </w:tr>
    </w:tbl>
    <w:p w14:paraId="6EC8340C" w14:textId="77777777" w:rsidR="00A8515F" w:rsidRDefault="00A8515F" w:rsidP="00A8515F">
      <w:pPr>
        <w:pStyle w:val="FunctionHead"/>
      </w:pPr>
      <w:r>
        <w:t>.NET Property Name</w:t>
      </w:r>
    </w:p>
    <w:p w14:paraId="1181B12A" w14:textId="77777777" w:rsidR="00A8515F" w:rsidRDefault="00A8515F" w:rsidP="00A8515F">
      <w:pPr>
        <w:pStyle w:val="Body1"/>
        <w:rPr>
          <w:rStyle w:val="monospace"/>
        </w:rPr>
      </w:pPr>
      <w:r>
        <w:rPr>
          <w:rStyle w:val="monospace"/>
        </w:rPr>
        <w:t>Arm.ActiveSource</w:t>
      </w:r>
    </w:p>
    <w:p w14:paraId="37765507" w14:textId="77777777" w:rsidR="00BB7805" w:rsidRDefault="00BB7805" w:rsidP="00BB7805">
      <w:pPr>
        <w:pStyle w:val="FunctionHead"/>
      </w:pPr>
      <w:r>
        <w:t>COM Property Name</w:t>
      </w:r>
    </w:p>
    <w:p w14:paraId="51A8ACEE" w14:textId="77777777" w:rsidR="00BB7805" w:rsidRDefault="00BB7805" w:rsidP="00BB7805">
      <w:pPr>
        <w:pStyle w:val="Body1"/>
        <w:rPr>
          <w:rStyle w:val="monospace"/>
        </w:rPr>
      </w:pPr>
      <w:r>
        <w:rPr>
          <w:rStyle w:val="monospace"/>
        </w:rPr>
        <w:t>Arm.ActiveSource</w:t>
      </w:r>
    </w:p>
    <w:p w14:paraId="4EFF19ED" w14:textId="77777777" w:rsidR="00BB7805" w:rsidRDefault="00BB7805" w:rsidP="00BB7805">
      <w:pPr>
        <w:pStyle w:val="FunctionHead"/>
      </w:pPr>
      <w:r>
        <w:t>C Constant Name</w:t>
      </w:r>
    </w:p>
    <w:p w14:paraId="2B926F6B" w14:textId="77777777" w:rsidR="00BB7805" w:rsidRDefault="00BB7805" w:rsidP="00BB7805">
      <w:pPr>
        <w:pStyle w:val="Body1"/>
      </w:pPr>
      <w:r>
        <w:rPr>
          <w:rFonts w:ascii="Courier New" w:hAnsi="Courier New" w:cs="Courier New"/>
          <w:sz w:val="18"/>
          <w:szCs w:val="18"/>
        </w:rPr>
        <w:t>IVIDIGITIZER_ATTR_ACTIVE_ARM_SOURCE</w:t>
      </w:r>
    </w:p>
    <w:p w14:paraId="2BC918F0" w14:textId="77777777" w:rsidR="00BB7805" w:rsidRDefault="00BB7805" w:rsidP="00BB7805">
      <w:pPr>
        <w:pStyle w:val="FunctionHead"/>
      </w:pPr>
      <w:r>
        <w:t>Description</w:t>
      </w:r>
    </w:p>
    <w:p w14:paraId="5CCE8A73" w14:textId="77777777" w:rsidR="003F6CDE" w:rsidRDefault="00BB7805" w:rsidP="000C257D">
      <w:pPr>
        <w:pStyle w:val="Body1"/>
        <w:spacing w:before="200"/>
      </w:pPr>
      <w:r w:rsidRPr="00BB7805">
        <w:t xml:space="preserve">Specifies the source the digitizer monitors for </w:t>
      </w:r>
      <w:r>
        <w:t xml:space="preserve">the </w:t>
      </w:r>
      <w:r w:rsidRPr="00BB7805">
        <w:t xml:space="preserve">arm event. The value specified here must be one of the valid repeated capability names for the </w:t>
      </w:r>
      <w:r>
        <w:t>Arm</w:t>
      </w:r>
      <w:r w:rsidRPr="00BB7805">
        <w:t>Source repeated capability</w:t>
      </w:r>
      <w:r w:rsidR="000C257D">
        <w:t>.</w:t>
      </w:r>
    </w:p>
    <w:p w14:paraId="7AA240C1" w14:textId="77777777" w:rsidR="000C257D" w:rsidRPr="000C257D" w:rsidRDefault="000C257D" w:rsidP="000C257D">
      <w:pPr>
        <w:pStyle w:val="Body"/>
      </w:pPr>
      <w:r>
        <w:t xml:space="preserve">If an IVI driver supports an arm source and the arm source is listed in IVI-3.3 </w:t>
      </w:r>
      <w:r w:rsidRPr="00097AE6">
        <w:rPr>
          <w:i/>
        </w:rPr>
        <w:t>Cross Class Capabilities Specification</w:t>
      </w:r>
      <w:r>
        <w:t xml:space="preserve">, Section 3, then the IVI driver shall accept the standard string for that arm source. This attribute is case insensitive, but case preserving. That is, the setting is case insensitive but when reading it back the programmed case is returned. IVI specific drivers may define new arm source strings for arm sources that are not defined by IVI-3.3 </w:t>
      </w:r>
      <w:r w:rsidRPr="00097AE6">
        <w:rPr>
          <w:i/>
        </w:rPr>
        <w:t>Cross Class Capabilities Specification</w:t>
      </w:r>
      <w:r>
        <w:t xml:space="preserve"> if needed.</w:t>
      </w:r>
    </w:p>
    <w:p w14:paraId="3D9B2A4B" w14:textId="77777777" w:rsidR="004D12FA" w:rsidRDefault="003F6CDE" w:rsidP="000C257D">
      <w:pPr>
        <w:pStyle w:val="Body1"/>
        <w:spacing w:before="200"/>
      </w:pPr>
      <w:r>
        <w:t>This attribute only affects instrument behavior when either the IviDigitizerMultiArm extension group is not supported or the Arm Source Operator is set to None</w:t>
      </w:r>
      <w:r w:rsidR="004D12FA">
        <w:t>.</w:t>
      </w:r>
    </w:p>
    <w:p w14:paraId="04B25498" w14:textId="77777777" w:rsidR="00A8515F" w:rsidRPr="00F7116C" w:rsidRDefault="00A8515F" w:rsidP="00A8515F">
      <w:pPr>
        <w:pStyle w:val="AttrFuncSubheading"/>
        <w:rPr>
          <w:color w:val="auto"/>
        </w:rPr>
      </w:pPr>
      <w:r w:rsidRPr="00F7116C">
        <w:rPr>
          <w:color w:val="auto"/>
        </w:rPr>
        <w:t>.NET Exceptions</w:t>
      </w:r>
    </w:p>
    <w:p w14:paraId="4863FA6C"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3E8AEBB5" w14:textId="77777777" w:rsidR="0066338D" w:rsidRDefault="0066338D" w:rsidP="004D12FA">
      <w:pPr>
        <w:pStyle w:val="Heading3"/>
        <w:pageBreakBefore/>
      </w:pPr>
      <w:bookmarkStart w:id="609" w:name="_Toc304583757"/>
      <w:bookmarkStart w:id="610" w:name="_Toc372036260"/>
      <w:r>
        <w:lastRenderedPageBreak/>
        <w:t>Arm Count</w:t>
      </w:r>
      <w:bookmarkEnd w:id="609"/>
      <w:bookmarkEnd w:id="610"/>
    </w:p>
    <w:p w14:paraId="72815CDC" w14:textId="77777777" w:rsidR="0066338D" w:rsidRDefault="0066338D" w:rsidP="0066338D"/>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66338D" w14:paraId="07A7DAC5" w14:textId="77777777" w:rsidTr="001D305A">
        <w:trPr>
          <w:cantSplit/>
          <w:tblHeader/>
        </w:trPr>
        <w:tc>
          <w:tcPr>
            <w:tcW w:w="1170" w:type="dxa"/>
            <w:tcBorders>
              <w:top w:val="single" w:sz="4" w:space="0" w:color="auto"/>
              <w:left w:val="single" w:sz="4" w:space="0" w:color="auto"/>
              <w:bottom w:val="double" w:sz="6" w:space="0" w:color="auto"/>
            </w:tcBorders>
          </w:tcPr>
          <w:p w14:paraId="67D46984" w14:textId="77777777" w:rsidR="0066338D" w:rsidRDefault="0066338D" w:rsidP="001D305A">
            <w:pPr>
              <w:pStyle w:val="TableHead"/>
            </w:pPr>
            <w:r>
              <w:t>Data Type</w:t>
            </w:r>
          </w:p>
        </w:tc>
        <w:tc>
          <w:tcPr>
            <w:tcW w:w="810" w:type="dxa"/>
            <w:tcBorders>
              <w:top w:val="single" w:sz="4" w:space="0" w:color="auto"/>
              <w:bottom w:val="double" w:sz="6" w:space="0" w:color="auto"/>
            </w:tcBorders>
          </w:tcPr>
          <w:p w14:paraId="5AE0E80F" w14:textId="77777777" w:rsidR="0066338D" w:rsidRDefault="0066338D" w:rsidP="001D305A">
            <w:pPr>
              <w:pStyle w:val="TableHead"/>
            </w:pPr>
            <w:r>
              <w:t>Access</w:t>
            </w:r>
          </w:p>
        </w:tc>
        <w:tc>
          <w:tcPr>
            <w:tcW w:w="1530" w:type="dxa"/>
            <w:tcBorders>
              <w:top w:val="single" w:sz="4" w:space="0" w:color="auto"/>
              <w:bottom w:val="double" w:sz="6" w:space="0" w:color="auto"/>
            </w:tcBorders>
          </w:tcPr>
          <w:p w14:paraId="01337200" w14:textId="77777777" w:rsidR="0066338D" w:rsidRDefault="0066338D" w:rsidP="001D305A">
            <w:pPr>
              <w:pStyle w:val="TableHead"/>
            </w:pPr>
            <w:r>
              <w:t>Applies To</w:t>
            </w:r>
          </w:p>
        </w:tc>
        <w:tc>
          <w:tcPr>
            <w:tcW w:w="1080" w:type="dxa"/>
            <w:tcBorders>
              <w:top w:val="single" w:sz="4" w:space="0" w:color="auto"/>
              <w:bottom w:val="double" w:sz="6" w:space="0" w:color="auto"/>
            </w:tcBorders>
          </w:tcPr>
          <w:p w14:paraId="2DA928B7" w14:textId="77777777" w:rsidR="0066338D" w:rsidRDefault="0066338D" w:rsidP="001D305A">
            <w:pPr>
              <w:pStyle w:val="TableHead"/>
            </w:pPr>
            <w:r>
              <w:t>Coercion</w:t>
            </w:r>
          </w:p>
        </w:tc>
        <w:tc>
          <w:tcPr>
            <w:tcW w:w="4770" w:type="dxa"/>
            <w:tcBorders>
              <w:top w:val="single" w:sz="4" w:space="0" w:color="auto"/>
              <w:bottom w:val="double" w:sz="6" w:space="0" w:color="auto"/>
              <w:right w:val="single" w:sz="6" w:space="0" w:color="auto"/>
            </w:tcBorders>
          </w:tcPr>
          <w:p w14:paraId="4D8BCF98" w14:textId="77777777" w:rsidR="0066338D" w:rsidRDefault="0066338D" w:rsidP="001D305A">
            <w:pPr>
              <w:pStyle w:val="TableHead"/>
            </w:pPr>
            <w:r>
              <w:t>High Level Functions</w:t>
            </w:r>
          </w:p>
        </w:tc>
      </w:tr>
      <w:tr w:rsidR="0066338D" w14:paraId="13423D24"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D805995" w14:textId="77777777" w:rsidR="0066338D" w:rsidRDefault="0066338D" w:rsidP="001D305A">
            <w:pPr>
              <w:pStyle w:val="TableCellCourierNew"/>
            </w:pPr>
            <w:r>
              <w:t>ViInt32</w:t>
            </w:r>
          </w:p>
        </w:tc>
        <w:tc>
          <w:tcPr>
            <w:tcW w:w="810" w:type="dxa"/>
            <w:tcBorders>
              <w:top w:val="double" w:sz="6" w:space="0" w:color="auto"/>
            </w:tcBorders>
          </w:tcPr>
          <w:p w14:paraId="4FF994CD" w14:textId="77777777" w:rsidR="0066338D" w:rsidRDefault="0066338D" w:rsidP="001D305A">
            <w:pPr>
              <w:pStyle w:val="TableCell"/>
            </w:pPr>
            <w:r>
              <w:t>R/W</w:t>
            </w:r>
          </w:p>
        </w:tc>
        <w:tc>
          <w:tcPr>
            <w:tcW w:w="1530" w:type="dxa"/>
            <w:tcBorders>
              <w:top w:val="double" w:sz="6" w:space="0" w:color="auto"/>
            </w:tcBorders>
          </w:tcPr>
          <w:p w14:paraId="34CE56FD" w14:textId="77777777" w:rsidR="0066338D" w:rsidRDefault="0066338D" w:rsidP="001D305A">
            <w:pPr>
              <w:pStyle w:val="TableCell"/>
            </w:pPr>
            <w:r>
              <w:t>N/A</w:t>
            </w:r>
          </w:p>
        </w:tc>
        <w:tc>
          <w:tcPr>
            <w:tcW w:w="1080" w:type="dxa"/>
            <w:tcBorders>
              <w:top w:val="double" w:sz="6" w:space="0" w:color="auto"/>
            </w:tcBorders>
          </w:tcPr>
          <w:p w14:paraId="6AEBEB91" w14:textId="77777777" w:rsidR="0066338D" w:rsidRDefault="0066338D" w:rsidP="001D305A">
            <w:pPr>
              <w:pStyle w:val="TableCell"/>
            </w:pPr>
            <w:r>
              <w:t>None</w:t>
            </w:r>
          </w:p>
        </w:tc>
        <w:tc>
          <w:tcPr>
            <w:tcW w:w="4770" w:type="dxa"/>
            <w:tcBorders>
              <w:top w:val="double" w:sz="6" w:space="0" w:color="auto"/>
            </w:tcBorders>
          </w:tcPr>
          <w:p w14:paraId="77B91AB3" w14:textId="77777777" w:rsidR="0066338D" w:rsidRDefault="0066338D" w:rsidP="001D305A">
            <w:pPr>
              <w:pStyle w:val="TableCell"/>
            </w:pPr>
            <w:r>
              <w:t>N/A</w:t>
            </w:r>
          </w:p>
        </w:tc>
      </w:tr>
    </w:tbl>
    <w:p w14:paraId="6F304825" w14:textId="77777777" w:rsidR="00A8515F" w:rsidRDefault="00A8515F" w:rsidP="00A8515F">
      <w:pPr>
        <w:pStyle w:val="FunctionHead"/>
      </w:pPr>
      <w:r>
        <w:t>.NET Property Name</w:t>
      </w:r>
    </w:p>
    <w:p w14:paraId="2A4CAAE1" w14:textId="77777777" w:rsidR="00A8515F" w:rsidRDefault="00A8515F" w:rsidP="00A8515F">
      <w:pPr>
        <w:pStyle w:val="Body1"/>
        <w:rPr>
          <w:rStyle w:val="monospace"/>
        </w:rPr>
      </w:pPr>
      <w:r>
        <w:rPr>
          <w:rStyle w:val="monospace"/>
        </w:rPr>
        <w:t>Arm.Count</w:t>
      </w:r>
    </w:p>
    <w:p w14:paraId="5A4441E5" w14:textId="77777777" w:rsidR="0066338D" w:rsidRDefault="0066338D" w:rsidP="0066338D">
      <w:pPr>
        <w:pStyle w:val="FunctionHead"/>
      </w:pPr>
      <w:r>
        <w:t>COM Property Name</w:t>
      </w:r>
    </w:p>
    <w:p w14:paraId="07A0C4F6" w14:textId="77777777" w:rsidR="0066338D" w:rsidRDefault="0066338D" w:rsidP="0066338D">
      <w:pPr>
        <w:pStyle w:val="Body1"/>
        <w:rPr>
          <w:rStyle w:val="monospace"/>
        </w:rPr>
      </w:pPr>
      <w:r>
        <w:rPr>
          <w:rStyle w:val="monospace"/>
        </w:rPr>
        <w:t>Arm.Count</w:t>
      </w:r>
    </w:p>
    <w:p w14:paraId="3DB0D1E2" w14:textId="77777777" w:rsidR="0066338D" w:rsidRDefault="0066338D" w:rsidP="0066338D">
      <w:pPr>
        <w:pStyle w:val="FunctionHead"/>
      </w:pPr>
      <w:r>
        <w:t>C Constant Name</w:t>
      </w:r>
    </w:p>
    <w:p w14:paraId="43708DA3" w14:textId="77777777" w:rsidR="0066338D" w:rsidRDefault="0066338D" w:rsidP="0066338D">
      <w:pPr>
        <w:pStyle w:val="Body1"/>
      </w:pPr>
      <w:r>
        <w:rPr>
          <w:rFonts w:ascii="Courier New" w:hAnsi="Courier New" w:cs="Courier New"/>
          <w:sz w:val="18"/>
          <w:szCs w:val="18"/>
        </w:rPr>
        <w:t>IVIDIGITIZER_ATTR_ARM_COUNT</w:t>
      </w:r>
    </w:p>
    <w:p w14:paraId="4FF68B71" w14:textId="77777777" w:rsidR="0066338D" w:rsidRDefault="0066338D" w:rsidP="0066338D">
      <w:pPr>
        <w:pStyle w:val="FunctionHead"/>
      </w:pPr>
      <w:r>
        <w:t>Description</w:t>
      </w:r>
    </w:p>
    <w:p w14:paraId="4050571A" w14:textId="77777777" w:rsidR="0066338D" w:rsidRDefault="0066338D" w:rsidP="0066338D">
      <w:pPr>
        <w:pStyle w:val="Body1"/>
      </w:pPr>
      <w:r>
        <w:t xml:space="preserve">Specifies the number of times the arm </w:t>
      </w:r>
      <w:proofErr w:type="gramStart"/>
      <w:r>
        <w:t>has to</w:t>
      </w:r>
      <w:proofErr w:type="gramEnd"/>
      <w:r>
        <w:t xml:space="preserve"> occur to complete the arm loop; that is, the number of arms that are accepted before the acquisition must be initiated again.</w:t>
      </w:r>
    </w:p>
    <w:p w14:paraId="652A4D3F" w14:textId="77777777" w:rsidR="00A8515F" w:rsidRPr="00F7116C" w:rsidRDefault="00A8515F" w:rsidP="00A8515F">
      <w:pPr>
        <w:pStyle w:val="AttrFuncSubheading"/>
        <w:rPr>
          <w:color w:val="auto"/>
        </w:rPr>
      </w:pPr>
      <w:r w:rsidRPr="00F7116C">
        <w:rPr>
          <w:color w:val="auto"/>
        </w:rPr>
        <w:t>.NET Exceptions</w:t>
      </w:r>
    </w:p>
    <w:p w14:paraId="22E24AB2"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5E585C37" w14:textId="77777777" w:rsidR="0066338D" w:rsidRDefault="0066338D" w:rsidP="0066338D">
      <w:pPr>
        <w:pStyle w:val="Body1"/>
        <w:rPr>
          <w:sz w:val="12"/>
          <w:szCs w:val="12"/>
        </w:rPr>
      </w:pPr>
      <w:r>
        <w:br w:type="page"/>
      </w:r>
    </w:p>
    <w:p w14:paraId="7ED683BE" w14:textId="77777777" w:rsidR="0066338D" w:rsidRDefault="0066338D" w:rsidP="0066338D">
      <w:pPr>
        <w:pStyle w:val="Heading3"/>
      </w:pPr>
      <w:bookmarkStart w:id="611" w:name="_Toc304583758"/>
      <w:bookmarkStart w:id="612" w:name="_Toc372036261"/>
      <w:r>
        <w:lastRenderedPageBreak/>
        <w:t>Arm Coupling</w:t>
      </w:r>
      <w:bookmarkEnd w:id="611"/>
      <w:bookmarkEnd w:id="612"/>
    </w:p>
    <w:p w14:paraId="06890118" w14:textId="77777777" w:rsidR="0066338D" w:rsidRDefault="0066338D" w:rsidP="0066338D"/>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66338D" w14:paraId="7C93216E" w14:textId="77777777" w:rsidTr="001D305A">
        <w:trPr>
          <w:cantSplit/>
          <w:tblHeader/>
        </w:trPr>
        <w:tc>
          <w:tcPr>
            <w:tcW w:w="1170" w:type="dxa"/>
            <w:tcBorders>
              <w:top w:val="single" w:sz="4" w:space="0" w:color="auto"/>
              <w:left w:val="single" w:sz="4" w:space="0" w:color="auto"/>
              <w:bottom w:val="double" w:sz="6" w:space="0" w:color="auto"/>
            </w:tcBorders>
          </w:tcPr>
          <w:p w14:paraId="50FBACF1" w14:textId="77777777" w:rsidR="0066338D" w:rsidRDefault="0066338D" w:rsidP="001D305A">
            <w:pPr>
              <w:pStyle w:val="TableHead"/>
            </w:pPr>
            <w:r>
              <w:t>Data Type</w:t>
            </w:r>
          </w:p>
        </w:tc>
        <w:tc>
          <w:tcPr>
            <w:tcW w:w="810" w:type="dxa"/>
            <w:tcBorders>
              <w:top w:val="single" w:sz="4" w:space="0" w:color="auto"/>
              <w:bottom w:val="double" w:sz="6" w:space="0" w:color="auto"/>
            </w:tcBorders>
          </w:tcPr>
          <w:p w14:paraId="62266E5E" w14:textId="77777777" w:rsidR="0066338D" w:rsidRDefault="0066338D" w:rsidP="001D305A">
            <w:pPr>
              <w:pStyle w:val="TableHead"/>
            </w:pPr>
            <w:r>
              <w:t>Access</w:t>
            </w:r>
          </w:p>
        </w:tc>
        <w:tc>
          <w:tcPr>
            <w:tcW w:w="1530" w:type="dxa"/>
            <w:tcBorders>
              <w:top w:val="single" w:sz="4" w:space="0" w:color="auto"/>
              <w:bottom w:val="double" w:sz="6" w:space="0" w:color="auto"/>
            </w:tcBorders>
          </w:tcPr>
          <w:p w14:paraId="7764FDA9" w14:textId="77777777" w:rsidR="0066338D" w:rsidRDefault="0066338D" w:rsidP="001D305A">
            <w:pPr>
              <w:pStyle w:val="TableHead"/>
            </w:pPr>
            <w:r>
              <w:t>Applies To</w:t>
            </w:r>
          </w:p>
        </w:tc>
        <w:tc>
          <w:tcPr>
            <w:tcW w:w="1080" w:type="dxa"/>
            <w:tcBorders>
              <w:top w:val="single" w:sz="4" w:space="0" w:color="auto"/>
              <w:bottom w:val="double" w:sz="6" w:space="0" w:color="auto"/>
            </w:tcBorders>
          </w:tcPr>
          <w:p w14:paraId="786443B6" w14:textId="77777777" w:rsidR="0066338D" w:rsidRDefault="0066338D" w:rsidP="001D305A">
            <w:pPr>
              <w:pStyle w:val="TableHead"/>
            </w:pPr>
            <w:r>
              <w:t>Coercion</w:t>
            </w:r>
          </w:p>
        </w:tc>
        <w:tc>
          <w:tcPr>
            <w:tcW w:w="4770" w:type="dxa"/>
            <w:tcBorders>
              <w:top w:val="single" w:sz="4" w:space="0" w:color="auto"/>
              <w:bottom w:val="double" w:sz="6" w:space="0" w:color="auto"/>
              <w:right w:val="single" w:sz="6" w:space="0" w:color="auto"/>
            </w:tcBorders>
          </w:tcPr>
          <w:p w14:paraId="39869F1E" w14:textId="77777777" w:rsidR="0066338D" w:rsidRDefault="0066338D" w:rsidP="001D305A">
            <w:pPr>
              <w:pStyle w:val="TableHead"/>
            </w:pPr>
            <w:r>
              <w:t>High Level Functions</w:t>
            </w:r>
          </w:p>
        </w:tc>
      </w:tr>
      <w:tr w:rsidR="0066338D" w14:paraId="7956082D"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3766981" w14:textId="77777777" w:rsidR="0066338D" w:rsidRDefault="0066338D" w:rsidP="001D305A">
            <w:pPr>
              <w:pStyle w:val="TableCellCourierNew"/>
            </w:pPr>
            <w:r>
              <w:t>ViInt32</w:t>
            </w:r>
          </w:p>
        </w:tc>
        <w:tc>
          <w:tcPr>
            <w:tcW w:w="810" w:type="dxa"/>
            <w:tcBorders>
              <w:top w:val="double" w:sz="6" w:space="0" w:color="auto"/>
            </w:tcBorders>
          </w:tcPr>
          <w:p w14:paraId="60BA4D1B" w14:textId="77777777" w:rsidR="0066338D" w:rsidRDefault="0066338D" w:rsidP="001D305A">
            <w:pPr>
              <w:pStyle w:val="TableCell"/>
            </w:pPr>
            <w:r>
              <w:t>R/W</w:t>
            </w:r>
          </w:p>
        </w:tc>
        <w:tc>
          <w:tcPr>
            <w:tcW w:w="1530" w:type="dxa"/>
            <w:tcBorders>
              <w:top w:val="double" w:sz="6" w:space="0" w:color="auto"/>
            </w:tcBorders>
          </w:tcPr>
          <w:p w14:paraId="662CFD71" w14:textId="77777777" w:rsidR="0066338D" w:rsidRDefault="00377EBC" w:rsidP="001D305A">
            <w:pPr>
              <w:pStyle w:val="TableCell"/>
            </w:pPr>
            <w:r>
              <w:t>ArmSource</w:t>
            </w:r>
          </w:p>
        </w:tc>
        <w:tc>
          <w:tcPr>
            <w:tcW w:w="1080" w:type="dxa"/>
            <w:tcBorders>
              <w:top w:val="double" w:sz="6" w:space="0" w:color="auto"/>
            </w:tcBorders>
          </w:tcPr>
          <w:p w14:paraId="6703C2D2" w14:textId="77777777" w:rsidR="0066338D" w:rsidRDefault="0066338D" w:rsidP="001D305A">
            <w:pPr>
              <w:pStyle w:val="TableCell"/>
            </w:pPr>
            <w:r>
              <w:t>None</w:t>
            </w:r>
          </w:p>
        </w:tc>
        <w:tc>
          <w:tcPr>
            <w:tcW w:w="4770" w:type="dxa"/>
            <w:tcBorders>
              <w:top w:val="double" w:sz="6" w:space="0" w:color="auto"/>
            </w:tcBorders>
          </w:tcPr>
          <w:p w14:paraId="1655EC46" w14:textId="77777777" w:rsidR="0066338D" w:rsidRDefault="0066338D" w:rsidP="001D305A">
            <w:pPr>
              <w:pStyle w:val="TableCell"/>
            </w:pPr>
            <w:r>
              <w:t>N/A</w:t>
            </w:r>
          </w:p>
        </w:tc>
      </w:tr>
    </w:tbl>
    <w:p w14:paraId="7484A2E0" w14:textId="77777777" w:rsidR="00A8515F" w:rsidRDefault="00A8515F" w:rsidP="00A8515F">
      <w:pPr>
        <w:pStyle w:val="FunctionHead"/>
      </w:pPr>
      <w:r>
        <w:t>.NET Property Name</w:t>
      </w:r>
    </w:p>
    <w:p w14:paraId="1F696762" w14:textId="77777777" w:rsidR="00A8515F" w:rsidRDefault="00A8515F" w:rsidP="00A8515F">
      <w:pPr>
        <w:pStyle w:val="Body1"/>
        <w:rPr>
          <w:rStyle w:val="monospace"/>
        </w:rPr>
      </w:pPr>
      <w:r>
        <w:rPr>
          <w:rStyle w:val="monospace"/>
        </w:rPr>
        <w:t>Arm.Sources[</w:t>
      </w:r>
      <w:proofErr w:type="gramStart"/>
      <w:r>
        <w:rPr>
          <w:rStyle w:val="monospace"/>
        </w:rPr>
        <w:t>].Coupling</w:t>
      </w:r>
      <w:proofErr w:type="gramEnd"/>
    </w:p>
    <w:p w14:paraId="29AFE5C2" w14:textId="77777777" w:rsidR="00A8515F" w:rsidRDefault="00A8515F" w:rsidP="00A8515F">
      <w:pPr>
        <w:pStyle w:val="FunctionHead"/>
      </w:pPr>
      <w:r>
        <w:t>.NET Enumeration Name</w:t>
      </w:r>
    </w:p>
    <w:p w14:paraId="5C0DFE12" w14:textId="77777777" w:rsidR="00A8515F" w:rsidRDefault="00A8515F" w:rsidP="00A8515F">
      <w:pPr>
        <w:pStyle w:val="Code1"/>
      </w:pPr>
      <w:r>
        <w:t>TriggerCoupling</w:t>
      </w:r>
    </w:p>
    <w:p w14:paraId="1FD8D407" w14:textId="77777777" w:rsidR="0066338D" w:rsidRDefault="0066338D" w:rsidP="0066338D">
      <w:pPr>
        <w:pStyle w:val="FunctionHead"/>
      </w:pPr>
      <w:r>
        <w:t>COM Property Name</w:t>
      </w:r>
    </w:p>
    <w:p w14:paraId="5C4AE210" w14:textId="77777777" w:rsidR="0066338D" w:rsidRDefault="009249C0" w:rsidP="0066338D">
      <w:pPr>
        <w:pStyle w:val="Body1"/>
        <w:rPr>
          <w:rStyle w:val="monospace"/>
        </w:rPr>
      </w:pPr>
      <w:proofErr w:type="gramStart"/>
      <w:r>
        <w:rPr>
          <w:rStyle w:val="monospace"/>
        </w:rPr>
        <w:t>Arm.Sources.Item</w:t>
      </w:r>
      <w:proofErr w:type="gramEnd"/>
      <w:r>
        <w:rPr>
          <w:rStyle w:val="monospace"/>
        </w:rPr>
        <w:t>().</w:t>
      </w:r>
      <w:r w:rsidR="0066338D">
        <w:rPr>
          <w:rStyle w:val="monospace"/>
        </w:rPr>
        <w:t>Coupling</w:t>
      </w:r>
    </w:p>
    <w:p w14:paraId="3FCF71A1" w14:textId="77777777" w:rsidR="0066338D" w:rsidRDefault="0066338D" w:rsidP="0066338D">
      <w:pPr>
        <w:pStyle w:val="FunctionHead"/>
      </w:pPr>
      <w:r>
        <w:t>COM Enumeration Name</w:t>
      </w:r>
    </w:p>
    <w:p w14:paraId="144703F5" w14:textId="77777777" w:rsidR="0066338D" w:rsidRDefault="0066338D" w:rsidP="0066338D">
      <w:pPr>
        <w:pStyle w:val="Code1"/>
      </w:pPr>
      <w:r>
        <w:t>IviDigitizerTriggerCouplingEnum</w:t>
      </w:r>
    </w:p>
    <w:p w14:paraId="036F9903" w14:textId="77777777" w:rsidR="0066338D" w:rsidRDefault="0066338D" w:rsidP="0066338D">
      <w:pPr>
        <w:pStyle w:val="FunctionHead"/>
      </w:pPr>
      <w:r>
        <w:t>C Constant Name</w:t>
      </w:r>
    </w:p>
    <w:p w14:paraId="6B4DB4BF" w14:textId="77777777" w:rsidR="0066338D" w:rsidRDefault="0066338D" w:rsidP="0066338D">
      <w:pPr>
        <w:pStyle w:val="Body1"/>
      </w:pPr>
      <w:r>
        <w:rPr>
          <w:rFonts w:ascii="Courier New" w:hAnsi="Courier New" w:cs="Courier New"/>
          <w:sz w:val="18"/>
          <w:szCs w:val="18"/>
        </w:rPr>
        <w:t>IVIDIGITIZER_ATTR_ARM_COUPLING</w:t>
      </w:r>
    </w:p>
    <w:p w14:paraId="1F1BE71E" w14:textId="77777777" w:rsidR="0066338D" w:rsidRDefault="0066338D" w:rsidP="0066338D">
      <w:pPr>
        <w:pStyle w:val="FunctionHead"/>
      </w:pPr>
      <w:r>
        <w:t>Description</w:t>
      </w:r>
    </w:p>
    <w:p w14:paraId="0C7E3AC0" w14:textId="77777777" w:rsidR="0066338D" w:rsidRDefault="0066338D" w:rsidP="0066338D">
      <w:pPr>
        <w:pStyle w:val="Body1"/>
      </w:pPr>
      <w:r>
        <w:t>Specifies how the digitizer couples the arm source.</w:t>
      </w:r>
    </w:p>
    <w:p w14:paraId="61A08AD9" w14:textId="77777777" w:rsidR="0066338D" w:rsidRDefault="0066338D" w:rsidP="0066338D">
      <w:pPr>
        <w:pStyle w:val="FunctionHead"/>
      </w:pPr>
      <w:r>
        <w:t>Defined Values</w:t>
      </w:r>
    </w:p>
    <w:tbl>
      <w:tblPr>
        <w:tblW w:w="0" w:type="auto"/>
        <w:tblInd w:w="722" w:type="dxa"/>
        <w:tblLayout w:type="fixed"/>
        <w:tblLook w:val="0000" w:firstRow="0" w:lastRow="0" w:firstColumn="0" w:lastColumn="0" w:noHBand="0" w:noVBand="0"/>
      </w:tblPr>
      <w:tblGrid>
        <w:gridCol w:w="1276"/>
        <w:gridCol w:w="540"/>
        <w:gridCol w:w="1080"/>
        <w:gridCol w:w="5744"/>
      </w:tblGrid>
      <w:tr w:rsidR="0066338D" w14:paraId="1365B2B9" w14:textId="77777777" w:rsidTr="004D12FA">
        <w:trPr>
          <w:cantSplit/>
          <w:trHeight w:val="158"/>
        </w:trPr>
        <w:tc>
          <w:tcPr>
            <w:tcW w:w="1276" w:type="dxa"/>
            <w:vMerge w:val="restart"/>
            <w:tcBorders>
              <w:top w:val="single" w:sz="4" w:space="0" w:color="auto"/>
              <w:left w:val="single" w:sz="6" w:space="0" w:color="auto"/>
              <w:right w:val="single" w:sz="6" w:space="0" w:color="auto"/>
            </w:tcBorders>
            <w:shd w:val="clear" w:color="auto" w:fill="C0C0C0"/>
          </w:tcPr>
          <w:p w14:paraId="66FBA263" w14:textId="77777777" w:rsidR="0066338D" w:rsidRDefault="0066338D" w:rsidP="001D305A">
            <w:pPr>
              <w:pStyle w:val="TableHead"/>
              <w:jc w:val="left"/>
              <w:rPr>
                <w:i/>
                <w:iCs/>
              </w:rPr>
            </w:pPr>
            <w:r>
              <w:rPr>
                <w:i/>
                <w:iCs/>
              </w:rPr>
              <w:t>Name</w:t>
            </w:r>
          </w:p>
        </w:tc>
        <w:tc>
          <w:tcPr>
            <w:tcW w:w="7364" w:type="dxa"/>
            <w:gridSpan w:val="3"/>
            <w:tcBorders>
              <w:top w:val="single" w:sz="4" w:space="0" w:color="auto"/>
              <w:left w:val="single" w:sz="6" w:space="0" w:color="auto"/>
              <w:bottom w:val="single" w:sz="4" w:space="0" w:color="auto"/>
              <w:right w:val="single" w:sz="6" w:space="0" w:color="auto"/>
            </w:tcBorders>
            <w:shd w:val="clear" w:color="auto" w:fill="C0C0C0"/>
          </w:tcPr>
          <w:p w14:paraId="5E919DF5" w14:textId="77777777" w:rsidR="0066338D" w:rsidRDefault="0066338D" w:rsidP="001D305A">
            <w:pPr>
              <w:pStyle w:val="TableHead"/>
              <w:jc w:val="left"/>
              <w:rPr>
                <w:i/>
                <w:iCs/>
              </w:rPr>
            </w:pPr>
            <w:r>
              <w:rPr>
                <w:i/>
                <w:iCs/>
              </w:rPr>
              <w:t>Description</w:t>
            </w:r>
          </w:p>
        </w:tc>
      </w:tr>
      <w:tr w:rsidR="0066338D" w14:paraId="3CD4C6EA" w14:textId="77777777" w:rsidTr="004D12FA">
        <w:trPr>
          <w:cantSplit/>
          <w:trHeight w:val="157"/>
        </w:trPr>
        <w:tc>
          <w:tcPr>
            <w:tcW w:w="1276" w:type="dxa"/>
            <w:vMerge/>
            <w:tcBorders>
              <w:left w:val="single" w:sz="6" w:space="0" w:color="auto"/>
              <w:bottom w:val="double" w:sz="6" w:space="0" w:color="auto"/>
              <w:right w:val="single" w:sz="6" w:space="0" w:color="auto"/>
            </w:tcBorders>
            <w:shd w:val="clear" w:color="auto" w:fill="C0C0C0"/>
          </w:tcPr>
          <w:p w14:paraId="3F861A34" w14:textId="77777777" w:rsidR="0066338D" w:rsidRDefault="0066338D" w:rsidP="001D305A">
            <w:pPr>
              <w:pStyle w:val="TableHead"/>
              <w:jc w:val="left"/>
              <w:rPr>
                <w:i/>
                <w:iCs/>
              </w:rPr>
            </w:pPr>
          </w:p>
        </w:tc>
        <w:tc>
          <w:tcPr>
            <w:tcW w:w="540" w:type="dxa"/>
            <w:tcBorders>
              <w:top w:val="single" w:sz="4" w:space="0" w:color="auto"/>
              <w:left w:val="single" w:sz="6" w:space="0" w:color="auto"/>
              <w:bottom w:val="double" w:sz="6" w:space="0" w:color="auto"/>
              <w:right w:val="single" w:sz="6" w:space="0" w:color="auto"/>
            </w:tcBorders>
            <w:shd w:val="clear" w:color="auto" w:fill="C0C0C0"/>
          </w:tcPr>
          <w:p w14:paraId="16A8232C" w14:textId="77777777" w:rsidR="0066338D" w:rsidRDefault="0066338D" w:rsidP="001D305A">
            <w:pPr>
              <w:pStyle w:val="TableHead"/>
              <w:jc w:val="left"/>
              <w:rPr>
                <w:i/>
                <w:iCs/>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4B5A0023" w14:textId="77777777" w:rsidR="0066338D" w:rsidRDefault="0066338D" w:rsidP="001D305A">
            <w:pPr>
              <w:pStyle w:val="TableHead"/>
              <w:jc w:val="left"/>
              <w:rPr>
                <w:i/>
                <w:iCs/>
              </w:rPr>
            </w:pPr>
            <w:r>
              <w:rPr>
                <w:i/>
                <w:iCs/>
              </w:rPr>
              <w:t>Language</w:t>
            </w:r>
          </w:p>
        </w:tc>
        <w:tc>
          <w:tcPr>
            <w:tcW w:w="5744" w:type="dxa"/>
            <w:tcBorders>
              <w:top w:val="single" w:sz="4" w:space="0" w:color="auto"/>
              <w:left w:val="single" w:sz="6" w:space="0" w:color="auto"/>
              <w:bottom w:val="double" w:sz="6" w:space="0" w:color="auto"/>
              <w:right w:val="single" w:sz="6" w:space="0" w:color="auto"/>
            </w:tcBorders>
            <w:shd w:val="clear" w:color="auto" w:fill="C0C0C0"/>
          </w:tcPr>
          <w:p w14:paraId="56C41E8C" w14:textId="77777777" w:rsidR="0066338D" w:rsidRDefault="0066338D" w:rsidP="001D305A">
            <w:pPr>
              <w:pStyle w:val="TableHead"/>
              <w:jc w:val="left"/>
              <w:rPr>
                <w:i/>
                <w:iCs/>
              </w:rPr>
            </w:pPr>
            <w:r>
              <w:rPr>
                <w:i/>
                <w:iCs/>
              </w:rPr>
              <w:t>Identifier</w:t>
            </w:r>
          </w:p>
        </w:tc>
      </w:tr>
      <w:tr w:rsidR="0066338D" w14:paraId="1750CA26" w14:textId="77777777" w:rsidTr="004D12FA">
        <w:trPr>
          <w:cantSplit/>
          <w:trHeight w:val="423"/>
        </w:trPr>
        <w:tc>
          <w:tcPr>
            <w:tcW w:w="1276" w:type="dxa"/>
            <w:vMerge w:val="restart"/>
            <w:tcBorders>
              <w:top w:val="single" w:sz="6" w:space="0" w:color="auto"/>
              <w:left w:val="single" w:sz="6" w:space="0" w:color="auto"/>
              <w:right w:val="single" w:sz="6" w:space="0" w:color="auto"/>
            </w:tcBorders>
          </w:tcPr>
          <w:p w14:paraId="49DFC19E" w14:textId="77777777" w:rsidR="0066338D" w:rsidRDefault="0066338D" w:rsidP="001D305A">
            <w:pPr>
              <w:pStyle w:val="TableCell"/>
            </w:pPr>
            <w:r>
              <w:t>AC</w:t>
            </w:r>
          </w:p>
        </w:tc>
        <w:tc>
          <w:tcPr>
            <w:tcW w:w="7364" w:type="dxa"/>
            <w:gridSpan w:val="3"/>
            <w:tcBorders>
              <w:top w:val="single" w:sz="6" w:space="0" w:color="auto"/>
              <w:left w:val="single" w:sz="6" w:space="0" w:color="auto"/>
              <w:bottom w:val="single" w:sz="4" w:space="0" w:color="auto"/>
              <w:right w:val="single" w:sz="6" w:space="0" w:color="auto"/>
            </w:tcBorders>
          </w:tcPr>
          <w:p w14:paraId="2813B699" w14:textId="77777777" w:rsidR="0066338D" w:rsidRDefault="0066338D" w:rsidP="001D305A">
            <w:pPr>
              <w:pStyle w:val="TableCell"/>
            </w:pPr>
            <w:r>
              <w:t xml:space="preserve">The digitizer AC couples the </w:t>
            </w:r>
            <w:r w:rsidR="00863881">
              <w:t>arm</w:t>
            </w:r>
            <w:r>
              <w:t xml:space="preserve"> signal.</w:t>
            </w:r>
          </w:p>
        </w:tc>
      </w:tr>
      <w:tr w:rsidR="00A8515F" w14:paraId="45BC881F" w14:textId="77777777" w:rsidTr="004D12FA">
        <w:trPr>
          <w:cantSplit/>
          <w:trHeight w:val="338"/>
        </w:trPr>
        <w:tc>
          <w:tcPr>
            <w:tcW w:w="1276" w:type="dxa"/>
            <w:vMerge/>
            <w:tcBorders>
              <w:left w:val="single" w:sz="6" w:space="0" w:color="auto"/>
              <w:right w:val="single" w:sz="6" w:space="0" w:color="auto"/>
            </w:tcBorders>
          </w:tcPr>
          <w:p w14:paraId="1167E0FC" w14:textId="77777777" w:rsidR="00A8515F" w:rsidRDefault="00A8515F" w:rsidP="001D305A">
            <w:pPr>
              <w:pStyle w:val="TableCell"/>
            </w:pPr>
          </w:p>
        </w:tc>
        <w:tc>
          <w:tcPr>
            <w:tcW w:w="540" w:type="dxa"/>
            <w:vMerge w:val="restart"/>
            <w:tcBorders>
              <w:top w:val="single" w:sz="4" w:space="0" w:color="auto"/>
              <w:left w:val="single" w:sz="6" w:space="0" w:color="auto"/>
              <w:right w:val="single" w:sz="6" w:space="0" w:color="auto"/>
            </w:tcBorders>
          </w:tcPr>
          <w:p w14:paraId="592EDA78" w14:textId="77777777" w:rsidR="00A8515F" w:rsidRDefault="00A8515F"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75800CE6" w14:textId="77777777" w:rsidR="00A8515F" w:rsidRDefault="00A8515F" w:rsidP="001D305A">
            <w:pPr>
              <w:pStyle w:val="TableCell"/>
            </w:pPr>
            <w:r>
              <w:t>.NET</w:t>
            </w:r>
          </w:p>
        </w:tc>
        <w:tc>
          <w:tcPr>
            <w:tcW w:w="5744" w:type="dxa"/>
            <w:tcBorders>
              <w:top w:val="single" w:sz="4" w:space="0" w:color="auto"/>
              <w:left w:val="single" w:sz="6" w:space="0" w:color="auto"/>
              <w:bottom w:val="single" w:sz="4" w:space="0" w:color="auto"/>
              <w:right w:val="single" w:sz="6" w:space="0" w:color="auto"/>
            </w:tcBorders>
          </w:tcPr>
          <w:p w14:paraId="4C7BD58E" w14:textId="77777777" w:rsidR="00A8515F" w:rsidRDefault="00A8515F" w:rsidP="001D305A">
            <w:pPr>
              <w:pStyle w:val="TableCellCourierNew"/>
            </w:pPr>
            <w:r>
              <w:t>TriggerCoupling.AC</w:t>
            </w:r>
          </w:p>
        </w:tc>
      </w:tr>
      <w:tr w:rsidR="00A8515F" w14:paraId="1C63E691" w14:textId="77777777" w:rsidTr="003672BF">
        <w:trPr>
          <w:cantSplit/>
          <w:trHeight w:val="338"/>
        </w:trPr>
        <w:tc>
          <w:tcPr>
            <w:tcW w:w="1276" w:type="dxa"/>
            <w:vMerge/>
            <w:tcBorders>
              <w:left w:val="single" w:sz="6" w:space="0" w:color="auto"/>
              <w:right w:val="single" w:sz="6" w:space="0" w:color="auto"/>
            </w:tcBorders>
          </w:tcPr>
          <w:p w14:paraId="6CBED770" w14:textId="77777777" w:rsidR="00A8515F" w:rsidRDefault="00A8515F" w:rsidP="001D305A">
            <w:pPr>
              <w:pStyle w:val="TableCell"/>
            </w:pPr>
          </w:p>
        </w:tc>
        <w:tc>
          <w:tcPr>
            <w:tcW w:w="540" w:type="dxa"/>
            <w:vMerge/>
            <w:tcBorders>
              <w:left w:val="single" w:sz="6" w:space="0" w:color="auto"/>
              <w:right w:val="single" w:sz="6" w:space="0" w:color="auto"/>
            </w:tcBorders>
          </w:tcPr>
          <w:p w14:paraId="705BDD25" w14:textId="77777777" w:rsidR="00A8515F" w:rsidRDefault="00A8515F"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0F3FBF38" w14:textId="77777777" w:rsidR="00A8515F" w:rsidRDefault="00A8515F" w:rsidP="001D305A">
            <w:pPr>
              <w:pStyle w:val="TableCell"/>
            </w:pPr>
            <w:r>
              <w:t>C</w:t>
            </w:r>
          </w:p>
        </w:tc>
        <w:tc>
          <w:tcPr>
            <w:tcW w:w="5744" w:type="dxa"/>
            <w:tcBorders>
              <w:top w:val="single" w:sz="4" w:space="0" w:color="auto"/>
              <w:left w:val="single" w:sz="6" w:space="0" w:color="auto"/>
              <w:bottom w:val="single" w:sz="4" w:space="0" w:color="auto"/>
              <w:right w:val="single" w:sz="6" w:space="0" w:color="auto"/>
            </w:tcBorders>
          </w:tcPr>
          <w:p w14:paraId="1B9774AE" w14:textId="77777777" w:rsidR="00A8515F" w:rsidRDefault="00A8515F" w:rsidP="001D305A">
            <w:pPr>
              <w:pStyle w:val="TableCellCourierNew"/>
            </w:pPr>
            <w:r>
              <w:t>IVIDIGITIZER_VAL_TRIGGER_COUPLING_AC</w:t>
            </w:r>
          </w:p>
        </w:tc>
      </w:tr>
      <w:tr w:rsidR="00A8515F" w14:paraId="2BDD1A17" w14:textId="77777777" w:rsidTr="004D12FA">
        <w:trPr>
          <w:cantSplit/>
          <w:trHeight w:val="337"/>
        </w:trPr>
        <w:tc>
          <w:tcPr>
            <w:tcW w:w="1276" w:type="dxa"/>
            <w:vMerge/>
            <w:tcBorders>
              <w:left w:val="single" w:sz="6" w:space="0" w:color="auto"/>
              <w:bottom w:val="single" w:sz="6" w:space="0" w:color="auto"/>
              <w:right w:val="single" w:sz="6" w:space="0" w:color="auto"/>
            </w:tcBorders>
          </w:tcPr>
          <w:p w14:paraId="3F911AB9" w14:textId="77777777" w:rsidR="00A8515F" w:rsidRDefault="00A8515F" w:rsidP="001D305A">
            <w:pPr>
              <w:pStyle w:val="TableCell"/>
            </w:pPr>
          </w:p>
        </w:tc>
        <w:tc>
          <w:tcPr>
            <w:tcW w:w="540" w:type="dxa"/>
            <w:vMerge/>
            <w:tcBorders>
              <w:left w:val="single" w:sz="6" w:space="0" w:color="auto"/>
              <w:bottom w:val="single" w:sz="6" w:space="0" w:color="auto"/>
              <w:right w:val="single" w:sz="6" w:space="0" w:color="auto"/>
            </w:tcBorders>
          </w:tcPr>
          <w:p w14:paraId="3CBB0113" w14:textId="77777777" w:rsidR="00A8515F" w:rsidRDefault="00A8515F" w:rsidP="001D305A">
            <w:pPr>
              <w:pStyle w:val="TableCell"/>
            </w:pPr>
          </w:p>
        </w:tc>
        <w:tc>
          <w:tcPr>
            <w:tcW w:w="1080" w:type="dxa"/>
            <w:tcBorders>
              <w:top w:val="single" w:sz="4" w:space="0" w:color="auto"/>
              <w:left w:val="single" w:sz="6" w:space="0" w:color="auto"/>
              <w:bottom w:val="single" w:sz="6" w:space="0" w:color="auto"/>
              <w:right w:val="single" w:sz="6" w:space="0" w:color="auto"/>
            </w:tcBorders>
          </w:tcPr>
          <w:p w14:paraId="6D2515E2" w14:textId="77777777" w:rsidR="00A8515F" w:rsidRDefault="00A8515F" w:rsidP="001D305A">
            <w:pPr>
              <w:pStyle w:val="TableCell"/>
            </w:pPr>
            <w:r>
              <w:t>COM</w:t>
            </w:r>
          </w:p>
        </w:tc>
        <w:tc>
          <w:tcPr>
            <w:tcW w:w="5744" w:type="dxa"/>
            <w:tcBorders>
              <w:top w:val="single" w:sz="4" w:space="0" w:color="auto"/>
              <w:left w:val="single" w:sz="6" w:space="0" w:color="auto"/>
              <w:bottom w:val="single" w:sz="6" w:space="0" w:color="auto"/>
              <w:right w:val="single" w:sz="6" w:space="0" w:color="auto"/>
            </w:tcBorders>
          </w:tcPr>
          <w:p w14:paraId="42C57317" w14:textId="77777777" w:rsidR="00A8515F" w:rsidRDefault="00A8515F" w:rsidP="001D305A">
            <w:pPr>
              <w:pStyle w:val="TableCell"/>
              <w:rPr>
                <w:rFonts w:ascii="Courier New" w:hAnsi="Courier New" w:cs="Courier New"/>
                <w:sz w:val="18"/>
                <w:szCs w:val="18"/>
              </w:rPr>
            </w:pPr>
            <w:r>
              <w:rPr>
                <w:rFonts w:ascii="Courier New" w:hAnsi="Courier New" w:cs="Courier New"/>
                <w:sz w:val="18"/>
                <w:szCs w:val="18"/>
              </w:rPr>
              <w:t>IviDigitizerTriggerCouplingAC</w:t>
            </w:r>
          </w:p>
        </w:tc>
      </w:tr>
      <w:tr w:rsidR="0066338D" w14:paraId="42207E3B" w14:textId="77777777" w:rsidTr="004D12FA">
        <w:trPr>
          <w:cantSplit/>
          <w:trHeight w:val="363"/>
        </w:trPr>
        <w:tc>
          <w:tcPr>
            <w:tcW w:w="1276" w:type="dxa"/>
            <w:vMerge w:val="restart"/>
            <w:tcBorders>
              <w:top w:val="single" w:sz="6" w:space="0" w:color="auto"/>
              <w:left w:val="single" w:sz="6" w:space="0" w:color="auto"/>
              <w:right w:val="single" w:sz="6" w:space="0" w:color="auto"/>
            </w:tcBorders>
          </w:tcPr>
          <w:p w14:paraId="5C3EAAF0" w14:textId="77777777" w:rsidR="0066338D" w:rsidRDefault="0066338D" w:rsidP="001D305A">
            <w:pPr>
              <w:pStyle w:val="TableCell"/>
            </w:pPr>
            <w:r>
              <w:t>DC</w:t>
            </w:r>
          </w:p>
        </w:tc>
        <w:tc>
          <w:tcPr>
            <w:tcW w:w="7364" w:type="dxa"/>
            <w:gridSpan w:val="3"/>
            <w:tcBorders>
              <w:top w:val="single" w:sz="6" w:space="0" w:color="auto"/>
              <w:left w:val="single" w:sz="6" w:space="0" w:color="auto"/>
              <w:bottom w:val="single" w:sz="4" w:space="0" w:color="auto"/>
              <w:right w:val="single" w:sz="6" w:space="0" w:color="auto"/>
            </w:tcBorders>
          </w:tcPr>
          <w:p w14:paraId="6B309712" w14:textId="77777777" w:rsidR="0066338D" w:rsidRDefault="0066338D" w:rsidP="001D305A">
            <w:pPr>
              <w:pStyle w:val="TableCell"/>
            </w:pPr>
            <w:r>
              <w:t xml:space="preserve">The digitizer DC couples the </w:t>
            </w:r>
            <w:r w:rsidR="00863881">
              <w:t>arm</w:t>
            </w:r>
            <w:r>
              <w:t xml:space="preserve"> signal.</w:t>
            </w:r>
          </w:p>
        </w:tc>
      </w:tr>
      <w:tr w:rsidR="00A8515F" w14:paraId="6497700D" w14:textId="77777777" w:rsidTr="004D12FA">
        <w:trPr>
          <w:cantSplit/>
          <w:trHeight w:val="338"/>
        </w:trPr>
        <w:tc>
          <w:tcPr>
            <w:tcW w:w="1276" w:type="dxa"/>
            <w:vMerge/>
            <w:tcBorders>
              <w:left w:val="single" w:sz="6" w:space="0" w:color="auto"/>
              <w:right w:val="single" w:sz="6" w:space="0" w:color="auto"/>
            </w:tcBorders>
          </w:tcPr>
          <w:p w14:paraId="73977E77" w14:textId="77777777" w:rsidR="00A8515F" w:rsidRDefault="00A8515F" w:rsidP="001D305A">
            <w:pPr>
              <w:pStyle w:val="TableCell"/>
            </w:pPr>
          </w:p>
        </w:tc>
        <w:tc>
          <w:tcPr>
            <w:tcW w:w="540" w:type="dxa"/>
            <w:vMerge w:val="restart"/>
            <w:tcBorders>
              <w:top w:val="single" w:sz="4" w:space="0" w:color="auto"/>
              <w:left w:val="single" w:sz="6" w:space="0" w:color="auto"/>
              <w:right w:val="single" w:sz="6" w:space="0" w:color="auto"/>
            </w:tcBorders>
          </w:tcPr>
          <w:p w14:paraId="15DB7DB0" w14:textId="77777777" w:rsidR="00A8515F" w:rsidRDefault="00A8515F"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2071967E" w14:textId="77777777" w:rsidR="00A8515F" w:rsidRDefault="00A8515F" w:rsidP="001D305A">
            <w:pPr>
              <w:pStyle w:val="TableCell"/>
            </w:pPr>
            <w:r>
              <w:t>.NET</w:t>
            </w:r>
          </w:p>
        </w:tc>
        <w:tc>
          <w:tcPr>
            <w:tcW w:w="5744" w:type="dxa"/>
            <w:tcBorders>
              <w:top w:val="single" w:sz="4" w:space="0" w:color="auto"/>
              <w:left w:val="single" w:sz="6" w:space="0" w:color="auto"/>
              <w:bottom w:val="single" w:sz="4" w:space="0" w:color="auto"/>
              <w:right w:val="single" w:sz="6" w:space="0" w:color="auto"/>
            </w:tcBorders>
          </w:tcPr>
          <w:p w14:paraId="40A7132D" w14:textId="77777777" w:rsidR="00A8515F" w:rsidRDefault="00A8515F" w:rsidP="001D305A">
            <w:pPr>
              <w:pStyle w:val="TableCellCourierNew"/>
            </w:pPr>
            <w:r>
              <w:t>TriggerCoupling.DC</w:t>
            </w:r>
          </w:p>
        </w:tc>
      </w:tr>
      <w:tr w:rsidR="00A8515F" w14:paraId="40F8E915" w14:textId="77777777" w:rsidTr="003672BF">
        <w:trPr>
          <w:cantSplit/>
          <w:trHeight w:val="338"/>
        </w:trPr>
        <w:tc>
          <w:tcPr>
            <w:tcW w:w="1276" w:type="dxa"/>
            <w:vMerge/>
            <w:tcBorders>
              <w:left w:val="single" w:sz="6" w:space="0" w:color="auto"/>
              <w:right w:val="single" w:sz="6" w:space="0" w:color="auto"/>
            </w:tcBorders>
          </w:tcPr>
          <w:p w14:paraId="20B2803C" w14:textId="77777777" w:rsidR="00A8515F" w:rsidRDefault="00A8515F" w:rsidP="001D305A">
            <w:pPr>
              <w:pStyle w:val="TableCell"/>
            </w:pPr>
          </w:p>
        </w:tc>
        <w:tc>
          <w:tcPr>
            <w:tcW w:w="540" w:type="dxa"/>
            <w:vMerge/>
            <w:tcBorders>
              <w:left w:val="single" w:sz="6" w:space="0" w:color="auto"/>
              <w:right w:val="single" w:sz="6" w:space="0" w:color="auto"/>
            </w:tcBorders>
          </w:tcPr>
          <w:p w14:paraId="7AEE4BA5" w14:textId="77777777" w:rsidR="00A8515F" w:rsidRDefault="00A8515F"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22D8EE95" w14:textId="77777777" w:rsidR="00A8515F" w:rsidRDefault="00A8515F" w:rsidP="001D305A">
            <w:pPr>
              <w:pStyle w:val="TableCell"/>
            </w:pPr>
            <w:r>
              <w:t>C</w:t>
            </w:r>
          </w:p>
        </w:tc>
        <w:tc>
          <w:tcPr>
            <w:tcW w:w="5744" w:type="dxa"/>
            <w:tcBorders>
              <w:top w:val="single" w:sz="4" w:space="0" w:color="auto"/>
              <w:left w:val="single" w:sz="6" w:space="0" w:color="auto"/>
              <w:bottom w:val="single" w:sz="4" w:space="0" w:color="auto"/>
              <w:right w:val="single" w:sz="6" w:space="0" w:color="auto"/>
            </w:tcBorders>
          </w:tcPr>
          <w:p w14:paraId="7745847F" w14:textId="77777777" w:rsidR="00A8515F" w:rsidRDefault="00A8515F" w:rsidP="001D305A">
            <w:pPr>
              <w:pStyle w:val="TableCellCourierNew"/>
            </w:pPr>
            <w:r>
              <w:t>IVIDIGITIZER_VAL_TRIGGER_COUPLING_DC</w:t>
            </w:r>
          </w:p>
        </w:tc>
      </w:tr>
      <w:tr w:rsidR="00A8515F" w14:paraId="55EAD933" w14:textId="77777777" w:rsidTr="004D12FA">
        <w:trPr>
          <w:cantSplit/>
          <w:trHeight w:val="337"/>
        </w:trPr>
        <w:tc>
          <w:tcPr>
            <w:tcW w:w="1276" w:type="dxa"/>
            <w:vMerge/>
            <w:tcBorders>
              <w:left w:val="single" w:sz="6" w:space="0" w:color="auto"/>
              <w:bottom w:val="single" w:sz="6" w:space="0" w:color="auto"/>
              <w:right w:val="single" w:sz="6" w:space="0" w:color="auto"/>
            </w:tcBorders>
          </w:tcPr>
          <w:p w14:paraId="2812A8AA" w14:textId="77777777" w:rsidR="00A8515F" w:rsidRDefault="00A8515F" w:rsidP="001D305A">
            <w:pPr>
              <w:pStyle w:val="TableCell"/>
            </w:pPr>
          </w:p>
        </w:tc>
        <w:tc>
          <w:tcPr>
            <w:tcW w:w="540" w:type="dxa"/>
            <w:vMerge/>
            <w:tcBorders>
              <w:left w:val="single" w:sz="6" w:space="0" w:color="auto"/>
              <w:bottom w:val="single" w:sz="6" w:space="0" w:color="auto"/>
              <w:right w:val="single" w:sz="6" w:space="0" w:color="auto"/>
            </w:tcBorders>
          </w:tcPr>
          <w:p w14:paraId="6EDD5A05" w14:textId="77777777" w:rsidR="00A8515F" w:rsidRDefault="00A8515F" w:rsidP="001D305A">
            <w:pPr>
              <w:pStyle w:val="TableCell"/>
            </w:pPr>
          </w:p>
        </w:tc>
        <w:tc>
          <w:tcPr>
            <w:tcW w:w="1080" w:type="dxa"/>
            <w:tcBorders>
              <w:top w:val="single" w:sz="4" w:space="0" w:color="auto"/>
              <w:left w:val="single" w:sz="6" w:space="0" w:color="auto"/>
              <w:bottom w:val="single" w:sz="6" w:space="0" w:color="auto"/>
              <w:right w:val="single" w:sz="6" w:space="0" w:color="auto"/>
            </w:tcBorders>
          </w:tcPr>
          <w:p w14:paraId="3CD370F8" w14:textId="77777777" w:rsidR="00A8515F" w:rsidRDefault="00A8515F" w:rsidP="001D305A">
            <w:pPr>
              <w:pStyle w:val="TableCell"/>
            </w:pPr>
            <w:r>
              <w:t>COM</w:t>
            </w:r>
          </w:p>
        </w:tc>
        <w:tc>
          <w:tcPr>
            <w:tcW w:w="5744" w:type="dxa"/>
            <w:tcBorders>
              <w:top w:val="single" w:sz="4" w:space="0" w:color="auto"/>
              <w:left w:val="single" w:sz="6" w:space="0" w:color="auto"/>
              <w:bottom w:val="single" w:sz="6" w:space="0" w:color="auto"/>
              <w:right w:val="single" w:sz="6" w:space="0" w:color="auto"/>
            </w:tcBorders>
          </w:tcPr>
          <w:p w14:paraId="16A1BD60" w14:textId="77777777" w:rsidR="00A8515F" w:rsidRDefault="00A8515F" w:rsidP="001D305A">
            <w:pPr>
              <w:pStyle w:val="TableCell"/>
              <w:rPr>
                <w:rFonts w:ascii="Courier New" w:hAnsi="Courier New" w:cs="Courier New"/>
                <w:sz w:val="18"/>
                <w:szCs w:val="18"/>
              </w:rPr>
            </w:pPr>
            <w:r>
              <w:rPr>
                <w:rFonts w:ascii="Courier New" w:hAnsi="Courier New" w:cs="Courier New"/>
                <w:sz w:val="18"/>
                <w:szCs w:val="18"/>
              </w:rPr>
              <w:t>IviDigitizerTriggerCouplingDC</w:t>
            </w:r>
          </w:p>
        </w:tc>
      </w:tr>
      <w:tr w:rsidR="00A8515F" w14:paraId="4A475E50" w14:textId="77777777" w:rsidTr="004D12FA">
        <w:trPr>
          <w:cantSplit/>
          <w:trHeight w:val="372"/>
        </w:trPr>
        <w:tc>
          <w:tcPr>
            <w:tcW w:w="1276" w:type="dxa"/>
            <w:vMerge w:val="restart"/>
            <w:tcBorders>
              <w:top w:val="single" w:sz="6" w:space="0" w:color="auto"/>
              <w:left w:val="single" w:sz="6" w:space="0" w:color="auto"/>
              <w:right w:val="single" w:sz="6" w:space="0" w:color="auto"/>
            </w:tcBorders>
          </w:tcPr>
          <w:p w14:paraId="2D9B64C0" w14:textId="77777777" w:rsidR="00A8515F" w:rsidRDefault="00A8515F" w:rsidP="001D305A">
            <w:pPr>
              <w:pStyle w:val="TableCell"/>
            </w:pPr>
            <w:r>
              <w:t>HF Reject</w:t>
            </w:r>
          </w:p>
        </w:tc>
        <w:tc>
          <w:tcPr>
            <w:tcW w:w="7364" w:type="dxa"/>
            <w:gridSpan w:val="3"/>
            <w:tcBorders>
              <w:top w:val="single" w:sz="6" w:space="0" w:color="auto"/>
              <w:left w:val="single" w:sz="6" w:space="0" w:color="auto"/>
              <w:bottom w:val="single" w:sz="4" w:space="0" w:color="auto"/>
              <w:right w:val="single" w:sz="6" w:space="0" w:color="auto"/>
            </w:tcBorders>
          </w:tcPr>
          <w:p w14:paraId="3D74F0D1" w14:textId="77777777" w:rsidR="00A8515F" w:rsidRDefault="00A8515F" w:rsidP="001D305A">
            <w:pPr>
              <w:pStyle w:val="TableCell"/>
            </w:pPr>
            <w:r>
              <w:t>The digitizer filters out the high frequencies from the arm signal.</w:t>
            </w:r>
          </w:p>
        </w:tc>
      </w:tr>
      <w:tr w:rsidR="00A8515F" w14:paraId="499CBC47" w14:textId="77777777" w:rsidTr="004D12FA">
        <w:trPr>
          <w:cantSplit/>
          <w:trHeight w:val="338"/>
        </w:trPr>
        <w:tc>
          <w:tcPr>
            <w:tcW w:w="1276" w:type="dxa"/>
            <w:vMerge/>
            <w:tcBorders>
              <w:left w:val="single" w:sz="6" w:space="0" w:color="auto"/>
              <w:right w:val="single" w:sz="6" w:space="0" w:color="auto"/>
            </w:tcBorders>
          </w:tcPr>
          <w:p w14:paraId="2EF9FB7B" w14:textId="77777777" w:rsidR="00A8515F" w:rsidRDefault="00A8515F" w:rsidP="001D305A">
            <w:pPr>
              <w:pStyle w:val="TableCell"/>
            </w:pPr>
          </w:p>
        </w:tc>
        <w:tc>
          <w:tcPr>
            <w:tcW w:w="540" w:type="dxa"/>
            <w:vMerge w:val="restart"/>
            <w:tcBorders>
              <w:top w:val="single" w:sz="4" w:space="0" w:color="auto"/>
              <w:left w:val="single" w:sz="6" w:space="0" w:color="auto"/>
              <w:right w:val="single" w:sz="6" w:space="0" w:color="auto"/>
            </w:tcBorders>
          </w:tcPr>
          <w:p w14:paraId="47315E0C" w14:textId="77777777" w:rsidR="00A8515F" w:rsidRDefault="00A8515F"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4BF1CD52" w14:textId="77777777" w:rsidR="00A8515F" w:rsidRDefault="00A8515F" w:rsidP="001D305A">
            <w:pPr>
              <w:pStyle w:val="TableCell"/>
            </w:pPr>
            <w:r>
              <w:t>.NET</w:t>
            </w:r>
          </w:p>
        </w:tc>
        <w:tc>
          <w:tcPr>
            <w:tcW w:w="5744" w:type="dxa"/>
            <w:tcBorders>
              <w:top w:val="single" w:sz="4" w:space="0" w:color="auto"/>
              <w:left w:val="single" w:sz="6" w:space="0" w:color="auto"/>
              <w:bottom w:val="single" w:sz="4" w:space="0" w:color="auto"/>
              <w:right w:val="single" w:sz="6" w:space="0" w:color="auto"/>
            </w:tcBorders>
          </w:tcPr>
          <w:p w14:paraId="165EB043" w14:textId="77777777" w:rsidR="00A8515F" w:rsidRDefault="00A8515F" w:rsidP="001D305A">
            <w:pPr>
              <w:pStyle w:val="TableCellCourierNew"/>
            </w:pPr>
            <w:r>
              <w:t>TriggerCoupling.HFReject</w:t>
            </w:r>
          </w:p>
        </w:tc>
      </w:tr>
      <w:tr w:rsidR="00A8515F" w14:paraId="5D34CC6F" w14:textId="77777777" w:rsidTr="003672BF">
        <w:trPr>
          <w:cantSplit/>
          <w:trHeight w:val="338"/>
        </w:trPr>
        <w:tc>
          <w:tcPr>
            <w:tcW w:w="1276" w:type="dxa"/>
            <w:vMerge/>
            <w:tcBorders>
              <w:left w:val="single" w:sz="6" w:space="0" w:color="auto"/>
              <w:right w:val="single" w:sz="6" w:space="0" w:color="auto"/>
            </w:tcBorders>
          </w:tcPr>
          <w:p w14:paraId="1CEFC3A4" w14:textId="77777777" w:rsidR="00A8515F" w:rsidRDefault="00A8515F" w:rsidP="001D305A">
            <w:pPr>
              <w:pStyle w:val="TableCell"/>
            </w:pPr>
          </w:p>
        </w:tc>
        <w:tc>
          <w:tcPr>
            <w:tcW w:w="540" w:type="dxa"/>
            <w:vMerge/>
            <w:tcBorders>
              <w:left w:val="single" w:sz="6" w:space="0" w:color="auto"/>
              <w:right w:val="single" w:sz="6" w:space="0" w:color="auto"/>
            </w:tcBorders>
          </w:tcPr>
          <w:p w14:paraId="353127DF" w14:textId="77777777" w:rsidR="00A8515F" w:rsidRDefault="00A8515F"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39D35FD1" w14:textId="77777777" w:rsidR="00A8515F" w:rsidRDefault="00A8515F" w:rsidP="001D305A">
            <w:pPr>
              <w:pStyle w:val="TableCell"/>
            </w:pPr>
            <w:r>
              <w:t>C</w:t>
            </w:r>
          </w:p>
        </w:tc>
        <w:tc>
          <w:tcPr>
            <w:tcW w:w="5744" w:type="dxa"/>
            <w:tcBorders>
              <w:top w:val="single" w:sz="4" w:space="0" w:color="auto"/>
              <w:left w:val="single" w:sz="6" w:space="0" w:color="auto"/>
              <w:bottom w:val="single" w:sz="4" w:space="0" w:color="auto"/>
              <w:right w:val="single" w:sz="6" w:space="0" w:color="auto"/>
            </w:tcBorders>
          </w:tcPr>
          <w:p w14:paraId="7D0FAB8A" w14:textId="77777777" w:rsidR="00A8515F" w:rsidRDefault="00A8515F" w:rsidP="001D305A">
            <w:pPr>
              <w:pStyle w:val="TableCellCourierNew"/>
            </w:pPr>
            <w:r>
              <w:t>IVIDIGITIZER_VAL_TRIGGER_COUPLING HF_REJECT</w:t>
            </w:r>
          </w:p>
        </w:tc>
      </w:tr>
      <w:tr w:rsidR="00A8515F" w14:paraId="7652EA1C" w14:textId="77777777" w:rsidTr="004D12FA">
        <w:trPr>
          <w:cantSplit/>
          <w:trHeight w:val="337"/>
        </w:trPr>
        <w:tc>
          <w:tcPr>
            <w:tcW w:w="1276" w:type="dxa"/>
            <w:vMerge/>
            <w:tcBorders>
              <w:left w:val="single" w:sz="6" w:space="0" w:color="auto"/>
              <w:bottom w:val="single" w:sz="6" w:space="0" w:color="auto"/>
              <w:right w:val="single" w:sz="6" w:space="0" w:color="auto"/>
            </w:tcBorders>
          </w:tcPr>
          <w:p w14:paraId="4D93AF8A" w14:textId="77777777" w:rsidR="00A8515F" w:rsidRDefault="00A8515F" w:rsidP="001D305A">
            <w:pPr>
              <w:pStyle w:val="TableCell"/>
            </w:pPr>
          </w:p>
        </w:tc>
        <w:tc>
          <w:tcPr>
            <w:tcW w:w="540" w:type="dxa"/>
            <w:vMerge/>
            <w:tcBorders>
              <w:left w:val="single" w:sz="6" w:space="0" w:color="auto"/>
              <w:bottom w:val="single" w:sz="6" w:space="0" w:color="auto"/>
              <w:right w:val="single" w:sz="6" w:space="0" w:color="auto"/>
            </w:tcBorders>
          </w:tcPr>
          <w:p w14:paraId="35C22C95" w14:textId="77777777" w:rsidR="00A8515F" w:rsidRDefault="00A8515F" w:rsidP="001D305A">
            <w:pPr>
              <w:pStyle w:val="TableCell"/>
            </w:pPr>
          </w:p>
        </w:tc>
        <w:tc>
          <w:tcPr>
            <w:tcW w:w="1080" w:type="dxa"/>
            <w:tcBorders>
              <w:top w:val="single" w:sz="4" w:space="0" w:color="auto"/>
              <w:left w:val="single" w:sz="6" w:space="0" w:color="auto"/>
              <w:bottom w:val="single" w:sz="6" w:space="0" w:color="auto"/>
              <w:right w:val="single" w:sz="6" w:space="0" w:color="auto"/>
            </w:tcBorders>
          </w:tcPr>
          <w:p w14:paraId="753515BC" w14:textId="77777777" w:rsidR="00A8515F" w:rsidRDefault="00A8515F" w:rsidP="001D305A">
            <w:pPr>
              <w:pStyle w:val="TableCell"/>
            </w:pPr>
            <w:r>
              <w:t>COM</w:t>
            </w:r>
          </w:p>
        </w:tc>
        <w:tc>
          <w:tcPr>
            <w:tcW w:w="5744" w:type="dxa"/>
            <w:tcBorders>
              <w:top w:val="single" w:sz="4" w:space="0" w:color="auto"/>
              <w:left w:val="single" w:sz="6" w:space="0" w:color="auto"/>
              <w:bottom w:val="single" w:sz="6" w:space="0" w:color="auto"/>
              <w:right w:val="single" w:sz="6" w:space="0" w:color="auto"/>
            </w:tcBorders>
          </w:tcPr>
          <w:p w14:paraId="108FC3B0" w14:textId="77777777" w:rsidR="00A8515F" w:rsidRDefault="00A8515F" w:rsidP="001D305A">
            <w:pPr>
              <w:pStyle w:val="TableCell"/>
              <w:rPr>
                <w:rFonts w:ascii="Courier New" w:hAnsi="Courier New" w:cs="Courier New"/>
                <w:sz w:val="18"/>
                <w:szCs w:val="18"/>
              </w:rPr>
            </w:pPr>
            <w:r>
              <w:rPr>
                <w:rFonts w:ascii="Courier New" w:hAnsi="Courier New" w:cs="Courier New"/>
                <w:sz w:val="18"/>
                <w:szCs w:val="18"/>
              </w:rPr>
              <w:t>IviDigitizerTriggerCouplingHFReject</w:t>
            </w:r>
          </w:p>
        </w:tc>
      </w:tr>
      <w:tr w:rsidR="00A8515F" w14:paraId="0D211E9B" w14:textId="77777777" w:rsidTr="004D12FA">
        <w:trPr>
          <w:cantSplit/>
          <w:trHeight w:val="372"/>
        </w:trPr>
        <w:tc>
          <w:tcPr>
            <w:tcW w:w="1276" w:type="dxa"/>
            <w:vMerge w:val="restart"/>
            <w:tcBorders>
              <w:top w:val="single" w:sz="6" w:space="0" w:color="auto"/>
              <w:left w:val="single" w:sz="6" w:space="0" w:color="auto"/>
              <w:right w:val="single" w:sz="6" w:space="0" w:color="auto"/>
            </w:tcBorders>
          </w:tcPr>
          <w:p w14:paraId="65EC36B2" w14:textId="77777777" w:rsidR="00A8515F" w:rsidRDefault="00A8515F" w:rsidP="001D305A">
            <w:pPr>
              <w:pStyle w:val="TableCell"/>
            </w:pPr>
            <w:r>
              <w:t>LF Reject</w:t>
            </w:r>
          </w:p>
        </w:tc>
        <w:tc>
          <w:tcPr>
            <w:tcW w:w="7364" w:type="dxa"/>
            <w:gridSpan w:val="3"/>
            <w:tcBorders>
              <w:top w:val="single" w:sz="6" w:space="0" w:color="auto"/>
              <w:left w:val="single" w:sz="6" w:space="0" w:color="auto"/>
              <w:bottom w:val="single" w:sz="4" w:space="0" w:color="auto"/>
              <w:right w:val="single" w:sz="6" w:space="0" w:color="auto"/>
            </w:tcBorders>
          </w:tcPr>
          <w:p w14:paraId="31FB34B0" w14:textId="77777777" w:rsidR="00A8515F" w:rsidRDefault="00A8515F" w:rsidP="001D305A">
            <w:pPr>
              <w:pStyle w:val="TableCell"/>
            </w:pPr>
            <w:r>
              <w:t>The digitizer filters out the low frequencies from the arm signal.</w:t>
            </w:r>
          </w:p>
        </w:tc>
      </w:tr>
      <w:tr w:rsidR="00A8515F" w14:paraId="378C6A27" w14:textId="77777777" w:rsidTr="004D12FA">
        <w:trPr>
          <w:cantSplit/>
          <w:trHeight w:val="338"/>
        </w:trPr>
        <w:tc>
          <w:tcPr>
            <w:tcW w:w="1276" w:type="dxa"/>
            <w:vMerge/>
            <w:tcBorders>
              <w:left w:val="single" w:sz="6" w:space="0" w:color="auto"/>
              <w:right w:val="single" w:sz="6" w:space="0" w:color="auto"/>
            </w:tcBorders>
          </w:tcPr>
          <w:p w14:paraId="4A9FCB8B" w14:textId="77777777" w:rsidR="00A8515F" w:rsidRDefault="00A8515F" w:rsidP="001D305A">
            <w:pPr>
              <w:pStyle w:val="TableCell"/>
            </w:pPr>
          </w:p>
        </w:tc>
        <w:tc>
          <w:tcPr>
            <w:tcW w:w="540" w:type="dxa"/>
            <w:vMerge w:val="restart"/>
            <w:tcBorders>
              <w:top w:val="single" w:sz="4" w:space="0" w:color="auto"/>
              <w:left w:val="single" w:sz="6" w:space="0" w:color="auto"/>
              <w:right w:val="single" w:sz="6" w:space="0" w:color="auto"/>
            </w:tcBorders>
          </w:tcPr>
          <w:p w14:paraId="6F5065EA" w14:textId="77777777" w:rsidR="00A8515F" w:rsidRDefault="00A8515F"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7A62BAB7" w14:textId="77777777" w:rsidR="00A8515F" w:rsidRDefault="00A8515F" w:rsidP="001D305A">
            <w:pPr>
              <w:pStyle w:val="TableCell"/>
            </w:pPr>
            <w:r>
              <w:t>.NET</w:t>
            </w:r>
          </w:p>
        </w:tc>
        <w:tc>
          <w:tcPr>
            <w:tcW w:w="5744" w:type="dxa"/>
            <w:tcBorders>
              <w:top w:val="single" w:sz="4" w:space="0" w:color="auto"/>
              <w:left w:val="single" w:sz="6" w:space="0" w:color="auto"/>
              <w:bottom w:val="single" w:sz="4" w:space="0" w:color="auto"/>
              <w:right w:val="single" w:sz="6" w:space="0" w:color="auto"/>
            </w:tcBorders>
          </w:tcPr>
          <w:p w14:paraId="38A1F04C" w14:textId="77777777" w:rsidR="00A8515F" w:rsidRDefault="00A8515F" w:rsidP="001D305A">
            <w:pPr>
              <w:pStyle w:val="TableCellCourierNew"/>
            </w:pPr>
            <w:r>
              <w:t>TriggerCoupling.LFReject</w:t>
            </w:r>
          </w:p>
        </w:tc>
      </w:tr>
      <w:tr w:rsidR="00A8515F" w14:paraId="10543C97" w14:textId="77777777" w:rsidTr="003672BF">
        <w:trPr>
          <w:cantSplit/>
          <w:trHeight w:val="338"/>
        </w:trPr>
        <w:tc>
          <w:tcPr>
            <w:tcW w:w="1276" w:type="dxa"/>
            <w:vMerge/>
            <w:tcBorders>
              <w:left w:val="single" w:sz="6" w:space="0" w:color="auto"/>
              <w:right w:val="single" w:sz="6" w:space="0" w:color="auto"/>
            </w:tcBorders>
          </w:tcPr>
          <w:p w14:paraId="20D12C24" w14:textId="77777777" w:rsidR="00A8515F" w:rsidRDefault="00A8515F" w:rsidP="001D305A">
            <w:pPr>
              <w:pStyle w:val="TableCell"/>
            </w:pPr>
          </w:p>
        </w:tc>
        <w:tc>
          <w:tcPr>
            <w:tcW w:w="540" w:type="dxa"/>
            <w:vMerge/>
            <w:tcBorders>
              <w:left w:val="single" w:sz="6" w:space="0" w:color="auto"/>
              <w:right w:val="single" w:sz="6" w:space="0" w:color="auto"/>
            </w:tcBorders>
          </w:tcPr>
          <w:p w14:paraId="13972FFB" w14:textId="77777777" w:rsidR="00A8515F" w:rsidRDefault="00A8515F"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2A186DED" w14:textId="77777777" w:rsidR="00A8515F" w:rsidRDefault="00A8515F" w:rsidP="001D305A">
            <w:pPr>
              <w:pStyle w:val="TableCell"/>
            </w:pPr>
            <w:r>
              <w:t>C</w:t>
            </w:r>
          </w:p>
        </w:tc>
        <w:tc>
          <w:tcPr>
            <w:tcW w:w="5744" w:type="dxa"/>
            <w:tcBorders>
              <w:top w:val="single" w:sz="4" w:space="0" w:color="auto"/>
              <w:left w:val="single" w:sz="6" w:space="0" w:color="auto"/>
              <w:bottom w:val="single" w:sz="4" w:space="0" w:color="auto"/>
              <w:right w:val="single" w:sz="6" w:space="0" w:color="auto"/>
            </w:tcBorders>
          </w:tcPr>
          <w:p w14:paraId="063DEA5A" w14:textId="77777777" w:rsidR="00A8515F" w:rsidRDefault="00A8515F" w:rsidP="001D305A">
            <w:pPr>
              <w:pStyle w:val="TableCellCourierNew"/>
            </w:pPr>
            <w:r>
              <w:t>IVIDIGITIZER_VAL_TRIGGER_COUPLING LF_REJECT</w:t>
            </w:r>
          </w:p>
        </w:tc>
      </w:tr>
      <w:tr w:rsidR="00A8515F" w14:paraId="6597EB9A" w14:textId="77777777" w:rsidTr="004D12FA">
        <w:trPr>
          <w:cantSplit/>
          <w:trHeight w:val="337"/>
        </w:trPr>
        <w:tc>
          <w:tcPr>
            <w:tcW w:w="1276" w:type="dxa"/>
            <w:vMerge/>
            <w:tcBorders>
              <w:left w:val="single" w:sz="6" w:space="0" w:color="auto"/>
              <w:bottom w:val="single" w:sz="6" w:space="0" w:color="auto"/>
              <w:right w:val="single" w:sz="6" w:space="0" w:color="auto"/>
            </w:tcBorders>
          </w:tcPr>
          <w:p w14:paraId="0AA521AF" w14:textId="77777777" w:rsidR="00A8515F" w:rsidRDefault="00A8515F" w:rsidP="001D305A">
            <w:pPr>
              <w:pStyle w:val="TableCell"/>
            </w:pPr>
          </w:p>
        </w:tc>
        <w:tc>
          <w:tcPr>
            <w:tcW w:w="540" w:type="dxa"/>
            <w:vMerge/>
            <w:tcBorders>
              <w:left w:val="single" w:sz="6" w:space="0" w:color="auto"/>
              <w:bottom w:val="single" w:sz="6" w:space="0" w:color="auto"/>
              <w:right w:val="single" w:sz="6" w:space="0" w:color="auto"/>
            </w:tcBorders>
          </w:tcPr>
          <w:p w14:paraId="7C09EC38" w14:textId="77777777" w:rsidR="00A8515F" w:rsidRDefault="00A8515F" w:rsidP="001D305A">
            <w:pPr>
              <w:pStyle w:val="TableCell"/>
            </w:pPr>
          </w:p>
        </w:tc>
        <w:tc>
          <w:tcPr>
            <w:tcW w:w="1080" w:type="dxa"/>
            <w:tcBorders>
              <w:top w:val="single" w:sz="4" w:space="0" w:color="auto"/>
              <w:left w:val="single" w:sz="6" w:space="0" w:color="auto"/>
              <w:bottom w:val="single" w:sz="6" w:space="0" w:color="auto"/>
              <w:right w:val="single" w:sz="6" w:space="0" w:color="auto"/>
            </w:tcBorders>
          </w:tcPr>
          <w:p w14:paraId="23B822A5" w14:textId="77777777" w:rsidR="00A8515F" w:rsidRDefault="00A8515F" w:rsidP="001D305A">
            <w:pPr>
              <w:pStyle w:val="TableCell"/>
            </w:pPr>
            <w:r>
              <w:t>COM</w:t>
            </w:r>
          </w:p>
        </w:tc>
        <w:tc>
          <w:tcPr>
            <w:tcW w:w="5744" w:type="dxa"/>
            <w:tcBorders>
              <w:top w:val="single" w:sz="4" w:space="0" w:color="auto"/>
              <w:left w:val="single" w:sz="6" w:space="0" w:color="auto"/>
              <w:bottom w:val="single" w:sz="6" w:space="0" w:color="auto"/>
              <w:right w:val="single" w:sz="6" w:space="0" w:color="auto"/>
            </w:tcBorders>
          </w:tcPr>
          <w:p w14:paraId="6A15E8FC" w14:textId="77777777" w:rsidR="00A8515F" w:rsidRDefault="00A8515F" w:rsidP="001D305A">
            <w:pPr>
              <w:pStyle w:val="TableCell"/>
              <w:rPr>
                <w:rFonts w:ascii="Courier New" w:hAnsi="Courier New" w:cs="Courier New"/>
                <w:sz w:val="18"/>
                <w:szCs w:val="18"/>
              </w:rPr>
            </w:pPr>
            <w:r>
              <w:rPr>
                <w:rFonts w:ascii="Courier New" w:hAnsi="Courier New" w:cs="Courier New"/>
                <w:sz w:val="18"/>
                <w:szCs w:val="18"/>
              </w:rPr>
              <w:t>IviDigitizerTriggerCouplingLFReject</w:t>
            </w:r>
          </w:p>
        </w:tc>
      </w:tr>
      <w:tr w:rsidR="00A8515F" w14:paraId="43B10F5D" w14:textId="77777777" w:rsidTr="004D12FA">
        <w:trPr>
          <w:cantSplit/>
          <w:trHeight w:val="462"/>
        </w:trPr>
        <w:tc>
          <w:tcPr>
            <w:tcW w:w="1276" w:type="dxa"/>
            <w:vMerge w:val="restart"/>
            <w:tcBorders>
              <w:top w:val="single" w:sz="6" w:space="0" w:color="auto"/>
              <w:left w:val="single" w:sz="6" w:space="0" w:color="auto"/>
              <w:right w:val="single" w:sz="6" w:space="0" w:color="auto"/>
            </w:tcBorders>
          </w:tcPr>
          <w:p w14:paraId="10366DE8" w14:textId="77777777" w:rsidR="00A8515F" w:rsidRDefault="00A8515F" w:rsidP="001D305A">
            <w:pPr>
              <w:pStyle w:val="TableCell"/>
            </w:pPr>
            <w:r>
              <w:t>Noise Reject</w:t>
            </w:r>
          </w:p>
        </w:tc>
        <w:tc>
          <w:tcPr>
            <w:tcW w:w="7364" w:type="dxa"/>
            <w:gridSpan w:val="3"/>
            <w:tcBorders>
              <w:top w:val="single" w:sz="6" w:space="0" w:color="auto"/>
              <w:left w:val="single" w:sz="6" w:space="0" w:color="auto"/>
              <w:bottom w:val="single" w:sz="4" w:space="0" w:color="auto"/>
              <w:right w:val="single" w:sz="6" w:space="0" w:color="auto"/>
            </w:tcBorders>
          </w:tcPr>
          <w:p w14:paraId="13231388" w14:textId="77777777" w:rsidR="00A8515F" w:rsidRDefault="00A8515F" w:rsidP="001D305A">
            <w:pPr>
              <w:pStyle w:val="TableCell"/>
            </w:pPr>
            <w:r>
              <w:t>The digitizer filters out the noise from the arm signal.</w:t>
            </w:r>
          </w:p>
        </w:tc>
      </w:tr>
      <w:tr w:rsidR="00A8515F" w14:paraId="0CF05ABF" w14:textId="77777777" w:rsidTr="004D12FA">
        <w:trPr>
          <w:cantSplit/>
          <w:trHeight w:val="338"/>
        </w:trPr>
        <w:tc>
          <w:tcPr>
            <w:tcW w:w="1276" w:type="dxa"/>
            <w:vMerge/>
            <w:tcBorders>
              <w:left w:val="single" w:sz="6" w:space="0" w:color="auto"/>
              <w:right w:val="single" w:sz="6" w:space="0" w:color="auto"/>
            </w:tcBorders>
          </w:tcPr>
          <w:p w14:paraId="7AA73D25" w14:textId="77777777" w:rsidR="00A8515F" w:rsidRDefault="00A8515F" w:rsidP="001D305A">
            <w:pPr>
              <w:pStyle w:val="TableCell"/>
            </w:pPr>
          </w:p>
        </w:tc>
        <w:tc>
          <w:tcPr>
            <w:tcW w:w="540" w:type="dxa"/>
            <w:vMerge w:val="restart"/>
            <w:tcBorders>
              <w:top w:val="single" w:sz="4" w:space="0" w:color="auto"/>
              <w:left w:val="single" w:sz="6" w:space="0" w:color="auto"/>
              <w:right w:val="single" w:sz="6" w:space="0" w:color="auto"/>
            </w:tcBorders>
          </w:tcPr>
          <w:p w14:paraId="7CE1B6E3" w14:textId="77777777" w:rsidR="00A8515F" w:rsidRDefault="00A8515F"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7A322BCE" w14:textId="77777777" w:rsidR="00A8515F" w:rsidRDefault="00A8515F" w:rsidP="001D305A">
            <w:pPr>
              <w:pStyle w:val="TableCell"/>
            </w:pPr>
            <w:r>
              <w:t>.NET</w:t>
            </w:r>
          </w:p>
        </w:tc>
        <w:tc>
          <w:tcPr>
            <w:tcW w:w="5744" w:type="dxa"/>
            <w:tcBorders>
              <w:top w:val="single" w:sz="4" w:space="0" w:color="auto"/>
              <w:left w:val="single" w:sz="6" w:space="0" w:color="auto"/>
              <w:bottom w:val="single" w:sz="4" w:space="0" w:color="auto"/>
              <w:right w:val="single" w:sz="6" w:space="0" w:color="auto"/>
            </w:tcBorders>
          </w:tcPr>
          <w:p w14:paraId="71C77C16" w14:textId="77777777" w:rsidR="00A8515F" w:rsidRDefault="00A8515F" w:rsidP="001D305A">
            <w:pPr>
              <w:pStyle w:val="TableCellCourierNew"/>
            </w:pPr>
            <w:r>
              <w:t>TriggerCoupling.NoiseReject</w:t>
            </w:r>
          </w:p>
        </w:tc>
      </w:tr>
      <w:tr w:rsidR="00A8515F" w14:paraId="20D40D7C" w14:textId="77777777" w:rsidTr="003672BF">
        <w:trPr>
          <w:cantSplit/>
          <w:trHeight w:val="338"/>
        </w:trPr>
        <w:tc>
          <w:tcPr>
            <w:tcW w:w="1276" w:type="dxa"/>
            <w:vMerge/>
            <w:tcBorders>
              <w:left w:val="single" w:sz="6" w:space="0" w:color="auto"/>
              <w:right w:val="single" w:sz="6" w:space="0" w:color="auto"/>
            </w:tcBorders>
          </w:tcPr>
          <w:p w14:paraId="7BD60383" w14:textId="77777777" w:rsidR="00A8515F" w:rsidRDefault="00A8515F" w:rsidP="001D305A">
            <w:pPr>
              <w:pStyle w:val="TableCell"/>
            </w:pPr>
          </w:p>
        </w:tc>
        <w:tc>
          <w:tcPr>
            <w:tcW w:w="540" w:type="dxa"/>
            <w:vMerge/>
            <w:tcBorders>
              <w:left w:val="single" w:sz="6" w:space="0" w:color="auto"/>
              <w:right w:val="single" w:sz="6" w:space="0" w:color="auto"/>
            </w:tcBorders>
          </w:tcPr>
          <w:p w14:paraId="5C51A649" w14:textId="77777777" w:rsidR="00A8515F" w:rsidRDefault="00A8515F"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4365155D" w14:textId="77777777" w:rsidR="00A8515F" w:rsidRDefault="00A8515F" w:rsidP="001D305A">
            <w:pPr>
              <w:pStyle w:val="TableCell"/>
            </w:pPr>
            <w:r>
              <w:t>C</w:t>
            </w:r>
          </w:p>
        </w:tc>
        <w:tc>
          <w:tcPr>
            <w:tcW w:w="5744" w:type="dxa"/>
            <w:tcBorders>
              <w:top w:val="single" w:sz="4" w:space="0" w:color="auto"/>
              <w:left w:val="single" w:sz="6" w:space="0" w:color="auto"/>
              <w:bottom w:val="single" w:sz="4" w:space="0" w:color="auto"/>
              <w:right w:val="single" w:sz="6" w:space="0" w:color="auto"/>
            </w:tcBorders>
          </w:tcPr>
          <w:p w14:paraId="17F15845" w14:textId="77777777" w:rsidR="00A8515F" w:rsidRDefault="00A8515F" w:rsidP="001D305A">
            <w:pPr>
              <w:pStyle w:val="TableCellCourierNew"/>
            </w:pPr>
            <w:r>
              <w:t>IVIDIGITIZER_VAL_TRIGGER_COUPLING NOISE_REJECT</w:t>
            </w:r>
          </w:p>
        </w:tc>
      </w:tr>
      <w:tr w:rsidR="00A8515F" w14:paraId="46BF0453" w14:textId="77777777" w:rsidTr="004D12FA">
        <w:trPr>
          <w:cantSplit/>
          <w:trHeight w:val="337"/>
        </w:trPr>
        <w:tc>
          <w:tcPr>
            <w:tcW w:w="1276" w:type="dxa"/>
            <w:vMerge/>
            <w:tcBorders>
              <w:left w:val="single" w:sz="6" w:space="0" w:color="auto"/>
              <w:bottom w:val="single" w:sz="6" w:space="0" w:color="auto"/>
              <w:right w:val="single" w:sz="6" w:space="0" w:color="auto"/>
            </w:tcBorders>
          </w:tcPr>
          <w:p w14:paraId="02160D4A" w14:textId="77777777" w:rsidR="00A8515F" w:rsidRDefault="00A8515F" w:rsidP="001D305A">
            <w:pPr>
              <w:pStyle w:val="TableCell"/>
            </w:pPr>
          </w:p>
        </w:tc>
        <w:tc>
          <w:tcPr>
            <w:tcW w:w="540" w:type="dxa"/>
            <w:vMerge/>
            <w:tcBorders>
              <w:left w:val="single" w:sz="6" w:space="0" w:color="auto"/>
              <w:bottom w:val="single" w:sz="6" w:space="0" w:color="auto"/>
              <w:right w:val="single" w:sz="6" w:space="0" w:color="auto"/>
            </w:tcBorders>
          </w:tcPr>
          <w:p w14:paraId="23088F0D" w14:textId="77777777" w:rsidR="00A8515F" w:rsidRDefault="00A8515F" w:rsidP="001D305A">
            <w:pPr>
              <w:pStyle w:val="TableCell"/>
            </w:pPr>
          </w:p>
        </w:tc>
        <w:tc>
          <w:tcPr>
            <w:tcW w:w="1080" w:type="dxa"/>
            <w:tcBorders>
              <w:top w:val="single" w:sz="4" w:space="0" w:color="auto"/>
              <w:left w:val="single" w:sz="6" w:space="0" w:color="auto"/>
              <w:bottom w:val="single" w:sz="6" w:space="0" w:color="auto"/>
              <w:right w:val="single" w:sz="6" w:space="0" w:color="auto"/>
            </w:tcBorders>
          </w:tcPr>
          <w:p w14:paraId="1A649DED" w14:textId="77777777" w:rsidR="00A8515F" w:rsidRDefault="00A8515F" w:rsidP="001D305A">
            <w:pPr>
              <w:pStyle w:val="TableCell"/>
            </w:pPr>
            <w:r>
              <w:t>COM</w:t>
            </w:r>
          </w:p>
        </w:tc>
        <w:tc>
          <w:tcPr>
            <w:tcW w:w="5744" w:type="dxa"/>
            <w:tcBorders>
              <w:top w:val="single" w:sz="4" w:space="0" w:color="auto"/>
              <w:left w:val="single" w:sz="6" w:space="0" w:color="auto"/>
              <w:bottom w:val="single" w:sz="6" w:space="0" w:color="auto"/>
              <w:right w:val="single" w:sz="6" w:space="0" w:color="auto"/>
            </w:tcBorders>
          </w:tcPr>
          <w:p w14:paraId="210B3A0F" w14:textId="77777777" w:rsidR="00A8515F" w:rsidRDefault="00A8515F" w:rsidP="001D305A">
            <w:pPr>
              <w:pStyle w:val="TableCell"/>
              <w:rPr>
                <w:rFonts w:ascii="Courier New" w:hAnsi="Courier New" w:cs="Courier New"/>
                <w:sz w:val="18"/>
                <w:szCs w:val="18"/>
              </w:rPr>
            </w:pPr>
            <w:r>
              <w:rPr>
                <w:rFonts w:ascii="Courier New" w:hAnsi="Courier New" w:cs="Courier New"/>
                <w:sz w:val="18"/>
                <w:szCs w:val="18"/>
              </w:rPr>
              <w:t>IviDigitizerTriggerCouplingNoiseReject</w:t>
            </w:r>
          </w:p>
        </w:tc>
      </w:tr>
    </w:tbl>
    <w:p w14:paraId="2915CACE" w14:textId="77777777" w:rsidR="00A8515F" w:rsidRPr="00F7116C" w:rsidRDefault="00A8515F" w:rsidP="00A8515F">
      <w:pPr>
        <w:pStyle w:val="AttrFuncSubheading"/>
        <w:rPr>
          <w:color w:val="auto"/>
        </w:rPr>
      </w:pPr>
      <w:r w:rsidRPr="00F7116C">
        <w:rPr>
          <w:color w:val="auto"/>
        </w:rPr>
        <w:t>.NET Exceptions</w:t>
      </w:r>
    </w:p>
    <w:p w14:paraId="441214D5"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4B5FA9C" w14:textId="77777777" w:rsidR="0066338D" w:rsidRDefault="0066338D" w:rsidP="0066338D">
      <w:pPr>
        <w:pStyle w:val="Body1"/>
        <w:rPr>
          <w:sz w:val="12"/>
          <w:szCs w:val="12"/>
        </w:rPr>
      </w:pPr>
    </w:p>
    <w:p w14:paraId="545BF43C" w14:textId="77777777" w:rsidR="0066338D" w:rsidRDefault="0066338D" w:rsidP="004D12FA">
      <w:pPr>
        <w:pStyle w:val="Heading3"/>
        <w:pageBreakBefore/>
      </w:pPr>
      <w:bookmarkStart w:id="613" w:name="_Toc304583759"/>
      <w:bookmarkStart w:id="614" w:name="_Toc372036262"/>
      <w:r>
        <w:lastRenderedPageBreak/>
        <w:t>Arm Delay</w:t>
      </w:r>
      <w:bookmarkEnd w:id="613"/>
      <w:bookmarkEnd w:id="614"/>
    </w:p>
    <w:p w14:paraId="66B57929" w14:textId="77777777" w:rsidR="0066338D" w:rsidRDefault="0066338D" w:rsidP="0066338D"/>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26"/>
        <w:gridCol w:w="1170"/>
        <w:gridCol w:w="1260"/>
        <w:gridCol w:w="1170"/>
        <w:gridCol w:w="3134"/>
      </w:tblGrid>
      <w:tr w:rsidR="0066338D" w14:paraId="6A02C610" w14:textId="77777777" w:rsidTr="003304AD">
        <w:trPr>
          <w:cantSplit/>
          <w:tblHeader/>
        </w:trPr>
        <w:tc>
          <w:tcPr>
            <w:tcW w:w="2626" w:type="dxa"/>
            <w:tcBorders>
              <w:top w:val="single" w:sz="4" w:space="0" w:color="auto"/>
              <w:left w:val="single" w:sz="4" w:space="0" w:color="auto"/>
              <w:bottom w:val="double" w:sz="6" w:space="0" w:color="auto"/>
            </w:tcBorders>
          </w:tcPr>
          <w:p w14:paraId="5AF61227" w14:textId="77777777" w:rsidR="0066338D" w:rsidRDefault="0066338D" w:rsidP="001D305A">
            <w:pPr>
              <w:pStyle w:val="TableHead"/>
            </w:pPr>
            <w:r>
              <w:t>Data Type</w:t>
            </w:r>
          </w:p>
        </w:tc>
        <w:tc>
          <w:tcPr>
            <w:tcW w:w="1170" w:type="dxa"/>
            <w:tcBorders>
              <w:top w:val="single" w:sz="4" w:space="0" w:color="auto"/>
              <w:bottom w:val="double" w:sz="6" w:space="0" w:color="auto"/>
            </w:tcBorders>
          </w:tcPr>
          <w:p w14:paraId="2D235077" w14:textId="77777777" w:rsidR="0066338D" w:rsidRDefault="0066338D" w:rsidP="001D305A">
            <w:pPr>
              <w:pStyle w:val="TableHead"/>
            </w:pPr>
            <w:r>
              <w:t>Access</w:t>
            </w:r>
          </w:p>
        </w:tc>
        <w:tc>
          <w:tcPr>
            <w:tcW w:w="1260" w:type="dxa"/>
            <w:tcBorders>
              <w:top w:val="single" w:sz="4" w:space="0" w:color="auto"/>
              <w:bottom w:val="double" w:sz="6" w:space="0" w:color="auto"/>
            </w:tcBorders>
          </w:tcPr>
          <w:p w14:paraId="3ED2A718" w14:textId="77777777" w:rsidR="0066338D" w:rsidRDefault="0066338D" w:rsidP="001D305A">
            <w:pPr>
              <w:pStyle w:val="TableHead"/>
            </w:pPr>
            <w:r>
              <w:t>Applies To</w:t>
            </w:r>
          </w:p>
        </w:tc>
        <w:tc>
          <w:tcPr>
            <w:tcW w:w="1170" w:type="dxa"/>
            <w:tcBorders>
              <w:top w:val="single" w:sz="4" w:space="0" w:color="auto"/>
              <w:bottom w:val="double" w:sz="6" w:space="0" w:color="auto"/>
            </w:tcBorders>
          </w:tcPr>
          <w:p w14:paraId="32611099" w14:textId="77777777" w:rsidR="0066338D" w:rsidRDefault="0066338D" w:rsidP="001D305A">
            <w:pPr>
              <w:pStyle w:val="TableHead"/>
            </w:pPr>
            <w:r>
              <w:t>Coercion</w:t>
            </w:r>
          </w:p>
        </w:tc>
        <w:tc>
          <w:tcPr>
            <w:tcW w:w="3134" w:type="dxa"/>
            <w:tcBorders>
              <w:top w:val="single" w:sz="4" w:space="0" w:color="auto"/>
              <w:bottom w:val="double" w:sz="6" w:space="0" w:color="auto"/>
              <w:right w:val="single" w:sz="6" w:space="0" w:color="auto"/>
            </w:tcBorders>
          </w:tcPr>
          <w:p w14:paraId="50C67EFE" w14:textId="77777777" w:rsidR="0066338D" w:rsidRDefault="0066338D" w:rsidP="001D305A">
            <w:pPr>
              <w:pStyle w:val="TableHead"/>
            </w:pPr>
            <w:r>
              <w:t>High Level Functions</w:t>
            </w:r>
          </w:p>
        </w:tc>
      </w:tr>
      <w:tr w:rsidR="0066338D" w14:paraId="7CF27D40" w14:textId="77777777" w:rsidTr="003304AD">
        <w:tblPrEx>
          <w:tblBorders>
            <w:top w:val="single" w:sz="6" w:space="0" w:color="auto"/>
            <w:left w:val="single" w:sz="6" w:space="0" w:color="auto"/>
            <w:bottom w:val="single" w:sz="6" w:space="0" w:color="auto"/>
            <w:right w:val="single" w:sz="6" w:space="0" w:color="auto"/>
          </w:tblBorders>
        </w:tblPrEx>
        <w:trPr>
          <w:cantSplit/>
        </w:trPr>
        <w:tc>
          <w:tcPr>
            <w:tcW w:w="2626" w:type="dxa"/>
            <w:tcBorders>
              <w:top w:val="double" w:sz="6" w:space="0" w:color="auto"/>
            </w:tcBorders>
          </w:tcPr>
          <w:p w14:paraId="07755451" w14:textId="77777777" w:rsidR="0066338D" w:rsidRDefault="0066338D" w:rsidP="001D305A">
            <w:pPr>
              <w:pStyle w:val="TableCellCourierNew"/>
            </w:pPr>
            <w:r>
              <w:t>ViReal64</w:t>
            </w:r>
            <w:r w:rsidR="003304AD">
              <w:t xml:space="preserve"> (C/COM)</w:t>
            </w:r>
          </w:p>
          <w:p w14:paraId="3B306E9C" w14:textId="77777777" w:rsidR="003304AD" w:rsidRDefault="003304AD" w:rsidP="001D305A">
            <w:pPr>
              <w:pStyle w:val="TableCellCourierNew"/>
            </w:pPr>
            <w:r>
              <w:t>PrecisionTimeSpan (.NET)</w:t>
            </w:r>
          </w:p>
        </w:tc>
        <w:tc>
          <w:tcPr>
            <w:tcW w:w="1170" w:type="dxa"/>
            <w:tcBorders>
              <w:top w:val="double" w:sz="6" w:space="0" w:color="auto"/>
            </w:tcBorders>
          </w:tcPr>
          <w:p w14:paraId="4C101F94" w14:textId="77777777" w:rsidR="0066338D" w:rsidRDefault="0066338D" w:rsidP="001D305A">
            <w:pPr>
              <w:pStyle w:val="TableCell"/>
            </w:pPr>
            <w:r>
              <w:t>R/W</w:t>
            </w:r>
          </w:p>
        </w:tc>
        <w:tc>
          <w:tcPr>
            <w:tcW w:w="1260" w:type="dxa"/>
            <w:tcBorders>
              <w:top w:val="double" w:sz="6" w:space="0" w:color="auto"/>
            </w:tcBorders>
          </w:tcPr>
          <w:p w14:paraId="2198407E" w14:textId="77777777" w:rsidR="0066338D" w:rsidRDefault="00BC5E20" w:rsidP="001D305A">
            <w:pPr>
              <w:pStyle w:val="TableCell"/>
            </w:pPr>
            <w:r>
              <w:t>N/A</w:t>
            </w:r>
          </w:p>
        </w:tc>
        <w:tc>
          <w:tcPr>
            <w:tcW w:w="1170" w:type="dxa"/>
            <w:tcBorders>
              <w:top w:val="double" w:sz="6" w:space="0" w:color="auto"/>
            </w:tcBorders>
          </w:tcPr>
          <w:p w14:paraId="68EEDF70" w14:textId="77777777" w:rsidR="0066338D" w:rsidRDefault="00654CC3" w:rsidP="001D305A">
            <w:pPr>
              <w:pStyle w:val="TableCell"/>
            </w:pPr>
            <w:r>
              <w:t>Down</w:t>
            </w:r>
          </w:p>
        </w:tc>
        <w:tc>
          <w:tcPr>
            <w:tcW w:w="3134" w:type="dxa"/>
            <w:tcBorders>
              <w:top w:val="double" w:sz="6" w:space="0" w:color="auto"/>
            </w:tcBorders>
          </w:tcPr>
          <w:p w14:paraId="2EFEB856" w14:textId="77777777" w:rsidR="0066338D" w:rsidRDefault="0066338D" w:rsidP="001D305A">
            <w:pPr>
              <w:pStyle w:val="TableCell"/>
            </w:pPr>
            <w:r>
              <w:t>N/A</w:t>
            </w:r>
          </w:p>
        </w:tc>
      </w:tr>
    </w:tbl>
    <w:p w14:paraId="7DBC016C" w14:textId="77777777" w:rsidR="00A8515F" w:rsidRDefault="00A8515F" w:rsidP="00A8515F">
      <w:pPr>
        <w:pStyle w:val="FunctionHead"/>
      </w:pPr>
      <w:r>
        <w:t>.NET Property Name</w:t>
      </w:r>
    </w:p>
    <w:p w14:paraId="308F9222" w14:textId="77777777" w:rsidR="00A8515F" w:rsidRDefault="00A8515F" w:rsidP="00A8515F">
      <w:pPr>
        <w:pStyle w:val="Body1"/>
        <w:rPr>
          <w:rStyle w:val="monospace"/>
        </w:rPr>
      </w:pPr>
      <w:r>
        <w:rPr>
          <w:rStyle w:val="monospace"/>
        </w:rPr>
        <w:t>Arm.Delay</w:t>
      </w:r>
    </w:p>
    <w:p w14:paraId="0EE5EC9C" w14:textId="77777777" w:rsidR="0066338D" w:rsidRDefault="0066338D" w:rsidP="0066338D">
      <w:pPr>
        <w:pStyle w:val="FunctionHead"/>
      </w:pPr>
      <w:r>
        <w:t>COM Property Name</w:t>
      </w:r>
    </w:p>
    <w:p w14:paraId="25B2D060" w14:textId="77777777" w:rsidR="0066338D" w:rsidRDefault="009249C0" w:rsidP="0066338D">
      <w:pPr>
        <w:pStyle w:val="Body1"/>
        <w:rPr>
          <w:rStyle w:val="monospace"/>
        </w:rPr>
      </w:pPr>
      <w:r>
        <w:rPr>
          <w:rStyle w:val="monospace"/>
        </w:rPr>
        <w:t>Arm.</w:t>
      </w:r>
      <w:r w:rsidR="0066338D">
        <w:rPr>
          <w:rStyle w:val="monospace"/>
        </w:rPr>
        <w:t>Delay</w:t>
      </w:r>
    </w:p>
    <w:p w14:paraId="57F0B316" w14:textId="77777777" w:rsidR="0066338D" w:rsidRDefault="0066338D" w:rsidP="0066338D">
      <w:pPr>
        <w:pStyle w:val="FunctionHead"/>
      </w:pPr>
      <w:r>
        <w:t>C Constant Name</w:t>
      </w:r>
    </w:p>
    <w:p w14:paraId="48134662" w14:textId="77777777" w:rsidR="0066338D" w:rsidRDefault="0066338D" w:rsidP="0066338D">
      <w:pPr>
        <w:pStyle w:val="Body1"/>
      </w:pPr>
      <w:r>
        <w:rPr>
          <w:rFonts w:ascii="Courier New" w:hAnsi="Courier New" w:cs="Courier New"/>
          <w:sz w:val="18"/>
          <w:szCs w:val="18"/>
        </w:rPr>
        <w:t>IVIDIGITIZER_ATTR_ARM_DELAY</w:t>
      </w:r>
    </w:p>
    <w:p w14:paraId="267FECF4" w14:textId="77777777" w:rsidR="0066338D" w:rsidRDefault="0066338D" w:rsidP="0066338D">
      <w:pPr>
        <w:pStyle w:val="FunctionHead"/>
      </w:pPr>
      <w:r>
        <w:t>Description</w:t>
      </w:r>
    </w:p>
    <w:p w14:paraId="14B20DD5" w14:textId="77777777" w:rsidR="0066338D" w:rsidRDefault="0066338D" w:rsidP="0066338D">
      <w:pPr>
        <w:pStyle w:val="Body1"/>
      </w:pPr>
      <w:r>
        <w:t>Specifies the delay from when the arm logic satisfied until the waiting for trigger state is entered</w:t>
      </w:r>
      <w:r w:rsidR="0080634C">
        <w:t xml:space="preserve">. </w:t>
      </w:r>
      <w:r w:rsidR="003304AD">
        <w:t xml:space="preserve">For C and COM, the </w:t>
      </w:r>
      <w:r>
        <w:t>units are seconds</w:t>
      </w:r>
      <w:r w:rsidR="00C06F58">
        <w:t xml:space="preserve">. </w:t>
      </w:r>
      <w:r w:rsidR="003304AD">
        <w:t>For .NET, the units are implicit in the definition of PrecisionTimeSpan.</w:t>
      </w:r>
    </w:p>
    <w:p w14:paraId="0DC958E8" w14:textId="77777777" w:rsidR="00A8515F" w:rsidRPr="00F7116C" w:rsidRDefault="00A8515F" w:rsidP="00A8515F">
      <w:pPr>
        <w:pStyle w:val="AttrFuncSubheading"/>
        <w:rPr>
          <w:color w:val="auto"/>
        </w:rPr>
      </w:pPr>
      <w:r w:rsidRPr="00F7116C">
        <w:rPr>
          <w:color w:val="auto"/>
        </w:rPr>
        <w:t>.NET Exceptions</w:t>
      </w:r>
    </w:p>
    <w:p w14:paraId="00647C6D"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A06014B" w14:textId="77777777" w:rsidR="0066338D" w:rsidRDefault="0066338D" w:rsidP="0066338D">
      <w:pPr>
        <w:pStyle w:val="Body1"/>
        <w:rPr>
          <w:sz w:val="12"/>
          <w:szCs w:val="12"/>
        </w:rPr>
      </w:pPr>
      <w:r>
        <w:br w:type="page"/>
      </w:r>
    </w:p>
    <w:p w14:paraId="436C6DB8" w14:textId="77777777" w:rsidR="0066338D" w:rsidRDefault="0066338D" w:rsidP="0066338D">
      <w:pPr>
        <w:pStyle w:val="Heading3"/>
      </w:pPr>
      <w:bookmarkStart w:id="615" w:name="_Toc304583760"/>
      <w:bookmarkStart w:id="616" w:name="_Toc372036263"/>
      <w:r>
        <w:lastRenderedPageBreak/>
        <w:t>Arm Hysteresis</w:t>
      </w:r>
      <w:bookmarkEnd w:id="615"/>
      <w:bookmarkEnd w:id="616"/>
    </w:p>
    <w:p w14:paraId="31B9FB0B" w14:textId="77777777" w:rsidR="0066338D" w:rsidRDefault="0066338D" w:rsidP="0066338D"/>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66338D" w14:paraId="4E043067" w14:textId="77777777" w:rsidTr="001D305A">
        <w:trPr>
          <w:cantSplit/>
          <w:tblHeader/>
        </w:trPr>
        <w:tc>
          <w:tcPr>
            <w:tcW w:w="1170" w:type="dxa"/>
            <w:tcBorders>
              <w:top w:val="single" w:sz="4" w:space="0" w:color="auto"/>
              <w:left w:val="single" w:sz="4" w:space="0" w:color="auto"/>
              <w:bottom w:val="double" w:sz="6" w:space="0" w:color="auto"/>
            </w:tcBorders>
          </w:tcPr>
          <w:p w14:paraId="46E0AE9C" w14:textId="77777777" w:rsidR="0066338D" w:rsidRDefault="0066338D" w:rsidP="001D305A">
            <w:pPr>
              <w:pStyle w:val="TableHead"/>
            </w:pPr>
            <w:r>
              <w:t>Data Type</w:t>
            </w:r>
          </w:p>
        </w:tc>
        <w:tc>
          <w:tcPr>
            <w:tcW w:w="810" w:type="dxa"/>
            <w:tcBorders>
              <w:top w:val="single" w:sz="4" w:space="0" w:color="auto"/>
              <w:bottom w:val="double" w:sz="6" w:space="0" w:color="auto"/>
            </w:tcBorders>
          </w:tcPr>
          <w:p w14:paraId="349779CE" w14:textId="77777777" w:rsidR="0066338D" w:rsidRDefault="0066338D" w:rsidP="001D305A">
            <w:pPr>
              <w:pStyle w:val="TableHead"/>
            </w:pPr>
            <w:r>
              <w:t>Access</w:t>
            </w:r>
          </w:p>
        </w:tc>
        <w:tc>
          <w:tcPr>
            <w:tcW w:w="1530" w:type="dxa"/>
            <w:tcBorders>
              <w:top w:val="single" w:sz="4" w:space="0" w:color="auto"/>
              <w:bottom w:val="double" w:sz="6" w:space="0" w:color="auto"/>
            </w:tcBorders>
          </w:tcPr>
          <w:p w14:paraId="3228933A" w14:textId="77777777" w:rsidR="0066338D" w:rsidRDefault="0066338D" w:rsidP="001D305A">
            <w:pPr>
              <w:pStyle w:val="TableHead"/>
            </w:pPr>
            <w:r>
              <w:t>Applies To</w:t>
            </w:r>
          </w:p>
        </w:tc>
        <w:tc>
          <w:tcPr>
            <w:tcW w:w="1080" w:type="dxa"/>
            <w:tcBorders>
              <w:top w:val="single" w:sz="4" w:space="0" w:color="auto"/>
              <w:bottom w:val="double" w:sz="6" w:space="0" w:color="auto"/>
            </w:tcBorders>
          </w:tcPr>
          <w:p w14:paraId="59A4E52C" w14:textId="77777777" w:rsidR="0066338D" w:rsidRDefault="0066338D" w:rsidP="001D305A">
            <w:pPr>
              <w:pStyle w:val="TableHead"/>
            </w:pPr>
            <w:r>
              <w:t>Coercion</w:t>
            </w:r>
          </w:p>
        </w:tc>
        <w:tc>
          <w:tcPr>
            <w:tcW w:w="4770" w:type="dxa"/>
            <w:tcBorders>
              <w:top w:val="single" w:sz="4" w:space="0" w:color="auto"/>
              <w:bottom w:val="double" w:sz="6" w:space="0" w:color="auto"/>
              <w:right w:val="single" w:sz="6" w:space="0" w:color="auto"/>
            </w:tcBorders>
          </w:tcPr>
          <w:p w14:paraId="25F89F4E" w14:textId="77777777" w:rsidR="0066338D" w:rsidRDefault="0066338D" w:rsidP="001D305A">
            <w:pPr>
              <w:pStyle w:val="TableHead"/>
            </w:pPr>
            <w:r>
              <w:t>High Level Functions</w:t>
            </w:r>
          </w:p>
        </w:tc>
      </w:tr>
      <w:tr w:rsidR="0066338D" w14:paraId="1E36C634"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11C1BAAF" w14:textId="77777777" w:rsidR="0066338D" w:rsidRDefault="0066338D" w:rsidP="001D305A">
            <w:pPr>
              <w:pStyle w:val="TableCellCourierNew"/>
            </w:pPr>
            <w:r>
              <w:t>ViReal64</w:t>
            </w:r>
          </w:p>
        </w:tc>
        <w:tc>
          <w:tcPr>
            <w:tcW w:w="810" w:type="dxa"/>
            <w:tcBorders>
              <w:top w:val="double" w:sz="6" w:space="0" w:color="auto"/>
            </w:tcBorders>
          </w:tcPr>
          <w:p w14:paraId="50238831" w14:textId="77777777" w:rsidR="0066338D" w:rsidRDefault="0066338D" w:rsidP="001D305A">
            <w:pPr>
              <w:pStyle w:val="TableCell"/>
            </w:pPr>
            <w:r>
              <w:t>R/W</w:t>
            </w:r>
          </w:p>
        </w:tc>
        <w:tc>
          <w:tcPr>
            <w:tcW w:w="1530" w:type="dxa"/>
            <w:tcBorders>
              <w:top w:val="double" w:sz="6" w:space="0" w:color="auto"/>
            </w:tcBorders>
          </w:tcPr>
          <w:p w14:paraId="7E2C979D" w14:textId="77777777" w:rsidR="0066338D" w:rsidRDefault="00377EBC" w:rsidP="001D305A">
            <w:pPr>
              <w:pStyle w:val="TableCell"/>
            </w:pPr>
            <w:r>
              <w:t>ArmSource</w:t>
            </w:r>
          </w:p>
        </w:tc>
        <w:tc>
          <w:tcPr>
            <w:tcW w:w="1080" w:type="dxa"/>
            <w:tcBorders>
              <w:top w:val="double" w:sz="6" w:space="0" w:color="auto"/>
            </w:tcBorders>
          </w:tcPr>
          <w:p w14:paraId="0FC15DBF" w14:textId="77777777" w:rsidR="0066338D" w:rsidRDefault="0066338D" w:rsidP="001D305A">
            <w:pPr>
              <w:pStyle w:val="TableCell"/>
            </w:pPr>
            <w:r>
              <w:t>None</w:t>
            </w:r>
          </w:p>
        </w:tc>
        <w:tc>
          <w:tcPr>
            <w:tcW w:w="4770" w:type="dxa"/>
            <w:tcBorders>
              <w:top w:val="double" w:sz="6" w:space="0" w:color="auto"/>
            </w:tcBorders>
          </w:tcPr>
          <w:p w14:paraId="083617AC" w14:textId="77777777" w:rsidR="0066338D" w:rsidRDefault="0066338D" w:rsidP="001D305A">
            <w:pPr>
              <w:pStyle w:val="TableCell"/>
            </w:pPr>
            <w:r>
              <w:t>N/A</w:t>
            </w:r>
          </w:p>
        </w:tc>
      </w:tr>
    </w:tbl>
    <w:p w14:paraId="365E6C84" w14:textId="77777777" w:rsidR="007C70B6" w:rsidRDefault="007C70B6" w:rsidP="007C70B6">
      <w:pPr>
        <w:pStyle w:val="FunctionHead"/>
      </w:pPr>
      <w:r>
        <w:t>.NET Property Name</w:t>
      </w:r>
    </w:p>
    <w:p w14:paraId="5F75E38F" w14:textId="77777777" w:rsidR="007C70B6" w:rsidRDefault="007C70B6" w:rsidP="007C70B6">
      <w:pPr>
        <w:pStyle w:val="Body1"/>
        <w:rPr>
          <w:rStyle w:val="monospace"/>
        </w:rPr>
      </w:pPr>
      <w:r>
        <w:rPr>
          <w:rStyle w:val="monospace"/>
        </w:rPr>
        <w:t>Arm.Sources[</w:t>
      </w:r>
      <w:proofErr w:type="gramStart"/>
      <w:r>
        <w:rPr>
          <w:rStyle w:val="monospace"/>
        </w:rPr>
        <w:t>].Hysteresis</w:t>
      </w:r>
      <w:proofErr w:type="gramEnd"/>
    </w:p>
    <w:p w14:paraId="48A7DC76" w14:textId="77777777" w:rsidR="0066338D" w:rsidRDefault="0066338D" w:rsidP="0066338D">
      <w:pPr>
        <w:pStyle w:val="FunctionHead"/>
      </w:pPr>
      <w:r>
        <w:t>COM Property Name</w:t>
      </w:r>
    </w:p>
    <w:p w14:paraId="6AC169D7" w14:textId="77777777" w:rsidR="0066338D" w:rsidRDefault="009249C0" w:rsidP="0066338D">
      <w:pPr>
        <w:pStyle w:val="Body1"/>
        <w:rPr>
          <w:rStyle w:val="monospace"/>
        </w:rPr>
      </w:pPr>
      <w:proofErr w:type="gramStart"/>
      <w:r>
        <w:rPr>
          <w:rStyle w:val="monospace"/>
        </w:rPr>
        <w:t>Arm.Sources.Item</w:t>
      </w:r>
      <w:proofErr w:type="gramEnd"/>
      <w:r>
        <w:rPr>
          <w:rStyle w:val="monospace"/>
        </w:rPr>
        <w:t>().</w:t>
      </w:r>
      <w:r w:rsidR="0066338D">
        <w:rPr>
          <w:rStyle w:val="monospace"/>
        </w:rPr>
        <w:t>Hysteresis</w:t>
      </w:r>
    </w:p>
    <w:p w14:paraId="1906482E" w14:textId="77777777" w:rsidR="0066338D" w:rsidRDefault="0066338D" w:rsidP="0066338D">
      <w:pPr>
        <w:pStyle w:val="FunctionHead"/>
      </w:pPr>
      <w:r>
        <w:t>C Constant Name</w:t>
      </w:r>
    </w:p>
    <w:p w14:paraId="210BD5D8" w14:textId="77777777" w:rsidR="0066338D" w:rsidRDefault="0066338D" w:rsidP="0066338D">
      <w:pPr>
        <w:pStyle w:val="Body1"/>
      </w:pPr>
      <w:r>
        <w:rPr>
          <w:rFonts w:ascii="Courier New" w:hAnsi="Courier New" w:cs="Courier New"/>
          <w:sz w:val="18"/>
          <w:szCs w:val="18"/>
        </w:rPr>
        <w:t>IVIDIGITIZER_ATTR_ARM_HYSTERESIS</w:t>
      </w:r>
    </w:p>
    <w:p w14:paraId="5E177DBC" w14:textId="77777777" w:rsidR="0066338D" w:rsidRDefault="0066338D" w:rsidP="0066338D">
      <w:pPr>
        <w:pStyle w:val="FunctionHead"/>
      </w:pPr>
      <w:r>
        <w:t>Description</w:t>
      </w:r>
    </w:p>
    <w:p w14:paraId="463F6CF7" w14:textId="77777777" w:rsidR="0066338D" w:rsidRDefault="0066338D" w:rsidP="0066338D">
      <w:pPr>
        <w:pStyle w:val="Body1"/>
      </w:pPr>
      <w:r>
        <w:t>Specifies the arm hysteresis in Volts.</w:t>
      </w:r>
    </w:p>
    <w:p w14:paraId="0A440724" w14:textId="77777777" w:rsidR="00A8515F" w:rsidRPr="00F7116C" w:rsidRDefault="00A8515F" w:rsidP="00A8515F">
      <w:pPr>
        <w:pStyle w:val="AttrFuncSubheading"/>
        <w:rPr>
          <w:color w:val="auto"/>
        </w:rPr>
      </w:pPr>
      <w:r w:rsidRPr="00F7116C">
        <w:rPr>
          <w:color w:val="auto"/>
        </w:rPr>
        <w:t>.NET Exceptions</w:t>
      </w:r>
    </w:p>
    <w:p w14:paraId="6ED2A786"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271A968" w14:textId="77777777" w:rsidR="0066338D" w:rsidRDefault="0066338D" w:rsidP="0066338D">
      <w:pPr>
        <w:pStyle w:val="Body1"/>
        <w:rPr>
          <w:sz w:val="12"/>
          <w:szCs w:val="12"/>
        </w:rPr>
      </w:pPr>
      <w:r>
        <w:br w:type="page"/>
      </w:r>
    </w:p>
    <w:p w14:paraId="7D7CB9A5" w14:textId="77777777" w:rsidR="0066338D" w:rsidRDefault="0066338D" w:rsidP="0066338D">
      <w:pPr>
        <w:pStyle w:val="Heading3"/>
      </w:pPr>
      <w:bookmarkStart w:id="617" w:name="_Toc304583761"/>
      <w:bookmarkStart w:id="618" w:name="_Toc372036264"/>
      <w:r>
        <w:lastRenderedPageBreak/>
        <w:t>Arm Level</w:t>
      </w:r>
      <w:bookmarkEnd w:id="617"/>
      <w:bookmarkEnd w:id="618"/>
    </w:p>
    <w:p w14:paraId="34EAD7FE" w14:textId="77777777" w:rsidR="0066338D" w:rsidRDefault="0066338D" w:rsidP="0066338D"/>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66338D" w14:paraId="740C08F1" w14:textId="77777777" w:rsidTr="001D305A">
        <w:trPr>
          <w:cantSplit/>
          <w:tblHeader/>
        </w:trPr>
        <w:tc>
          <w:tcPr>
            <w:tcW w:w="1170" w:type="dxa"/>
            <w:tcBorders>
              <w:top w:val="single" w:sz="4" w:space="0" w:color="auto"/>
              <w:left w:val="single" w:sz="4" w:space="0" w:color="auto"/>
              <w:bottom w:val="double" w:sz="6" w:space="0" w:color="auto"/>
            </w:tcBorders>
          </w:tcPr>
          <w:p w14:paraId="306CF83A" w14:textId="77777777" w:rsidR="0066338D" w:rsidRDefault="0066338D" w:rsidP="001D305A">
            <w:pPr>
              <w:pStyle w:val="TableHead"/>
            </w:pPr>
            <w:r>
              <w:t>Data Type</w:t>
            </w:r>
          </w:p>
        </w:tc>
        <w:tc>
          <w:tcPr>
            <w:tcW w:w="810" w:type="dxa"/>
            <w:tcBorders>
              <w:top w:val="single" w:sz="4" w:space="0" w:color="auto"/>
              <w:bottom w:val="double" w:sz="6" w:space="0" w:color="auto"/>
            </w:tcBorders>
          </w:tcPr>
          <w:p w14:paraId="5F7B9173" w14:textId="77777777" w:rsidR="0066338D" w:rsidRDefault="0066338D" w:rsidP="001D305A">
            <w:pPr>
              <w:pStyle w:val="TableHead"/>
            </w:pPr>
            <w:r>
              <w:t>Access</w:t>
            </w:r>
          </w:p>
        </w:tc>
        <w:tc>
          <w:tcPr>
            <w:tcW w:w="1530" w:type="dxa"/>
            <w:tcBorders>
              <w:top w:val="single" w:sz="4" w:space="0" w:color="auto"/>
              <w:bottom w:val="double" w:sz="6" w:space="0" w:color="auto"/>
            </w:tcBorders>
          </w:tcPr>
          <w:p w14:paraId="2287D474" w14:textId="77777777" w:rsidR="0066338D" w:rsidRDefault="0066338D" w:rsidP="001D305A">
            <w:pPr>
              <w:pStyle w:val="TableHead"/>
            </w:pPr>
            <w:r>
              <w:t>Applies To</w:t>
            </w:r>
          </w:p>
        </w:tc>
        <w:tc>
          <w:tcPr>
            <w:tcW w:w="1080" w:type="dxa"/>
            <w:tcBorders>
              <w:top w:val="single" w:sz="4" w:space="0" w:color="auto"/>
              <w:bottom w:val="double" w:sz="6" w:space="0" w:color="auto"/>
            </w:tcBorders>
          </w:tcPr>
          <w:p w14:paraId="4FEE1A4A" w14:textId="77777777" w:rsidR="0066338D" w:rsidRDefault="0066338D" w:rsidP="001D305A">
            <w:pPr>
              <w:pStyle w:val="TableHead"/>
            </w:pPr>
            <w:r>
              <w:t>Coercion</w:t>
            </w:r>
          </w:p>
        </w:tc>
        <w:tc>
          <w:tcPr>
            <w:tcW w:w="4770" w:type="dxa"/>
            <w:tcBorders>
              <w:top w:val="single" w:sz="4" w:space="0" w:color="auto"/>
              <w:bottom w:val="double" w:sz="6" w:space="0" w:color="auto"/>
              <w:right w:val="single" w:sz="6" w:space="0" w:color="auto"/>
            </w:tcBorders>
          </w:tcPr>
          <w:p w14:paraId="7C7372E7" w14:textId="77777777" w:rsidR="0066338D" w:rsidRDefault="0066338D" w:rsidP="001D305A">
            <w:pPr>
              <w:pStyle w:val="TableHead"/>
            </w:pPr>
            <w:r>
              <w:t>High Level Functions</w:t>
            </w:r>
          </w:p>
        </w:tc>
      </w:tr>
      <w:tr w:rsidR="0066338D" w14:paraId="1505A228"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0CBFFDAA" w14:textId="77777777" w:rsidR="0066338D" w:rsidRDefault="0066338D" w:rsidP="001D305A">
            <w:pPr>
              <w:pStyle w:val="TableCellCourierNew"/>
            </w:pPr>
            <w:r>
              <w:t>ViReal64</w:t>
            </w:r>
          </w:p>
        </w:tc>
        <w:tc>
          <w:tcPr>
            <w:tcW w:w="810" w:type="dxa"/>
            <w:tcBorders>
              <w:top w:val="double" w:sz="6" w:space="0" w:color="auto"/>
            </w:tcBorders>
          </w:tcPr>
          <w:p w14:paraId="3C731CD4" w14:textId="77777777" w:rsidR="0066338D" w:rsidRDefault="0066338D" w:rsidP="001D305A">
            <w:pPr>
              <w:pStyle w:val="TableCell"/>
            </w:pPr>
            <w:r>
              <w:t>R/W</w:t>
            </w:r>
          </w:p>
        </w:tc>
        <w:tc>
          <w:tcPr>
            <w:tcW w:w="1530" w:type="dxa"/>
            <w:tcBorders>
              <w:top w:val="double" w:sz="6" w:space="0" w:color="auto"/>
            </w:tcBorders>
          </w:tcPr>
          <w:p w14:paraId="2725C217" w14:textId="77777777" w:rsidR="0066338D" w:rsidRDefault="00377EBC" w:rsidP="001D305A">
            <w:pPr>
              <w:pStyle w:val="TableCell"/>
            </w:pPr>
            <w:r>
              <w:t>ArmSource</w:t>
            </w:r>
          </w:p>
        </w:tc>
        <w:tc>
          <w:tcPr>
            <w:tcW w:w="1080" w:type="dxa"/>
            <w:tcBorders>
              <w:top w:val="double" w:sz="6" w:space="0" w:color="auto"/>
            </w:tcBorders>
          </w:tcPr>
          <w:p w14:paraId="6E93B45C" w14:textId="77777777" w:rsidR="0066338D" w:rsidRDefault="0066338D" w:rsidP="001D305A">
            <w:pPr>
              <w:pStyle w:val="TableCell"/>
            </w:pPr>
            <w:r>
              <w:t>None</w:t>
            </w:r>
          </w:p>
        </w:tc>
        <w:tc>
          <w:tcPr>
            <w:tcW w:w="4770" w:type="dxa"/>
            <w:tcBorders>
              <w:top w:val="double" w:sz="6" w:space="0" w:color="auto"/>
            </w:tcBorders>
          </w:tcPr>
          <w:p w14:paraId="337B1C9E" w14:textId="77777777" w:rsidR="0066338D" w:rsidRDefault="001C4757" w:rsidP="001D305A">
            <w:pPr>
              <w:pStyle w:val="TableCell"/>
            </w:pPr>
            <w:r>
              <w:t>Configure Edge Arm Source</w:t>
            </w:r>
            <w:r w:rsidR="0039421B">
              <w:br/>
              <w:t>Configure Glitch Arm Source</w:t>
            </w:r>
            <w:r w:rsidR="0039421B">
              <w:br/>
              <w:t>Configure Width Arm Source</w:t>
            </w:r>
          </w:p>
        </w:tc>
      </w:tr>
    </w:tbl>
    <w:p w14:paraId="142A9A52" w14:textId="77777777" w:rsidR="007C70B6" w:rsidRDefault="007C70B6" w:rsidP="007C70B6">
      <w:pPr>
        <w:pStyle w:val="FunctionHead"/>
      </w:pPr>
      <w:r>
        <w:t>.NET Property Name</w:t>
      </w:r>
    </w:p>
    <w:p w14:paraId="416F01B3" w14:textId="77777777" w:rsidR="007C70B6" w:rsidRDefault="007C70B6" w:rsidP="007C70B6">
      <w:pPr>
        <w:pStyle w:val="Body1"/>
        <w:rPr>
          <w:rStyle w:val="monospace"/>
        </w:rPr>
      </w:pPr>
      <w:r>
        <w:rPr>
          <w:rStyle w:val="monospace"/>
        </w:rPr>
        <w:t>Arm.Sources[</w:t>
      </w:r>
      <w:proofErr w:type="gramStart"/>
      <w:r>
        <w:rPr>
          <w:rStyle w:val="monospace"/>
        </w:rPr>
        <w:t>].Level</w:t>
      </w:r>
      <w:proofErr w:type="gramEnd"/>
    </w:p>
    <w:p w14:paraId="5AA0F58F" w14:textId="77777777" w:rsidR="0066338D" w:rsidRDefault="0066338D" w:rsidP="0066338D">
      <w:pPr>
        <w:pStyle w:val="FunctionHead"/>
      </w:pPr>
      <w:r>
        <w:t>COM Property Name</w:t>
      </w:r>
    </w:p>
    <w:p w14:paraId="6BF95E5D" w14:textId="77777777" w:rsidR="0066338D" w:rsidRDefault="009249C0" w:rsidP="0066338D">
      <w:pPr>
        <w:pStyle w:val="Body1"/>
        <w:rPr>
          <w:rStyle w:val="monospace"/>
        </w:rPr>
      </w:pPr>
      <w:proofErr w:type="gramStart"/>
      <w:r>
        <w:rPr>
          <w:rStyle w:val="monospace"/>
        </w:rPr>
        <w:t>Arm.Sources.Item</w:t>
      </w:r>
      <w:proofErr w:type="gramEnd"/>
      <w:r>
        <w:rPr>
          <w:rStyle w:val="monospace"/>
        </w:rPr>
        <w:t>().</w:t>
      </w:r>
      <w:r w:rsidR="0066338D">
        <w:rPr>
          <w:rStyle w:val="monospace"/>
        </w:rPr>
        <w:t>Level</w:t>
      </w:r>
    </w:p>
    <w:p w14:paraId="58A619CF" w14:textId="77777777" w:rsidR="0066338D" w:rsidRDefault="0066338D" w:rsidP="0066338D">
      <w:pPr>
        <w:pStyle w:val="FunctionHead"/>
      </w:pPr>
      <w:r>
        <w:t>C Constant Name</w:t>
      </w:r>
    </w:p>
    <w:p w14:paraId="7738F622" w14:textId="77777777" w:rsidR="0066338D" w:rsidRDefault="0066338D" w:rsidP="0066338D">
      <w:pPr>
        <w:pStyle w:val="Body1"/>
      </w:pPr>
      <w:r>
        <w:rPr>
          <w:rFonts w:ascii="Courier New" w:hAnsi="Courier New" w:cs="Courier New"/>
          <w:sz w:val="18"/>
          <w:szCs w:val="18"/>
        </w:rPr>
        <w:t>IVIDIGITIZER_ATTR_ARM_LEVEL</w:t>
      </w:r>
    </w:p>
    <w:p w14:paraId="5F4771AF" w14:textId="77777777" w:rsidR="0066338D" w:rsidRDefault="0066338D" w:rsidP="0066338D">
      <w:pPr>
        <w:pStyle w:val="FunctionHead"/>
      </w:pPr>
      <w:r>
        <w:t>Description</w:t>
      </w:r>
    </w:p>
    <w:p w14:paraId="52E11FD0" w14:textId="77777777" w:rsidR="0066338D" w:rsidRDefault="0066338D" w:rsidP="0066338D">
      <w:pPr>
        <w:pStyle w:val="Body1"/>
      </w:pPr>
      <w:r>
        <w:t xml:space="preserve">Specifies the voltage threshold for the arm sub-system. The units are Volts. This attribute affects instrument behavior only when the Arm Type is set to one of the following values: </w:t>
      </w:r>
      <w:r w:rsidR="008B0351">
        <w:t xml:space="preserve">Arm </w:t>
      </w:r>
      <w:r>
        <w:t xml:space="preserve">Edge, </w:t>
      </w:r>
      <w:r w:rsidR="008B0351">
        <w:t xml:space="preserve">Arm </w:t>
      </w:r>
      <w:r>
        <w:t xml:space="preserve">Glitch, or </w:t>
      </w:r>
      <w:r w:rsidR="008B0351">
        <w:t xml:space="preserve">Arm </w:t>
      </w:r>
      <w:r>
        <w:t xml:space="preserve">Width. This attribute, along with the Arm Slope, Arm Source, and Arm Coupling attributes, defines the </w:t>
      </w:r>
      <w:r w:rsidR="008B0351">
        <w:t>arm</w:t>
      </w:r>
      <w:r>
        <w:t xml:space="preserve"> event when the Arm Type is set to </w:t>
      </w:r>
      <w:r w:rsidR="004B0529">
        <w:t>one of the following values: Arm Edge, Arm Glitch, or Arm Width</w:t>
      </w:r>
      <w:r>
        <w:t>.</w:t>
      </w:r>
    </w:p>
    <w:p w14:paraId="218E5537" w14:textId="77777777" w:rsidR="00A8515F" w:rsidRPr="00F7116C" w:rsidRDefault="00A8515F" w:rsidP="00A8515F">
      <w:pPr>
        <w:pStyle w:val="AttrFuncSubheading"/>
        <w:rPr>
          <w:color w:val="auto"/>
        </w:rPr>
      </w:pPr>
      <w:r w:rsidRPr="00F7116C">
        <w:rPr>
          <w:color w:val="auto"/>
        </w:rPr>
        <w:t>.NET Exceptions</w:t>
      </w:r>
    </w:p>
    <w:p w14:paraId="6C67F2F9"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6AE12C0C" w14:textId="77777777" w:rsidR="00A20369" w:rsidRDefault="00A20369" w:rsidP="0066338D">
      <w:pPr>
        <w:pStyle w:val="Body1"/>
      </w:pPr>
    </w:p>
    <w:p w14:paraId="5B63B049" w14:textId="77777777" w:rsidR="00A20369" w:rsidRDefault="00A20369" w:rsidP="00A20369">
      <w:pPr>
        <w:pStyle w:val="Heading3"/>
        <w:pageBreakBefore/>
        <w:ind w:left="634"/>
      </w:pPr>
      <w:bookmarkStart w:id="619" w:name="_Toc304583762"/>
      <w:bookmarkStart w:id="620" w:name="_Toc372036265"/>
      <w:r>
        <w:lastRenderedPageBreak/>
        <w:t>Arm Output Enabled</w:t>
      </w:r>
      <w:bookmarkEnd w:id="619"/>
      <w:bookmarkEnd w:id="620"/>
    </w:p>
    <w:p w14:paraId="1A6EB7F7" w14:textId="77777777" w:rsidR="00A20369" w:rsidRDefault="00A20369" w:rsidP="00A20369"/>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A20369" w14:paraId="7741F649" w14:textId="77777777" w:rsidTr="00085177">
        <w:trPr>
          <w:cantSplit/>
          <w:tblHeader/>
        </w:trPr>
        <w:tc>
          <w:tcPr>
            <w:tcW w:w="1170" w:type="dxa"/>
            <w:tcBorders>
              <w:top w:val="single" w:sz="4" w:space="0" w:color="auto"/>
              <w:left w:val="single" w:sz="4" w:space="0" w:color="auto"/>
              <w:bottom w:val="double" w:sz="6" w:space="0" w:color="auto"/>
            </w:tcBorders>
          </w:tcPr>
          <w:p w14:paraId="2494313C" w14:textId="77777777" w:rsidR="00A20369" w:rsidRDefault="00A20369" w:rsidP="00085177">
            <w:pPr>
              <w:pStyle w:val="TableHead"/>
            </w:pPr>
            <w:r>
              <w:t>Data Type</w:t>
            </w:r>
          </w:p>
        </w:tc>
        <w:tc>
          <w:tcPr>
            <w:tcW w:w="810" w:type="dxa"/>
            <w:tcBorders>
              <w:top w:val="single" w:sz="4" w:space="0" w:color="auto"/>
              <w:bottom w:val="double" w:sz="6" w:space="0" w:color="auto"/>
            </w:tcBorders>
          </w:tcPr>
          <w:p w14:paraId="64318E9B" w14:textId="77777777" w:rsidR="00A20369" w:rsidRDefault="00A20369" w:rsidP="00085177">
            <w:pPr>
              <w:pStyle w:val="TableHead"/>
            </w:pPr>
            <w:r>
              <w:t>Access</w:t>
            </w:r>
          </w:p>
        </w:tc>
        <w:tc>
          <w:tcPr>
            <w:tcW w:w="1530" w:type="dxa"/>
            <w:tcBorders>
              <w:top w:val="single" w:sz="4" w:space="0" w:color="auto"/>
              <w:bottom w:val="double" w:sz="6" w:space="0" w:color="auto"/>
            </w:tcBorders>
          </w:tcPr>
          <w:p w14:paraId="5C38B8E8" w14:textId="77777777" w:rsidR="00A20369" w:rsidRDefault="00A20369" w:rsidP="00085177">
            <w:pPr>
              <w:pStyle w:val="TableHead"/>
            </w:pPr>
            <w:r>
              <w:t>Applies To</w:t>
            </w:r>
          </w:p>
        </w:tc>
        <w:tc>
          <w:tcPr>
            <w:tcW w:w="1080" w:type="dxa"/>
            <w:tcBorders>
              <w:top w:val="single" w:sz="4" w:space="0" w:color="auto"/>
              <w:bottom w:val="double" w:sz="6" w:space="0" w:color="auto"/>
            </w:tcBorders>
          </w:tcPr>
          <w:p w14:paraId="071A8C01" w14:textId="77777777" w:rsidR="00A20369" w:rsidRDefault="00A20369" w:rsidP="00085177">
            <w:pPr>
              <w:pStyle w:val="TableHead"/>
            </w:pPr>
            <w:r>
              <w:t>Coercion</w:t>
            </w:r>
          </w:p>
        </w:tc>
        <w:tc>
          <w:tcPr>
            <w:tcW w:w="4770" w:type="dxa"/>
            <w:tcBorders>
              <w:top w:val="single" w:sz="4" w:space="0" w:color="auto"/>
              <w:bottom w:val="double" w:sz="6" w:space="0" w:color="auto"/>
              <w:right w:val="single" w:sz="6" w:space="0" w:color="auto"/>
            </w:tcBorders>
          </w:tcPr>
          <w:p w14:paraId="2079AF2C" w14:textId="77777777" w:rsidR="00A20369" w:rsidRDefault="00A20369" w:rsidP="00085177">
            <w:pPr>
              <w:pStyle w:val="TableHead"/>
            </w:pPr>
            <w:r>
              <w:t>High Level Functions</w:t>
            </w:r>
          </w:p>
        </w:tc>
      </w:tr>
      <w:tr w:rsidR="00A20369" w14:paraId="551652E3" w14:textId="77777777" w:rsidTr="000851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8923D6A" w14:textId="77777777" w:rsidR="00A20369" w:rsidRDefault="00A20369" w:rsidP="00085177">
            <w:pPr>
              <w:pStyle w:val="TableCellCourierNew"/>
            </w:pPr>
            <w:r>
              <w:t>ViBoolean</w:t>
            </w:r>
          </w:p>
        </w:tc>
        <w:tc>
          <w:tcPr>
            <w:tcW w:w="810" w:type="dxa"/>
            <w:tcBorders>
              <w:top w:val="double" w:sz="6" w:space="0" w:color="auto"/>
            </w:tcBorders>
          </w:tcPr>
          <w:p w14:paraId="5D4ADEC0" w14:textId="77777777" w:rsidR="00A20369" w:rsidRDefault="00A20369" w:rsidP="00085177">
            <w:pPr>
              <w:pStyle w:val="TableCell"/>
            </w:pPr>
            <w:r>
              <w:t>R/W</w:t>
            </w:r>
          </w:p>
        </w:tc>
        <w:tc>
          <w:tcPr>
            <w:tcW w:w="1530" w:type="dxa"/>
            <w:tcBorders>
              <w:top w:val="double" w:sz="6" w:space="0" w:color="auto"/>
            </w:tcBorders>
          </w:tcPr>
          <w:p w14:paraId="1C506463" w14:textId="77777777" w:rsidR="00A20369" w:rsidRDefault="00A20369" w:rsidP="00085177">
            <w:pPr>
              <w:pStyle w:val="TableCell"/>
            </w:pPr>
            <w:r>
              <w:t>N/A</w:t>
            </w:r>
          </w:p>
        </w:tc>
        <w:tc>
          <w:tcPr>
            <w:tcW w:w="1080" w:type="dxa"/>
            <w:tcBorders>
              <w:top w:val="double" w:sz="6" w:space="0" w:color="auto"/>
            </w:tcBorders>
          </w:tcPr>
          <w:p w14:paraId="5327EE60" w14:textId="77777777" w:rsidR="00A20369" w:rsidRDefault="00A20369" w:rsidP="00085177">
            <w:pPr>
              <w:pStyle w:val="TableCell"/>
            </w:pPr>
            <w:r>
              <w:t>None</w:t>
            </w:r>
          </w:p>
        </w:tc>
        <w:tc>
          <w:tcPr>
            <w:tcW w:w="4770" w:type="dxa"/>
            <w:tcBorders>
              <w:top w:val="double" w:sz="6" w:space="0" w:color="auto"/>
            </w:tcBorders>
          </w:tcPr>
          <w:p w14:paraId="3DF0AC7F" w14:textId="77777777" w:rsidR="00A20369" w:rsidRDefault="00A20369" w:rsidP="00085177">
            <w:pPr>
              <w:pStyle w:val="TableCell"/>
            </w:pPr>
            <w:r>
              <w:t>N/A</w:t>
            </w:r>
          </w:p>
        </w:tc>
      </w:tr>
    </w:tbl>
    <w:p w14:paraId="5476A4A2" w14:textId="77777777" w:rsidR="007C70B6" w:rsidRDefault="007C70B6" w:rsidP="007C70B6">
      <w:pPr>
        <w:pStyle w:val="FunctionHead"/>
      </w:pPr>
      <w:r>
        <w:t>.NET Property Name</w:t>
      </w:r>
    </w:p>
    <w:p w14:paraId="6696B058" w14:textId="77777777" w:rsidR="007C70B6" w:rsidRDefault="007C70B6" w:rsidP="007C70B6">
      <w:pPr>
        <w:pStyle w:val="Body1"/>
        <w:rPr>
          <w:rStyle w:val="monospace"/>
        </w:rPr>
      </w:pPr>
      <w:r>
        <w:rPr>
          <w:rStyle w:val="monospace"/>
        </w:rPr>
        <w:t>Arm.OutputEnabled</w:t>
      </w:r>
    </w:p>
    <w:p w14:paraId="3DF80379" w14:textId="77777777" w:rsidR="00A20369" w:rsidRDefault="00A20369" w:rsidP="00A20369">
      <w:pPr>
        <w:pStyle w:val="FunctionHead"/>
      </w:pPr>
      <w:r>
        <w:t>COM Property Name</w:t>
      </w:r>
    </w:p>
    <w:p w14:paraId="6EAA1B2F" w14:textId="77777777" w:rsidR="00A20369" w:rsidRDefault="00A20369" w:rsidP="00A20369">
      <w:pPr>
        <w:pStyle w:val="Body1"/>
        <w:rPr>
          <w:rStyle w:val="monospace"/>
        </w:rPr>
      </w:pPr>
      <w:r>
        <w:rPr>
          <w:rStyle w:val="monospace"/>
        </w:rPr>
        <w:t>Arm.OutputEnabled</w:t>
      </w:r>
    </w:p>
    <w:p w14:paraId="0EE1DF4D" w14:textId="77777777" w:rsidR="00A20369" w:rsidRDefault="00A20369" w:rsidP="00A20369">
      <w:pPr>
        <w:pStyle w:val="FunctionHead"/>
      </w:pPr>
      <w:r>
        <w:t>C Constant Name</w:t>
      </w:r>
    </w:p>
    <w:p w14:paraId="0A403EF4" w14:textId="77777777" w:rsidR="00A20369" w:rsidRDefault="00A20369" w:rsidP="00A20369">
      <w:pPr>
        <w:pStyle w:val="Body1"/>
      </w:pPr>
      <w:r>
        <w:rPr>
          <w:rFonts w:ascii="Courier New" w:hAnsi="Courier New" w:cs="Courier New"/>
          <w:sz w:val="18"/>
          <w:szCs w:val="18"/>
        </w:rPr>
        <w:t>IVIDIGITIZER_ATTR_ARM_OUTPUT_ENABLED</w:t>
      </w:r>
    </w:p>
    <w:p w14:paraId="5DBBD009" w14:textId="77777777" w:rsidR="00A20369" w:rsidRDefault="00A20369" w:rsidP="00A20369">
      <w:pPr>
        <w:pStyle w:val="FunctionHead"/>
      </w:pPr>
      <w:r>
        <w:t>Description</w:t>
      </w:r>
    </w:p>
    <w:p w14:paraId="0928C85B" w14:textId="77777777" w:rsidR="00A20369" w:rsidRPr="00842DC8" w:rsidRDefault="00A20369" w:rsidP="00A20369">
      <w:pPr>
        <w:pStyle w:val="Body1"/>
      </w:pPr>
      <w:r>
        <w:t xml:space="preserve">Specifies </w:t>
      </w:r>
      <w:proofErr w:type="gramStart"/>
      <w:r>
        <w:t>whether or not</w:t>
      </w:r>
      <w:proofErr w:type="gramEnd"/>
      <w:r>
        <w:t xml:space="preserve"> an accepted arm appears at an output of the digitizer.</w:t>
      </w:r>
    </w:p>
    <w:p w14:paraId="7C9B11CA" w14:textId="77777777" w:rsidR="00A8515F" w:rsidRPr="00F7116C" w:rsidRDefault="00A8515F" w:rsidP="00A8515F">
      <w:pPr>
        <w:pStyle w:val="AttrFuncSubheading"/>
        <w:rPr>
          <w:color w:val="auto"/>
        </w:rPr>
      </w:pPr>
      <w:r w:rsidRPr="00F7116C">
        <w:rPr>
          <w:color w:val="auto"/>
        </w:rPr>
        <w:t>.NET Exceptions</w:t>
      </w:r>
    </w:p>
    <w:p w14:paraId="64065E34"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6358D96A" w14:textId="77777777" w:rsidR="0066338D" w:rsidRDefault="0066338D" w:rsidP="0066338D">
      <w:pPr>
        <w:pStyle w:val="Body1"/>
        <w:rPr>
          <w:sz w:val="12"/>
          <w:szCs w:val="12"/>
        </w:rPr>
      </w:pPr>
      <w:r>
        <w:br w:type="page"/>
      </w:r>
    </w:p>
    <w:p w14:paraId="6299A041" w14:textId="77777777" w:rsidR="0066338D" w:rsidRDefault="0066338D" w:rsidP="0066338D">
      <w:pPr>
        <w:pStyle w:val="Heading3"/>
      </w:pPr>
      <w:bookmarkStart w:id="621" w:name="_Toc304583763"/>
      <w:bookmarkStart w:id="622" w:name="_Toc372036266"/>
      <w:r>
        <w:lastRenderedPageBreak/>
        <w:t>Arm Slope</w:t>
      </w:r>
      <w:bookmarkEnd w:id="621"/>
      <w:bookmarkEnd w:id="622"/>
    </w:p>
    <w:p w14:paraId="3AA5DB45" w14:textId="77777777" w:rsidR="0066338D" w:rsidRDefault="0066338D" w:rsidP="0066338D"/>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66338D" w14:paraId="1B12FC68" w14:textId="77777777" w:rsidTr="001D305A">
        <w:trPr>
          <w:cantSplit/>
          <w:tblHeader/>
        </w:trPr>
        <w:tc>
          <w:tcPr>
            <w:tcW w:w="1170" w:type="dxa"/>
            <w:tcBorders>
              <w:top w:val="single" w:sz="4" w:space="0" w:color="auto"/>
              <w:left w:val="single" w:sz="4" w:space="0" w:color="auto"/>
              <w:bottom w:val="double" w:sz="6" w:space="0" w:color="auto"/>
            </w:tcBorders>
          </w:tcPr>
          <w:p w14:paraId="07D9B100" w14:textId="77777777" w:rsidR="0066338D" w:rsidRDefault="0066338D" w:rsidP="001D305A">
            <w:pPr>
              <w:pStyle w:val="TableHead"/>
            </w:pPr>
            <w:r>
              <w:t>Data Type</w:t>
            </w:r>
          </w:p>
        </w:tc>
        <w:tc>
          <w:tcPr>
            <w:tcW w:w="810" w:type="dxa"/>
            <w:tcBorders>
              <w:top w:val="single" w:sz="4" w:space="0" w:color="auto"/>
              <w:bottom w:val="double" w:sz="6" w:space="0" w:color="auto"/>
            </w:tcBorders>
          </w:tcPr>
          <w:p w14:paraId="4567F2B0" w14:textId="77777777" w:rsidR="0066338D" w:rsidRDefault="0066338D" w:rsidP="001D305A">
            <w:pPr>
              <w:pStyle w:val="TableHead"/>
            </w:pPr>
            <w:r>
              <w:t>Access</w:t>
            </w:r>
          </w:p>
        </w:tc>
        <w:tc>
          <w:tcPr>
            <w:tcW w:w="1530" w:type="dxa"/>
            <w:tcBorders>
              <w:top w:val="single" w:sz="4" w:space="0" w:color="auto"/>
              <w:bottom w:val="double" w:sz="6" w:space="0" w:color="auto"/>
            </w:tcBorders>
          </w:tcPr>
          <w:p w14:paraId="3FD631CA" w14:textId="77777777" w:rsidR="0066338D" w:rsidRDefault="0066338D" w:rsidP="001D305A">
            <w:pPr>
              <w:pStyle w:val="TableHead"/>
            </w:pPr>
            <w:r>
              <w:t>Applies To</w:t>
            </w:r>
          </w:p>
        </w:tc>
        <w:tc>
          <w:tcPr>
            <w:tcW w:w="1080" w:type="dxa"/>
            <w:tcBorders>
              <w:top w:val="single" w:sz="4" w:space="0" w:color="auto"/>
              <w:bottom w:val="double" w:sz="6" w:space="0" w:color="auto"/>
            </w:tcBorders>
          </w:tcPr>
          <w:p w14:paraId="1740E2C9" w14:textId="77777777" w:rsidR="0066338D" w:rsidRDefault="0066338D" w:rsidP="001D305A">
            <w:pPr>
              <w:pStyle w:val="TableHead"/>
            </w:pPr>
            <w:r>
              <w:t>Coercion</w:t>
            </w:r>
          </w:p>
        </w:tc>
        <w:tc>
          <w:tcPr>
            <w:tcW w:w="4770" w:type="dxa"/>
            <w:tcBorders>
              <w:top w:val="single" w:sz="4" w:space="0" w:color="auto"/>
              <w:bottom w:val="double" w:sz="6" w:space="0" w:color="auto"/>
              <w:right w:val="single" w:sz="6" w:space="0" w:color="auto"/>
            </w:tcBorders>
          </w:tcPr>
          <w:p w14:paraId="2F48E8AD" w14:textId="77777777" w:rsidR="0066338D" w:rsidRDefault="0066338D" w:rsidP="001D305A">
            <w:pPr>
              <w:pStyle w:val="TableHead"/>
            </w:pPr>
            <w:r>
              <w:t>High Level Functions</w:t>
            </w:r>
          </w:p>
        </w:tc>
      </w:tr>
      <w:tr w:rsidR="0066338D" w14:paraId="5E4A319D"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269E72A" w14:textId="77777777" w:rsidR="0066338D" w:rsidRDefault="0066338D" w:rsidP="001D305A">
            <w:pPr>
              <w:pStyle w:val="TableCellCourierNew"/>
            </w:pPr>
            <w:r>
              <w:t>ViInt32</w:t>
            </w:r>
          </w:p>
        </w:tc>
        <w:tc>
          <w:tcPr>
            <w:tcW w:w="810" w:type="dxa"/>
            <w:tcBorders>
              <w:top w:val="double" w:sz="6" w:space="0" w:color="auto"/>
            </w:tcBorders>
          </w:tcPr>
          <w:p w14:paraId="73D617BD" w14:textId="77777777" w:rsidR="0066338D" w:rsidRDefault="0066338D" w:rsidP="001D305A">
            <w:pPr>
              <w:pStyle w:val="TableCell"/>
            </w:pPr>
            <w:r>
              <w:t>R/W</w:t>
            </w:r>
          </w:p>
        </w:tc>
        <w:tc>
          <w:tcPr>
            <w:tcW w:w="1530" w:type="dxa"/>
            <w:tcBorders>
              <w:top w:val="double" w:sz="6" w:space="0" w:color="auto"/>
            </w:tcBorders>
          </w:tcPr>
          <w:p w14:paraId="7759938F" w14:textId="77777777" w:rsidR="0066338D" w:rsidRDefault="00377EBC" w:rsidP="00377EBC">
            <w:pPr>
              <w:pStyle w:val="TableCell"/>
            </w:pPr>
            <w:r>
              <w:t>ArmSource</w:t>
            </w:r>
          </w:p>
        </w:tc>
        <w:tc>
          <w:tcPr>
            <w:tcW w:w="1080" w:type="dxa"/>
            <w:tcBorders>
              <w:top w:val="double" w:sz="6" w:space="0" w:color="auto"/>
            </w:tcBorders>
          </w:tcPr>
          <w:p w14:paraId="427ED65A" w14:textId="77777777" w:rsidR="0066338D" w:rsidRDefault="0066338D" w:rsidP="001D305A">
            <w:pPr>
              <w:pStyle w:val="TableCell"/>
            </w:pPr>
            <w:r>
              <w:t>None</w:t>
            </w:r>
          </w:p>
        </w:tc>
        <w:tc>
          <w:tcPr>
            <w:tcW w:w="4770" w:type="dxa"/>
            <w:tcBorders>
              <w:top w:val="double" w:sz="6" w:space="0" w:color="auto"/>
            </w:tcBorders>
          </w:tcPr>
          <w:p w14:paraId="16F208D9" w14:textId="77777777" w:rsidR="0066338D" w:rsidRDefault="001C4757" w:rsidP="001D305A">
            <w:pPr>
              <w:pStyle w:val="TableCell"/>
            </w:pPr>
            <w:r>
              <w:t>Configure Edge Arm Source</w:t>
            </w:r>
          </w:p>
        </w:tc>
      </w:tr>
    </w:tbl>
    <w:p w14:paraId="5F5E4A7F" w14:textId="77777777" w:rsidR="007C70B6" w:rsidRDefault="007C70B6" w:rsidP="007C70B6">
      <w:pPr>
        <w:pStyle w:val="FunctionHead"/>
      </w:pPr>
      <w:r>
        <w:t>.NET Property Name</w:t>
      </w:r>
    </w:p>
    <w:p w14:paraId="3F5CCAA5" w14:textId="77777777" w:rsidR="007C70B6" w:rsidRDefault="007C70B6" w:rsidP="007C70B6">
      <w:pPr>
        <w:pStyle w:val="Body1"/>
        <w:rPr>
          <w:rStyle w:val="monospace"/>
        </w:rPr>
      </w:pPr>
      <w:r>
        <w:rPr>
          <w:rStyle w:val="monospace"/>
        </w:rPr>
        <w:t>Arm.Sources[</w:t>
      </w:r>
      <w:proofErr w:type="gramStart"/>
      <w:r>
        <w:rPr>
          <w:rStyle w:val="monospace"/>
        </w:rPr>
        <w:t>].Edge.Slope</w:t>
      </w:r>
      <w:proofErr w:type="gramEnd"/>
    </w:p>
    <w:p w14:paraId="65D6F3FB" w14:textId="77777777" w:rsidR="007C70B6" w:rsidRDefault="007C70B6" w:rsidP="007C70B6">
      <w:pPr>
        <w:pStyle w:val="FunctionHead"/>
      </w:pPr>
      <w:r>
        <w:t>.NET Enumeration Name</w:t>
      </w:r>
    </w:p>
    <w:p w14:paraId="025ACE70" w14:textId="77777777" w:rsidR="007C70B6" w:rsidRDefault="007C70B6" w:rsidP="007C70B6">
      <w:pPr>
        <w:pStyle w:val="Code1"/>
      </w:pPr>
      <w:r>
        <w:t>Slope</w:t>
      </w:r>
    </w:p>
    <w:p w14:paraId="70AE4187" w14:textId="77777777" w:rsidR="0066338D" w:rsidRDefault="0066338D" w:rsidP="0066338D">
      <w:pPr>
        <w:pStyle w:val="FunctionHead"/>
      </w:pPr>
      <w:r>
        <w:t>COM Property Name</w:t>
      </w:r>
    </w:p>
    <w:p w14:paraId="6814C3A4" w14:textId="77777777" w:rsidR="0066338D" w:rsidRDefault="009249C0" w:rsidP="0066338D">
      <w:pPr>
        <w:pStyle w:val="Body1"/>
        <w:rPr>
          <w:rStyle w:val="monospace"/>
        </w:rPr>
      </w:pPr>
      <w:proofErr w:type="gramStart"/>
      <w:r>
        <w:rPr>
          <w:rStyle w:val="monospace"/>
        </w:rPr>
        <w:t>Arm.Sources.Item</w:t>
      </w:r>
      <w:proofErr w:type="gramEnd"/>
      <w:r>
        <w:rPr>
          <w:rStyle w:val="monospace"/>
        </w:rPr>
        <w:t>().</w:t>
      </w:r>
      <w:r w:rsidR="0066338D">
        <w:rPr>
          <w:rStyle w:val="monospace"/>
        </w:rPr>
        <w:t>Edge.Slope</w:t>
      </w:r>
    </w:p>
    <w:p w14:paraId="7FA25533" w14:textId="77777777" w:rsidR="0066338D" w:rsidRDefault="0066338D" w:rsidP="0066338D">
      <w:pPr>
        <w:pStyle w:val="FunctionHead"/>
      </w:pPr>
      <w:r>
        <w:t>COM Enumeration Name</w:t>
      </w:r>
    </w:p>
    <w:p w14:paraId="11AB7194" w14:textId="77777777" w:rsidR="0066338D" w:rsidRDefault="0066338D" w:rsidP="0066338D">
      <w:pPr>
        <w:pStyle w:val="Code1"/>
      </w:pPr>
      <w:r>
        <w:t>IviDigitizerTriggerSlopeEnum</w:t>
      </w:r>
    </w:p>
    <w:p w14:paraId="7930EB8A" w14:textId="77777777" w:rsidR="0066338D" w:rsidRDefault="0066338D" w:rsidP="0066338D">
      <w:pPr>
        <w:pStyle w:val="FunctionHead"/>
      </w:pPr>
      <w:r>
        <w:t>C Constant Name</w:t>
      </w:r>
    </w:p>
    <w:p w14:paraId="64C916D9" w14:textId="77777777" w:rsidR="0066338D" w:rsidRDefault="0066338D" w:rsidP="0066338D">
      <w:pPr>
        <w:pStyle w:val="Body1"/>
      </w:pPr>
      <w:r>
        <w:rPr>
          <w:rFonts w:ascii="Courier New" w:hAnsi="Courier New" w:cs="Courier New"/>
          <w:sz w:val="18"/>
          <w:szCs w:val="18"/>
        </w:rPr>
        <w:t>IVIDIGITIZER_ATTR_ARM_SLOPE</w:t>
      </w:r>
    </w:p>
    <w:p w14:paraId="117E7DA5" w14:textId="77777777" w:rsidR="0066338D" w:rsidRDefault="0066338D" w:rsidP="0066338D">
      <w:pPr>
        <w:pStyle w:val="FunctionHead"/>
      </w:pPr>
      <w:r>
        <w:t>Description</w:t>
      </w:r>
    </w:p>
    <w:p w14:paraId="3CA6CB41" w14:textId="77777777" w:rsidR="0066338D" w:rsidRDefault="0066338D" w:rsidP="0066338D">
      <w:pPr>
        <w:pStyle w:val="Body1"/>
      </w:pPr>
      <w:r>
        <w:t xml:space="preserve">Specifies whether a </w:t>
      </w:r>
      <w:proofErr w:type="gramStart"/>
      <w:r>
        <w:t>rising</w:t>
      </w:r>
      <w:proofErr w:type="gramEnd"/>
      <w:r>
        <w:t xml:space="preserve"> or a fa</w:t>
      </w:r>
      <w:r w:rsidR="00603ECA">
        <w:t xml:space="preserve">lling edge arms the digitizer. </w:t>
      </w:r>
      <w:r>
        <w:t xml:space="preserve">This attribute affects instrument operation only when the Arm Type attribute is set to </w:t>
      </w:r>
      <w:r w:rsidR="00603ECA">
        <w:t xml:space="preserve">Arm </w:t>
      </w:r>
      <w:r>
        <w:t>Edge.</w:t>
      </w:r>
    </w:p>
    <w:p w14:paraId="65D04BCF" w14:textId="77777777" w:rsidR="0066338D" w:rsidRDefault="0066338D" w:rsidP="0066338D">
      <w:pPr>
        <w:pStyle w:val="FunctionHead"/>
      </w:pPr>
      <w:r>
        <w:t>Defined Values</w:t>
      </w:r>
    </w:p>
    <w:tbl>
      <w:tblPr>
        <w:tblW w:w="0" w:type="auto"/>
        <w:tblInd w:w="722" w:type="dxa"/>
        <w:tblLayout w:type="fixed"/>
        <w:tblLook w:val="0000" w:firstRow="0" w:lastRow="0" w:firstColumn="0" w:lastColumn="0" w:noHBand="0" w:noVBand="0"/>
      </w:tblPr>
      <w:tblGrid>
        <w:gridCol w:w="1816"/>
        <w:gridCol w:w="540"/>
        <w:gridCol w:w="1170"/>
        <w:gridCol w:w="5114"/>
      </w:tblGrid>
      <w:tr w:rsidR="0066338D" w14:paraId="74110F13" w14:textId="77777777" w:rsidTr="0083263E">
        <w:trPr>
          <w:cantSplit/>
          <w:trHeight w:val="158"/>
        </w:trPr>
        <w:tc>
          <w:tcPr>
            <w:tcW w:w="1816" w:type="dxa"/>
            <w:vMerge w:val="restart"/>
            <w:tcBorders>
              <w:top w:val="single" w:sz="4" w:space="0" w:color="auto"/>
              <w:left w:val="single" w:sz="6" w:space="0" w:color="auto"/>
              <w:right w:val="single" w:sz="6" w:space="0" w:color="auto"/>
            </w:tcBorders>
            <w:shd w:val="clear" w:color="auto" w:fill="C0C0C0"/>
          </w:tcPr>
          <w:p w14:paraId="02F9442E" w14:textId="77777777" w:rsidR="0066338D" w:rsidRDefault="0066338D" w:rsidP="001D305A">
            <w:pPr>
              <w:pStyle w:val="TableHead"/>
              <w:jc w:val="left"/>
              <w:rPr>
                <w:i/>
                <w:iCs/>
              </w:rPr>
            </w:pPr>
            <w:r>
              <w:rPr>
                <w:i/>
                <w:iCs/>
              </w:rPr>
              <w:t>Name</w:t>
            </w:r>
          </w:p>
        </w:tc>
        <w:tc>
          <w:tcPr>
            <w:tcW w:w="6824" w:type="dxa"/>
            <w:gridSpan w:val="3"/>
            <w:tcBorders>
              <w:top w:val="single" w:sz="4" w:space="0" w:color="auto"/>
              <w:left w:val="single" w:sz="6" w:space="0" w:color="auto"/>
              <w:bottom w:val="single" w:sz="4" w:space="0" w:color="auto"/>
              <w:right w:val="single" w:sz="6" w:space="0" w:color="auto"/>
            </w:tcBorders>
            <w:shd w:val="clear" w:color="auto" w:fill="C0C0C0"/>
          </w:tcPr>
          <w:p w14:paraId="2FB9557B" w14:textId="77777777" w:rsidR="0066338D" w:rsidRDefault="0066338D" w:rsidP="001D305A">
            <w:pPr>
              <w:pStyle w:val="TableHead"/>
              <w:jc w:val="left"/>
              <w:rPr>
                <w:i/>
                <w:iCs/>
              </w:rPr>
            </w:pPr>
            <w:r>
              <w:rPr>
                <w:i/>
                <w:iCs/>
              </w:rPr>
              <w:t>Description</w:t>
            </w:r>
          </w:p>
        </w:tc>
      </w:tr>
      <w:tr w:rsidR="0066338D" w14:paraId="48B1D25E" w14:textId="77777777" w:rsidTr="0083263E">
        <w:trPr>
          <w:cantSplit/>
          <w:trHeight w:val="157"/>
        </w:trPr>
        <w:tc>
          <w:tcPr>
            <w:tcW w:w="1816" w:type="dxa"/>
            <w:vMerge/>
            <w:tcBorders>
              <w:left w:val="single" w:sz="6" w:space="0" w:color="auto"/>
              <w:bottom w:val="double" w:sz="6" w:space="0" w:color="auto"/>
              <w:right w:val="single" w:sz="6" w:space="0" w:color="auto"/>
            </w:tcBorders>
            <w:shd w:val="clear" w:color="auto" w:fill="C0C0C0"/>
          </w:tcPr>
          <w:p w14:paraId="4D7C3002" w14:textId="77777777" w:rsidR="0066338D" w:rsidRDefault="0066338D" w:rsidP="001D305A">
            <w:pPr>
              <w:pStyle w:val="TableHead"/>
              <w:jc w:val="left"/>
              <w:rPr>
                <w:i/>
                <w:iCs/>
              </w:rPr>
            </w:pPr>
          </w:p>
        </w:tc>
        <w:tc>
          <w:tcPr>
            <w:tcW w:w="540" w:type="dxa"/>
            <w:tcBorders>
              <w:top w:val="single" w:sz="4" w:space="0" w:color="auto"/>
              <w:left w:val="single" w:sz="6" w:space="0" w:color="auto"/>
              <w:bottom w:val="double" w:sz="6" w:space="0" w:color="auto"/>
              <w:right w:val="single" w:sz="6" w:space="0" w:color="auto"/>
            </w:tcBorders>
            <w:shd w:val="clear" w:color="auto" w:fill="C0C0C0"/>
          </w:tcPr>
          <w:p w14:paraId="304A89FB" w14:textId="77777777" w:rsidR="0066338D" w:rsidRDefault="0066338D" w:rsidP="001D305A">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369C2013" w14:textId="77777777" w:rsidR="0066338D" w:rsidRDefault="0066338D" w:rsidP="001D305A">
            <w:pPr>
              <w:pStyle w:val="TableHead"/>
              <w:jc w:val="left"/>
              <w:rPr>
                <w:i/>
                <w:iCs/>
              </w:rPr>
            </w:pPr>
            <w:r>
              <w:rPr>
                <w:i/>
                <w:iCs/>
              </w:rPr>
              <w:t>Language</w:t>
            </w:r>
          </w:p>
        </w:tc>
        <w:tc>
          <w:tcPr>
            <w:tcW w:w="5114" w:type="dxa"/>
            <w:tcBorders>
              <w:top w:val="single" w:sz="4" w:space="0" w:color="auto"/>
              <w:left w:val="single" w:sz="6" w:space="0" w:color="auto"/>
              <w:bottom w:val="double" w:sz="6" w:space="0" w:color="auto"/>
              <w:right w:val="single" w:sz="6" w:space="0" w:color="auto"/>
            </w:tcBorders>
            <w:shd w:val="clear" w:color="auto" w:fill="C0C0C0"/>
          </w:tcPr>
          <w:p w14:paraId="1E875418" w14:textId="77777777" w:rsidR="0066338D" w:rsidRDefault="0066338D" w:rsidP="001D305A">
            <w:pPr>
              <w:pStyle w:val="TableHead"/>
              <w:jc w:val="left"/>
              <w:rPr>
                <w:i/>
                <w:iCs/>
              </w:rPr>
            </w:pPr>
            <w:r>
              <w:rPr>
                <w:i/>
                <w:iCs/>
              </w:rPr>
              <w:t>Identifier</w:t>
            </w:r>
          </w:p>
        </w:tc>
      </w:tr>
      <w:tr w:rsidR="0066338D" w14:paraId="7D287274" w14:textId="77777777" w:rsidTr="0083263E">
        <w:trPr>
          <w:cantSplit/>
          <w:trHeight w:val="468"/>
        </w:trPr>
        <w:tc>
          <w:tcPr>
            <w:tcW w:w="1816" w:type="dxa"/>
            <w:vMerge w:val="restart"/>
            <w:tcBorders>
              <w:top w:val="single" w:sz="6" w:space="0" w:color="auto"/>
              <w:left w:val="single" w:sz="6" w:space="0" w:color="auto"/>
              <w:right w:val="single" w:sz="6" w:space="0" w:color="auto"/>
            </w:tcBorders>
          </w:tcPr>
          <w:p w14:paraId="68E03C15" w14:textId="77777777" w:rsidR="0066338D" w:rsidRDefault="0066338D" w:rsidP="001D305A">
            <w:pPr>
              <w:pStyle w:val="TableCell"/>
            </w:pPr>
            <w:r>
              <w:t>Negative</w:t>
            </w:r>
          </w:p>
        </w:tc>
        <w:tc>
          <w:tcPr>
            <w:tcW w:w="6824" w:type="dxa"/>
            <w:gridSpan w:val="3"/>
            <w:tcBorders>
              <w:top w:val="single" w:sz="6" w:space="0" w:color="auto"/>
              <w:left w:val="single" w:sz="6" w:space="0" w:color="auto"/>
              <w:bottom w:val="single" w:sz="4" w:space="0" w:color="auto"/>
              <w:right w:val="single" w:sz="6" w:space="0" w:color="auto"/>
            </w:tcBorders>
          </w:tcPr>
          <w:p w14:paraId="7D6DECF5" w14:textId="77777777" w:rsidR="0066338D" w:rsidRDefault="0066338D" w:rsidP="001D305A">
            <w:pPr>
              <w:pStyle w:val="TableCell"/>
            </w:pPr>
            <w:r>
              <w:t xml:space="preserve">A negative (falling) edge passing through the </w:t>
            </w:r>
            <w:r w:rsidR="001A5B69">
              <w:t>arm</w:t>
            </w:r>
            <w:r>
              <w:t xml:space="preserve"> level </w:t>
            </w:r>
            <w:r w:rsidR="001A5B69">
              <w:t>arms</w:t>
            </w:r>
            <w:r>
              <w:t xml:space="preserve"> the digitizer.</w:t>
            </w:r>
          </w:p>
        </w:tc>
      </w:tr>
      <w:tr w:rsidR="007C70B6" w14:paraId="695E1394" w14:textId="77777777" w:rsidTr="0083263E">
        <w:trPr>
          <w:cantSplit/>
          <w:trHeight w:val="338"/>
        </w:trPr>
        <w:tc>
          <w:tcPr>
            <w:tcW w:w="1816" w:type="dxa"/>
            <w:vMerge/>
            <w:tcBorders>
              <w:left w:val="single" w:sz="6" w:space="0" w:color="auto"/>
              <w:right w:val="single" w:sz="6" w:space="0" w:color="auto"/>
            </w:tcBorders>
          </w:tcPr>
          <w:p w14:paraId="13BBCB4C" w14:textId="77777777" w:rsidR="007C70B6" w:rsidRDefault="007C70B6" w:rsidP="001D305A">
            <w:pPr>
              <w:pStyle w:val="TableCell"/>
            </w:pPr>
          </w:p>
        </w:tc>
        <w:tc>
          <w:tcPr>
            <w:tcW w:w="540" w:type="dxa"/>
            <w:vMerge w:val="restart"/>
            <w:tcBorders>
              <w:top w:val="single" w:sz="4" w:space="0" w:color="auto"/>
              <w:left w:val="single" w:sz="6" w:space="0" w:color="auto"/>
              <w:right w:val="single" w:sz="6" w:space="0" w:color="auto"/>
            </w:tcBorders>
          </w:tcPr>
          <w:p w14:paraId="2672DF87" w14:textId="77777777" w:rsidR="007C70B6" w:rsidRDefault="007C70B6"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1FF60B5F" w14:textId="77777777" w:rsidR="007C70B6" w:rsidRDefault="007C70B6" w:rsidP="001D305A">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3D1F005F" w14:textId="77777777" w:rsidR="007C70B6" w:rsidRDefault="007C70B6" w:rsidP="001D305A">
            <w:pPr>
              <w:pStyle w:val="TableCellCourierNew"/>
            </w:pPr>
            <w:r>
              <w:t>Slope.Negative</w:t>
            </w:r>
          </w:p>
        </w:tc>
      </w:tr>
      <w:tr w:rsidR="007C70B6" w14:paraId="164512CA" w14:textId="77777777" w:rsidTr="003672BF">
        <w:trPr>
          <w:cantSplit/>
          <w:trHeight w:val="338"/>
        </w:trPr>
        <w:tc>
          <w:tcPr>
            <w:tcW w:w="1816" w:type="dxa"/>
            <w:vMerge/>
            <w:tcBorders>
              <w:left w:val="single" w:sz="6" w:space="0" w:color="auto"/>
              <w:right w:val="single" w:sz="6" w:space="0" w:color="auto"/>
            </w:tcBorders>
          </w:tcPr>
          <w:p w14:paraId="5921F127" w14:textId="77777777" w:rsidR="007C70B6" w:rsidRDefault="007C70B6" w:rsidP="001D305A">
            <w:pPr>
              <w:pStyle w:val="TableCell"/>
            </w:pPr>
          </w:p>
        </w:tc>
        <w:tc>
          <w:tcPr>
            <w:tcW w:w="540" w:type="dxa"/>
            <w:vMerge/>
            <w:tcBorders>
              <w:left w:val="single" w:sz="6" w:space="0" w:color="auto"/>
              <w:right w:val="single" w:sz="6" w:space="0" w:color="auto"/>
            </w:tcBorders>
          </w:tcPr>
          <w:p w14:paraId="062D3D96" w14:textId="77777777" w:rsidR="007C70B6" w:rsidRDefault="007C70B6"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10A063DC" w14:textId="77777777" w:rsidR="007C70B6" w:rsidRDefault="007C70B6" w:rsidP="001D305A">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7423A385" w14:textId="77777777" w:rsidR="007C70B6" w:rsidRDefault="007C70B6" w:rsidP="001D305A">
            <w:pPr>
              <w:pStyle w:val="TableCellCourierNew"/>
            </w:pPr>
            <w:r>
              <w:t>IVIDIGITIZER_VAL_TRIGGER_SLOPE_NEGATIVE</w:t>
            </w:r>
          </w:p>
        </w:tc>
      </w:tr>
      <w:tr w:rsidR="007C70B6" w14:paraId="5B16DDE4" w14:textId="77777777" w:rsidTr="0083263E">
        <w:trPr>
          <w:cantSplit/>
          <w:trHeight w:val="337"/>
        </w:trPr>
        <w:tc>
          <w:tcPr>
            <w:tcW w:w="1816" w:type="dxa"/>
            <w:vMerge/>
            <w:tcBorders>
              <w:left w:val="single" w:sz="6" w:space="0" w:color="auto"/>
              <w:bottom w:val="single" w:sz="6" w:space="0" w:color="auto"/>
              <w:right w:val="single" w:sz="6" w:space="0" w:color="auto"/>
            </w:tcBorders>
          </w:tcPr>
          <w:p w14:paraId="72EE9164" w14:textId="77777777" w:rsidR="007C70B6" w:rsidRDefault="007C70B6" w:rsidP="001D305A">
            <w:pPr>
              <w:pStyle w:val="TableCell"/>
            </w:pPr>
          </w:p>
        </w:tc>
        <w:tc>
          <w:tcPr>
            <w:tcW w:w="540" w:type="dxa"/>
            <w:vMerge/>
            <w:tcBorders>
              <w:left w:val="single" w:sz="6" w:space="0" w:color="auto"/>
              <w:bottom w:val="single" w:sz="6" w:space="0" w:color="auto"/>
              <w:right w:val="single" w:sz="6" w:space="0" w:color="auto"/>
            </w:tcBorders>
          </w:tcPr>
          <w:p w14:paraId="454CAA81" w14:textId="77777777" w:rsidR="007C70B6" w:rsidRDefault="007C70B6"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2935F666" w14:textId="77777777" w:rsidR="007C70B6" w:rsidRDefault="007C70B6" w:rsidP="001D305A">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163A713D" w14:textId="77777777" w:rsidR="007C70B6" w:rsidRDefault="007C70B6" w:rsidP="001D305A">
            <w:pPr>
              <w:pStyle w:val="TableCell"/>
              <w:rPr>
                <w:rFonts w:ascii="Courier New" w:hAnsi="Courier New" w:cs="Courier New"/>
                <w:sz w:val="18"/>
                <w:szCs w:val="18"/>
              </w:rPr>
            </w:pPr>
            <w:r>
              <w:rPr>
                <w:rFonts w:ascii="Courier New" w:hAnsi="Courier New" w:cs="Courier New"/>
                <w:sz w:val="18"/>
                <w:szCs w:val="18"/>
              </w:rPr>
              <w:t>IviDigitizerTriggerSlopeNegative</w:t>
            </w:r>
          </w:p>
        </w:tc>
      </w:tr>
      <w:tr w:rsidR="0066338D" w14:paraId="6DC3D888" w14:textId="77777777" w:rsidTr="0083263E">
        <w:trPr>
          <w:cantSplit/>
          <w:trHeight w:val="453"/>
        </w:trPr>
        <w:tc>
          <w:tcPr>
            <w:tcW w:w="1816" w:type="dxa"/>
            <w:vMerge w:val="restart"/>
            <w:tcBorders>
              <w:top w:val="single" w:sz="6" w:space="0" w:color="auto"/>
              <w:left w:val="single" w:sz="6" w:space="0" w:color="auto"/>
              <w:right w:val="single" w:sz="6" w:space="0" w:color="auto"/>
            </w:tcBorders>
          </w:tcPr>
          <w:p w14:paraId="174B5E87" w14:textId="77777777" w:rsidR="0066338D" w:rsidRDefault="0066338D" w:rsidP="001D305A">
            <w:pPr>
              <w:pStyle w:val="TableCell"/>
            </w:pPr>
            <w:r>
              <w:t>Positive</w:t>
            </w:r>
          </w:p>
        </w:tc>
        <w:tc>
          <w:tcPr>
            <w:tcW w:w="6824" w:type="dxa"/>
            <w:gridSpan w:val="3"/>
            <w:tcBorders>
              <w:top w:val="single" w:sz="6" w:space="0" w:color="auto"/>
              <w:left w:val="single" w:sz="6" w:space="0" w:color="auto"/>
              <w:bottom w:val="single" w:sz="4" w:space="0" w:color="auto"/>
              <w:right w:val="single" w:sz="6" w:space="0" w:color="auto"/>
            </w:tcBorders>
          </w:tcPr>
          <w:p w14:paraId="41762DB2" w14:textId="77777777" w:rsidR="0066338D" w:rsidRDefault="0066338D" w:rsidP="001D305A">
            <w:pPr>
              <w:pStyle w:val="TableCell"/>
            </w:pPr>
            <w:r>
              <w:t xml:space="preserve">A positive (rising) edge passing through the </w:t>
            </w:r>
            <w:r w:rsidR="001A5B69">
              <w:t>arm</w:t>
            </w:r>
            <w:r>
              <w:t xml:space="preserve"> level </w:t>
            </w:r>
            <w:r w:rsidR="001A5B69">
              <w:t>arms</w:t>
            </w:r>
            <w:r>
              <w:t xml:space="preserve"> the digitizer.</w:t>
            </w:r>
          </w:p>
        </w:tc>
      </w:tr>
      <w:tr w:rsidR="007C70B6" w14:paraId="34A89D56" w14:textId="77777777" w:rsidTr="0083263E">
        <w:trPr>
          <w:cantSplit/>
          <w:trHeight w:val="338"/>
        </w:trPr>
        <w:tc>
          <w:tcPr>
            <w:tcW w:w="1816" w:type="dxa"/>
            <w:vMerge/>
            <w:tcBorders>
              <w:left w:val="single" w:sz="6" w:space="0" w:color="auto"/>
              <w:right w:val="single" w:sz="6" w:space="0" w:color="auto"/>
            </w:tcBorders>
          </w:tcPr>
          <w:p w14:paraId="0D56D591" w14:textId="77777777" w:rsidR="007C70B6" w:rsidRDefault="007C70B6" w:rsidP="001D305A">
            <w:pPr>
              <w:pStyle w:val="TableCell"/>
            </w:pPr>
          </w:p>
        </w:tc>
        <w:tc>
          <w:tcPr>
            <w:tcW w:w="540" w:type="dxa"/>
            <w:vMerge w:val="restart"/>
            <w:tcBorders>
              <w:top w:val="single" w:sz="4" w:space="0" w:color="auto"/>
              <w:left w:val="single" w:sz="6" w:space="0" w:color="auto"/>
              <w:right w:val="single" w:sz="6" w:space="0" w:color="auto"/>
            </w:tcBorders>
          </w:tcPr>
          <w:p w14:paraId="574BCE67" w14:textId="77777777" w:rsidR="007C70B6" w:rsidRDefault="007C70B6"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123A1E23" w14:textId="77777777" w:rsidR="007C70B6" w:rsidRDefault="007C70B6" w:rsidP="001D305A">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5AA2DA96" w14:textId="77777777" w:rsidR="007C70B6" w:rsidRDefault="007C70B6" w:rsidP="001D305A">
            <w:pPr>
              <w:pStyle w:val="TableCellCourierNew"/>
            </w:pPr>
            <w:r>
              <w:t>Slope.Positive</w:t>
            </w:r>
          </w:p>
        </w:tc>
      </w:tr>
      <w:tr w:rsidR="007C70B6" w14:paraId="156EF9FA" w14:textId="77777777" w:rsidTr="003672BF">
        <w:trPr>
          <w:cantSplit/>
          <w:trHeight w:val="338"/>
        </w:trPr>
        <w:tc>
          <w:tcPr>
            <w:tcW w:w="1816" w:type="dxa"/>
            <w:vMerge/>
            <w:tcBorders>
              <w:left w:val="single" w:sz="6" w:space="0" w:color="auto"/>
              <w:right w:val="single" w:sz="6" w:space="0" w:color="auto"/>
            </w:tcBorders>
          </w:tcPr>
          <w:p w14:paraId="43A8B4D9" w14:textId="77777777" w:rsidR="007C70B6" w:rsidRDefault="007C70B6" w:rsidP="001D305A">
            <w:pPr>
              <w:pStyle w:val="TableCell"/>
            </w:pPr>
          </w:p>
        </w:tc>
        <w:tc>
          <w:tcPr>
            <w:tcW w:w="540" w:type="dxa"/>
            <w:vMerge/>
            <w:tcBorders>
              <w:left w:val="single" w:sz="6" w:space="0" w:color="auto"/>
              <w:right w:val="single" w:sz="6" w:space="0" w:color="auto"/>
            </w:tcBorders>
          </w:tcPr>
          <w:p w14:paraId="3A2EC30C" w14:textId="77777777" w:rsidR="007C70B6" w:rsidRDefault="007C70B6"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2EFD7183" w14:textId="77777777" w:rsidR="007C70B6" w:rsidRDefault="007C70B6" w:rsidP="001D305A">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4BF87360" w14:textId="77777777" w:rsidR="007C70B6" w:rsidRDefault="007C70B6" w:rsidP="001D305A">
            <w:pPr>
              <w:pStyle w:val="TableCellCourierNew"/>
            </w:pPr>
            <w:r>
              <w:t>IVIDIGITIZER_VAL_TRIGGER_SLOPE_POSITIVE</w:t>
            </w:r>
          </w:p>
        </w:tc>
      </w:tr>
      <w:tr w:rsidR="007C70B6" w14:paraId="75568F66" w14:textId="77777777" w:rsidTr="0083263E">
        <w:trPr>
          <w:cantSplit/>
          <w:trHeight w:val="337"/>
        </w:trPr>
        <w:tc>
          <w:tcPr>
            <w:tcW w:w="1816" w:type="dxa"/>
            <w:vMerge/>
            <w:tcBorders>
              <w:left w:val="single" w:sz="6" w:space="0" w:color="auto"/>
              <w:bottom w:val="single" w:sz="6" w:space="0" w:color="auto"/>
              <w:right w:val="single" w:sz="6" w:space="0" w:color="auto"/>
            </w:tcBorders>
          </w:tcPr>
          <w:p w14:paraId="5D78A5F7" w14:textId="77777777" w:rsidR="007C70B6" w:rsidRDefault="007C70B6" w:rsidP="001D305A">
            <w:pPr>
              <w:pStyle w:val="TableCell"/>
            </w:pPr>
          </w:p>
        </w:tc>
        <w:tc>
          <w:tcPr>
            <w:tcW w:w="540" w:type="dxa"/>
            <w:vMerge/>
            <w:tcBorders>
              <w:left w:val="single" w:sz="6" w:space="0" w:color="auto"/>
              <w:bottom w:val="single" w:sz="6" w:space="0" w:color="auto"/>
              <w:right w:val="single" w:sz="6" w:space="0" w:color="auto"/>
            </w:tcBorders>
          </w:tcPr>
          <w:p w14:paraId="7883CCC5" w14:textId="77777777" w:rsidR="007C70B6" w:rsidRDefault="007C70B6"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73538BD0" w14:textId="77777777" w:rsidR="007C70B6" w:rsidRDefault="007C70B6" w:rsidP="001D305A">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67279A47" w14:textId="77777777" w:rsidR="007C70B6" w:rsidRDefault="007C70B6" w:rsidP="001D305A">
            <w:pPr>
              <w:pStyle w:val="TableCell"/>
              <w:rPr>
                <w:rFonts w:ascii="Courier New" w:hAnsi="Courier New" w:cs="Courier New"/>
                <w:sz w:val="18"/>
                <w:szCs w:val="18"/>
              </w:rPr>
            </w:pPr>
            <w:r>
              <w:rPr>
                <w:rFonts w:ascii="Courier New" w:hAnsi="Courier New" w:cs="Courier New"/>
                <w:sz w:val="18"/>
                <w:szCs w:val="18"/>
              </w:rPr>
              <w:t>IviDigitizerTriggerSlopePositive</w:t>
            </w:r>
          </w:p>
        </w:tc>
      </w:tr>
    </w:tbl>
    <w:p w14:paraId="14C834B1" w14:textId="77777777" w:rsidR="00A8515F" w:rsidRPr="00F7116C" w:rsidRDefault="00A8515F" w:rsidP="00A8515F">
      <w:pPr>
        <w:pStyle w:val="AttrFuncSubheading"/>
        <w:rPr>
          <w:color w:val="auto"/>
        </w:rPr>
      </w:pPr>
      <w:r w:rsidRPr="00F7116C">
        <w:rPr>
          <w:color w:val="auto"/>
        </w:rPr>
        <w:t>.NET Exceptions</w:t>
      </w:r>
    </w:p>
    <w:p w14:paraId="5F9A2EDC"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39048F7B" w14:textId="77777777" w:rsidR="003540CF" w:rsidRDefault="003540CF" w:rsidP="0066338D">
      <w:pPr>
        <w:pStyle w:val="Body1"/>
      </w:pPr>
    </w:p>
    <w:p w14:paraId="7F012830" w14:textId="77777777" w:rsidR="003540CF" w:rsidRDefault="003540CF" w:rsidP="003540CF">
      <w:pPr>
        <w:pStyle w:val="Body"/>
      </w:pPr>
      <w:r>
        <w:br w:type="page"/>
      </w:r>
    </w:p>
    <w:p w14:paraId="6A6FB6B7" w14:textId="77777777" w:rsidR="003540CF" w:rsidRDefault="003540CF" w:rsidP="004C5BD9">
      <w:pPr>
        <w:pStyle w:val="Heading3"/>
      </w:pPr>
      <w:bookmarkStart w:id="623" w:name="_Toc304583764"/>
      <w:bookmarkStart w:id="624" w:name="_Toc372036267"/>
      <w:r>
        <w:lastRenderedPageBreak/>
        <w:t>Arm Source Count</w:t>
      </w:r>
      <w:bookmarkEnd w:id="623"/>
      <w:bookmarkEnd w:id="624"/>
    </w:p>
    <w:p w14:paraId="5AC17F4B" w14:textId="77777777" w:rsidR="003540CF" w:rsidRDefault="003540CF" w:rsidP="003540C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3540CF" w14:paraId="3600ABDC" w14:textId="77777777" w:rsidTr="007469BC">
        <w:trPr>
          <w:cantSplit/>
          <w:tblHeader/>
        </w:trPr>
        <w:tc>
          <w:tcPr>
            <w:tcW w:w="1170" w:type="dxa"/>
            <w:tcBorders>
              <w:top w:val="single" w:sz="4" w:space="0" w:color="auto"/>
              <w:left w:val="single" w:sz="4" w:space="0" w:color="auto"/>
              <w:bottom w:val="double" w:sz="6" w:space="0" w:color="auto"/>
            </w:tcBorders>
          </w:tcPr>
          <w:p w14:paraId="4C3D40E7" w14:textId="77777777" w:rsidR="003540CF" w:rsidRDefault="003540CF" w:rsidP="007469BC">
            <w:pPr>
              <w:pStyle w:val="TableHead"/>
            </w:pPr>
            <w:r>
              <w:t>Data Type</w:t>
            </w:r>
          </w:p>
        </w:tc>
        <w:tc>
          <w:tcPr>
            <w:tcW w:w="810" w:type="dxa"/>
            <w:tcBorders>
              <w:top w:val="single" w:sz="4" w:space="0" w:color="auto"/>
              <w:bottom w:val="double" w:sz="6" w:space="0" w:color="auto"/>
            </w:tcBorders>
          </w:tcPr>
          <w:p w14:paraId="64EFC3E5" w14:textId="77777777" w:rsidR="003540CF" w:rsidRDefault="003540CF" w:rsidP="007469BC">
            <w:pPr>
              <w:pStyle w:val="TableHead"/>
            </w:pPr>
            <w:r>
              <w:t>Access</w:t>
            </w:r>
          </w:p>
        </w:tc>
        <w:tc>
          <w:tcPr>
            <w:tcW w:w="1530" w:type="dxa"/>
            <w:tcBorders>
              <w:top w:val="single" w:sz="4" w:space="0" w:color="auto"/>
              <w:bottom w:val="double" w:sz="6" w:space="0" w:color="auto"/>
            </w:tcBorders>
          </w:tcPr>
          <w:p w14:paraId="5D3B0A32" w14:textId="77777777" w:rsidR="003540CF" w:rsidRDefault="003540CF" w:rsidP="007469BC">
            <w:pPr>
              <w:pStyle w:val="TableHead"/>
            </w:pPr>
            <w:r>
              <w:t>Applies To</w:t>
            </w:r>
          </w:p>
        </w:tc>
        <w:tc>
          <w:tcPr>
            <w:tcW w:w="1080" w:type="dxa"/>
            <w:tcBorders>
              <w:top w:val="single" w:sz="4" w:space="0" w:color="auto"/>
              <w:bottom w:val="double" w:sz="6" w:space="0" w:color="auto"/>
            </w:tcBorders>
          </w:tcPr>
          <w:p w14:paraId="3D03107B" w14:textId="77777777" w:rsidR="003540CF" w:rsidRDefault="003540CF" w:rsidP="007469BC">
            <w:pPr>
              <w:pStyle w:val="TableHead"/>
            </w:pPr>
            <w:r>
              <w:t>Coercion</w:t>
            </w:r>
          </w:p>
        </w:tc>
        <w:tc>
          <w:tcPr>
            <w:tcW w:w="4770" w:type="dxa"/>
            <w:tcBorders>
              <w:top w:val="single" w:sz="4" w:space="0" w:color="auto"/>
              <w:bottom w:val="double" w:sz="6" w:space="0" w:color="auto"/>
              <w:right w:val="single" w:sz="6" w:space="0" w:color="auto"/>
            </w:tcBorders>
          </w:tcPr>
          <w:p w14:paraId="399C233D" w14:textId="77777777" w:rsidR="003540CF" w:rsidRDefault="003540CF" w:rsidP="007469BC">
            <w:pPr>
              <w:pStyle w:val="TableHead"/>
            </w:pPr>
            <w:r>
              <w:t>High Level Functions</w:t>
            </w:r>
          </w:p>
        </w:tc>
      </w:tr>
      <w:tr w:rsidR="003540CF" w14:paraId="66112266" w14:textId="77777777" w:rsidTr="007469BC">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52CDE273" w14:textId="77777777" w:rsidR="003540CF" w:rsidRDefault="003540CF" w:rsidP="007469BC">
            <w:pPr>
              <w:pStyle w:val="TableCellCourierNew"/>
            </w:pPr>
            <w:r>
              <w:t>ViInt32</w:t>
            </w:r>
          </w:p>
        </w:tc>
        <w:tc>
          <w:tcPr>
            <w:tcW w:w="810" w:type="dxa"/>
            <w:tcBorders>
              <w:top w:val="double" w:sz="6" w:space="0" w:color="auto"/>
            </w:tcBorders>
          </w:tcPr>
          <w:p w14:paraId="3F753337" w14:textId="77777777" w:rsidR="003540CF" w:rsidRDefault="003540CF" w:rsidP="007469BC">
            <w:pPr>
              <w:pStyle w:val="TableCell"/>
            </w:pPr>
            <w:r>
              <w:t>RO</w:t>
            </w:r>
          </w:p>
        </w:tc>
        <w:tc>
          <w:tcPr>
            <w:tcW w:w="1530" w:type="dxa"/>
            <w:tcBorders>
              <w:top w:val="double" w:sz="6" w:space="0" w:color="auto"/>
            </w:tcBorders>
          </w:tcPr>
          <w:p w14:paraId="0E3A8BDE" w14:textId="77777777" w:rsidR="003540CF" w:rsidRDefault="003540CF" w:rsidP="007469BC">
            <w:pPr>
              <w:pStyle w:val="TableCell"/>
            </w:pPr>
            <w:r>
              <w:t>N/A</w:t>
            </w:r>
          </w:p>
        </w:tc>
        <w:tc>
          <w:tcPr>
            <w:tcW w:w="1080" w:type="dxa"/>
            <w:tcBorders>
              <w:top w:val="double" w:sz="6" w:space="0" w:color="auto"/>
            </w:tcBorders>
          </w:tcPr>
          <w:p w14:paraId="771470AD" w14:textId="77777777" w:rsidR="003540CF" w:rsidRDefault="003540CF" w:rsidP="007469BC">
            <w:pPr>
              <w:pStyle w:val="TableCell"/>
            </w:pPr>
            <w:r>
              <w:t>None</w:t>
            </w:r>
          </w:p>
        </w:tc>
        <w:tc>
          <w:tcPr>
            <w:tcW w:w="4770" w:type="dxa"/>
            <w:tcBorders>
              <w:top w:val="double" w:sz="6" w:space="0" w:color="auto"/>
            </w:tcBorders>
          </w:tcPr>
          <w:p w14:paraId="6633A36B" w14:textId="77777777" w:rsidR="003540CF" w:rsidRDefault="003540CF" w:rsidP="007469BC">
            <w:pPr>
              <w:pStyle w:val="TableCell"/>
            </w:pPr>
            <w:r>
              <w:t>N/A</w:t>
            </w:r>
          </w:p>
        </w:tc>
      </w:tr>
    </w:tbl>
    <w:p w14:paraId="3A619DCA" w14:textId="77777777" w:rsidR="007C70B6" w:rsidRDefault="007C70B6" w:rsidP="007C70B6">
      <w:pPr>
        <w:pStyle w:val="FunctionHead"/>
      </w:pPr>
      <w:r>
        <w:t>.NET Property Name</w:t>
      </w:r>
    </w:p>
    <w:p w14:paraId="4DEF1617" w14:textId="77777777" w:rsidR="007C70B6" w:rsidRDefault="007C70B6" w:rsidP="007C70B6">
      <w:pPr>
        <w:pStyle w:val="Body1"/>
        <w:rPr>
          <w:rStyle w:val="monospace"/>
        </w:rPr>
      </w:pPr>
      <w:proofErr w:type="gramStart"/>
      <w:r>
        <w:rPr>
          <w:rStyle w:val="monospace"/>
        </w:rPr>
        <w:t>Arm.Sources.Count</w:t>
      </w:r>
      <w:proofErr w:type="gramEnd"/>
    </w:p>
    <w:p w14:paraId="682F43AC" w14:textId="77777777" w:rsidR="00F24ED1" w:rsidRPr="0020545E" w:rsidRDefault="00F24ED1" w:rsidP="00F24ED1">
      <w:pPr>
        <w:pStyle w:val="IVIAttributeText"/>
        <w:rPr>
          <w:sz w:val="20"/>
        </w:rPr>
      </w:pPr>
      <w:r w:rsidRPr="0020545E">
        <w:rPr>
          <w:rFonts w:ascii="Times New Roman" w:hAnsi="Times New Roman"/>
          <w:sz w:val="20"/>
        </w:rPr>
        <w:t xml:space="preserve">This property is inherited from </w:t>
      </w:r>
      <w:r w:rsidRPr="009E28B6">
        <w:t>IIviRepeatedCapabilityCollection</w:t>
      </w:r>
      <w:r w:rsidRPr="0020545E">
        <w:rPr>
          <w:rFonts w:ascii="Times New Roman" w:hAnsi="Times New Roman"/>
          <w:sz w:val="20"/>
        </w:rPr>
        <w:t>.</w:t>
      </w:r>
    </w:p>
    <w:p w14:paraId="78441D16" w14:textId="77777777" w:rsidR="003540CF" w:rsidRDefault="003540CF" w:rsidP="003540CF">
      <w:pPr>
        <w:pStyle w:val="FunctionHead"/>
      </w:pPr>
      <w:r>
        <w:t>COM Property Name</w:t>
      </w:r>
    </w:p>
    <w:p w14:paraId="681CBBA4" w14:textId="77777777" w:rsidR="003540CF" w:rsidRDefault="003540CF" w:rsidP="003540CF">
      <w:pPr>
        <w:pStyle w:val="Body1"/>
        <w:rPr>
          <w:rStyle w:val="monospace"/>
        </w:rPr>
      </w:pPr>
      <w:proofErr w:type="gramStart"/>
      <w:r>
        <w:rPr>
          <w:rStyle w:val="monospace"/>
        </w:rPr>
        <w:t>Arm.Sources.Count</w:t>
      </w:r>
      <w:proofErr w:type="gramEnd"/>
    </w:p>
    <w:p w14:paraId="31577D16" w14:textId="77777777" w:rsidR="003540CF" w:rsidRDefault="003540CF" w:rsidP="003540CF">
      <w:pPr>
        <w:pStyle w:val="FunctionHead"/>
      </w:pPr>
      <w:r>
        <w:t>C Constant Name</w:t>
      </w:r>
    </w:p>
    <w:p w14:paraId="04668E29" w14:textId="77777777" w:rsidR="003540CF" w:rsidRDefault="003540CF" w:rsidP="003540CF">
      <w:pPr>
        <w:pStyle w:val="Body1"/>
      </w:pPr>
      <w:r>
        <w:rPr>
          <w:rFonts w:ascii="Courier New" w:hAnsi="Courier New" w:cs="Courier New"/>
          <w:sz w:val="18"/>
          <w:szCs w:val="18"/>
        </w:rPr>
        <w:t>IVIDIGITIZER_ATTR_ARM_SOURCE_COUNT</w:t>
      </w:r>
    </w:p>
    <w:p w14:paraId="6D687436" w14:textId="77777777" w:rsidR="003540CF" w:rsidRDefault="003540CF" w:rsidP="003540CF">
      <w:pPr>
        <w:pStyle w:val="FunctionHead"/>
      </w:pPr>
      <w:r>
        <w:t>Description</w:t>
      </w:r>
    </w:p>
    <w:p w14:paraId="5B3F3A18" w14:textId="77777777" w:rsidR="003540CF" w:rsidRDefault="003540CF" w:rsidP="003540CF">
      <w:pPr>
        <w:pStyle w:val="Body1"/>
      </w:pPr>
      <w:r>
        <w:t>Returns the number of arm sources available on the device.</w:t>
      </w:r>
    </w:p>
    <w:p w14:paraId="23A49BF0" w14:textId="77777777" w:rsidR="00A8515F" w:rsidRPr="00F7116C" w:rsidRDefault="00A8515F" w:rsidP="00A8515F">
      <w:pPr>
        <w:pStyle w:val="AttrFuncSubheading"/>
        <w:rPr>
          <w:color w:val="auto"/>
        </w:rPr>
      </w:pPr>
      <w:r w:rsidRPr="00F7116C">
        <w:rPr>
          <w:color w:val="auto"/>
        </w:rPr>
        <w:t>.NET Exceptions</w:t>
      </w:r>
    </w:p>
    <w:p w14:paraId="7CFF0B45"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5F604209" w14:textId="77777777" w:rsidR="003540CF" w:rsidRDefault="003540CF" w:rsidP="003540CF">
      <w:pPr>
        <w:pStyle w:val="Body1"/>
      </w:pPr>
      <w:r>
        <w:br w:type="page"/>
      </w:r>
    </w:p>
    <w:p w14:paraId="0AD249BC" w14:textId="77777777" w:rsidR="003540CF" w:rsidRDefault="00B047DD" w:rsidP="003540CF">
      <w:pPr>
        <w:pStyle w:val="Heading3"/>
      </w:pPr>
      <w:bookmarkStart w:id="625" w:name="_Toc304583765"/>
      <w:bookmarkStart w:id="626" w:name="_Toc372036268"/>
      <w:r>
        <w:lastRenderedPageBreak/>
        <w:t>Arm</w:t>
      </w:r>
      <w:r w:rsidR="003540CF">
        <w:t xml:space="preserve"> Source Item (IVI-COM</w:t>
      </w:r>
      <w:r w:rsidR="007C1FE8">
        <w:t xml:space="preserve"> &amp; IVI.NET</w:t>
      </w:r>
      <w:r w:rsidR="003540CF">
        <w:t xml:space="preserve"> only)</w:t>
      </w:r>
      <w:bookmarkEnd w:id="625"/>
      <w:bookmarkEnd w:id="626"/>
    </w:p>
    <w:p w14:paraId="40636B71" w14:textId="77777777" w:rsidR="003540CF" w:rsidRDefault="003540CF" w:rsidP="003540C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76"/>
        <w:gridCol w:w="990"/>
        <w:gridCol w:w="1440"/>
        <w:gridCol w:w="1260"/>
        <w:gridCol w:w="2594"/>
      </w:tblGrid>
      <w:tr w:rsidR="003540CF" w14:paraId="247D8D55" w14:textId="77777777" w:rsidTr="007469BC">
        <w:trPr>
          <w:cantSplit/>
          <w:tblHeader/>
        </w:trPr>
        <w:tc>
          <w:tcPr>
            <w:tcW w:w="3076" w:type="dxa"/>
            <w:tcBorders>
              <w:top w:val="single" w:sz="4" w:space="0" w:color="auto"/>
              <w:left w:val="single" w:sz="4" w:space="0" w:color="auto"/>
              <w:bottom w:val="double" w:sz="6" w:space="0" w:color="auto"/>
            </w:tcBorders>
          </w:tcPr>
          <w:p w14:paraId="411DA617" w14:textId="77777777" w:rsidR="003540CF" w:rsidRDefault="003540CF" w:rsidP="007469BC">
            <w:pPr>
              <w:pStyle w:val="TableHead"/>
            </w:pPr>
            <w:r>
              <w:t>Data Type</w:t>
            </w:r>
          </w:p>
        </w:tc>
        <w:tc>
          <w:tcPr>
            <w:tcW w:w="990" w:type="dxa"/>
            <w:tcBorders>
              <w:top w:val="single" w:sz="4" w:space="0" w:color="auto"/>
              <w:bottom w:val="double" w:sz="6" w:space="0" w:color="auto"/>
            </w:tcBorders>
          </w:tcPr>
          <w:p w14:paraId="2979AA9B" w14:textId="77777777" w:rsidR="003540CF" w:rsidRDefault="003540CF" w:rsidP="007469BC">
            <w:pPr>
              <w:pStyle w:val="TableHead"/>
            </w:pPr>
            <w:r>
              <w:t>Access</w:t>
            </w:r>
          </w:p>
        </w:tc>
        <w:tc>
          <w:tcPr>
            <w:tcW w:w="1440" w:type="dxa"/>
            <w:tcBorders>
              <w:top w:val="single" w:sz="4" w:space="0" w:color="auto"/>
              <w:bottom w:val="double" w:sz="6" w:space="0" w:color="auto"/>
            </w:tcBorders>
          </w:tcPr>
          <w:p w14:paraId="3B92C584" w14:textId="77777777" w:rsidR="003540CF" w:rsidRDefault="003540CF" w:rsidP="007469BC">
            <w:pPr>
              <w:pStyle w:val="TableHead"/>
            </w:pPr>
            <w:r>
              <w:t>Applies To</w:t>
            </w:r>
          </w:p>
        </w:tc>
        <w:tc>
          <w:tcPr>
            <w:tcW w:w="1260" w:type="dxa"/>
            <w:tcBorders>
              <w:top w:val="single" w:sz="4" w:space="0" w:color="auto"/>
              <w:bottom w:val="double" w:sz="6" w:space="0" w:color="auto"/>
            </w:tcBorders>
          </w:tcPr>
          <w:p w14:paraId="08B01E31" w14:textId="77777777" w:rsidR="003540CF" w:rsidRDefault="003540CF" w:rsidP="007469BC">
            <w:pPr>
              <w:pStyle w:val="TableHead"/>
            </w:pPr>
            <w:r>
              <w:t>Coercion</w:t>
            </w:r>
          </w:p>
        </w:tc>
        <w:tc>
          <w:tcPr>
            <w:tcW w:w="2594" w:type="dxa"/>
            <w:tcBorders>
              <w:top w:val="single" w:sz="4" w:space="0" w:color="auto"/>
              <w:bottom w:val="double" w:sz="6" w:space="0" w:color="auto"/>
              <w:right w:val="single" w:sz="6" w:space="0" w:color="auto"/>
            </w:tcBorders>
          </w:tcPr>
          <w:p w14:paraId="6782EAFB" w14:textId="77777777" w:rsidR="003540CF" w:rsidRDefault="003540CF" w:rsidP="007469BC">
            <w:pPr>
              <w:pStyle w:val="TableHead"/>
            </w:pPr>
            <w:r>
              <w:t>High Level Functions</w:t>
            </w:r>
          </w:p>
        </w:tc>
      </w:tr>
      <w:tr w:rsidR="003540CF" w14:paraId="217E23B1" w14:textId="77777777" w:rsidTr="007469BC">
        <w:tblPrEx>
          <w:tblBorders>
            <w:top w:val="single" w:sz="6" w:space="0" w:color="auto"/>
            <w:left w:val="single" w:sz="6" w:space="0" w:color="auto"/>
            <w:bottom w:val="single" w:sz="6" w:space="0" w:color="auto"/>
            <w:right w:val="single" w:sz="6" w:space="0" w:color="auto"/>
          </w:tblBorders>
        </w:tblPrEx>
        <w:trPr>
          <w:cantSplit/>
        </w:trPr>
        <w:tc>
          <w:tcPr>
            <w:tcW w:w="3076" w:type="dxa"/>
            <w:tcBorders>
              <w:top w:val="double" w:sz="6" w:space="0" w:color="auto"/>
            </w:tcBorders>
          </w:tcPr>
          <w:p w14:paraId="7FA3A9CD" w14:textId="77777777" w:rsidR="003540CF" w:rsidRDefault="003540CF" w:rsidP="003540CF">
            <w:pPr>
              <w:pStyle w:val="TableCellCourierNew"/>
            </w:pPr>
            <w:r>
              <w:t>IIviDigitizerArmSource</w:t>
            </w:r>
          </w:p>
        </w:tc>
        <w:tc>
          <w:tcPr>
            <w:tcW w:w="990" w:type="dxa"/>
            <w:tcBorders>
              <w:top w:val="double" w:sz="6" w:space="0" w:color="auto"/>
            </w:tcBorders>
          </w:tcPr>
          <w:p w14:paraId="44B618F4" w14:textId="77777777" w:rsidR="003540CF" w:rsidRDefault="003540CF" w:rsidP="007469BC">
            <w:pPr>
              <w:pStyle w:val="TableCell"/>
            </w:pPr>
            <w:r>
              <w:t>RO</w:t>
            </w:r>
          </w:p>
        </w:tc>
        <w:tc>
          <w:tcPr>
            <w:tcW w:w="1440" w:type="dxa"/>
            <w:tcBorders>
              <w:top w:val="double" w:sz="6" w:space="0" w:color="auto"/>
            </w:tcBorders>
          </w:tcPr>
          <w:p w14:paraId="18E82FAB" w14:textId="77777777" w:rsidR="003540CF" w:rsidRDefault="003540CF" w:rsidP="007469BC">
            <w:pPr>
              <w:pStyle w:val="TableCell"/>
            </w:pPr>
            <w:r>
              <w:t>ArmSource</w:t>
            </w:r>
          </w:p>
        </w:tc>
        <w:tc>
          <w:tcPr>
            <w:tcW w:w="1260" w:type="dxa"/>
            <w:tcBorders>
              <w:top w:val="double" w:sz="6" w:space="0" w:color="auto"/>
            </w:tcBorders>
          </w:tcPr>
          <w:p w14:paraId="1E798399" w14:textId="77777777" w:rsidR="003540CF" w:rsidRDefault="003540CF" w:rsidP="007469BC">
            <w:pPr>
              <w:pStyle w:val="TableCell"/>
            </w:pPr>
            <w:r>
              <w:t>None</w:t>
            </w:r>
          </w:p>
        </w:tc>
        <w:tc>
          <w:tcPr>
            <w:tcW w:w="2594" w:type="dxa"/>
            <w:tcBorders>
              <w:top w:val="double" w:sz="6" w:space="0" w:color="auto"/>
            </w:tcBorders>
          </w:tcPr>
          <w:p w14:paraId="36BA3B35" w14:textId="77777777" w:rsidR="003540CF" w:rsidRDefault="003540CF" w:rsidP="007469BC">
            <w:pPr>
              <w:pStyle w:val="TableCell"/>
            </w:pPr>
            <w:r>
              <w:t>N/A</w:t>
            </w:r>
          </w:p>
        </w:tc>
      </w:tr>
    </w:tbl>
    <w:p w14:paraId="7F2C030E" w14:textId="77777777" w:rsidR="007C70B6" w:rsidRDefault="007C70B6" w:rsidP="007C70B6">
      <w:pPr>
        <w:pStyle w:val="FunctionHead"/>
      </w:pPr>
      <w:r>
        <w:t>.NET Property Name</w:t>
      </w:r>
    </w:p>
    <w:p w14:paraId="567E3469" w14:textId="77777777" w:rsidR="007C70B6" w:rsidRDefault="007C70B6" w:rsidP="007C70B6">
      <w:pPr>
        <w:pStyle w:val="Body1"/>
        <w:rPr>
          <w:rStyle w:val="monospace"/>
        </w:rPr>
      </w:pPr>
      <w:r w:rsidRPr="00AE1FD6">
        <w:rPr>
          <w:rStyle w:val="monospace"/>
        </w:rPr>
        <w:t>IIviDigitizer</w:t>
      </w:r>
      <w:r>
        <w:rPr>
          <w:rStyle w:val="monospace"/>
        </w:rPr>
        <w:t>Source</w:t>
      </w:r>
      <w:r w:rsidRPr="00AE1FD6">
        <w:rPr>
          <w:rStyle w:val="monospace"/>
        </w:rPr>
        <w:t xml:space="preserve"> </w:t>
      </w:r>
      <w:r>
        <w:rPr>
          <w:rStyle w:val="monospace"/>
        </w:rPr>
        <w:t>Arm</w:t>
      </w:r>
      <w:r>
        <w:rPr>
          <w:rStyle w:val="monospace"/>
          <w:b/>
        </w:rPr>
        <w:t>.</w:t>
      </w:r>
      <w:r w:rsidRPr="001063CB">
        <w:rPr>
          <w:rStyle w:val="monospace"/>
        </w:rPr>
        <w:t>Source</w:t>
      </w:r>
      <w:r>
        <w:rPr>
          <w:rStyle w:val="monospace"/>
        </w:rPr>
        <w:t>s[String name];</w:t>
      </w:r>
    </w:p>
    <w:p w14:paraId="42AD7197" w14:textId="77777777" w:rsidR="007C70B6" w:rsidRPr="0020545E" w:rsidRDefault="007C70B6" w:rsidP="007C70B6">
      <w:pPr>
        <w:pStyle w:val="IVIAttributeText"/>
        <w:rPr>
          <w:rFonts w:ascii="Times New Roman" w:hAnsi="Times New Roman"/>
          <w:sz w:val="20"/>
        </w:rPr>
      </w:pPr>
      <w:r w:rsidRPr="0020545E">
        <w:rPr>
          <w:rFonts w:ascii="Times New Roman" w:hAnsi="Times New Roman"/>
          <w:sz w:val="20"/>
        </w:rPr>
        <w:t>Th</w:t>
      </w:r>
      <w:r w:rsidR="001063CB" w:rsidRPr="0020545E">
        <w:rPr>
          <w:rFonts w:ascii="Times New Roman" w:hAnsi="Times New Roman"/>
          <w:sz w:val="20"/>
        </w:rPr>
        <w:t>is</w:t>
      </w:r>
      <w:r w:rsidRPr="0020545E">
        <w:rPr>
          <w:rFonts w:ascii="Times New Roman" w:hAnsi="Times New Roman"/>
          <w:sz w:val="20"/>
        </w:rPr>
        <w:t xml:space="preserve"> indexer</w:t>
      </w:r>
      <w:r w:rsidR="001063CB" w:rsidRPr="0020545E">
        <w:rPr>
          <w:rFonts w:ascii="Times New Roman" w:hAnsi="Times New Roman"/>
          <w:sz w:val="20"/>
        </w:rPr>
        <w:t xml:space="preserve"> i</w:t>
      </w:r>
      <w:r w:rsidRPr="0020545E">
        <w:rPr>
          <w:rFonts w:ascii="Times New Roman" w:hAnsi="Times New Roman"/>
          <w:sz w:val="20"/>
        </w:rPr>
        <w:t xml:space="preserve">s inherited from </w:t>
      </w:r>
      <w:r>
        <w:t>IIviRepeatedCapabilityCollection</w:t>
      </w:r>
      <w:r w:rsidR="00C06F58" w:rsidRPr="0020545E">
        <w:rPr>
          <w:rFonts w:ascii="Times New Roman" w:hAnsi="Times New Roman"/>
          <w:sz w:val="20"/>
        </w:rPr>
        <w:t xml:space="preserve">. </w:t>
      </w:r>
      <w:r w:rsidRPr="0020545E">
        <w:rPr>
          <w:rFonts w:ascii="Times New Roman" w:hAnsi="Times New Roman"/>
          <w:sz w:val="20"/>
        </w:rPr>
        <w:t>The name parameter uniquely identif</w:t>
      </w:r>
      <w:r w:rsidR="001063CB" w:rsidRPr="0020545E">
        <w:rPr>
          <w:rFonts w:ascii="Times New Roman" w:hAnsi="Times New Roman"/>
          <w:sz w:val="20"/>
        </w:rPr>
        <w:t>ies</w:t>
      </w:r>
      <w:r w:rsidRPr="0020545E">
        <w:rPr>
          <w:rFonts w:ascii="Times New Roman" w:hAnsi="Times New Roman"/>
          <w:sz w:val="20"/>
        </w:rPr>
        <w:t xml:space="preserve"> a </w:t>
      </w:r>
      <w:proofErr w:type="gramStart"/>
      <w:r w:rsidRPr="0020545E">
        <w:rPr>
          <w:rFonts w:ascii="Times New Roman" w:hAnsi="Times New Roman"/>
          <w:sz w:val="20"/>
        </w:rPr>
        <w:t xml:space="preserve">particular </w:t>
      </w:r>
      <w:r w:rsidR="001063CB" w:rsidRPr="0020545E">
        <w:rPr>
          <w:rFonts w:ascii="Times New Roman" w:hAnsi="Times New Roman"/>
          <w:sz w:val="20"/>
        </w:rPr>
        <w:t>arm</w:t>
      </w:r>
      <w:proofErr w:type="gramEnd"/>
      <w:r w:rsidR="001063CB" w:rsidRPr="0020545E">
        <w:rPr>
          <w:rFonts w:ascii="Times New Roman" w:hAnsi="Times New Roman"/>
          <w:sz w:val="20"/>
        </w:rPr>
        <w:t xml:space="preserve"> source</w:t>
      </w:r>
      <w:r w:rsidRPr="0020545E">
        <w:rPr>
          <w:rFonts w:ascii="Times New Roman" w:hAnsi="Times New Roman"/>
          <w:sz w:val="20"/>
        </w:rPr>
        <w:t xml:space="preserve"> in the</w:t>
      </w:r>
      <w:r w:rsidR="001063CB" w:rsidRPr="0020545E">
        <w:rPr>
          <w:rFonts w:ascii="Times New Roman" w:hAnsi="Times New Roman"/>
          <w:sz w:val="20"/>
        </w:rPr>
        <w:t xml:space="preserve"> arm source</w:t>
      </w:r>
      <w:r w:rsidRPr="0020545E">
        <w:rPr>
          <w:rFonts w:ascii="Times New Roman" w:hAnsi="Times New Roman"/>
          <w:sz w:val="20"/>
        </w:rPr>
        <w:t>s collection.</w:t>
      </w:r>
    </w:p>
    <w:p w14:paraId="12EB98B5" w14:textId="77777777" w:rsidR="003540CF" w:rsidRDefault="003540CF" w:rsidP="003540CF">
      <w:pPr>
        <w:pStyle w:val="FunctionHead"/>
      </w:pPr>
      <w:r>
        <w:t>COM Property Name</w:t>
      </w:r>
    </w:p>
    <w:p w14:paraId="734E0BFA" w14:textId="77777777" w:rsidR="003540CF" w:rsidRDefault="003540CF" w:rsidP="003540CF">
      <w:pPr>
        <w:pStyle w:val="Body1"/>
        <w:rPr>
          <w:rStyle w:val="monospace"/>
        </w:rPr>
      </w:pPr>
      <w:proofErr w:type="gramStart"/>
      <w:r>
        <w:rPr>
          <w:rStyle w:val="monospace"/>
        </w:rPr>
        <w:t>Arm.Sources.Item</w:t>
      </w:r>
      <w:proofErr w:type="gramEnd"/>
      <w:r>
        <w:rPr>
          <w:rStyle w:val="monospace"/>
        </w:rPr>
        <w:t>([in] BSTR Name)</w:t>
      </w:r>
    </w:p>
    <w:p w14:paraId="142E66D1" w14:textId="77777777" w:rsidR="003540CF" w:rsidRDefault="003540CF" w:rsidP="003540CF">
      <w:pPr>
        <w:pStyle w:val="FunctionHead"/>
      </w:pPr>
      <w:r>
        <w:t>C Constant Name</w:t>
      </w:r>
    </w:p>
    <w:p w14:paraId="532B101B" w14:textId="77777777" w:rsidR="003540CF" w:rsidRDefault="003540CF" w:rsidP="003540CF">
      <w:pPr>
        <w:pStyle w:val="Body1"/>
      </w:pPr>
      <w:r>
        <w:rPr>
          <w:rFonts w:ascii="Courier New" w:hAnsi="Courier New" w:cs="Courier New"/>
          <w:sz w:val="18"/>
          <w:szCs w:val="18"/>
        </w:rPr>
        <w:t>N/A</w:t>
      </w:r>
    </w:p>
    <w:p w14:paraId="3615ADC8" w14:textId="77777777" w:rsidR="003540CF" w:rsidRDefault="003540CF" w:rsidP="003540CF">
      <w:pPr>
        <w:pStyle w:val="FunctionHead"/>
      </w:pPr>
      <w:r>
        <w:t>Description</w:t>
      </w:r>
    </w:p>
    <w:p w14:paraId="78B8A08D" w14:textId="77777777" w:rsidR="007C70B6" w:rsidRDefault="007C70B6" w:rsidP="007C70B6">
      <w:pPr>
        <w:pStyle w:val="Body"/>
      </w:pPr>
      <w:r>
        <w:rPr>
          <w:rStyle w:val="monospace"/>
        </w:rPr>
        <w:t>Arm</w:t>
      </w:r>
      <w:r>
        <w:t xml:space="preserve"> Source Item uniquely identifies an arm source in the arm sources collection. It returns an interface pointer which can be used to control the attributes and other functionality of that arm source.</w:t>
      </w:r>
    </w:p>
    <w:p w14:paraId="5DF44BB0" w14:textId="77777777" w:rsidR="007C70B6" w:rsidRDefault="007C70B6" w:rsidP="007C70B6">
      <w:pPr>
        <w:pStyle w:val="Body"/>
      </w:pPr>
      <w:r>
        <w:t>The Item property take</w:t>
      </w:r>
      <w:r w:rsidR="001063CB">
        <w:t>s</w:t>
      </w:r>
      <w:r>
        <w:t xml:space="preserve"> an arm source name</w:t>
      </w:r>
      <w:r w:rsidR="00C06F58">
        <w:t xml:space="preserve">. </w:t>
      </w:r>
      <w:r>
        <w:rPr>
          <w:rFonts w:eastAsia="MS Mincho"/>
          <w:color w:val="000000"/>
          <w:lang w:eastAsia="ja-JP"/>
        </w:rPr>
        <w:t xml:space="preserve">If the user passes an invalid value for the </w:t>
      </w:r>
      <w:r>
        <w:rPr>
          <w:rFonts w:ascii="Courier New" w:eastAsia="MS Mincho" w:hAnsi="Courier New"/>
          <w:color w:val="000000"/>
          <w:sz w:val="18"/>
          <w:lang w:eastAsia="ja-JP"/>
        </w:rPr>
        <w:t>Name</w:t>
      </w:r>
      <w:r w:rsidRPr="001A0261">
        <w:rPr>
          <w:rFonts w:eastAsia="MS Mincho"/>
          <w:color w:val="000000"/>
          <w:lang w:eastAsia="ja-JP"/>
        </w:rPr>
        <w:t xml:space="preserve"> </w:t>
      </w:r>
      <w:r>
        <w:rPr>
          <w:rFonts w:eastAsia="MS Mincho"/>
          <w:color w:val="000000"/>
          <w:lang w:eastAsia="ja-JP"/>
        </w:rPr>
        <w:t>parameter, the property returns an error.</w:t>
      </w:r>
    </w:p>
    <w:p w14:paraId="0008928E" w14:textId="77777777" w:rsidR="007C70B6" w:rsidRPr="00555D6A" w:rsidRDefault="007C70B6" w:rsidP="007C70B6">
      <w:pPr>
        <w:pStyle w:val="IVIBody"/>
      </w:pPr>
      <w:r>
        <w:t>Valid names include physical repeated capability identifiers and virtual repeated capability identifiers</w:t>
      </w:r>
      <w:r w:rsidRPr="00555D6A">
        <w:t>.</w:t>
      </w:r>
    </w:p>
    <w:p w14:paraId="63EB0F7A" w14:textId="77777777" w:rsidR="007C70B6" w:rsidRDefault="00ED7B0D" w:rsidP="007C70B6">
      <w:pPr>
        <w:pStyle w:val="Body1"/>
        <w:spacing w:before="200"/>
      </w:pPr>
      <w:r>
        <w:t xml:space="preserve">If an IVI driver supports an arm source and the arm source is listed in IVI-3.3 </w:t>
      </w:r>
      <w:r w:rsidRPr="007C70B6">
        <w:rPr>
          <w:i/>
        </w:rPr>
        <w:t>Cross Class Capabilities Specification</w:t>
      </w:r>
      <w:r>
        <w:t xml:space="preserve">, Section 3, then the IVI driver shall accept the standard string for that arm source. This attribute is case insensitive, but case preserving. That is, the setting is case insensitive but when reading it back the programmed case is returned. IVI specific drivers may define new arm source strings for arm sources that are not defined by IVI-3.3 </w:t>
      </w:r>
      <w:r w:rsidRPr="007C70B6">
        <w:rPr>
          <w:i/>
        </w:rPr>
        <w:t>Cross Class Capabilities Specification</w:t>
      </w:r>
      <w:r>
        <w:t xml:space="preserve"> if needed.</w:t>
      </w:r>
    </w:p>
    <w:p w14:paraId="4BBD9682" w14:textId="77777777" w:rsidR="007C70B6" w:rsidRPr="00F7116C" w:rsidRDefault="007C70B6" w:rsidP="007C70B6">
      <w:pPr>
        <w:pStyle w:val="AttrFuncSubheading"/>
        <w:rPr>
          <w:color w:val="auto"/>
        </w:rPr>
      </w:pPr>
      <w:r w:rsidRPr="00F7116C">
        <w:rPr>
          <w:color w:val="auto"/>
        </w:rPr>
        <w:t>.NET Exceptions</w:t>
      </w:r>
    </w:p>
    <w:p w14:paraId="4343E2E0" w14:textId="77777777" w:rsidR="007C70B6" w:rsidRDefault="007C70B6" w:rsidP="007C70B6">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1E638990" w14:textId="77777777" w:rsidR="00A8515F" w:rsidRDefault="003540CF" w:rsidP="007C70B6">
      <w:pPr>
        <w:pStyle w:val="AttrFuncSubheading"/>
      </w:pPr>
      <w:r>
        <w:br w:type="page"/>
      </w:r>
    </w:p>
    <w:p w14:paraId="6BA11926" w14:textId="77777777" w:rsidR="003540CF" w:rsidRDefault="003540CF" w:rsidP="00ED7B0D">
      <w:pPr>
        <w:pStyle w:val="Body"/>
      </w:pPr>
    </w:p>
    <w:p w14:paraId="1E4EBDB8" w14:textId="77777777" w:rsidR="003540CF" w:rsidRDefault="00B047DD" w:rsidP="003540CF">
      <w:pPr>
        <w:pStyle w:val="Heading3"/>
      </w:pPr>
      <w:bookmarkStart w:id="627" w:name="_Toc304583766"/>
      <w:bookmarkStart w:id="628" w:name="_Toc372036269"/>
      <w:r>
        <w:t>Arm</w:t>
      </w:r>
      <w:r w:rsidR="003540CF">
        <w:t xml:space="preserve"> Source Name (IVI-COM</w:t>
      </w:r>
      <w:r w:rsidR="007C1FE8">
        <w:t xml:space="preserve"> &amp; IVI.NET</w:t>
      </w:r>
      <w:r w:rsidR="003540CF">
        <w:t xml:space="preserve"> only)</w:t>
      </w:r>
      <w:bookmarkEnd w:id="627"/>
      <w:bookmarkEnd w:id="628"/>
    </w:p>
    <w:p w14:paraId="4DD0F982" w14:textId="77777777" w:rsidR="003540CF" w:rsidRDefault="003540CF" w:rsidP="003540C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3540CF" w14:paraId="184FFC22" w14:textId="77777777" w:rsidTr="007469BC">
        <w:trPr>
          <w:cantSplit/>
          <w:tblHeader/>
        </w:trPr>
        <w:tc>
          <w:tcPr>
            <w:tcW w:w="1170" w:type="dxa"/>
            <w:tcBorders>
              <w:top w:val="single" w:sz="4" w:space="0" w:color="auto"/>
              <w:left w:val="single" w:sz="4" w:space="0" w:color="auto"/>
              <w:bottom w:val="double" w:sz="6" w:space="0" w:color="auto"/>
            </w:tcBorders>
          </w:tcPr>
          <w:p w14:paraId="6500DCDF" w14:textId="77777777" w:rsidR="003540CF" w:rsidRDefault="003540CF" w:rsidP="007469BC">
            <w:pPr>
              <w:pStyle w:val="TableHead"/>
            </w:pPr>
            <w:r>
              <w:t>Data Type</w:t>
            </w:r>
          </w:p>
        </w:tc>
        <w:tc>
          <w:tcPr>
            <w:tcW w:w="810" w:type="dxa"/>
            <w:tcBorders>
              <w:top w:val="single" w:sz="4" w:space="0" w:color="auto"/>
              <w:bottom w:val="double" w:sz="6" w:space="0" w:color="auto"/>
            </w:tcBorders>
          </w:tcPr>
          <w:p w14:paraId="6D263F62" w14:textId="77777777" w:rsidR="003540CF" w:rsidRDefault="003540CF" w:rsidP="007469BC">
            <w:pPr>
              <w:pStyle w:val="TableHead"/>
            </w:pPr>
            <w:r>
              <w:t>Access</w:t>
            </w:r>
          </w:p>
        </w:tc>
        <w:tc>
          <w:tcPr>
            <w:tcW w:w="1530" w:type="dxa"/>
            <w:tcBorders>
              <w:top w:val="single" w:sz="4" w:space="0" w:color="auto"/>
              <w:bottom w:val="double" w:sz="6" w:space="0" w:color="auto"/>
            </w:tcBorders>
          </w:tcPr>
          <w:p w14:paraId="6F5A93C6" w14:textId="77777777" w:rsidR="003540CF" w:rsidRDefault="003540CF" w:rsidP="007469BC">
            <w:pPr>
              <w:pStyle w:val="TableHead"/>
            </w:pPr>
            <w:r>
              <w:t>Applies To</w:t>
            </w:r>
          </w:p>
        </w:tc>
        <w:tc>
          <w:tcPr>
            <w:tcW w:w="1080" w:type="dxa"/>
            <w:tcBorders>
              <w:top w:val="single" w:sz="4" w:space="0" w:color="auto"/>
              <w:bottom w:val="double" w:sz="6" w:space="0" w:color="auto"/>
            </w:tcBorders>
          </w:tcPr>
          <w:p w14:paraId="00E418D5" w14:textId="77777777" w:rsidR="003540CF" w:rsidRDefault="003540CF" w:rsidP="007469BC">
            <w:pPr>
              <w:pStyle w:val="TableHead"/>
            </w:pPr>
            <w:r>
              <w:t>Coercion</w:t>
            </w:r>
          </w:p>
        </w:tc>
        <w:tc>
          <w:tcPr>
            <w:tcW w:w="4770" w:type="dxa"/>
            <w:tcBorders>
              <w:top w:val="single" w:sz="4" w:space="0" w:color="auto"/>
              <w:bottom w:val="double" w:sz="6" w:space="0" w:color="auto"/>
              <w:right w:val="single" w:sz="6" w:space="0" w:color="auto"/>
            </w:tcBorders>
          </w:tcPr>
          <w:p w14:paraId="49994745" w14:textId="77777777" w:rsidR="003540CF" w:rsidRDefault="003540CF" w:rsidP="007469BC">
            <w:pPr>
              <w:pStyle w:val="TableHead"/>
            </w:pPr>
            <w:r>
              <w:t>High Level Functions</w:t>
            </w:r>
          </w:p>
        </w:tc>
      </w:tr>
      <w:tr w:rsidR="003540CF" w14:paraId="7E335F0C" w14:textId="77777777" w:rsidTr="007469BC">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F887007" w14:textId="77777777" w:rsidR="003540CF" w:rsidRDefault="003540CF" w:rsidP="007469BC">
            <w:pPr>
              <w:pStyle w:val="TableCellCourierNew"/>
            </w:pPr>
            <w:r>
              <w:t>ViString</w:t>
            </w:r>
          </w:p>
        </w:tc>
        <w:tc>
          <w:tcPr>
            <w:tcW w:w="810" w:type="dxa"/>
            <w:tcBorders>
              <w:top w:val="double" w:sz="6" w:space="0" w:color="auto"/>
            </w:tcBorders>
          </w:tcPr>
          <w:p w14:paraId="403EA7EA" w14:textId="77777777" w:rsidR="003540CF" w:rsidRDefault="003540CF" w:rsidP="007469BC">
            <w:pPr>
              <w:pStyle w:val="TableCell"/>
            </w:pPr>
            <w:r>
              <w:t>RO</w:t>
            </w:r>
          </w:p>
        </w:tc>
        <w:tc>
          <w:tcPr>
            <w:tcW w:w="1530" w:type="dxa"/>
            <w:tcBorders>
              <w:top w:val="double" w:sz="6" w:space="0" w:color="auto"/>
            </w:tcBorders>
          </w:tcPr>
          <w:p w14:paraId="3EBCA103" w14:textId="77777777" w:rsidR="003540CF" w:rsidRDefault="003540CF" w:rsidP="007469BC">
            <w:pPr>
              <w:pStyle w:val="TableCell"/>
            </w:pPr>
            <w:r>
              <w:t>ArmSource</w:t>
            </w:r>
          </w:p>
        </w:tc>
        <w:tc>
          <w:tcPr>
            <w:tcW w:w="1080" w:type="dxa"/>
            <w:tcBorders>
              <w:top w:val="double" w:sz="6" w:space="0" w:color="auto"/>
            </w:tcBorders>
          </w:tcPr>
          <w:p w14:paraId="6579C43B" w14:textId="77777777" w:rsidR="003540CF" w:rsidRDefault="003540CF" w:rsidP="007469BC">
            <w:pPr>
              <w:pStyle w:val="TableCell"/>
            </w:pPr>
            <w:r>
              <w:t>None</w:t>
            </w:r>
          </w:p>
        </w:tc>
        <w:tc>
          <w:tcPr>
            <w:tcW w:w="4770" w:type="dxa"/>
            <w:tcBorders>
              <w:top w:val="double" w:sz="6" w:space="0" w:color="auto"/>
            </w:tcBorders>
          </w:tcPr>
          <w:p w14:paraId="0B6A0AF7" w14:textId="77777777" w:rsidR="003540CF" w:rsidRDefault="003540CF" w:rsidP="007469BC">
            <w:pPr>
              <w:pStyle w:val="TableCell"/>
            </w:pPr>
            <w:r>
              <w:t>N/A</w:t>
            </w:r>
          </w:p>
        </w:tc>
      </w:tr>
    </w:tbl>
    <w:p w14:paraId="13D24DD7" w14:textId="77777777" w:rsidR="007C70B6" w:rsidRDefault="007C70B6" w:rsidP="007C70B6">
      <w:pPr>
        <w:pStyle w:val="FunctionHead"/>
      </w:pPr>
      <w:r>
        <w:t>.NET Property Name</w:t>
      </w:r>
    </w:p>
    <w:p w14:paraId="0600FBF6" w14:textId="77777777" w:rsidR="007C70B6" w:rsidRDefault="007C70B6" w:rsidP="007C70B6">
      <w:pPr>
        <w:pStyle w:val="Body1"/>
        <w:rPr>
          <w:rStyle w:val="monospace"/>
        </w:rPr>
      </w:pPr>
      <w:r>
        <w:rPr>
          <w:rStyle w:val="monospace"/>
        </w:rPr>
        <w:t>Arm.Sources[</w:t>
      </w:r>
      <w:proofErr w:type="gramStart"/>
      <w:r>
        <w:rPr>
          <w:rStyle w:val="monospace"/>
        </w:rPr>
        <w:t>].Name</w:t>
      </w:r>
      <w:proofErr w:type="gramEnd"/>
    </w:p>
    <w:p w14:paraId="6ECED173" w14:textId="77777777" w:rsidR="007C70B6" w:rsidRPr="0020545E" w:rsidRDefault="007C70B6" w:rsidP="007C70B6">
      <w:pPr>
        <w:pStyle w:val="IVIAttributeText"/>
        <w:rPr>
          <w:rFonts w:ascii="Times New Roman" w:hAnsi="Times New Roman"/>
          <w:sz w:val="20"/>
        </w:rPr>
      </w:pPr>
      <w:r w:rsidRPr="0020545E">
        <w:rPr>
          <w:rFonts w:ascii="Times New Roman" w:hAnsi="Times New Roman"/>
          <w:sz w:val="20"/>
        </w:rPr>
        <w:t xml:space="preserve">This property is inherited from </w:t>
      </w:r>
      <w:r w:rsidRPr="00DD4C54">
        <w:rPr>
          <w:rFonts w:cs="Courier New"/>
        </w:rPr>
        <w:t>IIviRepeatedCapabilityIdentification</w:t>
      </w:r>
      <w:r w:rsidRPr="0020545E">
        <w:rPr>
          <w:rFonts w:ascii="Times New Roman" w:hAnsi="Times New Roman"/>
          <w:sz w:val="20"/>
        </w:rPr>
        <w:t>.</w:t>
      </w:r>
    </w:p>
    <w:p w14:paraId="0F4614C1" w14:textId="77777777" w:rsidR="003540CF" w:rsidRDefault="003540CF" w:rsidP="003540CF">
      <w:pPr>
        <w:pStyle w:val="FunctionHead"/>
      </w:pPr>
      <w:r>
        <w:t>COM Property Name</w:t>
      </w:r>
    </w:p>
    <w:p w14:paraId="0E96D9DA" w14:textId="77777777" w:rsidR="003540CF" w:rsidRDefault="003540CF" w:rsidP="003540CF">
      <w:pPr>
        <w:pStyle w:val="Body1"/>
        <w:rPr>
          <w:rStyle w:val="monospace"/>
        </w:rPr>
      </w:pPr>
      <w:proofErr w:type="gramStart"/>
      <w:r>
        <w:rPr>
          <w:rStyle w:val="monospace"/>
        </w:rPr>
        <w:t>Arm.Sources.Name</w:t>
      </w:r>
      <w:proofErr w:type="gramEnd"/>
      <w:r>
        <w:rPr>
          <w:rStyle w:val="monospace"/>
        </w:rPr>
        <w:t>([in] LONG Index)</w:t>
      </w:r>
    </w:p>
    <w:p w14:paraId="4C303A57" w14:textId="77777777" w:rsidR="003540CF" w:rsidRDefault="003540CF" w:rsidP="003540CF">
      <w:pPr>
        <w:pStyle w:val="FunctionHead"/>
      </w:pPr>
      <w:r>
        <w:t>C Constant Name</w:t>
      </w:r>
    </w:p>
    <w:p w14:paraId="713AF3A5" w14:textId="77777777" w:rsidR="003540CF" w:rsidRDefault="003540CF" w:rsidP="003540CF">
      <w:pPr>
        <w:pStyle w:val="Body1"/>
        <w:rPr>
          <w:rFonts w:ascii="Courier New" w:hAnsi="Courier New" w:cs="Courier New"/>
          <w:sz w:val="18"/>
          <w:szCs w:val="18"/>
        </w:rPr>
      </w:pPr>
      <w:r>
        <w:rPr>
          <w:rFonts w:ascii="Courier New" w:hAnsi="Courier New" w:cs="Courier New"/>
          <w:sz w:val="18"/>
          <w:szCs w:val="18"/>
        </w:rPr>
        <w:t>N/A</w:t>
      </w:r>
    </w:p>
    <w:p w14:paraId="7DA1EB30" w14:textId="77777777" w:rsidR="003540CF" w:rsidRPr="003B79D7" w:rsidRDefault="003540CF" w:rsidP="003540CF">
      <w:pPr>
        <w:pStyle w:val="Body"/>
      </w:pPr>
      <w:r>
        <w:t xml:space="preserve">(Use the </w:t>
      </w:r>
      <w:r w:rsidRPr="00023BB0">
        <w:rPr>
          <w:rFonts w:ascii="Courier New" w:hAnsi="Courier New" w:cs="Courier New"/>
          <w:sz w:val="18"/>
          <w:szCs w:val="18"/>
        </w:rPr>
        <w:t>GetArmSourceName</w:t>
      </w:r>
      <w:r>
        <w:t xml:space="preserve"> function.)</w:t>
      </w:r>
    </w:p>
    <w:p w14:paraId="47C88028" w14:textId="77777777" w:rsidR="003540CF" w:rsidRDefault="003540CF" w:rsidP="003540CF">
      <w:pPr>
        <w:pStyle w:val="FunctionHead"/>
      </w:pPr>
      <w:r>
        <w:t>Description</w:t>
      </w:r>
    </w:p>
    <w:p w14:paraId="71E951C6" w14:textId="77777777" w:rsidR="007C70B6" w:rsidRDefault="006642E2" w:rsidP="00ED7B0D">
      <w:pPr>
        <w:spacing w:before="200"/>
        <w:ind w:left="720"/>
      </w:pPr>
      <w:r w:rsidRPr="00555D6A">
        <w:t xml:space="preserve">This property returns the physical </w:t>
      </w:r>
      <w:r>
        <w:t xml:space="preserve">arm source </w:t>
      </w:r>
      <w:r w:rsidRPr="00555D6A">
        <w:t xml:space="preserve">identifier that corresponds to the index that the user specifies. </w:t>
      </w:r>
      <w:r>
        <w:t>If the driver defines a qualified arm source name, this property returns the qualified name.</w:t>
      </w:r>
    </w:p>
    <w:p w14:paraId="1EF31191" w14:textId="77777777" w:rsidR="008932C7" w:rsidRDefault="008932C7" w:rsidP="008932C7">
      <w:pPr>
        <w:pStyle w:val="Body"/>
      </w:pPr>
      <w:r>
        <w:t>In COM, the index is one-based.  In .NET, the index is zero-based.</w:t>
      </w:r>
    </w:p>
    <w:p w14:paraId="6DF5AC3C" w14:textId="77777777" w:rsidR="00ED7B0D" w:rsidRPr="005D679A" w:rsidRDefault="007C70B6" w:rsidP="00ED7B0D">
      <w:pPr>
        <w:spacing w:before="200"/>
        <w:ind w:left="720"/>
      </w:pPr>
      <w:r>
        <w:t>For COM,</w:t>
      </w:r>
      <w:r w:rsidR="006642E2">
        <w:t xml:space="preserve"> </w:t>
      </w:r>
      <w:r>
        <w:t>i</w:t>
      </w:r>
      <w:r w:rsidR="006642E2" w:rsidRPr="00555D6A">
        <w:t xml:space="preserve">f the value that the user passes for the Index parameter is less than one or greater than the value of the </w:t>
      </w:r>
      <w:r w:rsidR="006642E2">
        <w:t xml:space="preserve">Arm Source </w:t>
      </w:r>
      <w:r w:rsidR="006642E2" w:rsidRPr="00555D6A">
        <w:t>Count attribute, the property returns an empty string in the Name parameter and returns the Invalid Value error.</w:t>
      </w:r>
    </w:p>
    <w:p w14:paraId="04DD5B5C" w14:textId="77777777" w:rsidR="00A8515F" w:rsidRPr="00F7116C" w:rsidRDefault="00A8515F" w:rsidP="00A8515F">
      <w:pPr>
        <w:pStyle w:val="AttrFuncSubheading"/>
        <w:rPr>
          <w:color w:val="auto"/>
        </w:rPr>
      </w:pPr>
      <w:r w:rsidRPr="00F7116C">
        <w:rPr>
          <w:color w:val="auto"/>
        </w:rPr>
        <w:t>.NET Exceptions</w:t>
      </w:r>
    </w:p>
    <w:p w14:paraId="3B0678B7" w14:textId="77777777" w:rsidR="00A8515F" w:rsidRDefault="00A8515F" w:rsidP="00A8515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251E957" w14:textId="77777777" w:rsidR="0066338D" w:rsidRDefault="0066338D" w:rsidP="00ED7B0D">
      <w:pPr>
        <w:pStyle w:val="Heading3"/>
        <w:pageBreakBefore/>
      </w:pPr>
      <w:bookmarkStart w:id="629" w:name="_Toc304583767"/>
      <w:bookmarkStart w:id="630" w:name="_Toc372036270"/>
      <w:r>
        <w:lastRenderedPageBreak/>
        <w:t>Arm Type</w:t>
      </w:r>
      <w:bookmarkEnd w:id="629"/>
      <w:bookmarkEnd w:id="630"/>
    </w:p>
    <w:p w14:paraId="1B714E74" w14:textId="77777777" w:rsidR="0066338D" w:rsidRDefault="0066338D" w:rsidP="0066338D"/>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66338D" w14:paraId="26254A1D" w14:textId="77777777" w:rsidTr="001D305A">
        <w:trPr>
          <w:cantSplit/>
          <w:tblHeader/>
        </w:trPr>
        <w:tc>
          <w:tcPr>
            <w:tcW w:w="1170" w:type="dxa"/>
            <w:tcBorders>
              <w:top w:val="single" w:sz="4" w:space="0" w:color="auto"/>
              <w:left w:val="single" w:sz="4" w:space="0" w:color="auto"/>
              <w:bottom w:val="double" w:sz="6" w:space="0" w:color="auto"/>
            </w:tcBorders>
          </w:tcPr>
          <w:p w14:paraId="64DB732F" w14:textId="77777777" w:rsidR="0066338D" w:rsidRDefault="0066338D" w:rsidP="001D305A">
            <w:pPr>
              <w:pStyle w:val="TableHead"/>
            </w:pPr>
            <w:r>
              <w:t>Data Type</w:t>
            </w:r>
          </w:p>
        </w:tc>
        <w:tc>
          <w:tcPr>
            <w:tcW w:w="810" w:type="dxa"/>
            <w:tcBorders>
              <w:top w:val="single" w:sz="4" w:space="0" w:color="auto"/>
              <w:bottom w:val="double" w:sz="6" w:space="0" w:color="auto"/>
            </w:tcBorders>
          </w:tcPr>
          <w:p w14:paraId="51DEC803" w14:textId="77777777" w:rsidR="0066338D" w:rsidRDefault="0066338D" w:rsidP="001D305A">
            <w:pPr>
              <w:pStyle w:val="TableHead"/>
            </w:pPr>
            <w:r>
              <w:t>Access</w:t>
            </w:r>
          </w:p>
        </w:tc>
        <w:tc>
          <w:tcPr>
            <w:tcW w:w="1530" w:type="dxa"/>
            <w:tcBorders>
              <w:top w:val="single" w:sz="4" w:space="0" w:color="auto"/>
              <w:bottom w:val="double" w:sz="6" w:space="0" w:color="auto"/>
            </w:tcBorders>
          </w:tcPr>
          <w:p w14:paraId="6AABF12E" w14:textId="77777777" w:rsidR="0066338D" w:rsidRDefault="0066338D" w:rsidP="001D305A">
            <w:pPr>
              <w:pStyle w:val="TableHead"/>
            </w:pPr>
            <w:r>
              <w:t>Applies To</w:t>
            </w:r>
          </w:p>
        </w:tc>
        <w:tc>
          <w:tcPr>
            <w:tcW w:w="1080" w:type="dxa"/>
            <w:tcBorders>
              <w:top w:val="single" w:sz="4" w:space="0" w:color="auto"/>
              <w:bottom w:val="double" w:sz="6" w:space="0" w:color="auto"/>
            </w:tcBorders>
          </w:tcPr>
          <w:p w14:paraId="61506699" w14:textId="77777777" w:rsidR="0066338D" w:rsidRDefault="0066338D" w:rsidP="001D305A">
            <w:pPr>
              <w:pStyle w:val="TableHead"/>
            </w:pPr>
            <w:r>
              <w:t>Coercion</w:t>
            </w:r>
          </w:p>
        </w:tc>
        <w:tc>
          <w:tcPr>
            <w:tcW w:w="4770" w:type="dxa"/>
            <w:tcBorders>
              <w:top w:val="single" w:sz="4" w:space="0" w:color="auto"/>
              <w:bottom w:val="double" w:sz="6" w:space="0" w:color="auto"/>
              <w:right w:val="single" w:sz="6" w:space="0" w:color="auto"/>
            </w:tcBorders>
          </w:tcPr>
          <w:p w14:paraId="647CE335" w14:textId="77777777" w:rsidR="0066338D" w:rsidRDefault="0066338D" w:rsidP="001D305A">
            <w:pPr>
              <w:pStyle w:val="TableHead"/>
            </w:pPr>
            <w:r>
              <w:t>High Level Functions</w:t>
            </w:r>
          </w:p>
        </w:tc>
      </w:tr>
      <w:tr w:rsidR="0066338D" w14:paraId="134E4D1F"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7F98F68D" w14:textId="77777777" w:rsidR="0066338D" w:rsidRDefault="0066338D" w:rsidP="001D305A">
            <w:pPr>
              <w:pStyle w:val="TableCellCourierNew"/>
            </w:pPr>
            <w:r>
              <w:t>ViInt32</w:t>
            </w:r>
          </w:p>
        </w:tc>
        <w:tc>
          <w:tcPr>
            <w:tcW w:w="810" w:type="dxa"/>
            <w:tcBorders>
              <w:top w:val="double" w:sz="6" w:space="0" w:color="auto"/>
            </w:tcBorders>
          </w:tcPr>
          <w:p w14:paraId="2A376C05" w14:textId="77777777" w:rsidR="0066338D" w:rsidRDefault="0066338D" w:rsidP="001D305A">
            <w:pPr>
              <w:pStyle w:val="TableCell"/>
            </w:pPr>
            <w:r>
              <w:t>R/W</w:t>
            </w:r>
          </w:p>
        </w:tc>
        <w:tc>
          <w:tcPr>
            <w:tcW w:w="1530" w:type="dxa"/>
            <w:tcBorders>
              <w:top w:val="double" w:sz="6" w:space="0" w:color="auto"/>
            </w:tcBorders>
          </w:tcPr>
          <w:p w14:paraId="2B37CBC4" w14:textId="77777777" w:rsidR="0066338D" w:rsidRDefault="00377EBC" w:rsidP="001D305A">
            <w:pPr>
              <w:pStyle w:val="TableCell"/>
            </w:pPr>
            <w:r>
              <w:t>ArmSource</w:t>
            </w:r>
          </w:p>
        </w:tc>
        <w:tc>
          <w:tcPr>
            <w:tcW w:w="1080" w:type="dxa"/>
            <w:tcBorders>
              <w:top w:val="double" w:sz="6" w:space="0" w:color="auto"/>
            </w:tcBorders>
          </w:tcPr>
          <w:p w14:paraId="1690F0C7" w14:textId="77777777" w:rsidR="0066338D" w:rsidRDefault="0066338D" w:rsidP="001D305A">
            <w:pPr>
              <w:pStyle w:val="TableCell"/>
            </w:pPr>
            <w:r>
              <w:t>None</w:t>
            </w:r>
          </w:p>
        </w:tc>
        <w:tc>
          <w:tcPr>
            <w:tcW w:w="4770" w:type="dxa"/>
            <w:tcBorders>
              <w:top w:val="double" w:sz="6" w:space="0" w:color="auto"/>
            </w:tcBorders>
          </w:tcPr>
          <w:p w14:paraId="5171BC36" w14:textId="77777777" w:rsidR="0066338D" w:rsidRDefault="0066338D" w:rsidP="001D305A">
            <w:pPr>
              <w:pStyle w:val="TableCell"/>
            </w:pPr>
            <w:r>
              <w:t>N/A</w:t>
            </w:r>
          </w:p>
        </w:tc>
      </w:tr>
    </w:tbl>
    <w:p w14:paraId="3DF14826" w14:textId="77777777" w:rsidR="00B64A3E" w:rsidRDefault="00B64A3E" w:rsidP="00B64A3E">
      <w:pPr>
        <w:pStyle w:val="FunctionHead"/>
      </w:pPr>
      <w:r>
        <w:t>.NET Property Name</w:t>
      </w:r>
    </w:p>
    <w:p w14:paraId="6C69A1E2" w14:textId="77777777" w:rsidR="00B64A3E" w:rsidRDefault="00B64A3E" w:rsidP="00B64A3E">
      <w:pPr>
        <w:pStyle w:val="Body1"/>
        <w:rPr>
          <w:rStyle w:val="monospace"/>
        </w:rPr>
      </w:pPr>
      <w:r>
        <w:rPr>
          <w:rStyle w:val="monospace"/>
        </w:rPr>
        <w:t>Arm.Sources[</w:t>
      </w:r>
      <w:proofErr w:type="gramStart"/>
      <w:r>
        <w:rPr>
          <w:rStyle w:val="monospace"/>
        </w:rPr>
        <w:t>].Type</w:t>
      </w:r>
      <w:proofErr w:type="gramEnd"/>
    </w:p>
    <w:p w14:paraId="2B745144" w14:textId="77777777" w:rsidR="00B64A3E" w:rsidRDefault="00B64A3E" w:rsidP="00B64A3E">
      <w:pPr>
        <w:pStyle w:val="FunctionHead"/>
      </w:pPr>
      <w:r>
        <w:t>.NET Enumeration Name</w:t>
      </w:r>
    </w:p>
    <w:p w14:paraId="285E626A" w14:textId="77777777" w:rsidR="00B64A3E" w:rsidRDefault="00B64A3E" w:rsidP="00B64A3E">
      <w:pPr>
        <w:pStyle w:val="Code1"/>
      </w:pPr>
      <w:r>
        <w:t>ArmType</w:t>
      </w:r>
    </w:p>
    <w:p w14:paraId="47F245A3" w14:textId="77777777" w:rsidR="0066338D" w:rsidRDefault="0066338D" w:rsidP="0066338D">
      <w:pPr>
        <w:pStyle w:val="FunctionHead"/>
      </w:pPr>
      <w:r>
        <w:t>COM Property Name</w:t>
      </w:r>
    </w:p>
    <w:p w14:paraId="346662D8" w14:textId="77777777" w:rsidR="0066338D" w:rsidRDefault="009249C0" w:rsidP="0066338D">
      <w:pPr>
        <w:pStyle w:val="Body1"/>
        <w:rPr>
          <w:rStyle w:val="monospace"/>
        </w:rPr>
      </w:pPr>
      <w:proofErr w:type="gramStart"/>
      <w:r>
        <w:rPr>
          <w:rStyle w:val="monospace"/>
        </w:rPr>
        <w:t>Arm.Sources.Item</w:t>
      </w:r>
      <w:proofErr w:type="gramEnd"/>
      <w:r>
        <w:rPr>
          <w:rStyle w:val="monospace"/>
        </w:rPr>
        <w:t>().</w:t>
      </w:r>
      <w:r w:rsidR="0066338D">
        <w:rPr>
          <w:rStyle w:val="monospace"/>
        </w:rPr>
        <w:t>Type</w:t>
      </w:r>
    </w:p>
    <w:p w14:paraId="56EAD022" w14:textId="77777777" w:rsidR="0066338D" w:rsidRDefault="0066338D" w:rsidP="0066338D">
      <w:pPr>
        <w:pStyle w:val="FunctionHead"/>
      </w:pPr>
      <w:r>
        <w:t>COM Enumeration Name</w:t>
      </w:r>
    </w:p>
    <w:p w14:paraId="093F9620" w14:textId="77777777" w:rsidR="0066338D" w:rsidRDefault="0066338D" w:rsidP="0066338D">
      <w:pPr>
        <w:pStyle w:val="Code1"/>
      </w:pPr>
      <w:r>
        <w:t>IviDigitizerArmTypeEnum</w:t>
      </w:r>
    </w:p>
    <w:p w14:paraId="676F0112" w14:textId="77777777" w:rsidR="0066338D" w:rsidRDefault="0066338D" w:rsidP="0066338D">
      <w:pPr>
        <w:pStyle w:val="FunctionHead"/>
      </w:pPr>
      <w:r>
        <w:t>C Constant Name</w:t>
      </w:r>
    </w:p>
    <w:p w14:paraId="2888F944" w14:textId="77777777" w:rsidR="0066338D" w:rsidRDefault="0066338D" w:rsidP="0066338D">
      <w:pPr>
        <w:pStyle w:val="Body1"/>
      </w:pPr>
      <w:r>
        <w:rPr>
          <w:rFonts w:ascii="Courier New" w:hAnsi="Courier New" w:cs="Courier New"/>
          <w:sz w:val="18"/>
          <w:szCs w:val="18"/>
        </w:rPr>
        <w:t>IVIDIGITIZER_ATTR_ARM_TYPE</w:t>
      </w:r>
    </w:p>
    <w:p w14:paraId="29CF647F" w14:textId="77777777" w:rsidR="0066338D" w:rsidRDefault="0066338D" w:rsidP="0066338D">
      <w:pPr>
        <w:pStyle w:val="FunctionHead"/>
      </w:pPr>
      <w:r>
        <w:t>Description</w:t>
      </w:r>
    </w:p>
    <w:p w14:paraId="144F17DC" w14:textId="77777777" w:rsidR="0066338D" w:rsidRDefault="0066338D" w:rsidP="0066338D">
      <w:pPr>
        <w:pStyle w:val="Body1"/>
      </w:pPr>
      <w:r>
        <w:t>The kind of event that arms the digitizer.</w:t>
      </w:r>
    </w:p>
    <w:p w14:paraId="3952FD7B" w14:textId="77777777" w:rsidR="0066338D" w:rsidRDefault="0066338D" w:rsidP="0066338D">
      <w:pPr>
        <w:pStyle w:val="FunctionHead"/>
      </w:pPr>
      <w:r>
        <w:t>Defined Values</w:t>
      </w:r>
    </w:p>
    <w:tbl>
      <w:tblPr>
        <w:tblW w:w="0" w:type="auto"/>
        <w:tblInd w:w="722" w:type="dxa"/>
        <w:tblLayout w:type="fixed"/>
        <w:tblLook w:val="0000" w:firstRow="0" w:lastRow="0" w:firstColumn="0" w:lastColumn="0" w:noHBand="0" w:noVBand="0"/>
      </w:tblPr>
      <w:tblGrid>
        <w:gridCol w:w="1636"/>
        <w:gridCol w:w="720"/>
        <w:gridCol w:w="1170"/>
        <w:gridCol w:w="5114"/>
      </w:tblGrid>
      <w:tr w:rsidR="0066338D" w14:paraId="5764C376" w14:textId="77777777" w:rsidTr="0083263E">
        <w:trPr>
          <w:cantSplit/>
          <w:trHeight w:val="158"/>
        </w:trPr>
        <w:tc>
          <w:tcPr>
            <w:tcW w:w="1636" w:type="dxa"/>
            <w:vMerge w:val="restart"/>
            <w:tcBorders>
              <w:top w:val="single" w:sz="4" w:space="0" w:color="auto"/>
              <w:left w:val="single" w:sz="6" w:space="0" w:color="auto"/>
              <w:right w:val="single" w:sz="6" w:space="0" w:color="auto"/>
            </w:tcBorders>
            <w:shd w:val="clear" w:color="auto" w:fill="C0C0C0"/>
          </w:tcPr>
          <w:p w14:paraId="3FD3381E" w14:textId="77777777" w:rsidR="0066338D" w:rsidRDefault="0066338D" w:rsidP="001D305A">
            <w:pPr>
              <w:pStyle w:val="TableHead"/>
              <w:jc w:val="left"/>
              <w:rPr>
                <w:i/>
                <w:iCs/>
              </w:rPr>
            </w:pPr>
            <w:r>
              <w:rPr>
                <w:i/>
                <w:iCs/>
              </w:rPr>
              <w:t>Name</w:t>
            </w:r>
          </w:p>
        </w:tc>
        <w:tc>
          <w:tcPr>
            <w:tcW w:w="7004" w:type="dxa"/>
            <w:gridSpan w:val="3"/>
            <w:tcBorders>
              <w:top w:val="single" w:sz="4" w:space="0" w:color="auto"/>
              <w:left w:val="single" w:sz="6" w:space="0" w:color="auto"/>
              <w:bottom w:val="single" w:sz="4" w:space="0" w:color="auto"/>
              <w:right w:val="single" w:sz="6" w:space="0" w:color="auto"/>
            </w:tcBorders>
            <w:shd w:val="clear" w:color="auto" w:fill="C0C0C0"/>
          </w:tcPr>
          <w:p w14:paraId="251CA7F9" w14:textId="77777777" w:rsidR="0066338D" w:rsidRDefault="0066338D" w:rsidP="001D305A">
            <w:pPr>
              <w:pStyle w:val="TableHead"/>
              <w:jc w:val="left"/>
              <w:rPr>
                <w:i/>
                <w:iCs/>
              </w:rPr>
            </w:pPr>
            <w:r>
              <w:rPr>
                <w:i/>
                <w:iCs/>
              </w:rPr>
              <w:t>Description</w:t>
            </w:r>
          </w:p>
        </w:tc>
      </w:tr>
      <w:tr w:rsidR="0066338D" w14:paraId="48F4C85F" w14:textId="77777777" w:rsidTr="0083263E">
        <w:trPr>
          <w:cantSplit/>
          <w:trHeight w:val="157"/>
        </w:trPr>
        <w:tc>
          <w:tcPr>
            <w:tcW w:w="1636" w:type="dxa"/>
            <w:vMerge/>
            <w:tcBorders>
              <w:left w:val="single" w:sz="6" w:space="0" w:color="auto"/>
              <w:bottom w:val="double" w:sz="6" w:space="0" w:color="auto"/>
              <w:right w:val="single" w:sz="6" w:space="0" w:color="auto"/>
            </w:tcBorders>
            <w:shd w:val="clear" w:color="auto" w:fill="C0C0C0"/>
          </w:tcPr>
          <w:p w14:paraId="4FAB750F" w14:textId="77777777" w:rsidR="0066338D" w:rsidRDefault="0066338D" w:rsidP="001D305A">
            <w:pPr>
              <w:pStyle w:val="TableHead"/>
              <w:jc w:val="left"/>
              <w:rPr>
                <w:i/>
                <w:iCs/>
              </w:rPr>
            </w:pPr>
          </w:p>
        </w:tc>
        <w:tc>
          <w:tcPr>
            <w:tcW w:w="720" w:type="dxa"/>
            <w:tcBorders>
              <w:top w:val="single" w:sz="4" w:space="0" w:color="auto"/>
              <w:left w:val="single" w:sz="6" w:space="0" w:color="auto"/>
              <w:bottom w:val="double" w:sz="6" w:space="0" w:color="auto"/>
              <w:right w:val="single" w:sz="6" w:space="0" w:color="auto"/>
            </w:tcBorders>
            <w:shd w:val="clear" w:color="auto" w:fill="C0C0C0"/>
          </w:tcPr>
          <w:p w14:paraId="7FB6AF90" w14:textId="77777777" w:rsidR="0066338D" w:rsidRDefault="0066338D" w:rsidP="001D305A">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1E7A35D4" w14:textId="77777777" w:rsidR="0066338D" w:rsidRDefault="0066338D" w:rsidP="001D305A">
            <w:pPr>
              <w:pStyle w:val="TableHead"/>
              <w:jc w:val="left"/>
              <w:rPr>
                <w:i/>
                <w:iCs/>
              </w:rPr>
            </w:pPr>
            <w:r>
              <w:rPr>
                <w:i/>
                <w:iCs/>
              </w:rPr>
              <w:t>Language</w:t>
            </w:r>
          </w:p>
        </w:tc>
        <w:tc>
          <w:tcPr>
            <w:tcW w:w="5114" w:type="dxa"/>
            <w:tcBorders>
              <w:top w:val="single" w:sz="4" w:space="0" w:color="auto"/>
              <w:left w:val="single" w:sz="6" w:space="0" w:color="auto"/>
              <w:bottom w:val="double" w:sz="6" w:space="0" w:color="auto"/>
              <w:right w:val="single" w:sz="6" w:space="0" w:color="auto"/>
            </w:tcBorders>
            <w:shd w:val="clear" w:color="auto" w:fill="C0C0C0"/>
          </w:tcPr>
          <w:p w14:paraId="516FCC13" w14:textId="77777777" w:rsidR="0066338D" w:rsidRDefault="0066338D" w:rsidP="001D305A">
            <w:pPr>
              <w:pStyle w:val="TableHead"/>
              <w:jc w:val="left"/>
              <w:rPr>
                <w:i/>
                <w:iCs/>
              </w:rPr>
            </w:pPr>
            <w:r>
              <w:rPr>
                <w:i/>
                <w:iCs/>
              </w:rPr>
              <w:t>Identifier</w:t>
            </w:r>
          </w:p>
        </w:tc>
      </w:tr>
      <w:tr w:rsidR="0066338D" w14:paraId="3ABD1414" w14:textId="77777777" w:rsidTr="0083263E">
        <w:trPr>
          <w:cantSplit/>
          <w:trHeight w:val="683"/>
        </w:trPr>
        <w:tc>
          <w:tcPr>
            <w:tcW w:w="1636" w:type="dxa"/>
            <w:vMerge w:val="restart"/>
            <w:tcBorders>
              <w:top w:val="single" w:sz="6" w:space="0" w:color="auto"/>
              <w:left w:val="single" w:sz="6" w:space="0" w:color="auto"/>
              <w:right w:val="single" w:sz="6" w:space="0" w:color="auto"/>
            </w:tcBorders>
          </w:tcPr>
          <w:p w14:paraId="71B7CBAF" w14:textId="77777777" w:rsidR="0066338D" w:rsidRDefault="0066338D" w:rsidP="001D305A">
            <w:pPr>
              <w:pStyle w:val="TableCell"/>
            </w:pPr>
            <w:r>
              <w:t>Arm Edge</w:t>
            </w:r>
          </w:p>
        </w:tc>
        <w:tc>
          <w:tcPr>
            <w:tcW w:w="7004" w:type="dxa"/>
            <w:gridSpan w:val="3"/>
            <w:tcBorders>
              <w:top w:val="single" w:sz="6" w:space="0" w:color="auto"/>
              <w:left w:val="single" w:sz="6" w:space="0" w:color="auto"/>
              <w:bottom w:val="single" w:sz="4" w:space="0" w:color="auto"/>
              <w:right w:val="single" w:sz="6" w:space="0" w:color="auto"/>
            </w:tcBorders>
          </w:tcPr>
          <w:p w14:paraId="330DFD59" w14:textId="77777777" w:rsidR="0066338D" w:rsidRDefault="0066338D" w:rsidP="001D305A">
            <w:pPr>
              <w:pStyle w:val="TableCell"/>
            </w:pPr>
            <w:r>
              <w:t xml:space="preserve">Configures the digitizer for edge </w:t>
            </w:r>
            <w:r w:rsidR="000D6D8E">
              <w:t>arm</w:t>
            </w:r>
            <w:r>
              <w:t xml:space="preserve">ing. An edge </w:t>
            </w:r>
            <w:r w:rsidR="000D6D8E">
              <w:t>arm</w:t>
            </w:r>
            <w:r>
              <w:t xml:space="preserve"> occurs when the </w:t>
            </w:r>
            <w:r w:rsidR="000D6D8E">
              <w:t>arm</w:t>
            </w:r>
            <w:r>
              <w:t xml:space="preserve"> signal specified with the </w:t>
            </w:r>
            <w:r w:rsidR="000D6D8E">
              <w:t>Arm</w:t>
            </w:r>
            <w:r>
              <w:t xml:space="preserve"> Source attribute passes the voltage threshold specified with the </w:t>
            </w:r>
            <w:r w:rsidR="000D6D8E">
              <w:t>Arm</w:t>
            </w:r>
            <w:r>
              <w:t xml:space="preserve"> Level attribute and has the slope specified with the </w:t>
            </w:r>
            <w:r w:rsidR="000D6D8E">
              <w:t>Arm</w:t>
            </w:r>
            <w:r>
              <w:t xml:space="preserve"> Slope attribute.</w:t>
            </w:r>
          </w:p>
        </w:tc>
      </w:tr>
      <w:tr w:rsidR="00B64A3E" w14:paraId="2D194566" w14:textId="77777777" w:rsidTr="0083263E">
        <w:trPr>
          <w:cantSplit/>
          <w:trHeight w:val="338"/>
        </w:trPr>
        <w:tc>
          <w:tcPr>
            <w:tcW w:w="1636" w:type="dxa"/>
            <w:vMerge/>
            <w:tcBorders>
              <w:left w:val="single" w:sz="6" w:space="0" w:color="auto"/>
              <w:right w:val="single" w:sz="6" w:space="0" w:color="auto"/>
            </w:tcBorders>
          </w:tcPr>
          <w:p w14:paraId="02B80774" w14:textId="77777777" w:rsidR="00B64A3E" w:rsidRDefault="00B64A3E" w:rsidP="001D305A">
            <w:pPr>
              <w:pStyle w:val="TableCell"/>
            </w:pPr>
          </w:p>
        </w:tc>
        <w:tc>
          <w:tcPr>
            <w:tcW w:w="720" w:type="dxa"/>
            <w:vMerge w:val="restart"/>
            <w:tcBorders>
              <w:top w:val="single" w:sz="4" w:space="0" w:color="auto"/>
              <w:left w:val="single" w:sz="6" w:space="0" w:color="auto"/>
              <w:right w:val="single" w:sz="6" w:space="0" w:color="auto"/>
            </w:tcBorders>
          </w:tcPr>
          <w:p w14:paraId="6902ABDA" w14:textId="77777777" w:rsidR="00B64A3E" w:rsidRDefault="00B64A3E"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2687CBAD" w14:textId="77777777" w:rsidR="00B64A3E" w:rsidRDefault="00B64A3E" w:rsidP="001D305A">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429D7188" w14:textId="77777777" w:rsidR="00B64A3E" w:rsidRDefault="00B64A3E" w:rsidP="001D305A">
            <w:pPr>
              <w:pStyle w:val="TableCellCourierNew"/>
            </w:pPr>
            <w:r>
              <w:t>ArmType.Edge</w:t>
            </w:r>
          </w:p>
        </w:tc>
      </w:tr>
      <w:tr w:rsidR="00B64A3E" w14:paraId="09762CF6" w14:textId="77777777" w:rsidTr="00A83440">
        <w:trPr>
          <w:cantSplit/>
          <w:trHeight w:val="338"/>
        </w:trPr>
        <w:tc>
          <w:tcPr>
            <w:tcW w:w="1636" w:type="dxa"/>
            <w:vMerge/>
            <w:tcBorders>
              <w:left w:val="single" w:sz="6" w:space="0" w:color="auto"/>
              <w:right w:val="single" w:sz="6" w:space="0" w:color="auto"/>
            </w:tcBorders>
          </w:tcPr>
          <w:p w14:paraId="3D882F79" w14:textId="77777777" w:rsidR="00B64A3E" w:rsidRDefault="00B64A3E" w:rsidP="001D305A">
            <w:pPr>
              <w:pStyle w:val="TableCell"/>
            </w:pPr>
          </w:p>
        </w:tc>
        <w:tc>
          <w:tcPr>
            <w:tcW w:w="720" w:type="dxa"/>
            <w:vMerge/>
            <w:tcBorders>
              <w:left w:val="single" w:sz="6" w:space="0" w:color="auto"/>
              <w:right w:val="single" w:sz="6" w:space="0" w:color="auto"/>
            </w:tcBorders>
          </w:tcPr>
          <w:p w14:paraId="2C92117F" w14:textId="77777777" w:rsidR="00B64A3E" w:rsidRDefault="00B64A3E"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7AB5F51F" w14:textId="77777777" w:rsidR="00B64A3E" w:rsidRDefault="00B64A3E" w:rsidP="001D305A">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3189AB1C" w14:textId="77777777" w:rsidR="00B64A3E" w:rsidRDefault="00B64A3E" w:rsidP="001D305A">
            <w:pPr>
              <w:pStyle w:val="TableCellCourierNew"/>
            </w:pPr>
            <w:r>
              <w:t>IVIDIGITIZER_VAL_EDGE_ARM</w:t>
            </w:r>
          </w:p>
        </w:tc>
      </w:tr>
      <w:tr w:rsidR="00B64A3E" w14:paraId="40C4C65A" w14:textId="77777777" w:rsidTr="0083263E">
        <w:trPr>
          <w:cantSplit/>
          <w:trHeight w:val="337"/>
        </w:trPr>
        <w:tc>
          <w:tcPr>
            <w:tcW w:w="1636" w:type="dxa"/>
            <w:vMerge/>
            <w:tcBorders>
              <w:left w:val="single" w:sz="6" w:space="0" w:color="auto"/>
              <w:bottom w:val="single" w:sz="6" w:space="0" w:color="auto"/>
              <w:right w:val="single" w:sz="6" w:space="0" w:color="auto"/>
            </w:tcBorders>
          </w:tcPr>
          <w:p w14:paraId="15A7A067" w14:textId="77777777" w:rsidR="00B64A3E" w:rsidRDefault="00B64A3E" w:rsidP="001D305A">
            <w:pPr>
              <w:pStyle w:val="TableCell"/>
            </w:pPr>
          </w:p>
        </w:tc>
        <w:tc>
          <w:tcPr>
            <w:tcW w:w="720" w:type="dxa"/>
            <w:vMerge/>
            <w:tcBorders>
              <w:left w:val="single" w:sz="6" w:space="0" w:color="auto"/>
              <w:bottom w:val="single" w:sz="6" w:space="0" w:color="auto"/>
              <w:right w:val="single" w:sz="6" w:space="0" w:color="auto"/>
            </w:tcBorders>
          </w:tcPr>
          <w:p w14:paraId="5AC14A63" w14:textId="77777777" w:rsidR="00B64A3E" w:rsidRDefault="00B64A3E"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444F8FEE" w14:textId="77777777" w:rsidR="00B64A3E" w:rsidRDefault="00B64A3E" w:rsidP="001D305A">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3B5180BE" w14:textId="77777777" w:rsidR="00B64A3E" w:rsidRDefault="00B64A3E" w:rsidP="001D305A">
            <w:pPr>
              <w:pStyle w:val="TableCell"/>
              <w:rPr>
                <w:rFonts w:ascii="Courier New" w:hAnsi="Courier New" w:cs="Courier New"/>
                <w:sz w:val="18"/>
                <w:szCs w:val="18"/>
              </w:rPr>
            </w:pPr>
            <w:r>
              <w:rPr>
                <w:rFonts w:ascii="Courier New" w:hAnsi="Courier New" w:cs="Courier New"/>
                <w:sz w:val="18"/>
                <w:szCs w:val="18"/>
              </w:rPr>
              <w:t>IviDigitizerArmEdge</w:t>
            </w:r>
          </w:p>
        </w:tc>
      </w:tr>
      <w:tr w:rsidR="0066338D" w14:paraId="6020B00E" w14:textId="77777777" w:rsidTr="0083263E">
        <w:trPr>
          <w:cantSplit/>
          <w:trHeight w:val="597"/>
        </w:trPr>
        <w:tc>
          <w:tcPr>
            <w:tcW w:w="1636" w:type="dxa"/>
            <w:vMerge w:val="restart"/>
            <w:tcBorders>
              <w:top w:val="single" w:sz="6" w:space="0" w:color="auto"/>
              <w:left w:val="single" w:sz="6" w:space="0" w:color="auto"/>
              <w:right w:val="single" w:sz="6" w:space="0" w:color="auto"/>
            </w:tcBorders>
          </w:tcPr>
          <w:p w14:paraId="57FA2F8E" w14:textId="77777777" w:rsidR="0066338D" w:rsidRDefault="0066338D" w:rsidP="001D305A">
            <w:pPr>
              <w:pStyle w:val="TableCell"/>
            </w:pPr>
            <w:r>
              <w:t>Arm Width</w:t>
            </w:r>
          </w:p>
        </w:tc>
        <w:tc>
          <w:tcPr>
            <w:tcW w:w="7004" w:type="dxa"/>
            <w:gridSpan w:val="3"/>
            <w:tcBorders>
              <w:top w:val="single" w:sz="6" w:space="0" w:color="auto"/>
              <w:left w:val="single" w:sz="6" w:space="0" w:color="auto"/>
              <w:bottom w:val="single" w:sz="4" w:space="0" w:color="auto"/>
              <w:right w:val="single" w:sz="6" w:space="0" w:color="auto"/>
            </w:tcBorders>
          </w:tcPr>
          <w:p w14:paraId="33FF31A7" w14:textId="77777777" w:rsidR="0066338D" w:rsidRDefault="0066338D" w:rsidP="001D305A">
            <w:pPr>
              <w:pStyle w:val="TableCell"/>
            </w:pPr>
            <w:r>
              <w:t xml:space="preserve">Configures the digitizer for width </w:t>
            </w:r>
            <w:r w:rsidR="000D6D8E">
              <w:t>arming</w:t>
            </w:r>
            <w:r>
              <w:t>. Use the IviDigitizerWidth</w:t>
            </w:r>
            <w:r w:rsidR="000D6D8E">
              <w:t>Arm</w:t>
            </w:r>
            <w:r>
              <w:t xml:space="preserve"> extension properties and methods to configure the </w:t>
            </w:r>
            <w:r w:rsidR="000D6D8E">
              <w:t>arm</w:t>
            </w:r>
            <w:r>
              <w:t>.</w:t>
            </w:r>
          </w:p>
        </w:tc>
      </w:tr>
      <w:tr w:rsidR="00B64A3E" w14:paraId="68F8F12C" w14:textId="77777777" w:rsidTr="0083263E">
        <w:trPr>
          <w:cantSplit/>
          <w:trHeight w:val="338"/>
        </w:trPr>
        <w:tc>
          <w:tcPr>
            <w:tcW w:w="1636" w:type="dxa"/>
            <w:vMerge/>
            <w:tcBorders>
              <w:left w:val="single" w:sz="6" w:space="0" w:color="auto"/>
              <w:right w:val="single" w:sz="6" w:space="0" w:color="auto"/>
            </w:tcBorders>
          </w:tcPr>
          <w:p w14:paraId="610EE180" w14:textId="77777777" w:rsidR="00B64A3E" w:rsidRDefault="00B64A3E" w:rsidP="001D305A">
            <w:pPr>
              <w:pStyle w:val="TableCell"/>
            </w:pPr>
          </w:p>
        </w:tc>
        <w:tc>
          <w:tcPr>
            <w:tcW w:w="720" w:type="dxa"/>
            <w:vMerge w:val="restart"/>
            <w:tcBorders>
              <w:top w:val="single" w:sz="4" w:space="0" w:color="auto"/>
              <w:left w:val="single" w:sz="6" w:space="0" w:color="auto"/>
              <w:right w:val="single" w:sz="6" w:space="0" w:color="auto"/>
            </w:tcBorders>
          </w:tcPr>
          <w:p w14:paraId="12EDD23B" w14:textId="77777777" w:rsidR="00B64A3E" w:rsidRDefault="00B64A3E"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48A6D608" w14:textId="77777777" w:rsidR="00B64A3E" w:rsidRDefault="00B64A3E" w:rsidP="001D305A">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436DDE60" w14:textId="77777777" w:rsidR="00B64A3E" w:rsidRDefault="00B64A3E" w:rsidP="001D305A">
            <w:pPr>
              <w:pStyle w:val="TableCellCourierNew"/>
            </w:pPr>
            <w:r>
              <w:t>ArmType.Width</w:t>
            </w:r>
          </w:p>
        </w:tc>
      </w:tr>
      <w:tr w:rsidR="00B64A3E" w14:paraId="76BEAD5D" w14:textId="77777777" w:rsidTr="00A83440">
        <w:trPr>
          <w:cantSplit/>
          <w:trHeight w:val="338"/>
        </w:trPr>
        <w:tc>
          <w:tcPr>
            <w:tcW w:w="1636" w:type="dxa"/>
            <w:vMerge/>
            <w:tcBorders>
              <w:left w:val="single" w:sz="6" w:space="0" w:color="auto"/>
              <w:right w:val="single" w:sz="6" w:space="0" w:color="auto"/>
            </w:tcBorders>
          </w:tcPr>
          <w:p w14:paraId="31491F32" w14:textId="77777777" w:rsidR="00B64A3E" w:rsidRDefault="00B64A3E" w:rsidP="001D305A">
            <w:pPr>
              <w:pStyle w:val="TableCell"/>
            </w:pPr>
          </w:p>
        </w:tc>
        <w:tc>
          <w:tcPr>
            <w:tcW w:w="720" w:type="dxa"/>
            <w:vMerge/>
            <w:tcBorders>
              <w:left w:val="single" w:sz="6" w:space="0" w:color="auto"/>
              <w:right w:val="single" w:sz="6" w:space="0" w:color="auto"/>
            </w:tcBorders>
          </w:tcPr>
          <w:p w14:paraId="5D3E7E74" w14:textId="77777777" w:rsidR="00B64A3E" w:rsidRDefault="00B64A3E"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4186184F" w14:textId="77777777" w:rsidR="00B64A3E" w:rsidRDefault="00B64A3E" w:rsidP="001D305A">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505F6551" w14:textId="77777777" w:rsidR="00B64A3E" w:rsidRDefault="00B64A3E" w:rsidP="001D305A">
            <w:pPr>
              <w:pStyle w:val="TableCellCourierNew"/>
            </w:pPr>
            <w:r>
              <w:t>IVIDIGITIZER_VAL_WIDTH_ARM</w:t>
            </w:r>
          </w:p>
        </w:tc>
      </w:tr>
      <w:tr w:rsidR="00B64A3E" w14:paraId="2BE2B77D" w14:textId="77777777" w:rsidTr="0083263E">
        <w:trPr>
          <w:cantSplit/>
          <w:trHeight w:val="337"/>
        </w:trPr>
        <w:tc>
          <w:tcPr>
            <w:tcW w:w="1636" w:type="dxa"/>
            <w:vMerge/>
            <w:tcBorders>
              <w:left w:val="single" w:sz="6" w:space="0" w:color="auto"/>
              <w:bottom w:val="single" w:sz="6" w:space="0" w:color="auto"/>
              <w:right w:val="single" w:sz="6" w:space="0" w:color="auto"/>
            </w:tcBorders>
          </w:tcPr>
          <w:p w14:paraId="0C0DB9EE" w14:textId="77777777" w:rsidR="00B64A3E" w:rsidRDefault="00B64A3E" w:rsidP="001D305A">
            <w:pPr>
              <w:pStyle w:val="TableCell"/>
            </w:pPr>
          </w:p>
        </w:tc>
        <w:tc>
          <w:tcPr>
            <w:tcW w:w="720" w:type="dxa"/>
            <w:vMerge/>
            <w:tcBorders>
              <w:left w:val="single" w:sz="6" w:space="0" w:color="auto"/>
              <w:bottom w:val="single" w:sz="6" w:space="0" w:color="auto"/>
              <w:right w:val="single" w:sz="6" w:space="0" w:color="auto"/>
            </w:tcBorders>
          </w:tcPr>
          <w:p w14:paraId="05A29DBB" w14:textId="77777777" w:rsidR="00B64A3E" w:rsidRDefault="00B64A3E"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4A89C03C" w14:textId="77777777" w:rsidR="00B64A3E" w:rsidRDefault="00B64A3E" w:rsidP="001D305A">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21A0AB92" w14:textId="77777777" w:rsidR="00B64A3E" w:rsidRDefault="00B64A3E" w:rsidP="001D305A">
            <w:pPr>
              <w:pStyle w:val="TableCell"/>
              <w:rPr>
                <w:rFonts w:ascii="Courier New" w:hAnsi="Courier New" w:cs="Courier New"/>
                <w:sz w:val="18"/>
                <w:szCs w:val="18"/>
              </w:rPr>
            </w:pPr>
            <w:r>
              <w:rPr>
                <w:rFonts w:ascii="Courier New" w:hAnsi="Courier New" w:cs="Courier New"/>
                <w:sz w:val="18"/>
                <w:szCs w:val="18"/>
              </w:rPr>
              <w:t>IviDigitizerArmWidth</w:t>
            </w:r>
          </w:p>
        </w:tc>
      </w:tr>
      <w:tr w:rsidR="00B64A3E" w14:paraId="227277ED" w14:textId="77777777" w:rsidTr="0083263E">
        <w:trPr>
          <w:cantSplit/>
          <w:trHeight w:val="552"/>
        </w:trPr>
        <w:tc>
          <w:tcPr>
            <w:tcW w:w="1636" w:type="dxa"/>
            <w:vMerge w:val="restart"/>
            <w:tcBorders>
              <w:top w:val="single" w:sz="6" w:space="0" w:color="auto"/>
              <w:left w:val="single" w:sz="6" w:space="0" w:color="auto"/>
              <w:right w:val="single" w:sz="6" w:space="0" w:color="auto"/>
            </w:tcBorders>
          </w:tcPr>
          <w:p w14:paraId="33A5F9C6" w14:textId="77777777" w:rsidR="00B64A3E" w:rsidRDefault="00B64A3E" w:rsidP="001D305A">
            <w:pPr>
              <w:pStyle w:val="TableCell"/>
            </w:pPr>
            <w:r>
              <w:t>Arm Runt</w:t>
            </w:r>
          </w:p>
        </w:tc>
        <w:tc>
          <w:tcPr>
            <w:tcW w:w="7004" w:type="dxa"/>
            <w:gridSpan w:val="3"/>
            <w:tcBorders>
              <w:top w:val="single" w:sz="6" w:space="0" w:color="auto"/>
              <w:left w:val="single" w:sz="6" w:space="0" w:color="auto"/>
              <w:bottom w:val="single" w:sz="4" w:space="0" w:color="auto"/>
              <w:right w:val="single" w:sz="6" w:space="0" w:color="auto"/>
            </w:tcBorders>
          </w:tcPr>
          <w:p w14:paraId="016BDFB9" w14:textId="77777777" w:rsidR="00B64A3E" w:rsidRDefault="00B64A3E" w:rsidP="001D305A">
            <w:pPr>
              <w:pStyle w:val="TableCell"/>
            </w:pPr>
            <w:r>
              <w:t>Configures the digitizer for runt arming. Use the IviDigitizerRuntArm extension properties and methods to configure the arm.</w:t>
            </w:r>
          </w:p>
        </w:tc>
      </w:tr>
      <w:tr w:rsidR="00B64A3E" w14:paraId="797824C8" w14:textId="77777777" w:rsidTr="0083263E">
        <w:trPr>
          <w:cantSplit/>
          <w:trHeight w:val="338"/>
        </w:trPr>
        <w:tc>
          <w:tcPr>
            <w:tcW w:w="1636" w:type="dxa"/>
            <w:vMerge/>
            <w:tcBorders>
              <w:left w:val="single" w:sz="6" w:space="0" w:color="auto"/>
              <w:right w:val="single" w:sz="6" w:space="0" w:color="auto"/>
            </w:tcBorders>
          </w:tcPr>
          <w:p w14:paraId="1C6F9006" w14:textId="77777777" w:rsidR="00B64A3E" w:rsidRDefault="00B64A3E" w:rsidP="001D305A">
            <w:pPr>
              <w:pStyle w:val="TableCell"/>
            </w:pPr>
          </w:p>
        </w:tc>
        <w:tc>
          <w:tcPr>
            <w:tcW w:w="720" w:type="dxa"/>
            <w:vMerge w:val="restart"/>
            <w:tcBorders>
              <w:top w:val="single" w:sz="4" w:space="0" w:color="auto"/>
              <w:left w:val="single" w:sz="6" w:space="0" w:color="auto"/>
              <w:right w:val="single" w:sz="6" w:space="0" w:color="auto"/>
            </w:tcBorders>
          </w:tcPr>
          <w:p w14:paraId="7EF4FBBF" w14:textId="77777777" w:rsidR="00B64A3E" w:rsidRDefault="00B64A3E"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176AD479" w14:textId="77777777" w:rsidR="00B64A3E" w:rsidRDefault="00B64A3E" w:rsidP="001D305A">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7865EE69" w14:textId="77777777" w:rsidR="00B64A3E" w:rsidRDefault="00B64A3E" w:rsidP="001D305A">
            <w:pPr>
              <w:pStyle w:val="TableCellCourierNew"/>
            </w:pPr>
            <w:r>
              <w:t>ArmType.Runt</w:t>
            </w:r>
          </w:p>
        </w:tc>
      </w:tr>
      <w:tr w:rsidR="00B64A3E" w14:paraId="485A9E46" w14:textId="77777777" w:rsidTr="00A83440">
        <w:trPr>
          <w:cantSplit/>
          <w:trHeight w:val="338"/>
        </w:trPr>
        <w:tc>
          <w:tcPr>
            <w:tcW w:w="1636" w:type="dxa"/>
            <w:vMerge/>
            <w:tcBorders>
              <w:left w:val="single" w:sz="6" w:space="0" w:color="auto"/>
              <w:right w:val="single" w:sz="6" w:space="0" w:color="auto"/>
            </w:tcBorders>
          </w:tcPr>
          <w:p w14:paraId="11280991" w14:textId="77777777" w:rsidR="00B64A3E" w:rsidRDefault="00B64A3E" w:rsidP="001D305A">
            <w:pPr>
              <w:pStyle w:val="TableCell"/>
            </w:pPr>
          </w:p>
        </w:tc>
        <w:tc>
          <w:tcPr>
            <w:tcW w:w="720" w:type="dxa"/>
            <w:vMerge/>
            <w:tcBorders>
              <w:left w:val="single" w:sz="6" w:space="0" w:color="auto"/>
              <w:right w:val="single" w:sz="6" w:space="0" w:color="auto"/>
            </w:tcBorders>
          </w:tcPr>
          <w:p w14:paraId="4803AB5C" w14:textId="77777777" w:rsidR="00B64A3E" w:rsidRDefault="00B64A3E"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4FD1BE4A" w14:textId="77777777" w:rsidR="00B64A3E" w:rsidRDefault="00B64A3E" w:rsidP="001D305A">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3C7DFCDE" w14:textId="77777777" w:rsidR="00B64A3E" w:rsidRDefault="00B64A3E" w:rsidP="001D305A">
            <w:pPr>
              <w:pStyle w:val="TableCellCourierNew"/>
            </w:pPr>
            <w:r>
              <w:t>IVIDIGITIZER_VAL_RUNT_ARM</w:t>
            </w:r>
          </w:p>
        </w:tc>
      </w:tr>
      <w:tr w:rsidR="00B64A3E" w14:paraId="735913FA" w14:textId="77777777" w:rsidTr="0083263E">
        <w:trPr>
          <w:cantSplit/>
          <w:trHeight w:val="337"/>
        </w:trPr>
        <w:tc>
          <w:tcPr>
            <w:tcW w:w="1636" w:type="dxa"/>
            <w:vMerge/>
            <w:tcBorders>
              <w:left w:val="single" w:sz="6" w:space="0" w:color="auto"/>
              <w:bottom w:val="single" w:sz="6" w:space="0" w:color="auto"/>
              <w:right w:val="single" w:sz="6" w:space="0" w:color="auto"/>
            </w:tcBorders>
          </w:tcPr>
          <w:p w14:paraId="5776C429" w14:textId="77777777" w:rsidR="00B64A3E" w:rsidRDefault="00B64A3E" w:rsidP="001D305A">
            <w:pPr>
              <w:pStyle w:val="TableCell"/>
            </w:pPr>
          </w:p>
        </w:tc>
        <w:tc>
          <w:tcPr>
            <w:tcW w:w="720" w:type="dxa"/>
            <w:vMerge/>
            <w:tcBorders>
              <w:left w:val="single" w:sz="6" w:space="0" w:color="auto"/>
              <w:bottom w:val="single" w:sz="6" w:space="0" w:color="auto"/>
              <w:right w:val="single" w:sz="6" w:space="0" w:color="auto"/>
            </w:tcBorders>
          </w:tcPr>
          <w:p w14:paraId="025045D8" w14:textId="77777777" w:rsidR="00B64A3E" w:rsidRDefault="00B64A3E"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5C9426FD" w14:textId="77777777" w:rsidR="00B64A3E" w:rsidRDefault="00B64A3E" w:rsidP="001D305A">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3AA8A89B" w14:textId="77777777" w:rsidR="00B64A3E" w:rsidRDefault="00B64A3E" w:rsidP="001D305A">
            <w:pPr>
              <w:pStyle w:val="TableCell"/>
              <w:rPr>
                <w:rFonts w:ascii="Courier New" w:hAnsi="Courier New" w:cs="Courier New"/>
                <w:sz w:val="18"/>
                <w:szCs w:val="18"/>
              </w:rPr>
            </w:pPr>
            <w:r>
              <w:rPr>
                <w:rFonts w:ascii="Courier New" w:hAnsi="Courier New" w:cs="Courier New"/>
                <w:sz w:val="18"/>
                <w:szCs w:val="18"/>
              </w:rPr>
              <w:t>IviDigitizerArmRunt</w:t>
            </w:r>
          </w:p>
        </w:tc>
      </w:tr>
      <w:tr w:rsidR="00B64A3E" w14:paraId="48BF321C" w14:textId="77777777" w:rsidTr="0083263E">
        <w:trPr>
          <w:cantSplit/>
          <w:trHeight w:val="552"/>
        </w:trPr>
        <w:tc>
          <w:tcPr>
            <w:tcW w:w="1636" w:type="dxa"/>
            <w:vMerge w:val="restart"/>
            <w:tcBorders>
              <w:top w:val="single" w:sz="6" w:space="0" w:color="auto"/>
              <w:left w:val="single" w:sz="6" w:space="0" w:color="auto"/>
              <w:right w:val="single" w:sz="6" w:space="0" w:color="auto"/>
            </w:tcBorders>
          </w:tcPr>
          <w:p w14:paraId="3B605D93" w14:textId="77777777" w:rsidR="00B64A3E" w:rsidRDefault="00B64A3E" w:rsidP="001D305A">
            <w:pPr>
              <w:pStyle w:val="TableCell"/>
            </w:pPr>
            <w:r>
              <w:lastRenderedPageBreak/>
              <w:t>Arm Glitch</w:t>
            </w:r>
          </w:p>
        </w:tc>
        <w:tc>
          <w:tcPr>
            <w:tcW w:w="7004" w:type="dxa"/>
            <w:gridSpan w:val="3"/>
            <w:tcBorders>
              <w:top w:val="single" w:sz="6" w:space="0" w:color="auto"/>
              <w:left w:val="single" w:sz="6" w:space="0" w:color="auto"/>
              <w:bottom w:val="single" w:sz="4" w:space="0" w:color="auto"/>
              <w:right w:val="single" w:sz="6" w:space="0" w:color="auto"/>
            </w:tcBorders>
          </w:tcPr>
          <w:p w14:paraId="7AF29EB3" w14:textId="77777777" w:rsidR="00B64A3E" w:rsidRDefault="00B64A3E" w:rsidP="001D305A">
            <w:pPr>
              <w:pStyle w:val="TableCell"/>
            </w:pPr>
            <w:r>
              <w:t>Configures the digitizer for glitch arming. Use the IviDigitizerGlitchArm extension properties and methods to configure the arm.</w:t>
            </w:r>
          </w:p>
        </w:tc>
      </w:tr>
      <w:tr w:rsidR="00B64A3E" w14:paraId="27927084" w14:textId="77777777" w:rsidTr="0083263E">
        <w:trPr>
          <w:cantSplit/>
          <w:trHeight w:val="338"/>
        </w:trPr>
        <w:tc>
          <w:tcPr>
            <w:tcW w:w="1636" w:type="dxa"/>
            <w:vMerge/>
            <w:tcBorders>
              <w:left w:val="single" w:sz="6" w:space="0" w:color="auto"/>
              <w:right w:val="single" w:sz="6" w:space="0" w:color="auto"/>
            </w:tcBorders>
          </w:tcPr>
          <w:p w14:paraId="69F24A64" w14:textId="77777777" w:rsidR="00B64A3E" w:rsidRDefault="00B64A3E" w:rsidP="001D305A">
            <w:pPr>
              <w:pStyle w:val="TableCell"/>
            </w:pPr>
          </w:p>
        </w:tc>
        <w:tc>
          <w:tcPr>
            <w:tcW w:w="720" w:type="dxa"/>
            <w:vMerge w:val="restart"/>
            <w:tcBorders>
              <w:top w:val="single" w:sz="4" w:space="0" w:color="auto"/>
              <w:left w:val="single" w:sz="6" w:space="0" w:color="auto"/>
              <w:right w:val="single" w:sz="6" w:space="0" w:color="auto"/>
            </w:tcBorders>
          </w:tcPr>
          <w:p w14:paraId="0F1CBF97" w14:textId="77777777" w:rsidR="00B64A3E" w:rsidRDefault="00B64A3E"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5CEEAE7D" w14:textId="77777777" w:rsidR="00B64A3E" w:rsidRDefault="00B64A3E" w:rsidP="001D305A">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4BA8D8D0" w14:textId="77777777" w:rsidR="00B64A3E" w:rsidRDefault="00B64A3E" w:rsidP="001D305A">
            <w:pPr>
              <w:pStyle w:val="TableCellCourierNew"/>
            </w:pPr>
            <w:r>
              <w:t>ArmType.Glitch</w:t>
            </w:r>
          </w:p>
        </w:tc>
      </w:tr>
      <w:tr w:rsidR="00B64A3E" w14:paraId="525EBD74" w14:textId="77777777" w:rsidTr="00A83440">
        <w:trPr>
          <w:cantSplit/>
          <w:trHeight w:val="338"/>
        </w:trPr>
        <w:tc>
          <w:tcPr>
            <w:tcW w:w="1636" w:type="dxa"/>
            <w:vMerge/>
            <w:tcBorders>
              <w:left w:val="single" w:sz="6" w:space="0" w:color="auto"/>
              <w:right w:val="single" w:sz="6" w:space="0" w:color="auto"/>
            </w:tcBorders>
          </w:tcPr>
          <w:p w14:paraId="37F34056" w14:textId="77777777" w:rsidR="00B64A3E" w:rsidRDefault="00B64A3E" w:rsidP="001D305A">
            <w:pPr>
              <w:pStyle w:val="TableCell"/>
            </w:pPr>
          </w:p>
        </w:tc>
        <w:tc>
          <w:tcPr>
            <w:tcW w:w="720" w:type="dxa"/>
            <w:vMerge/>
            <w:tcBorders>
              <w:left w:val="single" w:sz="6" w:space="0" w:color="auto"/>
              <w:right w:val="single" w:sz="6" w:space="0" w:color="auto"/>
            </w:tcBorders>
          </w:tcPr>
          <w:p w14:paraId="09F7E88E" w14:textId="77777777" w:rsidR="00B64A3E" w:rsidRDefault="00B64A3E"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06A143BD" w14:textId="77777777" w:rsidR="00B64A3E" w:rsidRDefault="00B64A3E" w:rsidP="001D305A">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73B06D51" w14:textId="77777777" w:rsidR="00B64A3E" w:rsidRDefault="00B64A3E" w:rsidP="001D305A">
            <w:pPr>
              <w:pStyle w:val="TableCellCourierNew"/>
            </w:pPr>
            <w:r>
              <w:t>IVIDIGITIZER_VAL_GLITCH_ARM</w:t>
            </w:r>
          </w:p>
        </w:tc>
      </w:tr>
      <w:tr w:rsidR="00B64A3E" w14:paraId="71AB60C3" w14:textId="77777777" w:rsidTr="0083263E">
        <w:trPr>
          <w:cantSplit/>
          <w:trHeight w:val="337"/>
        </w:trPr>
        <w:tc>
          <w:tcPr>
            <w:tcW w:w="1636" w:type="dxa"/>
            <w:vMerge/>
            <w:tcBorders>
              <w:left w:val="single" w:sz="6" w:space="0" w:color="auto"/>
              <w:bottom w:val="single" w:sz="6" w:space="0" w:color="auto"/>
              <w:right w:val="single" w:sz="6" w:space="0" w:color="auto"/>
            </w:tcBorders>
          </w:tcPr>
          <w:p w14:paraId="1796DCE4" w14:textId="77777777" w:rsidR="00B64A3E" w:rsidRDefault="00B64A3E" w:rsidP="001D305A">
            <w:pPr>
              <w:pStyle w:val="TableCell"/>
            </w:pPr>
          </w:p>
        </w:tc>
        <w:tc>
          <w:tcPr>
            <w:tcW w:w="720" w:type="dxa"/>
            <w:vMerge/>
            <w:tcBorders>
              <w:left w:val="single" w:sz="6" w:space="0" w:color="auto"/>
              <w:bottom w:val="single" w:sz="6" w:space="0" w:color="auto"/>
              <w:right w:val="single" w:sz="6" w:space="0" w:color="auto"/>
            </w:tcBorders>
          </w:tcPr>
          <w:p w14:paraId="11A4D0D3" w14:textId="77777777" w:rsidR="00B64A3E" w:rsidRDefault="00B64A3E"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7AEBF8C1" w14:textId="77777777" w:rsidR="00B64A3E" w:rsidRDefault="00B64A3E" w:rsidP="001D305A">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49B2F69A" w14:textId="77777777" w:rsidR="00B64A3E" w:rsidRDefault="00B64A3E" w:rsidP="001D305A">
            <w:pPr>
              <w:pStyle w:val="TableCell"/>
              <w:rPr>
                <w:rFonts w:ascii="Courier New" w:hAnsi="Courier New" w:cs="Courier New"/>
                <w:sz w:val="18"/>
                <w:szCs w:val="18"/>
              </w:rPr>
            </w:pPr>
            <w:r>
              <w:rPr>
                <w:rFonts w:ascii="Courier New" w:hAnsi="Courier New" w:cs="Courier New"/>
                <w:sz w:val="18"/>
                <w:szCs w:val="18"/>
              </w:rPr>
              <w:t>IviDigitizerArmGlitch</w:t>
            </w:r>
          </w:p>
        </w:tc>
      </w:tr>
      <w:tr w:rsidR="00B64A3E" w14:paraId="5FE3370A" w14:textId="77777777" w:rsidTr="0083263E">
        <w:trPr>
          <w:cantSplit/>
          <w:trHeight w:val="552"/>
        </w:trPr>
        <w:tc>
          <w:tcPr>
            <w:tcW w:w="1636" w:type="dxa"/>
            <w:vMerge w:val="restart"/>
            <w:tcBorders>
              <w:top w:val="single" w:sz="6" w:space="0" w:color="auto"/>
              <w:left w:val="single" w:sz="6" w:space="0" w:color="auto"/>
              <w:right w:val="single" w:sz="6" w:space="0" w:color="auto"/>
            </w:tcBorders>
          </w:tcPr>
          <w:p w14:paraId="56AC0B7B" w14:textId="77777777" w:rsidR="00B64A3E" w:rsidRDefault="00B64A3E" w:rsidP="001D305A">
            <w:pPr>
              <w:pStyle w:val="TableCell"/>
            </w:pPr>
            <w:r>
              <w:t>Arm TV</w:t>
            </w:r>
          </w:p>
        </w:tc>
        <w:tc>
          <w:tcPr>
            <w:tcW w:w="7004" w:type="dxa"/>
            <w:gridSpan w:val="3"/>
            <w:tcBorders>
              <w:top w:val="single" w:sz="6" w:space="0" w:color="auto"/>
              <w:left w:val="single" w:sz="6" w:space="0" w:color="auto"/>
              <w:bottom w:val="single" w:sz="4" w:space="0" w:color="auto"/>
              <w:right w:val="single" w:sz="6" w:space="0" w:color="auto"/>
            </w:tcBorders>
          </w:tcPr>
          <w:p w14:paraId="2141443A" w14:textId="77777777" w:rsidR="00B64A3E" w:rsidRDefault="00B64A3E" w:rsidP="001D305A">
            <w:pPr>
              <w:pStyle w:val="TableCell"/>
            </w:pPr>
            <w:r>
              <w:t>Configures the digitizer for arming on TV signals. Use the IviDigitizerTVArm extension properties and methods to configure the arm.</w:t>
            </w:r>
          </w:p>
        </w:tc>
      </w:tr>
      <w:tr w:rsidR="00B64A3E" w14:paraId="3E5CDD89" w14:textId="77777777" w:rsidTr="0083263E">
        <w:trPr>
          <w:cantSplit/>
          <w:trHeight w:val="338"/>
        </w:trPr>
        <w:tc>
          <w:tcPr>
            <w:tcW w:w="1636" w:type="dxa"/>
            <w:vMerge/>
            <w:tcBorders>
              <w:left w:val="single" w:sz="6" w:space="0" w:color="auto"/>
              <w:right w:val="single" w:sz="6" w:space="0" w:color="auto"/>
            </w:tcBorders>
          </w:tcPr>
          <w:p w14:paraId="2AC36FE6" w14:textId="77777777" w:rsidR="00B64A3E" w:rsidRDefault="00B64A3E" w:rsidP="001D305A">
            <w:pPr>
              <w:pStyle w:val="TableCell"/>
            </w:pPr>
          </w:p>
        </w:tc>
        <w:tc>
          <w:tcPr>
            <w:tcW w:w="720" w:type="dxa"/>
            <w:vMerge w:val="restart"/>
            <w:tcBorders>
              <w:top w:val="single" w:sz="4" w:space="0" w:color="auto"/>
              <w:left w:val="single" w:sz="6" w:space="0" w:color="auto"/>
              <w:right w:val="single" w:sz="6" w:space="0" w:color="auto"/>
            </w:tcBorders>
          </w:tcPr>
          <w:p w14:paraId="26A8884C" w14:textId="77777777" w:rsidR="00B64A3E" w:rsidRDefault="00B64A3E"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2A8198DD" w14:textId="77777777" w:rsidR="00B64A3E" w:rsidRDefault="00B64A3E" w:rsidP="001D305A">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48D2142D" w14:textId="77777777" w:rsidR="00B64A3E" w:rsidRDefault="00B64A3E" w:rsidP="001D305A">
            <w:pPr>
              <w:pStyle w:val="TableCellCourierNew"/>
            </w:pPr>
            <w:r>
              <w:t>ArmType</w:t>
            </w:r>
            <w:r w:rsidR="00F24ED1">
              <w:t>.</w:t>
            </w:r>
            <w:r>
              <w:t>TV</w:t>
            </w:r>
          </w:p>
        </w:tc>
      </w:tr>
      <w:tr w:rsidR="00B64A3E" w14:paraId="3AD7C1C2" w14:textId="77777777" w:rsidTr="00A83440">
        <w:trPr>
          <w:cantSplit/>
          <w:trHeight w:val="338"/>
        </w:trPr>
        <w:tc>
          <w:tcPr>
            <w:tcW w:w="1636" w:type="dxa"/>
            <w:vMerge/>
            <w:tcBorders>
              <w:left w:val="single" w:sz="6" w:space="0" w:color="auto"/>
              <w:right w:val="single" w:sz="6" w:space="0" w:color="auto"/>
            </w:tcBorders>
          </w:tcPr>
          <w:p w14:paraId="0BABACC9" w14:textId="77777777" w:rsidR="00B64A3E" w:rsidRDefault="00B64A3E" w:rsidP="001D305A">
            <w:pPr>
              <w:pStyle w:val="TableCell"/>
            </w:pPr>
          </w:p>
        </w:tc>
        <w:tc>
          <w:tcPr>
            <w:tcW w:w="720" w:type="dxa"/>
            <w:vMerge/>
            <w:tcBorders>
              <w:left w:val="single" w:sz="6" w:space="0" w:color="auto"/>
              <w:right w:val="single" w:sz="6" w:space="0" w:color="auto"/>
            </w:tcBorders>
          </w:tcPr>
          <w:p w14:paraId="54105098" w14:textId="77777777" w:rsidR="00B64A3E" w:rsidRDefault="00B64A3E"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10F0AC31" w14:textId="77777777" w:rsidR="00B64A3E" w:rsidRDefault="00B64A3E" w:rsidP="001D305A">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7C0A8686" w14:textId="77777777" w:rsidR="00B64A3E" w:rsidRDefault="00B64A3E" w:rsidP="001D305A">
            <w:pPr>
              <w:pStyle w:val="TableCellCourierNew"/>
            </w:pPr>
            <w:r>
              <w:t>IVIDIGITIZER_VAL_TV_ARM</w:t>
            </w:r>
          </w:p>
        </w:tc>
      </w:tr>
      <w:tr w:rsidR="00B64A3E" w14:paraId="6749E4EE" w14:textId="77777777" w:rsidTr="0083263E">
        <w:trPr>
          <w:cantSplit/>
          <w:trHeight w:val="337"/>
        </w:trPr>
        <w:tc>
          <w:tcPr>
            <w:tcW w:w="1636" w:type="dxa"/>
            <w:vMerge/>
            <w:tcBorders>
              <w:left w:val="single" w:sz="6" w:space="0" w:color="auto"/>
              <w:bottom w:val="single" w:sz="6" w:space="0" w:color="auto"/>
              <w:right w:val="single" w:sz="6" w:space="0" w:color="auto"/>
            </w:tcBorders>
          </w:tcPr>
          <w:p w14:paraId="02310BB8" w14:textId="77777777" w:rsidR="00B64A3E" w:rsidRDefault="00B64A3E" w:rsidP="001D305A">
            <w:pPr>
              <w:pStyle w:val="TableCell"/>
            </w:pPr>
          </w:p>
        </w:tc>
        <w:tc>
          <w:tcPr>
            <w:tcW w:w="720" w:type="dxa"/>
            <w:vMerge/>
            <w:tcBorders>
              <w:left w:val="single" w:sz="6" w:space="0" w:color="auto"/>
              <w:bottom w:val="single" w:sz="6" w:space="0" w:color="auto"/>
              <w:right w:val="single" w:sz="6" w:space="0" w:color="auto"/>
            </w:tcBorders>
          </w:tcPr>
          <w:p w14:paraId="2E9B35F6" w14:textId="77777777" w:rsidR="00B64A3E" w:rsidRDefault="00B64A3E"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1371E6FA" w14:textId="77777777" w:rsidR="00B64A3E" w:rsidRDefault="00B64A3E" w:rsidP="001D305A">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13B6CFAD" w14:textId="77777777" w:rsidR="00B64A3E" w:rsidRDefault="00B64A3E" w:rsidP="001D305A">
            <w:pPr>
              <w:pStyle w:val="TableCell"/>
              <w:rPr>
                <w:rFonts w:ascii="Courier New" w:hAnsi="Courier New" w:cs="Courier New"/>
                <w:sz w:val="18"/>
                <w:szCs w:val="18"/>
              </w:rPr>
            </w:pPr>
            <w:r>
              <w:rPr>
                <w:rFonts w:ascii="Courier New" w:hAnsi="Courier New" w:cs="Courier New"/>
                <w:sz w:val="18"/>
                <w:szCs w:val="18"/>
              </w:rPr>
              <w:t>IviDigitizerArmTV</w:t>
            </w:r>
          </w:p>
        </w:tc>
      </w:tr>
      <w:tr w:rsidR="00B64A3E" w14:paraId="202DD3E0" w14:textId="77777777" w:rsidTr="0083263E">
        <w:trPr>
          <w:cantSplit/>
          <w:trHeight w:val="683"/>
        </w:trPr>
        <w:tc>
          <w:tcPr>
            <w:tcW w:w="1636" w:type="dxa"/>
            <w:vMerge w:val="restart"/>
            <w:tcBorders>
              <w:top w:val="single" w:sz="6" w:space="0" w:color="auto"/>
              <w:left w:val="single" w:sz="6" w:space="0" w:color="auto"/>
              <w:right w:val="single" w:sz="6" w:space="0" w:color="auto"/>
            </w:tcBorders>
          </w:tcPr>
          <w:p w14:paraId="18E06A6F" w14:textId="77777777" w:rsidR="00B64A3E" w:rsidRDefault="00B64A3E" w:rsidP="001D305A">
            <w:pPr>
              <w:pStyle w:val="TableCell"/>
            </w:pPr>
            <w:r>
              <w:t>Arm Window</w:t>
            </w:r>
          </w:p>
        </w:tc>
        <w:tc>
          <w:tcPr>
            <w:tcW w:w="7004" w:type="dxa"/>
            <w:gridSpan w:val="3"/>
            <w:tcBorders>
              <w:top w:val="single" w:sz="6" w:space="0" w:color="auto"/>
              <w:left w:val="single" w:sz="6" w:space="0" w:color="auto"/>
              <w:bottom w:val="single" w:sz="4" w:space="0" w:color="auto"/>
              <w:right w:val="single" w:sz="6" w:space="0" w:color="auto"/>
            </w:tcBorders>
          </w:tcPr>
          <w:p w14:paraId="745FF458" w14:textId="77777777" w:rsidR="00B64A3E" w:rsidRDefault="00B64A3E" w:rsidP="001D305A">
            <w:pPr>
              <w:pStyle w:val="TableCell"/>
            </w:pPr>
            <w:r>
              <w:t>Configures the digitizer for window arming. Use the IviDigitizerWindowArm extension properties and methods to configure the arm.</w:t>
            </w:r>
          </w:p>
        </w:tc>
      </w:tr>
      <w:tr w:rsidR="00B64A3E" w14:paraId="16897D7C" w14:textId="77777777" w:rsidTr="0083263E">
        <w:trPr>
          <w:cantSplit/>
          <w:trHeight w:val="338"/>
        </w:trPr>
        <w:tc>
          <w:tcPr>
            <w:tcW w:w="1636" w:type="dxa"/>
            <w:vMerge/>
            <w:tcBorders>
              <w:left w:val="single" w:sz="6" w:space="0" w:color="auto"/>
              <w:right w:val="single" w:sz="6" w:space="0" w:color="auto"/>
            </w:tcBorders>
          </w:tcPr>
          <w:p w14:paraId="1925EE40" w14:textId="77777777" w:rsidR="00B64A3E" w:rsidRDefault="00B64A3E" w:rsidP="001D305A">
            <w:pPr>
              <w:pStyle w:val="TableCell"/>
            </w:pPr>
          </w:p>
        </w:tc>
        <w:tc>
          <w:tcPr>
            <w:tcW w:w="720" w:type="dxa"/>
            <w:vMerge w:val="restart"/>
            <w:tcBorders>
              <w:top w:val="single" w:sz="4" w:space="0" w:color="auto"/>
              <w:left w:val="single" w:sz="6" w:space="0" w:color="auto"/>
              <w:right w:val="single" w:sz="6" w:space="0" w:color="auto"/>
            </w:tcBorders>
          </w:tcPr>
          <w:p w14:paraId="5F31D7BA" w14:textId="77777777" w:rsidR="00B64A3E" w:rsidRDefault="00B64A3E"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162DE98B" w14:textId="77777777" w:rsidR="00B64A3E" w:rsidRDefault="00B64A3E" w:rsidP="001D305A">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7A652D58" w14:textId="77777777" w:rsidR="00B64A3E" w:rsidRDefault="00B64A3E" w:rsidP="001D305A">
            <w:pPr>
              <w:pStyle w:val="TableCellCourierNew"/>
            </w:pPr>
            <w:r>
              <w:t>ArmType.Window</w:t>
            </w:r>
          </w:p>
        </w:tc>
      </w:tr>
      <w:tr w:rsidR="00B64A3E" w14:paraId="0BA454B5" w14:textId="77777777" w:rsidTr="00A83440">
        <w:trPr>
          <w:cantSplit/>
          <w:trHeight w:val="338"/>
        </w:trPr>
        <w:tc>
          <w:tcPr>
            <w:tcW w:w="1636" w:type="dxa"/>
            <w:vMerge/>
            <w:tcBorders>
              <w:left w:val="single" w:sz="6" w:space="0" w:color="auto"/>
              <w:right w:val="single" w:sz="6" w:space="0" w:color="auto"/>
            </w:tcBorders>
          </w:tcPr>
          <w:p w14:paraId="339FC2E8" w14:textId="77777777" w:rsidR="00B64A3E" w:rsidRDefault="00B64A3E" w:rsidP="001D305A">
            <w:pPr>
              <w:pStyle w:val="TableCell"/>
            </w:pPr>
          </w:p>
        </w:tc>
        <w:tc>
          <w:tcPr>
            <w:tcW w:w="720" w:type="dxa"/>
            <w:vMerge/>
            <w:tcBorders>
              <w:left w:val="single" w:sz="6" w:space="0" w:color="auto"/>
              <w:right w:val="single" w:sz="6" w:space="0" w:color="auto"/>
            </w:tcBorders>
          </w:tcPr>
          <w:p w14:paraId="1305155A" w14:textId="77777777" w:rsidR="00B64A3E" w:rsidRDefault="00B64A3E"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4510D3B8" w14:textId="77777777" w:rsidR="00B64A3E" w:rsidRDefault="00B64A3E" w:rsidP="001D305A">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31971243" w14:textId="77777777" w:rsidR="00B64A3E" w:rsidRDefault="00B64A3E" w:rsidP="001D305A">
            <w:pPr>
              <w:pStyle w:val="TableCellCourierNew"/>
            </w:pPr>
            <w:r>
              <w:t>IVIDIGITIZER_VAL_WINDOW_ARM</w:t>
            </w:r>
          </w:p>
        </w:tc>
      </w:tr>
      <w:tr w:rsidR="00B64A3E" w14:paraId="4EF2E166" w14:textId="77777777" w:rsidTr="0083263E">
        <w:trPr>
          <w:cantSplit/>
          <w:trHeight w:val="337"/>
        </w:trPr>
        <w:tc>
          <w:tcPr>
            <w:tcW w:w="1636" w:type="dxa"/>
            <w:vMerge/>
            <w:tcBorders>
              <w:left w:val="single" w:sz="6" w:space="0" w:color="auto"/>
              <w:bottom w:val="single" w:sz="6" w:space="0" w:color="auto"/>
              <w:right w:val="single" w:sz="6" w:space="0" w:color="auto"/>
            </w:tcBorders>
          </w:tcPr>
          <w:p w14:paraId="3A52585B" w14:textId="77777777" w:rsidR="00B64A3E" w:rsidRDefault="00B64A3E" w:rsidP="001D305A">
            <w:pPr>
              <w:pStyle w:val="TableCell"/>
            </w:pPr>
          </w:p>
        </w:tc>
        <w:tc>
          <w:tcPr>
            <w:tcW w:w="720" w:type="dxa"/>
            <w:vMerge/>
            <w:tcBorders>
              <w:left w:val="single" w:sz="6" w:space="0" w:color="auto"/>
              <w:bottom w:val="single" w:sz="6" w:space="0" w:color="auto"/>
              <w:right w:val="single" w:sz="6" w:space="0" w:color="auto"/>
            </w:tcBorders>
          </w:tcPr>
          <w:p w14:paraId="0414622B" w14:textId="77777777" w:rsidR="00B64A3E" w:rsidRDefault="00B64A3E"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1D06CD8F" w14:textId="77777777" w:rsidR="00B64A3E" w:rsidRDefault="00B64A3E" w:rsidP="001D305A">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2908BACC" w14:textId="77777777" w:rsidR="00B64A3E" w:rsidRDefault="00B64A3E" w:rsidP="001D305A">
            <w:pPr>
              <w:pStyle w:val="TableCell"/>
              <w:rPr>
                <w:rFonts w:ascii="Courier New" w:hAnsi="Courier New" w:cs="Courier New"/>
                <w:sz w:val="18"/>
                <w:szCs w:val="18"/>
              </w:rPr>
            </w:pPr>
            <w:r>
              <w:rPr>
                <w:rFonts w:ascii="Courier New" w:hAnsi="Courier New" w:cs="Courier New"/>
                <w:sz w:val="18"/>
                <w:szCs w:val="18"/>
              </w:rPr>
              <w:t>IviDigitizerArmWindow</w:t>
            </w:r>
          </w:p>
        </w:tc>
      </w:tr>
    </w:tbl>
    <w:p w14:paraId="56BDF639" w14:textId="77777777" w:rsidR="00B64A3E" w:rsidRPr="00F7116C" w:rsidRDefault="00B64A3E" w:rsidP="00B64A3E">
      <w:pPr>
        <w:pStyle w:val="AttrFuncSubheading"/>
        <w:rPr>
          <w:color w:val="auto"/>
        </w:rPr>
      </w:pPr>
      <w:r w:rsidRPr="00F7116C">
        <w:rPr>
          <w:color w:val="auto"/>
        </w:rPr>
        <w:t>.NET Exceptions</w:t>
      </w:r>
    </w:p>
    <w:p w14:paraId="509BBF53" w14:textId="77777777" w:rsidR="00B64A3E" w:rsidRDefault="00B64A3E" w:rsidP="00B64A3E">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207AC19" w14:textId="77777777" w:rsidR="0066338D" w:rsidRDefault="0066338D" w:rsidP="0066338D">
      <w:pPr>
        <w:pStyle w:val="Body1"/>
        <w:rPr>
          <w:sz w:val="12"/>
          <w:szCs w:val="12"/>
        </w:rPr>
      </w:pPr>
    </w:p>
    <w:p w14:paraId="7B61DF7E" w14:textId="77777777" w:rsidR="0066338D" w:rsidRDefault="0066338D" w:rsidP="0083263E">
      <w:pPr>
        <w:pStyle w:val="Heading2"/>
        <w:pageBreakBefore/>
      </w:pPr>
      <w:bookmarkStart w:id="631" w:name="_Toc304583768"/>
      <w:bookmarkStart w:id="632" w:name="_Toc372036271"/>
      <w:r>
        <w:lastRenderedPageBreak/>
        <w:t>IviDigitizerArm Functions</w:t>
      </w:r>
      <w:bookmarkEnd w:id="631"/>
      <w:bookmarkEnd w:id="632"/>
    </w:p>
    <w:p w14:paraId="74C7EF9D" w14:textId="77777777" w:rsidR="0066338D" w:rsidRDefault="0066338D" w:rsidP="0066338D">
      <w:pPr>
        <w:pStyle w:val="Body1"/>
      </w:pPr>
      <w:r>
        <w:t>The IviDigitizerArm extension group defines the following function</w:t>
      </w:r>
      <w:r w:rsidR="007B2184">
        <w:t>s</w:t>
      </w:r>
      <w:r>
        <w:t>:</w:t>
      </w:r>
    </w:p>
    <w:p w14:paraId="35406122" w14:textId="77777777" w:rsidR="0066338D" w:rsidRDefault="0066338D" w:rsidP="00F776EE">
      <w:pPr>
        <w:pStyle w:val="ListBullet"/>
        <w:numPr>
          <w:ilvl w:val="0"/>
          <w:numId w:val="54"/>
        </w:numPr>
      </w:pPr>
      <w:r>
        <w:t>Configure Edge Arm Source</w:t>
      </w:r>
    </w:p>
    <w:p w14:paraId="01DB1C03" w14:textId="77777777" w:rsidR="007B2184" w:rsidRDefault="007B2184" w:rsidP="00F776EE">
      <w:pPr>
        <w:pStyle w:val="ListBullet"/>
        <w:numPr>
          <w:ilvl w:val="0"/>
          <w:numId w:val="54"/>
        </w:numPr>
      </w:pPr>
      <w:r>
        <w:t>Get Arm Source Name</w:t>
      </w:r>
      <w:r w:rsidR="00BE4A13">
        <w:t xml:space="preserve"> (IVI-C only)</w:t>
      </w:r>
    </w:p>
    <w:p w14:paraId="4DCE5D94" w14:textId="77777777" w:rsidR="0066338D" w:rsidRDefault="0066338D" w:rsidP="0066338D">
      <w:pPr>
        <w:pStyle w:val="Body"/>
        <w:rPr>
          <w:sz w:val="18"/>
          <w:szCs w:val="18"/>
        </w:rPr>
      </w:pPr>
      <w:r>
        <w:t xml:space="preserve">This section describes the behavior and requirements of </w:t>
      </w:r>
      <w:r w:rsidR="007B2184">
        <w:t xml:space="preserve">these </w:t>
      </w:r>
      <w:r>
        <w:t>function</w:t>
      </w:r>
      <w:r w:rsidR="007B2184">
        <w:t>s</w:t>
      </w:r>
      <w:r>
        <w:t>.</w:t>
      </w:r>
    </w:p>
    <w:p w14:paraId="00E8E358" w14:textId="77777777" w:rsidR="0066338D" w:rsidRDefault="0066338D" w:rsidP="0066338D">
      <w:pPr>
        <w:pStyle w:val="Body1"/>
        <w:rPr>
          <w:sz w:val="12"/>
          <w:szCs w:val="12"/>
        </w:rPr>
      </w:pPr>
    </w:p>
    <w:p w14:paraId="016652A8" w14:textId="77777777" w:rsidR="0066338D" w:rsidRDefault="0066338D" w:rsidP="0083263E">
      <w:pPr>
        <w:pStyle w:val="Heading3"/>
        <w:pageBreakBefore/>
      </w:pPr>
      <w:bookmarkStart w:id="633" w:name="_Toc304583769"/>
      <w:bookmarkStart w:id="634" w:name="_Toc372036272"/>
      <w:r>
        <w:lastRenderedPageBreak/>
        <w:t>Configure Edge Arm Source</w:t>
      </w:r>
      <w:bookmarkEnd w:id="633"/>
      <w:bookmarkEnd w:id="634"/>
    </w:p>
    <w:p w14:paraId="4D7DA689" w14:textId="77777777" w:rsidR="0066338D" w:rsidRDefault="0066338D" w:rsidP="0066338D">
      <w:pPr>
        <w:pStyle w:val="FunctionHead"/>
      </w:pPr>
      <w:r>
        <w:t>Description</w:t>
      </w:r>
    </w:p>
    <w:p w14:paraId="686AC140" w14:textId="77777777" w:rsidR="0066338D" w:rsidRDefault="0066338D" w:rsidP="0066338D">
      <w:pPr>
        <w:pStyle w:val="Body1"/>
      </w:pPr>
      <w:r>
        <w:t>This function sets the edge arming attributes. An edge occurs when the arm signal that the end-user specifies with the Source parameter passes through the voltage threshold that the end-user specifies with the Level parameter and has the slope that the end-user specifies with the Slope parameter</w:t>
      </w:r>
      <w:r w:rsidR="0080634C">
        <w:t xml:space="preserve">. </w:t>
      </w:r>
      <w:r>
        <w:t xml:space="preserve">This function affects instrument behavior only if the Arm Type is </w:t>
      </w:r>
      <w:r w:rsidR="00A310C2">
        <w:t xml:space="preserve">Arm </w:t>
      </w:r>
      <w:r>
        <w:t>Edge. Set the Arm Type and Arm Coupling before calling this function</w:t>
      </w:r>
      <w:r w:rsidR="0080634C">
        <w:t xml:space="preserve">. </w:t>
      </w:r>
      <w:r>
        <w:t>If the arm source is one of the analog input channels, an application program should configure the vertical range, vertical coupling, and the maximum input frequency before calling this function.</w:t>
      </w:r>
    </w:p>
    <w:p w14:paraId="62849FEC" w14:textId="77777777" w:rsidR="007C70B6" w:rsidRDefault="007C70B6" w:rsidP="007C70B6">
      <w:pPr>
        <w:pStyle w:val="FunctionHead"/>
      </w:pPr>
      <w:r>
        <w:t>.NET Method Prototype</w:t>
      </w:r>
    </w:p>
    <w:p w14:paraId="14F7FB40" w14:textId="77777777" w:rsidR="007C70B6" w:rsidRDefault="007C70B6" w:rsidP="007C70B6">
      <w:pPr>
        <w:pStyle w:val="Code1"/>
      </w:pPr>
      <w:r>
        <w:t>void Arm.Sources[</w:t>
      </w:r>
      <w:proofErr w:type="gramStart"/>
      <w:r>
        <w:t>].Edge.Configure</w:t>
      </w:r>
      <w:proofErr w:type="gramEnd"/>
      <w:r>
        <w:t xml:space="preserve"> (Double level,</w:t>
      </w:r>
    </w:p>
    <w:p w14:paraId="086E89EA" w14:textId="77777777" w:rsidR="007C70B6" w:rsidRDefault="007C70B6" w:rsidP="007C70B6">
      <w:pPr>
        <w:pStyle w:val="Code1"/>
        <w:spacing w:before="0"/>
      </w:pPr>
      <w:r>
        <w:t xml:space="preserve">                                   Slope slope);</w:t>
      </w:r>
    </w:p>
    <w:p w14:paraId="13AD8A50" w14:textId="77777777" w:rsidR="0066338D" w:rsidRDefault="0066338D" w:rsidP="0066338D">
      <w:pPr>
        <w:pStyle w:val="FunctionHead"/>
      </w:pPr>
      <w:r>
        <w:t>COM Method Prototype</w:t>
      </w:r>
    </w:p>
    <w:p w14:paraId="039FCA4D" w14:textId="77777777" w:rsidR="0066338D" w:rsidRDefault="0066338D" w:rsidP="0066338D">
      <w:pPr>
        <w:pStyle w:val="Code1"/>
      </w:pPr>
      <w:r>
        <w:t xml:space="preserve">HRESULT </w:t>
      </w:r>
      <w:proofErr w:type="gramStart"/>
      <w:r w:rsidR="009249C0">
        <w:t>Arm.Sources.Item</w:t>
      </w:r>
      <w:proofErr w:type="gramEnd"/>
      <w:r w:rsidR="009249C0">
        <w:t>().</w:t>
      </w:r>
      <w:r>
        <w:t>Edge.Configure ([in] double Level,</w:t>
      </w:r>
      <w:r>
        <w:br/>
        <w:t xml:space="preserve">    </w:t>
      </w:r>
      <w:r w:rsidR="00023BB0">
        <w:t xml:space="preserve">          </w:t>
      </w:r>
      <w:r>
        <w:t xml:space="preserve">                        [in] IviDigitizerTriggerSlopeEnum Slope);</w:t>
      </w:r>
    </w:p>
    <w:p w14:paraId="24209808" w14:textId="77777777" w:rsidR="0066338D" w:rsidRDefault="0066338D" w:rsidP="0066338D">
      <w:pPr>
        <w:pStyle w:val="FunctionHead"/>
      </w:pPr>
      <w:r>
        <w:t>C Prototype</w:t>
      </w:r>
    </w:p>
    <w:p w14:paraId="11753D41" w14:textId="77777777" w:rsidR="0066338D" w:rsidRDefault="0066338D" w:rsidP="0066338D">
      <w:pPr>
        <w:pStyle w:val="Code1"/>
        <w:tabs>
          <w:tab w:val="left" w:pos="630"/>
        </w:tabs>
      </w:pPr>
      <w:r>
        <w:t>ViStatus IviDigitizer_ConfigureEdgeArmSource (ViSession Vi,</w:t>
      </w:r>
      <w:r>
        <w:br/>
        <w:t xml:space="preserve">                                        </w:t>
      </w:r>
      <w:r w:rsidR="00023BB0">
        <w:t xml:space="preserve">      </w:t>
      </w:r>
      <w:r>
        <w:t>ViConstString Source,</w:t>
      </w:r>
      <w:r>
        <w:br/>
        <w:t xml:space="preserve">                                        </w:t>
      </w:r>
      <w:r w:rsidR="00023BB0">
        <w:t xml:space="preserve">      </w:t>
      </w:r>
      <w:r>
        <w:t>ViReal64 Level,</w:t>
      </w:r>
      <w:r>
        <w:br/>
        <w:t xml:space="preserve">                                        </w:t>
      </w:r>
      <w:r w:rsidR="00023BB0">
        <w:t xml:space="preserve">      </w:t>
      </w:r>
      <w:r>
        <w:t>ViInt32 Slope);</w:t>
      </w:r>
    </w:p>
    <w:p w14:paraId="59BBB1FD" w14:textId="77777777" w:rsidR="0066338D" w:rsidRDefault="0066338D" w:rsidP="0066338D">
      <w:pPr>
        <w:pStyle w:val="FunctionHead"/>
      </w:pPr>
      <w:r>
        <w:t>Parameters</w:t>
      </w:r>
    </w:p>
    <w:p w14:paraId="10A82CC7" w14:textId="77777777" w:rsidR="0066338D" w:rsidRDefault="0066338D" w:rsidP="0066338D">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66338D" w14:paraId="7F41DF73" w14:textId="77777777" w:rsidTr="00023BB0">
        <w:trPr>
          <w:cantSplit/>
        </w:trPr>
        <w:tc>
          <w:tcPr>
            <w:tcW w:w="1800" w:type="dxa"/>
            <w:tcBorders>
              <w:top w:val="single" w:sz="6" w:space="0" w:color="auto"/>
              <w:left w:val="single" w:sz="6" w:space="0" w:color="auto"/>
              <w:right w:val="single" w:sz="6" w:space="0" w:color="auto"/>
            </w:tcBorders>
          </w:tcPr>
          <w:p w14:paraId="1ECA770E" w14:textId="77777777" w:rsidR="0066338D" w:rsidRDefault="0066338D" w:rsidP="0083263E">
            <w:pPr>
              <w:pStyle w:val="TableHead"/>
            </w:pPr>
            <w:r>
              <w:t>Inputs</w:t>
            </w:r>
          </w:p>
        </w:tc>
        <w:tc>
          <w:tcPr>
            <w:tcW w:w="4932" w:type="dxa"/>
            <w:tcBorders>
              <w:top w:val="single" w:sz="6" w:space="0" w:color="auto"/>
              <w:left w:val="single" w:sz="6" w:space="0" w:color="auto"/>
              <w:right w:val="single" w:sz="6" w:space="0" w:color="auto"/>
            </w:tcBorders>
          </w:tcPr>
          <w:p w14:paraId="584626BB" w14:textId="77777777" w:rsidR="0066338D" w:rsidRDefault="0066338D" w:rsidP="0083263E">
            <w:pPr>
              <w:pStyle w:val="TableHead"/>
            </w:pPr>
            <w:r>
              <w:t>Description</w:t>
            </w:r>
          </w:p>
        </w:tc>
        <w:tc>
          <w:tcPr>
            <w:tcW w:w="2089" w:type="dxa"/>
            <w:tcBorders>
              <w:top w:val="single" w:sz="6" w:space="0" w:color="auto"/>
              <w:left w:val="single" w:sz="6" w:space="0" w:color="auto"/>
              <w:right w:val="single" w:sz="6" w:space="0" w:color="auto"/>
            </w:tcBorders>
          </w:tcPr>
          <w:p w14:paraId="1648BB30" w14:textId="77777777" w:rsidR="0066338D" w:rsidRDefault="0066338D" w:rsidP="0083263E">
            <w:pPr>
              <w:pStyle w:val="TableHead"/>
            </w:pPr>
            <w:r>
              <w:t>Base Type</w:t>
            </w:r>
          </w:p>
        </w:tc>
      </w:tr>
      <w:tr w:rsidR="0066338D" w14:paraId="60570590" w14:textId="77777777" w:rsidTr="00023BB0">
        <w:trPr>
          <w:cantSplit/>
        </w:trPr>
        <w:tc>
          <w:tcPr>
            <w:tcW w:w="1800" w:type="dxa"/>
            <w:tcBorders>
              <w:top w:val="single" w:sz="6" w:space="0" w:color="auto"/>
              <w:left w:val="single" w:sz="6" w:space="0" w:color="auto"/>
              <w:bottom w:val="single" w:sz="6" w:space="0" w:color="auto"/>
              <w:right w:val="single" w:sz="6" w:space="0" w:color="auto"/>
            </w:tcBorders>
          </w:tcPr>
          <w:p w14:paraId="1D2635C4" w14:textId="77777777" w:rsidR="0066338D" w:rsidRDefault="0066338D" w:rsidP="001D305A">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5DE964C3" w14:textId="77777777" w:rsidR="0066338D" w:rsidRDefault="0066338D" w:rsidP="001D305A">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5DCB6E65" w14:textId="77777777" w:rsidR="0066338D" w:rsidRDefault="0066338D" w:rsidP="001D305A">
            <w:pPr>
              <w:pStyle w:val="TableCellCourierNew"/>
            </w:pPr>
            <w:r>
              <w:t>ViSession</w:t>
            </w:r>
          </w:p>
        </w:tc>
      </w:tr>
      <w:tr w:rsidR="0066338D" w14:paraId="2B7AB775" w14:textId="77777777" w:rsidTr="00023BB0">
        <w:trPr>
          <w:cantSplit/>
        </w:trPr>
        <w:tc>
          <w:tcPr>
            <w:tcW w:w="1800" w:type="dxa"/>
            <w:tcBorders>
              <w:top w:val="single" w:sz="6" w:space="0" w:color="auto"/>
              <w:left w:val="single" w:sz="6" w:space="0" w:color="auto"/>
              <w:bottom w:val="single" w:sz="6" w:space="0" w:color="auto"/>
              <w:right w:val="single" w:sz="6" w:space="0" w:color="auto"/>
            </w:tcBorders>
          </w:tcPr>
          <w:p w14:paraId="057D3C3C" w14:textId="77777777" w:rsidR="0066338D" w:rsidRDefault="0066338D" w:rsidP="001D305A">
            <w:pPr>
              <w:pStyle w:val="TableCellCourierNew"/>
            </w:pPr>
            <w:r>
              <w:t>Source</w:t>
            </w:r>
          </w:p>
        </w:tc>
        <w:tc>
          <w:tcPr>
            <w:tcW w:w="4932" w:type="dxa"/>
            <w:tcBorders>
              <w:top w:val="single" w:sz="6" w:space="0" w:color="auto"/>
              <w:left w:val="single" w:sz="6" w:space="0" w:color="auto"/>
              <w:bottom w:val="single" w:sz="6" w:space="0" w:color="auto"/>
              <w:right w:val="single" w:sz="6" w:space="0" w:color="auto"/>
            </w:tcBorders>
          </w:tcPr>
          <w:p w14:paraId="307C71E3" w14:textId="77777777" w:rsidR="0066338D" w:rsidRDefault="0066338D" w:rsidP="001D305A">
            <w:pPr>
              <w:pStyle w:val="TableCell"/>
            </w:pPr>
            <w:r>
              <w:t>Specifies the arm source</w:t>
            </w:r>
            <w:r w:rsidR="005036FC">
              <w:t xml:space="preserve"> that is to be configured</w:t>
            </w:r>
            <w:r>
              <w:t>.</w:t>
            </w:r>
          </w:p>
        </w:tc>
        <w:tc>
          <w:tcPr>
            <w:tcW w:w="2089" w:type="dxa"/>
            <w:tcBorders>
              <w:top w:val="single" w:sz="6" w:space="0" w:color="auto"/>
              <w:left w:val="single" w:sz="6" w:space="0" w:color="auto"/>
              <w:bottom w:val="single" w:sz="6" w:space="0" w:color="auto"/>
              <w:right w:val="single" w:sz="6" w:space="0" w:color="auto"/>
            </w:tcBorders>
          </w:tcPr>
          <w:p w14:paraId="3129CBC3" w14:textId="77777777" w:rsidR="0066338D" w:rsidRDefault="0066338D" w:rsidP="001D305A">
            <w:pPr>
              <w:pStyle w:val="TableCellCourierNew"/>
            </w:pPr>
            <w:r>
              <w:t>ViString</w:t>
            </w:r>
          </w:p>
        </w:tc>
      </w:tr>
      <w:tr w:rsidR="0066338D" w14:paraId="56D00C9A" w14:textId="77777777" w:rsidTr="00023BB0">
        <w:trPr>
          <w:cantSplit/>
        </w:trPr>
        <w:tc>
          <w:tcPr>
            <w:tcW w:w="1800" w:type="dxa"/>
            <w:tcBorders>
              <w:top w:val="single" w:sz="6" w:space="0" w:color="auto"/>
              <w:left w:val="single" w:sz="6" w:space="0" w:color="auto"/>
              <w:bottom w:val="single" w:sz="6" w:space="0" w:color="auto"/>
              <w:right w:val="single" w:sz="6" w:space="0" w:color="auto"/>
            </w:tcBorders>
          </w:tcPr>
          <w:p w14:paraId="1DDCBF26" w14:textId="77777777" w:rsidR="0066338D" w:rsidRDefault="0066338D" w:rsidP="001D305A">
            <w:pPr>
              <w:pStyle w:val="TableCellCourierNew"/>
            </w:pPr>
            <w:r>
              <w:t>Level</w:t>
            </w:r>
          </w:p>
        </w:tc>
        <w:tc>
          <w:tcPr>
            <w:tcW w:w="4932" w:type="dxa"/>
            <w:tcBorders>
              <w:top w:val="single" w:sz="6" w:space="0" w:color="auto"/>
              <w:left w:val="single" w:sz="6" w:space="0" w:color="auto"/>
              <w:bottom w:val="single" w:sz="6" w:space="0" w:color="auto"/>
              <w:right w:val="single" w:sz="6" w:space="0" w:color="auto"/>
            </w:tcBorders>
          </w:tcPr>
          <w:p w14:paraId="389DDEC2" w14:textId="77777777" w:rsidR="0066338D" w:rsidRDefault="0066338D" w:rsidP="001D305A">
            <w:pPr>
              <w:pStyle w:val="TableCell"/>
            </w:pPr>
            <w:r>
              <w:t xml:space="preserve">Specifies the arm level. This value sets the </w:t>
            </w:r>
            <w:r w:rsidR="00F21B7C">
              <w:t>Arm</w:t>
            </w:r>
            <w:r>
              <w:t xml:space="preserve"> Level attribute.</w:t>
            </w:r>
          </w:p>
        </w:tc>
        <w:tc>
          <w:tcPr>
            <w:tcW w:w="2089" w:type="dxa"/>
            <w:tcBorders>
              <w:top w:val="single" w:sz="6" w:space="0" w:color="auto"/>
              <w:left w:val="single" w:sz="6" w:space="0" w:color="auto"/>
              <w:bottom w:val="single" w:sz="6" w:space="0" w:color="auto"/>
              <w:right w:val="single" w:sz="6" w:space="0" w:color="auto"/>
            </w:tcBorders>
          </w:tcPr>
          <w:p w14:paraId="1B779D08" w14:textId="77777777" w:rsidR="0066338D" w:rsidRDefault="0066338D" w:rsidP="001D305A">
            <w:pPr>
              <w:pStyle w:val="TableCellCourierNew"/>
            </w:pPr>
            <w:r>
              <w:t>ViReal64</w:t>
            </w:r>
          </w:p>
        </w:tc>
      </w:tr>
      <w:tr w:rsidR="0066338D" w14:paraId="0FAF459E" w14:textId="77777777" w:rsidTr="00023BB0">
        <w:trPr>
          <w:cantSplit/>
        </w:trPr>
        <w:tc>
          <w:tcPr>
            <w:tcW w:w="1800" w:type="dxa"/>
            <w:tcBorders>
              <w:top w:val="single" w:sz="6" w:space="0" w:color="auto"/>
              <w:left w:val="single" w:sz="6" w:space="0" w:color="auto"/>
              <w:bottom w:val="single" w:sz="6" w:space="0" w:color="auto"/>
              <w:right w:val="single" w:sz="6" w:space="0" w:color="auto"/>
            </w:tcBorders>
          </w:tcPr>
          <w:p w14:paraId="068061D7" w14:textId="77777777" w:rsidR="0066338D" w:rsidRDefault="0066338D" w:rsidP="001D305A">
            <w:pPr>
              <w:pStyle w:val="TableCellCourierNew"/>
            </w:pPr>
            <w:r>
              <w:t>Slope</w:t>
            </w:r>
          </w:p>
        </w:tc>
        <w:tc>
          <w:tcPr>
            <w:tcW w:w="4932" w:type="dxa"/>
            <w:tcBorders>
              <w:top w:val="single" w:sz="6" w:space="0" w:color="auto"/>
              <w:left w:val="single" w:sz="6" w:space="0" w:color="auto"/>
              <w:bottom w:val="single" w:sz="6" w:space="0" w:color="auto"/>
              <w:right w:val="single" w:sz="6" w:space="0" w:color="auto"/>
            </w:tcBorders>
          </w:tcPr>
          <w:p w14:paraId="06362C2E" w14:textId="77777777" w:rsidR="0066338D" w:rsidRDefault="0066338D" w:rsidP="001D305A">
            <w:pPr>
              <w:pStyle w:val="TableCell"/>
            </w:pPr>
            <w:r>
              <w:t xml:space="preserve">Specifies the </w:t>
            </w:r>
            <w:r w:rsidR="00F21B7C">
              <w:t>arm</w:t>
            </w:r>
            <w:r>
              <w:t xml:space="preserve"> slope. This value sets the </w:t>
            </w:r>
            <w:r w:rsidR="00F21B7C">
              <w:t>Arm</w:t>
            </w:r>
            <w:r>
              <w:t xml:space="preserve"> Slope attribute.</w:t>
            </w:r>
          </w:p>
        </w:tc>
        <w:tc>
          <w:tcPr>
            <w:tcW w:w="2089" w:type="dxa"/>
            <w:tcBorders>
              <w:top w:val="single" w:sz="6" w:space="0" w:color="auto"/>
              <w:left w:val="single" w:sz="6" w:space="0" w:color="auto"/>
              <w:bottom w:val="single" w:sz="6" w:space="0" w:color="auto"/>
              <w:right w:val="single" w:sz="6" w:space="0" w:color="auto"/>
            </w:tcBorders>
          </w:tcPr>
          <w:p w14:paraId="6749A797" w14:textId="77777777" w:rsidR="0066338D" w:rsidRDefault="0066338D" w:rsidP="001D305A">
            <w:pPr>
              <w:pStyle w:val="TableCellCourierNew"/>
            </w:pPr>
            <w:r>
              <w:t>ViInt32</w:t>
            </w:r>
          </w:p>
        </w:tc>
      </w:tr>
    </w:tbl>
    <w:p w14:paraId="520E783E" w14:textId="77777777" w:rsidR="0066338D" w:rsidRDefault="0066338D" w:rsidP="0066338D">
      <w:pPr>
        <w:pStyle w:val="AttrFuncSubheading"/>
      </w:pPr>
      <w:r>
        <w:t>Defined Values for the Slope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66338D" w14:paraId="2D631636" w14:textId="77777777" w:rsidTr="001D305A">
        <w:trPr>
          <w:cantSplit/>
        </w:trPr>
        <w:tc>
          <w:tcPr>
            <w:tcW w:w="1890" w:type="dxa"/>
            <w:vMerge w:val="restart"/>
            <w:tcBorders>
              <w:top w:val="single" w:sz="4" w:space="0" w:color="auto"/>
              <w:left w:val="single" w:sz="6" w:space="0" w:color="auto"/>
              <w:right w:val="single" w:sz="6" w:space="0" w:color="auto"/>
            </w:tcBorders>
            <w:shd w:val="clear" w:color="auto" w:fill="C0C0C0"/>
          </w:tcPr>
          <w:p w14:paraId="1027C50F" w14:textId="77777777" w:rsidR="0066338D" w:rsidRDefault="0066338D" w:rsidP="001D305A">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60BF7E74" w14:textId="77777777" w:rsidR="0066338D" w:rsidRDefault="0066338D" w:rsidP="001D305A">
            <w:pPr>
              <w:pStyle w:val="TableHead"/>
              <w:jc w:val="left"/>
              <w:rPr>
                <w:i/>
                <w:iCs/>
                <w:lang w:val="fr-FR"/>
              </w:rPr>
            </w:pPr>
            <w:r>
              <w:rPr>
                <w:i/>
                <w:iCs/>
                <w:lang w:val="fr-FR"/>
              </w:rPr>
              <w:t>Description</w:t>
            </w:r>
          </w:p>
        </w:tc>
      </w:tr>
      <w:tr w:rsidR="0066338D" w14:paraId="06EDAF32" w14:textId="77777777" w:rsidTr="001D305A">
        <w:trPr>
          <w:cantSplit/>
        </w:trPr>
        <w:tc>
          <w:tcPr>
            <w:tcW w:w="1890" w:type="dxa"/>
            <w:vMerge/>
            <w:tcBorders>
              <w:left w:val="single" w:sz="6" w:space="0" w:color="auto"/>
              <w:bottom w:val="double" w:sz="6" w:space="0" w:color="auto"/>
              <w:right w:val="single" w:sz="6" w:space="0" w:color="auto"/>
            </w:tcBorders>
            <w:shd w:val="clear" w:color="auto" w:fill="C0C0C0"/>
          </w:tcPr>
          <w:p w14:paraId="4D57E8F0" w14:textId="77777777" w:rsidR="0066338D" w:rsidRDefault="0066338D"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4090186D" w14:textId="77777777" w:rsidR="0066338D" w:rsidRDefault="0066338D" w:rsidP="001D305A">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7305F43F" w14:textId="77777777" w:rsidR="0066338D" w:rsidRDefault="0066338D" w:rsidP="001D305A">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46780F3F" w14:textId="77777777" w:rsidR="0066338D" w:rsidRDefault="0066338D" w:rsidP="001D305A">
            <w:pPr>
              <w:pStyle w:val="TableHead"/>
              <w:jc w:val="left"/>
              <w:rPr>
                <w:i/>
                <w:iCs/>
              </w:rPr>
            </w:pPr>
            <w:r>
              <w:rPr>
                <w:i/>
                <w:iCs/>
              </w:rPr>
              <w:t>Identifier</w:t>
            </w:r>
          </w:p>
        </w:tc>
      </w:tr>
      <w:tr w:rsidR="0066338D" w14:paraId="4D8478E5" w14:textId="77777777" w:rsidTr="001D305A">
        <w:trPr>
          <w:cantSplit/>
        </w:trPr>
        <w:tc>
          <w:tcPr>
            <w:tcW w:w="1890" w:type="dxa"/>
            <w:vMerge w:val="restart"/>
            <w:tcBorders>
              <w:top w:val="single" w:sz="4" w:space="0" w:color="auto"/>
              <w:left w:val="single" w:sz="6" w:space="0" w:color="auto"/>
              <w:right w:val="single" w:sz="6" w:space="0" w:color="auto"/>
            </w:tcBorders>
          </w:tcPr>
          <w:p w14:paraId="6766B354" w14:textId="77777777" w:rsidR="0066338D" w:rsidRDefault="0066338D" w:rsidP="001D305A">
            <w:pPr>
              <w:pStyle w:val="TableCell"/>
            </w:pPr>
            <w:r>
              <w:t>Negative</w:t>
            </w:r>
          </w:p>
        </w:tc>
        <w:tc>
          <w:tcPr>
            <w:tcW w:w="6750" w:type="dxa"/>
            <w:gridSpan w:val="3"/>
            <w:tcBorders>
              <w:top w:val="single" w:sz="4" w:space="0" w:color="auto"/>
              <w:left w:val="single" w:sz="6" w:space="0" w:color="auto"/>
              <w:bottom w:val="single" w:sz="4" w:space="0" w:color="auto"/>
              <w:right w:val="single" w:sz="6" w:space="0" w:color="auto"/>
            </w:tcBorders>
          </w:tcPr>
          <w:p w14:paraId="69FA971F" w14:textId="77777777" w:rsidR="0066338D" w:rsidRDefault="0066338D" w:rsidP="001D305A">
            <w:pPr>
              <w:pStyle w:val="TableCell"/>
            </w:pPr>
            <w:r>
              <w:t xml:space="preserve">A negative (falling) edge passing through the </w:t>
            </w:r>
            <w:r w:rsidR="0045533E">
              <w:t>arm</w:t>
            </w:r>
            <w:r>
              <w:t xml:space="preserve"> level </w:t>
            </w:r>
            <w:r w:rsidR="0045533E">
              <w:t>arms</w:t>
            </w:r>
            <w:r>
              <w:t xml:space="preserve"> the digitizer.</w:t>
            </w:r>
          </w:p>
        </w:tc>
      </w:tr>
      <w:tr w:rsidR="007C70B6" w14:paraId="66E7E19F" w14:textId="77777777" w:rsidTr="001D305A">
        <w:trPr>
          <w:cantSplit/>
        </w:trPr>
        <w:tc>
          <w:tcPr>
            <w:tcW w:w="1890" w:type="dxa"/>
            <w:vMerge/>
            <w:tcBorders>
              <w:left w:val="single" w:sz="6" w:space="0" w:color="auto"/>
              <w:right w:val="single" w:sz="6" w:space="0" w:color="auto"/>
            </w:tcBorders>
          </w:tcPr>
          <w:p w14:paraId="6E1ED3F6" w14:textId="77777777" w:rsidR="007C70B6" w:rsidRDefault="007C70B6" w:rsidP="001D305A">
            <w:pPr>
              <w:rPr>
                <w:color w:val="000000"/>
              </w:rPr>
            </w:pPr>
          </w:p>
        </w:tc>
        <w:tc>
          <w:tcPr>
            <w:tcW w:w="360" w:type="dxa"/>
            <w:vMerge w:val="restart"/>
            <w:tcBorders>
              <w:top w:val="single" w:sz="4" w:space="0" w:color="auto"/>
              <w:left w:val="single" w:sz="6" w:space="0" w:color="auto"/>
              <w:right w:val="single" w:sz="6" w:space="0" w:color="auto"/>
            </w:tcBorders>
          </w:tcPr>
          <w:p w14:paraId="2FB67E5A" w14:textId="77777777" w:rsidR="007C70B6" w:rsidRDefault="007C70B6"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71A1173" w14:textId="77777777" w:rsidR="007C70B6" w:rsidRDefault="007C70B6"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0E1C1896" w14:textId="77777777" w:rsidR="007C70B6" w:rsidRDefault="007C70B6" w:rsidP="001D305A">
            <w:pPr>
              <w:pStyle w:val="TableCellCourierNew"/>
            </w:pPr>
            <w:r>
              <w:t>Slope.Negative</w:t>
            </w:r>
          </w:p>
        </w:tc>
      </w:tr>
      <w:tr w:rsidR="007C70B6" w14:paraId="4E52D319" w14:textId="77777777" w:rsidTr="003672BF">
        <w:trPr>
          <w:cantSplit/>
        </w:trPr>
        <w:tc>
          <w:tcPr>
            <w:tcW w:w="1890" w:type="dxa"/>
            <w:vMerge/>
            <w:tcBorders>
              <w:left w:val="single" w:sz="6" w:space="0" w:color="auto"/>
              <w:right w:val="single" w:sz="6" w:space="0" w:color="auto"/>
            </w:tcBorders>
          </w:tcPr>
          <w:p w14:paraId="68C77444" w14:textId="77777777" w:rsidR="007C70B6" w:rsidRDefault="007C70B6" w:rsidP="001D305A">
            <w:pPr>
              <w:rPr>
                <w:color w:val="000000"/>
              </w:rPr>
            </w:pPr>
          </w:p>
        </w:tc>
        <w:tc>
          <w:tcPr>
            <w:tcW w:w="360" w:type="dxa"/>
            <w:vMerge/>
            <w:tcBorders>
              <w:left w:val="single" w:sz="6" w:space="0" w:color="auto"/>
              <w:right w:val="single" w:sz="6" w:space="0" w:color="auto"/>
            </w:tcBorders>
          </w:tcPr>
          <w:p w14:paraId="46C436EF" w14:textId="77777777" w:rsidR="007C70B6" w:rsidRDefault="007C70B6"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07C4DAE" w14:textId="77777777" w:rsidR="007C70B6" w:rsidRDefault="007C70B6"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6BBD0AC3" w14:textId="77777777" w:rsidR="007C70B6" w:rsidRDefault="007C70B6" w:rsidP="001D305A">
            <w:pPr>
              <w:pStyle w:val="TableCellCourierNew"/>
            </w:pPr>
            <w:r>
              <w:t>IVIDIGITIZER_VAL_TRIGGER_SLOPE_NEGATIVE</w:t>
            </w:r>
          </w:p>
        </w:tc>
      </w:tr>
      <w:tr w:rsidR="007C70B6" w14:paraId="71B2D558" w14:textId="77777777" w:rsidTr="001D305A">
        <w:trPr>
          <w:cantSplit/>
        </w:trPr>
        <w:tc>
          <w:tcPr>
            <w:tcW w:w="1890" w:type="dxa"/>
            <w:vMerge/>
            <w:tcBorders>
              <w:left w:val="single" w:sz="6" w:space="0" w:color="auto"/>
              <w:bottom w:val="single" w:sz="4" w:space="0" w:color="auto"/>
              <w:right w:val="single" w:sz="6" w:space="0" w:color="auto"/>
            </w:tcBorders>
          </w:tcPr>
          <w:p w14:paraId="5A795473" w14:textId="77777777" w:rsidR="007C70B6" w:rsidRDefault="007C70B6" w:rsidP="001D305A">
            <w:pPr>
              <w:rPr>
                <w:color w:val="000000"/>
              </w:rPr>
            </w:pPr>
          </w:p>
        </w:tc>
        <w:tc>
          <w:tcPr>
            <w:tcW w:w="360" w:type="dxa"/>
            <w:vMerge/>
            <w:tcBorders>
              <w:left w:val="single" w:sz="6" w:space="0" w:color="auto"/>
              <w:bottom w:val="single" w:sz="4" w:space="0" w:color="auto"/>
              <w:right w:val="single" w:sz="6" w:space="0" w:color="auto"/>
            </w:tcBorders>
          </w:tcPr>
          <w:p w14:paraId="7BA9AEF8" w14:textId="77777777" w:rsidR="007C70B6" w:rsidRDefault="007C70B6"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7AA4F37" w14:textId="77777777" w:rsidR="007C70B6" w:rsidRDefault="007C70B6"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1BADB2D8" w14:textId="77777777" w:rsidR="007C70B6" w:rsidRDefault="007C70B6" w:rsidP="001D305A">
            <w:pPr>
              <w:pStyle w:val="TableCellCourierNew"/>
            </w:pPr>
            <w:r>
              <w:t>IviDigitizerTriggerSlopeNegative</w:t>
            </w:r>
          </w:p>
        </w:tc>
      </w:tr>
      <w:tr w:rsidR="0066338D" w14:paraId="50070C02" w14:textId="77777777" w:rsidTr="001D305A">
        <w:trPr>
          <w:cantSplit/>
        </w:trPr>
        <w:tc>
          <w:tcPr>
            <w:tcW w:w="1890" w:type="dxa"/>
            <w:vMerge w:val="restart"/>
            <w:tcBorders>
              <w:top w:val="single" w:sz="4" w:space="0" w:color="auto"/>
              <w:left w:val="single" w:sz="6" w:space="0" w:color="auto"/>
              <w:right w:val="single" w:sz="6" w:space="0" w:color="auto"/>
            </w:tcBorders>
          </w:tcPr>
          <w:p w14:paraId="74AF78BE" w14:textId="77777777" w:rsidR="0066338D" w:rsidRDefault="0066338D" w:rsidP="001D305A">
            <w:pPr>
              <w:pStyle w:val="TableCell"/>
            </w:pPr>
            <w:r>
              <w:t>Positive</w:t>
            </w:r>
          </w:p>
        </w:tc>
        <w:tc>
          <w:tcPr>
            <w:tcW w:w="6750" w:type="dxa"/>
            <w:gridSpan w:val="3"/>
            <w:tcBorders>
              <w:top w:val="single" w:sz="4" w:space="0" w:color="auto"/>
              <w:left w:val="single" w:sz="6" w:space="0" w:color="auto"/>
              <w:bottom w:val="single" w:sz="4" w:space="0" w:color="auto"/>
              <w:right w:val="single" w:sz="6" w:space="0" w:color="auto"/>
            </w:tcBorders>
          </w:tcPr>
          <w:p w14:paraId="0AB800E5" w14:textId="77777777" w:rsidR="0066338D" w:rsidRDefault="0066338D" w:rsidP="001D305A">
            <w:pPr>
              <w:pStyle w:val="TableCell"/>
            </w:pPr>
            <w:r>
              <w:t xml:space="preserve">A positive (rising) edge passing through the </w:t>
            </w:r>
            <w:r w:rsidR="0045533E">
              <w:t>arm</w:t>
            </w:r>
            <w:r>
              <w:t xml:space="preserve"> level </w:t>
            </w:r>
            <w:r w:rsidR="0045533E">
              <w:t>arms</w:t>
            </w:r>
            <w:r>
              <w:t xml:space="preserve"> the digitizer.</w:t>
            </w:r>
          </w:p>
        </w:tc>
      </w:tr>
      <w:tr w:rsidR="007C70B6" w14:paraId="69A87825" w14:textId="77777777" w:rsidTr="001D305A">
        <w:trPr>
          <w:cantSplit/>
        </w:trPr>
        <w:tc>
          <w:tcPr>
            <w:tcW w:w="1890" w:type="dxa"/>
            <w:vMerge/>
            <w:tcBorders>
              <w:left w:val="single" w:sz="6" w:space="0" w:color="auto"/>
              <w:right w:val="single" w:sz="6" w:space="0" w:color="auto"/>
            </w:tcBorders>
          </w:tcPr>
          <w:p w14:paraId="3964991F" w14:textId="77777777" w:rsidR="007C70B6" w:rsidRDefault="007C70B6" w:rsidP="001D305A">
            <w:pPr>
              <w:rPr>
                <w:color w:val="000000"/>
              </w:rPr>
            </w:pPr>
          </w:p>
        </w:tc>
        <w:tc>
          <w:tcPr>
            <w:tcW w:w="360" w:type="dxa"/>
            <w:vMerge w:val="restart"/>
            <w:tcBorders>
              <w:top w:val="single" w:sz="4" w:space="0" w:color="auto"/>
              <w:left w:val="single" w:sz="6" w:space="0" w:color="auto"/>
              <w:right w:val="single" w:sz="6" w:space="0" w:color="auto"/>
            </w:tcBorders>
          </w:tcPr>
          <w:p w14:paraId="6352FF6B" w14:textId="77777777" w:rsidR="007C70B6" w:rsidRDefault="007C70B6"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21D9ED1" w14:textId="77777777" w:rsidR="007C70B6" w:rsidRDefault="007C70B6"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45625D77" w14:textId="77777777" w:rsidR="007C70B6" w:rsidRDefault="007C70B6" w:rsidP="001D305A">
            <w:pPr>
              <w:pStyle w:val="TableCellCourierNew"/>
            </w:pPr>
            <w:r>
              <w:t>Slope.Positive</w:t>
            </w:r>
          </w:p>
        </w:tc>
      </w:tr>
      <w:tr w:rsidR="007C70B6" w14:paraId="3E4B48BF" w14:textId="77777777" w:rsidTr="003672BF">
        <w:trPr>
          <w:cantSplit/>
        </w:trPr>
        <w:tc>
          <w:tcPr>
            <w:tcW w:w="1890" w:type="dxa"/>
            <w:vMerge/>
            <w:tcBorders>
              <w:left w:val="single" w:sz="6" w:space="0" w:color="auto"/>
              <w:right w:val="single" w:sz="6" w:space="0" w:color="auto"/>
            </w:tcBorders>
          </w:tcPr>
          <w:p w14:paraId="7F161315" w14:textId="77777777" w:rsidR="007C70B6" w:rsidRDefault="007C70B6" w:rsidP="001D305A">
            <w:pPr>
              <w:rPr>
                <w:color w:val="000000"/>
              </w:rPr>
            </w:pPr>
          </w:p>
        </w:tc>
        <w:tc>
          <w:tcPr>
            <w:tcW w:w="360" w:type="dxa"/>
            <w:vMerge/>
            <w:tcBorders>
              <w:left w:val="single" w:sz="6" w:space="0" w:color="auto"/>
              <w:right w:val="single" w:sz="6" w:space="0" w:color="auto"/>
            </w:tcBorders>
          </w:tcPr>
          <w:p w14:paraId="0CE6FF33" w14:textId="77777777" w:rsidR="007C70B6" w:rsidRDefault="007C70B6"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4D8F0AA" w14:textId="77777777" w:rsidR="007C70B6" w:rsidRDefault="007C70B6"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619578E1" w14:textId="77777777" w:rsidR="007C70B6" w:rsidRDefault="007C70B6" w:rsidP="001D305A">
            <w:pPr>
              <w:pStyle w:val="TableCellCourierNew"/>
            </w:pPr>
            <w:r>
              <w:t>IVIDIGITIZER_VAL_TRIGGER_SLOPE_POSITIVE</w:t>
            </w:r>
          </w:p>
        </w:tc>
      </w:tr>
      <w:tr w:rsidR="007C70B6" w14:paraId="383EDC1A" w14:textId="77777777" w:rsidTr="001D305A">
        <w:trPr>
          <w:cantSplit/>
        </w:trPr>
        <w:tc>
          <w:tcPr>
            <w:tcW w:w="1890" w:type="dxa"/>
            <w:vMerge/>
            <w:tcBorders>
              <w:left w:val="single" w:sz="6" w:space="0" w:color="auto"/>
              <w:bottom w:val="single" w:sz="4" w:space="0" w:color="auto"/>
              <w:right w:val="single" w:sz="6" w:space="0" w:color="auto"/>
            </w:tcBorders>
          </w:tcPr>
          <w:p w14:paraId="6932AEA3" w14:textId="77777777" w:rsidR="007C70B6" w:rsidRDefault="007C70B6" w:rsidP="001D305A">
            <w:pPr>
              <w:rPr>
                <w:color w:val="000000"/>
              </w:rPr>
            </w:pPr>
          </w:p>
        </w:tc>
        <w:tc>
          <w:tcPr>
            <w:tcW w:w="360" w:type="dxa"/>
            <w:vMerge/>
            <w:tcBorders>
              <w:left w:val="single" w:sz="6" w:space="0" w:color="auto"/>
              <w:bottom w:val="single" w:sz="4" w:space="0" w:color="auto"/>
              <w:right w:val="single" w:sz="6" w:space="0" w:color="auto"/>
            </w:tcBorders>
          </w:tcPr>
          <w:p w14:paraId="58628897" w14:textId="77777777" w:rsidR="007C70B6" w:rsidRDefault="007C70B6"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71EFFD7" w14:textId="77777777" w:rsidR="007C70B6" w:rsidRDefault="007C70B6"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5B49C607" w14:textId="77777777" w:rsidR="007C70B6" w:rsidRDefault="007C70B6" w:rsidP="001D305A">
            <w:pPr>
              <w:pStyle w:val="TableCellCourierNew"/>
            </w:pPr>
            <w:r>
              <w:t>IviDigitizerTriggerSlopePositive</w:t>
            </w:r>
          </w:p>
        </w:tc>
      </w:tr>
    </w:tbl>
    <w:p w14:paraId="5E8E97F4" w14:textId="77777777" w:rsidR="0066338D" w:rsidRDefault="0066338D" w:rsidP="0066338D">
      <w:pPr>
        <w:pStyle w:val="FunctionHead"/>
      </w:pPr>
      <w:r>
        <w:t>Return Values</w:t>
      </w:r>
      <w:r w:rsidR="007C70B6">
        <w:t xml:space="preserve"> (C/COM)</w:t>
      </w:r>
    </w:p>
    <w:p w14:paraId="1F68428F" w14:textId="77777777" w:rsidR="0066338D" w:rsidRDefault="0066338D" w:rsidP="0066338D">
      <w:pPr>
        <w:pStyle w:val="Body1"/>
      </w:pPr>
      <w:r>
        <w:t xml:space="preserve">The </w:t>
      </w:r>
      <w:r>
        <w:rPr>
          <w:rStyle w:val="Italic"/>
        </w:rPr>
        <w:t>IVI-3.2: Inherent Capabilities Specification</w:t>
      </w:r>
      <w:r>
        <w:t xml:space="preserve"> defines general status codes that this function can return.</w:t>
      </w:r>
    </w:p>
    <w:p w14:paraId="7DCE3665" w14:textId="77777777" w:rsidR="007C70B6" w:rsidRPr="00F7116C" w:rsidRDefault="007C70B6" w:rsidP="007C70B6">
      <w:pPr>
        <w:pStyle w:val="AttrFuncSubheading"/>
        <w:rPr>
          <w:color w:val="auto"/>
        </w:rPr>
      </w:pPr>
      <w:r w:rsidRPr="00F7116C">
        <w:rPr>
          <w:color w:val="auto"/>
        </w:rPr>
        <w:t>.NET Exceptions</w:t>
      </w:r>
    </w:p>
    <w:p w14:paraId="6B09C7B6" w14:textId="77777777" w:rsidR="007C70B6" w:rsidRDefault="007C70B6" w:rsidP="007C70B6">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713F773E" w14:textId="77777777" w:rsidR="007B2184" w:rsidRDefault="007B2184" w:rsidP="007B2184">
      <w:pPr>
        <w:pStyle w:val="Heading3"/>
      </w:pPr>
      <w:bookmarkStart w:id="635" w:name="_Toc304583770"/>
      <w:bookmarkStart w:id="636" w:name="_Toc372036273"/>
      <w:r>
        <w:t xml:space="preserve">Get Arm Source Name (IVI-C </w:t>
      </w:r>
      <w:r w:rsidR="004849EF">
        <w:t>O</w:t>
      </w:r>
      <w:r>
        <w:t>nly)</w:t>
      </w:r>
      <w:bookmarkEnd w:id="635"/>
      <w:bookmarkEnd w:id="636"/>
    </w:p>
    <w:p w14:paraId="2ACE758B" w14:textId="77777777" w:rsidR="007B2184" w:rsidRDefault="007B2184" w:rsidP="007B2184">
      <w:pPr>
        <w:pStyle w:val="AttrFuncSubheading"/>
      </w:pPr>
      <w:r>
        <w:t>Description</w:t>
      </w:r>
    </w:p>
    <w:p w14:paraId="4D801E40" w14:textId="77777777" w:rsidR="00742594" w:rsidRDefault="00742594" w:rsidP="00742594">
      <w:pPr>
        <w:pStyle w:val="Body"/>
        <w:spacing w:line="240" w:lineRule="exact"/>
      </w:pPr>
      <w:r w:rsidRPr="00555D6A">
        <w:t xml:space="preserve">This function returns the specific driver defined </w:t>
      </w:r>
      <w:r>
        <w:t>arm source</w:t>
      </w:r>
      <w:r w:rsidRPr="00555D6A">
        <w:t xml:space="preserve"> name that corresponds to the one-based index that the user specifies</w:t>
      </w:r>
      <w:r w:rsidR="0080634C">
        <w:t xml:space="preserve">. </w:t>
      </w:r>
      <w:r>
        <w:t>If the driver defines a qualified arm source name, this function returns the qualified name</w:t>
      </w:r>
      <w:r w:rsidR="0080634C">
        <w:t xml:space="preserve">. </w:t>
      </w:r>
      <w:r w:rsidRPr="00555D6A">
        <w:t xml:space="preserve">If the value that the user passes for the </w:t>
      </w:r>
      <w:r w:rsidRPr="00555D6A">
        <w:rPr>
          <w:rFonts w:ascii="Courier New" w:hAnsi="Courier New"/>
          <w:sz w:val="18"/>
        </w:rPr>
        <w:t>Index</w:t>
      </w:r>
      <w:r w:rsidRPr="00555D6A">
        <w:t xml:space="preserve"> parameter is less than one or greater than the value of the </w:t>
      </w:r>
      <w:r>
        <w:t xml:space="preserve">Arm Source </w:t>
      </w:r>
      <w:r w:rsidRPr="00555D6A">
        <w:t xml:space="preserve">Count attribute, the function returns an empty string in the </w:t>
      </w:r>
      <w:r w:rsidRPr="00555D6A">
        <w:rPr>
          <w:rFonts w:ascii="Courier New" w:hAnsi="Courier New"/>
          <w:sz w:val="18"/>
        </w:rPr>
        <w:t>Name</w:t>
      </w:r>
      <w:r w:rsidRPr="00555D6A">
        <w:t xml:space="preserve"> parameter and returns the Invalid Value error.</w:t>
      </w:r>
    </w:p>
    <w:p w14:paraId="47156566" w14:textId="77777777" w:rsidR="007C70B6" w:rsidRDefault="007C70B6" w:rsidP="007C70B6">
      <w:pPr>
        <w:pStyle w:val="AttrFuncSubheading"/>
      </w:pPr>
      <w:r>
        <w:t>.NET Method Prototype</w:t>
      </w:r>
    </w:p>
    <w:p w14:paraId="1ADFE654" w14:textId="77777777" w:rsidR="007C70B6" w:rsidRDefault="007C70B6" w:rsidP="007C70B6">
      <w:pPr>
        <w:pStyle w:val="Code1"/>
        <w:tabs>
          <w:tab w:val="clear" w:pos="720"/>
          <w:tab w:val="clear" w:pos="3240"/>
        </w:tabs>
        <w:ind w:left="3204" w:hanging="2484"/>
        <w:rPr>
          <w:rFonts w:ascii="Times New Roman" w:hAnsi="Times New Roman"/>
          <w:sz w:val="20"/>
        </w:rPr>
      </w:pPr>
      <w:r>
        <w:rPr>
          <w:rFonts w:ascii="Times New Roman" w:hAnsi="Times New Roman"/>
          <w:sz w:val="20"/>
        </w:rPr>
        <w:t>N/A</w:t>
      </w:r>
    </w:p>
    <w:p w14:paraId="1A93EA0D" w14:textId="77777777" w:rsidR="007C70B6" w:rsidRPr="001A2015" w:rsidRDefault="007C70B6" w:rsidP="007C70B6">
      <w:pPr>
        <w:pStyle w:val="Code1"/>
        <w:tabs>
          <w:tab w:val="clear" w:pos="720"/>
          <w:tab w:val="clear" w:pos="3240"/>
        </w:tabs>
        <w:ind w:left="3204" w:hanging="2484"/>
      </w:pPr>
      <w:r w:rsidRPr="001860D1">
        <w:rPr>
          <w:rFonts w:ascii="Times New Roman" w:hAnsi="Times New Roman"/>
          <w:sz w:val="20"/>
        </w:rPr>
        <w:t>(</w:t>
      </w:r>
      <w:r>
        <w:rPr>
          <w:rFonts w:ascii="Times New Roman" w:hAnsi="Times New Roman"/>
          <w:sz w:val="20"/>
        </w:rPr>
        <w:t>u</w:t>
      </w:r>
      <w:r w:rsidRPr="001860D1">
        <w:rPr>
          <w:rFonts w:ascii="Times New Roman" w:hAnsi="Times New Roman"/>
          <w:sz w:val="20"/>
        </w:rPr>
        <w:t>se the</w:t>
      </w:r>
      <w:r w:rsidRPr="001860D1">
        <w:t xml:space="preserve"> </w:t>
      </w:r>
      <w:r>
        <w:t>Arm.Sources</w:t>
      </w:r>
      <w:r w:rsidR="008D76E9">
        <w:t>[</w:t>
      </w:r>
      <w:proofErr w:type="gramStart"/>
      <w:r w:rsidR="008D76E9">
        <w:t>]</w:t>
      </w:r>
      <w:r w:rsidRPr="001860D1">
        <w:t>.Name</w:t>
      </w:r>
      <w:proofErr w:type="gramEnd"/>
      <w:r w:rsidRPr="001860D1">
        <w:t xml:space="preserve"> </w:t>
      </w:r>
      <w:r w:rsidRPr="001860D1">
        <w:rPr>
          <w:rFonts w:ascii="Times New Roman" w:hAnsi="Times New Roman"/>
          <w:sz w:val="20"/>
        </w:rPr>
        <w:t>property)</w:t>
      </w:r>
    </w:p>
    <w:p w14:paraId="3786BDC7" w14:textId="77777777" w:rsidR="007B2184" w:rsidRDefault="007B2184" w:rsidP="007B2184">
      <w:pPr>
        <w:pStyle w:val="AttrFuncSubheading"/>
      </w:pPr>
      <w:r>
        <w:t>COM Method Prototype</w:t>
      </w:r>
    </w:p>
    <w:p w14:paraId="472B58F4" w14:textId="77777777" w:rsidR="007B2184" w:rsidRDefault="007B2184" w:rsidP="007B2184">
      <w:pPr>
        <w:pStyle w:val="Code1"/>
        <w:tabs>
          <w:tab w:val="clear" w:pos="720"/>
          <w:tab w:val="clear" w:pos="3240"/>
        </w:tabs>
        <w:ind w:left="3204" w:hanging="2484"/>
        <w:rPr>
          <w:rFonts w:ascii="Times New Roman" w:hAnsi="Times New Roman"/>
          <w:sz w:val="20"/>
        </w:rPr>
      </w:pPr>
      <w:r>
        <w:rPr>
          <w:rFonts w:ascii="Times New Roman" w:hAnsi="Times New Roman"/>
          <w:sz w:val="20"/>
        </w:rPr>
        <w:t>N/A</w:t>
      </w:r>
    </w:p>
    <w:p w14:paraId="6500646D" w14:textId="77777777" w:rsidR="007B2184" w:rsidRPr="001A2015" w:rsidRDefault="007B2184" w:rsidP="001A2015">
      <w:pPr>
        <w:pStyle w:val="Code1"/>
        <w:tabs>
          <w:tab w:val="clear" w:pos="720"/>
          <w:tab w:val="clear" w:pos="3240"/>
        </w:tabs>
        <w:ind w:left="3204" w:hanging="2484"/>
      </w:pPr>
      <w:r w:rsidRPr="001860D1">
        <w:rPr>
          <w:rFonts w:ascii="Times New Roman" w:hAnsi="Times New Roman"/>
          <w:sz w:val="20"/>
        </w:rPr>
        <w:t>(</w:t>
      </w:r>
      <w:r w:rsidR="004849EF">
        <w:rPr>
          <w:rFonts w:ascii="Times New Roman" w:hAnsi="Times New Roman"/>
          <w:sz w:val="20"/>
        </w:rPr>
        <w:t>u</w:t>
      </w:r>
      <w:r w:rsidRPr="001860D1">
        <w:rPr>
          <w:rFonts w:ascii="Times New Roman" w:hAnsi="Times New Roman"/>
          <w:sz w:val="20"/>
        </w:rPr>
        <w:t>se the</w:t>
      </w:r>
      <w:r w:rsidRPr="001860D1">
        <w:t xml:space="preserve"> </w:t>
      </w:r>
      <w:proofErr w:type="gramStart"/>
      <w:r>
        <w:t>Arm.Sources</w:t>
      </w:r>
      <w:r w:rsidRPr="001860D1">
        <w:t>.Item</w:t>
      </w:r>
      <w:proofErr w:type="gramEnd"/>
      <w:r w:rsidRPr="001860D1">
        <w:t xml:space="preserve">().Name </w:t>
      </w:r>
      <w:r w:rsidRPr="001860D1">
        <w:rPr>
          <w:rFonts w:ascii="Times New Roman" w:hAnsi="Times New Roman"/>
          <w:sz w:val="20"/>
        </w:rPr>
        <w:t>property)</w:t>
      </w:r>
    </w:p>
    <w:p w14:paraId="5B1996FE" w14:textId="77777777" w:rsidR="007B2184" w:rsidRDefault="007B2184" w:rsidP="007B2184">
      <w:pPr>
        <w:pStyle w:val="AttrFuncSubheading"/>
      </w:pPr>
      <w:r>
        <w:t>C Prototype</w:t>
      </w:r>
    </w:p>
    <w:p w14:paraId="7FC26F9A" w14:textId="77777777" w:rsidR="007B2184" w:rsidRDefault="007B2184" w:rsidP="007B2184">
      <w:pPr>
        <w:pStyle w:val="Code1"/>
        <w:rPr>
          <w:color w:val="000000"/>
        </w:rPr>
      </w:pPr>
      <w:r>
        <w:rPr>
          <w:color w:val="000000"/>
        </w:rPr>
        <w:t>ViStatus Ivi</w:t>
      </w:r>
      <w:r w:rsidR="00EB4211">
        <w:rPr>
          <w:color w:val="000000"/>
        </w:rPr>
        <w:t>Digitizer</w:t>
      </w:r>
      <w:r>
        <w:rPr>
          <w:color w:val="000000"/>
        </w:rPr>
        <w:t>_GetArmSourceName (ViSession Vi,</w:t>
      </w:r>
      <w:r>
        <w:rPr>
          <w:color w:val="000000"/>
        </w:rPr>
        <w:br/>
        <w:t xml:space="preserve">                                 </w:t>
      </w:r>
      <w:r w:rsidR="004849EF">
        <w:rPr>
          <w:color w:val="000000"/>
        </w:rPr>
        <w:t xml:space="preserve">      </w:t>
      </w:r>
      <w:r>
        <w:rPr>
          <w:color w:val="000000"/>
        </w:rPr>
        <w:t xml:space="preserve"> ViInt32 SourceIndex, </w:t>
      </w:r>
      <w:r>
        <w:rPr>
          <w:color w:val="000000"/>
        </w:rPr>
        <w:br/>
        <w:t xml:space="preserve">                                  </w:t>
      </w:r>
      <w:r w:rsidR="004849EF">
        <w:rPr>
          <w:color w:val="000000"/>
        </w:rPr>
        <w:t xml:space="preserve">      </w:t>
      </w:r>
      <w:r>
        <w:rPr>
          <w:color w:val="000000"/>
        </w:rPr>
        <w:t>ViInt32 SourceNameBufferSize,</w:t>
      </w:r>
      <w:r>
        <w:rPr>
          <w:color w:val="000000"/>
        </w:rPr>
        <w:br/>
        <w:t xml:space="preserve">                                </w:t>
      </w:r>
      <w:r w:rsidR="004849EF">
        <w:rPr>
          <w:color w:val="000000"/>
        </w:rPr>
        <w:t xml:space="preserve">      </w:t>
      </w:r>
      <w:r>
        <w:rPr>
          <w:color w:val="000000"/>
        </w:rPr>
        <w:t xml:space="preserve">  ViChar </w:t>
      </w:r>
      <w:proofErr w:type="gramStart"/>
      <w:r>
        <w:rPr>
          <w:color w:val="000000"/>
        </w:rPr>
        <w:t>SourceName[</w:t>
      </w:r>
      <w:proofErr w:type="gramEnd"/>
      <w:r>
        <w:rPr>
          <w:color w:val="000000"/>
        </w:rPr>
        <w:t>]);</w:t>
      </w:r>
    </w:p>
    <w:p w14:paraId="61406546" w14:textId="77777777" w:rsidR="007B2184" w:rsidRDefault="007B2184" w:rsidP="007B2184">
      <w:pPr>
        <w:pStyle w:val="AttrFuncSubheading"/>
      </w:pPr>
      <w:r>
        <w:t>Parameters</w:t>
      </w:r>
    </w:p>
    <w:tbl>
      <w:tblPr>
        <w:tblW w:w="8730" w:type="dxa"/>
        <w:tblInd w:w="800" w:type="dxa"/>
        <w:tblLayout w:type="fixed"/>
        <w:tblCellMar>
          <w:left w:w="80" w:type="dxa"/>
          <w:right w:w="80" w:type="dxa"/>
        </w:tblCellMar>
        <w:tblLook w:val="0000" w:firstRow="0" w:lastRow="0" w:firstColumn="0" w:lastColumn="0" w:noHBand="0" w:noVBand="0"/>
      </w:tblPr>
      <w:tblGrid>
        <w:gridCol w:w="2430"/>
        <w:gridCol w:w="4320"/>
        <w:gridCol w:w="1980"/>
      </w:tblGrid>
      <w:tr w:rsidR="007B2184" w14:paraId="581226A4" w14:textId="77777777" w:rsidTr="007469BC">
        <w:trPr>
          <w:cantSplit/>
        </w:trPr>
        <w:tc>
          <w:tcPr>
            <w:tcW w:w="2430" w:type="dxa"/>
            <w:tcBorders>
              <w:top w:val="single" w:sz="6" w:space="0" w:color="auto"/>
              <w:left w:val="single" w:sz="6" w:space="0" w:color="auto"/>
              <w:right w:val="single" w:sz="6" w:space="0" w:color="auto"/>
            </w:tcBorders>
          </w:tcPr>
          <w:p w14:paraId="7E7A11DB" w14:textId="77777777" w:rsidR="007B2184" w:rsidRDefault="007B2184" w:rsidP="007469BC">
            <w:pPr>
              <w:pStyle w:val="TableHead"/>
            </w:pPr>
            <w:r>
              <w:t>Inputs</w:t>
            </w:r>
          </w:p>
        </w:tc>
        <w:tc>
          <w:tcPr>
            <w:tcW w:w="4320" w:type="dxa"/>
            <w:tcBorders>
              <w:top w:val="single" w:sz="6" w:space="0" w:color="auto"/>
              <w:left w:val="single" w:sz="6" w:space="0" w:color="auto"/>
              <w:right w:val="single" w:sz="6" w:space="0" w:color="auto"/>
            </w:tcBorders>
          </w:tcPr>
          <w:p w14:paraId="2C0C0030" w14:textId="77777777" w:rsidR="007B2184" w:rsidRDefault="007B2184" w:rsidP="007469BC">
            <w:pPr>
              <w:pStyle w:val="TableHead"/>
            </w:pPr>
            <w:r>
              <w:t>Description</w:t>
            </w:r>
          </w:p>
        </w:tc>
        <w:tc>
          <w:tcPr>
            <w:tcW w:w="1980" w:type="dxa"/>
            <w:tcBorders>
              <w:top w:val="single" w:sz="6" w:space="0" w:color="auto"/>
              <w:left w:val="single" w:sz="6" w:space="0" w:color="auto"/>
              <w:right w:val="single" w:sz="6" w:space="0" w:color="auto"/>
            </w:tcBorders>
          </w:tcPr>
          <w:p w14:paraId="636FEE34" w14:textId="77777777" w:rsidR="007B2184" w:rsidRDefault="007B2184" w:rsidP="007469BC">
            <w:pPr>
              <w:pStyle w:val="TableHead"/>
            </w:pPr>
            <w:r>
              <w:t>Base Type</w:t>
            </w:r>
          </w:p>
        </w:tc>
      </w:tr>
      <w:tr w:rsidR="007B2184" w14:paraId="2AA3221D" w14:textId="77777777" w:rsidTr="007469BC">
        <w:trPr>
          <w:cantSplit/>
        </w:trPr>
        <w:tc>
          <w:tcPr>
            <w:tcW w:w="2430" w:type="dxa"/>
            <w:tcBorders>
              <w:top w:val="double" w:sz="6" w:space="0" w:color="auto"/>
              <w:left w:val="single" w:sz="6" w:space="0" w:color="auto"/>
              <w:right w:val="single" w:sz="6" w:space="0" w:color="auto"/>
            </w:tcBorders>
          </w:tcPr>
          <w:p w14:paraId="4B61550B" w14:textId="77777777" w:rsidR="007B2184" w:rsidRDefault="007B2184" w:rsidP="007469BC">
            <w:pPr>
              <w:pStyle w:val="TableCellCourierNew"/>
            </w:pPr>
            <w:r>
              <w:t>Vi</w:t>
            </w:r>
          </w:p>
        </w:tc>
        <w:tc>
          <w:tcPr>
            <w:tcW w:w="4320" w:type="dxa"/>
            <w:tcBorders>
              <w:top w:val="double" w:sz="6" w:space="0" w:color="auto"/>
              <w:left w:val="single" w:sz="6" w:space="0" w:color="auto"/>
              <w:right w:val="single" w:sz="6" w:space="0" w:color="auto"/>
            </w:tcBorders>
          </w:tcPr>
          <w:p w14:paraId="70085D50" w14:textId="77777777" w:rsidR="007B2184" w:rsidRDefault="007B2184" w:rsidP="007469BC">
            <w:pPr>
              <w:pStyle w:val="TableCell"/>
            </w:pPr>
            <w:r>
              <w:t>Instrument handle</w:t>
            </w:r>
          </w:p>
        </w:tc>
        <w:tc>
          <w:tcPr>
            <w:tcW w:w="1980" w:type="dxa"/>
            <w:tcBorders>
              <w:top w:val="double" w:sz="6" w:space="0" w:color="auto"/>
              <w:left w:val="single" w:sz="6" w:space="0" w:color="auto"/>
              <w:right w:val="single" w:sz="6" w:space="0" w:color="auto"/>
            </w:tcBorders>
          </w:tcPr>
          <w:p w14:paraId="0BF0A97F" w14:textId="77777777" w:rsidR="007B2184" w:rsidRDefault="007B2184" w:rsidP="007469BC">
            <w:pPr>
              <w:pStyle w:val="TableCellCourierNew"/>
            </w:pPr>
            <w:r>
              <w:t>ViSession</w:t>
            </w:r>
          </w:p>
        </w:tc>
      </w:tr>
      <w:tr w:rsidR="007B2184" w14:paraId="3051ED41" w14:textId="77777777" w:rsidTr="007469BC">
        <w:trPr>
          <w:cantSplit/>
        </w:trPr>
        <w:tc>
          <w:tcPr>
            <w:tcW w:w="2430" w:type="dxa"/>
            <w:tcBorders>
              <w:top w:val="single" w:sz="6" w:space="0" w:color="auto"/>
              <w:left w:val="single" w:sz="6" w:space="0" w:color="auto"/>
              <w:bottom w:val="single" w:sz="6" w:space="0" w:color="auto"/>
              <w:right w:val="single" w:sz="6" w:space="0" w:color="auto"/>
            </w:tcBorders>
          </w:tcPr>
          <w:p w14:paraId="4F60761F" w14:textId="77777777" w:rsidR="007B2184" w:rsidRDefault="007B2184" w:rsidP="007469BC">
            <w:pPr>
              <w:pStyle w:val="TableCellCourierNew"/>
            </w:pPr>
            <w:r>
              <w:t>SourceIndex</w:t>
            </w:r>
          </w:p>
        </w:tc>
        <w:tc>
          <w:tcPr>
            <w:tcW w:w="4320" w:type="dxa"/>
            <w:tcBorders>
              <w:top w:val="single" w:sz="6" w:space="0" w:color="auto"/>
              <w:left w:val="single" w:sz="6" w:space="0" w:color="auto"/>
              <w:bottom w:val="single" w:sz="6" w:space="0" w:color="auto"/>
              <w:right w:val="single" w:sz="6" w:space="0" w:color="auto"/>
            </w:tcBorders>
          </w:tcPr>
          <w:p w14:paraId="42A056F5" w14:textId="77777777" w:rsidR="007B2184" w:rsidRDefault="007B2184" w:rsidP="007469BC">
            <w:pPr>
              <w:pStyle w:val="TableCell"/>
            </w:pPr>
            <w:r>
              <w:t>A one-based index that defines which name to return.</w:t>
            </w:r>
          </w:p>
        </w:tc>
        <w:tc>
          <w:tcPr>
            <w:tcW w:w="1980" w:type="dxa"/>
            <w:tcBorders>
              <w:top w:val="single" w:sz="6" w:space="0" w:color="auto"/>
              <w:left w:val="single" w:sz="6" w:space="0" w:color="auto"/>
              <w:bottom w:val="single" w:sz="6" w:space="0" w:color="auto"/>
              <w:right w:val="single" w:sz="6" w:space="0" w:color="auto"/>
            </w:tcBorders>
          </w:tcPr>
          <w:p w14:paraId="1C34CAB9" w14:textId="77777777" w:rsidR="007B2184" w:rsidRDefault="007B2184" w:rsidP="007469BC">
            <w:pPr>
              <w:pStyle w:val="TableCellCourierNew"/>
            </w:pPr>
            <w:r>
              <w:t>ViInt32</w:t>
            </w:r>
          </w:p>
        </w:tc>
      </w:tr>
      <w:tr w:rsidR="007B2184" w14:paraId="22FDB31F" w14:textId="77777777" w:rsidTr="007469BC">
        <w:trPr>
          <w:cantSplit/>
        </w:trPr>
        <w:tc>
          <w:tcPr>
            <w:tcW w:w="2430" w:type="dxa"/>
            <w:tcBorders>
              <w:top w:val="single" w:sz="6" w:space="0" w:color="auto"/>
              <w:left w:val="single" w:sz="6" w:space="0" w:color="auto"/>
              <w:bottom w:val="single" w:sz="6" w:space="0" w:color="auto"/>
              <w:right w:val="single" w:sz="6" w:space="0" w:color="auto"/>
            </w:tcBorders>
          </w:tcPr>
          <w:p w14:paraId="5207AC7B" w14:textId="77777777" w:rsidR="007B2184" w:rsidRDefault="007B2184" w:rsidP="007469BC">
            <w:pPr>
              <w:pStyle w:val="TableCellCourierNew"/>
            </w:pPr>
            <w:r>
              <w:t>SourceNameBufferSize</w:t>
            </w:r>
          </w:p>
        </w:tc>
        <w:tc>
          <w:tcPr>
            <w:tcW w:w="4320" w:type="dxa"/>
            <w:tcBorders>
              <w:top w:val="single" w:sz="6" w:space="0" w:color="auto"/>
              <w:left w:val="single" w:sz="6" w:space="0" w:color="auto"/>
              <w:bottom w:val="single" w:sz="6" w:space="0" w:color="auto"/>
              <w:right w:val="single" w:sz="6" w:space="0" w:color="auto"/>
            </w:tcBorders>
          </w:tcPr>
          <w:p w14:paraId="0B70CAAC" w14:textId="77777777" w:rsidR="007B2184" w:rsidRDefault="007B2184" w:rsidP="007469BC">
            <w:pPr>
              <w:pStyle w:val="TableCell"/>
            </w:pPr>
            <w:r>
              <w:t>The number of bytes in the ViChar array that the user specifies for the Source</w:t>
            </w:r>
            <w:r>
              <w:rPr>
                <w:rStyle w:val="monospace"/>
              </w:rPr>
              <w:t>Name</w:t>
            </w:r>
            <w:r>
              <w:t xml:space="preserve"> parameter.</w:t>
            </w:r>
          </w:p>
        </w:tc>
        <w:tc>
          <w:tcPr>
            <w:tcW w:w="1980" w:type="dxa"/>
            <w:tcBorders>
              <w:top w:val="single" w:sz="6" w:space="0" w:color="auto"/>
              <w:left w:val="single" w:sz="6" w:space="0" w:color="auto"/>
              <w:bottom w:val="single" w:sz="6" w:space="0" w:color="auto"/>
              <w:right w:val="single" w:sz="6" w:space="0" w:color="auto"/>
            </w:tcBorders>
          </w:tcPr>
          <w:p w14:paraId="011BCFC0" w14:textId="77777777" w:rsidR="007B2184" w:rsidRDefault="007B2184" w:rsidP="007469BC">
            <w:pPr>
              <w:pStyle w:val="TableCellCourierNew"/>
            </w:pPr>
            <w:r>
              <w:t>ViInt32</w:t>
            </w:r>
          </w:p>
        </w:tc>
      </w:tr>
    </w:tbl>
    <w:p w14:paraId="79CD72D8" w14:textId="77777777" w:rsidR="007B2184" w:rsidRDefault="007B2184" w:rsidP="007B2184">
      <w:pPr>
        <w:rPr>
          <w:color w:val="000000"/>
          <w:lang w:val="fr-FR"/>
        </w:rPr>
      </w:pPr>
    </w:p>
    <w:tbl>
      <w:tblPr>
        <w:tblW w:w="8730" w:type="dxa"/>
        <w:tblInd w:w="800" w:type="dxa"/>
        <w:tblLayout w:type="fixed"/>
        <w:tblCellMar>
          <w:left w:w="80" w:type="dxa"/>
          <w:right w:w="80" w:type="dxa"/>
        </w:tblCellMar>
        <w:tblLook w:val="0000" w:firstRow="0" w:lastRow="0" w:firstColumn="0" w:lastColumn="0" w:noHBand="0" w:noVBand="0"/>
      </w:tblPr>
      <w:tblGrid>
        <w:gridCol w:w="2430"/>
        <w:gridCol w:w="4320"/>
        <w:gridCol w:w="1980"/>
      </w:tblGrid>
      <w:tr w:rsidR="007B2184" w14:paraId="3A86C00E" w14:textId="77777777" w:rsidTr="007469BC">
        <w:trPr>
          <w:cantSplit/>
        </w:trPr>
        <w:tc>
          <w:tcPr>
            <w:tcW w:w="2430" w:type="dxa"/>
            <w:tcBorders>
              <w:top w:val="single" w:sz="6" w:space="0" w:color="auto"/>
              <w:left w:val="single" w:sz="6" w:space="0" w:color="auto"/>
              <w:right w:val="single" w:sz="6" w:space="0" w:color="auto"/>
            </w:tcBorders>
          </w:tcPr>
          <w:p w14:paraId="59BBB1DB" w14:textId="77777777" w:rsidR="007B2184" w:rsidRDefault="007B2184" w:rsidP="007469BC">
            <w:pPr>
              <w:pStyle w:val="TableHead"/>
              <w:rPr>
                <w:lang w:val="fr-FR"/>
              </w:rPr>
            </w:pPr>
            <w:r>
              <w:rPr>
                <w:lang w:val="fr-FR"/>
              </w:rPr>
              <w:t>Outputs</w:t>
            </w:r>
          </w:p>
        </w:tc>
        <w:tc>
          <w:tcPr>
            <w:tcW w:w="4320" w:type="dxa"/>
            <w:tcBorders>
              <w:top w:val="single" w:sz="6" w:space="0" w:color="auto"/>
              <w:left w:val="single" w:sz="6" w:space="0" w:color="auto"/>
              <w:right w:val="single" w:sz="6" w:space="0" w:color="auto"/>
            </w:tcBorders>
          </w:tcPr>
          <w:p w14:paraId="10A2F7A7" w14:textId="77777777" w:rsidR="007B2184" w:rsidRDefault="007B2184" w:rsidP="007469BC">
            <w:pPr>
              <w:pStyle w:val="TableHead"/>
              <w:rPr>
                <w:lang w:val="fr-FR"/>
              </w:rPr>
            </w:pPr>
            <w:r>
              <w:rPr>
                <w:lang w:val="fr-FR"/>
              </w:rPr>
              <w:t>Description</w:t>
            </w:r>
          </w:p>
        </w:tc>
        <w:tc>
          <w:tcPr>
            <w:tcW w:w="1980" w:type="dxa"/>
            <w:tcBorders>
              <w:top w:val="single" w:sz="6" w:space="0" w:color="auto"/>
              <w:left w:val="single" w:sz="6" w:space="0" w:color="auto"/>
              <w:right w:val="single" w:sz="6" w:space="0" w:color="auto"/>
            </w:tcBorders>
          </w:tcPr>
          <w:p w14:paraId="57037405" w14:textId="77777777" w:rsidR="007B2184" w:rsidRDefault="007B2184" w:rsidP="007469BC">
            <w:pPr>
              <w:pStyle w:val="TableHead"/>
            </w:pPr>
            <w:r>
              <w:t>Base Type</w:t>
            </w:r>
          </w:p>
        </w:tc>
      </w:tr>
      <w:tr w:rsidR="007B2184" w14:paraId="1C59468B" w14:textId="77777777" w:rsidTr="007469BC">
        <w:trPr>
          <w:cantSplit/>
        </w:trPr>
        <w:tc>
          <w:tcPr>
            <w:tcW w:w="2430" w:type="dxa"/>
            <w:tcBorders>
              <w:top w:val="double" w:sz="6" w:space="0" w:color="auto"/>
              <w:left w:val="single" w:sz="6" w:space="0" w:color="auto"/>
              <w:bottom w:val="single" w:sz="6" w:space="0" w:color="auto"/>
              <w:right w:val="single" w:sz="6" w:space="0" w:color="auto"/>
            </w:tcBorders>
          </w:tcPr>
          <w:p w14:paraId="5E82A390" w14:textId="77777777" w:rsidR="007B2184" w:rsidRDefault="007B2184" w:rsidP="007469BC">
            <w:pPr>
              <w:pStyle w:val="TableCellCourierNew"/>
            </w:pPr>
            <w:r>
              <w:t>SourceName</w:t>
            </w:r>
          </w:p>
        </w:tc>
        <w:tc>
          <w:tcPr>
            <w:tcW w:w="4320" w:type="dxa"/>
            <w:tcBorders>
              <w:top w:val="double" w:sz="6" w:space="0" w:color="auto"/>
              <w:left w:val="single" w:sz="6" w:space="0" w:color="auto"/>
              <w:bottom w:val="single" w:sz="6" w:space="0" w:color="auto"/>
              <w:right w:val="single" w:sz="6" w:space="0" w:color="auto"/>
            </w:tcBorders>
          </w:tcPr>
          <w:p w14:paraId="54C9BA48" w14:textId="77777777" w:rsidR="007B2184" w:rsidRDefault="007B2184" w:rsidP="007469BC">
            <w:pPr>
              <w:pStyle w:val="TableCell"/>
            </w:pPr>
            <w:r>
              <w:t>A user-allocated (for IVI-C) or driver-allocated (for IVI-COM) buffer into which the driver stores the arm source name.</w:t>
            </w:r>
          </w:p>
          <w:p w14:paraId="59FC365E" w14:textId="77777777" w:rsidR="0056437D" w:rsidRDefault="007B2184" w:rsidP="007469BC">
            <w:pPr>
              <w:pStyle w:val="TableCell"/>
            </w:pPr>
            <w:r>
              <w:t xml:space="preserve">The caller may pass </w:t>
            </w:r>
            <w:r>
              <w:rPr>
                <w:rStyle w:val="monospace"/>
              </w:rPr>
              <w:t>VI_NULL</w:t>
            </w:r>
            <w:r>
              <w:t xml:space="preserve"> for this parameter if the Source</w:t>
            </w:r>
            <w:r>
              <w:rPr>
                <w:rStyle w:val="monospace"/>
              </w:rPr>
              <w:t>NameBufferSize</w:t>
            </w:r>
            <w:r>
              <w:t xml:space="preserve"> parameter is 0.</w:t>
            </w:r>
          </w:p>
        </w:tc>
        <w:tc>
          <w:tcPr>
            <w:tcW w:w="1980" w:type="dxa"/>
            <w:tcBorders>
              <w:top w:val="double" w:sz="6" w:space="0" w:color="auto"/>
              <w:left w:val="single" w:sz="6" w:space="0" w:color="auto"/>
              <w:bottom w:val="single" w:sz="6" w:space="0" w:color="auto"/>
              <w:right w:val="single" w:sz="6" w:space="0" w:color="auto"/>
            </w:tcBorders>
          </w:tcPr>
          <w:p w14:paraId="3BBEA8AA" w14:textId="77777777" w:rsidR="007B2184" w:rsidRDefault="007B2184" w:rsidP="007469BC">
            <w:pPr>
              <w:pStyle w:val="TableCellCourierNew"/>
            </w:pPr>
            <w:proofErr w:type="gramStart"/>
            <w:r>
              <w:t>ViChar[</w:t>
            </w:r>
            <w:proofErr w:type="gramEnd"/>
            <w:r>
              <w:t>]</w:t>
            </w:r>
          </w:p>
        </w:tc>
      </w:tr>
    </w:tbl>
    <w:p w14:paraId="27F41299" w14:textId="77777777" w:rsidR="007B2184" w:rsidRDefault="007B2184" w:rsidP="007B2184">
      <w:pPr>
        <w:pStyle w:val="AttrFuncSubheading"/>
      </w:pPr>
      <w:r>
        <w:lastRenderedPageBreak/>
        <w:t>Return Values</w:t>
      </w:r>
      <w:r w:rsidR="007C70B6">
        <w:t xml:space="preserve"> (C)</w:t>
      </w:r>
    </w:p>
    <w:p w14:paraId="597A31BA" w14:textId="77777777" w:rsidR="007B2184" w:rsidRDefault="007B2184" w:rsidP="007B2184">
      <w:pPr>
        <w:pStyle w:val="Body1"/>
        <w:rPr>
          <w:color w:val="000000"/>
        </w:rPr>
      </w:pPr>
      <w:r>
        <w:rPr>
          <w:color w:val="000000"/>
        </w:rPr>
        <w:t xml:space="preserve">The </w:t>
      </w:r>
      <w:r>
        <w:rPr>
          <w:rStyle w:val="Italic"/>
          <w:color w:val="000000"/>
        </w:rPr>
        <w:t>IVI-3.2: Inherent Capabilities Specification</w:t>
      </w:r>
      <w:r>
        <w:rPr>
          <w:color w:val="000000"/>
        </w:rPr>
        <w:t xml:space="preserve"> defines general status codes that this function can return.</w:t>
      </w:r>
    </w:p>
    <w:p w14:paraId="3FD2849D" w14:textId="77777777" w:rsidR="0066338D" w:rsidRDefault="0066338D" w:rsidP="007B2184">
      <w:pPr>
        <w:pStyle w:val="Body1"/>
        <w:rPr>
          <w:sz w:val="12"/>
          <w:szCs w:val="12"/>
        </w:rPr>
      </w:pPr>
    </w:p>
    <w:p w14:paraId="0A363EEC" w14:textId="77777777" w:rsidR="0066338D" w:rsidRDefault="0066338D" w:rsidP="0083263E">
      <w:pPr>
        <w:pStyle w:val="Heading2"/>
        <w:pageBreakBefore/>
      </w:pPr>
      <w:bookmarkStart w:id="637" w:name="_Toc304583771"/>
      <w:bookmarkStart w:id="638" w:name="_Toc372036274"/>
      <w:r>
        <w:lastRenderedPageBreak/>
        <w:t>IviDigitizerArm Behavior Model</w:t>
      </w:r>
      <w:bookmarkEnd w:id="637"/>
      <w:bookmarkEnd w:id="638"/>
    </w:p>
    <w:p w14:paraId="5E18ACF0" w14:textId="77777777" w:rsidR="0066338D" w:rsidRDefault="0066338D" w:rsidP="0066338D">
      <w:pPr>
        <w:pStyle w:val="Body1"/>
        <w:rPr>
          <w:i/>
          <w:iCs/>
        </w:rPr>
      </w:pPr>
      <w:r>
        <w:t xml:space="preserve">The IviDigitizerArm extension group follows the same behavior model as the IviDigitizerBase capability group described in </w:t>
      </w:r>
      <w:r w:rsidR="0018221C">
        <w:t xml:space="preserve">Section </w:t>
      </w:r>
      <w:r w:rsidR="00875082">
        <w:fldChar w:fldCharType="begin"/>
      </w:r>
      <w:r w:rsidR="0018221C">
        <w:instrText xml:space="preserve"> REF _Ref210622154 \r \h </w:instrText>
      </w:r>
      <w:r w:rsidR="00875082">
        <w:fldChar w:fldCharType="separate"/>
      </w:r>
      <w:r w:rsidR="00344F59">
        <w:t>4.1.3</w:t>
      </w:r>
      <w:r w:rsidR="00875082">
        <w:fldChar w:fldCharType="end"/>
      </w:r>
      <w:r>
        <w:t>,</w:t>
      </w:r>
      <w:r>
        <w:rPr>
          <w:i/>
          <w:iCs/>
        </w:rPr>
        <w:t xml:space="preserve"> </w:t>
      </w:r>
      <w:r>
        <w:rPr>
          <w:rStyle w:val="Italic"/>
        </w:rPr>
        <w:t xml:space="preserve">IviDigitizerBase </w:t>
      </w:r>
      <w:r w:rsidR="0018221C">
        <w:rPr>
          <w:rStyle w:val="Italic"/>
        </w:rPr>
        <w:t>Arm and Trigger States</w:t>
      </w:r>
      <w:r>
        <w:rPr>
          <w:rStyle w:val="Italic"/>
          <w:i w:val="0"/>
        </w:rPr>
        <w:t>.</w:t>
      </w:r>
    </w:p>
    <w:p w14:paraId="73AF5EC8" w14:textId="77777777" w:rsidR="0066338D" w:rsidRDefault="0066338D" w:rsidP="0066338D">
      <w:pPr>
        <w:pStyle w:val="Body1"/>
        <w:rPr>
          <w:color w:val="000000"/>
        </w:rPr>
      </w:pPr>
      <w:r>
        <w:rPr>
          <w:color w:val="000000"/>
        </w:rPr>
        <w:t>.</w:t>
      </w:r>
    </w:p>
    <w:p w14:paraId="29D41891" w14:textId="77777777" w:rsidR="0066338D" w:rsidRDefault="0066338D" w:rsidP="0066338D">
      <w:pPr>
        <w:pStyle w:val="Body1"/>
      </w:pPr>
      <w:r>
        <w:t xml:space="preserve">The main feature that the IviDigitizerArm capability group adds to the IviDigitizerBase capability group is that the device does not necessarily return to the </w:t>
      </w:r>
      <w:r w:rsidRPr="00E5244A">
        <w:rPr>
          <w:i/>
        </w:rPr>
        <w:t>Idle</w:t>
      </w:r>
      <w:r>
        <w:t xml:space="preserve"> state after the desired number of records have been acquired</w:t>
      </w:r>
      <w:r w:rsidR="0080634C">
        <w:t xml:space="preserve">. </w:t>
      </w:r>
      <w:r>
        <w:t xml:space="preserve">Rather, an arm count </w:t>
      </w:r>
      <w:r w:rsidR="0018221C">
        <w:t xml:space="preserve">specifies </w:t>
      </w:r>
      <w:r>
        <w:t xml:space="preserve">the number of times the arm </w:t>
      </w:r>
      <w:proofErr w:type="gramStart"/>
      <w:r>
        <w:t>has to</w:t>
      </w:r>
      <w:proofErr w:type="gramEnd"/>
      <w:r>
        <w:t xml:space="preserve"> occur to complete the arm loop; that is, the number of arms that are accepted before the acquisition must be initiated again.</w:t>
      </w:r>
    </w:p>
    <w:p w14:paraId="48BF3A88" w14:textId="77777777" w:rsidR="0066338D" w:rsidRDefault="0066338D" w:rsidP="0066338D">
      <w:pPr>
        <w:pStyle w:val="Heading2"/>
      </w:pPr>
      <w:bookmarkStart w:id="639" w:name="_Toc304583772"/>
      <w:bookmarkStart w:id="640" w:name="_Toc372036275"/>
      <w:r>
        <w:t>IviDigitizerArm Compliance Notes</w:t>
      </w:r>
      <w:bookmarkEnd w:id="639"/>
      <w:bookmarkEnd w:id="640"/>
    </w:p>
    <w:p w14:paraId="6B3554A9" w14:textId="77777777" w:rsidR="00B024C4" w:rsidRDefault="0066338D" w:rsidP="0056437D">
      <w:pPr>
        <w:pStyle w:val="Body1"/>
      </w:pPr>
      <w:r>
        <w:t xml:space="preserve">For a specific driver to comply with the IviDigitizerArm extension, it shall be compliant with the IviDigitizerBase capability group and it shall implement </w:t>
      </w:r>
      <w:proofErr w:type="gramStart"/>
      <w:r>
        <w:t>all of</w:t>
      </w:r>
      <w:proofErr w:type="gramEnd"/>
      <w:r>
        <w:t xml:space="preserve"> the attributes and functions listed in this section.</w:t>
      </w:r>
    </w:p>
    <w:p w14:paraId="77FDCEC1" w14:textId="77777777" w:rsidR="00B024C4" w:rsidRDefault="00B024C4" w:rsidP="00B024C4">
      <w:pPr>
        <w:pStyle w:val="Heading1"/>
      </w:pPr>
      <w:bookmarkStart w:id="641" w:name="_Toc304583773"/>
      <w:bookmarkStart w:id="642" w:name="_Toc372036276"/>
      <w:r>
        <w:lastRenderedPageBreak/>
        <w:t>IviDigitizerMultiArm Extension Group</w:t>
      </w:r>
      <w:bookmarkEnd w:id="641"/>
      <w:bookmarkEnd w:id="642"/>
    </w:p>
    <w:p w14:paraId="5EF1A996" w14:textId="77777777" w:rsidR="00B024C4" w:rsidRDefault="00B024C4" w:rsidP="00B024C4">
      <w:pPr>
        <w:pStyle w:val="Heading2"/>
      </w:pPr>
      <w:bookmarkStart w:id="643" w:name="_Toc304583774"/>
      <w:bookmarkStart w:id="644" w:name="_Toc372036277"/>
      <w:r>
        <w:t>IviDigitizerMultiArm Overview</w:t>
      </w:r>
      <w:bookmarkEnd w:id="643"/>
      <w:bookmarkEnd w:id="644"/>
    </w:p>
    <w:p w14:paraId="7803D9D9" w14:textId="77777777" w:rsidR="00B024C4" w:rsidRDefault="00B024C4" w:rsidP="00B024C4">
      <w:pPr>
        <w:pStyle w:val="Body1"/>
      </w:pPr>
      <w:r>
        <w:t xml:space="preserve">The IviDigitizerMultiArm extension group supports digitizers with the ability to arm on combinations of arm sources and their associated arm conditions. The user </w:t>
      </w:r>
      <w:proofErr w:type="gramStart"/>
      <w:r>
        <w:t>has the ability to</w:t>
      </w:r>
      <w:proofErr w:type="gramEnd"/>
      <w:r>
        <w:t xml:space="preserve"> logically OR arm sources together or to logically AND them together and specify the result as the overall arm source.</w:t>
      </w:r>
    </w:p>
    <w:p w14:paraId="46C94B6C" w14:textId="77777777" w:rsidR="00B024C4" w:rsidRDefault="00B024C4" w:rsidP="00B024C4">
      <w:pPr>
        <w:pStyle w:val="Heading2"/>
      </w:pPr>
      <w:bookmarkStart w:id="645" w:name="_Toc304583775"/>
      <w:bookmarkStart w:id="646" w:name="_Toc372036278"/>
      <w:r>
        <w:t>IviDigitizerMultiArm Attributes</w:t>
      </w:r>
      <w:bookmarkEnd w:id="645"/>
      <w:bookmarkEnd w:id="646"/>
    </w:p>
    <w:p w14:paraId="335F5629" w14:textId="77777777" w:rsidR="00B024C4" w:rsidRDefault="00B024C4" w:rsidP="00B024C4">
      <w:pPr>
        <w:pStyle w:val="Body1"/>
      </w:pPr>
      <w:r>
        <w:t>The IviDigitizerMultiArm extension group defines the following attributes:</w:t>
      </w:r>
    </w:p>
    <w:p w14:paraId="6B793A42" w14:textId="77777777" w:rsidR="00B024C4" w:rsidRDefault="00B024C4" w:rsidP="00F776EE">
      <w:pPr>
        <w:pStyle w:val="ListBullet"/>
        <w:numPr>
          <w:ilvl w:val="0"/>
          <w:numId w:val="55"/>
        </w:numPr>
      </w:pPr>
      <w:r>
        <w:t>Arm Source List</w:t>
      </w:r>
    </w:p>
    <w:p w14:paraId="24BCEE3D" w14:textId="77777777" w:rsidR="00B024C4" w:rsidRDefault="00B024C4" w:rsidP="00F776EE">
      <w:pPr>
        <w:pStyle w:val="ListBullet"/>
        <w:numPr>
          <w:ilvl w:val="0"/>
          <w:numId w:val="55"/>
        </w:numPr>
      </w:pPr>
      <w:r>
        <w:t>Arm Source Operator</w:t>
      </w:r>
    </w:p>
    <w:p w14:paraId="7F0C622A" w14:textId="77777777" w:rsidR="00C46806" w:rsidRDefault="00C46806" w:rsidP="00C46806">
      <w:pPr>
        <w:pStyle w:val="ListBullet"/>
        <w:ind w:left="1080"/>
      </w:pPr>
    </w:p>
    <w:p w14:paraId="191ED474" w14:textId="77777777" w:rsidR="00C46806" w:rsidRDefault="00B024C4" w:rsidP="00F776EE">
      <w:pPr>
        <w:ind w:left="720"/>
        <w:rPr>
          <w:rStyle w:val="Italic"/>
        </w:rPr>
      </w:pPr>
      <w:r>
        <w:t>This section describes the behavior and requirements of each attribute. The actual value for each attribute ID is defined in Section 31,</w:t>
      </w:r>
      <w:r>
        <w:rPr>
          <w:rStyle w:val="Italic"/>
        </w:rPr>
        <w:t xml:space="preserve"> IviDigitizer Attribute ID Definitions.</w:t>
      </w:r>
      <w:bookmarkStart w:id="647" w:name="_Toc193260125"/>
      <w:bookmarkStart w:id="648" w:name="_Toc193279154"/>
      <w:bookmarkStart w:id="649" w:name="_Toc193279747"/>
      <w:bookmarkStart w:id="650" w:name="_Toc193522487"/>
      <w:bookmarkStart w:id="651" w:name="_Toc193523080"/>
      <w:bookmarkStart w:id="652" w:name="_Toc193260126"/>
      <w:bookmarkStart w:id="653" w:name="_Toc193279155"/>
      <w:bookmarkStart w:id="654" w:name="_Toc193279748"/>
      <w:bookmarkStart w:id="655" w:name="_Toc193522488"/>
      <w:bookmarkStart w:id="656" w:name="_Toc193523081"/>
      <w:bookmarkEnd w:id="647"/>
      <w:bookmarkEnd w:id="648"/>
      <w:bookmarkEnd w:id="649"/>
      <w:bookmarkEnd w:id="650"/>
      <w:bookmarkEnd w:id="651"/>
      <w:bookmarkEnd w:id="652"/>
      <w:bookmarkEnd w:id="653"/>
      <w:bookmarkEnd w:id="654"/>
      <w:bookmarkEnd w:id="655"/>
      <w:bookmarkEnd w:id="656"/>
    </w:p>
    <w:p w14:paraId="4EC92EE5" w14:textId="77777777" w:rsidR="00B024C4" w:rsidRDefault="00B024C4" w:rsidP="00F776EE">
      <w:pPr>
        <w:pStyle w:val="Heading3"/>
        <w:pageBreakBefore/>
      </w:pPr>
      <w:bookmarkStart w:id="657" w:name="_Toc304583776"/>
      <w:bookmarkStart w:id="658" w:name="_Toc372036279"/>
      <w:r>
        <w:lastRenderedPageBreak/>
        <w:t>Arm Source List</w:t>
      </w:r>
      <w:bookmarkEnd w:id="657"/>
      <w:bookmarkEnd w:id="658"/>
    </w:p>
    <w:p w14:paraId="1718EF58" w14:textId="77777777" w:rsidR="00B024C4" w:rsidRDefault="00B024C4" w:rsidP="00B024C4"/>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B024C4" w14:paraId="41BADF87" w14:textId="77777777" w:rsidTr="001D305A">
        <w:trPr>
          <w:cantSplit/>
          <w:tblHeader/>
        </w:trPr>
        <w:tc>
          <w:tcPr>
            <w:tcW w:w="1170" w:type="dxa"/>
            <w:tcBorders>
              <w:top w:val="single" w:sz="4" w:space="0" w:color="auto"/>
              <w:left w:val="single" w:sz="4" w:space="0" w:color="auto"/>
              <w:bottom w:val="double" w:sz="6" w:space="0" w:color="auto"/>
            </w:tcBorders>
          </w:tcPr>
          <w:p w14:paraId="32A2C8E1" w14:textId="77777777" w:rsidR="00B024C4" w:rsidRDefault="00B024C4" w:rsidP="001D305A">
            <w:pPr>
              <w:pStyle w:val="TableHead"/>
            </w:pPr>
            <w:r>
              <w:t>Data Type</w:t>
            </w:r>
          </w:p>
        </w:tc>
        <w:tc>
          <w:tcPr>
            <w:tcW w:w="810" w:type="dxa"/>
            <w:tcBorders>
              <w:top w:val="single" w:sz="4" w:space="0" w:color="auto"/>
              <w:bottom w:val="double" w:sz="6" w:space="0" w:color="auto"/>
            </w:tcBorders>
          </w:tcPr>
          <w:p w14:paraId="2A012546" w14:textId="77777777" w:rsidR="00B024C4" w:rsidRDefault="00B024C4" w:rsidP="001D305A">
            <w:pPr>
              <w:pStyle w:val="TableHead"/>
            </w:pPr>
            <w:r>
              <w:t>Access</w:t>
            </w:r>
          </w:p>
        </w:tc>
        <w:tc>
          <w:tcPr>
            <w:tcW w:w="1530" w:type="dxa"/>
            <w:tcBorders>
              <w:top w:val="single" w:sz="4" w:space="0" w:color="auto"/>
              <w:bottom w:val="double" w:sz="6" w:space="0" w:color="auto"/>
            </w:tcBorders>
          </w:tcPr>
          <w:p w14:paraId="08FFB77D" w14:textId="77777777" w:rsidR="00B024C4" w:rsidRDefault="00B024C4" w:rsidP="001D305A">
            <w:pPr>
              <w:pStyle w:val="TableHead"/>
            </w:pPr>
            <w:r>
              <w:t>Applies To</w:t>
            </w:r>
          </w:p>
        </w:tc>
        <w:tc>
          <w:tcPr>
            <w:tcW w:w="1080" w:type="dxa"/>
            <w:tcBorders>
              <w:top w:val="single" w:sz="4" w:space="0" w:color="auto"/>
              <w:bottom w:val="double" w:sz="6" w:space="0" w:color="auto"/>
            </w:tcBorders>
          </w:tcPr>
          <w:p w14:paraId="552EEDB5" w14:textId="77777777" w:rsidR="00B024C4" w:rsidRDefault="00B024C4" w:rsidP="001D305A">
            <w:pPr>
              <w:pStyle w:val="TableHead"/>
            </w:pPr>
            <w:r>
              <w:t>Coercion</w:t>
            </w:r>
          </w:p>
        </w:tc>
        <w:tc>
          <w:tcPr>
            <w:tcW w:w="4770" w:type="dxa"/>
            <w:tcBorders>
              <w:top w:val="single" w:sz="4" w:space="0" w:color="auto"/>
              <w:bottom w:val="double" w:sz="6" w:space="0" w:color="auto"/>
              <w:right w:val="single" w:sz="6" w:space="0" w:color="auto"/>
            </w:tcBorders>
          </w:tcPr>
          <w:p w14:paraId="0462148C" w14:textId="77777777" w:rsidR="00B024C4" w:rsidRDefault="00B024C4" w:rsidP="001D305A">
            <w:pPr>
              <w:pStyle w:val="TableHead"/>
            </w:pPr>
            <w:r>
              <w:t>High Level Functions</w:t>
            </w:r>
          </w:p>
        </w:tc>
      </w:tr>
      <w:tr w:rsidR="00B024C4" w14:paraId="3D502BE0"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91E1F60" w14:textId="77777777" w:rsidR="00B024C4" w:rsidRDefault="00B024C4" w:rsidP="001D305A">
            <w:pPr>
              <w:pStyle w:val="TableCellCourierNew"/>
            </w:pPr>
            <w:r>
              <w:t>ViString</w:t>
            </w:r>
          </w:p>
        </w:tc>
        <w:tc>
          <w:tcPr>
            <w:tcW w:w="810" w:type="dxa"/>
            <w:tcBorders>
              <w:top w:val="double" w:sz="6" w:space="0" w:color="auto"/>
            </w:tcBorders>
          </w:tcPr>
          <w:p w14:paraId="53A67DD7" w14:textId="77777777" w:rsidR="00B024C4" w:rsidRDefault="00B024C4" w:rsidP="001D305A">
            <w:pPr>
              <w:pStyle w:val="TableCell"/>
            </w:pPr>
            <w:r>
              <w:t>R/W</w:t>
            </w:r>
          </w:p>
        </w:tc>
        <w:tc>
          <w:tcPr>
            <w:tcW w:w="1530" w:type="dxa"/>
            <w:tcBorders>
              <w:top w:val="double" w:sz="6" w:space="0" w:color="auto"/>
            </w:tcBorders>
          </w:tcPr>
          <w:p w14:paraId="35368463" w14:textId="77777777" w:rsidR="00B024C4" w:rsidRDefault="00B024C4" w:rsidP="001D305A">
            <w:pPr>
              <w:pStyle w:val="TableCell"/>
            </w:pPr>
            <w:r>
              <w:t>N/A</w:t>
            </w:r>
          </w:p>
        </w:tc>
        <w:tc>
          <w:tcPr>
            <w:tcW w:w="1080" w:type="dxa"/>
            <w:tcBorders>
              <w:top w:val="double" w:sz="6" w:space="0" w:color="auto"/>
            </w:tcBorders>
          </w:tcPr>
          <w:p w14:paraId="0781974B" w14:textId="77777777" w:rsidR="00B024C4" w:rsidRDefault="00B024C4" w:rsidP="001D305A">
            <w:pPr>
              <w:pStyle w:val="TableCell"/>
            </w:pPr>
            <w:r>
              <w:t>None</w:t>
            </w:r>
          </w:p>
        </w:tc>
        <w:tc>
          <w:tcPr>
            <w:tcW w:w="4770" w:type="dxa"/>
            <w:tcBorders>
              <w:top w:val="double" w:sz="6" w:space="0" w:color="auto"/>
            </w:tcBorders>
          </w:tcPr>
          <w:p w14:paraId="1195DD1C" w14:textId="77777777" w:rsidR="00B024C4" w:rsidRDefault="005724E3" w:rsidP="001D305A">
            <w:pPr>
              <w:pStyle w:val="TableCell"/>
            </w:pPr>
            <w:r>
              <w:t>Configure Multi Arm</w:t>
            </w:r>
          </w:p>
        </w:tc>
      </w:tr>
    </w:tbl>
    <w:p w14:paraId="47B00CC3" w14:textId="77777777" w:rsidR="008D69C1" w:rsidRDefault="008D69C1" w:rsidP="008D69C1">
      <w:pPr>
        <w:pStyle w:val="FunctionHead"/>
      </w:pPr>
      <w:r>
        <w:t>.NET Property Name</w:t>
      </w:r>
    </w:p>
    <w:p w14:paraId="47E66D41" w14:textId="77777777" w:rsidR="008D69C1" w:rsidRDefault="008D69C1" w:rsidP="008D69C1">
      <w:pPr>
        <w:pStyle w:val="Body1"/>
        <w:rPr>
          <w:rStyle w:val="monospace"/>
        </w:rPr>
      </w:pPr>
      <w:proofErr w:type="gramStart"/>
      <w:r>
        <w:rPr>
          <w:rStyle w:val="monospace"/>
        </w:rPr>
        <w:t>Arm.MultiArm.SourceList</w:t>
      </w:r>
      <w:proofErr w:type="gramEnd"/>
    </w:p>
    <w:p w14:paraId="6DFA3D56" w14:textId="77777777" w:rsidR="00B024C4" w:rsidRDefault="00B024C4" w:rsidP="00B024C4">
      <w:pPr>
        <w:pStyle w:val="FunctionHead"/>
      </w:pPr>
      <w:r>
        <w:t>COM Property Name</w:t>
      </w:r>
    </w:p>
    <w:p w14:paraId="34100D92" w14:textId="77777777" w:rsidR="00B024C4" w:rsidRDefault="00B024C4" w:rsidP="00B024C4">
      <w:pPr>
        <w:pStyle w:val="Body1"/>
        <w:rPr>
          <w:rStyle w:val="monospace"/>
        </w:rPr>
      </w:pPr>
      <w:proofErr w:type="gramStart"/>
      <w:r>
        <w:rPr>
          <w:rStyle w:val="monospace"/>
        </w:rPr>
        <w:t>Arm.MultiArm.SourceList</w:t>
      </w:r>
      <w:proofErr w:type="gramEnd"/>
    </w:p>
    <w:p w14:paraId="66E5614B" w14:textId="77777777" w:rsidR="00B024C4" w:rsidRDefault="00B024C4" w:rsidP="00B024C4">
      <w:pPr>
        <w:pStyle w:val="FunctionHead"/>
      </w:pPr>
      <w:r>
        <w:t>C Constant Name</w:t>
      </w:r>
    </w:p>
    <w:p w14:paraId="08D2707D" w14:textId="77777777" w:rsidR="00B024C4" w:rsidRDefault="00B024C4" w:rsidP="00B024C4">
      <w:pPr>
        <w:pStyle w:val="Body1"/>
      </w:pPr>
      <w:r>
        <w:rPr>
          <w:rFonts w:ascii="Courier New" w:hAnsi="Courier New" w:cs="Courier New"/>
          <w:sz w:val="18"/>
          <w:szCs w:val="18"/>
        </w:rPr>
        <w:t>IVIDIGITIZER_ATTR_ARM_SOURCE_LIST</w:t>
      </w:r>
    </w:p>
    <w:p w14:paraId="0C3210A7" w14:textId="77777777" w:rsidR="00B024C4" w:rsidRDefault="00B024C4" w:rsidP="00B024C4">
      <w:pPr>
        <w:pStyle w:val="FunctionHead"/>
      </w:pPr>
      <w:r>
        <w:t>Description</w:t>
      </w:r>
    </w:p>
    <w:p w14:paraId="77B594B5" w14:textId="77777777" w:rsidR="00B024C4" w:rsidRDefault="00B024C4" w:rsidP="00B024C4">
      <w:pPr>
        <w:pStyle w:val="Body1"/>
      </w:pPr>
      <w:r>
        <w:t>A comma separated list of source names to be used in a multi arm scenario. This attribute only affects instrument behavior when the Arm Source Operator attribute is set to AND or OR. When Arm Source Operator is set to AND, the arm conditions associated with each source in this list must be simultaneously sat</w:t>
      </w:r>
      <w:r w:rsidR="00813C9D">
        <w:t>is</w:t>
      </w:r>
      <w:r>
        <w:t xml:space="preserve">fied </w:t>
      </w:r>
      <w:proofErr w:type="gramStart"/>
      <w:r>
        <w:t>in order to</w:t>
      </w:r>
      <w:proofErr w:type="gramEnd"/>
      <w:r>
        <w:t xml:space="preserve"> arm the digitizer. When Arm Source Operator is set to OR, the first arm source in the list that satisfies its arm conditions will arm the digitizer. Any valid name used for the Arm Source attribute may be used in this list</w:t>
      </w:r>
      <w:r w:rsidR="0080634C">
        <w:t xml:space="preserve">. </w:t>
      </w:r>
      <w:r>
        <w:t>An arm source may appear only once in the list. If a name in the list is not recognized, the driver returns the Unknown Channel Name error. See IVI-3.2 for the definition of this error.</w:t>
      </w:r>
    </w:p>
    <w:p w14:paraId="0C16CCE2" w14:textId="77777777" w:rsidR="00D0241C" w:rsidRPr="00D0241C" w:rsidRDefault="00D0241C" w:rsidP="00D0241C">
      <w:pPr>
        <w:pStyle w:val="Body"/>
      </w:pPr>
      <w:r>
        <w:t xml:space="preserve">If an IVI driver supports an arm source and the arm source is listed in IVI-3.3 </w:t>
      </w:r>
      <w:r w:rsidRPr="00097AE6">
        <w:rPr>
          <w:i/>
        </w:rPr>
        <w:t>Cross Class Capabilities Specification</w:t>
      </w:r>
      <w:r>
        <w:t xml:space="preserve">, Section 3, then the IVI driver shall accept the standard string for that arm source. This attribute is case insensitive, but case preserving. That is, the setting is case insensitive but when reading it back the programmed case is returned. IVI specific drivers may define new arm source strings for arm sources that are not defined by IVI-3.3 </w:t>
      </w:r>
      <w:r w:rsidRPr="00097AE6">
        <w:rPr>
          <w:i/>
        </w:rPr>
        <w:t>Cross Class Capabilities Specification</w:t>
      </w:r>
      <w:r>
        <w:t xml:space="preserve"> if needed.</w:t>
      </w:r>
    </w:p>
    <w:p w14:paraId="61BEA795" w14:textId="77777777" w:rsidR="008D69C1" w:rsidRPr="00F7116C" w:rsidRDefault="008D69C1" w:rsidP="008D69C1">
      <w:pPr>
        <w:pStyle w:val="AttrFuncSubheading"/>
        <w:rPr>
          <w:color w:val="auto"/>
        </w:rPr>
      </w:pPr>
      <w:r w:rsidRPr="00F7116C">
        <w:rPr>
          <w:color w:val="auto"/>
        </w:rPr>
        <w:t>.NET Exceptions</w:t>
      </w:r>
    </w:p>
    <w:p w14:paraId="6A2FE2C8" w14:textId="77777777" w:rsidR="008D69C1" w:rsidRDefault="008D69C1" w:rsidP="008D69C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4A1C02D3" w14:textId="77777777" w:rsidR="00B024C4" w:rsidRDefault="00B024C4" w:rsidP="00B024C4">
      <w:pPr>
        <w:pStyle w:val="Body1"/>
        <w:rPr>
          <w:sz w:val="12"/>
          <w:szCs w:val="12"/>
        </w:rPr>
      </w:pPr>
      <w:r>
        <w:br w:type="page"/>
      </w:r>
    </w:p>
    <w:p w14:paraId="2FA52F45" w14:textId="77777777" w:rsidR="00B024C4" w:rsidRDefault="00B024C4" w:rsidP="00B024C4">
      <w:pPr>
        <w:pStyle w:val="Heading3"/>
      </w:pPr>
      <w:bookmarkStart w:id="659" w:name="_Toc304583777"/>
      <w:bookmarkStart w:id="660" w:name="_Toc372036280"/>
      <w:r>
        <w:lastRenderedPageBreak/>
        <w:t>Arm Source Operator</w:t>
      </w:r>
      <w:bookmarkEnd w:id="659"/>
      <w:bookmarkEnd w:id="660"/>
    </w:p>
    <w:p w14:paraId="6F134301" w14:textId="77777777" w:rsidR="00B024C4" w:rsidRDefault="00B024C4" w:rsidP="00B024C4"/>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B024C4" w14:paraId="1BB1D6CA" w14:textId="77777777" w:rsidTr="001D305A">
        <w:trPr>
          <w:cantSplit/>
          <w:tblHeader/>
        </w:trPr>
        <w:tc>
          <w:tcPr>
            <w:tcW w:w="1170" w:type="dxa"/>
            <w:tcBorders>
              <w:top w:val="single" w:sz="4" w:space="0" w:color="auto"/>
              <w:left w:val="single" w:sz="4" w:space="0" w:color="auto"/>
              <w:bottom w:val="double" w:sz="6" w:space="0" w:color="auto"/>
            </w:tcBorders>
          </w:tcPr>
          <w:p w14:paraId="50FE6E81" w14:textId="77777777" w:rsidR="00B024C4" w:rsidRDefault="00B024C4" w:rsidP="001D305A">
            <w:pPr>
              <w:pStyle w:val="TableHead"/>
            </w:pPr>
            <w:r>
              <w:t>Data Type</w:t>
            </w:r>
          </w:p>
        </w:tc>
        <w:tc>
          <w:tcPr>
            <w:tcW w:w="810" w:type="dxa"/>
            <w:tcBorders>
              <w:top w:val="single" w:sz="4" w:space="0" w:color="auto"/>
              <w:bottom w:val="double" w:sz="6" w:space="0" w:color="auto"/>
            </w:tcBorders>
          </w:tcPr>
          <w:p w14:paraId="4BE22F7E" w14:textId="77777777" w:rsidR="00B024C4" w:rsidRDefault="00B024C4" w:rsidP="001D305A">
            <w:pPr>
              <w:pStyle w:val="TableHead"/>
            </w:pPr>
            <w:r>
              <w:t>Access</w:t>
            </w:r>
          </w:p>
        </w:tc>
        <w:tc>
          <w:tcPr>
            <w:tcW w:w="1530" w:type="dxa"/>
            <w:tcBorders>
              <w:top w:val="single" w:sz="4" w:space="0" w:color="auto"/>
              <w:bottom w:val="double" w:sz="6" w:space="0" w:color="auto"/>
            </w:tcBorders>
          </w:tcPr>
          <w:p w14:paraId="3F44CC71" w14:textId="77777777" w:rsidR="00B024C4" w:rsidRDefault="00B024C4" w:rsidP="001D305A">
            <w:pPr>
              <w:pStyle w:val="TableHead"/>
            </w:pPr>
            <w:r>
              <w:t>Applies To</w:t>
            </w:r>
          </w:p>
        </w:tc>
        <w:tc>
          <w:tcPr>
            <w:tcW w:w="1080" w:type="dxa"/>
            <w:tcBorders>
              <w:top w:val="single" w:sz="4" w:space="0" w:color="auto"/>
              <w:bottom w:val="double" w:sz="6" w:space="0" w:color="auto"/>
            </w:tcBorders>
          </w:tcPr>
          <w:p w14:paraId="4D63D275" w14:textId="77777777" w:rsidR="00B024C4" w:rsidRDefault="00B024C4" w:rsidP="001D305A">
            <w:pPr>
              <w:pStyle w:val="TableHead"/>
            </w:pPr>
            <w:r>
              <w:t>Coercion</w:t>
            </w:r>
          </w:p>
        </w:tc>
        <w:tc>
          <w:tcPr>
            <w:tcW w:w="4770" w:type="dxa"/>
            <w:tcBorders>
              <w:top w:val="single" w:sz="4" w:space="0" w:color="auto"/>
              <w:bottom w:val="double" w:sz="6" w:space="0" w:color="auto"/>
              <w:right w:val="single" w:sz="6" w:space="0" w:color="auto"/>
            </w:tcBorders>
          </w:tcPr>
          <w:p w14:paraId="098DB051" w14:textId="77777777" w:rsidR="00B024C4" w:rsidRDefault="00B024C4" w:rsidP="001D305A">
            <w:pPr>
              <w:pStyle w:val="TableHead"/>
            </w:pPr>
            <w:r>
              <w:t>High Level Functions</w:t>
            </w:r>
          </w:p>
        </w:tc>
      </w:tr>
      <w:tr w:rsidR="00B024C4" w14:paraId="28FD458D"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1089C22D" w14:textId="77777777" w:rsidR="00B024C4" w:rsidRDefault="00B024C4" w:rsidP="001D305A">
            <w:pPr>
              <w:pStyle w:val="TableCellCourierNew"/>
            </w:pPr>
            <w:r>
              <w:t>ViInt32</w:t>
            </w:r>
          </w:p>
        </w:tc>
        <w:tc>
          <w:tcPr>
            <w:tcW w:w="810" w:type="dxa"/>
            <w:tcBorders>
              <w:top w:val="double" w:sz="6" w:space="0" w:color="auto"/>
            </w:tcBorders>
          </w:tcPr>
          <w:p w14:paraId="0FEAF412" w14:textId="77777777" w:rsidR="00B024C4" w:rsidRDefault="00B024C4" w:rsidP="001D305A">
            <w:pPr>
              <w:pStyle w:val="TableCell"/>
            </w:pPr>
            <w:r>
              <w:t>R/W</w:t>
            </w:r>
          </w:p>
        </w:tc>
        <w:tc>
          <w:tcPr>
            <w:tcW w:w="1530" w:type="dxa"/>
            <w:tcBorders>
              <w:top w:val="double" w:sz="6" w:space="0" w:color="auto"/>
            </w:tcBorders>
          </w:tcPr>
          <w:p w14:paraId="43A20119" w14:textId="77777777" w:rsidR="00B024C4" w:rsidRDefault="00B024C4" w:rsidP="001D305A">
            <w:pPr>
              <w:pStyle w:val="TableCell"/>
            </w:pPr>
            <w:r>
              <w:t>N/A</w:t>
            </w:r>
          </w:p>
        </w:tc>
        <w:tc>
          <w:tcPr>
            <w:tcW w:w="1080" w:type="dxa"/>
            <w:tcBorders>
              <w:top w:val="double" w:sz="6" w:space="0" w:color="auto"/>
            </w:tcBorders>
          </w:tcPr>
          <w:p w14:paraId="3910FC84" w14:textId="77777777" w:rsidR="00B024C4" w:rsidRDefault="00B024C4" w:rsidP="001D305A">
            <w:pPr>
              <w:pStyle w:val="TableCell"/>
            </w:pPr>
            <w:r>
              <w:t>None</w:t>
            </w:r>
          </w:p>
        </w:tc>
        <w:tc>
          <w:tcPr>
            <w:tcW w:w="4770" w:type="dxa"/>
            <w:tcBorders>
              <w:top w:val="double" w:sz="6" w:space="0" w:color="auto"/>
            </w:tcBorders>
          </w:tcPr>
          <w:p w14:paraId="5BB42506" w14:textId="77777777" w:rsidR="00B024C4" w:rsidRDefault="005724E3" w:rsidP="001D305A">
            <w:pPr>
              <w:pStyle w:val="TableCell"/>
            </w:pPr>
            <w:r>
              <w:t>Configure Multi Arm</w:t>
            </w:r>
          </w:p>
        </w:tc>
      </w:tr>
    </w:tbl>
    <w:p w14:paraId="1761FB0E" w14:textId="77777777" w:rsidR="008D69C1" w:rsidRDefault="008D69C1" w:rsidP="008D69C1">
      <w:pPr>
        <w:pStyle w:val="FunctionHead"/>
      </w:pPr>
      <w:r>
        <w:t>.NET Property Name</w:t>
      </w:r>
    </w:p>
    <w:p w14:paraId="24E910D8" w14:textId="77777777" w:rsidR="008D69C1" w:rsidRDefault="008D69C1" w:rsidP="008D69C1">
      <w:pPr>
        <w:pStyle w:val="Body1"/>
        <w:rPr>
          <w:rStyle w:val="monospace"/>
        </w:rPr>
      </w:pPr>
      <w:proofErr w:type="gramStart"/>
      <w:r>
        <w:rPr>
          <w:rStyle w:val="monospace"/>
        </w:rPr>
        <w:t>Arm.MultiArm.SourceOperator</w:t>
      </w:r>
      <w:proofErr w:type="gramEnd"/>
    </w:p>
    <w:p w14:paraId="1C37F042" w14:textId="77777777" w:rsidR="008D69C1" w:rsidRDefault="008D69C1" w:rsidP="008D69C1">
      <w:pPr>
        <w:pStyle w:val="FunctionHead"/>
      </w:pPr>
      <w:r>
        <w:t>.NET Enumeration Name</w:t>
      </w:r>
    </w:p>
    <w:p w14:paraId="2908D9E3" w14:textId="77777777" w:rsidR="008D69C1" w:rsidRDefault="008D69C1" w:rsidP="008D69C1">
      <w:pPr>
        <w:pStyle w:val="Code1"/>
      </w:pPr>
      <w:r>
        <w:t>ArmSourceOperator</w:t>
      </w:r>
    </w:p>
    <w:p w14:paraId="539B9EFF" w14:textId="77777777" w:rsidR="00B024C4" w:rsidRDefault="00B024C4" w:rsidP="00B024C4">
      <w:pPr>
        <w:pStyle w:val="FunctionHead"/>
      </w:pPr>
      <w:r>
        <w:t>COM Property Name</w:t>
      </w:r>
    </w:p>
    <w:p w14:paraId="142F8C0F" w14:textId="77777777" w:rsidR="00B024C4" w:rsidRDefault="00B024C4" w:rsidP="00B024C4">
      <w:pPr>
        <w:pStyle w:val="Body1"/>
        <w:rPr>
          <w:rStyle w:val="monospace"/>
        </w:rPr>
      </w:pPr>
      <w:proofErr w:type="gramStart"/>
      <w:r>
        <w:rPr>
          <w:rStyle w:val="monospace"/>
        </w:rPr>
        <w:t>Arm.MultiArm.SourceOperator</w:t>
      </w:r>
      <w:proofErr w:type="gramEnd"/>
    </w:p>
    <w:p w14:paraId="7F1CD2BE" w14:textId="77777777" w:rsidR="00B024C4" w:rsidRDefault="00B024C4" w:rsidP="00B024C4">
      <w:pPr>
        <w:pStyle w:val="FunctionHead"/>
      </w:pPr>
      <w:r>
        <w:t>COM Enumeration Name</w:t>
      </w:r>
    </w:p>
    <w:p w14:paraId="0FCDC52D" w14:textId="77777777" w:rsidR="00B024C4" w:rsidRDefault="00B024C4" w:rsidP="00B024C4">
      <w:pPr>
        <w:pStyle w:val="Code1"/>
      </w:pPr>
      <w:r>
        <w:t>IviDigitizerArmSourceOperatorEnum</w:t>
      </w:r>
    </w:p>
    <w:p w14:paraId="64121674" w14:textId="77777777" w:rsidR="00B024C4" w:rsidRDefault="00B024C4" w:rsidP="00B024C4">
      <w:pPr>
        <w:pStyle w:val="FunctionHead"/>
      </w:pPr>
      <w:r>
        <w:t>C Constant Name</w:t>
      </w:r>
    </w:p>
    <w:p w14:paraId="24F44871" w14:textId="77777777" w:rsidR="00B024C4" w:rsidRDefault="00B024C4" w:rsidP="00B024C4">
      <w:pPr>
        <w:pStyle w:val="Body1"/>
      </w:pPr>
      <w:r>
        <w:rPr>
          <w:rFonts w:ascii="Courier New" w:hAnsi="Courier New" w:cs="Courier New"/>
          <w:sz w:val="18"/>
          <w:szCs w:val="18"/>
        </w:rPr>
        <w:t>IVIDIGITIZER_ATTR_ARM_SOURCE_OPERATOR</w:t>
      </w:r>
    </w:p>
    <w:p w14:paraId="4A8BEAE5" w14:textId="77777777" w:rsidR="00B024C4" w:rsidRDefault="00B024C4" w:rsidP="00B024C4">
      <w:pPr>
        <w:pStyle w:val="FunctionHead"/>
      </w:pPr>
      <w:r>
        <w:t>Description</w:t>
      </w:r>
    </w:p>
    <w:p w14:paraId="74BF36D8" w14:textId="77777777" w:rsidR="00B024C4" w:rsidRDefault="00B024C4" w:rsidP="00B024C4">
      <w:pPr>
        <w:pStyle w:val="Body1"/>
      </w:pPr>
      <w:r>
        <w:t>Specifies the boolean operation to apply to the arm sources specified by the Arm Source List attribute</w:t>
      </w:r>
      <w:r w:rsidR="0080634C">
        <w:t xml:space="preserve">. </w:t>
      </w:r>
      <w:r>
        <w:t>See the definition of that attribute for details.</w:t>
      </w:r>
    </w:p>
    <w:p w14:paraId="66A7ECA2" w14:textId="77777777" w:rsidR="00B024C4" w:rsidRDefault="00B024C4" w:rsidP="00B024C4">
      <w:pPr>
        <w:pStyle w:val="FunctionHead"/>
      </w:pPr>
      <w:r>
        <w:t>Defined Values</w:t>
      </w:r>
    </w:p>
    <w:tbl>
      <w:tblPr>
        <w:tblW w:w="0" w:type="auto"/>
        <w:tblInd w:w="722" w:type="dxa"/>
        <w:tblLayout w:type="fixed"/>
        <w:tblLook w:val="0000" w:firstRow="0" w:lastRow="0" w:firstColumn="0" w:lastColumn="0" w:noHBand="0" w:noVBand="0"/>
      </w:tblPr>
      <w:tblGrid>
        <w:gridCol w:w="1636"/>
        <w:gridCol w:w="450"/>
        <w:gridCol w:w="1170"/>
        <w:gridCol w:w="5384"/>
      </w:tblGrid>
      <w:tr w:rsidR="00B024C4" w14:paraId="131AE976" w14:textId="77777777" w:rsidTr="00F776EE">
        <w:trPr>
          <w:cantSplit/>
          <w:trHeight w:val="158"/>
        </w:trPr>
        <w:tc>
          <w:tcPr>
            <w:tcW w:w="1636" w:type="dxa"/>
            <w:vMerge w:val="restart"/>
            <w:tcBorders>
              <w:top w:val="single" w:sz="4" w:space="0" w:color="auto"/>
              <w:left w:val="single" w:sz="6" w:space="0" w:color="auto"/>
              <w:right w:val="single" w:sz="6" w:space="0" w:color="auto"/>
            </w:tcBorders>
            <w:shd w:val="clear" w:color="auto" w:fill="C0C0C0"/>
          </w:tcPr>
          <w:p w14:paraId="532DFFE8" w14:textId="77777777" w:rsidR="00B024C4" w:rsidRDefault="00B024C4" w:rsidP="001D305A">
            <w:pPr>
              <w:pStyle w:val="TableHead"/>
              <w:jc w:val="left"/>
              <w:rPr>
                <w:i/>
                <w:iCs/>
              </w:rPr>
            </w:pPr>
            <w:r>
              <w:rPr>
                <w:i/>
                <w:iCs/>
              </w:rPr>
              <w:t>Name</w:t>
            </w:r>
          </w:p>
        </w:tc>
        <w:tc>
          <w:tcPr>
            <w:tcW w:w="7004" w:type="dxa"/>
            <w:gridSpan w:val="3"/>
            <w:tcBorders>
              <w:top w:val="single" w:sz="4" w:space="0" w:color="auto"/>
              <w:left w:val="single" w:sz="6" w:space="0" w:color="auto"/>
              <w:bottom w:val="single" w:sz="4" w:space="0" w:color="auto"/>
              <w:right w:val="single" w:sz="6" w:space="0" w:color="auto"/>
            </w:tcBorders>
            <w:shd w:val="clear" w:color="auto" w:fill="C0C0C0"/>
          </w:tcPr>
          <w:p w14:paraId="26BF4731" w14:textId="77777777" w:rsidR="00B024C4" w:rsidRDefault="00B024C4" w:rsidP="001D305A">
            <w:pPr>
              <w:pStyle w:val="TableHead"/>
              <w:jc w:val="left"/>
              <w:rPr>
                <w:i/>
                <w:iCs/>
              </w:rPr>
            </w:pPr>
            <w:r>
              <w:rPr>
                <w:i/>
                <w:iCs/>
              </w:rPr>
              <w:t>Description</w:t>
            </w:r>
          </w:p>
        </w:tc>
      </w:tr>
      <w:tr w:rsidR="00B024C4" w14:paraId="541560C8" w14:textId="77777777" w:rsidTr="00F776EE">
        <w:trPr>
          <w:cantSplit/>
          <w:trHeight w:val="157"/>
        </w:trPr>
        <w:tc>
          <w:tcPr>
            <w:tcW w:w="1636" w:type="dxa"/>
            <w:vMerge/>
            <w:tcBorders>
              <w:left w:val="single" w:sz="6" w:space="0" w:color="auto"/>
              <w:bottom w:val="double" w:sz="6" w:space="0" w:color="auto"/>
              <w:right w:val="single" w:sz="6" w:space="0" w:color="auto"/>
            </w:tcBorders>
            <w:shd w:val="clear" w:color="auto" w:fill="C0C0C0"/>
          </w:tcPr>
          <w:p w14:paraId="0A7B125C" w14:textId="77777777" w:rsidR="00B024C4" w:rsidRDefault="00B024C4" w:rsidP="001D305A">
            <w:pPr>
              <w:pStyle w:val="TableHead"/>
              <w:jc w:val="left"/>
              <w:rPr>
                <w:i/>
                <w:iCs/>
              </w:rPr>
            </w:pPr>
          </w:p>
        </w:tc>
        <w:tc>
          <w:tcPr>
            <w:tcW w:w="450" w:type="dxa"/>
            <w:tcBorders>
              <w:top w:val="single" w:sz="4" w:space="0" w:color="auto"/>
              <w:left w:val="single" w:sz="6" w:space="0" w:color="auto"/>
              <w:bottom w:val="double" w:sz="6" w:space="0" w:color="auto"/>
              <w:right w:val="single" w:sz="6" w:space="0" w:color="auto"/>
            </w:tcBorders>
            <w:shd w:val="clear" w:color="auto" w:fill="C0C0C0"/>
          </w:tcPr>
          <w:p w14:paraId="2E7C19A2" w14:textId="77777777" w:rsidR="00B024C4" w:rsidRDefault="00B024C4" w:rsidP="001D305A">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69F016E5" w14:textId="77777777" w:rsidR="00B024C4" w:rsidRDefault="00B024C4" w:rsidP="001D305A">
            <w:pPr>
              <w:pStyle w:val="TableHead"/>
              <w:jc w:val="left"/>
              <w:rPr>
                <w:i/>
                <w:iCs/>
              </w:rPr>
            </w:pPr>
            <w:r>
              <w:rPr>
                <w:i/>
                <w:iCs/>
              </w:rPr>
              <w:t>Language</w:t>
            </w:r>
          </w:p>
        </w:tc>
        <w:tc>
          <w:tcPr>
            <w:tcW w:w="5384" w:type="dxa"/>
            <w:tcBorders>
              <w:top w:val="single" w:sz="4" w:space="0" w:color="auto"/>
              <w:left w:val="single" w:sz="6" w:space="0" w:color="auto"/>
              <w:bottom w:val="double" w:sz="6" w:space="0" w:color="auto"/>
              <w:right w:val="single" w:sz="6" w:space="0" w:color="auto"/>
            </w:tcBorders>
            <w:shd w:val="clear" w:color="auto" w:fill="C0C0C0"/>
          </w:tcPr>
          <w:p w14:paraId="3AAB2E20" w14:textId="77777777" w:rsidR="00B024C4" w:rsidRDefault="00B024C4" w:rsidP="001D305A">
            <w:pPr>
              <w:pStyle w:val="TableHead"/>
              <w:jc w:val="left"/>
              <w:rPr>
                <w:i/>
                <w:iCs/>
              </w:rPr>
            </w:pPr>
            <w:r>
              <w:rPr>
                <w:i/>
                <w:iCs/>
              </w:rPr>
              <w:t>Identifier</w:t>
            </w:r>
          </w:p>
        </w:tc>
      </w:tr>
      <w:tr w:rsidR="00B024C4" w14:paraId="0B4C3B53" w14:textId="77777777" w:rsidTr="00F776EE">
        <w:trPr>
          <w:cantSplit/>
          <w:trHeight w:val="683"/>
        </w:trPr>
        <w:tc>
          <w:tcPr>
            <w:tcW w:w="1636" w:type="dxa"/>
            <w:vMerge w:val="restart"/>
            <w:tcBorders>
              <w:top w:val="single" w:sz="6" w:space="0" w:color="auto"/>
              <w:left w:val="single" w:sz="6" w:space="0" w:color="auto"/>
              <w:right w:val="single" w:sz="6" w:space="0" w:color="auto"/>
            </w:tcBorders>
          </w:tcPr>
          <w:p w14:paraId="532ECCB8" w14:textId="77777777" w:rsidR="00B024C4" w:rsidRDefault="00B024C4" w:rsidP="001D305A">
            <w:pPr>
              <w:pStyle w:val="TableCell"/>
            </w:pPr>
            <w:r>
              <w:t>AND</w:t>
            </w:r>
          </w:p>
        </w:tc>
        <w:tc>
          <w:tcPr>
            <w:tcW w:w="7004" w:type="dxa"/>
            <w:gridSpan w:val="3"/>
            <w:tcBorders>
              <w:top w:val="single" w:sz="6" w:space="0" w:color="auto"/>
              <w:left w:val="single" w:sz="6" w:space="0" w:color="auto"/>
              <w:bottom w:val="single" w:sz="4" w:space="0" w:color="auto"/>
              <w:right w:val="single" w:sz="6" w:space="0" w:color="auto"/>
            </w:tcBorders>
          </w:tcPr>
          <w:p w14:paraId="4570968B" w14:textId="77777777" w:rsidR="00B024C4" w:rsidRDefault="00B024C4" w:rsidP="001D305A">
            <w:pPr>
              <w:pStyle w:val="TableCell"/>
            </w:pPr>
            <w:r>
              <w:t>Arm sources are AND'd together</w:t>
            </w:r>
            <w:r w:rsidR="0080634C">
              <w:t xml:space="preserve">. </w:t>
            </w:r>
            <w:r>
              <w:t>The digitizer arms when all configured arm source conditions are satisfied.</w:t>
            </w:r>
          </w:p>
        </w:tc>
      </w:tr>
      <w:tr w:rsidR="008D69C1" w14:paraId="4BC86DE9" w14:textId="77777777" w:rsidTr="00F776EE">
        <w:trPr>
          <w:cantSplit/>
          <w:trHeight w:val="338"/>
        </w:trPr>
        <w:tc>
          <w:tcPr>
            <w:tcW w:w="1636" w:type="dxa"/>
            <w:vMerge/>
            <w:tcBorders>
              <w:left w:val="single" w:sz="6" w:space="0" w:color="auto"/>
              <w:right w:val="single" w:sz="6" w:space="0" w:color="auto"/>
            </w:tcBorders>
          </w:tcPr>
          <w:p w14:paraId="068C970D" w14:textId="77777777" w:rsidR="008D69C1" w:rsidRDefault="008D69C1" w:rsidP="001D305A">
            <w:pPr>
              <w:pStyle w:val="TableCell"/>
            </w:pPr>
          </w:p>
        </w:tc>
        <w:tc>
          <w:tcPr>
            <w:tcW w:w="450" w:type="dxa"/>
            <w:vMerge w:val="restart"/>
            <w:tcBorders>
              <w:top w:val="single" w:sz="4" w:space="0" w:color="auto"/>
              <w:left w:val="single" w:sz="6" w:space="0" w:color="auto"/>
              <w:right w:val="single" w:sz="6" w:space="0" w:color="auto"/>
            </w:tcBorders>
          </w:tcPr>
          <w:p w14:paraId="5A8B9487" w14:textId="77777777" w:rsidR="008D69C1" w:rsidRDefault="008D69C1"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37CDF1D5" w14:textId="77777777" w:rsidR="008D69C1" w:rsidRDefault="008D69C1" w:rsidP="001D305A">
            <w:pPr>
              <w:pStyle w:val="TableCell"/>
            </w:pPr>
            <w:r>
              <w:t>.NET</w:t>
            </w:r>
          </w:p>
        </w:tc>
        <w:tc>
          <w:tcPr>
            <w:tcW w:w="5384" w:type="dxa"/>
            <w:tcBorders>
              <w:top w:val="single" w:sz="4" w:space="0" w:color="auto"/>
              <w:left w:val="single" w:sz="6" w:space="0" w:color="auto"/>
              <w:bottom w:val="single" w:sz="4" w:space="0" w:color="auto"/>
              <w:right w:val="single" w:sz="6" w:space="0" w:color="auto"/>
            </w:tcBorders>
          </w:tcPr>
          <w:p w14:paraId="72C35CB5" w14:textId="77777777" w:rsidR="008D69C1" w:rsidRDefault="008D69C1" w:rsidP="00F24ED1">
            <w:pPr>
              <w:pStyle w:val="TableCellCourierNew"/>
            </w:pPr>
            <w:r>
              <w:t>ArmSourceOperator.A</w:t>
            </w:r>
            <w:r w:rsidR="00F24ED1">
              <w:t>nd</w:t>
            </w:r>
          </w:p>
        </w:tc>
      </w:tr>
      <w:tr w:rsidR="008D69C1" w14:paraId="47665413" w14:textId="77777777" w:rsidTr="00566F40">
        <w:trPr>
          <w:cantSplit/>
          <w:trHeight w:val="338"/>
        </w:trPr>
        <w:tc>
          <w:tcPr>
            <w:tcW w:w="1636" w:type="dxa"/>
            <w:vMerge/>
            <w:tcBorders>
              <w:left w:val="single" w:sz="6" w:space="0" w:color="auto"/>
              <w:right w:val="single" w:sz="6" w:space="0" w:color="auto"/>
            </w:tcBorders>
          </w:tcPr>
          <w:p w14:paraId="632D5BAF" w14:textId="77777777" w:rsidR="008D69C1" w:rsidRDefault="008D69C1" w:rsidP="001D305A">
            <w:pPr>
              <w:pStyle w:val="TableCell"/>
            </w:pPr>
          </w:p>
        </w:tc>
        <w:tc>
          <w:tcPr>
            <w:tcW w:w="450" w:type="dxa"/>
            <w:vMerge/>
            <w:tcBorders>
              <w:left w:val="single" w:sz="6" w:space="0" w:color="auto"/>
              <w:right w:val="single" w:sz="6" w:space="0" w:color="auto"/>
            </w:tcBorders>
          </w:tcPr>
          <w:p w14:paraId="5E2332D2" w14:textId="77777777" w:rsidR="008D69C1" w:rsidRDefault="008D69C1"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076191DC" w14:textId="77777777" w:rsidR="008D69C1" w:rsidRDefault="008D69C1" w:rsidP="001D305A">
            <w:pPr>
              <w:pStyle w:val="TableCell"/>
            </w:pPr>
            <w:r>
              <w:t>C</w:t>
            </w:r>
          </w:p>
        </w:tc>
        <w:tc>
          <w:tcPr>
            <w:tcW w:w="5384" w:type="dxa"/>
            <w:tcBorders>
              <w:top w:val="single" w:sz="4" w:space="0" w:color="auto"/>
              <w:left w:val="single" w:sz="6" w:space="0" w:color="auto"/>
              <w:bottom w:val="single" w:sz="4" w:space="0" w:color="auto"/>
              <w:right w:val="single" w:sz="6" w:space="0" w:color="auto"/>
            </w:tcBorders>
          </w:tcPr>
          <w:p w14:paraId="45256A28" w14:textId="77777777" w:rsidR="008D69C1" w:rsidRDefault="008D69C1" w:rsidP="001D305A">
            <w:pPr>
              <w:pStyle w:val="TableCellCourierNew"/>
            </w:pPr>
            <w:r>
              <w:t>IVIDIGITIZER_VAL_ARM_SOURCE_OPERATOR_AND</w:t>
            </w:r>
          </w:p>
        </w:tc>
      </w:tr>
      <w:tr w:rsidR="008D69C1" w14:paraId="6B7F6ECF" w14:textId="77777777" w:rsidTr="00F776EE">
        <w:trPr>
          <w:cantSplit/>
          <w:trHeight w:val="337"/>
        </w:trPr>
        <w:tc>
          <w:tcPr>
            <w:tcW w:w="1636" w:type="dxa"/>
            <w:vMerge/>
            <w:tcBorders>
              <w:left w:val="single" w:sz="6" w:space="0" w:color="auto"/>
              <w:bottom w:val="single" w:sz="6" w:space="0" w:color="auto"/>
              <w:right w:val="single" w:sz="6" w:space="0" w:color="auto"/>
            </w:tcBorders>
          </w:tcPr>
          <w:p w14:paraId="3BB44B0C" w14:textId="77777777" w:rsidR="008D69C1" w:rsidRDefault="008D69C1" w:rsidP="001D305A">
            <w:pPr>
              <w:pStyle w:val="TableCell"/>
            </w:pPr>
          </w:p>
        </w:tc>
        <w:tc>
          <w:tcPr>
            <w:tcW w:w="450" w:type="dxa"/>
            <w:vMerge/>
            <w:tcBorders>
              <w:left w:val="single" w:sz="6" w:space="0" w:color="auto"/>
              <w:bottom w:val="single" w:sz="6" w:space="0" w:color="auto"/>
              <w:right w:val="single" w:sz="6" w:space="0" w:color="auto"/>
            </w:tcBorders>
          </w:tcPr>
          <w:p w14:paraId="0EAFE5A7" w14:textId="77777777" w:rsidR="008D69C1" w:rsidRDefault="008D69C1"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0D09E66D" w14:textId="77777777" w:rsidR="008D69C1" w:rsidRDefault="008D69C1" w:rsidP="001D305A">
            <w:pPr>
              <w:pStyle w:val="TableCell"/>
            </w:pPr>
            <w:r>
              <w:t>COM</w:t>
            </w:r>
          </w:p>
        </w:tc>
        <w:tc>
          <w:tcPr>
            <w:tcW w:w="5384" w:type="dxa"/>
            <w:tcBorders>
              <w:top w:val="single" w:sz="4" w:space="0" w:color="auto"/>
              <w:left w:val="single" w:sz="6" w:space="0" w:color="auto"/>
              <w:bottom w:val="single" w:sz="6" w:space="0" w:color="auto"/>
              <w:right w:val="single" w:sz="6" w:space="0" w:color="auto"/>
            </w:tcBorders>
          </w:tcPr>
          <w:p w14:paraId="4FD9A443" w14:textId="77777777" w:rsidR="008D69C1" w:rsidRDefault="008D69C1" w:rsidP="001D305A">
            <w:pPr>
              <w:pStyle w:val="TableCell"/>
              <w:rPr>
                <w:rFonts w:ascii="Courier New" w:hAnsi="Courier New" w:cs="Courier New"/>
                <w:sz w:val="18"/>
                <w:szCs w:val="18"/>
              </w:rPr>
            </w:pPr>
            <w:r>
              <w:rPr>
                <w:rFonts w:ascii="Courier New" w:hAnsi="Courier New" w:cs="Courier New"/>
                <w:sz w:val="18"/>
                <w:szCs w:val="18"/>
              </w:rPr>
              <w:t>IviDigitizerArmSourceOperatorAND</w:t>
            </w:r>
          </w:p>
        </w:tc>
      </w:tr>
      <w:tr w:rsidR="00B024C4" w14:paraId="1F383B07" w14:textId="77777777" w:rsidTr="00F776EE">
        <w:trPr>
          <w:cantSplit/>
          <w:trHeight w:val="683"/>
        </w:trPr>
        <w:tc>
          <w:tcPr>
            <w:tcW w:w="1636" w:type="dxa"/>
            <w:vMerge w:val="restart"/>
            <w:tcBorders>
              <w:top w:val="single" w:sz="6" w:space="0" w:color="auto"/>
              <w:left w:val="single" w:sz="6" w:space="0" w:color="auto"/>
              <w:right w:val="single" w:sz="6" w:space="0" w:color="auto"/>
            </w:tcBorders>
          </w:tcPr>
          <w:p w14:paraId="12CAFE8D" w14:textId="77777777" w:rsidR="00B024C4" w:rsidRDefault="00B024C4" w:rsidP="001D305A">
            <w:pPr>
              <w:pStyle w:val="TableCell"/>
            </w:pPr>
            <w:r>
              <w:t>OR</w:t>
            </w:r>
          </w:p>
        </w:tc>
        <w:tc>
          <w:tcPr>
            <w:tcW w:w="7004" w:type="dxa"/>
            <w:gridSpan w:val="3"/>
            <w:tcBorders>
              <w:top w:val="single" w:sz="6" w:space="0" w:color="auto"/>
              <w:left w:val="single" w:sz="6" w:space="0" w:color="auto"/>
              <w:bottom w:val="single" w:sz="4" w:space="0" w:color="auto"/>
              <w:right w:val="single" w:sz="6" w:space="0" w:color="auto"/>
            </w:tcBorders>
          </w:tcPr>
          <w:p w14:paraId="10942ABC" w14:textId="77777777" w:rsidR="00B024C4" w:rsidRDefault="00B024C4" w:rsidP="001D305A">
            <w:pPr>
              <w:pStyle w:val="TableCell"/>
            </w:pPr>
            <w:r>
              <w:t>Arm sources are OR'd together</w:t>
            </w:r>
            <w:r w:rsidR="0080634C">
              <w:t xml:space="preserve">. </w:t>
            </w:r>
            <w:r>
              <w:t>The digitizer arms when the first configured arm source condition is satisfied.</w:t>
            </w:r>
          </w:p>
        </w:tc>
      </w:tr>
      <w:tr w:rsidR="008D69C1" w14:paraId="0652B4C9" w14:textId="77777777" w:rsidTr="00F776EE">
        <w:trPr>
          <w:cantSplit/>
          <w:trHeight w:val="338"/>
        </w:trPr>
        <w:tc>
          <w:tcPr>
            <w:tcW w:w="1636" w:type="dxa"/>
            <w:vMerge/>
            <w:tcBorders>
              <w:left w:val="single" w:sz="6" w:space="0" w:color="auto"/>
              <w:right w:val="single" w:sz="6" w:space="0" w:color="auto"/>
            </w:tcBorders>
          </w:tcPr>
          <w:p w14:paraId="4B3D2F05" w14:textId="77777777" w:rsidR="008D69C1" w:rsidRDefault="008D69C1" w:rsidP="001D305A">
            <w:pPr>
              <w:pStyle w:val="TableCell"/>
            </w:pPr>
          </w:p>
        </w:tc>
        <w:tc>
          <w:tcPr>
            <w:tcW w:w="450" w:type="dxa"/>
            <w:vMerge w:val="restart"/>
            <w:tcBorders>
              <w:top w:val="single" w:sz="4" w:space="0" w:color="auto"/>
              <w:left w:val="single" w:sz="6" w:space="0" w:color="auto"/>
              <w:right w:val="single" w:sz="6" w:space="0" w:color="auto"/>
            </w:tcBorders>
          </w:tcPr>
          <w:p w14:paraId="0541A47E" w14:textId="77777777" w:rsidR="008D69C1" w:rsidRDefault="008D69C1"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425028CD" w14:textId="77777777" w:rsidR="008D69C1" w:rsidRDefault="008D69C1" w:rsidP="001D305A">
            <w:pPr>
              <w:pStyle w:val="TableCell"/>
            </w:pPr>
            <w:r>
              <w:t>.NET</w:t>
            </w:r>
          </w:p>
        </w:tc>
        <w:tc>
          <w:tcPr>
            <w:tcW w:w="5384" w:type="dxa"/>
            <w:tcBorders>
              <w:top w:val="single" w:sz="4" w:space="0" w:color="auto"/>
              <w:left w:val="single" w:sz="6" w:space="0" w:color="auto"/>
              <w:bottom w:val="single" w:sz="4" w:space="0" w:color="auto"/>
              <w:right w:val="single" w:sz="6" w:space="0" w:color="auto"/>
            </w:tcBorders>
          </w:tcPr>
          <w:p w14:paraId="183A0EB3" w14:textId="77777777" w:rsidR="008D69C1" w:rsidRDefault="008D69C1" w:rsidP="00F24ED1">
            <w:pPr>
              <w:pStyle w:val="TableCellCourierNew"/>
            </w:pPr>
            <w:r>
              <w:t>ArmSourceOperator.O</w:t>
            </w:r>
            <w:r w:rsidR="00F24ED1">
              <w:t>r</w:t>
            </w:r>
          </w:p>
        </w:tc>
      </w:tr>
      <w:tr w:rsidR="008D69C1" w14:paraId="24E0421F" w14:textId="77777777" w:rsidTr="00566F40">
        <w:trPr>
          <w:cantSplit/>
          <w:trHeight w:val="338"/>
        </w:trPr>
        <w:tc>
          <w:tcPr>
            <w:tcW w:w="1636" w:type="dxa"/>
            <w:vMerge/>
            <w:tcBorders>
              <w:left w:val="single" w:sz="6" w:space="0" w:color="auto"/>
              <w:right w:val="single" w:sz="6" w:space="0" w:color="auto"/>
            </w:tcBorders>
          </w:tcPr>
          <w:p w14:paraId="2DEE28A3" w14:textId="77777777" w:rsidR="008D69C1" w:rsidRDefault="008D69C1" w:rsidP="001D305A">
            <w:pPr>
              <w:pStyle w:val="TableCell"/>
            </w:pPr>
          </w:p>
        </w:tc>
        <w:tc>
          <w:tcPr>
            <w:tcW w:w="450" w:type="dxa"/>
            <w:vMerge/>
            <w:tcBorders>
              <w:left w:val="single" w:sz="6" w:space="0" w:color="auto"/>
              <w:right w:val="single" w:sz="6" w:space="0" w:color="auto"/>
            </w:tcBorders>
          </w:tcPr>
          <w:p w14:paraId="2499AFBC" w14:textId="77777777" w:rsidR="008D69C1" w:rsidRDefault="008D69C1"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36F793D1" w14:textId="77777777" w:rsidR="008D69C1" w:rsidRDefault="008D69C1" w:rsidP="001D305A">
            <w:pPr>
              <w:pStyle w:val="TableCell"/>
            </w:pPr>
            <w:r>
              <w:t>C</w:t>
            </w:r>
          </w:p>
        </w:tc>
        <w:tc>
          <w:tcPr>
            <w:tcW w:w="5384" w:type="dxa"/>
            <w:tcBorders>
              <w:top w:val="single" w:sz="4" w:space="0" w:color="auto"/>
              <w:left w:val="single" w:sz="6" w:space="0" w:color="auto"/>
              <w:bottom w:val="single" w:sz="4" w:space="0" w:color="auto"/>
              <w:right w:val="single" w:sz="6" w:space="0" w:color="auto"/>
            </w:tcBorders>
          </w:tcPr>
          <w:p w14:paraId="52EE8E91" w14:textId="77777777" w:rsidR="008D69C1" w:rsidRDefault="008D69C1" w:rsidP="001D305A">
            <w:pPr>
              <w:pStyle w:val="TableCellCourierNew"/>
            </w:pPr>
            <w:r>
              <w:t>IVIDIGITIZER_VAL_ARM_SOURCE_OPERATOR_OR</w:t>
            </w:r>
          </w:p>
        </w:tc>
      </w:tr>
      <w:tr w:rsidR="008D69C1" w14:paraId="1FA894E4" w14:textId="77777777" w:rsidTr="00F776EE">
        <w:trPr>
          <w:cantSplit/>
          <w:trHeight w:val="337"/>
        </w:trPr>
        <w:tc>
          <w:tcPr>
            <w:tcW w:w="1636" w:type="dxa"/>
            <w:vMerge/>
            <w:tcBorders>
              <w:left w:val="single" w:sz="6" w:space="0" w:color="auto"/>
              <w:bottom w:val="single" w:sz="6" w:space="0" w:color="auto"/>
              <w:right w:val="single" w:sz="6" w:space="0" w:color="auto"/>
            </w:tcBorders>
          </w:tcPr>
          <w:p w14:paraId="4A5552E3" w14:textId="77777777" w:rsidR="008D69C1" w:rsidRDefault="008D69C1" w:rsidP="001D305A">
            <w:pPr>
              <w:pStyle w:val="TableCell"/>
            </w:pPr>
          </w:p>
        </w:tc>
        <w:tc>
          <w:tcPr>
            <w:tcW w:w="450" w:type="dxa"/>
            <w:vMerge/>
            <w:tcBorders>
              <w:left w:val="single" w:sz="6" w:space="0" w:color="auto"/>
              <w:bottom w:val="single" w:sz="6" w:space="0" w:color="auto"/>
              <w:right w:val="single" w:sz="6" w:space="0" w:color="auto"/>
            </w:tcBorders>
          </w:tcPr>
          <w:p w14:paraId="4659AE13" w14:textId="77777777" w:rsidR="008D69C1" w:rsidRDefault="008D69C1"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7977E00C" w14:textId="77777777" w:rsidR="008D69C1" w:rsidRDefault="008D69C1" w:rsidP="001D305A">
            <w:pPr>
              <w:pStyle w:val="TableCell"/>
            </w:pPr>
            <w:r>
              <w:t>COM</w:t>
            </w:r>
          </w:p>
        </w:tc>
        <w:tc>
          <w:tcPr>
            <w:tcW w:w="5384" w:type="dxa"/>
            <w:tcBorders>
              <w:top w:val="single" w:sz="4" w:space="0" w:color="auto"/>
              <w:left w:val="single" w:sz="6" w:space="0" w:color="auto"/>
              <w:bottom w:val="single" w:sz="6" w:space="0" w:color="auto"/>
              <w:right w:val="single" w:sz="6" w:space="0" w:color="auto"/>
            </w:tcBorders>
          </w:tcPr>
          <w:p w14:paraId="06DB21B3" w14:textId="77777777" w:rsidR="008D69C1" w:rsidRDefault="008D69C1" w:rsidP="001D305A">
            <w:pPr>
              <w:pStyle w:val="TableCell"/>
              <w:rPr>
                <w:rFonts w:ascii="Courier New" w:hAnsi="Courier New" w:cs="Courier New"/>
                <w:sz w:val="18"/>
                <w:szCs w:val="18"/>
              </w:rPr>
            </w:pPr>
            <w:r>
              <w:rPr>
                <w:rFonts w:ascii="Courier New" w:hAnsi="Courier New" w:cs="Courier New"/>
                <w:sz w:val="18"/>
                <w:szCs w:val="18"/>
              </w:rPr>
              <w:t>IviDigitizerArmSourceOperatorOR</w:t>
            </w:r>
          </w:p>
        </w:tc>
      </w:tr>
      <w:tr w:rsidR="00B024C4" w14:paraId="07B0442A" w14:textId="77777777" w:rsidTr="00C57402">
        <w:trPr>
          <w:cantSplit/>
          <w:trHeight w:val="912"/>
        </w:trPr>
        <w:tc>
          <w:tcPr>
            <w:tcW w:w="1636" w:type="dxa"/>
            <w:vMerge w:val="restart"/>
            <w:tcBorders>
              <w:top w:val="single" w:sz="6" w:space="0" w:color="auto"/>
              <w:left w:val="single" w:sz="6" w:space="0" w:color="auto"/>
              <w:right w:val="single" w:sz="6" w:space="0" w:color="auto"/>
            </w:tcBorders>
          </w:tcPr>
          <w:p w14:paraId="21649F89" w14:textId="77777777" w:rsidR="00B024C4" w:rsidRDefault="00B024C4" w:rsidP="001D305A">
            <w:pPr>
              <w:pStyle w:val="TableCell"/>
            </w:pPr>
            <w:r>
              <w:t>None</w:t>
            </w:r>
          </w:p>
        </w:tc>
        <w:tc>
          <w:tcPr>
            <w:tcW w:w="7004" w:type="dxa"/>
            <w:gridSpan w:val="3"/>
            <w:tcBorders>
              <w:top w:val="single" w:sz="6" w:space="0" w:color="auto"/>
              <w:left w:val="single" w:sz="6" w:space="0" w:color="auto"/>
              <w:bottom w:val="single" w:sz="4" w:space="0" w:color="auto"/>
              <w:right w:val="single" w:sz="6" w:space="0" w:color="auto"/>
            </w:tcBorders>
          </w:tcPr>
          <w:p w14:paraId="2C4900CB" w14:textId="77777777" w:rsidR="00B024C4" w:rsidRDefault="00B024C4" w:rsidP="003F6CDE">
            <w:pPr>
              <w:pStyle w:val="TableCell"/>
            </w:pPr>
            <w:r>
              <w:t>No operator is applied to the configured list of arm sources</w:t>
            </w:r>
            <w:r w:rsidR="0080634C">
              <w:t xml:space="preserve">. </w:t>
            </w:r>
            <w:r>
              <w:t xml:space="preserve">The arm source list is ignored, and the digitizer arms when the </w:t>
            </w:r>
            <w:r w:rsidR="003F6CDE">
              <w:t xml:space="preserve">active </w:t>
            </w:r>
            <w:r>
              <w:t xml:space="preserve">arm source, given by the </w:t>
            </w:r>
            <w:r w:rsidR="003F6CDE">
              <w:t xml:space="preserve">Active </w:t>
            </w:r>
            <w:r>
              <w:t>Arm Source attribute, and its associated arm conditions are satisfied.</w:t>
            </w:r>
          </w:p>
        </w:tc>
      </w:tr>
      <w:tr w:rsidR="008D69C1" w14:paraId="710391A6" w14:textId="77777777" w:rsidTr="00F776EE">
        <w:trPr>
          <w:cantSplit/>
          <w:trHeight w:val="338"/>
        </w:trPr>
        <w:tc>
          <w:tcPr>
            <w:tcW w:w="1636" w:type="dxa"/>
            <w:vMerge/>
            <w:tcBorders>
              <w:left w:val="single" w:sz="6" w:space="0" w:color="auto"/>
              <w:right w:val="single" w:sz="6" w:space="0" w:color="auto"/>
            </w:tcBorders>
          </w:tcPr>
          <w:p w14:paraId="1033BFA0" w14:textId="77777777" w:rsidR="008D69C1" w:rsidRDefault="008D69C1" w:rsidP="001D305A">
            <w:pPr>
              <w:pStyle w:val="TableCell"/>
            </w:pPr>
          </w:p>
        </w:tc>
        <w:tc>
          <w:tcPr>
            <w:tcW w:w="450" w:type="dxa"/>
            <w:vMerge w:val="restart"/>
            <w:tcBorders>
              <w:top w:val="single" w:sz="4" w:space="0" w:color="auto"/>
              <w:left w:val="single" w:sz="6" w:space="0" w:color="auto"/>
              <w:right w:val="single" w:sz="6" w:space="0" w:color="auto"/>
            </w:tcBorders>
          </w:tcPr>
          <w:p w14:paraId="2C4B11BA" w14:textId="77777777" w:rsidR="008D69C1" w:rsidRDefault="008D69C1"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56F3D3AD" w14:textId="77777777" w:rsidR="008D69C1" w:rsidRDefault="008D69C1" w:rsidP="001D305A">
            <w:pPr>
              <w:pStyle w:val="TableCell"/>
            </w:pPr>
            <w:r>
              <w:t>.NET</w:t>
            </w:r>
          </w:p>
        </w:tc>
        <w:tc>
          <w:tcPr>
            <w:tcW w:w="5384" w:type="dxa"/>
            <w:tcBorders>
              <w:top w:val="single" w:sz="4" w:space="0" w:color="auto"/>
              <w:left w:val="single" w:sz="6" w:space="0" w:color="auto"/>
              <w:bottom w:val="single" w:sz="4" w:space="0" w:color="auto"/>
              <w:right w:val="single" w:sz="6" w:space="0" w:color="auto"/>
            </w:tcBorders>
          </w:tcPr>
          <w:p w14:paraId="630C7C25" w14:textId="77777777" w:rsidR="008D69C1" w:rsidRDefault="008D69C1" w:rsidP="001D305A">
            <w:pPr>
              <w:pStyle w:val="TableCellCourierNew"/>
            </w:pPr>
            <w:r>
              <w:t>ArmSourceOperator.None</w:t>
            </w:r>
          </w:p>
        </w:tc>
      </w:tr>
      <w:tr w:rsidR="008D69C1" w14:paraId="7ED63CA5" w14:textId="77777777" w:rsidTr="00566F40">
        <w:trPr>
          <w:cantSplit/>
          <w:trHeight w:val="338"/>
        </w:trPr>
        <w:tc>
          <w:tcPr>
            <w:tcW w:w="1636" w:type="dxa"/>
            <w:vMerge/>
            <w:tcBorders>
              <w:left w:val="single" w:sz="6" w:space="0" w:color="auto"/>
              <w:right w:val="single" w:sz="6" w:space="0" w:color="auto"/>
            </w:tcBorders>
          </w:tcPr>
          <w:p w14:paraId="30F770F6" w14:textId="77777777" w:rsidR="008D69C1" w:rsidRDefault="008D69C1" w:rsidP="001D305A">
            <w:pPr>
              <w:pStyle w:val="TableCell"/>
            </w:pPr>
          </w:p>
        </w:tc>
        <w:tc>
          <w:tcPr>
            <w:tcW w:w="450" w:type="dxa"/>
            <w:vMerge/>
            <w:tcBorders>
              <w:left w:val="single" w:sz="6" w:space="0" w:color="auto"/>
              <w:right w:val="single" w:sz="6" w:space="0" w:color="auto"/>
            </w:tcBorders>
          </w:tcPr>
          <w:p w14:paraId="1FB55753" w14:textId="77777777" w:rsidR="008D69C1" w:rsidRDefault="008D69C1"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0AE3C959" w14:textId="77777777" w:rsidR="008D69C1" w:rsidRDefault="008D69C1" w:rsidP="001D305A">
            <w:pPr>
              <w:pStyle w:val="TableCell"/>
            </w:pPr>
            <w:r>
              <w:t>C</w:t>
            </w:r>
          </w:p>
        </w:tc>
        <w:tc>
          <w:tcPr>
            <w:tcW w:w="5384" w:type="dxa"/>
            <w:tcBorders>
              <w:top w:val="single" w:sz="4" w:space="0" w:color="auto"/>
              <w:left w:val="single" w:sz="6" w:space="0" w:color="auto"/>
              <w:bottom w:val="single" w:sz="4" w:space="0" w:color="auto"/>
              <w:right w:val="single" w:sz="6" w:space="0" w:color="auto"/>
            </w:tcBorders>
          </w:tcPr>
          <w:p w14:paraId="5FB005AA" w14:textId="77777777" w:rsidR="008D69C1" w:rsidRDefault="008D69C1" w:rsidP="001D305A">
            <w:pPr>
              <w:pStyle w:val="TableCellCourierNew"/>
            </w:pPr>
            <w:r>
              <w:t>IVIDIGITIZER_VAL_ARM_SOURCE_OPERATOR_NONE</w:t>
            </w:r>
          </w:p>
        </w:tc>
      </w:tr>
      <w:tr w:rsidR="008D69C1" w14:paraId="7F46D1B5" w14:textId="77777777" w:rsidTr="00F776EE">
        <w:trPr>
          <w:cantSplit/>
          <w:trHeight w:val="337"/>
        </w:trPr>
        <w:tc>
          <w:tcPr>
            <w:tcW w:w="1636" w:type="dxa"/>
            <w:vMerge/>
            <w:tcBorders>
              <w:left w:val="single" w:sz="6" w:space="0" w:color="auto"/>
              <w:bottom w:val="single" w:sz="6" w:space="0" w:color="auto"/>
              <w:right w:val="single" w:sz="6" w:space="0" w:color="auto"/>
            </w:tcBorders>
          </w:tcPr>
          <w:p w14:paraId="7BE189BD" w14:textId="77777777" w:rsidR="008D69C1" w:rsidRDefault="008D69C1" w:rsidP="001D305A">
            <w:pPr>
              <w:pStyle w:val="TableCell"/>
            </w:pPr>
          </w:p>
        </w:tc>
        <w:tc>
          <w:tcPr>
            <w:tcW w:w="450" w:type="dxa"/>
            <w:vMerge/>
            <w:tcBorders>
              <w:left w:val="single" w:sz="6" w:space="0" w:color="auto"/>
              <w:bottom w:val="single" w:sz="6" w:space="0" w:color="auto"/>
              <w:right w:val="single" w:sz="6" w:space="0" w:color="auto"/>
            </w:tcBorders>
          </w:tcPr>
          <w:p w14:paraId="166E04FC" w14:textId="77777777" w:rsidR="008D69C1" w:rsidRDefault="008D69C1"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15C1EBA0" w14:textId="77777777" w:rsidR="008D69C1" w:rsidRDefault="008D69C1" w:rsidP="001D305A">
            <w:pPr>
              <w:pStyle w:val="TableCell"/>
            </w:pPr>
            <w:r>
              <w:t>COM</w:t>
            </w:r>
          </w:p>
        </w:tc>
        <w:tc>
          <w:tcPr>
            <w:tcW w:w="5384" w:type="dxa"/>
            <w:tcBorders>
              <w:top w:val="single" w:sz="4" w:space="0" w:color="auto"/>
              <w:left w:val="single" w:sz="6" w:space="0" w:color="auto"/>
              <w:bottom w:val="single" w:sz="6" w:space="0" w:color="auto"/>
              <w:right w:val="single" w:sz="6" w:space="0" w:color="auto"/>
            </w:tcBorders>
          </w:tcPr>
          <w:p w14:paraId="4B7915D1" w14:textId="77777777" w:rsidR="008D69C1" w:rsidRDefault="008D69C1" w:rsidP="001D305A">
            <w:pPr>
              <w:pStyle w:val="TableCell"/>
              <w:rPr>
                <w:rFonts w:ascii="Courier New" w:hAnsi="Courier New" w:cs="Courier New"/>
                <w:sz w:val="18"/>
                <w:szCs w:val="18"/>
              </w:rPr>
            </w:pPr>
            <w:r>
              <w:rPr>
                <w:rFonts w:ascii="Courier New" w:hAnsi="Courier New" w:cs="Courier New"/>
                <w:sz w:val="18"/>
                <w:szCs w:val="18"/>
              </w:rPr>
              <w:t>IviDigitizerArmSourceOperatorNone</w:t>
            </w:r>
          </w:p>
        </w:tc>
      </w:tr>
    </w:tbl>
    <w:p w14:paraId="5AE80457" w14:textId="77777777" w:rsidR="008D69C1" w:rsidRPr="00F7116C" w:rsidRDefault="008D69C1" w:rsidP="008D69C1">
      <w:pPr>
        <w:pStyle w:val="AttrFuncSubheading"/>
        <w:rPr>
          <w:color w:val="auto"/>
        </w:rPr>
      </w:pPr>
      <w:r w:rsidRPr="00F7116C">
        <w:rPr>
          <w:color w:val="auto"/>
        </w:rPr>
        <w:t>.NET Exceptions</w:t>
      </w:r>
    </w:p>
    <w:p w14:paraId="11FB538D" w14:textId="77777777" w:rsidR="008D69C1" w:rsidRDefault="008D69C1" w:rsidP="008D69C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1C108CF" w14:textId="77777777" w:rsidR="00B024C4" w:rsidRDefault="00B024C4" w:rsidP="00B024C4">
      <w:pPr>
        <w:pStyle w:val="Body1"/>
        <w:rPr>
          <w:sz w:val="12"/>
          <w:szCs w:val="12"/>
        </w:rPr>
      </w:pPr>
      <w:r>
        <w:br w:type="page"/>
      </w:r>
    </w:p>
    <w:p w14:paraId="157BDD12" w14:textId="77777777" w:rsidR="00B024C4" w:rsidRDefault="00B024C4" w:rsidP="00B024C4">
      <w:pPr>
        <w:pStyle w:val="Heading2"/>
      </w:pPr>
      <w:bookmarkStart w:id="661" w:name="_Toc304583778"/>
      <w:bookmarkStart w:id="662" w:name="_Toc372036281"/>
      <w:r>
        <w:lastRenderedPageBreak/>
        <w:t>IviDigitizerMultiArm Functions</w:t>
      </w:r>
      <w:bookmarkEnd w:id="661"/>
      <w:bookmarkEnd w:id="662"/>
    </w:p>
    <w:p w14:paraId="4BDCB65B" w14:textId="77777777" w:rsidR="00B024C4" w:rsidRDefault="00B024C4" w:rsidP="00B024C4">
      <w:pPr>
        <w:pStyle w:val="Body1"/>
      </w:pPr>
      <w:r>
        <w:t>The IviDigitizerMultiArm extension group defines the following function:</w:t>
      </w:r>
    </w:p>
    <w:p w14:paraId="6D4CB173" w14:textId="77777777" w:rsidR="001E7826" w:rsidRDefault="001E7826" w:rsidP="00F776EE">
      <w:pPr>
        <w:pStyle w:val="ListBullet"/>
        <w:numPr>
          <w:ilvl w:val="0"/>
          <w:numId w:val="56"/>
        </w:numPr>
      </w:pPr>
      <w:r>
        <w:t>Configure Multi Arm</w:t>
      </w:r>
    </w:p>
    <w:p w14:paraId="3240744D" w14:textId="77777777" w:rsidR="00D94A03" w:rsidRDefault="00B024C4" w:rsidP="000318F6">
      <w:pPr>
        <w:pStyle w:val="Body"/>
      </w:pPr>
      <w:r>
        <w:t>This section describes the behavior and requirements of this function.</w:t>
      </w:r>
    </w:p>
    <w:p w14:paraId="6DBA7A9F" w14:textId="77777777" w:rsidR="00D94A03" w:rsidRDefault="00D94A03" w:rsidP="000318F6">
      <w:pPr>
        <w:pStyle w:val="Heading3"/>
        <w:pageBreakBefore/>
      </w:pPr>
      <w:bookmarkStart w:id="663" w:name="_Toc304583779"/>
      <w:bookmarkStart w:id="664" w:name="_Toc372036282"/>
      <w:r>
        <w:lastRenderedPageBreak/>
        <w:t>Configure Multi Arm</w:t>
      </w:r>
      <w:bookmarkEnd w:id="663"/>
      <w:bookmarkEnd w:id="664"/>
    </w:p>
    <w:p w14:paraId="25FF1EFF" w14:textId="77777777" w:rsidR="00D94A03" w:rsidRDefault="00D94A03" w:rsidP="00D94A03">
      <w:pPr>
        <w:pStyle w:val="FunctionHead"/>
      </w:pPr>
      <w:r>
        <w:t>Description</w:t>
      </w:r>
    </w:p>
    <w:p w14:paraId="4754F294" w14:textId="77777777" w:rsidR="00D94A03" w:rsidRDefault="00D94A03" w:rsidP="00D94A03">
      <w:pPr>
        <w:pStyle w:val="Body1"/>
      </w:pPr>
      <w:r>
        <w:t>Configures the digitizer to arm based on multiple arm sources</w:t>
      </w:r>
      <w:r w:rsidR="0080634C">
        <w:t xml:space="preserve">. </w:t>
      </w:r>
      <w:r>
        <w:t>The digitizer can be instructed to arm when any one of multiple arm source conditions are met or when all specified arm source conditions are met.</w:t>
      </w:r>
    </w:p>
    <w:p w14:paraId="20EAFEB8" w14:textId="77777777" w:rsidR="008D69C1" w:rsidRDefault="008D69C1" w:rsidP="008D69C1">
      <w:pPr>
        <w:pStyle w:val="FunctionHead"/>
      </w:pPr>
      <w:r>
        <w:t>.NET Method Prototype</w:t>
      </w:r>
    </w:p>
    <w:p w14:paraId="723AA258" w14:textId="77777777" w:rsidR="008D69C1" w:rsidRDefault="008D69C1" w:rsidP="008D69C1">
      <w:pPr>
        <w:pStyle w:val="Code1"/>
      </w:pPr>
      <w:r>
        <w:t xml:space="preserve">void </w:t>
      </w:r>
      <w:proofErr w:type="gramStart"/>
      <w:r>
        <w:t>Arm.MultiArm.Configure</w:t>
      </w:r>
      <w:proofErr w:type="gramEnd"/>
      <w:r>
        <w:t xml:space="preserve"> (String </w:t>
      </w:r>
      <w:r w:rsidR="00007C83">
        <w:t>s</w:t>
      </w:r>
      <w:r>
        <w:t>ourceList,</w:t>
      </w:r>
    </w:p>
    <w:p w14:paraId="4E731170" w14:textId="77777777" w:rsidR="008D69C1" w:rsidRDefault="008D69C1" w:rsidP="008D69C1">
      <w:pPr>
        <w:pStyle w:val="Code1"/>
        <w:spacing w:before="0"/>
      </w:pPr>
      <w:r>
        <w:t xml:space="preserve">                             ArmSourceOperator </w:t>
      </w:r>
      <w:r w:rsidR="00007C83">
        <w:t>o</w:t>
      </w:r>
      <w:r>
        <w:t>perator);</w:t>
      </w:r>
    </w:p>
    <w:p w14:paraId="2F70DF1D" w14:textId="77777777" w:rsidR="00D94A03" w:rsidRDefault="00D94A03" w:rsidP="00D94A03">
      <w:pPr>
        <w:pStyle w:val="FunctionHead"/>
      </w:pPr>
      <w:r>
        <w:t>COM Method Prototype</w:t>
      </w:r>
    </w:p>
    <w:p w14:paraId="182C24D1" w14:textId="77777777" w:rsidR="00D94A03" w:rsidRDefault="00D94A03" w:rsidP="00FA0E92">
      <w:pPr>
        <w:pStyle w:val="Code1"/>
      </w:pPr>
      <w:r>
        <w:t xml:space="preserve">HRESULT </w:t>
      </w:r>
      <w:proofErr w:type="gramStart"/>
      <w:r>
        <w:t>Arm.MultiArm</w:t>
      </w:r>
      <w:r w:rsidR="00FA0E92">
        <w:t>.Configure</w:t>
      </w:r>
      <w:proofErr w:type="gramEnd"/>
      <w:r w:rsidR="00FA0E92">
        <w:t xml:space="preserve"> ([in] </w:t>
      </w:r>
      <w:r w:rsidR="008D69C1">
        <w:t xml:space="preserve">BSTR </w:t>
      </w:r>
      <w:r w:rsidR="00FA0E92">
        <w:t>SourceList</w:t>
      </w:r>
      <w:r>
        <w:t>,</w:t>
      </w:r>
      <w:r>
        <w:br/>
        <w:t xml:space="preserve">                            [in] </w:t>
      </w:r>
      <w:r w:rsidR="008D69C1">
        <w:t>IviDigitizerArmSourceOperatorEnum</w:t>
      </w:r>
      <w:r w:rsidR="00FA0E92">
        <w:t xml:space="preserve"> Operator</w:t>
      </w:r>
      <w:r>
        <w:t>);</w:t>
      </w:r>
    </w:p>
    <w:p w14:paraId="708D3220" w14:textId="77777777" w:rsidR="00D94A03" w:rsidRDefault="00D94A03" w:rsidP="00D94A03">
      <w:pPr>
        <w:pStyle w:val="FunctionHead"/>
      </w:pPr>
      <w:r>
        <w:t>C Prototype</w:t>
      </w:r>
    </w:p>
    <w:p w14:paraId="73C8EB69" w14:textId="77777777" w:rsidR="00D94A03" w:rsidRDefault="00D94A03" w:rsidP="00D94A03">
      <w:pPr>
        <w:pStyle w:val="Code1"/>
        <w:tabs>
          <w:tab w:val="left" w:pos="630"/>
        </w:tabs>
      </w:pPr>
      <w:r>
        <w:t>ViStatus IviDigitizer_Configure</w:t>
      </w:r>
      <w:r w:rsidR="00FA0E92">
        <w:t>MultiArm</w:t>
      </w:r>
      <w:r>
        <w:t xml:space="preserve"> (ViSession Vi,</w:t>
      </w:r>
      <w:r>
        <w:br/>
        <w:t xml:space="preserve">                                        </w:t>
      </w:r>
      <w:r w:rsidR="00E47524">
        <w:t xml:space="preserve"> </w:t>
      </w:r>
      <w:r w:rsidR="00FA0E92">
        <w:t>ViConstString</w:t>
      </w:r>
      <w:r>
        <w:t xml:space="preserve"> Source</w:t>
      </w:r>
      <w:r w:rsidR="00FA0E92">
        <w:t>List</w:t>
      </w:r>
      <w:r>
        <w:t>,</w:t>
      </w:r>
      <w:r>
        <w:br/>
        <w:t xml:space="preserve">                                        </w:t>
      </w:r>
      <w:r w:rsidR="00E47524">
        <w:t xml:space="preserve"> </w:t>
      </w:r>
      <w:r w:rsidR="00FA0E92">
        <w:t>ViInt32 Operator</w:t>
      </w:r>
      <w:r>
        <w:t>);</w:t>
      </w:r>
    </w:p>
    <w:p w14:paraId="7DFC09A9" w14:textId="77777777" w:rsidR="00D94A03" w:rsidRDefault="00D94A03" w:rsidP="000318F6">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5112"/>
        <w:gridCol w:w="1909"/>
      </w:tblGrid>
      <w:tr w:rsidR="00D94A03" w14:paraId="2F13A05F" w14:textId="77777777" w:rsidTr="00E47524">
        <w:trPr>
          <w:cantSplit/>
        </w:trPr>
        <w:tc>
          <w:tcPr>
            <w:tcW w:w="1800" w:type="dxa"/>
            <w:tcBorders>
              <w:top w:val="single" w:sz="6" w:space="0" w:color="auto"/>
              <w:left w:val="single" w:sz="6" w:space="0" w:color="auto"/>
              <w:right w:val="single" w:sz="6" w:space="0" w:color="auto"/>
            </w:tcBorders>
          </w:tcPr>
          <w:p w14:paraId="490B9599" w14:textId="77777777" w:rsidR="00D94A03" w:rsidRDefault="00D94A03" w:rsidP="0083263E">
            <w:pPr>
              <w:pStyle w:val="TableHead"/>
            </w:pPr>
            <w:r>
              <w:t>Inputs</w:t>
            </w:r>
          </w:p>
        </w:tc>
        <w:tc>
          <w:tcPr>
            <w:tcW w:w="5112" w:type="dxa"/>
            <w:tcBorders>
              <w:top w:val="single" w:sz="6" w:space="0" w:color="auto"/>
              <w:left w:val="single" w:sz="6" w:space="0" w:color="auto"/>
              <w:right w:val="single" w:sz="6" w:space="0" w:color="auto"/>
            </w:tcBorders>
          </w:tcPr>
          <w:p w14:paraId="5C76FC80" w14:textId="77777777" w:rsidR="00D94A03" w:rsidRDefault="00D94A03" w:rsidP="0083263E">
            <w:pPr>
              <w:pStyle w:val="TableHead"/>
            </w:pPr>
            <w:r>
              <w:t>Description</w:t>
            </w:r>
          </w:p>
        </w:tc>
        <w:tc>
          <w:tcPr>
            <w:tcW w:w="1909" w:type="dxa"/>
            <w:tcBorders>
              <w:top w:val="single" w:sz="6" w:space="0" w:color="auto"/>
              <w:left w:val="single" w:sz="6" w:space="0" w:color="auto"/>
              <w:right w:val="single" w:sz="6" w:space="0" w:color="auto"/>
            </w:tcBorders>
          </w:tcPr>
          <w:p w14:paraId="5BC1A63F" w14:textId="77777777" w:rsidR="00D94A03" w:rsidRDefault="00D94A03" w:rsidP="0083263E">
            <w:pPr>
              <w:pStyle w:val="TableHead"/>
            </w:pPr>
            <w:r>
              <w:t>Base Type</w:t>
            </w:r>
          </w:p>
        </w:tc>
      </w:tr>
      <w:tr w:rsidR="00D94A03" w14:paraId="7A1CA42F" w14:textId="77777777" w:rsidTr="00E47524">
        <w:trPr>
          <w:cantSplit/>
        </w:trPr>
        <w:tc>
          <w:tcPr>
            <w:tcW w:w="1800" w:type="dxa"/>
            <w:tcBorders>
              <w:top w:val="single" w:sz="6" w:space="0" w:color="auto"/>
              <w:left w:val="single" w:sz="6" w:space="0" w:color="auto"/>
              <w:bottom w:val="single" w:sz="6" w:space="0" w:color="auto"/>
              <w:right w:val="single" w:sz="6" w:space="0" w:color="auto"/>
            </w:tcBorders>
          </w:tcPr>
          <w:p w14:paraId="1EFC1C0E" w14:textId="77777777" w:rsidR="00D94A03" w:rsidRDefault="00D94A03" w:rsidP="00D94A03">
            <w:pPr>
              <w:pStyle w:val="TableCellCourierNew"/>
            </w:pPr>
            <w:r>
              <w:t>Vi</w:t>
            </w:r>
          </w:p>
        </w:tc>
        <w:tc>
          <w:tcPr>
            <w:tcW w:w="5112" w:type="dxa"/>
            <w:tcBorders>
              <w:top w:val="single" w:sz="6" w:space="0" w:color="auto"/>
              <w:left w:val="single" w:sz="6" w:space="0" w:color="auto"/>
              <w:bottom w:val="single" w:sz="6" w:space="0" w:color="auto"/>
              <w:right w:val="single" w:sz="6" w:space="0" w:color="auto"/>
            </w:tcBorders>
          </w:tcPr>
          <w:p w14:paraId="48CCF9C3" w14:textId="77777777" w:rsidR="00D94A03" w:rsidRDefault="00D94A03" w:rsidP="00D94A03">
            <w:pPr>
              <w:pStyle w:val="TableCell"/>
            </w:pPr>
            <w:r>
              <w:t>Instrument handle.</w:t>
            </w:r>
          </w:p>
        </w:tc>
        <w:tc>
          <w:tcPr>
            <w:tcW w:w="1909" w:type="dxa"/>
            <w:tcBorders>
              <w:top w:val="single" w:sz="6" w:space="0" w:color="auto"/>
              <w:left w:val="single" w:sz="6" w:space="0" w:color="auto"/>
              <w:bottom w:val="single" w:sz="6" w:space="0" w:color="auto"/>
              <w:right w:val="single" w:sz="6" w:space="0" w:color="auto"/>
            </w:tcBorders>
          </w:tcPr>
          <w:p w14:paraId="7A967BE9" w14:textId="77777777" w:rsidR="00D94A03" w:rsidRDefault="00D94A03" w:rsidP="00D94A03">
            <w:pPr>
              <w:pStyle w:val="TableCellCourierNew"/>
            </w:pPr>
            <w:r>
              <w:t>ViSession</w:t>
            </w:r>
          </w:p>
        </w:tc>
      </w:tr>
      <w:tr w:rsidR="00D94A03" w14:paraId="577B0ADF" w14:textId="77777777" w:rsidTr="00E47524">
        <w:trPr>
          <w:cantSplit/>
        </w:trPr>
        <w:tc>
          <w:tcPr>
            <w:tcW w:w="1800" w:type="dxa"/>
            <w:tcBorders>
              <w:top w:val="single" w:sz="6" w:space="0" w:color="auto"/>
              <w:left w:val="single" w:sz="6" w:space="0" w:color="auto"/>
              <w:bottom w:val="single" w:sz="6" w:space="0" w:color="auto"/>
              <w:right w:val="single" w:sz="6" w:space="0" w:color="auto"/>
            </w:tcBorders>
          </w:tcPr>
          <w:p w14:paraId="37D399BC" w14:textId="77777777" w:rsidR="00D94A03" w:rsidRDefault="00D94A03" w:rsidP="00D94A03">
            <w:pPr>
              <w:pStyle w:val="TableCellCourierNew"/>
            </w:pPr>
            <w:r>
              <w:t>Source</w:t>
            </w:r>
            <w:r w:rsidR="00FA0E92">
              <w:t>List</w:t>
            </w:r>
          </w:p>
        </w:tc>
        <w:tc>
          <w:tcPr>
            <w:tcW w:w="5112" w:type="dxa"/>
            <w:tcBorders>
              <w:top w:val="single" w:sz="6" w:space="0" w:color="auto"/>
              <w:left w:val="single" w:sz="6" w:space="0" w:color="auto"/>
              <w:bottom w:val="single" w:sz="6" w:space="0" w:color="auto"/>
              <w:right w:val="single" w:sz="6" w:space="0" w:color="auto"/>
            </w:tcBorders>
          </w:tcPr>
          <w:p w14:paraId="4BBD821C" w14:textId="77777777" w:rsidR="00D94A03" w:rsidRDefault="00FA0E92" w:rsidP="00FA0E92">
            <w:pPr>
              <w:pStyle w:val="TableCell"/>
            </w:pPr>
            <w:r>
              <w:t xml:space="preserve">A comma separated list of source names to be used in a multi arm scenario. </w:t>
            </w:r>
            <w:r w:rsidR="00D94A03">
              <w:t xml:space="preserve">The driver uses this value to set the </w:t>
            </w:r>
            <w:r>
              <w:t xml:space="preserve">Arm Source List </w:t>
            </w:r>
            <w:r w:rsidR="00D94A03">
              <w:t>attribute. See the attribute description for more details.</w:t>
            </w:r>
          </w:p>
        </w:tc>
        <w:tc>
          <w:tcPr>
            <w:tcW w:w="1909" w:type="dxa"/>
            <w:tcBorders>
              <w:top w:val="single" w:sz="6" w:space="0" w:color="auto"/>
              <w:left w:val="single" w:sz="6" w:space="0" w:color="auto"/>
              <w:bottom w:val="single" w:sz="6" w:space="0" w:color="auto"/>
              <w:right w:val="single" w:sz="6" w:space="0" w:color="auto"/>
            </w:tcBorders>
          </w:tcPr>
          <w:p w14:paraId="40354A95" w14:textId="77777777" w:rsidR="00D94A03" w:rsidRDefault="00D94A03" w:rsidP="00D94A03">
            <w:pPr>
              <w:pStyle w:val="TableCellCourierNew"/>
            </w:pPr>
            <w:r>
              <w:t>Vi</w:t>
            </w:r>
            <w:r w:rsidR="00FA0E92">
              <w:t>Const</w:t>
            </w:r>
            <w:r>
              <w:t>String</w:t>
            </w:r>
          </w:p>
        </w:tc>
      </w:tr>
      <w:tr w:rsidR="00D94A03" w14:paraId="077FEB14" w14:textId="77777777" w:rsidTr="00E47524">
        <w:trPr>
          <w:cantSplit/>
        </w:trPr>
        <w:tc>
          <w:tcPr>
            <w:tcW w:w="1800" w:type="dxa"/>
            <w:tcBorders>
              <w:top w:val="single" w:sz="6" w:space="0" w:color="auto"/>
              <w:left w:val="single" w:sz="6" w:space="0" w:color="auto"/>
              <w:bottom w:val="single" w:sz="6" w:space="0" w:color="auto"/>
              <w:right w:val="single" w:sz="6" w:space="0" w:color="auto"/>
            </w:tcBorders>
          </w:tcPr>
          <w:p w14:paraId="265CF790" w14:textId="77777777" w:rsidR="00D94A03" w:rsidRDefault="00FA0E92" w:rsidP="00D94A03">
            <w:pPr>
              <w:pStyle w:val="TableCellCourierNew"/>
            </w:pPr>
            <w:r>
              <w:t>Operator</w:t>
            </w:r>
          </w:p>
        </w:tc>
        <w:tc>
          <w:tcPr>
            <w:tcW w:w="5112" w:type="dxa"/>
            <w:tcBorders>
              <w:top w:val="single" w:sz="6" w:space="0" w:color="auto"/>
              <w:left w:val="single" w:sz="6" w:space="0" w:color="auto"/>
              <w:bottom w:val="single" w:sz="6" w:space="0" w:color="auto"/>
              <w:right w:val="single" w:sz="6" w:space="0" w:color="auto"/>
            </w:tcBorders>
          </w:tcPr>
          <w:p w14:paraId="57920E07" w14:textId="77777777" w:rsidR="00D94A03" w:rsidRDefault="00FA0E92" w:rsidP="00FA0E92">
            <w:pPr>
              <w:pStyle w:val="TableCell"/>
            </w:pPr>
            <w:r>
              <w:t>Specifies the boolean operation to apply to the arm sources specified by the SourceList parameter</w:t>
            </w:r>
            <w:r w:rsidR="0080634C">
              <w:t xml:space="preserve">. </w:t>
            </w:r>
            <w:r w:rsidR="00D94A03">
              <w:t xml:space="preserve">The driver uses this value to set the </w:t>
            </w:r>
            <w:r>
              <w:t>Arm Source Operator</w:t>
            </w:r>
            <w:r w:rsidR="00D94A03">
              <w:t xml:space="preserve"> attribute. See the attribute description for more details.</w:t>
            </w:r>
          </w:p>
        </w:tc>
        <w:tc>
          <w:tcPr>
            <w:tcW w:w="1909" w:type="dxa"/>
            <w:tcBorders>
              <w:top w:val="single" w:sz="6" w:space="0" w:color="auto"/>
              <w:left w:val="single" w:sz="6" w:space="0" w:color="auto"/>
              <w:bottom w:val="single" w:sz="6" w:space="0" w:color="auto"/>
              <w:right w:val="single" w:sz="6" w:space="0" w:color="auto"/>
            </w:tcBorders>
          </w:tcPr>
          <w:p w14:paraId="1930FDA9" w14:textId="77777777" w:rsidR="00D94A03" w:rsidRDefault="00FA0E92" w:rsidP="00D94A03">
            <w:pPr>
              <w:pStyle w:val="TableCellCourierNew"/>
            </w:pPr>
            <w:r>
              <w:t>ViInt32</w:t>
            </w:r>
          </w:p>
        </w:tc>
      </w:tr>
    </w:tbl>
    <w:p w14:paraId="516A17F6" w14:textId="77777777" w:rsidR="00FA0E92" w:rsidRDefault="00FA0E92" w:rsidP="00FA0E92">
      <w:pPr>
        <w:pStyle w:val="FunctionHead"/>
      </w:pPr>
      <w:r>
        <w:t>Defined Values for the Operator Parameter</w:t>
      </w:r>
    </w:p>
    <w:tbl>
      <w:tblPr>
        <w:tblW w:w="0" w:type="auto"/>
        <w:tblInd w:w="722" w:type="dxa"/>
        <w:tblLayout w:type="fixed"/>
        <w:tblLook w:val="0000" w:firstRow="0" w:lastRow="0" w:firstColumn="0" w:lastColumn="0" w:noHBand="0" w:noVBand="0"/>
      </w:tblPr>
      <w:tblGrid>
        <w:gridCol w:w="1546"/>
        <w:gridCol w:w="450"/>
        <w:gridCol w:w="1170"/>
        <w:gridCol w:w="5474"/>
      </w:tblGrid>
      <w:tr w:rsidR="00FA0E92" w14:paraId="64740524" w14:textId="77777777" w:rsidTr="000318F6">
        <w:trPr>
          <w:cantSplit/>
          <w:trHeight w:val="158"/>
        </w:trPr>
        <w:tc>
          <w:tcPr>
            <w:tcW w:w="1546" w:type="dxa"/>
            <w:vMerge w:val="restart"/>
            <w:tcBorders>
              <w:top w:val="single" w:sz="4" w:space="0" w:color="auto"/>
              <w:left w:val="single" w:sz="6" w:space="0" w:color="auto"/>
              <w:right w:val="single" w:sz="6" w:space="0" w:color="auto"/>
            </w:tcBorders>
            <w:shd w:val="clear" w:color="auto" w:fill="C0C0C0"/>
          </w:tcPr>
          <w:p w14:paraId="6E260CF5" w14:textId="77777777" w:rsidR="00FA0E92" w:rsidRDefault="00FA0E92" w:rsidP="00515A06">
            <w:pPr>
              <w:pStyle w:val="TableHead"/>
              <w:jc w:val="left"/>
              <w:rPr>
                <w:i/>
                <w:iCs/>
              </w:rPr>
            </w:pPr>
            <w:r>
              <w:rPr>
                <w:i/>
                <w:iCs/>
              </w:rPr>
              <w:t>Name</w:t>
            </w:r>
          </w:p>
        </w:tc>
        <w:tc>
          <w:tcPr>
            <w:tcW w:w="7094" w:type="dxa"/>
            <w:gridSpan w:val="3"/>
            <w:tcBorders>
              <w:top w:val="single" w:sz="4" w:space="0" w:color="auto"/>
              <w:left w:val="single" w:sz="6" w:space="0" w:color="auto"/>
              <w:bottom w:val="single" w:sz="4" w:space="0" w:color="auto"/>
              <w:right w:val="single" w:sz="6" w:space="0" w:color="auto"/>
            </w:tcBorders>
            <w:shd w:val="clear" w:color="auto" w:fill="C0C0C0"/>
          </w:tcPr>
          <w:p w14:paraId="44CC15FB" w14:textId="77777777" w:rsidR="00FA0E92" w:rsidRDefault="00FA0E92" w:rsidP="00515A06">
            <w:pPr>
              <w:pStyle w:val="TableHead"/>
              <w:jc w:val="left"/>
              <w:rPr>
                <w:i/>
                <w:iCs/>
              </w:rPr>
            </w:pPr>
            <w:r>
              <w:rPr>
                <w:i/>
                <w:iCs/>
              </w:rPr>
              <w:t>Description</w:t>
            </w:r>
          </w:p>
        </w:tc>
      </w:tr>
      <w:tr w:rsidR="00FA0E92" w14:paraId="33E4BE23" w14:textId="77777777" w:rsidTr="000318F6">
        <w:trPr>
          <w:cantSplit/>
          <w:trHeight w:val="157"/>
        </w:trPr>
        <w:tc>
          <w:tcPr>
            <w:tcW w:w="1546" w:type="dxa"/>
            <w:vMerge/>
            <w:tcBorders>
              <w:left w:val="single" w:sz="6" w:space="0" w:color="auto"/>
              <w:bottom w:val="double" w:sz="6" w:space="0" w:color="auto"/>
              <w:right w:val="single" w:sz="6" w:space="0" w:color="auto"/>
            </w:tcBorders>
            <w:shd w:val="clear" w:color="auto" w:fill="C0C0C0"/>
          </w:tcPr>
          <w:p w14:paraId="51F61071" w14:textId="77777777" w:rsidR="00FA0E92" w:rsidRDefault="00FA0E92" w:rsidP="00515A06">
            <w:pPr>
              <w:pStyle w:val="TableHead"/>
              <w:jc w:val="left"/>
              <w:rPr>
                <w:i/>
                <w:iCs/>
              </w:rPr>
            </w:pPr>
          </w:p>
        </w:tc>
        <w:tc>
          <w:tcPr>
            <w:tcW w:w="450" w:type="dxa"/>
            <w:tcBorders>
              <w:top w:val="single" w:sz="4" w:space="0" w:color="auto"/>
              <w:left w:val="single" w:sz="6" w:space="0" w:color="auto"/>
              <w:bottom w:val="double" w:sz="6" w:space="0" w:color="auto"/>
              <w:right w:val="single" w:sz="6" w:space="0" w:color="auto"/>
            </w:tcBorders>
            <w:shd w:val="clear" w:color="auto" w:fill="C0C0C0"/>
          </w:tcPr>
          <w:p w14:paraId="67E19B23" w14:textId="77777777" w:rsidR="00FA0E92" w:rsidRDefault="00FA0E92" w:rsidP="00515A06">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5509709F" w14:textId="77777777" w:rsidR="00FA0E92" w:rsidRDefault="00FA0E92" w:rsidP="00515A06">
            <w:pPr>
              <w:pStyle w:val="TableHead"/>
              <w:jc w:val="left"/>
              <w:rPr>
                <w:i/>
                <w:iCs/>
              </w:rPr>
            </w:pPr>
            <w:r>
              <w:rPr>
                <w:i/>
                <w:iCs/>
              </w:rPr>
              <w:t>Language</w:t>
            </w:r>
          </w:p>
        </w:tc>
        <w:tc>
          <w:tcPr>
            <w:tcW w:w="5474" w:type="dxa"/>
            <w:tcBorders>
              <w:top w:val="single" w:sz="4" w:space="0" w:color="auto"/>
              <w:left w:val="single" w:sz="6" w:space="0" w:color="auto"/>
              <w:bottom w:val="double" w:sz="6" w:space="0" w:color="auto"/>
              <w:right w:val="single" w:sz="6" w:space="0" w:color="auto"/>
            </w:tcBorders>
            <w:shd w:val="clear" w:color="auto" w:fill="C0C0C0"/>
          </w:tcPr>
          <w:p w14:paraId="6632549B" w14:textId="77777777" w:rsidR="00FA0E92" w:rsidRDefault="00FA0E92" w:rsidP="00515A06">
            <w:pPr>
              <w:pStyle w:val="TableHead"/>
              <w:jc w:val="left"/>
              <w:rPr>
                <w:i/>
                <w:iCs/>
              </w:rPr>
            </w:pPr>
            <w:r>
              <w:rPr>
                <w:i/>
                <w:iCs/>
              </w:rPr>
              <w:t>Identifier</w:t>
            </w:r>
          </w:p>
        </w:tc>
      </w:tr>
      <w:tr w:rsidR="00FA0E92" w14:paraId="27F6BB26" w14:textId="77777777" w:rsidTr="0083263E">
        <w:trPr>
          <w:cantSplit/>
          <w:trHeight w:val="540"/>
        </w:trPr>
        <w:tc>
          <w:tcPr>
            <w:tcW w:w="1546" w:type="dxa"/>
            <w:vMerge w:val="restart"/>
            <w:tcBorders>
              <w:top w:val="single" w:sz="6" w:space="0" w:color="auto"/>
              <w:left w:val="single" w:sz="6" w:space="0" w:color="auto"/>
              <w:right w:val="single" w:sz="6" w:space="0" w:color="auto"/>
            </w:tcBorders>
          </w:tcPr>
          <w:p w14:paraId="695F19E8" w14:textId="77777777" w:rsidR="00FA0E92" w:rsidRDefault="00FA0E92" w:rsidP="00515A06">
            <w:pPr>
              <w:pStyle w:val="TableCell"/>
            </w:pPr>
            <w:r>
              <w:t>AND</w:t>
            </w:r>
          </w:p>
        </w:tc>
        <w:tc>
          <w:tcPr>
            <w:tcW w:w="7094" w:type="dxa"/>
            <w:gridSpan w:val="3"/>
            <w:tcBorders>
              <w:top w:val="single" w:sz="6" w:space="0" w:color="auto"/>
              <w:left w:val="single" w:sz="6" w:space="0" w:color="auto"/>
              <w:bottom w:val="single" w:sz="4" w:space="0" w:color="auto"/>
              <w:right w:val="single" w:sz="6" w:space="0" w:color="auto"/>
            </w:tcBorders>
          </w:tcPr>
          <w:p w14:paraId="0071C748" w14:textId="77777777" w:rsidR="00FA0E92" w:rsidRDefault="00FA0E92" w:rsidP="00515A06">
            <w:pPr>
              <w:pStyle w:val="TableCell"/>
            </w:pPr>
            <w:r>
              <w:t>Arm sources are AND'd together</w:t>
            </w:r>
            <w:r w:rsidR="0080634C">
              <w:t xml:space="preserve">. </w:t>
            </w:r>
            <w:r>
              <w:t>The digitizer arms when all configured arm source conditions are satisfied.</w:t>
            </w:r>
          </w:p>
        </w:tc>
      </w:tr>
      <w:tr w:rsidR="008D69C1" w14:paraId="21C4EBE5" w14:textId="77777777" w:rsidTr="000318F6">
        <w:trPr>
          <w:cantSplit/>
          <w:trHeight w:val="338"/>
        </w:trPr>
        <w:tc>
          <w:tcPr>
            <w:tcW w:w="1546" w:type="dxa"/>
            <w:vMerge/>
            <w:tcBorders>
              <w:left w:val="single" w:sz="6" w:space="0" w:color="auto"/>
              <w:right w:val="single" w:sz="6" w:space="0" w:color="auto"/>
            </w:tcBorders>
          </w:tcPr>
          <w:p w14:paraId="3F7657CE" w14:textId="77777777" w:rsidR="008D69C1" w:rsidRDefault="008D69C1" w:rsidP="00515A06">
            <w:pPr>
              <w:pStyle w:val="TableCell"/>
            </w:pPr>
          </w:p>
        </w:tc>
        <w:tc>
          <w:tcPr>
            <w:tcW w:w="450" w:type="dxa"/>
            <w:vMerge w:val="restart"/>
            <w:tcBorders>
              <w:top w:val="single" w:sz="4" w:space="0" w:color="auto"/>
              <w:left w:val="single" w:sz="6" w:space="0" w:color="auto"/>
              <w:right w:val="single" w:sz="6" w:space="0" w:color="auto"/>
            </w:tcBorders>
          </w:tcPr>
          <w:p w14:paraId="3A134541" w14:textId="77777777" w:rsidR="008D69C1" w:rsidRDefault="008D69C1" w:rsidP="00515A06">
            <w:pPr>
              <w:pStyle w:val="TableCell"/>
            </w:pPr>
          </w:p>
        </w:tc>
        <w:tc>
          <w:tcPr>
            <w:tcW w:w="1170" w:type="dxa"/>
            <w:tcBorders>
              <w:top w:val="single" w:sz="4" w:space="0" w:color="auto"/>
              <w:left w:val="single" w:sz="6" w:space="0" w:color="auto"/>
              <w:bottom w:val="single" w:sz="4" w:space="0" w:color="auto"/>
              <w:right w:val="single" w:sz="6" w:space="0" w:color="auto"/>
            </w:tcBorders>
          </w:tcPr>
          <w:p w14:paraId="10548E75" w14:textId="77777777" w:rsidR="008D69C1" w:rsidRDefault="008D69C1" w:rsidP="00515A06">
            <w:pPr>
              <w:pStyle w:val="TableCell"/>
            </w:pPr>
            <w:r>
              <w:t>.NET</w:t>
            </w:r>
          </w:p>
        </w:tc>
        <w:tc>
          <w:tcPr>
            <w:tcW w:w="5474" w:type="dxa"/>
            <w:tcBorders>
              <w:top w:val="single" w:sz="4" w:space="0" w:color="auto"/>
              <w:left w:val="single" w:sz="6" w:space="0" w:color="auto"/>
              <w:bottom w:val="single" w:sz="4" w:space="0" w:color="auto"/>
              <w:right w:val="single" w:sz="6" w:space="0" w:color="auto"/>
            </w:tcBorders>
          </w:tcPr>
          <w:p w14:paraId="16E9C8B1" w14:textId="77777777" w:rsidR="008D69C1" w:rsidRDefault="008D69C1" w:rsidP="00F24ED1">
            <w:pPr>
              <w:pStyle w:val="TableCellCourierNew"/>
            </w:pPr>
            <w:r>
              <w:t>ArmSourceOperator.A</w:t>
            </w:r>
            <w:r w:rsidR="00F24ED1">
              <w:t>nd</w:t>
            </w:r>
          </w:p>
        </w:tc>
      </w:tr>
      <w:tr w:rsidR="008D69C1" w14:paraId="609E66C1" w14:textId="77777777" w:rsidTr="00566F40">
        <w:trPr>
          <w:cantSplit/>
          <w:trHeight w:val="338"/>
        </w:trPr>
        <w:tc>
          <w:tcPr>
            <w:tcW w:w="1546" w:type="dxa"/>
            <w:vMerge/>
            <w:tcBorders>
              <w:left w:val="single" w:sz="6" w:space="0" w:color="auto"/>
              <w:right w:val="single" w:sz="6" w:space="0" w:color="auto"/>
            </w:tcBorders>
          </w:tcPr>
          <w:p w14:paraId="1A9A6F82" w14:textId="77777777" w:rsidR="008D69C1" w:rsidRDefault="008D69C1" w:rsidP="00515A06">
            <w:pPr>
              <w:pStyle w:val="TableCell"/>
            </w:pPr>
          </w:p>
        </w:tc>
        <w:tc>
          <w:tcPr>
            <w:tcW w:w="450" w:type="dxa"/>
            <w:vMerge/>
            <w:tcBorders>
              <w:left w:val="single" w:sz="6" w:space="0" w:color="auto"/>
              <w:right w:val="single" w:sz="6" w:space="0" w:color="auto"/>
            </w:tcBorders>
          </w:tcPr>
          <w:p w14:paraId="31B4945C" w14:textId="77777777" w:rsidR="008D69C1" w:rsidRDefault="008D69C1" w:rsidP="00515A06">
            <w:pPr>
              <w:pStyle w:val="TableCell"/>
            </w:pPr>
          </w:p>
        </w:tc>
        <w:tc>
          <w:tcPr>
            <w:tcW w:w="1170" w:type="dxa"/>
            <w:tcBorders>
              <w:top w:val="single" w:sz="4" w:space="0" w:color="auto"/>
              <w:left w:val="single" w:sz="6" w:space="0" w:color="auto"/>
              <w:bottom w:val="single" w:sz="4" w:space="0" w:color="auto"/>
              <w:right w:val="single" w:sz="6" w:space="0" w:color="auto"/>
            </w:tcBorders>
          </w:tcPr>
          <w:p w14:paraId="77AC67DB" w14:textId="77777777" w:rsidR="008D69C1" w:rsidRDefault="008D69C1" w:rsidP="00515A06">
            <w:pPr>
              <w:pStyle w:val="TableCell"/>
            </w:pPr>
            <w:r>
              <w:t>C</w:t>
            </w:r>
          </w:p>
        </w:tc>
        <w:tc>
          <w:tcPr>
            <w:tcW w:w="5474" w:type="dxa"/>
            <w:tcBorders>
              <w:top w:val="single" w:sz="4" w:space="0" w:color="auto"/>
              <w:left w:val="single" w:sz="6" w:space="0" w:color="auto"/>
              <w:bottom w:val="single" w:sz="4" w:space="0" w:color="auto"/>
              <w:right w:val="single" w:sz="6" w:space="0" w:color="auto"/>
            </w:tcBorders>
          </w:tcPr>
          <w:p w14:paraId="2C1945FB" w14:textId="77777777" w:rsidR="008D69C1" w:rsidRDefault="008D69C1" w:rsidP="00515A06">
            <w:pPr>
              <w:pStyle w:val="TableCellCourierNew"/>
            </w:pPr>
            <w:r>
              <w:t>IVIDIGITIZER_VAL_ARM_SOURCE_OPERATOR_AND</w:t>
            </w:r>
          </w:p>
        </w:tc>
      </w:tr>
      <w:tr w:rsidR="008D69C1" w14:paraId="24BC401A" w14:textId="77777777" w:rsidTr="000318F6">
        <w:trPr>
          <w:cantSplit/>
          <w:trHeight w:val="337"/>
        </w:trPr>
        <w:tc>
          <w:tcPr>
            <w:tcW w:w="1546" w:type="dxa"/>
            <w:vMerge/>
            <w:tcBorders>
              <w:left w:val="single" w:sz="6" w:space="0" w:color="auto"/>
              <w:bottom w:val="single" w:sz="6" w:space="0" w:color="auto"/>
              <w:right w:val="single" w:sz="6" w:space="0" w:color="auto"/>
            </w:tcBorders>
          </w:tcPr>
          <w:p w14:paraId="37D8D946" w14:textId="77777777" w:rsidR="008D69C1" w:rsidRDefault="008D69C1" w:rsidP="00515A06">
            <w:pPr>
              <w:pStyle w:val="TableCell"/>
            </w:pPr>
          </w:p>
        </w:tc>
        <w:tc>
          <w:tcPr>
            <w:tcW w:w="450" w:type="dxa"/>
            <w:vMerge/>
            <w:tcBorders>
              <w:left w:val="single" w:sz="6" w:space="0" w:color="auto"/>
              <w:bottom w:val="single" w:sz="6" w:space="0" w:color="auto"/>
              <w:right w:val="single" w:sz="6" w:space="0" w:color="auto"/>
            </w:tcBorders>
          </w:tcPr>
          <w:p w14:paraId="15142022" w14:textId="77777777" w:rsidR="008D69C1" w:rsidRDefault="008D69C1" w:rsidP="00515A06">
            <w:pPr>
              <w:pStyle w:val="TableCell"/>
            </w:pPr>
          </w:p>
        </w:tc>
        <w:tc>
          <w:tcPr>
            <w:tcW w:w="1170" w:type="dxa"/>
            <w:tcBorders>
              <w:top w:val="single" w:sz="4" w:space="0" w:color="auto"/>
              <w:left w:val="single" w:sz="6" w:space="0" w:color="auto"/>
              <w:bottom w:val="single" w:sz="6" w:space="0" w:color="auto"/>
              <w:right w:val="single" w:sz="6" w:space="0" w:color="auto"/>
            </w:tcBorders>
          </w:tcPr>
          <w:p w14:paraId="402179B0" w14:textId="77777777" w:rsidR="008D69C1" w:rsidRDefault="008D69C1" w:rsidP="00515A06">
            <w:pPr>
              <w:pStyle w:val="TableCell"/>
            </w:pPr>
            <w:r>
              <w:t>COM</w:t>
            </w:r>
          </w:p>
        </w:tc>
        <w:tc>
          <w:tcPr>
            <w:tcW w:w="5474" w:type="dxa"/>
            <w:tcBorders>
              <w:top w:val="single" w:sz="4" w:space="0" w:color="auto"/>
              <w:left w:val="single" w:sz="6" w:space="0" w:color="auto"/>
              <w:bottom w:val="single" w:sz="6" w:space="0" w:color="auto"/>
              <w:right w:val="single" w:sz="6" w:space="0" w:color="auto"/>
            </w:tcBorders>
          </w:tcPr>
          <w:p w14:paraId="5F463DC3" w14:textId="77777777" w:rsidR="008D69C1" w:rsidRDefault="008D69C1" w:rsidP="00515A06">
            <w:pPr>
              <w:pStyle w:val="TableCell"/>
              <w:rPr>
                <w:rFonts w:ascii="Courier New" w:hAnsi="Courier New" w:cs="Courier New"/>
                <w:sz w:val="18"/>
                <w:szCs w:val="18"/>
              </w:rPr>
            </w:pPr>
            <w:r>
              <w:rPr>
                <w:rFonts w:ascii="Courier New" w:hAnsi="Courier New" w:cs="Courier New"/>
                <w:sz w:val="18"/>
                <w:szCs w:val="18"/>
              </w:rPr>
              <w:t>IviDigitizerArmSourceOperatorAND</w:t>
            </w:r>
          </w:p>
        </w:tc>
      </w:tr>
      <w:tr w:rsidR="00FA0E92" w14:paraId="377AD1F6" w14:textId="77777777" w:rsidTr="0083263E">
        <w:trPr>
          <w:cantSplit/>
          <w:trHeight w:val="552"/>
        </w:trPr>
        <w:tc>
          <w:tcPr>
            <w:tcW w:w="1546" w:type="dxa"/>
            <w:vMerge w:val="restart"/>
            <w:tcBorders>
              <w:top w:val="single" w:sz="6" w:space="0" w:color="auto"/>
              <w:left w:val="single" w:sz="6" w:space="0" w:color="auto"/>
              <w:right w:val="single" w:sz="6" w:space="0" w:color="auto"/>
            </w:tcBorders>
          </w:tcPr>
          <w:p w14:paraId="64F3EC40" w14:textId="77777777" w:rsidR="00FA0E92" w:rsidRDefault="00FA0E92" w:rsidP="00515A06">
            <w:pPr>
              <w:pStyle w:val="TableCell"/>
            </w:pPr>
            <w:r>
              <w:t>OR</w:t>
            </w:r>
          </w:p>
        </w:tc>
        <w:tc>
          <w:tcPr>
            <w:tcW w:w="7094" w:type="dxa"/>
            <w:gridSpan w:val="3"/>
            <w:tcBorders>
              <w:top w:val="single" w:sz="6" w:space="0" w:color="auto"/>
              <w:left w:val="single" w:sz="6" w:space="0" w:color="auto"/>
              <w:bottom w:val="single" w:sz="4" w:space="0" w:color="auto"/>
              <w:right w:val="single" w:sz="6" w:space="0" w:color="auto"/>
            </w:tcBorders>
          </w:tcPr>
          <w:p w14:paraId="7CBB4609" w14:textId="77777777" w:rsidR="00FA0E92" w:rsidRDefault="00FA0E92" w:rsidP="00515A06">
            <w:pPr>
              <w:pStyle w:val="TableCell"/>
            </w:pPr>
            <w:r>
              <w:t>Arm sources are OR'd together</w:t>
            </w:r>
            <w:r w:rsidR="0080634C">
              <w:t xml:space="preserve">. </w:t>
            </w:r>
            <w:r>
              <w:t>The digitizer arms when the first configured arm source condition is satisfied.</w:t>
            </w:r>
          </w:p>
        </w:tc>
      </w:tr>
      <w:tr w:rsidR="008D69C1" w14:paraId="2CDBBE14" w14:textId="77777777" w:rsidTr="000318F6">
        <w:trPr>
          <w:cantSplit/>
          <w:trHeight w:val="338"/>
        </w:trPr>
        <w:tc>
          <w:tcPr>
            <w:tcW w:w="1546" w:type="dxa"/>
            <w:vMerge/>
            <w:tcBorders>
              <w:left w:val="single" w:sz="6" w:space="0" w:color="auto"/>
              <w:right w:val="single" w:sz="6" w:space="0" w:color="auto"/>
            </w:tcBorders>
          </w:tcPr>
          <w:p w14:paraId="7DD5AC98" w14:textId="77777777" w:rsidR="008D69C1" w:rsidRDefault="008D69C1" w:rsidP="00515A06">
            <w:pPr>
              <w:pStyle w:val="TableCell"/>
            </w:pPr>
          </w:p>
        </w:tc>
        <w:tc>
          <w:tcPr>
            <w:tcW w:w="450" w:type="dxa"/>
            <w:vMerge w:val="restart"/>
            <w:tcBorders>
              <w:top w:val="single" w:sz="4" w:space="0" w:color="auto"/>
              <w:left w:val="single" w:sz="6" w:space="0" w:color="auto"/>
              <w:right w:val="single" w:sz="6" w:space="0" w:color="auto"/>
            </w:tcBorders>
          </w:tcPr>
          <w:p w14:paraId="094B4872" w14:textId="77777777" w:rsidR="008D69C1" w:rsidRDefault="008D69C1" w:rsidP="00515A06">
            <w:pPr>
              <w:pStyle w:val="TableCell"/>
            </w:pPr>
          </w:p>
        </w:tc>
        <w:tc>
          <w:tcPr>
            <w:tcW w:w="1170" w:type="dxa"/>
            <w:tcBorders>
              <w:top w:val="single" w:sz="4" w:space="0" w:color="auto"/>
              <w:left w:val="single" w:sz="6" w:space="0" w:color="auto"/>
              <w:bottom w:val="single" w:sz="4" w:space="0" w:color="auto"/>
              <w:right w:val="single" w:sz="6" w:space="0" w:color="auto"/>
            </w:tcBorders>
          </w:tcPr>
          <w:p w14:paraId="2826EF65" w14:textId="77777777" w:rsidR="008D69C1" w:rsidRDefault="008D69C1" w:rsidP="00515A06">
            <w:pPr>
              <w:pStyle w:val="TableCell"/>
            </w:pPr>
            <w:r>
              <w:t>.NET</w:t>
            </w:r>
          </w:p>
        </w:tc>
        <w:tc>
          <w:tcPr>
            <w:tcW w:w="5474" w:type="dxa"/>
            <w:tcBorders>
              <w:top w:val="single" w:sz="4" w:space="0" w:color="auto"/>
              <w:left w:val="single" w:sz="6" w:space="0" w:color="auto"/>
              <w:bottom w:val="single" w:sz="4" w:space="0" w:color="auto"/>
              <w:right w:val="single" w:sz="6" w:space="0" w:color="auto"/>
            </w:tcBorders>
          </w:tcPr>
          <w:p w14:paraId="78BAAF15" w14:textId="77777777" w:rsidR="008D69C1" w:rsidRDefault="008D69C1" w:rsidP="00F24ED1">
            <w:pPr>
              <w:pStyle w:val="TableCellCourierNew"/>
            </w:pPr>
            <w:r>
              <w:t>ArmSourceOperator.O</w:t>
            </w:r>
            <w:r w:rsidR="00F24ED1">
              <w:t>r</w:t>
            </w:r>
          </w:p>
        </w:tc>
      </w:tr>
      <w:tr w:rsidR="008D69C1" w14:paraId="48E280E3" w14:textId="77777777" w:rsidTr="00566F40">
        <w:trPr>
          <w:cantSplit/>
          <w:trHeight w:val="338"/>
        </w:trPr>
        <w:tc>
          <w:tcPr>
            <w:tcW w:w="1546" w:type="dxa"/>
            <w:vMerge/>
            <w:tcBorders>
              <w:left w:val="single" w:sz="6" w:space="0" w:color="auto"/>
              <w:right w:val="single" w:sz="6" w:space="0" w:color="auto"/>
            </w:tcBorders>
          </w:tcPr>
          <w:p w14:paraId="0517CC14" w14:textId="77777777" w:rsidR="008D69C1" w:rsidRDefault="008D69C1" w:rsidP="00515A06">
            <w:pPr>
              <w:pStyle w:val="TableCell"/>
            </w:pPr>
          </w:p>
        </w:tc>
        <w:tc>
          <w:tcPr>
            <w:tcW w:w="450" w:type="dxa"/>
            <w:vMerge/>
            <w:tcBorders>
              <w:left w:val="single" w:sz="6" w:space="0" w:color="auto"/>
              <w:right w:val="single" w:sz="6" w:space="0" w:color="auto"/>
            </w:tcBorders>
          </w:tcPr>
          <w:p w14:paraId="7CFCC153" w14:textId="77777777" w:rsidR="008D69C1" w:rsidRDefault="008D69C1" w:rsidP="00515A06">
            <w:pPr>
              <w:pStyle w:val="TableCell"/>
            </w:pPr>
          </w:p>
        </w:tc>
        <w:tc>
          <w:tcPr>
            <w:tcW w:w="1170" w:type="dxa"/>
            <w:tcBorders>
              <w:top w:val="single" w:sz="4" w:space="0" w:color="auto"/>
              <w:left w:val="single" w:sz="6" w:space="0" w:color="auto"/>
              <w:bottom w:val="single" w:sz="4" w:space="0" w:color="auto"/>
              <w:right w:val="single" w:sz="6" w:space="0" w:color="auto"/>
            </w:tcBorders>
          </w:tcPr>
          <w:p w14:paraId="079197D9" w14:textId="77777777" w:rsidR="008D69C1" w:rsidRDefault="008D69C1" w:rsidP="00515A06">
            <w:pPr>
              <w:pStyle w:val="TableCell"/>
            </w:pPr>
            <w:r>
              <w:t>C</w:t>
            </w:r>
          </w:p>
        </w:tc>
        <w:tc>
          <w:tcPr>
            <w:tcW w:w="5474" w:type="dxa"/>
            <w:tcBorders>
              <w:top w:val="single" w:sz="4" w:space="0" w:color="auto"/>
              <w:left w:val="single" w:sz="6" w:space="0" w:color="auto"/>
              <w:bottom w:val="single" w:sz="4" w:space="0" w:color="auto"/>
              <w:right w:val="single" w:sz="6" w:space="0" w:color="auto"/>
            </w:tcBorders>
          </w:tcPr>
          <w:p w14:paraId="777B1BB2" w14:textId="77777777" w:rsidR="008D69C1" w:rsidRDefault="008D69C1" w:rsidP="00515A06">
            <w:pPr>
              <w:pStyle w:val="TableCellCourierNew"/>
            </w:pPr>
            <w:r>
              <w:t>IVIDIGITIZER_VAL_ARM_SOURCE_OPERATOR_OR</w:t>
            </w:r>
          </w:p>
        </w:tc>
      </w:tr>
      <w:tr w:rsidR="008D69C1" w14:paraId="38E8DB00" w14:textId="77777777" w:rsidTr="000318F6">
        <w:trPr>
          <w:cantSplit/>
          <w:trHeight w:val="337"/>
        </w:trPr>
        <w:tc>
          <w:tcPr>
            <w:tcW w:w="1546" w:type="dxa"/>
            <w:vMerge/>
            <w:tcBorders>
              <w:left w:val="single" w:sz="6" w:space="0" w:color="auto"/>
              <w:bottom w:val="single" w:sz="6" w:space="0" w:color="auto"/>
              <w:right w:val="single" w:sz="6" w:space="0" w:color="auto"/>
            </w:tcBorders>
          </w:tcPr>
          <w:p w14:paraId="34775CCE" w14:textId="77777777" w:rsidR="008D69C1" w:rsidRDefault="008D69C1" w:rsidP="00515A06">
            <w:pPr>
              <w:pStyle w:val="TableCell"/>
            </w:pPr>
          </w:p>
        </w:tc>
        <w:tc>
          <w:tcPr>
            <w:tcW w:w="450" w:type="dxa"/>
            <w:vMerge/>
            <w:tcBorders>
              <w:left w:val="single" w:sz="6" w:space="0" w:color="auto"/>
              <w:bottom w:val="single" w:sz="6" w:space="0" w:color="auto"/>
              <w:right w:val="single" w:sz="6" w:space="0" w:color="auto"/>
            </w:tcBorders>
          </w:tcPr>
          <w:p w14:paraId="62302A98" w14:textId="77777777" w:rsidR="008D69C1" w:rsidRDefault="008D69C1" w:rsidP="00515A06">
            <w:pPr>
              <w:pStyle w:val="TableCell"/>
            </w:pPr>
          </w:p>
        </w:tc>
        <w:tc>
          <w:tcPr>
            <w:tcW w:w="1170" w:type="dxa"/>
            <w:tcBorders>
              <w:top w:val="single" w:sz="4" w:space="0" w:color="auto"/>
              <w:left w:val="single" w:sz="6" w:space="0" w:color="auto"/>
              <w:bottom w:val="single" w:sz="6" w:space="0" w:color="auto"/>
              <w:right w:val="single" w:sz="6" w:space="0" w:color="auto"/>
            </w:tcBorders>
          </w:tcPr>
          <w:p w14:paraId="6CDEE84D" w14:textId="77777777" w:rsidR="008D69C1" w:rsidRDefault="008D69C1" w:rsidP="00515A06">
            <w:pPr>
              <w:pStyle w:val="TableCell"/>
            </w:pPr>
            <w:r>
              <w:t>COM</w:t>
            </w:r>
          </w:p>
        </w:tc>
        <w:tc>
          <w:tcPr>
            <w:tcW w:w="5474" w:type="dxa"/>
            <w:tcBorders>
              <w:top w:val="single" w:sz="4" w:space="0" w:color="auto"/>
              <w:left w:val="single" w:sz="6" w:space="0" w:color="auto"/>
              <w:bottom w:val="single" w:sz="6" w:space="0" w:color="auto"/>
              <w:right w:val="single" w:sz="6" w:space="0" w:color="auto"/>
            </w:tcBorders>
          </w:tcPr>
          <w:p w14:paraId="3E82BF12" w14:textId="77777777" w:rsidR="008D69C1" w:rsidRDefault="008D69C1" w:rsidP="00515A06">
            <w:pPr>
              <w:pStyle w:val="TableCell"/>
              <w:rPr>
                <w:rFonts w:ascii="Courier New" w:hAnsi="Courier New" w:cs="Courier New"/>
                <w:sz w:val="18"/>
                <w:szCs w:val="18"/>
              </w:rPr>
            </w:pPr>
            <w:r>
              <w:rPr>
                <w:rFonts w:ascii="Courier New" w:hAnsi="Courier New" w:cs="Courier New"/>
                <w:sz w:val="18"/>
                <w:szCs w:val="18"/>
              </w:rPr>
              <w:t>IviDigitizerArmSourceOperatorOR</w:t>
            </w:r>
          </w:p>
        </w:tc>
      </w:tr>
      <w:tr w:rsidR="008D69C1" w14:paraId="459B7958" w14:textId="77777777" w:rsidTr="000318F6">
        <w:trPr>
          <w:cantSplit/>
          <w:trHeight w:val="683"/>
        </w:trPr>
        <w:tc>
          <w:tcPr>
            <w:tcW w:w="1546" w:type="dxa"/>
            <w:vMerge w:val="restart"/>
            <w:tcBorders>
              <w:top w:val="single" w:sz="6" w:space="0" w:color="auto"/>
              <w:left w:val="single" w:sz="6" w:space="0" w:color="auto"/>
              <w:right w:val="single" w:sz="6" w:space="0" w:color="auto"/>
            </w:tcBorders>
          </w:tcPr>
          <w:p w14:paraId="58265116" w14:textId="77777777" w:rsidR="008D69C1" w:rsidRDefault="008D69C1" w:rsidP="00515A06">
            <w:pPr>
              <w:pStyle w:val="TableCell"/>
            </w:pPr>
            <w:r>
              <w:lastRenderedPageBreak/>
              <w:t>None</w:t>
            </w:r>
          </w:p>
        </w:tc>
        <w:tc>
          <w:tcPr>
            <w:tcW w:w="7094" w:type="dxa"/>
            <w:gridSpan w:val="3"/>
            <w:tcBorders>
              <w:top w:val="single" w:sz="6" w:space="0" w:color="auto"/>
              <w:left w:val="single" w:sz="6" w:space="0" w:color="auto"/>
              <w:bottom w:val="single" w:sz="4" w:space="0" w:color="auto"/>
              <w:right w:val="single" w:sz="6" w:space="0" w:color="auto"/>
            </w:tcBorders>
          </w:tcPr>
          <w:p w14:paraId="51019AC6" w14:textId="77777777" w:rsidR="008D69C1" w:rsidRDefault="008D69C1" w:rsidP="00515A06">
            <w:pPr>
              <w:pStyle w:val="TableCell"/>
            </w:pPr>
            <w:r>
              <w:t>No operator is applied to the configured list of arm sources. The arm source list is ignored, and the digitizer arms when the active arm source, given by the Active Arm Source attribute, and its associated arm conditions are satisfied.</w:t>
            </w:r>
          </w:p>
        </w:tc>
      </w:tr>
      <w:tr w:rsidR="008D69C1" w14:paraId="3414D334" w14:textId="77777777" w:rsidTr="000318F6">
        <w:trPr>
          <w:cantSplit/>
          <w:trHeight w:val="338"/>
        </w:trPr>
        <w:tc>
          <w:tcPr>
            <w:tcW w:w="1546" w:type="dxa"/>
            <w:vMerge/>
            <w:tcBorders>
              <w:left w:val="single" w:sz="6" w:space="0" w:color="auto"/>
              <w:right w:val="single" w:sz="6" w:space="0" w:color="auto"/>
            </w:tcBorders>
          </w:tcPr>
          <w:p w14:paraId="788AEF85" w14:textId="77777777" w:rsidR="008D69C1" w:rsidRDefault="008D69C1" w:rsidP="00515A06">
            <w:pPr>
              <w:pStyle w:val="TableCell"/>
            </w:pPr>
          </w:p>
        </w:tc>
        <w:tc>
          <w:tcPr>
            <w:tcW w:w="450" w:type="dxa"/>
            <w:vMerge w:val="restart"/>
            <w:tcBorders>
              <w:top w:val="single" w:sz="4" w:space="0" w:color="auto"/>
              <w:left w:val="single" w:sz="6" w:space="0" w:color="auto"/>
              <w:right w:val="single" w:sz="6" w:space="0" w:color="auto"/>
            </w:tcBorders>
          </w:tcPr>
          <w:p w14:paraId="0513B742" w14:textId="77777777" w:rsidR="008D69C1" w:rsidRDefault="008D69C1" w:rsidP="00515A06">
            <w:pPr>
              <w:pStyle w:val="TableCell"/>
            </w:pPr>
          </w:p>
        </w:tc>
        <w:tc>
          <w:tcPr>
            <w:tcW w:w="1170" w:type="dxa"/>
            <w:tcBorders>
              <w:top w:val="single" w:sz="4" w:space="0" w:color="auto"/>
              <w:left w:val="single" w:sz="6" w:space="0" w:color="auto"/>
              <w:bottom w:val="single" w:sz="4" w:space="0" w:color="auto"/>
              <w:right w:val="single" w:sz="6" w:space="0" w:color="auto"/>
            </w:tcBorders>
          </w:tcPr>
          <w:p w14:paraId="606A0EDB" w14:textId="77777777" w:rsidR="008D69C1" w:rsidRDefault="008D69C1" w:rsidP="00515A06">
            <w:pPr>
              <w:pStyle w:val="TableCell"/>
            </w:pPr>
            <w:r>
              <w:t>.NET</w:t>
            </w:r>
          </w:p>
        </w:tc>
        <w:tc>
          <w:tcPr>
            <w:tcW w:w="5474" w:type="dxa"/>
            <w:tcBorders>
              <w:top w:val="single" w:sz="4" w:space="0" w:color="auto"/>
              <w:left w:val="single" w:sz="6" w:space="0" w:color="auto"/>
              <w:bottom w:val="single" w:sz="4" w:space="0" w:color="auto"/>
              <w:right w:val="single" w:sz="6" w:space="0" w:color="auto"/>
            </w:tcBorders>
          </w:tcPr>
          <w:p w14:paraId="5FC8C405" w14:textId="77777777" w:rsidR="008D69C1" w:rsidRDefault="008D69C1" w:rsidP="00515A06">
            <w:pPr>
              <w:pStyle w:val="TableCellCourierNew"/>
            </w:pPr>
            <w:r>
              <w:t>ArmSourceOperator.None</w:t>
            </w:r>
          </w:p>
        </w:tc>
      </w:tr>
      <w:tr w:rsidR="008D69C1" w14:paraId="396510B0" w14:textId="77777777" w:rsidTr="00566F40">
        <w:trPr>
          <w:cantSplit/>
          <w:trHeight w:val="338"/>
        </w:trPr>
        <w:tc>
          <w:tcPr>
            <w:tcW w:w="1546" w:type="dxa"/>
            <w:vMerge/>
            <w:tcBorders>
              <w:left w:val="single" w:sz="6" w:space="0" w:color="auto"/>
              <w:right w:val="single" w:sz="6" w:space="0" w:color="auto"/>
            </w:tcBorders>
          </w:tcPr>
          <w:p w14:paraId="1DF72E23" w14:textId="77777777" w:rsidR="008D69C1" w:rsidRDefault="008D69C1" w:rsidP="00515A06">
            <w:pPr>
              <w:pStyle w:val="TableCell"/>
            </w:pPr>
          </w:p>
        </w:tc>
        <w:tc>
          <w:tcPr>
            <w:tcW w:w="450" w:type="dxa"/>
            <w:vMerge/>
            <w:tcBorders>
              <w:left w:val="single" w:sz="6" w:space="0" w:color="auto"/>
              <w:right w:val="single" w:sz="6" w:space="0" w:color="auto"/>
            </w:tcBorders>
          </w:tcPr>
          <w:p w14:paraId="2EB1A9B1" w14:textId="77777777" w:rsidR="008D69C1" w:rsidRDefault="008D69C1" w:rsidP="00515A06">
            <w:pPr>
              <w:pStyle w:val="TableCell"/>
            </w:pPr>
          </w:p>
        </w:tc>
        <w:tc>
          <w:tcPr>
            <w:tcW w:w="1170" w:type="dxa"/>
            <w:tcBorders>
              <w:top w:val="single" w:sz="4" w:space="0" w:color="auto"/>
              <w:left w:val="single" w:sz="6" w:space="0" w:color="auto"/>
              <w:bottom w:val="single" w:sz="4" w:space="0" w:color="auto"/>
              <w:right w:val="single" w:sz="6" w:space="0" w:color="auto"/>
            </w:tcBorders>
          </w:tcPr>
          <w:p w14:paraId="70C7AEE2" w14:textId="77777777" w:rsidR="008D69C1" w:rsidRDefault="008D69C1" w:rsidP="00515A06">
            <w:pPr>
              <w:pStyle w:val="TableCell"/>
            </w:pPr>
            <w:r>
              <w:t>C</w:t>
            </w:r>
          </w:p>
        </w:tc>
        <w:tc>
          <w:tcPr>
            <w:tcW w:w="5474" w:type="dxa"/>
            <w:tcBorders>
              <w:top w:val="single" w:sz="4" w:space="0" w:color="auto"/>
              <w:left w:val="single" w:sz="6" w:space="0" w:color="auto"/>
              <w:bottom w:val="single" w:sz="4" w:space="0" w:color="auto"/>
              <w:right w:val="single" w:sz="6" w:space="0" w:color="auto"/>
            </w:tcBorders>
          </w:tcPr>
          <w:p w14:paraId="378D0E29" w14:textId="77777777" w:rsidR="008D69C1" w:rsidRDefault="008D69C1" w:rsidP="00515A06">
            <w:pPr>
              <w:pStyle w:val="TableCellCourierNew"/>
            </w:pPr>
            <w:r>
              <w:t>IVIDIGITIZER_VAL_ARM_SOURCE_OPERATOR_NONE</w:t>
            </w:r>
          </w:p>
        </w:tc>
      </w:tr>
      <w:tr w:rsidR="008D69C1" w14:paraId="37A683FF" w14:textId="77777777" w:rsidTr="000318F6">
        <w:trPr>
          <w:cantSplit/>
          <w:trHeight w:val="337"/>
        </w:trPr>
        <w:tc>
          <w:tcPr>
            <w:tcW w:w="1546" w:type="dxa"/>
            <w:vMerge/>
            <w:tcBorders>
              <w:left w:val="single" w:sz="6" w:space="0" w:color="auto"/>
              <w:bottom w:val="single" w:sz="6" w:space="0" w:color="auto"/>
              <w:right w:val="single" w:sz="6" w:space="0" w:color="auto"/>
            </w:tcBorders>
          </w:tcPr>
          <w:p w14:paraId="753E08F3" w14:textId="77777777" w:rsidR="008D69C1" w:rsidRDefault="008D69C1" w:rsidP="00515A06">
            <w:pPr>
              <w:pStyle w:val="TableCell"/>
            </w:pPr>
          </w:p>
        </w:tc>
        <w:tc>
          <w:tcPr>
            <w:tcW w:w="450" w:type="dxa"/>
            <w:vMerge/>
            <w:tcBorders>
              <w:left w:val="single" w:sz="6" w:space="0" w:color="auto"/>
              <w:bottom w:val="single" w:sz="6" w:space="0" w:color="auto"/>
              <w:right w:val="single" w:sz="6" w:space="0" w:color="auto"/>
            </w:tcBorders>
          </w:tcPr>
          <w:p w14:paraId="67EA4A63" w14:textId="77777777" w:rsidR="008D69C1" w:rsidRDefault="008D69C1" w:rsidP="00515A06">
            <w:pPr>
              <w:pStyle w:val="TableCell"/>
            </w:pPr>
          </w:p>
        </w:tc>
        <w:tc>
          <w:tcPr>
            <w:tcW w:w="1170" w:type="dxa"/>
            <w:tcBorders>
              <w:top w:val="single" w:sz="4" w:space="0" w:color="auto"/>
              <w:left w:val="single" w:sz="6" w:space="0" w:color="auto"/>
              <w:bottom w:val="single" w:sz="6" w:space="0" w:color="auto"/>
              <w:right w:val="single" w:sz="6" w:space="0" w:color="auto"/>
            </w:tcBorders>
          </w:tcPr>
          <w:p w14:paraId="22349866" w14:textId="77777777" w:rsidR="008D69C1" w:rsidRDefault="008D69C1" w:rsidP="00515A06">
            <w:pPr>
              <w:pStyle w:val="TableCell"/>
            </w:pPr>
            <w:r>
              <w:t>COM</w:t>
            </w:r>
          </w:p>
        </w:tc>
        <w:tc>
          <w:tcPr>
            <w:tcW w:w="5474" w:type="dxa"/>
            <w:tcBorders>
              <w:top w:val="single" w:sz="4" w:space="0" w:color="auto"/>
              <w:left w:val="single" w:sz="6" w:space="0" w:color="auto"/>
              <w:bottom w:val="single" w:sz="6" w:space="0" w:color="auto"/>
              <w:right w:val="single" w:sz="6" w:space="0" w:color="auto"/>
            </w:tcBorders>
          </w:tcPr>
          <w:p w14:paraId="56C75220" w14:textId="77777777" w:rsidR="008D69C1" w:rsidRDefault="008D69C1" w:rsidP="00515A06">
            <w:pPr>
              <w:pStyle w:val="TableCell"/>
              <w:rPr>
                <w:rFonts w:ascii="Courier New" w:hAnsi="Courier New" w:cs="Courier New"/>
                <w:sz w:val="18"/>
                <w:szCs w:val="18"/>
              </w:rPr>
            </w:pPr>
            <w:r>
              <w:rPr>
                <w:rFonts w:ascii="Courier New" w:hAnsi="Courier New" w:cs="Courier New"/>
                <w:sz w:val="18"/>
                <w:szCs w:val="18"/>
              </w:rPr>
              <w:t>IviDigitizerArmSourceOperatorNone</w:t>
            </w:r>
          </w:p>
        </w:tc>
      </w:tr>
    </w:tbl>
    <w:p w14:paraId="0A229678" w14:textId="77777777" w:rsidR="00D94A03" w:rsidRDefault="00D94A03" w:rsidP="00FA0E92">
      <w:pPr>
        <w:pStyle w:val="AttrFuncSubheading"/>
      </w:pPr>
      <w:r>
        <w:t>Return Values</w:t>
      </w:r>
      <w:r w:rsidR="008D69C1">
        <w:t xml:space="preserve"> (C/COM)</w:t>
      </w:r>
    </w:p>
    <w:p w14:paraId="6BF34259" w14:textId="77777777" w:rsidR="00D94A03" w:rsidRDefault="00D94A03" w:rsidP="00D94A03">
      <w:pPr>
        <w:pStyle w:val="Body1"/>
      </w:pPr>
      <w:r>
        <w:t xml:space="preserve">The </w:t>
      </w:r>
      <w:r>
        <w:rPr>
          <w:rStyle w:val="Italic"/>
        </w:rPr>
        <w:t>IVI-3.2: Inherent Capabilities Specification</w:t>
      </w:r>
      <w:r>
        <w:t xml:space="preserve"> defines general status codes that this function can return.</w:t>
      </w:r>
    </w:p>
    <w:p w14:paraId="6E45387B" w14:textId="77777777" w:rsidR="00407E19" w:rsidRPr="00F7116C" w:rsidRDefault="00407E19" w:rsidP="00407E19">
      <w:pPr>
        <w:pStyle w:val="AttrFuncSubheading"/>
        <w:rPr>
          <w:color w:val="auto"/>
        </w:rPr>
      </w:pPr>
      <w:bookmarkStart w:id="665" w:name="_Toc193279160"/>
      <w:bookmarkStart w:id="666" w:name="_Toc193279753"/>
      <w:bookmarkStart w:id="667" w:name="_Toc193522493"/>
      <w:bookmarkStart w:id="668" w:name="_Toc193523086"/>
      <w:bookmarkEnd w:id="665"/>
      <w:bookmarkEnd w:id="666"/>
      <w:bookmarkEnd w:id="667"/>
      <w:bookmarkEnd w:id="668"/>
      <w:r w:rsidRPr="00F7116C">
        <w:rPr>
          <w:color w:val="auto"/>
        </w:rPr>
        <w:t>.NET Exceptions</w:t>
      </w:r>
    </w:p>
    <w:p w14:paraId="7094B31A" w14:textId="77777777" w:rsidR="00407E19" w:rsidRDefault="00407E19" w:rsidP="00407E1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13A7E65B" w14:textId="77777777" w:rsidR="00B024C4" w:rsidRDefault="00B024C4" w:rsidP="000318F6">
      <w:pPr>
        <w:pStyle w:val="Heading2"/>
        <w:pageBreakBefore/>
      </w:pPr>
      <w:bookmarkStart w:id="669" w:name="_Toc304583780"/>
      <w:bookmarkStart w:id="670" w:name="_Toc372036283"/>
      <w:r>
        <w:lastRenderedPageBreak/>
        <w:t>IviDigitizerMultiArm Behavior Model</w:t>
      </w:r>
      <w:bookmarkEnd w:id="669"/>
      <w:bookmarkEnd w:id="670"/>
    </w:p>
    <w:p w14:paraId="2B3CF8EB" w14:textId="77777777" w:rsidR="00B024C4" w:rsidRDefault="00B024C4" w:rsidP="00B024C4">
      <w:pPr>
        <w:pStyle w:val="Body1"/>
      </w:pPr>
      <w:r>
        <w:t>The IviDigitizerMultiArm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5D260A43" w14:textId="77777777" w:rsidR="00B024C4" w:rsidRDefault="00B024C4" w:rsidP="00B024C4">
      <w:pPr>
        <w:pStyle w:val="Heading2"/>
      </w:pPr>
      <w:bookmarkStart w:id="671" w:name="_Toc304583781"/>
      <w:bookmarkStart w:id="672" w:name="_Toc372036284"/>
      <w:r>
        <w:t>IviDigitizerMultiArm Compliance Notes</w:t>
      </w:r>
      <w:bookmarkEnd w:id="671"/>
      <w:bookmarkEnd w:id="672"/>
    </w:p>
    <w:p w14:paraId="1764A3B4" w14:textId="77777777" w:rsidR="00B024C4" w:rsidRDefault="00B024C4" w:rsidP="00B024C4">
      <w:pPr>
        <w:pStyle w:val="Body1"/>
      </w:pPr>
      <w:r>
        <w:t xml:space="preserve">For a specific driver to comply with the IviDigitizerMultiArm extension, it shall be compliant with the IviDigitizerBase capability group and it shall implement </w:t>
      </w:r>
      <w:proofErr w:type="gramStart"/>
      <w:r>
        <w:t>all of</w:t>
      </w:r>
      <w:proofErr w:type="gramEnd"/>
      <w:r>
        <w:t xml:space="preserve"> the attributes and functions listed in this section.</w:t>
      </w:r>
    </w:p>
    <w:p w14:paraId="0AE8F16F" w14:textId="77777777" w:rsidR="00B024C4" w:rsidRDefault="00B024C4" w:rsidP="00BF53B1">
      <w:pPr>
        <w:pStyle w:val="Body"/>
      </w:pPr>
    </w:p>
    <w:p w14:paraId="2582D5EA" w14:textId="77777777" w:rsidR="0059259F" w:rsidRDefault="0059259F" w:rsidP="0059259F">
      <w:pPr>
        <w:pStyle w:val="Heading1"/>
      </w:pPr>
      <w:bookmarkStart w:id="673" w:name="_Toc304583782"/>
      <w:bookmarkStart w:id="674" w:name="_Toc372036285"/>
      <w:r>
        <w:lastRenderedPageBreak/>
        <w:t>IviDigitizerGlitchArm Extension Group</w:t>
      </w:r>
      <w:bookmarkEnd w:id="673"/>
      <w:bookmarkEnd w:id="674"/>
    </w:p>
    <w:p w14:paraId="27553A64" w14:textId="77777777" w:rsidR="0059259F" w:rsidRDefault="0059259F" w:rsidP="0059259F">
      <w:pPr>
        <w:pStyle w:val="Heading2"/>
      </w:pPr>
      <w:bookmarkStart w:id="675" w:name="_Toc304583783"/>
      <w:bookmarkStart w:id="676" w:name="_Toc372036286"/>
      <w:r>
        <w:t>IviDigitizerGlitchArm Overview</w:t>
      </w:r>
      <w:bookmarkEnd w:id="675"/>
      <w:bookmarkEnd w:id="676"/>
    </w:p>
    <w:p w14:paraId="0BADD3A4" w14:textId="77777777" w:rsidR="0059259F" w:rsidRDefault="0059259F" w:rsidP="0059259F">
      <w:pPr>
        <w:pStyle w:val="Body1"/>
        <w:rPr>
          <w:color w:val="000000"/>
        </w:rPr>
      </w:pPr>
      <w:r>
        <w:rPr>
          <w:color w:val="000000"/>
        </w:rPr>
        <w:t>In addition to the fundamental capabilities, the Ivi</w:t>
      </w:r>
      <w:r w:rsidRPr="004E4B36">
        <w:rPr>
          <w:color w:val="000000"/>
        </w:rPr>
        <w:t>Digitizer</w:t>
      </w:r>
      <w:r>
        <w:rPr>
          <w:color w:val="000000"/>
        </w:rPr>
        <w:t xml:space="preserve">GlitchArm extension group defines extensions for </w:t>
      </w:r>
      <w:r w:rsidRPr="004E4B36">
        <w:rPr>
          <w:color w:val="000000"/>
        </w:rPr>
        <w:t>digitizer</w:t>
      </w:r>
      <w:r>
        <w:rPr>
          <w:color w:val="000000"/>
        </w:rPr>
        <w:t xml:space="preserve">s that can arm on a “glitch” </w:t>
      </w:r>
      <w:proofErr w:type="gramStart"/>
      <w:r>
        <w:rPr>
          <w:color w:val="000000"/>
        </w:rPr>
        <w:t>pulses</w:t>
      </w:r>
      <w:proofErr w:type="gramEnd"/>
      <w:r w:rsidR="0080634C">
        <w:rPr>
          <w:color w:val="000000"/>
        </w:rPr>
        <w:t xml:space="preserve">. </w:t>
      </w:r>
      <w:r>
        <w:rPr>
          <w:color w:val="000000"/>
        </w:rPr>
        <w:t>The device arms in response to glitches in the same way that it triggers in response to glitches</w:t>
      </w:r>
      <w:r w:rsidR="0080634C">
        <w:rPr>
          <w:color w:val="000000"/>
        </w:rPr>
        <w:t xml:space="preserve">. </w:t>
      </w:r>
      <w:r>
        <w:rPr>
          <w:color w:val="000000"/>
        </w:rPr>
        <w:t xml:space="preserve">See Section </w:t>
      </w:r>
      <w:r w:rsidR="00875082">
        <w:rPr>
          <w:color w:val="000000"/>
        </w:rPr>
        <w:fldChar w:fldCharType="begin"/>
      </w:r>
      <w:r w:rsidR="00032BE9">
        <w:rPr>
          <w:color w:val="000000"/>
        </w:rPr>
        <w:instrText xml:space="preserve"> REF _Ref216853614 \r \h </w:instrText>
      </w:r>
      <w:r w:rsidR="00875082">
        <w:rPr>
          <w:color w:val="000000"/>
        </w:rPr>
      </w:r>
      <w:r w:rsidR="00875082">
        <w:rPr>
          <w:color w:val="000000"/>
        </w:rPr>
        <w:fldChar w:fldCharType="separate"/>
      </w:r>
      <w:r w:rsidR="00344F59">
        <w:rPr>
          <w:color w:val="000000"/>
        </w:rPr>
        <w:t>28</w:t>
      </w:r>
      <w:r w:rsidR="00875082">
        <w:rPr>
          <w:color w:val="000000"/>
        </w:rPr>
        <w:fldChar w:fldCharType="end"/>
      </w:r>
      <w:r w:rsidR="00032BE9">
        <w:rPr>
          <w:color w:val="000000"/>
        </w:rPr>
        <w:t xml:space="preserve"> </w:t>
      </w:r>
      <w:r>
        <w:rPr>
          <w:color w:val="000000"/>
        </w:rPr>
        <w:t>for details on glitches.</w:t>
      </w:r>
    </w:p>
    <w:p w14:paraId="269CEEBB" w14:textId="77777777" w:rsidR="0059259F" w:rsidRDefault="0059259F" w:rsidP="0059259F">
      <w:pPr>
        <w:pStyle w:val="Heading2"/>
      </w:pPr>
      <w:bookmarkStart w:id="677" w:name="_Toc304583784"/>
      <w:bookmarkStart w:id="678" w:name="_Toc372036287"/>
      <w:r>
        <w:t>IviDigitizerGlitchArm Attributes</w:t>
      </w:r>
      <w:bookmarkEnd w:id="677"/>
      <w:bookmarkEnd w:id="678"/>
    </w:p>
    <w:p w14:paraId="6D7F3F97" w14:textId="77777777" w:rsidR="0059259F" w:rsidRDefault="0059259F" w:rsidP="0059259F">
      <w:pPr>
        <w:pStyle w:val="Body1"/>
      </w:pPr>
      <w:r>
        <w:t>The IviDigitizerGlitchArm extension group defines the following attributes:</w:t>
      </w:r>
    </w:p>
    <w:p w14:paraId="45B784E2" w14:textId="77777777" w:rsidR="0059259F" w:rsidRDefault="0059259F" w:rsidP="000318F6">
      <w:pPr>
        <w:pStyle w:val="ListBullet"/>
        <w:numPr>
          <w:ilvl w:val="0"/>
          <w:numId w:val="56"/>
        </w:numPr>
      </w:pPr>
      <w:r>
        <w:t>Glitch Arm Condition</w:t>
      </w:r>
    </w:p>
    <w:p w14:paraId="2C71A3DA" w14:textId="77777777" w:rsidR="00AF3909" w:rsidRDefault="00AF3909" w:rsidP="000318F6">
      <w:pPr>
        <w:pStyle w:val="ListBullet"/>
        <w:numPr>
          <w:ilvl w:val="0"/>
          <w:numId w:val="56"/>
        </w:numPr>
      </w:pPr>
      <w:r>
        <w:t>Glitch Arm Polarity</w:t>
      </w:r>
    </w:p>
    <w:p w14:paraId="1EA79C31" w14:textId="77777777" w:rsidR="0059259F" w:rsidRDefault="0059259F" w:rsidP="000318F6">
      <w:pPr>
        <w:pStyle w:val="ListBullet"/>
        <w:numPr>
          <w:ilvl w:val="0"/>
          <w:numId w:val="56"/>
        </w:numPr>
      </w:pPr>
      <w:r>
        <w:t>Glitch Arm Width</w:t>
      </w:r>
    </w:p>
    <w:p w14:paraId="1F1FCDE8" w14:textId="77777777" w:rsidR="0059259F" w:rsidRDefault="0059259F" w:rsidP="0059259F">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222B0969" w14:textId="77777777" w:rsidR="0059259F" w:rsidRDefault="0059259F" w:rsidP="0059259F">
      <w:pPr>
        <w:pStyle w:val="Body1"/>
        <w:rPr>
          <w:sz w:val="12"/>
          <w:szCs w:val="12"/>
        </w:rPr>
      </w:pPr>
      <w:r>
        <w:br w:type="page"/>
      </w:r>
    </w:p>
    <w:p w14:paraId="6814C999" w14:textId="77777777" w:rsidR="0059259F" w:rsidRDefault="0059259F" w:rsidP="0059259F">
      <w:pPr>
        <w:pStyle w:val="Heading3"/>
      </w:pPr>
      <w:bookmarkStart w:id="679" w:name="_Toc304583785"/>
      <w:bookmarkStart w:id="680" w:name="_Toc372036288"/>
      <w:r>
        <w:lastRenderedPageBreak/>
        <w:t>Glitch Arm Condition</w:t>
      </w:r>
      <w:bookmarkEnd w:id="679"/>
      <w:bookmarkEnd w:id="680"/>
    </w:p>
    <w:p w14:paraId="0086E53A" w14:textId="77777777" w:rsidR="0059259F" w:rsidRDefault="0059259F" w:rsidP="0059259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59259F" w14:paraId="1FA400D0" w14:textId="77777777" w:rsidTr="001D305A">
        <w:trPr>
          <w:cantSplit/>
          <w:tblHeader/>
        </w:trPr>
        <w:tc>
          <w:tcPr>
            <w:tcW w:w="1170" w:type="dxa"/>
            <w:tcBorders>
              <w:top w:val="single" w:sz="4" w:space="0" w:color="auto"/>
              <w:left w:val="single" w:sz="4" w:space="0" w:color="auto"/>
              <w:bottom w:val="double" w:sz="6" w:space="0" w:color="auto"/>
            </w:tcBorders>
          </w:tcPr>
          <w:p w14:paraId="52149219" w14:textId="77777777" w:rsidR="0059259F" w:rsidRDefault="0059259F" w:rsidP="001D305A">
            <w:pPr>
              <w:pStyle w:val="TableHead"/>
            </w:pPr>
            <w:r>
              <w:t>Data Type</w:t>
            </w:r>
          </w:p>
        </w:tc>
        <w:tc>
          <w:tcPr>
            <w:tcW w:w="810" w:type="dxa"/>
            <w:tcBorders>
              <w:top w:val="single" w:sz="4" w:space="0" w:color="auto"/>
              <w:bottom w:val="double" w:sz="6" w:space="0" w:color="auto"/>
            </w:tcBorders>
          </w:tcPr>
          <w:p w14:paraId="7A35B37A" w14:textId="77777777" w:rsidR="0059259F" w:rsidRDefault="0059259F" w:rsidP="001D305A">
            <w:pPr>
              <w:pStyle w:val="TableHead"/>
            </w:pPr>
            <w:r>
              <w:t>Access</w:t>
            </w:r>
          </w:p>
        </w:tc>
        <w:tc>
          <w:tcPr>
            <w:tcW w:w="1530" w:type="dxa"/>
            <w:tcBorders>
              <w:top w:val="single" w:sz="4" w:space="0" w:color="auto"/>
              <w:bottom w:val="double" w:sz="6" w:space="0" w:color="auto"/>
            </w:tcBorders>
          </w:tcPr>
          <w:p w14:paraId="79335849" w14:textId="77777777" w:rsidR="0059259F" w:rsidRDefault="0059259F" w:rsidP="001D305A">
            <w:pPr>
              <w:pStyle w:val="TableHead"/>
            </w:pPr>
            <w:r>
              <w:t>Applies To</w:t>
            </w:r>
          </w:p>
        </w:tc>
        <w:tc>
          <w:tcPr>
            <w:tcW w:w="1080" w:type="dxa"/>
            <w:tcBorders>
              <w:top w:val="single" w:sz="4" w:space="0" w:color="auto"/>
              <w:bottom w:val="double" w:sz="6" w:space="0" w:color="auto"/>
            </w:tcBorders>
          </w:tcPr>
          <w:p w14:paraId="41CEEA38" w14:textId="77777777" w:rsidR="0059259F" w:rsidRDefault="0059259F" w:rsidP="001D305A">
            <w:pPr>
              <w:pStyle w:val="TableHead"/>
            </w:pPr>
            <w:r>
              <w:t>Coercion</w:t>
            </w:r>
          </w:p>
        </w:tc>
        <w:tc>
          <w:tcPr>
            <w:tcW w:w="4770" w:type="dxa"/>
            <w:tcBorders>
              <w:top w:val="single" w:sz="4" w:space="0" w:color="auto"/>
              <w:bottom w:val="double" w:sz="6" w:space="0" w:color="auto"/>
              <w:right w:val="single" w:sz="6" w:space="0" w:color="auto"/>
            </w:tcBorders>
          </w:tcPr>
          <w:p w14:paraId="39FC505E" w14:textId="77777777" w:rsidR="0059259F" w:rsidRDefault="0059259F" w:rsidP="001D305A">
            <w:pPr>
              <w:pStyle w:val="TableHead"/>
            </w:pPr>
            <w:r>
              <w:t>High Level Functions</w:t>
            </w:r>
          </w:p>
        </w:tc>
      </w:tr>
      <w:tr w:rsidR="0059259F" w14:paraId="557043B1"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71BFFD28" w14:textId="77777777" w:rsidR="0059259F" w:rsidRDefault="0059259F" w:rsidP="001D305A">
            <w:pPr>
              <w:pStyle w:val="TableCellCourierNew"/>
            </w:pPr>
            <w:r>
              <w:t>ViInt32</w:t>
            </w:r>
          </w:p>
        </w:tc>
        <w:tc>
          <w:tcPr>
            <w:tcW w:w="810" w:type="dxa"/>
            <w:tcBorders>
              <w:top w:val="double" w:sz="6" w:space="0" w:color="auto"/>
            </w:tcBorders>
          </w:tcPr>
          <w:p w14:paraId="6D5FE050" w14:textId="77777777" w:rsidR="0059259F" w:rsidRDefault="0059259F" w:rsidP="001D305A">
            <w:pPr>
              <w:pStyle w:val="TableCell"/>
            </w:pPr>
            <w:r>
              <w:t>R/W</w:t>
            </w:r>
          </w:p>
        </w:tc>
        <w:tc>
          <w:tcPr>
            <w:tcW w:w="1530" w:type="dxa"/>
            <w:tcBorders>
              <w:top w:val="double" w:sz="6" w:space="0" w:color="auto"/>
            </w:tcBorders>
          </w:tcPr>
          <w:p w14:paraId="122D55C6" w14:textId="77777777" w:rsidR="0059259F" w:rsidRDefault="00377EBC" w:rsidP="001D305A">
            <w:pPr>
              <w:pStyle w:val="TableCell"/>
            </w:pPr>
            <w:r>
              <w:t>ArmSource</w:t>
            </w:r>
          </w:p>
        </w:tc>
        <w:tc>
          <w:tcPr>
            <w:tcW w:w="1080" w:type="dxa"/>
            <w:tcBorders>
              <w:top w:val="double" w:sz="6" w:space="0" w:color="auto"/>
            </w:tcBorders>
          </w:tcPr>
          <w:p w14:paraId="70405861" w14:textId="77777777" w:rsidR="0059259F" w:rsidRDefault="0059259F" w:rsidP="001D305A">
            <w:pPr>
              <w:pStyle w:val="TableCell"/>
            </w:pPr>
            <w:r>
              <w:t>None</w:t>
            </w:r>
          </w:p>
        </w:tc>
        <w:tc>
          <w:tcPr>
            <w:tcW w:w="4770" w:type="dxa"/>
            <w:tcBorders>
              <w:top w:val="double" w:sz="6" w:space="0" w:color="auto"/>
            </w:tcBorders>
          </w:tcPr>
          <w:p w14:paraId="6F8B7E11" w14:textId="77777777" w:rsidR="0059259F" w:rsidRDefault="00541C77" w:rsidP="001D305A">
            <w:pPr>
              <w:pStyle w:val="TableCell"/>
            </w:pPr>
            <w:r>
              <w:t>Configure Glitch Arm Source</w:t>
            </w:r>
          </w:p>
        </w:tc>
      </w:tr>
    </w:tbl>
    <w:p w14:paraId="4EE1BE55" w14:textId="77777777" w:rsidR="00407E19" w:rsidRDefault="00407E19" w:rsidP="00407E19">
      <w:pPr>
        <w:pStyle w:val="FunctionHead"/>
      </w:pPr>
      <w:r>
        <w:t>.NET Property Name</w:t>
      </w:r>
    </w:p>
    <w:p w14:paraId="454FA556" w14:textId="77777777" w:rsidR="00407E19" w:rsidRDefault="00407E19" w:rsidP="00407E19">
      <w:pPr>
        <w:pStyle w:val="Body1"/>
        <w:rPr>
          <w:rStyle w:val="monospace"/>
        </w:rPr>
      </w:pPr>
      <w:r>
        <w:rPr>
          <w:rStyle w:val="monospace"/>
        </w:rPr>
        <w:t>Arm.Sources[</w:t>
      </w:r>
      <w:proofErr w:type="gramStart"/>
      <w:r>
        <w:rPr>
          <w:rStyle w:val="monospace"/>
        </w:rPr>
        <w:t>].Glitch.Condition</w:t>
      </w:r>
      <w:proofErr w:type="gramEnd"/>
    </w:p>
    <w:p w14:paraId="1B86A1A5" w14:textId="77777777" w:rsidR="00407E19" w:rsidRDefault="00407E19" w:rsidP="00407E19">
      <w:pPr>
        <w:pStyle w:val="FunctionHead"/>
      </w:pPr>
      <w:r>
        <w:t>.NET Enumeration Name</w:t>
      </w:r>
    </w:p>
    <w:p w14:paraId="16F402C6" w14:textId="77777777" w:rsidR="00407E19" w:rsidRDefault="00407E19" w:rsidP="00407E19">
      <w:pPr>
        <w:pStyle w:val="Code1"/>
      </w:pPr>
      <w:r>
        <w:t>GlitchCondition</w:t>
      </w:r>
    </w:p>
    <w:p w14:paraId="2A1B1284" w14:textId="77777777" w:rsidR="0059259F" w:rsidRDefault="0059259F" w:rsidP="0059259F">
      <w:pPr>
        <w:pStyle w:val="FunctionHead"/>
      </w:pPr>
      <w:r>
        <w:t>COM Property Name</w:t>
      </w:r>
    </w:p>
    <w:p w14:paraId="6BA20859" w14:textId="77777777" w:rsidR="0059259F" w:rsidRDefault="009249C0" w:rsidP="0059259F">
      <w:pPr>
        <w:pStyle w:val="Body1"/>
        <w:rPr>
          <w:rStyle w:val="monospace"/>
        </w:rPr>
      </w:pPr>
      <w:proofErr w:type="gramStart"/>
      <w:r>
        <w:rPr>
          <w:rStyle w:val="monospace"/>
        </w:rPr>
        <w:t>Arm.Sources.Item</w:t>
      </w:r>
      <w:proofErr w:type="gramEnd"/>
      <w:r>
        <w:rPr>
          <w:rStyle w:val="monospace"/>
        </w:rPr>
        <w:t>().</w:t>
      </w:r>
      <w:r w:rsidR="0059259F">
        <w:rPr>
          <w:rStyle w:val="monospace"/>
        </w:rPr>
        <w:t>Glitch.Condition</w:t>
      </w:r>
    </w:p>
    <w:p w14:paraId="42273997" w14:textId="77777777" w:rsidR="0059259F" w:rsidRDefault="0059259F" w:rsidP="0059259F">
      <w:pPr>
        <w:pStyle w:val="FunctionHead"/>
      </w:pPr>
      <w:r>
        <w:t>COM Enumeration Name</w:t>
      </w:r>
    </w:p>
    <w:p w14:paraId="75D9280D" w14:textId="77777777" w:rsidR="0059259F" w:rsidRDefault="0059259F" w:rsidP="0059259F">
      <w:pPr>
        <w:pStyle w:val="Code1"/>
      </w:pPr>
      <w:r>
        <w:t>IviDigitizerGlitchConditionEnum</w:t>
      </w:r>
    </w:p>
    <w:p w14:paraId="26E25E87" w14:textId="77777777" w:rsidR="0059259F" w:rsidRDefault="0059259F" w:rsidP="0059259F">
      <w:pPr>
        <w:pStyle w:val="FunctionHead"/>
      </w:pPr>
      <w:r>
        <w:t>C Constant Name</w:t>
      </w:r>
    </w:p>
    <w:p w14:paraId="555138C8" w14:textId="77777777" w:rsidR="0059259F" w:rsidRDefault="0059259F" w:rsidP="0059259F">
      <w:pPr>
        <w:pStyle w:val="Body1"/>
      </w:pPr>
      <w:r>
        <w:rPr>
          <w:rFonts w:ascii="Courier New" w:hAnsi="Courier New" w:cs="Courier New"/>
          <w:sz w:val="18"/>
          <w:szCs w:val="18"/>
        </w:rPr>
        <w:t>IVIDIGITIZER_ATTR_GLITCH_ARM_CONDITION</w:t>
      </w:r>
    </w:p>
    <w:p w14:paraId="27FC4565" w14:textId="77777777" w:rsidR="0059259F" w:rsidRDefault="0059259F" w:rsidP="0059259F">
      <w:pPr>
        <w:pStyle w:val="FunctionHead"/>
      </w:pPr>
      <w:r>
        <w:t>Description</w:t>
      </w:r>
    </w:p>
    <w:p w14:paraId="13FF0D62" w14:textId="77777777" w:rsidR="0059259F" w:rsidRDefault="0059259F" w:rsidP="0059259F">
      <w:pPr>
        <w:pStyle w:val="Body1"/>
      </w:pPr>
      <w:r>
        <w:t>Specifies the glitch condition. This attribute determines whether the glitch arm happens when the digitizer detects a pulse with a width less than or greater than the width value.</w:t>
      </w:r>
    </w:p>
    <w:p w14:paraId="3AB12C56" w14:textId="77777777" w:rsidR="0059259F" w:rsidRDefault="0059259F" w:rsidP="0059259F">
      <w:pPr>
        <w:pStyle w:val="FunctionHead"/>
      </w:pPr>
      <w:r>
        <w:t>Defined Values</w:t>
      </w:r>
    </w:p>
    <w:tbl>
      <w:tblPr>
        <w:tblW w:w="0" w:type="auto"/>
        <w:tblInd w:w="722" w:type="dxa"/>
        <w:tblLayout w:type="fixed"/>
        <w:tblLook w:val="0000" w:firstRow="0" w:lastRow="0" w:firstColumn="0" w:lastColumn="0" w:noHBand="0" w:noVBand="0"/>
      </w:tblPr>
      <w:tblGrid>
        <w:gridCol w:w="1636"/>
        <w:gridCol w:w="720"/>
        <w:gridCol w:w="1170"/>
        <w:gridCol w:w="5114"/>
      </w:tblGrid>
      <w:tr w:rsidR="0059259F" w14:paraId="39BE63FE" w14:textId="77777777" w:rsidTr="0083263E">
        <w:trPr>
          <w:cantSplit/>
          <w:trHeight w:val="158"/>
        </w:trPr>
        <w:tc>
          <w:tcPr>
            <w:tcW w:w="1636" w:type="dxa"/>
            <w:vMerge w:val="restart"/>
            <w:tcBorders>
              <w:top w:val="single" w:sz="4" w:space="0" w:color="auto"/>
              <w:left w:val="single" w:sz="6" w:space="0" w:color="auto"/>
              <w:right w:val="single" w:sz="6" w:space="0" w:color="auto"/>
            </w:tcBorders>
            <w:shd w:val="clear" w:color="auto" w:fill="C0C0C0"/>
          </w:tcPr>
          <w:p w14:paraId="39FEC0E0" w14:textId="77777777" w:rsidR="0059259F" w:rsidRDefault="0059259F" w:rsidP="001D305A">
            <w:pPr>
              <w:pStyle w:val="TableHead"/>
              <w:jc w:val="left"/>
              <w:rPr>
                <w:i/>
                <w:iCs/>
              </w:rPr>
            </w:pPr>
            <w:r>
              <w:rPr>
                <w:i/>
                <w:iCs/>
              </w:rPr>
              <w:t>Name</w:t>
            </w:r>
          </w:p>
        </w:tc>
        <w:tc>
          <w:tcPr>
            <w:tcW w:w="7004" w:type="dxa"/>
            <w:gridSpan w:val="3"/>
            <w:tcBorders>
              <w:top w:val="single" w:sz="4" w:space="0" w:color="auto"/>
              <w:left w:val="single" w:sz="6" w:space="0" w:color="auto"/>
              <w:bottom w:val="single" w:sz="4" w:space="0" w:color="auto"/>
              <w:right w:val="single" w:sz="6" w:space="0" w:color="auto"/>
            </w:tcBorders>
            <w:shd w:val="clear" w:color="auto" w:fill="C0C0C0"/>
          </w:tcPr>
          <w:p w14:paraId="7D3A1ED9" w14:textId="77777777" w:rsidR="0059259F" w:rsidRDefault="0059259F" w:rsidP="001D305A">
            <w:pPr>
              <w:pStyle w:val="TableHead"/>
              <w:jc w:val="left"/>
              <w:rPr>
                <w:i/>
                <w:iCs/>
              </w:rPr>
            </w:pPr>
            <w:r>
              <w:rPr>
                <w:i/>
                <w:iCs/>
              </w:rPr>
              <w:t>Description</w:t>
            </w:r>
          </w:p>
        </w:tc>
      </w:tr>
      <w:tr w:rsidR="0059259F" w14:paraId="2371EE81" w14:textId="77777777" w:rsidTr="0083263E">
        <w:trPr>
          <w:cantSplit/>
          <w:trHeight w:val="157"/>
        </w:trPr>
        <w:tc>
          <w:tcPr>
            <w:tcW w:w="1636" w:type="dxa"/>
            <w:vMerge/>
            <w:tcBorders>
              <w:left w:val="single" w:sz="6" w:space="0" w:color="auto"/>
              <w:bottom w:val="double" w:sz="6" w:space="0" w:color="auto"/>
              <w:right w:val="single" w:sz="6" w:space="0" w:color="auto"/>
            </w:tcBorders>
            <w:shd w:val="clear" w:color="auto" w:fill="C0C0C0"/>
          </w:tcPr>
          <w:p w14:paraId="580ED62C" w14:textId="77777777" w:rsidR="0059259F" w:rsidRDefault="0059259F" w:rsidP="001D305A">
            <w:pPr>
              <w:pStyle w:val="TableHead"/>
              <w:jc w:val="left"/>
              <w:rPr>
                <w:i/>
                <w:iCs/>
              </w:rPr>
            </w:pPr>
          </w:p>
        </w:tc>
        <w:tc>
          <w:tcPr>
            <w:tcW w:w="720" w:type="dxa"/>
            <w:tcBorders>
              <w:top w:val="single" w:sz="4" w:space="0" w:color="auto"/>
              <w:left w:val="single" w:sz="6" w:space="0" w:color="auto"/>
              <w:bottom w:val="double" w:sz="6" w:space="0" w:color="auto"/>
              <w:right w:val="single" w:sz="6" w:space="0" w:color="auto"/>
            </w:tcBorders>
            <w:shd w:val="clear" w:color="auto" w:fill="C0C0C0"/>
          </w:tcPr>
          <w:p w14:paraId="4C3B3A17" w14:textId="77777777" w:rsidR="0059259F" w:rsidRDefault="0059259F" w:rsidP="001D305A">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1730519C" w14:textId="77777777" w:rsidR="0059259F" w:rsidRDefault="0059259F" w:rsidP="001D305A">
            <w:pPr>
              <w:pStyle w:val="TableHead"/>
              <w:jc w:val="left"/>
              <w:rPr>
                <w:i/>
                <w:iCs/>
              </w:rPr>
            </w:pPr>
            <w:r>
              <w:rPr>
                <w:i/>
                <w:iCs/>
              </w:rPr>
              <w:t>Language</w:t>
            </w:r>
          </w:p>
        </w:tc>
        <w:tc>
          <w:tcPr>
            <w:tcW w:w="5114" w:type="dxa"/>
            <w:tcBorders>
              <w:top w:val="single" w:sz="4" w:space="0" w:color="auto"/>
              <w:left w:val="single" w:sz="6" w:space="0" w:color="auto"/>
              <w:bottom w:val="double" w:sz="6" w:space="0" w:color="auto"/>
              <w:right w:val="single" w:sz="6" w:space="0" w:color="auto"/>
            </w:tcBorders>
            <w:shd w:val="clear" w:color="auto" w:fill="C0C0C0"/>
          </w:tcPr>
          <w:p w14:paraId="33B78B90" w14:textId="77777777" w:rsidR="0059259F" w:rsidRDefault="0059259F" w:rsidP="001D305A">
            <w:pPr>
              <w:pStyle w:val="TableHead"/>
              <w:jc w:val="left"/>
              <w:rPr>
                <w:i/>
                <w:iCs/>
              </w:rPr>
            </w:pPr>
            <w:r>
              <w:rPr>
                <w:i/>
                <w:iCs/>
              </w:rPr>
              <w:t>Identifier</w:t>
            </w:r>
          </w:p>
        </w:tc>
      </w:tr>
      <w:tr w:rsidR="0059259F" w14:paraId="0F2FF904" w14:textId="77777777" w:rsidTr="0083263E">
        <w:trPr>
          <w:cantSplit/>
          <w:trHeight w:val="683"/>
        </w:trPr>
        <w:tc>
          <w:tcPr>
            <w:tcW w:w="1636" w:type="dxa"/>
            <w:vMerge w:val="restart"/>
            <w:tcBorders>
              <w:top w:val="single" w:sz="6" w:space="0" w:color="auto"/>
              <w:left w:val="single" w:sz="6" w:space="0" w:color="auto"/>
              <w:right w:val="single" w:sz="6" w:space="0" w:color="auto"/>
            </w:tcBorders>
          </w:tcPr>
          <w:p w14:paraId="64D78083" w14:textId="77777777" w:rsidR="0059259F" w:rsidRDefault="0059259F" w:rsidP="001D305A">
            <w:pPr>
              <w:pStyle w:val="TableCell"/>
            </w:pPr>
            <w:r>
              <w:t>Less Than</w:t>
            </w:r>
          </w:p>
        </w:tc>
        <w:tc>
          <w:tcPr>
            <w:tcW w:w="7004" w:type="dxa"/>
            <w:gridSpan w:val="3"/>
            <w:tcBorders>
              <w:top w:val="single" w:sz="6" w:space="0" w:color="auto"/>
              <w:left w:val="single" w:sz="6" w:space="0" w:color="auto"/>
              <w:bottom w:val="single" w:sz="4" w:space="0" w:color="auto"/>
              <w:right w:val="single" w:sz="6" w:space="0" w:color="auto"/>
            </w:tcBorders>
          </w:tcPr>
          <w:p w14:paraId="3A69FD87" w14:textId="77777777" w:rsidR="0059259F" w:rsidRDefault="0059259F" w:rsidP="001D305A">
            <w:pPr>
              <w:pStyle w:val="TableCell"/>
            </w:pPr>
            <w:r>
              <w:t xml:space="preserve">The digitizer </w:t>
            </w:r>
            <w:r w:rsidR="00C57402">
              <w:t>arms</w:t>
            </w:r>
            <w:r>
              <w:t xml:space="preserve"> when the pulse width is less than the value you specify with the Glitch </w:t>
            </w:r>
            <w:r w:rsidR="00C57402">
              <w:t xml:space="preserve">Arm </w:t>
            </w:r>
            <w:r>
              <w:t>Width attribute.</w:t>
            </w:r>
          </w:p>
        </w:tc>
      </w:tr>
      <w:tr w:rsidR="00407E19" w14:paraId="3AE0FA50" w14:textId="77777777" w:rsidTr="0083263E">
        <w:trPr>
          <w:cantSplit/>
          <w:trHeight w:val="338"/>
        </w:trPr>
        <w:tc>
          <w:tcPr>
            <w:tcW w:w="1636" w:type="dxa"/>
            <w:vMerge/>
            <w:tcBorders>
              <w:left w:val="single" w:sz="6" w:space="0" w:color="auto"/>
              <w:right w:val="single" w:sz="6" w:space="0" w:color="auto"/>
            </w:tcBorders>
          </w:tcPr>
          <w:p w14:paraId="3E70C12E" w14:textId="77777777" w:rsidR="00407E19" w:rsidRDefault="00407E19" w:rsidP="001D305A">
            <w:pPr>
              <w:pStyle w:val="TableCell"/>
            </w:pPr>
          </w:p>
        </w:tc>
        <w:tc>
          <w:tcPr>
            <w:tcW w:w="720" w:type="dxa"/>
            <w:vMerge w:val="restart"/>
            <w:tcBorders>
              <w:top w:val="single" w:sz="4" w:space="0" w:color="auto"/>
              <w:left w:val="single" w:sz="6" w:space="0" w:color="auto"/>
              <w:right w:val="single" w:sz="6" w:space="0" w:color="auto"/>
            </w:tcBorders>
          </w:tcPr>
          <w:p w14:paraId="06AFDA6E" w14:textId="77777777" w:rsidR="00407E19" w:rsidRDefault="00407E1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235B63D6" w14:textId="77777777" w:rsidR="00407E19" w:rsidRDefault="00407E19" w:rsidP="001D305A">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0411D33A" w14:textId="77777777" w:rsidR="00407E19" w:rsidRDefault="00407E19" w:rsidP="00141D0D">
            <w:pPr>
              <w:pStyle w:val="TableCellCourierNew"/>
            </w:pPr>
            <w:r>
              <w:t>GlitchCondition</w:t>
            </w:r>
            <w:r w:rsidR="00F24ED1">
              <w:t>.</w:t>
            </w:r>
            <w:r>
              <w:t>LessThan</w:t>
            </w:r>
          </w:p>
        </w:tc>
      </w:tr>
      <w:tr w:rsidR="00407E19" w14:paraId="7D7C18F2" w14:textId="77777777" w:rsidTr="00566F40">
        <w:trPr>
          <w:cantSplit/>
          <w:trHeight w:val="338"/>
        </w:trPr>
        <w:tc>
          <w:tcPr>
            <w:tcW w:w="1636" w:type="dxa"/>
            <w:vMerge/>
            <w:tcBorders>
              <w:left w:val="single" w:sz="6" w:space="0" w:color="auto"/>
              <w:right w:val="single" w:sz="6" w:space="0" w:color="auto"/>
            </w:tcBorders>
          </w:tcPr>
          <w:p w14:paraId="63EFA946" w14:textId="77777777" w:rsidR="00407E19" w:rsidRDefault="00407E19" w:rsidP="001D305A">
            <w:pPr>
              <w:pStyle w:val="TableCell"/>
            </w:pPr>
          </w:p>
        </w:tc>
        <w:tc>
          <w:tcPr>
            <w:tcW w:w="720" w:type="dxa"/>
            <w:vMerge/>
            <w:tcBorders>
              <w:left w:val="single" w:sz="6" w:space="0" w:color="auto"/>
              <w:right w:val="single" w:sz="6" w:space="0" w:color="auto"/>
            </w:tcBorders>
          </w:tcPr>
          <w:p w14:paraId="7C3DD6F1" w14:textId="77777777" w:rsidR="00407E19" w:rsidRDefault="00407E1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6B6BC6B2" w14:textId="77777777" w:rsidR="00407E19" w:rsidRDefault="00407E19" w:rsidP="001D305A">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20B29147" w14:textId="77777777" w:rsidR="00407E19" w:rsidRDefault="00407E19" w:rsidP="00141D0D">
            <w:pPr>
              <w:pStyle w:val="TableCellCourierNew"/>
            </w:pPr>
            <w:r>
              <w:t>IVIDIGITIZER_VAL_GLITCH_LESS_THAN</w:t>
            </w:r>
          </w:p>
        </w:tc>
      </w:tr>
      <w:tr w:rsidR="00407E19" w14:paraId="1D0D578B" w14:textId="77777777" w:rsidTr="0083263E">
        <w:trPr>
          <w:cantSplit/>
          <w:trHeight w:val="337"/>
        </w:trPr>
        <w:tc>
          <w:tcPr>
            <w:tcW w:w="1636" w:type="dxa"/>
            <w:vMerge/>
            <w:tcBorders>
              <w:left w:val="single" w:sz="6" w:space="0" w:color="auto"/>
              <w:bottom w:val="single" w:sz="6" w:space="0" w:color="auto"/>
              <w:right w:val="single" w:sz="6" w:space="0" w:color="auto"/>
            </w:tcBorders>
          </w:tcPr>
          <w:p w14:paraId="1CD5F90C" w14:textId="77777777" w:rsidR="00407E19" w:rsidRDefault="00407E19" w:rsidP="001D305A">
            <w:pPr>
              <w:pStyle w:val="TableCell"/>
            </w:pPr>
          </w:p>
        </w:tc>
        <w:tc>
          <w:tcPr>
            <w:tcW w:w="720" w:type="dxa"/>
            <w:vMerge/>
            <w:tcBorders>
              <w:left w:val="single" w:sz="6" w:space="0" w:color="auto"/>
              <w:bottom w:val="single" w:sz="6" w:space="0" w:color="auto"/>
              <w:right w:val="single" w:sz="6" w:space="0" w:color="auto"/>
            </w:tcBorders>
          </w:tcPr>
          <w:p w14:paraId="57C00205" w14:textId="77777777" w:rsidR="00407E19" w:rsidRDefault="00407E19"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7C1A70A6" w14:textId="77777777" w:rsidR="00407E19" w:rsidRDefault="00407E19" w:rsidP="001D305A">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1D6093A8" w14:textId="77777777" w:rsidR="00407E19" w:rsidRDefault="00407E19" w:rsidP="001D305A">
            <w:pPr>
              <w:pStyle w:val="TableCell"/>
              <w:rPr>
                <w:rFonts w:ascii="Courier New" w:hAnsi="Courier New" w:cs="Courier New"/>
                <w:sz w:val="18"/>
                <w:szCs w:val="18"/>
              </w:rPr>
            </w:pPr>
            <w:r>
              <w:rPr>
                <w:rFonts w:ascii="Courier New" w:hAnsi="Courier New" w:cs="Courier New"/>
                <w:sz w:val="18"/>
                <w:szCs w:val="18"/>
              </w:rPr>
              <w:t>IviDigitizerGlitchConditionLessThan</w:t>
            </w:r>
          </w:p>
        </w:tc>
      </w:tr>
      <w:tr w:rsidR="0059259F" w14:paraId="113E3C89" w14:textId="77777777" w:rsidTr="0083263E">
        <w:trPr>
          <w:cantSplit/>
          <w:trHeight w:val="683"/>
        </w:trPr>
        <w:tc>
          <w:tcPr>
            <w:tcW w:w="1636" w:type="dxa"/>
            <w:vMerge w:val="restart"/>
            <w:tcBorders>
              <w:top w:val="single" w:sz="6" w:space="0" w:color="auto"/>
              <w:left w:val="single" w:sz="6" w:space="0" w:color="auto"/>
              <w:right w:val="single" w:sz="6" w:space="0" w:color="auto"/>
            </w:tcBorders>
          </w:tcPr>
          <w:p w14:paraId="23E43C3A" w14:textId="77777777" w:rsidR="0059259F" w:rsidRDefault="0059259F" w:rsidP="001D305A">
            <w:pPr>
              <w:pStyle w:val="TableCell"/>
            </w:pPr>
            <w:r>
              <w:t>Greater Than</w:t>
            </w:r>
          </w:p>
        </w:tc>
        <w:tc>
          <w:tcPr>
            <w:tcW w:w="7004" w:type="dxa"/>
            <w:gridSpan w:val="3"/>
            <w:tcBorders>
              <w:top w:val="single" w:sz="6" w:space="0" w:color="auto"/>
              <w:left w:val="single" w:sz="6" w:space="0" w:color="auto"/>
              <w:bottom w:val="single" w:sz="4" w:space="0" w:color="auto"/>
              <w:right w:val="single" w:sz="6" w:space="0" w:color="auto"/>
            </w:tcBorders>
          </w:tcPr>
          <w:p w14:paraId="05E7308D" w14:textId="77777777" w:rsidR="0059259F" w:rsidRDefault="0059259F" w:rsidP="001D305A">
            <w:pPr>
              <w:pStyle w:val="TableCell"/>
            </w:pPr>
            <w:r>
              <w:t xml:space="preserve">The digitizer </w:t>
            </w:r>
            <w:r w:rsidR="00C57402">
              <w:t>arms</w:t>
            </w:r>
            <w:r>
              <w:t xml:space="preserve"> when the pulse width is greater than the value you specify with the Glitch </w:t>
            </w:r>
            <w:r w:rsidR="00C57402">
              <w:t xml:space="preserve">Arm </w:t>
            </w:r>
            <w:r>
              <w:t>Width attribute.</w:t>
            </w:r>
          </w:p>
        </w:tc>
      </w:tr>
      <w:tr w:rsidR="00407E19" w14:paraId="5F948611" w14:textId="77777777" w:rsidTr="0083263E">
        <w:trPr>
          <w:cantSplit/>
          <w:trHeight w:val="338"/>
        </w:trPr>
        <w:tc>
          <w:tcPr>
            <w:tcW w:w="1636" w:type="dxa"/>
            <w:vMerge/>
            <w:tcBorders>
              <w:left w:val="single" w:sz="6" w:space="0" w:color="auto"/>
              <w:right w:val="single" w:sz="6" w:space="0" w:color="auto"/>
            </w:tcBorders>
          </w:tcPr>
          <w:p w14:paraId="1BA506CC" w14:textId="77777777" w:rsidR="00407E19" w:rsidRDefault="00407E19" w:rsidP="001D305A">
            <w:pPr>
              <w:pStyle w:val="TableCell"/>
            </w:pPr>
          </w:p>
        </w:tc>
        <w:tc>
          <w:tcPr>
            <w:tcW w:w="720" w:type="dxa"/>
            <w:vMerge w:val="restart"/>
            <w:tcBorders>
              <w:top w:val="single" w:sz="4" w:space="0" w:color="auto"/>
              <w:left w:val="single" w:sz="6" w:space="0" w:color="auto"/>
              <w:right w:val="single" w:sz="6" w:space="0" w:color="auto"/>
            </w:tcBorders>
          </w:tcPr>
          <w:p w14:paraId="25028E56" w14:textId="77777777" w:rsidR="00407E19" w:rsidRDefault="00407E1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6E1B44FE" w14:textId="77777777" w:rsidR="00407E19" w:rsidRDefault="00407E19" w:rsidP="001D305A">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2732B69E" w14:textId="77777777" w:rsidR="00407E19" w:rsidRDefault="00407E19" w:rsidP="00141D0D">
            <w:pPr>
              <w:pStyle w:val="TableCellCourierNew"/>
            </w:pPr>
            <w:r>
              <w:t>GlitchCondition.GreaterThan</w:t>
            </w:r>
          </w:p>
        </w:tc>
      </w:tr>
      <w:tr w:rsidR="00407E19" w14:paraId="299B0166" w14:textId="77777777" w:rsidTr="00566F40">
        <w:trPr>
          <w:cantSplit/>
          <w:trHeight w:val="338"/>
        </w:trPr>
        <w:tc>
          <w:tcPr>
            <w:tcW w:w="1636" w:type="dxa"/>
            <w:vMerge/>
            <w:tcBorders>
              <w:left w:val="single" w:sz="6" w:space="0" w:color="auto"/>
              <w:right w:val="single" w:sz="6" w:space="0" w:color="auto"/>
            </w:tcBorders>
          </w:tcPr>
          <w:p w14:paraId="5FE81CA1" w14:textId="77777777" w:rsidR="00407E19" w:rsidRDefault="00407E19" w:rsidP="001D305A">
            <w:pPr>
              <w:pStyle w:val="TableCell"/>
            </w:pPr>
          </w:p>
        </w:tc>
        <w:tc>
          <w:tcPr>
            <w:tcW w:w="720" w:type="dxa"/>
            <w:vMerge/>
            <w:tcBorders>
              <w:left w:val="single" w:sz="6" w:space="0" w:color="auto"/>
              <w:right w:val="single" w:sz="6" w:space="0" w:color="auto"/>
            </w:tcBorders>
          </w:tcPr>
          <w:p w14:paraId="669F4040" w14:textId="77777777" w:rsidR="00407E19" w:rsidRDefault="00407E1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0670C972" w14:textId="77777777" w:rsidR="00407E19" w:rsidRDefault="00407E19" w:rsidP="001D305A">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2FECC6FF" w14:textId="77777777" w:rsidR="00407E19" w:rsidRDefault="00407E19" w:rsidP="00141D0D">
            <w:pPr>
              <w:pStyle w:val="TableCellCourierNew"/>
            </w:pPr>
            <w:r>
              <w:t>IVIDIGITIZER_VAL_GLITCH_GREATER_THAN</w:t>
            </w:r>
          </w:p>
        </w:tc>
      </w:tr>
      <w:tr w:rsidR="00407E19" w14:paraId="2D3E352C" w14:textId="77777777" w:rsidTr="0083263E">
        <w:trPr>
          <w:cantSplit/>
          <w:trHeight w:val="337"/>
        </w:trPr>
        <w:tc>
          <w:tcPr>
            <w:tcW w:w="1636" w:type="dxa"/>
            <w:vMerge/>
            <w:tcBorders>
              <w:left w:val="single" w:sz="6" w:space="0" w:color="auto"/>
              <w:bottom w:val="single" w:sz="6" w:space="0" w:color="auto"/>
              <w:right w:val="single" w:sz="6" w:space="0" w:color="auto"/>
            </w:tcBorders>
          </w:tcPr>
          <w:p w14:paraId="3A917AF3" w14:textId="77777777" w:rsidR="00407E19" w:rsidRDefault="00407E19" w:rsidP="001D305A">
            <w:pPr>
              <w:pStyle w:val="TableCell"/>
            </w:pPr>
          </w:p>
        </w:tc>
        <w:tc>
          <w:tcPr>
            <w:tcW w:w="720" w:type="dxa"/>
            <w:vMerge/>
            <w:tcBorders>
              <w:left w:val="single" w:sz="6" w:space="0" w:color="auto"/>
              <w:bottom w:val="single" w:sz="6" w:space="0" w:color="auto"/>
              <w:right w:val="single" w:sz="6" w:space="0" w:color="auto"/>
            </w:tcBorders>
          </w:tcPr>
          <w:p w14:paraId="7A268E65" w14:textId="77777777" w:rsidR="00407E19" w:rsidRDefault="00407E19"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3431BBE4" w14:textId="77777777" w:rsidR="00407E19" w:rsidRDefault="00407E19" w:rsidP="001D305A">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7301F5C3" w14:textId="77777777" w:rsidR="00407E19" w:rsidRDefault="00407E19" w:rsidP="001D305A">
            <w:pPr>
              <w:pStyle w:val="TableCell"/>
              <w:rPr>
                <w:rFonts w:ascii="Courier New" w:hAnsi="Courier New" w:cs="Courier New"/>
                <w:sz w:val="18"/>
                <w:szCs w:val="18"/>
              </w:rPr>
            </w:pPr>
            <w:r>
              <w:rPr>
                <w:rFonts w:ascii="Courier New" w:hAnsi="Courier New" w:cs="Courier New"/>
                <w:sz w:val="18"/>
                <w:szCs w:val="18"/>
              </w:rPr>
              <w:t>IviDigitizerGlitchConditionGreaterThan</w:t>
            </w:r>
          </w:p>
        </w:tc>
      </w:tr>
    </w:tbl>
    <w:p w14:paraId="468AB239" w14:textId="77777777" w:rsidR="00407E19" w:rsidRPr="00F7116C" w:rsidRDefault="00407E19" w:rsidP="00407E19">
      <w:pPr>
        <w:pStyle w:val="AttrFuncSubheading"/>
        <w:rPr>
          <w:color w:val="auto"/>
        </w:rPr>
      </w:pPr>
      <w:bookmarkStart w:id="681" w:name="_Toc536261174"/>
      <w:r w:rsidRPr="00F7116C">
        <w:rPr>
          <w:color w:val="auto"/>
        </w:rPr>
        <w:t>.NET Exceptions</w:t>
      </w:r>
    </w:p>
    <w:p w14:paraId="51E41B5C" w14:textId="77777777" w:rsidR="00407E19" w:rsidRDefault="00407E19" w:rsidP="00407E1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36FA6C6B" w14:textId="77777777" w:rsidR="00AF3909" w:rsidRDefault="00AF3909" w:rsidP="00A802CA">
      <w:pPr>
        <w:pStyle w:val="AttrFuncHeading3"/>
        <w:numPr>
          <w:ilvl w:val="2"/>
          <w:numId w:val="8"/>
        </w:numPr>
        <w:spacing w:before="240"/>
        <w:ind w:left="0"/>
        <w:rPr>
          <w:color w:val="000000"/>
        </w:rPr>
      </w:pPr>
      <w:bookmarkStart w:id="682" w:name="_Toc304583786"/>
      <w:bookmarkStart w:id="683" w:name="_Toc372036289"/>
      <w:r>
        <w:rPr>
          <w:color w:val="000000"/>
        </w:rPr>
        <w:lastRenderedPageBreak/>
        <w:t>Glitch Arm Polarity</w:t>
      </w:r>
      <w:bookmarkEnd w:id="681"/>
      <w:bookmarkEnd w:id="682"/>
      <w:bookmarkEnd w:id="683"/>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AF3909" w14:paraId="479B14BE" w14:textId="77777777" w:rsidTr="005506DF">
        <w:trPr>
          <w:cantSplit/>
          <w:tblHeader/>
        </w:trPr>
        <w:tc>
          <w:tcPr>
            <w:tcW w:w="1170" w:type="dxa"/>
            <w:tcBorders>
              <w:top w:val="single" w:sz="4" w:space="0" w:color="auto"/>
              <w:left w:val="single" w:sz="4" w:space="0" w:color="auto"/>
              <w:bottom w:val="double" w:sz="6" w:space="0" w:color="auto"/>
            </w:tcBorders>
          </w:tcPr>
          <w:p w14:paraId="401E1019" w14:textId="77777777" w:rsidR="00AF3909" w:rsidRDefault="00AF3909" w:rsidP="005506DF">
            <w:pPr>
              <w:pStyle w:val="TableHead"/>
              <w:spacing w:before="40" w:after="40"/>
            </w:pPr>
            <w:r>
              <w:t>Data Type</w:t>
            </w:r>
          </w:p>
        </w:tc>
        <w:tc>
          <w:tcPr>
            <w:tcW w:w="810" w:type="dxa"/>
            <w:tcBorders>
              <w:top w:val="single" w:sz="4" w:space="0" w:color="auto"/>
              <w:bottom w:val="double" w:sz="6" w:space="0" w:color="auto"/>
            </w:tcBorders>
          </w:tcPr>
          <w:p w14:paraId="5C5C7702" w14:textId="77777777" w:rsidR="00AF3909" w:rsidRDefault="00AF3909" w:rsidP="005506DF">
            <w:pPr>
              <w:pStyle w:val="TableHead"/>
              <w:spacing w:before="40" w:after="40"/>
            </w:pPr>
            <w:r>
              <w:t>Access</w:t>
            </w:r>
          </w:p>
        </w:tc>
        <w:tc>
          <w:tcPr>
            <w:tcW w:w="1530" w:type="dxa"/>
            <w:tcBorders>
              <w:top w:val="single" w:sz="4" w:space="0" w:color="auto"/>
              <w:bottom w:val="double" w:sz="6" w:space="0" w:color="auto"/>
            </w:tcBorders>
          </w:tcPr>
          <w:p w14:paraId="624E5F17" w14:textId="77777777" w:rsidR="00AF3909" w:rsidRDefault="00AF3909" w:rsidP="005506DF">
            <w:pPr>
              <w:pStyle w:val="TableHead"/>
              <w:tabs>
                <w:tab w:val="left" w:pos="3600"/>
              </w:tabs>
              <w:spacing w:before="40" w:after="40"/>
            </w:pPr>
            <w:r>
              <w:t>Applies to</w:t>
            </w:r>
          </w:p>
        </w:tc>
        <w:tc>
          <w:tcPr>
            <w:tcW w:w="1080" w:type="dxa"/>
            <w:tcBorders>
              <w:top w:val="single" w:sz="4" w:space="0" w:color="auto"/>
              <w:bottom w:val="double" w:sz="6" w:space="0" w:color="auto"/>
            </w:tcBorders>
          </w:tcPr>
          <w:p w14:paraId="73A2ED9D" w14:textId="77777777" w:rsidR="00AF3909" w:rsidRDefault="00AF3909" w:rsidP="005506DF">
            <w:pPr>
              <w:pStyle w:val="TableHead"/>
              <w:spacing w:before="40" w:after="40"/>
            </w:pPr>
            <w:r>
              <w:t>Coercion</w:t>
            </w:r>
          </w:p>
        </w:tc>
        <w:tc>
          <w:tcPr>
            <w:tcW w:w="4770" w:type="dxa"/>
            <w:tcBorders>
              <w:top w:val="single" w:sz="4" w:space="0" w:color="auto"/>
              <w:bottom w:val="double" w:sz="6" w:space="0" w:color="auto"/>
              <w:right w:val="single" w:sz="4" w:space="0" w:color="auto"/>
            </w:tcBorders>
          </w:tcPr>
          <w:p w14:paraId="4C828E54" w14:textId="77777777" w:rsidR="00AF3909" w:rsidRDefault="00AF3909" w:rsidP="005506DF">
            <w:pPr>
              <w:pStyle w:val="TableHead"/>
              <w:spacing w:before="40" w:after="40"/>
            </w:pPr>
            <w:r>
              <w:t>High Level Functions</w:t>
            </w:r>
          </w:p>
        </w:tc>
      </w:tr>
      <w:tr w:rsidR="00AF3909" w14:paraId="3FF7B4F0" w14:textId="77777777" w:rsidTr="005506DF">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left w:val="single" w:sz="4" w:space="0" w:color="auto"/>
            </w:tcBorders>
          </w:tcPr>
          <w:p w14:paraId="237789E7" w14:textId="77777777" w:rsidR="00AF3909" w:rsidRDefault="00AF3909" w:rsidP="005506DF">
            <w:pPr>
              <w:pStyle w:val="TableCellCourierNew"/>
            </w:pPr>
            <w:r>
              <w:t>ViInt32</w:t>
            </w:r>
          </w:p>
        </w:tc>
        <w:tc>
          <w:tcPr>
            <w:tcW w:w="810" w:type="dxa"/>
            <w:tcBorders>
              <w:top w:val="double" w:sz="6" w:space="0" w:color="auto"/>
            </w:tcBorders>
          </w:tcPr>
          <w:p w14:paraId="3BF22455" w14:textId="77777777" w:rsidR="00AF3909" w:rsidRDefault="00AF3909" w:rsidP="005506DF">
            <w:pPr>
              <w:pStyle w:val="TableCellCourierNew"/>
            </w:pPr>
            <w:r>
              <w:t>R/W</w:t>
            </w:r>
          </w:p>
        </w:tc>
        <w:tc>
          <w:tcPr>
            <w:tcW w:w="1530" w:type="dxa"/>
            <w:tcBorders>
              <w:top w:val="double" w:sz="6" w:space="0" w:color="auto"/>
            </w:tcBorders>
          </w:tcPr>
          <w:p w14:paraId="53689A4F" w14:textId="77777777" w:rsidR="00AF3909" w:rsidRDefault="0062535E" w:rsidP="005506DF">
            <w:pPr>
              <w:pStyle w:val="TableCell"/>
            </w:pPr>
            <w:r>
              <w:t>ArmSource</w:t>
            </w:r>
          </w:p>
        </w:tc>
        <w:tc>
          <w:tcPr>
            <w:tcW w:w="1080" w:type="dxa"/>
            <w:tcBorders>
              <w:top w:val="double" w:sz="6" w:space="0" w:color="auto"/>
            </w:tcBorders>
          </w:tcPr>
          <w:p w14:paraId="6EF4A2D6" w14:textId="77777777" w:rsidR="00AF3909" w:rsidRDefault="00AF3909" w:rsidP="005506DF">
            <w:pPr>
              <w:pStyle w:val="TableCell"/>
            </w:pPr>
            <w:r>
              <w:t>None</w:t>
            </w:r>
          </w:p>
        </w:tc>
        <w:tc>
          <w:tcPr>
            <w:tcW w:w="4770" w:type="dxa"/>
            <w:tcBorders>
              <w:top w:val="double" w:sz="6" w:space="0" w:color="auto"/>
              <w:right w:val="single" w:sz="4" w:space="0" w:color="auto"/>
            </w:tcBorders>
          </w:tcPr>
          <w:p w14:paraId="3A17D94A" w14:textId="77777777" w:rsidR="00AF3909" w:rsidRDefault="00541C77" w:rsidP="005506DF">
            <w:pPr>
              <w:pStyle w:val="TableCell"/>
            </w:pPr>
            <w:r>
              <w:t>Configure Glitch Arm Source</w:t>
            </w:r>
          </w:p>
        </w:tc>
      </w:tr>
    </w:tbl>
    <w:p w14:paraId="1CE538DA" w14:textId="77777777" w:rsidR="00407E19" w:rsidRDefault="00407E19" w:rsidP="00407E19">
      <w:pPr>
        <w:pStyle w:val="AttrFuncSubheading"/>
      </w:pPr>
      <w:r>
        <w:t>COM Property Name</w:t>
      </w:r>
    </w:p>
    <w:p w14:paraId="20C2B89F" w14:textId="77777777" w:rsidR="00407E19" w:rsidRDefault="00407E19" w:rsidP="00407E19">
      <w:pPr>
        <w:pStyle w:val="Code1"/>
        <w:rPr>
          <w:color w:val="000000"/>
        </w:rPr>
      </w:pPr>
      <w:r>
        <w:rPr>
          <w:color w:val="000000"/>
        </w:rPr>
        <w:t>Arm.Sources[</w:t>
      </w:r>
      <w:proofErr w:type="gramStart"/>
      <w:r>
        <w:rPr>
          <w:color w:val="000000"/>
        </w:rPr>
        <w:t>].Glitch.Polarity</w:t>
      </w:r>
      <w:proofErr w:type="gramEnd"/>
    </w:p>
    <w:p w14:paraId="693172CB" w14:textId="77777777" w:rsidR="00407E19" w:rsidRDefault="00407E19" w:rsidP="00407E19">
      <w:pPr>
        <w:pStyle w:val="AttrFuncSubheading"/>
      </w:pPr>
      <w:r>
        <w:t>COM Enumeration Name</w:t>
      </w:r>
    </w:p>
    <w:p w14:paraId="290DB714" w14:textId="77777777" w:rsidR="00407E19" w:rsidRDefault="00407E19" w:rsidP="00407E19">
      <w:pPr>
        <w:pStyle w:val="Code1"/>
        <w:rPr>
          <w:color w:val="000000"/>
        </w:rPr>
      </w:pPr>
      <w:r>
        <w:rPr>
          <w:color w:val="000000"/>
        </w:rPr>
        <w:t>GlitchPolarity</w:t>
      </w:r>
    </w:p>
    <w:p w14:paraId="0E35523C" w14:textId="77777777" w:rsidR="00AF3909" w:rsidRDefault="00AF3909" w:rsidP="00AF3909">
      <w:pPr>
        <w:pStyle w:val="AttrFuncSubheading"/>
      </w:pPr>
      <w:r>
        <w:t>COM Property Name</w:t>
      </w:r>
    </w:p>
    <w:p w14:paraId="2EA084B7" w14:textId="77777777" w:rsidR="00AF3909" w:rsidRDefault="00AF3909" w:rsidP="00AF3909">
      <w:pPr>
        <w:pStyle w:val="Code1"/>
        <w:rPr>
          <w:color w:val="000000"/>
        </w:rPr>
      </w:pPr>
      <w:proofErr w:type="gramStart"/>
      <w:r>
        <w:rPr>
          <w:color w:val="000000"/>
        </w:rPr>
        <w:t>Arm.Sources.Item</w:t>
      </w:r>
      <w:proofErr w:type="gramEnd"/>
      <w:r>
        <w:rPr>
          <w:color w:val="000000"/>
        </w:rPr>
        <w:t>().Glitch.Polarity</w:t>
      </w:r>
    </w:p>
    <w:p w14:paraId="5F102DCE" w14:textId="77777777" w:rsidR="00AF3909" w:rsidRDefault="00AF3909" w:rsidP="00AF3909">
      <w:pPr>
        <w:pStyle w:val="AttrFuncSubheading"/>
      </w:pPr>
      <w:r>
        <w:t>COM Enumeration Name</w:t>
      </w:r>
    </w:p>
    <w:p w14:paraId="0ABA2310" w14:textId="77777777" w:rsidR="00AF3909" w:rsidRDefault="00AF3909" w:rsidP="00AF3909">
      <w:pPr>
        <w:pStyle w:val="Code1"/>
        <w:rPr>
          <w:color w:val="000000"/>
        </w:rPr>
      </w:pPr>
      <w:r>
        <w:rPr>
          <w:color w:val="000000"/>
        </w:rPr>
        <w:t>IviDigitizerGlitchPolarityEnum</w:t>
      </w:r>
    </w:p>
    <w:p w14:paraId="21DFCD85" w14:textId="77777777" w:rsidR="00AF3909" w:rsidRDefault="00AF3909" w:rsidP="00AF3909">
      <w:pPr>
        <w:pStyle w:val="AttrFuncSubheading"/>
      </w:pPr>
      <w:r>
        <w:t>C Constant Name</w:t>
      </w:r>
    </w:p>
    <w:p w14:paraId="21DC1D58" w14:textId="77777777" w:rsidR="00AF3909" w:rsidRDefault="00AF3909" w:rsidP="00AF3909">
      <w:pPr>
        <w:pStyle w:val="Code1"/>
        <w:rPr>
          <w:color w:val="000000"/>
        </w:rPr>
      </w:pPr>
      <w:r>
        <w:rPr>
          <w:color w:val="000000"/>
        </w:rPr>
        <w:t>IVIDIGITIZER_ATTR_GLITCH_ARM_POLARITY</w:t>
      </w:r>
    </w:p>
    <w:p w14:paraId="145E6B06" w14:textId="77777777" w:rsidR="00AF3909" w:rsidRDefault="00AF3909" w:rsidP="00AF3909">
      <w:pPr>
        <w:pStyle w:val="AttrFuncSubheading"/>
      </w:pPr>
      <w:r>
        <w:t>Description</w:t>
      </w:r>
    </w:p>
    <w:p w14:paraId="053C858C" w14:textId="77777777" w:rsidR="00AF3909" w:rsidRDefault="00AF3909" w:rsidP="00AF3909">
      <w:pPr>
        <w:pStyle w:val="Body1"/>
        <w:rPr>
          <w:color w:val="000000"/>
        </w:rPr>
      </w:pPr>
      <w:r>
        <w:rPr>
          <w:color w:val="000000"/>
        </w:rPr>
        <w:t>Specifies the polarity of the glitch that arms the digitizer.</w:t>
      </w:r>
    </w:p>
    <w:p w14:paraId="7DDC0075" w14:textId="77777777" w:rsidR="00AF3909" w:rsidRDefault="00AF3909" w:rsidP="00AF3909">
      <w:pPr>
        <w:pStyle w:val="AttrFuncSubheading"/>
      </w:pPr>
      <w:r>
        <w:t>Defined Values</w:t>
      </w:r>
    </w:p>
    <w:tbl>
      <w:tblPr>
        <w:tblW w:w="0" w:type="auto"/>
        <w:tblInd w:w="828" w:type="dxa"/>
        <w:tblLayout w:type="fixed"/>
        <w:tblLook w:val="0000" w:firstRow="0" w:lastRow="0" w:firstColumn="0" w:lastColumn="0" w:noHBand="0" w:noVBand="0"/>
      </w:tblPr>
      <w:tblGrid>
        <w:gridCol w:w="1620"/>
        <w:gridCol w:w="360"/>
        <w:gridCol w:w="1170"/>
        <w:gridCol w:w="5490"/>
      </w:tblGrid>
      <w:tr w:rsidR="00AF3909" w14:paraId="5851FB44" w14:textId="77777777" w:rsidTr="005506DF">
        <w:trPr>
          <w:cantSplit/>
        </w:trPr>
        <w:tc>
          <w:tcPr>
            <w:tcW w:w="1620" w:type="dxa"/>
            <w:vMerge w:val="restart"/>
            <w:tcBorders>
              <w:top w:val="single" w:sz="4" w:space="0" w:color="auto"/>
              <w:left w:val="single" w:sz="6" w:space="0" w:color="auto"/>
              <w:right w:val="single" w:sz="6" w:space="0" w:color="auto"/>
            </w:tcBorders>
            <w:shd w:val="clear" w:color="auto" w:fill="C0C0C0"/>
          </w:tcPr>
          <w:p w14:paraId="7C0A75F9" w14:textId="77777777" w:rsidR="00AF3909" w:rsidRDefault="00AF3909" w:rsidP="005506DF">
            <w:pPr>
              <w:pStyle w:val="TableHead"/>
              <w:jc w:val="left"/>
              <w:rPr>
                <w:i/>
              </w:rPr>
            </w:pPr>
            <w:r>
              <w:rPr>
                <w:i/>
              </w:rPr>
              <w:t>Name</w:t>
            </w:r>
          </w:p>
        </w:tc>
        <w:tc>
          <w:tcPr>
            <w:tcW w:w="7020" w:type="dxa"/>
            <w:gridSpan w:val="3"/>
            <w:tcBorders>
              <w:top w:val="single" w:sz="4" w:space="0" w:color="auto"/>
              <w:left w:val="single" w:sz="6" w:space="0" w:color="auto"/>
              <w:bottom w:val="single" w:sz="4" w:space="0" w:color="auto"/>
              <w:right w:val="single" w:sz="6" w:space="0" w:color="auto"/>
            </w:tcBorders>
            <w:shd w:val="clear" w:color="auto" w:fill="C0C0C0"/>
          </w:tcPr>
          <w:p w14:paraId="385CB9D5" w14:textId="77777777" w:rsidR="00AF3909" w:rsidRDefault="00AF3909" w:rsidP="005506DF">
            <w:pPr>
              <w:pStyle w:val="TableHead"/>
              <w:jc w:val="left"/>
              <w:rPr>
                <w:i/>
              </w:rPr>
            </w:pPr>
            <w:r>
              <w:rPr>
                <w:i/>
              </w:rPr>
              <w:t>Description</w:t>
            </w:r>
          </w:p>
        </w:tc>
      </w:tr>
      <w:tr w:rsidR="00AF3909" w14:paraId="14A9638B" w14:textId="77777777" w:rsidTr="005506DF">
        <w:trPr>
          <w:cantSplit/>
        </w:trPr>
        <w:tc>
          <w:tcPr>
            <w:tcW w:w="1620" w:type="dxa"/>
            <w:vMerge/>
            <w:tcBorders>
              <w:left w:val="single" w:sz="6" w:space="0" w:color="auto"/>
              <w:bottom w:val="double" w:sz="6" w:space="0" w:color="auto"/>
              <w:right w:val="single" w:sz="6" w:space="0" w:color="auto"/>
            </w:tcBorders>
            <w:shd w:val="clear" w:color="auto" w:fill="C0C0C0"/>
          </w:tcPr>
          <w:p w14:paraId="5C214634" w14:textId="77777777" w:rsidR="00AF3909" w:rsidRDefault="00AF3909" w:rsidP="005506DF">
            <w:pPr>
              <w:pStyle w:val="TableHead"/>
              <w:jc w:val="left"/>
              <w:rPr>
                <w:i/>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038F2551" w14:textId="77777777" w:rsidR="00AF3909" w:rsidRDefault="00AF3909" w:rsidP="005506DF">
            <w:pPr>
              <w:pStyle w:val="TableHead"/>
              <w:jc w:val="left"/>
              <w:rPr>
                <w:i/>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25974189" w14:textId="77777777" w:rsidR="00AF3909" w:rsidRDefault="00AF3909" w:rsidP="005506DF">
            <w:pPr>
              <w:pStyle w:val="TableHead"/>
              <w:jc w:val="left"/>
              <w:rPr>
                <w:i/>
              </w:rPr>
            </w:pPr>
            <w:r>
              <w:rPr>
                <w:i/>
              </w:rPr>
              <w:t>Language</w:t>
            </w:r>
          </w:p>
        </w:tc>
        <w:tc>
          <w:tcPr>
            <w:tcW w:w="5490" w:type="dxa"/>
            <w:tcBorders>
              <w:top w:val="single" w:sz="4" w:space="0" w:color="auto"/>
              <w:left w:val="single" w:sz="6" w:space="0" w:color="auto"/>
              <w:bottom w:val="double" w:sz="6" w:space="0" w:color="auto"/>
              <w:right w:val="single" w:sz="6" w:space="0" w:color="auto"/>
            </w:tcBorders>
            <w:shd w:val="clear" w:color="auto" w:fill="C0C0C0"/>
          </w:tcPr>
          <w:p w14:paraId="36B9E595" w14:textId="77777777" w:rsidR="00AF3909" w:rsidRDefault="00AF3909" w:rsidP="005506DF">
            <w:pPr>
              <w:pStyle w:val="TableHead"/>
              <w:jc w:val="left"/>
              <w:rPr>
                <w:i/>
              </w:rPr>
            </w:pPr>
            <w:r>
              <w:rPr>
                <w:i/>
              </w:rPr>
              <w:t>Identifier</w:t>
            </w:r>
          </w:p>
        </w:tc>
      </w:tr>
      <w:tr w:rsidR="00AF3909" w14:paraId="3F44F2D0" w14:textId="77777777" w:rsidTr="005506DF">
        <w:trPr>
          <w:cantSplit/>
        </w:trPr>
        <w:tc>
          <w:tcPr>
            <w:tcW w:w="1620" w:type="dxa"/>
            <w:vMerge w:val="restart"/>
            <w:tcBorders>
              <w:top w:val="double" w:sz="6" w:space="0" w:color="auto"/>
              <w:left w:val="single" w:sz="6" w:space="0" w:color="auto"/>
              <w:right w:val="single" w:sz="6" w:space="0" w:color="auto"/>
            </w:tcBorders>
          </w:tcPr>
          <w:p w14:paraId="415C79E1" w14:textId="77777777" w:rsidR="00AF3909" w:rsidRDefault="00AF3909" w:rsidP="005506DF">
            <w:pPr>
              <w:pStyle w:val="TableCell"/>
            </w:pPr>
            <w:r>
              <w:t>Glitch Positive</w:t>
            </w:r>
          </w:p>
        </w:tc>
        <w:tc>
          <w:tcPr>
            <w:tcW w:w="7020" w:type="dxa"/>
            <w:gridSpan w:val="3"/>
            <w:tcBorders>
              <w:top w:val="double" w:sz="6" w:space="0" w:color="auto"/>
              <w:left w:val="single" w:sz="6" w:space="0" w:color="auto"/>
              <w:bottom w:val="single" w:sz="4" w:space="0" w:color="auto"/>
              <w:right w:val="single" w:sz="6" w:space="0" w:color="auto"/>
            </w:tcBorders>
          </w:tcPr>
          <w:p w14:paraId="13BC70ED" w14:textId="77777777" w:rsidR="00AF3909" w:rsidRDefault="00AF3909" w:rsidP="00AF3909">
            <w:pPr>
              <w:pStyle w:val="TableCell"/>
            </w:pPr>
            <w:r>
              <w:t>The digitizer arms on a positive glitch.</w:t>
            </w:r>
          </w:p>
        </w:tc>
      </w:tr>
      <w:tr w:rsidR="00407E19" w14:paraId="2F0B8010" w14:textId="77777777" w:rsidTr="005506DF">
        <w:trPr>
          <w:cantSplit/>
        </w:trPr>
        <w:tc>
          <w:tcPr>
            <w:tcW w:w="1620" w:type="dxa"/>
            <w:vMerge/>
            <w:tcBorders>
              <w:left w:val="single" w:sz="6" w:space="0" w:color="auto"/>
              <w:right w:val="single" w:sz="6" w:space="0" w:color="auto"/>
            </w:tcBorders>
          </w:tcPr>
          <w:p w14:paraId="5323F0AD" w14:textId="77777777" w:rsidR="00407E19" w:rsidRDefault="00407E19" w:rsidP="005506DF">
            <w:pPr>
              <w:rPr>
                <w:color w:val="000000"/>
              </w:rPr>
            </w:pPr>
          </w:p>
        </w:tc>
        <w:tc>
          <w:tcPr>
            <w:tcW w:w="360" w:type="dxa"/>
            <w:vMerge w:val="restart"/>
            <w:tcBorders>
              <w:top w:val="single" w:sz="4" w:space="0" w:color="auto"/>
              <w:left w:val="single" w:sz="6" w:space="0" w:color="auto"/>
              <w:right w:val="single" w:sz="6" w:space="0" w:color="auto"/>
            </w:tcBorders>
          </w:tcPr>
          <w:p w14:paraId="24D4F1E5" w14:textId="77777777" w:rsidR="00407E19" w:rsidRDefault="00407E19"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185097E4" w14:textId="77777777" w:rsidR="00407E19" w:rsidRDefault="00407E19" w:rsidP="005506DF">
            <w:pPr>
              <w:pStyle w:val="TableCell"/>
            </w:pPr>
            <w:r>
              <w:t>.NET</w:t>
            </w:r>
          </w:p>
        </w:tc>
        <w:tc>
          <w:tcPr>
            <w:tcW w:w="5490" w:type="dxa"/>
            <w:tcBorders>
              <w:top w:val="single" w:sz="4" w:space="0" w:color="auto"/>
              <w:left w:val="single" w:sz="6" w:space="0" w:color="auto"/>
              <w:bottom w:val="single" w:sz="6" w:space="0" w:color="auto"/>
              <w:right w:val="single" w:sz="6" w:space="0" w:color="auto"/>
            </w:tcBorders>
          </w:tcPr>
          <w:p w14:paraId="66DFB40F" w14:textId="77777777" w:rsidR="00407E19" w:rsidRDefault="00407E19" w:rsidP="005506DF">
            <w:pPr>
              <w:pStyle w:val="TableCellCourierNew"/>
            </w:pPr>
            <w:r>
              <w:t>GlitchPolarity.Positive</w:t>
            </w:r>
          </w:p>
        </w:tc>
      </w:tr>
      <w:tr w:rsidR="00407E19" w14:paraId="4414F60D" w14:textId="77777777" w:rsidTr="00566F40">
        <w:trPr>
          <w:cantSplit/>
        </w:trPr>
        <w:tc>
          <w:tcPr>
            <w:tcW w:w="1620" w:type="dxa"/>
            <w:vMerge/>
            <w:tcBorders>
              <w:left w:val="single" w:sz="6" w:space="0" w:color="auto"/>
              <w:right w:val="single" w:sz="6" w:space="0" w:color="auto"/>
            </w:tcBorders>
          </w:tcPr>
          <w:p w14:paraId="673CACC4" w14:textId="77777777" w:rsidR="00407E19" w:rsidRDefault="00407E19" w:rsidP="005506DF">
            <w:pPr>
              <w:rPr>
                <w:color w:val="000000"/>
              </w:rPr>
            </w:pPr>
          </w:p>
        </w:tc>
        <w:tc>
          <w:tcPr>
            <w:tcW w:w="360" w:type="dxa"/>
            <w:vMerge/>
            <w:tcBorders>
              <w:left w:val="single" w:sz="6" w:space="0" w:color="auto"/>
              <w:right w:val="single" w:sz="6" w:space="0" w:color="auto"/>
            </w:tcBorders>
          </w:tcPr>
          <w:p w14:paraId="1DBCDBEF" w14:textId="77777777" w:rsidR="00407E19" w:rsidRDefault="00407E19"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714E158C" w14:textId="77777777" w:rsidR="00407E19" w:rsidRDefault="00407E19" w:rsidP="005506DF">
            <w:pPr>
              <w:pStyle w:val="TableCell"/>
            </w:pPr>
            <w:r>
              <w:t>C</w:t>
            </w:r>
          </w:p>
        </w:tc>
        <w:tc>
          <w:tcPr>
            <w:tcW w:w="5490" w:type="dxa"/>
            <w:tcBorders>
              <w:top w:val="single" w:sz="4" w:space="0" w:color="auto"/>
              <w:left w:val="single" w:sz="6" w:space="0" w:color="auto"/>
              <w:bottom w:val="single" w:sz="6" w:space="0" w:color="auto"/>
              <w:right w:val="single" w:sz="6" w:space="0" w:color="auto"/>
            </w:tcBorders>
          </w:tcPr>
          <w:p w14:paraId="5B9D7EC3" w14:textId="77777777" w:rsidR="00407E19" w:rsidRDefault="00407E19" w:rsidP="005506DF">
            <w:pPr>
              <w:pStyle w:val="TableCellCourierNew"/>
            </w:pPr>
            <w:r>
              <w:t>IVIDIGITIZER_VAL_GLITCH_POSITIVE</w:t>
            </w:r>
          </w:p>
        </w:tc>
      </w:tr>
      <w:tr w:rsidR="00407E19" w14:paraId="72E9334E" w14:textId="77777777" w:rsidTr="005506DF">
        <w:trPr>
          <w:cantSplit/>
        </w:trPr>
        <w:tc>
          <w:tcPr>
            <w:tcW w:w="1620" w:type="dxa"/>
            <w:vMerge/>
            <w:tcBorders>
              <w:left w:val="single" w:sz="6" w:space="0" w:color="auto"/>
              <w:right w:val="single" w:sz="6" w:space="0" w:color="auto"/>
            </w:tcBorders>
          </w:tcPr>
          <w:p w14:paraId="73302A2F" w14:textId="77777777" w:rsidR="00407E19" w:rsidRDefault="00407E19" w:rsidP="005506DF">
            <w:pPr>
              <w:rPr>
                <w:color w:val="000000"/>
              </w:rPr>
            </w:pPr>
          </w:p>
        </w:tc>
        <w:tc>
          <w:tcPr>
            <w:tcW w:w="360" w:type="dxa"/>
            <w:vMerge/>
            <w:tcBorders>
              <w:left w:val="single" w:sz="6" w:space="0" w:color="auto"/>
              <w:bottom w:val="single" w:sz="6" w:space="0" w:color="auto"/>
              <w:right w:val="single" w:sz="6" w:space="0" w:color="auto"/>
            </w:tcBorders>
          </w:tcPr>
          <w:p w14:paraId="19CF48A2" w14:textId="77777777" w:rsidR="00407E19" w:rsidRDefault="00407E19"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4022368F" w14:textId="77777777" w:rsidR="00407E19" w:rsidRDefault="00407E19" w:rsidP="005506DF">
            <w:pPr>
              <w:pStyle w:val="TableCell"/>
            </w:pPr>
            <w:r>
              <w:t>COM</w:t>
            </w:r>
          </w:p>
        </w:tc>
        <w:tc>
          <w:tcPr>
            <w:tcW w:w="5490" w:type="dxa"/>
            <w:tcBorders>
              <w:top w:val="single" w:sz="4" w:space="0" w:color="auto"/>
              <w:left w:val="single" w:sz="6" w:space="0" w:color="auto"/>
              <w:bottom w:val="single" w:sz="6" w:space="0" w:color="auto"/>
              <w:right w:val="single" w:sz="6" w:space="0" w:color="auto"/>
            </w:tcBorders>
          </w:tcPr>
          <w:p w14:paraId="7B93DF44" w14:textId="77777777" w:rsidR="00407E19" w:rsidRDefault="00407E19" w:rsidP="005506DF">
            <w:pPr>
              <w:pStyle w:val="TableCellCourierNew"/>
            </w:pPr>
            <w:r>
              <w:t>IviDigitizerGlitchPolarityPositive</w:t>
            </w:r>
          </w:p>
        </w:tc>
      </w:tr>
      <w:tr w:rsidR="00AF3909" w14:paraId="41674759" w14:textId="77777777" w:rsidTr="005506DF">
        <w:trPr>
          <w:cantSplit/>
        </w:trPr>
        <w:tc>
          <w:tcPr>
            <w:tcW w:w="1620" w:type="dxa"/>
            <w:vMerge w:val="restart"/>
            <w:tcBorders>
              <w:top w:val="single" w:sz="6" w:space="0" w:color="auto"/>
              <w:left w:val="single" w:sz="6" w:space="0" w:color="auto"/>
              <w:right w:val="single" w:sz="6" w:space="0" w:color="auto"/>
            </w:tcBorders>
          </w:tcPr>
          <w:p w14:paraId="77621E0F" w14:textId="77777777" w:rsidR="00AF3909" w:rsidRDefault="00AF3909" w:rsidP="005506DF">
            <w:pPr>
              <w:pStyle w:val="TableCell"/>
            </w:pPr>
            <w:r>
              <w:t>Glitch Negative</w:t>
            </w:r>
          </w:p>
        </w:tc>
        <w:tc>
          <w:tcPr>
            <w:tcW w:w="7020" w:type="dxa"/>
            <w:gridSpan w:val="3"/>
            <w:tcBorders>
              <w:top w:val="single" w:sz="6" w:space="0" w:color="auto"/>
              <w:left w:val="single" w:sz="6" w:space="0" w:color="auto"/>
              <w:bottom w:val="single" w:sz="4" w:space="0" w:color="auto"/>
              <w:right w:val="single" w:sz="6" w:space="0" w:color="auto"/>
            </w:tcBorders>
          </w:tcPr>
          <w:p w14:paraId="0A2826DB" w14:textId="77777777" w:rsidR="00AF3909" w:rsidRDefault="00AF3909" w:rsidP="00AF3909">
            <w:pPr>
              <w:pStyle w:val="TableCell"/>
            </w:pPr>
            <w:r>
              <w:t>The digitizer arms on a negative glitch.</w:t>
            </w:r>
          </w:p>
        </w:tc>
      </w:tr>
      <w:tr w:rsidR="00407E19" w14:paraId="65CBAAEE" w14:textId="77777777" w:rsidTr="005506DF">
        <w:trPr>
          <w:cantSplit/>
        </w:trPr>
        <w:tc>
          <w:tcPr>
            <w:tcW w:w="1620" w:type="dxa"/>
            <w:vMerge/>
            <w:tcBorders>
              <w:left w:val="single" w:sz="6" w:space="0" w:color="auto"/>
              <w:right w:val="single" w:sz="6" w:space="0" w:color="auto"/>
            </w:tcBorders>
          </w:tcPr>
          <w:p w14:paraId="3228E61E" w14:textId="77777777" w:rsidR="00407E19" w:rsidRDefault="00407E19" w:rsidP="005506DF">
            <w:pPr>
              <w:rPr>
                <w:color w:val="000000"/>
              </w:rPr>
            </w:pPr>
          </w:p>
        </w:tc>
        <w:tc>
          <w:tcPr>
            <w:tcW w:w="360" w:type="dxa"/>
            <w:vMerge w:val="restart"/>
            <w:tcBorders>
              <w:top w:val="single" w:sz="4" w:space="0" w:color="auto"/>
              <w:left w:val="single" w:sz="6" w:space="0" w:color="auto"/>
              <w:right w:val="single" w:sz="6" w:space="0" w:color="auto"/>
            </w:tcBorders>
          </w:tcPr>
          <w:p w14:paraId="6610DCFF" w14:textId="77777777" w:rsidR="00407E19" w:rsidRDefault="00407E19"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2FFB0325" w14:textId="77777777" w:rsidR="00407E19" w:rsidRDefault="00407E19" w:rsidP="005506DF">
            <w:pPr>
              <w:pStyle w:val="TableCell"/>
            </w:pPr>
            <w:r>
              <w:t>.NET</w:t>
            </w:r>
          </w:p>
        </w:tc>
        <w:tc>
          <w:tcPr>
            <w:tcW w:w="5490" w:type="dxa"/>
            <w:tcBorders>
              <w:top w:val="single" w:sz="4" w:space="0" w:color="auto"/>
              <w:left w:val="single" w:sz="6" w:space="0" w:color="auto"/>
              <w:bottom w:val="single" w:sz="6" w:space="0" w:color="auto"/>
              <w:right w:val="single" w:sz="6" w:space="0" w:color="auto"/>
            </w:tcBorders>
          </w:tcPr>
          <w:p w14:paraId="4BB47A7B" w14:textId="77777777" w:rsidR="00407E19" w:rsidRDefault="00407E19" w:rsidP="005506DF">
            <w:pPr>
              <w:pStyle w:val="TableCellCourierNew"/>
            </w:pPr>
            <w:r>
              <w:t>GlitchPolarity.Negative</w:t>
            </w:r>
          </w:p>
        </w:tc>
      </w:tr>
      <w:tr w:rsidR="00407E19" w14:paraId="1CE3A793" w14:textId="77777777" w:rsidTr="00566F40">
        <w:trPr>
          <w:cantSplit/>
        </w:trPr>
        <w:tc>
          <w:tcPr>
            <w:tcW w:w="1620" w:type="dxa"/>
            <w:vMerge/>
            <w:tcBorders>
              <w:left w:val="single" w:sz="6" w:space="0" w:color="auto"/>
              <w:right w:val="single" w:sz="6" w:space="0" w:color="auto"/>
            </w:tcBorders>
          </w:tcPr>
          <w:p w14:paraId="51695C07" w14:textId="77777777" w:rsidR="00407E19" w:rsidRDefault="00407E19" w:rsidP="005506DF">
            <w:pPr>
              <w:rPr>
                <w:color w:val="000000"/>
              </w:rPr>
            </w:pPr>
          </w:p>
        </w:tc>
        <w:tc>
          <w:tcPr>
            <w:tcW w:w="360" w:type="dxa"/>
            <w:vMerge/>
            <w:tcBorders>
              <w:left w:val="single" w:sz="6" w:space="0" w:color="auto"/>
              <w:right w:val="single" w:sz="6" w:space="0" w:color="auto"/>
            </w:tcBorders>
          </w:tcPr>
          <w:p w14:paraId="51FC6424" w14:textId="77777777" w:rsidR="00407E19" w:rsidRDefault="00407E19"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5A9A8C9F" w14:textId="77777777" w:rsidR="00407E19" w:rsidRDefault="00407E19" w:rsidP="005506DF">
            <w:pPr>
              <w:pStyle w:val="TableCell"/>
            </w:pPr>
            <w:r>
              <w:t>C</w:t>
            </w:r>
          </w:p>
        </w:tc>
        <w:tc>
          <w:tcPr>
            <w:tcW w:w="5490" w:type="dxa"/>
            <w:tcBorders>
              <w:top w:val="single" w:sz="4" w:space="0" w:color="auto"/>
              <w:left w:val="single" w:sz="6" w:space="0" w:color="auto"/>
              <w:bottom w:val="single" w:sz="6" w:space="0" w:color="auto"/>
              <w:right w:val="single" w:sz="6" w:space="0" w:color="auto"/>
            </w:tcBorders>
          </w:tcPr>
          <w:p w14:paraId="76119DE7" w14:textId="77777777" w:rsidR="00407E19" w:rsidRDefault="00407E19" w:rsidP="005506DF">
            <w:pPr>
              <w:pStyle w:val="TableCellCourierNew"/>
            </w:pPr>
            <w:r>
              <w:t>IVIDIGITIZER_VAL_GLITCH_NEGATIVE</w:t>
            </w:r>
          </w:p>
        </w:tc>
      </w:tr>
      <w:tr w:rsidR="00407E19" w14:paraId="79F3B974" w14:textId="77777777" w:rsidTr="005506DF">
        <w:trPr>
          <w:cantSplit/>
        </w:trPr>
        <w:tc>
          <w:tcPr>
            <w:tcW w:w="1620" w:type="dxa"/>
            <w:vMerge/>
            <w:tcBorders>
              <w:left w:val="single" w:sz="6" w:space="0" w:color="auto"/>
              <w:bottom w:val="single" w:sz="6" w:space="0" w:color="auto"/>
              <w:right w:val="single" w:sz="6" w:space="0" w:color="auto"/>
            </w:tcBorders>
          </w:tcPr>
          <w:p w14:paraId="64A0613B" w14:textId="77777777" w:rsidR="00407E19" w:rsidRDefault="00407E19" w:rsidP="005506DF">
            <w:pPr>
              <w:rPr>
                <w:color w:val="000000"/>
              </w:rPr>
            </w:pPr>
          </w:p>
        </w:tc>
        <w:tc>
          <w:tcPr>
            <w:tcW w:w="360" w:type="dxa"/>
            <w:vMerge/>
            <w:tcBorders>
              <w:left w:val="single" w:sz="6" w:space="0" w:color="auto"/>
              <w:bottom w:val="single" w:sz="6" w:space="0" w:color="auto"/>
              <w:right w:val="single" w:sz="6" w:space="0" w:color="auto"/>
            </w:tcBorders>
          </w:tcPr>
          <w:p w14:paraId="77BF026D" w14:textId="77777777" w:rsidR="00407E19" w:rsidRDefault="00407E19"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75CD024F" w14:textId="77777777" w:rsidR="00407E19" w:rsidRDefault="00407E19" w:rsidP="005506DF">
            <w:pPr>
              <w:pStyle w:val="TableCell"/>
            </w:pPr>
            <w:r>
              <w:t>COM</w:t>
            </w:r>
          </w:p>
        </w:tc>
        <w:tc>
          <w:tcPr>
            <w:tcW w:w="5490" w:type="dxa"/>
            <w:tcBorders>
              <w:top w:val="single" w:sz="4" w:space="0" w:color="auto"/>
              <w:left w:val="single" w:sz="6" w:space="0" w:color="auto"/>
              <w:bottom w:val="single" w:sz="6" w:space="0" w:color="auto"/>
              <w:right w:val="single" w:sz="6" w:space="0" w:color="auto"/>
            </w:tcBorders>
          </w:tcPr>
          <w:p w14:paraId="54DE947F" w14:textId="77777777" w:rsidR="00407E19" w:rsidRDefault="00407E19" w:rsidP="005506DF">
            <w:pPr>
              <w:pStyle w:val="TableCellCourierNew"/>
            </w:pPr>
            <w:r>
              <w:t>IviDigitizerGlitchPolarityNegative</w:t>
            </w:r>
          </w:p>
        </w:tc>
      </w:tr>
      <w:tr w:rsidR="00407E19" w14:paraId="702FFDF1" w14:textId="77777777" w:rsidTr="005506DF">
        <w:trPr>
          <w:cantSplit/>
        </w:trPr>
        <w:tc>
          <w:tcPr>
            <w:tcW w:w="1620" w:type="dxa"/>
            <w:vMerge w:val="restart"/>
            <w:tcBorders>
              <w:top w:val="single" w:sz="6" w:space="0" w:color="auto"/>
              <w:left w:val="single" w:sz="6" w:space="0" w:color="auto"/>
              <w:right w:val="single" w:sz="6" w:space="0" w:color="auto"/>
            </w:tcBorders>
          </w:tcPr>
          <w:p w14:paraId="161E97DF" w14:textId="77777777" w:rsidR="00407E19" w:rsidRDefault="00407E19" w:rsidP="005506DF">
            <w:pPr>
              <w:pStyle w:val="TableCell"/>
            </w:pPr>
            <w:r>
              <w:t>Glitch Either</w:t>
            </w:r>
          </w:p>
        </w:tc>
        <w:tc>
          <w:tcPr>
            <w:tcW w:w="7020" w:type="dxa"/>
            <w:gridSpan w:val="3"/>
            <w:tcBorders>
              <w:top w:val="single" w:sz="6" w:space="0" w:color="auto"/>
              <w:left w:val="single" w:sz="6" w:space="0" w:color="auto"/>
              <w:bottom w:val="single" w:sz="4" w:space="0" w:color="auto"/>
              <w:right w:val="single" w:sz="6" w:space="0" w:color="auto"/>
            </w:tcBorders>
          </w:tcPr>
          <w:p w14:paraId="2EB4FBE3" w14:textId="77777777" w:rsidR="00407E19" w:rsidRDefault="00407E19" w:rsidP="00AF3909">
            <w:pPr>
              <w:pStyle w:val="TableCell"/>
            </w:pPr>
            <w:r>
              <w:t>The digitizer arms on either a positive or negative glitch.</w:t>
            </w:r>
          </w:p>
        </w:tc>
      </w:tr>
      <w:tr w:rsidR="00407E19" w14:paraId="5450B47D" w14:textId="77777777" w:rsidTr="005506DF">
        <w:trPr>
          <w:cantSplit/>
        </w:trPr>
        <w:tc>
          <w:tcPr>
            <w:tcW w:w="1620" w:type="dxa"/>
            <w:vMerge/>
            <w:tcBorders>
              <w:left w:val="single" w:sz="6" w:space="0" w:color="auto"/>
              <w:right w:val="single" w:sz="6" w:space="0" w:color="auto"/>
            </w:tcBorders>
          </w:tcPr>
          <w:p w14:paraId="7C2DF584" w14:textId="77777777" w:rsidR="00407E19" w:rsidRDefault="00407E19" w:rsidP="005506DF">
            <w:pPr>
              <w:rPr>
                <w:color w:val="000000"/>
              </w:rPr>
            </w:pPr>
          </w:p>
        </w:tc>
        <w:tc>
          <w:tcPr>
            <w:tcW w:w="360" w:type="dxa"/>
            <w:vMerge w:val="restart"/>
            <w:tcBorders>
              <w:top w:val="single" w:sz="4" w:space="0" w:color="auto"/>
              <w:left w:val="single" w:sz="6" w:space="0" w:color="auto"/>
              <w:right w:val="single" w:sz="6" w:space="0" w:color="auto"/>
            </w:tcBorders>
          </w:tcPr>
          <w:p w14:paraId="0A30C99C" w14:textId="77777777" w:rsidR="00407E19" w:rsidRDefault="00407E19" w:rsidP="005506DF">
            <w:pPr>
              <w:rPr>
                <w:color w:val="000000"/>
              </w:rPr>
            </w:pPr>
          </w:p>
        </w:tc>
        <w:tc>
          <w:tcPr>
            <w:tcW w:w="1170" w:type="dxa"/>
            <w:tcBorders>
              <w:top w:val="single" w:sz="4" w:space="0" w:color="auto"/>
              <w:left w:val="single" w:sz="6" w:space="0" w:color="auto"/>
              <w:bottom w:val="single" w:sz="4" w:space="0" w:color="auto"/>
              <w:right w:val="single" w:sz="6" w:space="0" w:color="auto"/>
            </w:tcBorders>
          </w:tcPr>
          <w:p w14:paraId="0CB31481" w14:textId="77777777" w:rsidR="00407E19" w:rsidRDefault="00407E19" w:rsidP="005506DF">
            <w:pPr>
              <w:pStyle w:val="TableCell"/>
            </w:pPr>
            <w:r>
              <w:t>.NET</w:t>
            </w:r>
          </w:p>
        </w:tc>
        <w:tc>
          <w:tcPr>
            <w:tcW w:w="5490" w:type="dxa"/>
            <w:tcBorders>
              <w:top w:val="single" w:sz="4" w:space="0" w:color="auto"/>
              <w:left w:val="single" w:sz="6" w:space="0" w:color="auto"/>
              <w:bottom w:val="single" w:sz="4" w:space="0" w:color="auto"/>
              <w:right w:val="single" w:sz="6" w:space="0" w:color="auto"/>
            </w:tcBorders>
          </w:tcPr>
          <w:p w14:paraId="4D26607F" w14:textId="77777777" w:rsidR="00407E19" w:rsidRDefault="00407E19" w:rsidP="005506DF">
            <w:pPr>
              <w:pStyle w:val="TableCellCourierNew"/>
            </w:pPr>
            <w:r>
              <w:t>GlitchPolarity.Either</w:t>
            </w:r>
          </w:p>
        </w:tc>
      </w:tr>
      <w:tr w:rsidR="00407E19" w14:paraId="2498164B" w14:textId="77777777" w:rsidTr="00566F40">
        <w:trPr>
          <w:cantSplit/>
        </w:trPr>
        <w:tc>
          <w:tcPr>
            <w:tcW w:w="1620" w:type="dxa"/>
            <w:vMerge/>
            <w:tcBorders>
              <w:left w:val="single" w:sz="6" w:space="0" w:color="auto"/>
              <w:right w:val="single" w:sz="6" w:space="0" w:color="auto"/>
            </w:tcBorders>
          </w:tcPr>
          <w:p w14:paraId="3728FCC6" w14:textId="77777777" w:rsidR="00407E19" w:rsidRDefault="00407E19" w:rsidP="005506DF">
            <w:pPr>
              <w:rPr>
                <w:color w:val="000000"/>
              </w:rPr>
            </w:pPr>
          </w:p>
        </w:tc>
        <w:tc>
          <w:tcPr>
            <w:tcW w:w="360" w:type="dxa"/>
            <w:vMerge/>
            <w:tcBorders>
              <w:left w:val="single" w:sz="6" w:space="0" w:color="auto"/>
              <w:right w:val="single" w:sz="6" w:space="0" w:color="auto"/>
            </w:tcBorders>
          </w:tcPr>
          <w:p w14:paraId="3A75F7D8" w14:textId="77777777" w:rsidR="00407E19" w:rsidRDefault="00407E19" w:rsidP="005506DF">
            <w:pPr>
              <w:rPr>
                <w:color w:val="000000"/>
              </w:rPr>
            </w:pPr>
          </w:p>
        </w:tc>
        <w:tc>
          <w:tcPr>
            <w:tcW w:w="1170" w:type="dxa"/>
            <w:tcBorders>
              <w:top w:val="single" w:sz="4" w:space="0" w:color="auto"/>
              <w:left w:val="single" w:sz="6" w:space="0" w:color="auto"/>
              <w:bottom w:val="single" w:sz="4" w:space="0" w:color="auto"/>
              <w:right w:val="single" w:sz="6" w:space="0" w:color="auto"/>
            </w:tcBorders>
          </w:tcPr>
          <w:p w14:paraId="5AB1F0FC" w14:textId="77777777" w:rsidR="00407E19" w:rsidRDefault="00407E19" w:rsidP="005506DF">
            <w:pPr>
              <w:pStyle w:val="TableCell"/>
            </w:pPr>
            <w:r>
              <w:t>C</w:t>
            </w:r>
          </w:p>
        </w:tc>
        <w:tc>
          <w:tcPr>
            <w:tcW w:w="5490" w:type="dxa"/>
            <w:tcBorders>
              <w:top w:val="single" w:sz="4" w:space="0" w:color="auto"/>
              <w:left w:val="single" w:sz="6" w:space="0" w:color="auto"/>
              <w:bottom w:val="single" w:sz="4" w:space="0" w:color="auto"/>
              <w:right w:val="single" w:sz="6" w:space="0" w:color="auto"/>
            </w:tcBorders>
          </w:tcPr>
          <w:p w14:paraId="7776D361" w14:textId="77777777" w:rsidR="00407E19" w:rsidRDefault="00407E19" w:rsidP="005506DF">
            <w:pPr>
              <w:pStyle w:val="TableCellCourierNew"/>
            </w:pPr>
            <w:r>
              <w:t>IVIDIGITIZER_VAL_GLITCH_EITHER</w:t>
            </w:r>
          </w:p>
        </w:tc>
      </w:tr>
      <w:tr w:rsidR="00407E19" w14:paraId="5609F5A9" w14:textId="77777777" w:rsidTr="005506DF">
        <w:trPr>
          <w:cantSplit/>
        </w:trPr>
        <w:tc>
          <w:tcPr>
            <w:tcW w:w="1620" w:type="dxa"/>
            <w:vMerge/>
            <w:tcBorders>
              <w:left w:val="single" w:sz="6" w:space="0" w:color="auto"/>
              <w:bottom w:val="single" w:sz="6" w:space="0" w:color="auto"/>
              <w:right w:val="single" w:sz="6" w:space="0" w:color="auto"/>
            </w:tcBorders>
          </w:tcPr>
          <w:p w14:paraId="799BFE01" w14:textId="77777777" w:rsidR="00407E19" w:rsidRDefault="00407E19" w:rsidP="005506DF">
            <w:pPr>
              <w:rPr>
                <w:color w:val="000000"/>
              </w:rPr>
            </w:pPr>
          </w:p>
        </w:tc>
        <w:tc>
          <w:tcPr>
            <w:tcW w:w="360" w:type="dxa"/>
            <w:vMerge/>
            <w:tcBorders>
              <w:left w:val="single" w:sz="6" w:space="0" w:color="auto"/>
              <w:bottom w:val="single" w:sz="6" w:space="0" w:color="auto"/>
              <w:right w:val="single" w:sz="6" w:space="0" w:color="auto"/>
            </w:tcBorders>
          </w:tcPr>
          <w:p w14:paraId="706C667E" w14:textId="77777777" w:rsidR="00407E19" w:rsidRDefault="00407E19"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09A4F2FA" w14:textId="77777777" w:rsidR="00407E19" w:rsidRDefault="00407E19" w:rsidP="005506DF">
            <w:pPr>
              <w:pStyle w:val="TableCell"/>
            </w:pPr>
            <w:r>
              <w:t>COM</w:t>
            </w:r>
          </w:p>
        </w:tc>
        <w:tc>
          <w:tcPr>
            <w:tcW w:w="5490" w:type="dxa"/>
            <w:tcBorders>
              <w:top w:val="single" w:sz="4" w:space="0" w:color="auto"/>
              <w:left w:val="single" w:sz="6" w:space="0" w:color="auto"/>
              <w:bottom w:val="single" w:sz="6" w:space="0" w:color="auto"/>
              <w:right w:val="single" w:sz="6" w:space="0" w:color="auto"/>
            </w:tcBorders>
          </w:tcPr>
          <w:p w14:paraId="180A1666" w14:textId="77777777" w:rsidR="00407E19" w:rsidRDefault="00407E19" w:rsidP="005506DF">
            <w:pPr>
              <w:pStyle w:val="TableCellCourierNew"/>
            </w:pPr>
            <w:r>
              <w:t>IviDigitizerGlitchPolarityEither</w:t>
            </w:r>
          </w:p>
        </w:tc>
      </w:tr>
    </w:tbl>
    <w:p w14:paraId="57222D7C" w14:textId="77777777" w:rsidR="00407E19" w:rsidRPr="00F7116C" w:rsidRDefault="00407E19" w:rsidP="00407E19">
      <w:pPr>
        <w:pStyle w:val="AttrFuncSubheading"/>
        <w:rPr>
          <w:color w:val="auto"/>
        </w:rPr>
      </w:pPr>
      <w:r w:rsidRPr="00F7116C">
        <w:rPr>
          <w:color w:val="auto"/>
        </w:rPr>
        <w:t>.NET Exceptions</w:t>
      </w:r>
    </w:p>
    <w:p w14:paraId="5537C6C3" w14:textId="77777777" w:rsidR="00AF3909" w:rsidRDefault="00407E19" w:rsidP="00407E19">
      <w:pPr>
        <w:pStyle w:val="IVIBody"/>
        <w:rPr>
          <w:color w:val="000000"/>
        </w:rPr>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57D10313" w14:textId="77777777" w:rsidR="0059259F" w:rsidRDefault="0059259F" w:rsidP="0059259F">
      <w:pPr>
        <w:pStyle w:val="Body1"/>
        <w:rPr>
          <w:sz w:val="12"/>
          <w:szCs w:val="12"/>
        </w:rPr>
      </w:pPr>
      <w:r>
        <w:br w:type="page"/>
      </w:r>
    </w:p>
    <w:p w14:paraId="086FE0C0" w14:textId="77777777" w:rsidR="0059259F" w:rsidRDefault="0059259F" w:rsidP="0059259F">
      <w:pPr>
        <w:pStyle w:val="Heading3"/>
      </w:pPr>
      <w:bookmarkStart w:id="684" w:name="_Toc304583787"/>
      <w:bookmarkStart w:id="685" w:name="_Toc372036290"/>
      <w:r>
        <w:lastRenderedPageBreak/>
        <w:t>Glitch Arm Width</w:t>
      </w:r>
      <w:bookmarkEnd w:id="684"/>
      <w:bookmarkEnd w:id="685"/>
    </w:p>
    <w:p w14:paraId="470DC7FE" w14:textId="77777777" w:rsidR="0059259F" w:rsidRDefault="0059259F" w:rsidP="0059259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26"/>
        <w:gridCol w:w="990"/>
        <w:gridCol w:w="1350"/>
        <w:gridCol w:w="1260"/>
        <w:gridCol w:w="3134"/>
      </w:tblGrid>
      <w:tr w:rsidR="0059259F" w14:paraId="4CBC75A1" w14:textId="77777777" w:rsidTr="00F24ED1">
        <w:trPr>
          <w:cantSplit/>
          <w:tblHeader/>
        </w:trPr>
        <w:tc>
          <w:tcPr>
            <w:tcW w:w="2626" w:type="dxa"/>
            <w:tcBorders>
              <w:top w:val="single" w:sz="4" w:space="0" w:color="auto"/>
              <w:left w:val="single" w:sz="4" w:space="0" w:color="auto"/>
              <w:bottom w:val="double" w:sz="6" w:space="0" w:color="auto"/>
            </w:tcBorders>
          </w:tcPr>
          <w:p w14:paraId="76BE357C" w14:textId="77777777" w:rsidR="0059259F" w:rsidRDefault="0059259F" w:rsidP="001D305A">
            <w:pPr>
              <w:pStyle w:val="TableHead"/>
            </w:pPr>
            <w:r>
              <w:t>Data Type</w:t>
            </w:r>
          </w:p>
        </w:tc>
        <w:tc>
          <w:tcPr>
            <w:tcW w:w="990" w:type="dxa"/>
            <w:tcBorders>
              <w:top w:val="single" w:sz="4" w:space="0" w:color="auto"/>
              <w:bottom w:val="double" w:sz="6" w:space="0" w:color="auto"/>
            </w:tcBorders>
          </w:tcPr>
          <w:p w14:paraId="7A16CA8F" w14:textId="77777777" w:rsidR="0059259F" w:rsidRDefault="0059259F" w:rsidP="001D305A">
            <w:pPr>
              <w:pStyle w:val="TableHead"/>
            </w:pPr>
            <w:r>
              <w:t>Access</w:t>
            </w:r>
          </w:p>
        </w:tc>
        <w:tc>
          <w:tcPr>
            <w:tcW w:w="1350" w:type="dxa"/>
            <w:tcBorders>
              <w:top w:val="single" w:sz="4" w:space="0" w:color="auto"/>
              <w:bottom w:val="double" w:sz="6" w:space="0" w:color="auto"/>
            </w:tcBorders>
          </w:tcPr>
          <w:p w14:paraId="5765BB2C" w14:textId="77777777" w:rsidR="0059259F" w:rsidRDefault="0059259F" w:rsidP="001D305A">
            <w:pPr>
              <w:pStyle w:val="TableHead"/>
            </w:pPr>
            <w:r>
              <w:t>Applies To</w:t>
            </w:r>
          </w:p>
        </w:tc>
        <w:tc>
          <w:tcPr>
            <w:tcW w:w="1260" w:type="dxa"/>
            <w:tcBorders>
              <w:top w:val="single" w:sz="4" w:space="0" w:color="auto"/>
              <w:bottom w:val="double" w:sz="6" w:space="0" w:color="auto"/>
            </w:tcBorders>
          </w:tcPr>
          <w:p w14:paraId="74CA5E20" w14:textId="77777777" w:rsidR="0059259F" w:rsidRDefault="0059259F" w:rsidP="001D305A">
            <w:pPr>
              <w:pStyle w:val="TableHead"/>
            </w:pPr>
            <w:r>
              <w:t>Coercion</w:t>
            </w:r>
          </w:p>
        </w:tc>
        <w:tc>
          <w:tcPr>
            <w:tcW w:w="3134" w:type="dxa"/>
            <w:tcBorders>
              <w:top w:val="single" w:sz="4" w:space="0" w:color="auto"/>
              <w:bottom w:val="double" w:sz="6" w:space="0" w:color="auto"/>
              <w:right w:val="single" w:sz="6" w:space="0" w:color="auto"/>
            </w:tcBorders>
          </w:tcPr>
          <w:p w14:paraId="1289D4FC" w14:textId="77777777" w:rsidR="0059259F" w:rsidRDefault="0059259F" w:rsidP="001D305A">
            <w:pPr>
              <w:pStyle w:val="TableHead"/>
            </w:pPr>
            <w:r>
              <w:t>High Level Functions</w:t>
            </w:r>
          </w:p>
        </w:tc>
      </w:tr>
      <w:tr w:rsidR="0059259F" w14:paraId="329553CE" w14:textId="77777777" w:rsidTr="00F24ED1">
        <w:tblPrEx>
          <w:tblBorders>
            <w:top w:val="single" w:sz="6" w:space="0" w:color="auto"/>
            <w:left w:val="single" w:sz="6" w:space="0" w:color="auto"/>
            <w:bottom w:val="single" w:sz="6" w:space="0" w:color="auto"/>
            <w:right w:val="single" w:sz="6" w:space="0" w:color="auto"/>
          </w:tblBorders>
        </w:tblPrEx>
        <w:trPr>
          <w:cantSplit/>
        </w:trPr>
        <w:tc>
          <w:tcPr>
            <w:tcW w:w="2626" w:type="dxa"/>
            <w:tcBorders>
              <w:top w:val="double" w:sz="6" w:space="0" w:color="auto"/>
            </w:tcBorders>
          </w:tcPr>
          <w:p w14:paraId="74F97029" w14:textId="77777777" w:rsidR="0059259F" w:rsidRDefault="0059259F" w:rsidP="001D305A">
            <w:pPr>
              <w:pStyle w:val="TableCellCourierNew"/>
            </w:pPr>
            <w:r>
              <w:t>ViReal64</w:t>
            </w:r>
            <w:r w:rsidR="00F24ED1">
              <w:t xml:space="preserve"> (C/COM)</w:t>
            </w:r>
          </w:p>
          <w:p w14:paraId="2050CA76" w14:textId="77777777" w:rsidR="00F24ED1" w:rsidRDefault="00F24ED1" w:rsidP="001D305A">
            <w:pPr>
              <w:pStyle w:val="TableCellCourierNew"/>
            </w:pPr>
            <w:r>
              <w:t>PrecisionTimeSpan (.NET)</w:t>
            </w:r>
          </w:p>
        </w:tc>
        <w:tc>
          <w:tcPr>
            <w:tcW w:w="990" w:type="dxa"/>
            <w:tcBorders>
              <w:top w:val="double" w:sz="6" w:space="0" w:color="auto"/>
            </w:tcBorders>
          </w:tcPr>
          <w:p w14:paraId="5673C431" w14:textId="77777777" w:rsidR="0059259F" w:rsidRDefault="0059259F" w:rsidP="001D305A">
            <w:pPr>
              <w:pStyle w:val="TableCell"/>
            </w:pPr>
            <w:r>
              <w:t>R/W</w:t>
            </w:r>
          </w:p>
        </w:tc>
        <w:tc>
          <w:tcPr>
            <w:tcW w:w="1350" w:type="dxa"/>
            <w:tcBorders>
              <w:top w:val="double" w:sz="6" w:space="0" w:color="auto"/>
            </w:tcBorders>
          </w:tcPr>
          <w:p w14:paraId="323A75E7" w14:textId="77777777" w:rsidR="0059259F" w:rsidRDefault="00377EBC" w:rsidP="001D305A">
            <w:pPr>
              <w:pStyle w:val="TableCell"/>
            </w:pPr>
            <w:r>
              <w:t>ArmSource</w:t>
            </w:r>
          </w:p>
        </w:tc>
        <w:tc>
          <w:tcPr>
            <w:tcW w:w="1260" w:type="dxa"/>
            <w:tcBorders>
              <w:top w:val="double" w:sz="6" w:space="0" w:color="auto"/>
            </w:tcBorders>
          </w:tcPr>
          <w:p w14:paraId="07C9DA31" w14:textId="77777777" w:rsidR="0059259F" w:rsidRDefault="0059259F" w:rsidP="001D305A">
            <w:pPr>
              <w:pStyle w:val="TableCell"/>
            </w:pPr>
            <w:r>
              <w:t>None</w:t>
            </w:r>
          </w:p>
        </w:tc>
        <w:tc>
          <w:tcPr>
            <w:tcW w:w="3134" w:type="dxa"/>
            <w:tcBorders>
              <w:top w:val="double" w:sz="6" w:space="0" w:color="auto"/>
            </w:tcBorders>
          </w:tcPr>
          <w:p w14:paraId="65C430E9" w14:textId="77777777" w:rsidR="0059259F" w:rsidRDefault="00541C77" w:rsidP="001D305A">
            <w:pPr>
              <w:pStyle w:val="TableCell"/>
            </w:pPr>
            <w:r>
              <w:t>Configure Glitch Arm Source</w:t>
            </w:r>
          </w:p>
        </w:tc>
      </w:tr>
    </w:tbl>
    <w:p w14:paraId="25BCD4AA" w14:textId="77777777" w:rsidR="00407E19" w:rsidRDefault="00407E19" w:rsidP="00407E19">
      <w:pPr>
        <w:pStyle w:val="FunctionHead"/>
      </w:pPr>
      <w:r>
        <w:t>.NET Property Name</w:t>
      </w:r>
    </w:p>
    <w:p w14:paraId="58373487" w14:textId="77777777" w:rsidR="00407E19" w:rsidRDefault="00407E19" w:rsidP="00407E19">
      <w:pPr>
        <w:pStyle w:val="Body1"/>
        <w:rPr>
          <w:rStyle w:val="monospace"/>
        </w:rPr>
      </w:pPr>
      <w:r>
        <w:rPr>
          <w:rStyle w:val="monospace"/>
        </w:rPr>
        <w:t>Arm.Sources[</w:t>
      </w:r>
      <w:proofErr w:type="gramStart"/>
      <w:r>
        <w:rPr>
          <w:rStyle w:val="monospace"/>
        </w:rPr>
        <w:t>].Glitch.Width</w:t>
      </w:r>
      <w:proofErr w:type="gramEnd"/>
    </w:p>
    <w:p w14:paraId="58E716C7" w14:textId="77777777" w:rsidR="0059259F" w:rsidRDefault="0059259F" w:rsidP="0059259F">
      <w:pPr>
        <w:pStyle w:val="FunctionHead"/>
      </w:pPr>
      <w:r>
        <w:t>COM Property Name</w:t>
      </w:r>
    </w:p>
    <w:p w14:paraId="3461B42C" w14:textId="77777777" w:rsidR="0059259F" w:rsidRDefault="009249C0" w:rsidP="0059259F">
      <w:pPr>
        <w:pStyle w:val="Body1"/>
        <w:rPr>
          <w:rStyle w:val="monospace"/>
        </w:rPr>
      </w:pPr>
      <w:proofErr w:type="gramStart"/>
      <w:r>
        <w:rPr>
          <w:rStyle w:val="monospace"/>
        </w:rPr>
        <w:t>Arm.Sources.Item</w:t>
      </w:r>
      <w:proofErr w:type="gramEnd"/>
      <w:r>
        <w:rPr>
          <w:rStyle w:val="monospace"/>
        </w:rPr>
        <w:t>().</w:t>
      </w:r>
      <w:r w:rsidR="0059259F">
        <w:rPr>
          <w:rStyle w:val="monospace"/>
        </w:rPr>
        <w:t>Glitch.Width</w:t>
      </w:r>
    </w:p>
    <w:p w14:paraId="2349DAB2" w14:textId="77777777" w:rsidR="0059259F" w:rsidRDefault="0059259F" w:rsidP="0059259F">
      <w:pPr>
        <w:pStyle w:val="FunctionHead"/>
      </w:pPr>
      <w:r>
        <w:t>C Constant Name</w:t>
      </w:r>
    </w:p>
    <w:p w14:paraId="6357A8EB" w14:textId="77777777" w:rsidR="0059259F" w:rsidRDefault="0059259F" w:rsidP="0059259F">
      <w:pPr>
        <w:pStyle w:val="Body1"/>
      </w:pPr>
      <w:r>
        <w:rPr>
          <w:rFonts w:ascii="Courier New" w:hAnsi="Courier New" w:cs="Courier New"/>
          <w:sz w:val="18"/>
          <w:szCs w:val="18"/>
        </w:rPr>
        <w:t>IVIDIGITIZER_ATTR_GLITCH_ARM_WIDTH</w:t>
      </w:r>
    </w:p>
    <w:p w14:paraId="34F81970" w14:textId="77777777" w:rsidR="0059259F" w:rsidRDefault="0059259F" w:rsidP="0059259F">
      <w:pPr>
        <w:pStyle w:val="FunctionHead"/>
      </w:pPr>
      <w:r>
        <w:t>Description</w:t>
      </w:r>
    </w:p>
    <w:p w14:paraId="2CF49DE7" w14:textId="77777777" w:rsidR="0059259F" w:rsidRDefault="0059259F" w:rsidP="0059259F">
      <w:pPr>
        <w:pStyle w:val="Body1"/>
      </w:pPr>
      <w:r>
        <w:t xml:space="preserve">Specifies the glitch width. </w:t>
      </w:r>
      <w:r w:rsidR="00455FB7">
        <w:t xml:space="preserve">For C and COM, the </w:t>
      </w:r>
      <w:r>
        <w:t xml:space="preserve">units are seconds. </w:t>
      </w:r>
      <w:r w:rsidR="00455FB7">
        <w:t xml:space="preserve">For .NET, the units are implicit in the definition of PrecisionTimeSpan. </w:t>
      </w:r>
      <w:r>
        <w:t xml:space="preserve">The digitizer </w:t>
      </w:r>
      <w:r w:rsidR="00C57402">
        <w:t>arms</w:t>
      </w:r>
      <w:r>
        <w:t xml:space="preserve"> when it detects a pulse with a width less than or greater than this value, depending on the Glitch </w:t>
      </w:r>
      <w:r w:rsidR="00C57402">
        <w:t xml:space="preserve">Arm </w:t>
      </w:r>
      <w:r>
        <w:t>Condition attribute.</w:t>
      </w:r>
    </w:p>
    <w:p w14:paraId="3F5A73F2" w14:textId="77777777" w:rsidR="00407E19" w:rsidRPr="00F7116C" w:rsidRDefault="00407E19" w:rsidP="00407E19">
      <w:pPr>
        <w:pStyle w:val="AttrFuncSubheading"/>
        <w:rPr>
          <w:color w:val="auto"/>
        </w:rPr>
      </w:pPr>
      <w:r w:rsidRPr="00F7116C">
        <w:rPr>
          <w:color w:val="auto"/>
        </w:rPr>
        <w:t>.NET Exceptions</w:t>
      </w:r>
    </w:p>
    <w:p w14:paraId="0C1EDA44" w14:textId="77777777" w:rsidR="00407E19" w:rsidRDefault="00407E19" w:rsidP="00407E1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16A823E5" w14:textId="77777777" w:rsidR="0059259F" w:rsidRDefault="0059259F" w:rsidP="0059259F">
      <w:pPr>
        <w:pStyle w:val="Body1"/>
        <w:rPr>
          <w:sz w:val="12"/>
          <w:szCs w:val="12"/>
        </w:rPr>
      </w:pPr>
      <w:r>
        <w:br w:type="page"/>
      </w:r>
    </w:p>
    <w:p w14:paraId="4B75BCB7" w14:textId="77777777" w:rsidR="0059259F" w:rsidRDefault="0059259F" w:rsidP="0059259F">
      <w:pPr>
        <w:pStyle w:val="Heading2"/>
      </w:pPr>
      <w:bookmarkStart w:id="686" w:name="_Toc304583788"/>
      <w:bookmarkStart w:id="687" w:name="_Toc372036291"/>
      <w:r>
        <w:lastRenderedPageBreak/>
        <w:t>IviDigitizerGlitchArm Functions</w:t>
      </w:r>
      <w:bookmarkEnd w:id="686"/>
      <w:bookmarkEnd w:id="687"/>
    </w:p>
    <w:p w14:paraId="7ED59EFB" w14:textId="77777777" w:rsidR="0059259F" w:rsidRDefault="0059259F" w:rsidP="0059259F">
      <w:pPr>
        <w:pStyle w:val="Body1"/>
      </w:pPr>
      <w:r>
        <w:t>The IviDigitizerGlitchArm extension group defines the following function:</w:t>
      </w:r>
    </w:p>
    <w:p w14:paraId="6440EF9A" w14:textId="77777777" w:rsidR="0059259F" w:rsidRDefault="0059259F" w:rsidP="00AC4850">
      <w:pPr>
        <w:pStyle w:val="ListBullet"/>
        <w:numPr>
          <w:ilvl w:val="0"/>
          <w:numId w:val="57"/>
        </w:numPr>
      </w:pPr>
      <w:r>
        <w:t>Configure Glitch Arm Source</w:t>
      </w:r>
    </w:p>
    <w:p w14:paraId="2A34E0DB" w14:textId="77777777" w:rsidR="0059259F" w:rsidRDefault="0059259F" w:rsidP="0059259F">
      <w:pPr>
        <w:pStyle w:val="Body"/>
        <w:rPr>
          <w:sz w:val="18"/>
          <w:szCs w:val="18"/>
        </w:rPr>
      </w:pPr>
      <w:r>
        <w:t>This section describes the behavior and requirements of this function.</w:t>
      </w:r>
    </w:p>
    <w:p w14:paraId="49A2F957" w14:textId="77777777" w:rsidR="0059259F" w:rsidRDefault="0059259F" w:rsidP="0059259F">
      <w:pPr>
        <w:pStyle w:val="Body1"/>
        <w:rPr>
          <w:sz w:val="12"/>
          <w:szCs w:val="12"/>
        </w:rPr>
      </w:pPr>
    </w:p>
    <w:p w14:paraId="0C4458E6" w14:textId="77777777" w:rsidR="0059259F" w:rsidRDefault="0059259F" w:rsidP="00541F45">
      <w:pPr>
        <w:pStyle w:val="Heading3"/>
        <w:pageBreakBefore/>
      </w:pPr>
      <w:bookmarkStart w:id="688" w:name="_Toc304583789"/>
      <w:bookmarkStart w:id="689" w:name="_Toc372036292"/>
      <w:r>
        <w:lastRenderedPageBreak/>
        <w:t>Configure Glitch Arm Source</w:t>
      </w:r>
      <w:bookmarkEnd w:id="688"/>
      <w:bookmarkEnd w:id="689"/>
    </w:p>
    <w:p w14:paraId="35131E50" w14:textId="77777777" w:rsidR="0059259F" w:rsidRDefault="0059259F" w:rsidP="0059259F">
      <w:pPr>
        <w:pStyle w:val="FunctionHead"/>
      </w:pPr>
      <w:r>
        <w:t>Description</w:t>
      </w:r>
    </w:p>
    <w:p w14:paraId="397EA3BA" w14:textId="77777777" w:rsidR="0059259F" w:rsidRDefault="0059259F" w:rsidP="0059259F">
      <w:pPr>
        <w:pStyle w:val="Body1"/>
      </w:pPr>
      <w:r>
        <w:t>This function configures the glitch arm. A glitch arm occurs when the arm signal has a pulse with a width that is less than or greater than the glitch width. The end user specifies which comparison criterion to use with the GlitchCondition parameter. The end-user specifies the glitch width with the GlitchWidth parameter. The end-user specifies the polarity of the pulse with the GlitchPolarity parameter. The arm does not actually occur until the edge of a pulse that corresponds to the GlitchWidth and GlitchPolarity crosses the threshold the end-user specifies in the TriggerLevel parameter</w:t>
      </w:r>
      <w:r w:rsidR="0080634C">
        <w:t xml:space="preserve">. </w:t>
      </w:r>
      <w:r>
        <w:t>This function affects instrument behavior only if the arm type is Glitch Arm. Set the arm type and arm coupling before calling this function.</w:t>
      </w:r>
    </w:p>
    <w:p w14:paraId="4A5BE70B" w14:textId="77777777" w:rsidR="00407E19" w:rsidRDefault="00407E19" w:rsidP="00407E19">
      <w:pPr>
        <w:pStyle w:val="FunctionHead"/>
      </w:pPr>
      <w:r>
        <w:t>.NET Method Prototype</w:t>
      </w:r>
    </w:p>
    <w:p w14:paraId="42BB6DFB" w14:textId="77777777" w:rsidR="00407E19" w:rsidRDefault="00007C83" w:rsidP="00407E19">
      <w:pPr>
        <w:pStyle w:val="Code1"/>
      </w:pPr>
      <w:r>
        <w:t>void</w:t>
      </w:r>
      <w:r w:rsidR="00407E19">
        <w:t xml:space="preserve"> Arm</w:t>
      </w:r>
      <w:r w:rsidR="00407E19">
        <w:rPr>
          <w:rStyle w:val="monospace"/>
        </w:rPr>
        <w:t>.Sources</w:t>
      </w:r>
      <w:r>
        <w:rPr>
          <w:rStyle w:val="monospace"/>
        </w:rPr>
        <w:t>[</w:t>
      </w:r>
      <w:proofErr w:type="gramStart"/>
      <w:r>
        <w:rPr>
          <w:rStyle w:val="monospace"/>
        </w:rPr>
        <w:t>]</w:t>
      </w:r>
      <w:r w:rsidR="00407E19">
        <w:t>.Glitch.Configure</w:t>
      </w:r>
      <w:proofErr w:type="gramEnd"/>
      <w:r w:rsidR="00407E19">
        <w:t xml:space="preserve"> (Double </w:t>
      </w:r>
      <w:r>
        <w:t>l</w:t>
      </w:r>
      <w:r w:rsidR="00407E19">
        <w:t>evel,</w:t>
      </w:r>
    </w:p>
    <w:p w14:paraId="2B771FFC" w14:textId="77777777" w:rsidR="00407E19" w:rsidRDefault="00407E19" w:rsidP="00407E19">
      <w:pPr>
        <w:pStyle w:val="Code1"/>
        <w:spacing w:before="0"/>
      </w:pPr>
      <w:r>
        <w:t xml:space="preserve">                                     </w:t>
      </w:r>
      <w:r w:rsidR="00455FB7">
        <w:t>PrecisionTimeSpan</w:t>
      </w:r>
      <w:r>
        <w:t xml:space="preserve"> </w:t>
      </w:r>
      <w:r w:rsidR="00007C83">
        <w:t>w</w:t>
      </w:r>
      <w:r>
        <w:t>idth,</w:t>
      </w:r>
    </w:p>
    <w:p w14:paraId="1412CC4F" w14:textId="77777777" w:rsidR="00407E19" w:rsidRDefault="00407E19" w:rsidP="00407E19">
      <w:pPr>
        <w:pStyle w:val="Code1"/>
        <w:spacing w:before="0"/>
      </w:pPr>
      <w:r>
        <w:t xml:space="preserve">                                     GlitchPolarity </w:t>
      </w:r>
      <w:r w:rsidR="00007C83">
        <w:t>p</w:t>
      </w:r>
      <w:r>
        <w:t>olarity,</w:t>
      </w:r>
    </w:p>
    <w:p w14:paraId="3034AA4C" w14:textId="77777777" w:rsidR="00407E19" w:rsidRDefault="00407E19" w:rsidP="00407E19">
      <w:pPr>
        <w:pStyle w:val="Code1"/>
        <w:spacing w:before="0"/>
      </w:pPr>
      <w:r>
        <w:t xml:space="preserve">                                     GlitchCondition </w:t>
      </w:r>
      <w:r w:rsidR="00007C83">
        <w:t>c</w:t>
      </w:r>
      <w:r>
        <w:t>ondition);</w:t>
      </w:r>
    </w:p>
    <w:p w14:paraId="6F75F6E7" w14:textId="77777777" w:rsidR="0059259F" w:rsidRDefault="0059259F" w:rsidP="0059259F">
      <w:pPr>
        <w:pStyle w:val="FunctionHead"/>
      </w:pPr>
      <w:r>
        <w:t>COM Method Prototype</w:t>
      </w:r>
    </w:p>
    <w:p w14:paraId="1B8DFF32" w14:textId="77777777" w:rsidR="0059259F" w:rsidRDefault="0059259F" w:rsidP="0059259F">
      <w:pPr>
        <w:pStyle w:val="Code1"/>
      </w:pPr>
      <w:r>
        <w:t xml:space="preserve">HRESULT </w:t>
      </w:r>
      <w:proofErr w:type="gramStart"/>
      <w:r>
        <w:t>Arm</w:t>
      </w:r>
      <w:r w:rsidR="002D2767">
        <w:rPr>
          <w:rStyle w:val="monospace"/>
        </w:rPr>
        <w:t>.Sources.Item</w:t>
      </w:r>
      <w:proofErr w:type="gramEnd"/>
      <w:r w:rsidR="002D2767">
        <w:rPr>
          <w:rStyle w:val="monospace"/>
        </w:rPr>
        <w:t>()</w:t>
      </w:r>
      <w:r>
        <w:t>.Glitch.Configure ([in] double Level,</w:t>
      </w:r>
      <w:r>
        <w:br/>
        <w:t xml:space="preserve">                          </w:t>
      </w:r>
      <w:r w:rsidR="002D2767">
        <w:t xml:space="preserve"> </w:t>
      </w:r>
      <w:r>
        <w:t xml:space="preserve">    [in] double Width,</w:t>
      </w:r>
      <w:r>
        <w:br/>
        <w:t xml:space="preserve">                          </w:t>
      </w:r>
      <w:r w:rsidR="002D2767">
        <w:t xml:space="preserve"> </w:t>
      </w:r>
      <w:r>
        <w:t xml:space="preserve">    [in] IviDigitizerGlitchPolarityEnum Polarity,</w:t>
      </w:r>
      <w:r>
        <w:br/>
        <w:t xml:space="preserve">                              </w:t>
      </w:r>
      <w:r w:rsidR="002D2767">
        <w:t xml:space="preserve"> </w:t>
      </w:r>
      <w:r>
        <w:t>[in] IviDigitizerGlitchConditionEnum Condition);</w:t>
      </w:r>
    </w:p>
    <w:p w14:paraId="3183DDA2" w14:textId="77777777" w:rsidR="0059259F" w:rsidRDefault="0059259F" w:rsidP="0059259F">
      <w:pPr>
        <w:pStyle w:val="FunctionHead"/>
      </w:pPr>
      <w:r>
        <w:t>C Prototype</w:t>
      </w:r>
    </w:p>
    <w:p w14:paraId="2ADA59BC" w14:textId="77777777" w:rsidR="0059259F" w:rsidRDefault="0059259F" w:rsidP="0059259F">
      <w:pPr>
        <w:pStyle w:val="Code1"/>
        <w:tabs>
          <w:tab w:val="left" w:pos="630"/>
        </w:tabs>
      </w:pPr>
      <w:r>
        <w:t>ViStatus IviDigitizer_ConfigureGlitchArmSource (ViSession Vi,</w:t>
      </w:r>
      <w:r>
        <w:br/>
        <w:t xml:space="preserve">                                        </w:t>
      </w:r>
      <w:r w:rsidR="0045424B">
        <w:t xml:space="preserve">        </w:t>
      </w:r>
      <w:r>
        <w:t>ViConstString Source,</w:t>
      </w:r>
      <w:r>
        <w:br/>
        <w:t xml:space="preserve">                                        </w:t>
      </w:r>
      <w:r w:rsidR="0045424B">
        <w:t xml:space="preserve">        </w:t>
      </w:r>
      <w:r>
        <w:t>ViReal64 Level,</w:t>
      </w:r>
      <w:r>
        <w:br/>
        <w:t xml:space="preserve">                                        </w:t>
      </w:r>
      <w:r w:rsidR="0045424B">
        <w:t xml:space="preserve">        </w:t>
      </w:r>
      <w:r>
        <w:t>ViReal64 Width,</w:t>
      </w:r>
      <w:r>
        <w:br/>
        <w:t xml:space="preserve">                                        </w:t>
      </w:r>
      <w:r w:rsidR="0045424B">
        <w:t xml:space="preserve">        </w:t>
      </w:r>
      <w:r>
        <w:t>ViInt32 Polarity,</w:t>
      </w:r>
      <w:r>
        <w:br/>
        <w:t xml:space="preserve">                                        </w:t>
      </w:r>
      <w:r w:rsidR="0045424B">
        <w:t xml:space="preserve">        </w:t>
      </w:r>
      <w:r>
        <w:t>ViInt32 Condition);</w:t>
      </w:r>
    </w:p>
    <w:p w14:paraId="15B13886" w14:textId="77777777" w:rsidR="0059259F" w:rsidRDefault="0059259F" w:rsidP="0059259F">
      <w:pPr>
        <w:pStyle w:val="FunctionHead"/>
      </w:pPr>
      <w:r>
        <w:t>Parameters</w:t>
      </w:r>
    </w:p>
    <w:p w14:paraId="4AD21B23" w14:textId="77777777" w:rsidR="0059259F" w:rsidRDefault="0059259F" w:rsidP="0059259F">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59259F" w14:paraId="5DBE095F" w14:textId="77777777" w:rsidTr="0045424B">
        <w:trPr>
          <w:cantSplit/>
        </w:trPr>
        <w:tc>
          <w:tcPr>
            <w:tcW w:w="1800" w:type="dxa"/>
            <w:tcBorders>
              <w:top w:val="single" w:sz="6" w:space="0" w:color="auto"/>
              <w:left w:val="single" w:sz="6" w:space="0" w:color="auto"/>
              <w:right w:val="single" w:sz="6" w:space="0" w:color="auto"/>
            </w:tcBorders>
          </w:tcPr>
          <w:p w14:paraId="7967D8DD" w14:textId="77777777" w:rsidR="0059259F" w:rsidRDefault="0059259F" w:rsidP="0083263E">
            <w:pPr>
              <w:pStyle w:val="TableHead"/>
            </w:pPr>
            <w:r>
              <w:t>Inputs</w:t>
            </w:r>
          </w:p>
        </w:tc>
        <w:tc>
          <w:tcPr>
            <w:tcW w:w="4932" w:type="dxa"/>
            <w:tcBorders>
              <w:top w:val="single" w:sz="6" w:space="0" w:color="auto"/>
              <w:left w:val="single" w:sz="6" w:space="0" w:color="auto"/>
              <w:right w:val="single" w:sz="6" w:space="0" w:color="auto"/>
            </w:tcBorders>
          </w:tcPr>
          <w:p w14:paraId="1FF79D9C" w14:textId="77777777" w:rsidR="0059259F" w:rsidRDefault="0059259F" w:rsidP="0083263E">
            <w:pPr>
              <w:pStyle w:val="TableHead"/>
            </w:pPr>
            <w:r>
              <w:t>Description</w:t>
            </w:r>
          </w:p>
        </w:tc>
        <w:tc>
          <w:tcPr>
            <w:tcW w:w="2089" w:type="dxa"/>
            <w:tcBorders>
              <w:top w:val="single" w:sz="6" w:space="0" w:color="auto"/>
              <w:left w:val="single" w:sz="6" w:space="0" w:color="auto"/>
              <w:right w:val="single" w:sz="6" w:space="0" w:color="auto"/>
            </w:tcBorders>
          </w:tcPr>
          <w:p w14:paraId="79661EF1" w14:textId="77777777" w:rsidR="0059259F" w:rsidRDefault="0059259F" w:rsidP="0083263E">
            <w:pPr>
              <w:pStyle w:val="TableHead"/>
            </w:pPr>
            <w:r>
              <w:t>Base Type</w:t>
            </w:r>
          </w:p>
        </w:tc>
      </w:tr>
      <w:tr w:rsidR="0059259F" w14:paraId="044FBF59" w14:textId="77777777" w:rsidTr="0045424B">
        <w:trPr>
          <w:cantSplit/>
        </w:trPr>
        <w:tc>
          <w:tcPr>
            <w:tcW w:w="1800" w:type="dxa"/>
            <w:tcBorders>
              <w:top w:val="single" w:sz="6" w:space="0" w:color="auto"/>
              <w:left w:val="single" w:sz="6" w:space="0" w:color="auto"/>
              <w:bottom w:val="single" w:sz="6" w:space="0" w:color="auto"/>
              <w:right w:val="single" w:sz="6" w:space="0" w:color="auto"/>
            </w:tcBorders>
          </w:tcPr>
          <w:p w14:paraId="5E7A6B3C" w14:textId="77777777" w:rsidR="0059259F" w:rsidRDefault="0059259F" w:rsidP="001D305A">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1970C1F4" w14:textId="77777777" w:rsidR="0059259F" w:rsidRDefault="0059259F" w:rsidP="001D305A">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15CD695D" w14:textId="77777777" w:rsidR="0059259F" w:rsidRDefault="0059259F" w:rsidP="001D305A">
            <w:pPr>
              <w:pStyle w:val="TableCellCourierNew"/>
            </w:pPr>
            <w:r>
              <w:t>ViSession</w:t>
            </w:r>
          </w:p>
        </w:tc>
      </w:tr>
      <w:tr w:rsidR="0059259F" w14:paraId="1C25BC7E" w14:textId="77777777" w:rsidTr="0045424B">
        <w:trPr>
          <w:cantSplit/>
        </w:trPr>
        <w:tc>
          <w:tcPr>
            <w:tcW w:w="1800" w:type="dxa"/>
            <w:tcBorders>
              <w:top w:val="single" w:sz="6" w:space="0" w:color="auto"/>
              <w:left w:val="single" w:sz="6" w:space="0" w:color="auto"/>
              <w:bottom w:val="single" w:sz="6" w:space="0" w:color="auto"/>
              <w:right w:val="single" w:sz="6" w:space="0" w:color="auto"/>
            </w:tcBorders>
          </w:tcPr>
          <w:p w14:paraId="026C7368" w14:textId="77777777" w:rsidR="0059259F" w:rsidRDefault="0059259F" w:rsidP="001D305A">
            <w:pPr>
              <w:pStyle w:val="TableCellCourierNew"/>
            </w:pPr>
            <w:r>
              <w:t>Source</w:t>
            </w:r>
          </w:p>
        </w:tc>
        <w:tc>
          <w:tcPr>
            <w:tcW w:w="4932" w:type="dxa"/>
            <w:tcBorders>
              <w:top w:val="single" w:sz="6" w:space="0" w:color="auto"/>
              <w:left w:val="single" w:sz="6" w:space="0" w:color="auto"/>
              <w:bottom w:val="single" w:sz="6" w:space="0" w:color="auto"/>
              <w:right w:val="single" w:sz="6" w:space="0" w:color="auto"/>
            </w:tcBorders>
          </w:tcPr>
          <w:p w14:paraId="1594077E" w14:textId="77777777" w:rsidR="0059259F" w:rsidRDefault="0059259F" w:rsidP="001D305A">
            <w:pPr>
              <w:pStyle w:val="TableCell"/>
            </w:pPr>
            <w:r>
              <w:t>Specifies the arm source</w:t>
            </w:r>
            <w:r w:rsidR="005036FC">
              <w:t xml:space="preserve"> that is to be configured</w:t>
            </w:r>
            <w:r>
              <w:t>.</w:t>
            </w:r>
          </w:p>
        </w:tc>
        <w:tc>
          <w:tcPr>
            <w:tcW w:w="2089" w:type="dxa"/>
            <w:tcBorders>
              <w:top w:val="single" w:sz="6" w:space="0" w:color="auto"/>
              <w:left w:val="single" w:sz="6" w:space="0" w:color="auto"/>
              <w:bottom w:val="single" w:sz="6" w:space="0" w:color="auto"/>
              <w:right w:val="single" w:sz="6" w:space="0" w:color="auto"/>
            </w:tcBorders>
          </w:tcPr>
          <w:p w14:paraId="6AF034C8" w14:textId="77777777" w:rsidR="0059259F" w:rsidRDefault="0059259F" w:rsidP="001D305A">
            <w:pPr>
              <w:pStyle w:val="TableCellCourierNew"/>
            </w:pPr>
            <w:r>
              <w:t>ViString</w:t>
            </w:r>
          </w:p>
        </w:tc>
      </w:tr>
      <w:tr w:rsidR="0059259F" w14:paraId="5480C2D8" w14:textId="77777777" w:rsidTr="0045424B">
        <w:trPr>
          <w:cantSplit/>
        </w:trPr>
        <w:tc>
          <w:tcPr>
            <w:tcW w:w="1800" w:type="dxa"/>
            <w:tcBorders>
              <w:top w:val="single" w:sz="6" w:space="0" w:color="auto"/>
              <w:left w:val="single" w:sz="6" w:space="0" w:color="auto"/>
              <w:bottom w:val="single" w:sz="6" w:space="0" w:color="auto"/>
              <w:right w:val="single" w:sz="6" w:space="0" w:color="auto"/>
            </w:tcBorders>
          </w:tcPr>
          <w:p w14:paraId="6EBCED89" w14:textId="77777777" w:rsidR="0059259F" w:rsidRDefault="0059259F" w:rsidP="001D305A">
            <w:pPr>
              <w:pStyle w:val="TableCellCourierNew"/>
            </w:pPr>
            <w:r>
              <w:t>Level</w:t>
            </w:r>
          </w:p>
        </w:tc>
        <w:tc>
          <w:tcPr>
            <w:tcW w:w="4932" w:type="dxa"/>
            <w:tcBorders>
              <w:top w:val="single" w:sz="6" w:space="0" w:color="auto"/>
              <w:left w:val="single" w:sz="6" w:space="0" w:color="auto"/>
              <w:bottom w:val="single" w:sz="6" w:space="0" w:color="auto"/>
              <w:right w:val="single" w:sz="6" w:space="0" w:color="auto"/>
            </w:tcBorders>
          </w:tcPr>
          <w:p w14:paraId="60F190B6" w14:textId="77777777" w:rsidR="0059259F" w:rsidRDefault="0059259F" w:rsidP="001D305A">
            <w:pPr>
              <w:pStyle w:val="TableCell"/>
            </w:pPr>
            <w:r>
              <w:t>Specifies the arm level. This value sets the Arm Level attribute.</w:t>
            </w:r>
          </w:p>
        </w:tc>
        <w:tc>
          <w:tcPr>
            <w:tcW w:w="2089" w:type="dxa"/>
            <w:tcBorders>
              <w:top w:val="single" w:sz="6" w:space="0" w:color="auto"/>
              <w:left w:val="single" w:sz="6" w:space="0" w:color="auto"/>
              <w:bottom w:val="single" w:sz="6" w:space="0" w:color="auto"/>
              <w:right w:val="single" w:sz="6" w:space="0" w:color="auto"/>
            </w:tcBorders>
          </w:tcPr>
          <w:p w14:paraId="2E497E58" w14:textId="77777777" w:rsidR="0059259F" w:rsidRDefault="0059259F" w:rsidP="001D305A">
            <w:pPr>
              <w:pStyle w:val="TableCellCourierNew"/>
            </w:pPr>
            <w:r>
              <w:t>ViReal64</w:t>
            </w:r>
          </w:p>
        </w:tc>
      </w:tr>
      <w:tr w:rsidR="0059259F" w14:paraId="11CF24D5" w14:textId="77777777" w:rsidTr="0045424B">
        <w:trPr>
          <w:cantSplit/>
        </w:trPr>
        <w:tc>
          <w:tcPr>
            <w:tcW w:w="1800" w:type="dxa"/>
            <w:tcBorders>
              <w:top w:val="single" w:sz="6" w:space="0" w:color="auto"/>
              <w:left w:val="single" w:sz="6" w:space="0" w:color="auto"/>
              <w:bottom w:val="single" w:sz="6" w:space="0" w:color="auto"/>
              <w:right w:val="single" w:sz="6" w:space="0" w:color="auto"/>
            </w:tcBorders>
          </w:tcPr>
          <w:p w14:paraId="6ABFC03E" w14:textId="77777777" w:rsidR="0059259F" w:rsidRDefault="0059259F" w:rsidP="001D305A">
            <w:pPr>
              <w:pStyle w:val="TableCellCourierNew"/>
            </w:pPr>
            <w:r>
              <w:t>Width</w:t>
            </w:r>
          </w:p>
        </w:tc>
        <w:tc>
          <w:tcPr>
            <w:tcW w:w="4932" w:type="dxa"/>
            <w:tcBorders>
              <w:top w:val="single" w:sz="6" w:space="0" w:color="auto"/>
              <w:left w:val="single" w:sz="6" w:space="0" w:color="auto"/>
              <w:bottom w:val="single" w:sz="6" w:space="0" w:color="auto"/>
              <w:right w:val="single" w:sz="6" w:space="0" w:color="auto"/>
            </w:tcBorders>
          </w:tcPr>
          <w:p w14:paraId="593EFA51" w14:textId="77777777" w:rsidR="0059259F" w:rsidRDefault="0059259F" w:rsidP="00455FB7">
            <w:pPr>
              <w:pStyle w:val="TableCell"/>
            </w:pPr>
            <w:r>
              <w:t xml:space="preserve">Specifies the glitch arming glitch width. This value sets the Glitch </w:t>
            </w:r>
            <w:r w:rsidR="00615D94">
              <w:t xml:space="preserve">Arm </w:t>
            </w:r>
            <w:r>
              <w:t>Width attribute.</w:t>
            </w:r>
          </w:p>
        </w:tc>
        <w:tc>
          <w:tcPr>
            <w:tcW w:w="2089" w:type="dxa"/>
            <w:tcBorders>
              <w:top w:val="single" w:sz="6" w:space="0" w:color="auto"/>
              <w:left w:val="single" w:sz="6" w:space="0" w:color="auto"/>
              <w:bottom w:val="single" w:sz="6" w:space="0" w:color="auto"/>
              <w:right w:val="single" w:sz="6" w:space="0" w:color="auto"/>
            </w:tcBorders>
          </w:tcPr>
          <w:p w14:paraId="6015CF90" w14:textId="77777777" w:rsidR="00C032C8" w:rsidRDefault="0059259F" w:rsidP="00C032C8">
            <w:pPr>
              <w:pStyle w:val="TableCellCourierNew"/>
            </w:pPr>
            <w:r>
              <w:t>ViReal64</w:t>
            </w:r>
            <w:r w:rsidR="00C032C8">
              <w:t>(C/COM)</w:t>
            </w:r>
          </w:p>
          <w:p w14:paraId="3FC8B4DC" w14:textId="77777777" w:rsidR="0059259F" w:rsidRDefault="00C032C8" w:rsidP="00C032C8">
            <w:pPr>
              <w:pStyle w:val="TableCellCourierNew"/>
            </w:pPr>
            <w:r>
              <w:t>PrecisionTimeSpan (.NET)</w:t>
            </w:r>
          </w:p>
        </w:tc>
      </w:tr>
      <w:tr w:rsidR="0059259F" w14:paraId="11028682" w14:textId="77777777" w:rsidTr="0045424B">
        <w:trPr>
          <w:cantSplit/>
        </w:trPr>
        <w:tc>
          <w:tcPr>
            <w:tcW w:w="1800" w:type="dxa"/>
            <w:tcBorders>
              <w:top w:val="single" w:sz="6" w:space="0" w:color="auto"/>
              <w:left w:val="single" w:sz="6" w:space="0" w:color="auto"/>
              <w:bottom w:val="single" w:sz="6" w:space="0" w:color="auto"/>
              <w:right w:val="single" w:sz="6" w:space="0" w:color="auto"/>
            </w:tcBorders>
          </w:tcPr>
          <w:p w14:paraId="52C4A8BD" w14:textId="77777777" w:rsidR="0059259F" w:rsidRDefault="0059259F" w:rsidP="001D305A">
            <w:pPr>
              <w:pStyle w:val="TableCellCourierNew"/>
            </w:pPr>
            <w:r>
              <w:t>Polarity</w:t>
            </w:r>
          </w:p>
        </w:tc>
        <w:tc>
          <w:tcPr>
            <w:tcW w:w="4932" w:type="dxa"/>
            <w:tcBorders>
              <w:top w:val="single" w:sz="6" w:space="0" w:color="auto"/>
              <w:left w:val="single" w:sz="6" w:space="0" w:color="auto"/>
              <w:bottom w:val="single" w:sz="6" w:space="0" w:color="auto"/>
              <w:right w:val="single" w:sz="6" w:space="0" w:color="auto"/>
            </w:tcBorders>
          </w:tcPr>
          <w:p w14:paraId="5D8A3EB0" w14:textId="77777777" w:rsidR="0059259F" w:rsidRDefault="0059259F" w:rsidP="001D305A">
            <w:pPr>
              <w:pStyle w:val="TableCell"/>
            </w:pPr>
            <w:r>
              <w:t xml:space="preserve">Specifies the glitch polarity. This value sets the Glitch </w:t>
            </w:r>
            <w:r w:rsidR="00615D94">
              <w:t xml:space="preserve">Arm </w:t>
            </w:r>
            <w:r>
              <w:t>Polarity attribute.</w:t>
            </w:r>
          </w:p>
        </w:tc>
        <w:tc>
          <w:tcPr>
            <w:tcW w:w="2089" w:type="dxa"/>
            <w:tcBorders>
              <w:top w:val="single" w:sz="6" w:space="0" w:color="auto"/>
              <w:left w:val="single" w:sz="6" w:space="0" w:color="auto"/>
              <w:bottom w:val="single" w:sz="6" w:space="0" w:color="auto"/>
              <w:right w:val="single" w:sz="6" w:space="0" w:color="auto"/>
            </w:tcBorders>
          </w:tcPr>
          <w:p w14:paraId="1B93D296" w14:textId="77777777" w:rsidR="0059259F" w:rsidRDefault="0059259F" w:rsidP="001D305A">
            <w:pPr>
              <w:pStyle w:val="TableCellCourierNew"/>
            </w:pPr>
            <w:r>
              <w:t>ViInt32</w:t>
            </w:r>
          </w:p>
        </w:tc>
      </w:tr>
      <w:tr w:rsidR="0059259F" w14:paraId="42803DE7" w14:textId="77777777" w:rsidTr="0045424B">
        <w:trPr>
          <w:cantSplit/>
        </w:trPr>
        <w:tc>
          <w:tcPr>
            <w:tcW w:w="1800" w:type="dxa"/>
            <w:tcBorders>
              <w:top w:val="single" w:sz="6" w:space="0" w:color="auto"/>
              <w:left w:val="single" w:sz="6" w:space="0" w:color="auto"/>
              <w:bottom w:val="single" w:sz="6" w:space="0" w:color="auto"/>
              <w:right w:val="single" w:sz="6" w:space="0" w:color="auto"/>
            </w:tcBorders>
          </w:tcPr>
          <w:p w14:paraId="28EEDDAE" w14:textId="77777777" w:rsidR="0059259F" w:rsidRDefault="0059259F" w:rsidP="001D305A">
            <w:pPr>
              <w:pStyle w:val="TableCellCourierNew"/>
            </w:pPr>
            <w:r>
              <w:t>Condition</w:t>
            </w:r>
          </w:p>
        </w:tc>
        <w:tc>
          <w:tcPr>
            <w:tcW w:w="4932" w:type="dxa"/>
            <w:tcBorders>
              <w:top w:val="single" w:sz="6" w:space="0" w:color="auto"/>
              <w:left w:val="single" w:sz="6" w:space="0" w:color="auto"/>
              <w:bottom w:val="single" w:sz="6" w:space="0" w:color="auto"/>
              <w:right w:val="single" w:sz="6" w:space="0" w:color="auto"/>
            </w:tcBorders>
          </w:tcPr>
          <w:p w14:paraId="6EBB1561" w14:textId="77777777" w:rsidR="0059259F" w:rsidRDefault="0059259F" w:rsidP="001D305A">
            <w:pPr>
              <w:pStyle w:val="TableCell"/>
            </w:pPr>
            <w:r>
              <w:t xml:space="preserve">Specifies the glitch condition. This value sets the Glitch </w:t>
            </w:r>
            <w:r w:rsidR="00615D94">
              <w:t xml:space="preserve">Arm </w:t>
            </w:r>
            <w:r>
              <w:t>Condition attribute.</w:t>
            </w:r>
          </w:p>
        </w:tc>
        <w:tc>
          <w:tcPr>
            <w:tcW w:w="2089" w:type="dxa"/>
            <w:tcBorders>
              <w:top w:val="single" w:sz="6" w:space="0" w:color="auto"/>
              <w:left w:val="single" w:sz="6" w:space="0" w:color="auto"/>
              <w:bottom w:val="single" w:sz="6" w:space="0" w:color="auto"/>
              <w:right w:val="single" w:sz="6" w:space="0" w:color="auto"/>
            </w:tcBorders>
          </w:tcPr>
          <w:p w14:paraId="1A301AC9" w14:textId="77777777" w:rsidR="0059259F" w:rsidRDefault="0059259F" w:rsidP="001D305A">
            <w:pPr>
              <w:pStyle w:val="TableCellCourierNew"/>
            </w:pPr>
            <w:r>
              <w:t>ViInt32</w:t>
            </w:r>
          </w:p>
        </w:tc>
      </w:tr>
    </w:tbl>
    <w:p w14:paraId="4CD39930" w14:textId="77777777" w:rsidR="0059259F" w:rsidRDefault="0059259F" w:rsidP="005036FC">
      <w:pPr>
        <w:pStyle w:val="AttrFuncSubheading"/>
        <w:pageBreakBefore/>
      </w:pPr>
      <w:r>
        <w:lastRenderedPageBreak/>
        <w:t>Defined Values for the Polarity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59259F" w14:paraId="76B14AE8" w14:textId="77777777" w:rsidTr="001D305A">
        <w:trPr>
          <w:cantSplit/>
        </w:trPr>
        <w:tc>
          <w:tcPr>
            <w:tcW w:w="1890" w:type="dxa"/>
            <w:vMerge w:val="restart"/>
            <w:tcBorders>
              <w:top w:val="single" w:sz="4" w:space="0" w:color="auto"/>
              <w:left w:val="single" w:sz="6" w:space="0" w:color="auto"/>
              <w:right w:val="single" w:sz="6" w:space="0" w:color="auto"/>
            </w:tcBorders>
            <w:shd w:val="clear" w:color="auto" w:fill="C0C0C0"/>
          </w:tcPr>
          <w:p w14:paraId="6CA8B135" w14:textId="77777777" w:rsidR="0059259F" w:rsidRDefault="0059259F" w:rsidP="001D305A">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1EA3383D" w14:textId="77777777" w:rsidR="0059259F" w:rsidRDefault="0059259F" w:rsidP="001D305A">
            <w:pPr>
              <w:pStyle w:val="TableHead"/>
              <w:jc w:val="left"/>
              <w:rPr>
                <w:i/>
                <w:iCs/>
                <w:lang w:val="fr-FR"/>
              </w:rPr>
            </w:pPr>
            <w:r>
              <w:rPr>
                <w:i/>
                <w:iCs/>
                <w:lang w:val="fr-FR"/>
              </w:rPr>
              <w:t>Description</w:t>
            </w:r>
          </w:p>
        </w:tc>
      </w:tr>
      <w:tr w:rsidR="0059259F" w14:paraId="1A2A8542" w14:textId="77777777" w:rsidTr="001D305A">
        <w:trPr>
          <w:cantSplit/>
        </w:trPr>
        <w:tc>
          <w:tcPr>
            <w:tcW w:w="1890" w:type="dxa"/>
            <w:vMerge/>
            <w:tcBorders>
              <w:left w:val="single" w:sz="6" w:space="0" w:color="auto"/>
              <w:bottom w:val="double" w:sz="6" w:space="0" w:color="auto"/>
              <w:right w:val="single" w:sz="6" w:space="0" w:color="auto"/>
            </w:tcBorders>
            <w:shd w:val="clear" w:color="auto" w:fill="C0C0C0"/>
          </w:tcPr>
          <w:p w14:paraId="0A93A2D1" w14:textId="77777777" w:rsidR="0059259F" w:rsidRDefault="0059259F"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5CD9DB34" w14:textId="77777777" w:rsidR="0059259F" w:rsidRDefault="0059259F" w:rsidP="001D305A">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2CBB4B55" w14:textId="77777777" w:rsidR="0059259F" w:rsidRDefault="0059259F" w:rsidP="001D305A">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2845D5DF" w14:textId="77777777" w:rsidR="0059259F" w:rsidRDefault="0059259F" w:rsidP="001D305A">
            <w:pPr>
              <w:pStyle w:val="TableHead"/>
              <w:jc w:val="left"/>
              <w:rPr>
                <w:i/>
                <w:iCs/>
              </w:rPr>
            </w:pPr>
            <w:r>
              <w:rPr>
                <w:i/>
                <w:iCs/>
              </w:rPr>
              <w:t>Identifier</w:t>
            </w:r>
          </w:p>
        </w:tc>
      </w:tr>
      <w:tr w:rsidR="0059259F" w14:paraId="7A9680CD" w14:textId="77777777" w:rsidTr="001D305A">
        <w:trPr>
          <w:cantSplit/>
        </w:trPr>
        <w:tc>
          <w:tcPr>
            <w:tcW w:w="1890" w:type="dxa"/>
            <w:vMerge w:val="restart"/>
            <w:tcBorders>
              <w:top w:val="single" w:sz="4" w:space="0" w:color="auto"/>
              <w:left w:val="single" w:sz="6" w:space="0" w:color="auto"/>
              <w:right w:val="single" w:sz="6" w:space="0" w:color="auto"/>
            </w:tcBorders>
          </w:tcPr>
          <w:p w14:paraId="6C47061F" w14:textId="77777777" w:rsidR="0059259F" w:rsidRDefault="0059259F" w:rsidP="001D305A">
            <w:pPr>
              <w:pStyle w:val="TableCell"/>
            </w:pPr>
            <w:r>
              <w:t>Positive</w:t>
            </w:r>
          </w:p>
        </w:tc>
        <w:tc>
          <w:tcPr>
            <w:tcW w:w="6750" w:type="dxa"/>
            <w:gridSpan w:val="3"/>
            <w:tcBorders>
              <w:top w:val="single" w:sz="4" w:space="0" w:color="auto"/>
              <w:left w:val="single" w:sz="6" w:space="0" w:color="auto"/>
              <w:bottom w:val="single" w:sz="4" w:space="0" w:color="auto"/>
              <w:right w:val="single" w:sz="6" w:space="0" w:color="auto"/>
            </w:tcBorders>
          </w:tcPr>
          <w:p w14:paraId="7BC2C899" w14:textId="77777777" w:rsidR="0059259F" w:rsidRDefault="0059259F" w:rsidP="001D305A">
            <w:pPr>
              <w:pStyle w:val="TableCell"/>
            </w:pPr>
            <w:r>
              <w:t xml:space="preserve">The digitizer </w:t>
            </w:r>
            <w:r w:rsidR="0049308A">
              <w:t>arms</w:t>
            </w:r>
            <w:r>
              <w:t xml:space="preserve"> on a positive glitch.</w:t>
            </w:r>
          </w:p>
        </w:tc>
      </w:tr>
      <w:tr w:rsidR="00407E19" w14:paraId="10BC9FC0" w14:textId="77777777" w:rsidTr="001D305A">
        <w:trPr>
          <w:cantSplit/>
        </w:trPr>
        <w:tc>
          <w:tcPr>
            <w:tcW w:w="1890" w:type="dxa"/>
            <w:vMerge/>
            <w:tcBorders>
              <w:left w:val="single" w:sz="6" w:space="0" w:color="auto"/>
              <w:right w:val="single" w:sz="6" w:space="0" w:color="auto"/>
            </w:tcBorders>
          </w:tcPr>
          <w:p w14:paraId="7AD835F9" w14:textId="77777777" w:rsidR="00407E19" w:rsidRDefault="00407E19" w:rsidP="001D305A">
            <w:pPr>
              <w:rPr>
                <w:color w:val="000000"/>
              </w:rPr>
            </w:pPr>
          </w:p>
        </w:tc>
        <w:tc>
          <w:tcPr>
            <w:tcW w:w="360" w:type="dxa"/>
            <w:vMerge w:val="restart"/>
            <w:tcBorders>
              <w:top w:val="single" w:sz="4" w:space="0" w:color="auto"/>
              <w:left w:val="single" w:sz="6" w:space="0" w:color="auto"/>
              <w:right w:val="single" w:sz="6" w:space="0" w:color="auto"/>
            </w:tcBorders>
          </w:tcPr>
          <w:p w14:paraId="539B9B40"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39FC197" w14:textId="77777777" w:rsidR="00407E19" w:rsidRDefault="00407E1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72D28170" w14:textId="77777777" w:rsidR="00407E19" w:rsidRDefault="00407E19" w:rsidP="001D305A">
            <w:pPr>
              <w:pStyle w:val="TableCellCourierNew"/>
            </w:pPr>
            <w:r>
              <w:t>GlitchPolarity.Positive</w:t>
            </w:r>
          </w:p>
        </w:tc>
      </w:tr>
      <w:tr w:rsidR="00407E19" w14:paraId="60AC621F" w14:textId="77777777" w:rsidTr="00566F40">
        <w:trPr>
          <w:cantSplit/>
        </w:trPr>
        <w:tc>
          <w:tcPr>
            <w:tcW w:w="1890" w:type="dxa"/>
            <w:vMerge/>
            <w:tcBorders>
              <w:left w:val="single" w:sz="6" w:space="0" w:color="auto"/>
              <w:right w:val="single" w:sz="6" w:space="0" w:color="auto"/>
            </w:tcBorders>
          </w:tcPr>
          <w:p w14:paraId="2F49382E" w14:textId="77777777" w:rsidR="00407E19" w:rsidRDefault="00407E19" w:rsidP="001D305A">
            <w:pPr>
              <w:rPr>
                <w:color w:val="000000"/>
              </w:rPr>
            </w:pPr>
          </w:p>
        </w:tc>
        <w:tc>
          <w:tcPr>
            <w:tcW w:w="360" w:type="dxa"/>
            <w:vMerge/>
            <w:tcBorders>
              <w:left w:val="single" w:sz="6" w:space="0" w:color="auto"/>
              <w:right w:val="single" w:sz="6" w:space="0" w:color="auto"/>
            </w:tcBorders>
          </w:tcPr>
          <w:p w14:paraId="26FD15BA"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6375251" w14:textId="77777777" w:rsidR="00407E19" w:rsidRDefault="00407E1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35DCDC9" w14:textId="77777777" w:rsidR="00407E19" w:rsidRDefault="00407E19" w:rsidP="001D305A">
            <w:pPr>
              <w:pStyle w:val="TableCellCourierNew"/>
            </w:pPr>
            <w:r>
              <w:t>IVIDIGITIZER_VAL_GLITCH_POSITIVE</w:t>
            </w:r>
          </w:p>
        </w:tc>
      </w:tr>
      <w:tr w:rsidR="00407E19" w14:paraId="5C440B53" w14:textId="77777777" w:rsidTr="001D305A">
        <w:trPr>
          <w:cantSplit/>
        </w:trPr>
        <w:tc>
          <w:tcPr>
            <w:tcW w:w="1890" w:type="dxa"/>
            <w:vMerge/>
            <w:tcBorders>
              <w:left w:val="single" w:sz="6" w:space="0" w:color="auto"/>
              <w:bottom w:val="single" w:sz="4" w:space="0" w:color="auto"/>
              <w:right w:val="single" w:sz="6" w:space="0" w:color="auto"/>
            </w:tcBorders>
          </w:tcPr>
          <w:p w14:paraId="503D31C0" w14:textId="77777777" w:rsidR="00407E19" w:rsidRDefault="00407E19" w:rsidP="001D305A">
            <w:pPr>
              <w:rPr>
                <w:color w:val="000000"/>
              </w:rPr>
            </w:pPr>
          </w:p>
        </w:tc>
        <w:tc>
          <w:tcPr>
            <w:tcW w:w="360" w:type="dxa"/>
            <w:vMerge/>
            <w:tcBorders>
              <w:left w:val="single" w:sz="6" w:space="0" w:color="auto"/>
              <w:bottom w:val="single" w:sz="4" w:space="0" w:color="auto"/>
              <w:right w:val="single" w:sz="6" w:space="0" w:color="auto"/>
            </w:tcBorders>
          </w:tcPr>
          <w:p w14:paraId="56AA8191"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6398A50" w14:textId="77777777" w:rsidR="00407E19" w:rsidRDefault="00407E1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487C1BD1" w14:textId="77777777" w:rsidR="00407E19" w:rsidRDefault="00407E19" w:rsidP="001D305A">
            <w:pPr>
              <w:pStyle w:val="TableCellCourierNew"/>
            </w:pPr>
            <w:r>
              <w:t>IviDigitizerGlitchPolarityPositive</w:t>
            </w:r>
          </w:p>
        </w:tc>
      </w:tr>
      <w:tr w:rsidR="0059259F" w14:paraId="77D77E3D" w14:textId="77777777" w:rsidTr="001D305A">
        <w:trPr>
          <w:cantSplit/>
        </w:trPr>
        <w:tc>
          <w:tcPr>
            <w:tcW w:w="1890" w:type="dxa"/>
            <w:vMerge w:val="restart"/>
            <w:tcBorders>
              <w:top w:val="single" w:sz="4" w:space="0" w:color="auto"/>
              <w:left w:val="single" w:sz="6" w:space="0" w:color="auto"/>
              <w:right w:val="single" w:sz="6" w:space="0" w:color="auto"/>
            </w:tcBorders>
          </w:tcPr>
          <w:p w14:paraId="3973464B" w14:textId="77777777" w:rsidR="0059259F" w:rsidRDefault="0059259F" w:rsidP="001D305A">
            <w:pPr>
              <w:pStyle w:val="TableCell"/>
            </w:pPr>
            <w:r>
              <w:t>Negative</w:t>
            </w:r>
          </w:p>
        </w:tc>
        <w:tc>
          <w:tcPr>
            <w:tcW w:w="6750" w:type="dxa"/>
            <w:gridSpan w:val="3"/>
            <w:tcBorders>
              <w:top w:val="single" w:sz="4" w:space="0" w:color="auto"/>
              <w:left w:val="single" w:sz="6" w:space="0" w:color="auto"/>
              <w:bottom w:val="single" w:sz="4" w:space="0" w:color="auto"/>
              <w:right w:val="single" w:sz="6" w:space="0" w:color="auto"/>
            </w:tcBorders>
          </w:tcPr>
          <w:p w14:paraId="165C8E9B" w14:textId="77777777" w:rsidR="0059259F" w:rsidRDefault="0059259F" w:rsidP="001D305A">
            <w:pPr>
              <w:pStyle w:val="TableCell"/>
            </w:pPr>
            <w:r>
              <w:t xml:space="preserve">The digitizer </w:t>
            </w:r>
            <w:r w:rsidR="0049308A">
              <w:t>arms</w:t>
            </w:r>
            <w:r>
              <w:t xml:space="preserve"> on a negative glitch.</w:t>
            </w:r>
          </w:p>
        </w:tc>
      </w:tr>
      <w:tr w:rsidR="00407E19" w14:paraId="42B73B03" w14:textId="77777777" w:rsidTr="001D305A">
        <w:trPr>
          <w:cantSplit/>
        </w:trPr>
        <w:tc>
          <w:tcPr>
            <w:tcW w:w="1890" w:type="dxa"/>
            <w:vMerge/>
            <w:tcBorders>
              <w:left w:val="single" w:sz="6" w:space="0" w:color="auto"/>
              <w:right w:val="single" w:sz="6" w:space="0" w:color="auto"/>
            </w:tcBorders>
          </w:tcPr>
          <w:p w14:paraId="2112D144" w14:textId="77777777" w:rsidR="00407E19" w:rsidRDefault="00407E19" w:rsidP="001D305A">
            <w:pPr>
              <w:rPr>
                <w:color w:val="000000"/>
              </w:rPr>
            </w:pPr>
          </w:p>
        </w:tc>
        <w:tc>
          <w:tcPr>
            <w:tcW w:w="360" w:type="dxa"/>
            <w:vMerge w:val="restart"/>
            <w:tcBorders>
              <w:top w:val="single" w:sz="4" w:space="0" w:color="auto"/>
              <w:left w:val="single" w:sz="6" w:space="0" w:color="auto"/>
              <w:right w:val="single" w:sz="6" w:space="0" w:color="auto"/>
            </w:tcBorders>
          </w:tcPr>
          <w:p w14:paraId="69F2CEC7"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2F3A786" w14:textId="77777777" w:rsidR="00407E19" w:rsidRDefault="00407E1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786E837D" w14:textId="77777777" w:rsidR="00407E19" w:rsidRDefault="00407E19" w:rsidP="001D305A">
            <w:pPr>
              <w:pStyle w:val="TableCellCourierNew"/>
            </w:pPr>
            <w:r>
              <w:t>GlitchPolarity.Negative</w:t>
            </w:r>
          </w:p>
        </w:tc>
      </w:tr>
      <w:tr w:rsidR="00407E19" w14:paraId="2FA068D3" w14:textId="77777777" w:rsidTr="00566F40">
        <w:trPr>
          <w:cantSplit/>
        </w:trPr>
        <w:tc>
          <w:tcPr>
            <w:tcW w:w="1890" w:type="dxa"/>
            <w:vMerge/>
            <w:tcBorders>
              <w:left w:val="single" w:sz="6" w:space="0" w:color="auto"/>
              <w:right w:val="single" w:sz="6" w:space="0" w:color="auto"/>
            </w:tcBorders>
          </w:tcPr>
          <w:p w14:paraId="0A5FAB73" w14:textId="77777777" w:rsidR="00407E19" w:rsidRDefault="00407E19" w:rsidP="001D305A">
            <w:pPr>
              <w:rPr>
                <w:color w:val="000000"/>
              </w:rPr>
            </w:pPr>
          </w:p>
        </w:tc>
        <w:tc>
          <w:tcPr>
            <w:tcW w:w="360" w:type="dxa"/>
            <w:vMerge/>
            <w:tcBorders>
              <w:left w:val="single" w:sz="6" w:space="0" w:color="auto"/>
              <w:right w:val="single" w:sz="6" w:space="0" w:color="auto"/>
            </w:tcBorders>
          </w:tcPr>
          <w:p w14:paraId="13410796"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0CCD0CC" w14:textId="77777777" w:rsidR="00407E19" w:rsidRDefault="00407E1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0C72EAA5" w14:textId="77777777" w:rsidR="00407E19" w:rsidRDefault="00407E19" w:rsidP="001D305A">
            <w:pPr>
              <w:pStyle w:val="TableCellCourierNew"/>
            </w:pPr>
            <w:r>
              <w:t>IVIDIGITIZER_VAL_GLITCH_NEGATIVE</w:t>
            </w:r>
          </w:p>
        </w:tc>
      </w:tr>
      <w:tr w:rsidR="00407E19" w14:paraId="4948AF4C" w14:textId="77777777" w:rsidTr="001D305A">
        <w:trPr>
          <w:cantSplit/>
        </w:trPr>
        <w:tc>
          <w:tcPr>
            <w:tcW w:w="1890" w:type="dxa"/>
            <w:vMerge/>
            <w:tcBorders>
              <w:left w:val="single" w:sz="6" w:space="0" w:color="auto"/>
              <w:bottom w:val="single" w:sz="4" w:space="0" w:color="auto"/>
              <w:right w:val="single" w:sz="6" w:space="0" w:color="auto"/>
            </w:tcBorders>
          </w:tcPr>
          <w:p w14:paraId="37E238ED" w14:textId="77777777" w:rsidR="00407E19" w:rsidRDefault="00407E19" w:rsidP="001D305A">
            <w:pPr>
              <w:rPr>
                <w:color w:val="000000"/>
              </w:rPr>
            </w:pPr>
          </w:p>
        </w:tc>
        <w:tc>
          <w:tcPr>
            <w:tcW w:w="360" w:type="dxa"/>
            <w:vMerge/>
            <w:tcBorders>
              <w:left w:val="single" w:sz="6" w:space="0" w:color="auto"/>
              <w:bottom w:val="single" w:sz="4" w:space="0" w:color="auto"/>
              <w:right w:val="single" w:sz="6" w:space="0" w:color="auto"/>
            </w:tcBorders>
          </w:tcPr>
          <w:p w14:paraId="7CAEA081"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2506ED9" w14:textId="77777777" w:rsidR="00407E19" w:rsidRDefault="00407E1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72B94994" w14:textId="77777777" w:rsidR="00407E19" w:rsidRDefault="00407E19" w:rsidP="001D305A">
            <w:pPr>
              <w:pStyle w:val="TableCellCourierNew"/>
            </w:pPr>
            <w:r>
              <w:t>IviDigitizerGlitchPolarityNegative</w:t>
            </w:r>
          </w:p>
        </w:tc>
      </w:tr>
      <w:tr w:rsidR="00407E19" w14:paraId="6DC3F44A" w14:textId="77777777" w:rsidTr="001D305A">
        <w:trPr>
          <w:cantSplit/>
        </w:trPr>
        <w:tc>
          <w:tcPr>
            <w:tcW w:w="1890" w:type="dxa"/>
            <w:vMerge w:val="restart"/>
            <w:tcBorders>
              <w:top w:val="single" w:sz="4" w:space="0" w:color="auto"/>
              <w:left w:val="single" w:sz="6" w:space="0" w:color="auto"/>
              <w:right w:val="single" w:sz="6" w:space="0" w:color="auto"/>
            </w:tcBorders>
          </w:tcPr>
          <w:p w14:paraId="0479CC42" w14:textId="77777777" w:rsidR="00407E19" w:rsidRDefault="00407E19" w:rsidP="001D305A">
            <w:pPr>
              <w:pStyle w:val="TableCell"/>
            </w:pPr>
            <w:r>
              <w:t>Either</w:t>
            </w:r>
          </w:p>
        </w:tc>
        <w:tc>
          <w:tcPr>
            <w:tcW w:w="6750" w:type="dxa"/>
            <w:gridSpan w:val="3"/>
            <w:tcBorders>
              <w:top w:val="single" w:sz="4" w:space="0" w:color="auto"/>
              <w:left w:val="single" w:sz="6" w:space="0" w:color="auto"/>
              <w:bottom w:val="single" w:sz="4" w:space="0" w:color="auto"/>
              <w:right w:val="single" w:sz="6" w:space="0" w:color="auto"/>
            </w:tcBorders>
          </w:tcPr>
          <w:p w14:paraId="4F9DA4B1" w14:textId="77777777" w:rsidR="00407E19" w:rsidRDefault="00407E19" w:rsidP="001D305A">
            <w:pPr>
              <w:pStyle w:val="TableCell"/>
            </w:pPr>
            <w:r>
              <w:t>The digitizer arms on either a positive or negative glitch.</w:t>
            </w:r>
          </w:p>
        </w:tc>
      </w:tr>
      <w:tr w:rsidR="00407E19" w14:paraId="0853F027" w14:textId="77777777" w:rsidTr="001D305A">
        <w:trPr>
          <w:cantSplit/>
        </w:trPr>
        <w:tc>
          <w:tcPr>
            <w:tcW w:w="1890" w:type="dxa"/>
            <w:vMerge/>
            <w:tcBorders>
              <w:left w:val="single" w:sz="6" w:space="0" w:color="auto"/>
              <w:right w:val="single" w:sz="6" w:space="0" w:color="auto"/>
            </w:tcBorders>
          </w:tcPr>
          <w:p w14:paraId="117F9A7F" w14:textId="77777777" w:rsidR="00407E19" w:rsidRDefault="00407E19" w:rsidP="001D305A">
            <w:pPr>
              <w:rPr>
                <w:color w:val="000000"/>
              </w:rPr>
            </w:pPr>
          </w:p>
        </w:tc>
        <w:tc>
          <w:tcPr>
            <w:tcW w:w="360" w:type="dxa"/>
            <w:vMerge w:val="restart"/>
            <w:tcBorders>
              <w:top w:val="single" w:sz="4" w:space="0" w:color="auto"/>
              <w:left w:val="single" w:sz="6" w:space="0" w:color="auto"/>
              <w:right w:val="single" w:sz="6" w:space="0" w:color="auto"/>
            </w:tcBorders>
          </w:tcPr>
          <w:p w14:paraId="6756A4EB"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201C0B7" w14:textId="77777777" w:rsidR="00407E19" w:rsidRDefault="00407E1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184ACAD4" w14:textId="77777777" w:rsidR="00407E19" w:rsidRDefault="00407E19" w:rsidP="001D305A">
            <w:pPr>
              <w:pStyle w:val="TableCellCourierNew"/>
            </w:pPr>
            <w:r>
              <w:t>GlitchPolarity.Either</w:t>
            </w:r>
          </w:p>
        </w:tc>
      </w:tr>
      <w:tr w:rsidR="00407E19" w14:paraId="556991F8" w14:textId="77777777" w:rsidTr="00566F40">
        <w:trPr>
          <w:cantSplit/>
        </w:trPr>
        <w:tc>
          <w:tcPr>
            <w:tcW w:w="1890" w:type="dxa"/>
            <w:vMerge/>
            <w:tcBorders>
              <w:left w:val="single" w:sz="6" w:space="0" w:color="auto"/>
              <w:right w:val="single" w:sz="6" w:space="0" w:color="auto"/>
            </w:tcBorders>
          </w:tcPr>
          <w:p w14:paraId="1730B713" w14:textId="77777777" w:rsidR="00407E19" w:rsidRDefault="00407E19" w:rsidP="001D305A">
            <w:pPr>
              <w:rPr>
                <w:color w:val="000000"/>
              </w:rPr>
            </w:pPr>
          </w:p>
        </w:tc>
        <w:tc>
          <w:tcPr>
            <w:tcW w:w="360" w:type="dxa"/>
            <w:vMerge/>
            <w:tcBorders>
              <w:left w:val="single" w:sz="6" w:space="0" w:color="auto"/>
              <w:right w:val="single" w:sz="6" w:space="0" w:color="auto"/>
            </w:tcBorders>
          </w:tcPr>
          <w:p w14:paraId="42EC2281"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7F47717" w14:textId="77777777" w:rsidR="00407E19" w:rsidRDefault="00407E1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7889B173" w14:textId="77777777" w:rsidR="00407E19" w:rsidRDefault="00407E19" w:rsidP="001D305A">
            <w:pPr>
              <w:pStyle w:val="TableCellCourierNew"/>
            </w:pPr>
            <w:r>
              <w:t>IVIDIGITIZER_VAL_GLITCH_EITHER</w:t>
            </w:r>
          </w:p>
        </w:tc>
      </w:tr>
      <w:tr w:rsidR="00407E19" w14:paraId="3CD24D85" w14:textId="77777777" w:rsidTr="001D305A">
        <w:trPr>
          <w:cantSplit/>
        </w:trPr>
        <w:tc>
          <w:tcPr>
            <w:tcW w:w="1890" w:type="dxa"/>
            <w:vMerge/>
            <w:tcBorders>
              <w:left w:val="single" w:sz="6" w:space="0" w:color="auto"/>
              <w:bottom w:val="single" w:sz="4" w:space="0" w:color="auto"/>
              <w:right w:val="single" w:sz="6" w:space="0" w:color="auto"/>
            </w:tcBorders>
          </w:tcPr>
          <w:p w14:paraId="4E11C769" w14:textId="77777777" w:rsidR="00407E19" w:rsidRDefault="00407E19" w:rsidP="001D305A">
            <w:pPr>
              <w:rPr>
                <w:color w:val="000000"/>
              </w:rPr>
            </w:pPr>
          </w:p>
        </w:tc>
        <w:tc>
          <w:tcPr>
            <w:tcW w:w="360" w:type="dxa"/>
            <w:vMerge/>
            <w:tcBorders>
              <w:left w:val="single" w:sz="6" w:space="0" w:color="auto"/>
              <w:bottom w:val="single" w:sz="4" w:space="0" w:color="auto"/>
              <w:right w:val="single" w:sz="6" w:space="0" w:color="auto"/>
            </w:tcBorders>
          </w:tcPr>
          <w:p w14:paraId="1B1BEBB3"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92E02BA" w14:textId="77777777" w:rsidR="00407E19" w:rsidRDefault="00407E1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152B651A" w14:textId="77777777" w:rsidR="00407E19" w:rsidRDefault="00407E19" w:rsidP="001D305A">
            <w:pPr>
              <w:pStyle w:val="TableCellCourierNew"/>
            </w:pPr>
            <w:r>
              <w:t>IviDigitizerGlitchPolarityEither</w:t>
            </w:r>
          </w:p>
        </w:tc>
      </w:tr>
    </w:tbl>
    <w:p w14:paraId="6AF4AE32" w14:textId="77777777" w:rsidR="0059259F" w:rsidRDefault="0059259F" w:rsidP="0059259F">
      <w:pPr>
        <w:pStyle w:val="AttrFuncSubheading"/>
      </w:pPr>
      <w:r>
        <w:t>Defined Values for the Condition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59259F" w14:paraId="756BDDF3" w14:textId="77777777" w:rsidTr="001D305A">
        <w:trPr>
          <w:cantSplit/>
        </w:trPr>
        <w:tc>
          <w:tcPr>
            <w:tcW w:w="1890" w:type="dxa"/>
            <w:vMerge w:val="restart"/>
            <w:tcBorders>
              <w:top w:val="single" w:sz="4" w:space="0" w:color="auto"/>
              <w:left w:val="single" w:sz="6" w:space="0" w:color="auto"/>
              <w:right w:val="single" w:sz="6" w:space="0" w:color="auto"/>
            </w:tcBorders>
            <w:shd w:val="clear" w:color="auto" w:fill="C0C0C0"/>
          </w:tcPr>
          <w:p w14:paraId="47CBADEC" w14:textId="77777777" w:rsidR="0059259F" w:rsidRDefault="0059259F" w:rsidP="001D305A">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6BDC1704" w14:textId="77777777" w:rsidR="0059259F" w:rsidRDefault="0059259F" w:rsidP="001D305A">
            <w:pPr>
              <w:pStyle w:val="TableHead"/>
              <w:jc w:val="left"/>
              <w:rPr>
                <w:i/>
                <w:iCs/>
                <w:lang w:val="fr-FR"/>
              </w:rPr>
            </w:pPr>
            <w:r>
              <w:rPr>
                <w:i/>
                <w:iCs/>
                <w:lang w:val="fr-FR"/>
              </w:rPr>
              <w:t>Description</w:t>
            </w:r>
          </w:p>
        </w:tc>
      </w:tr>
      <w:tr w:rsidR="0059259F" w14:paraId="1E6BF417" w14:textId="77777777" w:rsidTr="001D305A">
        <w:trPr>
          <w:cantSplit/>
        </w:trPr>
        <w:tc>
          <w:tcPr>
            <w:tcW w:w="1890" w:type="dxa"/>
            <w:vMerge/>
            <w:tcBorders>
              <w:left w:val="single" w:sz="6" w:space="0" w:color="auto"/>
              <w:bottom w:val="double" w:sz="6" w:space="0" w:color="auto"/>
              <w:right w:val="single" w:sz="6" w:space="0" w:color="auto"/>
            </w:tcBorders>
            <w:shd w:val="clear" w:color="auto" w:fill="C0C0C0"/>
          </w:tcPr>
          <w:p w14:paraId="462EA9E4" w14:textId="77777777" w:rsidR="0059259F" w:rsidRDefault="0059259F"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073857FD" w14:textId="77777777" w:rsidR="0059259F" w:rsidRDefault="0059259F" w:rsidP="001D305A">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17943551" w14:textId="77777777" w:rsidR="0059259F" w:rsidRDefault="0059259F" w:rsidP="001D305A">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2BCE24F1" w14:textId="77777777" w:rsidR="0059259F" w:rsidRDefault="0059259F" w:rsidP="001D305A">
            <w:pPr>
              <w:pStyle w:val="TableHead"/>
              <w:jc w:val="left"/>
              <w:rPr>
                <w:i/>
                <w:iCs/>
              </w:rPr>
            </w:pPr>
            <w:r>
              <w:rPr>
                <w:i/>
                <w:iCs/>
              </w:rPr>
              <w:t>Identifier</w:t>
            </w:r>
          </w:p>
        </w:tc>
      </w:tr>
      <w:tr w:rsidR="0059259F" w14:paraId="68E6257E" w14:textId="77777777" w:rsidTr="001D305A">
        <w:trPr>
          <w:cantSplit/>
        </w:trPr>
        <w:tc>
          <w:tcPr>
            <w:tcW w:w="1890" w:type="dxa"/>
            <w:vMerge w:val="restart"/>
            <w:tcBorders>
              <w:top w:val="single" w:sz="4" w:space="0" w:color="auto"/>
              <w:left w:val="single" w:sz="6" w:space="0" w:color="auto"/>
              <w:right w:val="single" w:sz="6" w:space="0" w:color="auto"/>
            </w:tcBorders>
          </w:tcPr>
          <w:p w14:paraId="2E7FD539" w14:textId="77777777" w:rsidR="0059259F" w:rsidRDefault="0059259F" w:rsidP="001D305A">
            <w:pPr>
              <w:pStyle w:val="TableCell"/>
            </w:pPr>
            <w:r>
              <w:t>Less Than</w:t>
            </w:r>
          </w:p>
        </w:tc>
        <w:tc>
          <w:tcPr>
            <w:tcW w:w="6750" w:type="dxa"/>
            <w:gridSpan w:val="3"/>
            <w:tcBorders>
              <w:top w:val="single" w:sz="4" w:space="0" w:color="auto"/>
              <w:left w:val="single" w:sz="6" w:space="0" w:color="auto"/>
              <w:bottom w:val="single" w:sz="4" w:space="0" w:color="auto"/>
              <w:right w:val="single" w:sz="6" w:space="0" w:color="auto"/>
            </w:tcBorders>
          </w:tcPr>
          <w:p w14:paraId="7923AE64" w14:textId="77777777" w:rsidR="0059259F" w:rsidRDefault="0059259F" w:rsidP="001D305A">
            <w:pPr>
              <w:pStyle w:val="TableCell"/>
            </w:pPr>
            <w:r>
              <w:t xml:space="preserve">The digitizer </w:t>
            </w:r>
            <w:r w:rsidR="0049308A">
              <w:t>arms</w:t>
            </w:r>
            <w:r>
              <w:t xml:space="preserve"> when the pulse width is less than the value you specify with the Glitch</w:t>
            </w:r>
            <w:r w:rsidR="0049308A">
              <w:t xml:space="preserve"> Arm</w:t>
            </w:r>
            <w:r>
              <w:t xml:space="preserve"> Width attribute.</w:t>
            </w:r>
          </w:p>
        </w:tc>
      </w:tr>
      <w:tr w:rsidR="00407E19" w14:paraId="3923FAB6" w14:textId="77777777" w:rsidTr="001D305A">
        <w:trPr>
          <w:cantSplit/>
        </w:trPr>
        <w:tc>
          <w:tcPr>
            <w:tcW w:w="1890" w:type="dxa"/>
            <w:vMerge/>
            <w:tcBorders>
              <w:left w:val="single" w:sz="6" w:space="0" w:color="auto"/>
              <w:right w:val="single" w:sz="6" w:space="0" w:color="auto"/>
            </w:tcBorders>
          </w:tcPr>
          <w:p w14:paraId="603933A7" w14:textId="77777777" w:rsidR="00407E19" w:rsidRDefault="00407E19" w:rsidP="001D305A">
            <w:pPr>
              <w:rPr>
                <w:color w:val="000000"/>
              </w:rPr>
            </w:pPr>
          </w:p>
        </w:tc>
        <w:tc>
          <w:tcPr>
            <w:tcW w:w="360" w:type="dxa"/>
            <w:vMerge w:val="restart"/>
            <w:tcBorders>
              <w:top w:val="single" w:sz="4" w:space="0" w:color="auto"/>
              <w:left w:val="single" w:sz="6" w:space="0" w:color="auto"/>
              <w:right w:val="single" w:sz="6" w:space="0" w:color="auto"/>
            </w:tcBorders>
          </w:tcPr>
          <w:p w14:paraId="0D7F888E"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0A65EDD" w14:textId="77777777" w:rsidR="00407E19" w:rsidRDefault="00407E1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399235BA" w14:textId="77777777" w:rsidR="00407E19" w:rsidRDefault="00407E19" w:rsidP="001D305A">
            <w:pPr>
              <w:pStyle w:val="TableCellCourierNew"/>
            </w:pPr>
            <w:r>
              <w:t>GlitchCondition.LessThan</w:t>
            </w:r>
          </w:p>
        </w:tc>
      </w:tr>
      <w:tr w:rsidR="00407E19" w14:paraId="2D86EFEA" w14:textId="77777777" w:rsidTr="00566F40">
        <w:trPr>
          <w:cantSplit/>
        </w:trPr>
        <w:tc>
          <w:tcPr>
            <w:tcW w:w="1890" w:type="dxa"/>
            <w:vMerge/>
            <w:tcBorders>
              <w:left w:val="single" w:sz="6" w:space="0" w:color="auto"/>
              <w:right w:val="single" w:sz="6" w:space="0" w:color="auto"/>
            </w:tcBorders>
          </w:tcPr>
          <w:p w14:paraId="3455DF4D" w14:textId="77777777" w:rsidR="00407E19" w:rsidRDefault="00407E19" w:rsidP="001D305A">
            <w:pPr>
              <w:rPr>
                <w:color w:val="000000"/>
              </w:rPr>
            </w:pPr>
          </w:p>
        </w:tc>
        <w:tc>
          <w:tcPr>
            <w:tcW w:w="360" w:type="dxa"/>
            <w:vMerge/>
            <w:tcBorders>
              <w:left w:val="single" w:sz="6" w:space="0" w:color="auto"/>
              <w:right w:val="single" w:sz="6" w:space="0" w:color="auto"/>
            </w:tcBorders>
          </w:tcPr>
          <w:p w14:paraId="5D6455E0"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D3F6876" w14:textId="77777777" w:rsidR="00407E19" w:rsidRDefault="00407E1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34975AE6" w14:textId="77777777" w:rsidR="00407E19" w:rsidRDefault="00407E19" w:rsidP="001D305A">
            <w:pPr>
              <w:pStyle w:val="TableCellCourierNew"/>
            </w:pPr>
            <w:r>
              <w:t>IVIDIGITIZER_VAL_GLITCH_LESS_THAN</w:t>
            </w:r>
          </w:p>
        </w:tc>
      </w:tr>
      <w:tr w:rsidR="00407E19" w14:paraId="15A251D6" w14:textId="77777777" w:rsidTr="001D305A">
        <w:trPr>
          <w:cantSplit/>
        </w:trPr>
        <w:tc>
          <w:tcPr>
            <w:tcW w:w="1890" w:type="dxa"/>
            <w:vMerge/>
            <w:tcBorders>
              <w:left w:val="single" w:sz="6" w:space="0" w:color="auto"/>
              <w:bottom w:val="single" w:sz="4" w:space="0" w:color="auto"/>
              <w:right w:val="single" w:sz="6" w:space="0" w:color="auto"/>
            </w:tcBorders>
          </w:tcPr>
          <w:p w14:paraId="2CAEACFD" w14:textId="77777777" w:rsidR="00407E19" w:rsidRDefault="00407E19" w:rsidP="001D305A">
            <w:pPr>
              <w:rPr>
                <w:color w:val="000000"/>
              </w:rPr>
            </w:pPr>
          </w:p>
        </w:tc>
        <w:tc>
          <w:tcPr>
            <w:tcW w:w="360" w:type="dxa"/>
            <w:vMerge/>
            <w:tcBorders>
              <w:left w:val="single" w:sz="6" w:space="0" w:color="auto"/>
              <w:bottom w:val="single" w:sz="4" w:space="0" w:color="auto"/>
              <w:right w:val="single" w:sz="6" w:space="0" w:color="auto"/>
            </w:tcBorders>
          </w:tcPr>
          <w:p w14:paraId="442F3C9A"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334BFDA" w14:textId="77777777" w:rsidR="00407E19" w:rsidRDefault="00407E1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79B0FB36" w14:textId="77777777" w:rsidR="00407E19" w:rsidRDefault="00407E19" w:rsidP="001D305A">
            <w:pPr>
              <w:pStyle w:val="TableCellCourierNew"/>
            </w:pPr>
            <w:r>
              <w:t>IviDigitizerGlitchConditionLessThan</w:t>
            </w:r>
          </w:p>
        </w:tc>
      </w:tr>
      <w:tr w:rsidR="00407E19" w14:paraId="02218F4B" w14:textId="77777777" w:rsidTr="001D305A">
        <w:trPr>
          <w:cantSplit/>
        </w:trPr>
        <w:tc>
          <w:tcPr>
            <w:tcW w:w="1890" w:type="dxa"/>
            <w:vMerge w:val="restart"/>
            <w:tcBorders>
              <w:top w:val="single" w:sz="4" w:space="0" w:color="auto"/>
              <w:left w:val="single" w:sz="6" w:space="0" w:color="auto"/>
              <w:right w:val="single" w:sz="6" w:space="0" w:color="auto"/>
            </w:tcBorders>
          </w:tcPr>
          <w:p w14:paraId="0F2A451A" w14:textId="77777777" w:rsidR="00407E19" w:rsidRDefault="00407E19" w:rsidP="001D305A">
            <w:pPr>
              <w:pStyle w:val="TableCell"/>
            </w:pPr>
            <w:r>
              <w:t>Greater Than</w:t>
            </w:r>
          </w:p>
        </w:tc>
        <w:tc>
          <w:tcPr>
            <w:tcW w:w="6750" w:type="dxa"/>
            <w:gridSpan w:val="3"/>
            <w:tcBorders>
              <w:top w:val="single" w:sz="4" w:space="0" w:color="auto"/>
              <w:left w:val="single" w:sz="6" w:space="0" w:color="auto"/>
              <w:bottom w:val="single" w:sz="4" w:space="0" w:color="auto"/>
              <w:right w:val="single" w:sz="6" w:space="0" w:color="auto"/>
            </w:tcBorders>
          </w:tcPr>
          <w:p w14:paraId="63A9BF6C" w14:textId="77777777" w:rsidR="00407E19" w:rsidRDefault="00407E19" w:rsidP="001D305A">
            <w:pPr>
              <w:pStyle w:val="TableCell"/>
            </w:pPr>
            <w:r>
              <w:t>The digitizer arms when the pulse width is greater than the value you specify with the Glitch Arm Width attribute.</w:t>
            </w:r>
          </w:p>
        </w:tc>
      </w:tr>
      <w:tr w:rsidR="00407E19" w14:paraId="53C4C90F" w14:textId="77777777" w:rsidTr="001D305A">
        <w:trPr>
          <w:cantSplit/>
        </w:trPr>
        <w:tc>
          <w:tcPr>
            <w:tcW w:w="1890" w:type="dxa"/>
            <w:vMerge/>
            <w:tcBorders>
              <w:left w:val="single" w:sz="6" w:space="0" w:color="auto"/>
              <w:right w:val="single" w:sz="6" w:space="0" w:color="auto"/>
            </w:tcBorders>
          </w:tcPr>
          <w:p w14:paraId="5C82E9CA" w14:textId="77777777" w:rsidR="00407E19" w:rsidRDefault="00407E19" w:rsidP="001D305A">
            <w:pPr>
              <w:rPr>
                <w:color w:val="000000"/>
              </w:rPr>
            </w:pPr>
          </w:p>
        </w:tc>
        <w:tc>
          <w:tcPr>
            <w:tcW w:w="360" w:type="dxa"/>
            <w:vMerge w:val="restart"/>
            <w:tcBorders>
              <w:top w:val="single" w:sz="4" w:space="0" w:color="auto"/>
              <w:left w:val="single" w:sz="6" w:space="0" w:color="auto"/>
              <w:right w:val="single" w:sz="6" w:space="0" w:color="auto"/>
            </w:tcBorders>
          </w:tcPr>
          <w:p w14:paraId="254FD768"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3078647" w14:textId="77777777" w:rsidR="00407E19" w:rsidRDefault="00407E1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52B70EEF" w14:textId="77777777" w:rsidR="00407E19" w:rsidRDefault="00407E19" w:rsidP="001D305A">
            <w:pPr>
              <w:pStyle w:val="TableCellCourierNew"/>
            </w:pPr>
            <w:r>
              <w:t>GlitchCondition.GreaterThan</w:t>
            </w:r>
          </w:p>
        </w:tc>
      </w:tr>
      <w:tr w:rsidR="00407E19" w14:paraId="252AB631" w14:textId="77777777" w:rsidTr="00566F40">
        <w:trPr>
          <w:cantSplit/>
        </w:trPr>
        <w:tc>
          <w:tcPr>
            <w:tcW w:w="1890" w:type="dxa"/>
            <w:vMerge/>
            <w:tcBorders>
              <w:left w:val="single" w:sz="6" w:space="0" w:color="auto"/>
              <w:right w:val="single" w:sz="6" w:space="0" w:color="auto"/>
            </w:tcBorders>
          </w:tcPr>
          <w:p w14:paraId="3F6213F3" w14:textId="77777777" w:rsidR="00407E19" w:rsidRDefault="00407E19" w:rsidP="001D305A">
            <w:pPr>
              <w:rPr>
                <w:color w:val="000000"/>
              </w:rPr>
            </w:pPr>
          </w:p>
        </w:tc>
        <w:tc>
          <w:tcPr>
            <w:tcW w:w="360" w:type="dxa"/>
            <w:vMerge/>
            <w:tcBorders>
              <w:left w:val="single" w:sz="6" w:space="0" w:color="auto"/>
              <w:right w:val="single" w:sz="6" w:space="0" w:color="auto"/>
            </w:tcBorders>
          </w:tcPr>
          <w:p w14:paraId="30A42067"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37BE211" w14:textId="77777777" w:rsidR="00407E19" w:rsidRDefault="00407E1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629C6710" w14:textId="77777777" w:rsidR="00407E19" w:rsidRDefault="00407E19" w:rsidP="001D305A">
            <w:pPr>
              <w:pStyle w:val="TableCellCourierNew"/>
            </w:pPr>
            <w:r>
              <w:t>IVIDIGITIZER_VAL_GLITCH_GREATER_THAN</w:t>
            </w:r>
          </w:p>
        </w:tc>
      </w:tr>
      <w:tr w:rsidR="00407E19" w14:paraId="7B7E1EF6" w14:textId="77777777" w:rsidTr="001D305A">
        <w:trPr>
          <w:cantSplit/>
        </w:trPr>
        <w:tc>
          <w:tcPr>
            <w:tcW w:w="1890" w:type="dxa"/>
            <w:vMerge/>
            <w:tcBorders>
              <w:left w:val="single" w:sz="6" w:space="0" w:color="auto"/>
              <w:bottom w:val="single" w:sz="4" w:space="0" w:color="auto"/>
              <w:right w:val="single" w:sz="6" w:space="0" w:color="auto"/>
            </w:tcBorders>
          </w:tcPr>
          <w:p w14:paraId="729C466C" w14:textId="77777777" w:rsidR="00407E19" w:rsidRDefault="00407E19" w:rsidP="001D305A">
            <w:pPr>
              <w:rPr>
                <w:color w:val="000000"/>
              </w:rPr>
            </w:pPr>
          </w:p>
        </w:tc>
        <w:tc>
          <w:tcPr>
            <w:tcW w:w="360" w:type="dxa"/>
            <w:vMerge/>
            <w:tcBorders>
              <w:left w:val="single" w:sz="6" w:space="0" w:color="auto"/>
              <w:bottom w:val="single" w:sz="4" w:space="0" w:color="auto"/>
              <w:right w:val="single" w:sz="6" w:space="0" w:color="auto"/>
            </w:tcBorders>
          </w:tcPr>
          <w:p w14:paraId="70468828" w14:textId="77777777" w:rsidR="00407E19" w:rsidRDefault="00407E1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CE24829" w14:textId="77777777" w:rsidR="00407E19" w:rsidRDefault="00407E1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6FF740CE" w14:textId="77777777" w:rsidR="00407E19" w:rsidRDefault="00407E19" w:rsidP="001D305A">
            <w:pPr>
              <w:pStyle w:val="TableCellCourierNew"/>
            </w:pPr>
            <w:r>
              <w:t>IviDigitizerGlitchConditionGreaterThan</w:t>
            </w:r>
          </w:p>
        </w:tc>
      </w:tr>
    </w:tbl>
    <w:p w14:paraId="3076B496" w14:textId="77777777" w:rsidR="0059259F" w:rsidRDefault="0059259F" w:rsidP="0059259F">
      <w:pPr>
        <w:pStyle w:val="FunctionHead"/>
      </w:pPr>
      <w:r>
        <w:t>Return Values</w:t>
      </w:r>
      <w:r w:rsidR="00407E19">
        <w:t xml:space="preserve"> (C/COM)</w:t>
      </w:r>
    </w:p>
    <w:p w14:paraId="54FAA3A6" w14:textId="77777777" w:rsidR="0059259F" w:rsidRDefault="0059259F" w:rsidP="0059259F">
      <w:pPr>
        <w:pStyle w:val="Body1"/>
      </w:pPr>
      <w:r>
        <w:t xml:space="preserve">The </w:t>
      </w:r>
      <w:r>
        <w:rPr>
          <w:rStyle w:val="Italic"/>
        </w:rPr>
        <w:t>IVI-3.2: Inherent Capabilities Specification</w:t>
      </w:r>
      <w:r>
        <w:t xml:space="preserve"> defines general status codes that this function can return.</w:t>
      </w:r>
    </w:p>
    <w:p w14:paraId="2E650A3F" w14:textId="77777777" w:rsidR="00407E19" w:rsidRPr="00F7116C" w:rsidRDefault="00407E19" w:rsidP="00407E19">
      <w:pPr>
        <w:pStyle w:val="AttrFuncSubheading"/>
        <w:rPr>
          <w:color w:val="auto"/>
        </w:rPr>
      </w:pPr>
      <w:r w:rsidRPr="00F7116C">
        <w:rPr>
          <w:color w:val="auto"/>
        </w:rPr>
        <w:t>.NET Exceptions</w:t>
      </w:r>
    </w:p>
    <w:p w14:paraId="7546DEC9" w14:textId="77777777" w:rsidR="00407E19" w:rsidRDefault="00407E19" w:rsidP="00407E1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3ADDC54C" w14:textId="77777777" w:rsidR="0059259F" w:rsidRDefault="0059259F" w:rsidP="0059259F">
      <w:pPr>
        <w:pStyle w:val="Body1"/>
        <w:rPr>
          <w:sz w:val="12"/>
          <w:szCs w:val="12"/>
        </w:rPr>
      </w:pPr>
      <w:r>
        <w:br w:type="page"/>
      </w:r>
    </w:p>
    <w:p w14:paraId="68E6CD3F" w14:textId="77777777" w:rsidR="0059259F" w:rsidRDefault="0059259F" w:rsidP="0059259F">
      <w:pPr>
        <w:pStyle w:val="Heading2"/>
      </w:pPr>
      <w:bookmarkStart w:id="690" w:name="_Toc304583790"/>
      <w:bookmarkStart w:id="691" w:name="_Toc372036293"/>
      <w:r>
        <w:lastRenderedPageBreak/>
        <w:t>IviDigitizerGlitchArm Behavior Model</w:t>
      </w:r>
      <w:bookmarkEnd w:id="690"/>
      <w:bookmarkEnd w:id="691"/>
    </w:p>
    <w:p w14:paraId="795CE584" w14:textId="77777777" w:rsidR="0059259F" w:rsidRDefault="0059259F" w:rsidP="0059259F">
      <w:pPr>
        <w:pStyle w:val="Body1"/>
      </w:pPr>
      <w:r>
        <w:t>The IviDigitizerGlitchArm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7BDDEDEA" w14:textId="77777777" w:rsidR="0059259F" w:rsidRDefault="0059259F" w:rsidP="0059259F">
      <w:pPr>
        <w:pStyle w:val="Heading2"/>
      </w:pPr>
      <w:bookmarkStart w:id="692" w:name="_Toc304583791"/>
      <w:bookmarkStart w:id="693" w:name="_Toc372036294"/>
      <w:r>
        <w:t>IviDigitizerGlitchArm Compliance Notes</w:t>
      </w:r>
      <w:bookmarkEnd w:id="692"/>
      <w:bookmarkEnd w:id="693"/>
    </w:p>
    <w:p w14:paraId="0BFD18AE" w14:textId="77777777" w:rsidR="0059259F" w:rsidRDefault="0059259F" w:rsidP="0059259F">
      <w:pPr>
        <w:pStyle w:val="Body1"/>
      </w:pPr>
      <w:r>
        <w:t xml:space="preserve">For a specific driver to comply with the IviDigitizerGlitchArm extension, it shall be compliant with the IviDigitizerBase capability group and it shall implement </w:t>
      </w:r>
      <w:proofErr w:type="gramStart"/>
      <w:r>
        <w:t>all of</w:t>
      </w:r>
      <w:proofErr w:type="gramEnd"/>
      <w:r>
        <w:t xml:space="preserve"> the attributes and functions listed in this section.</w:t>
      </w:r>
    </w:p>
    <w:p w14:paraId="07A889A1" w14:textId="77777777" w:rsidR="00BF53B1" w:rsidRPr="00BF53B1" w:rsidRDefault="00BF53B1" w:rsidP="00BF53B1">
      <w:pPr>
        <w:pStyle w:val="Body"/>
      </w:pPr>
    </w:p>
    <w:p w14:paraId="67B4A4BA" w14:textId="77777777" w:rsidR="00BF53B1" w:rsidRDefault="00BF53B1" w:rsidP="00BF53B1">
      <w:pPr>
        <w:pStyle w:val="Heading1"/>
      </w:pPr>
      <w:bookmarkStart w:id="694" w:name="_Toc304583792"/>
      <w:bookmarkStart w:id="695" w:name="_Toc372036295"/>
      <w:r>
        <w:lastRenderedPageBreak/>
        <w:t>IviDigitizerRuntArm Extension Group</w:t>
      </w:r>
      <w:bookmarkEnd w:id="694"/>
      <w:bookmarkEnd w:id="695"/>
    </w:p>
    <w:p w14:paraId="1820591A" w14:textId="77777777" w:rsidR="00BF53B1" w:rsidRDefault="00BF53B1" w:rsidP="00BF53B1">
      <w:pPr>
        <w:pStyle w:val="Heading2"/>
      </w:pPr>
      <w:bookmarkStart w:id="696" w:name="_Toc304583793"/>
      <w:bookmarkStart w:id="697" w:name="_Toc372036296"/>
      <w:r>
        <w:t>IviDigitizerRuntArm Overview</w:t>
      </w:r>
      <w:bookmarkEnd w:id="696"/>
      <w:bookmarkEnd w:id="697"/>
    </w:p>
    <w:p w14:paraId="2C06F2A5" w14:textId="77777777" w:rsidR="00BF53B1" w:rsidRDefault="00BF53B1" w:rsidP="00BF53B1">
      <w:pPr>
        <w:pStyle w:val="Body1"/>
        <w:rPr>
          <w:color w:val="000000"/>
        </w:rPr>
      </w:pPr>
      <w:r>
        <w:rPr>
          <w:color w:val="000000"/>
        </w:rPr>
        <w:t>In addition to the fundamental capabilities, the Ivi</w:t>
      </w:r>
      <w:r w:rsidRPr="004E4B36">
        <w:rPr>
          <w:color w:val="000000"/>
        </w:rPr>
        <w:t>Digitizer</w:t>
      </w:r>
      <w:r>
        <w:rPr>
          <w:color w:val="000000"/>
        </w:rPr>
        <w:t xml:space="preserve">RuntArm extension group defines extensions for </w:t>
      </w:r>
      <w:r w:rsidRPr="004E4B36">
        <w:rPr>
          <w:color w:val="000000"/>
        </w:rPr>
        <w:t>digitizer</w:t>
      </w:r>
      <w:r>
        <w:rPr>
          <w:color w:val="000000"/>
        </w:rPr>
        <w:t>s that can arm on “runt” pulses</w:t>
      </w:r>
      <w:r w:rsidR="0080634C">
        <w:rPr>
          <w:color w:val="000000"/>
        </w:rPr>
        <w:t xml:space="preserve">. </w:t>
      </w:r>
      <w:r>
        <w:rPr>
          <w:color w:val="000000"/>
        </w:rPr>
        <w:t>The device arms in response to runts in the same way that it triggers in response to runts</w:t>
      </w:r>
      <w:r w:rsidR="0080634C">
        <w:rPr>
          <w:color w:val="000000"/>
        </w:rPr>
        <w:t xml:space="preserve">. </w:t>
      </w:r>
      <w:r>
        <w:rPr>
          <w:color w:val="000000"/>
        </w:rPr>
        <w:t>See Section</w:t>
      </w:r>
      <w:r w:rsidR="00161B3D">
        <w:rPr>
          <w:color w:val="000000"/>
        </w:rPr>
        <w:t xml:space="preserve"> </w:t>
      </w:r>
      <w:r w:rsidR="00875082">
        <w:rPr>
          <w:color w:val="000000"/>
        </w:rPr>
        <w:fldChar w:fldCharType="begin"/>
      </w:r>
      <w:r w:rsidR="00161B3D">
        <w:rPr>
          <w:color w:val="000000"/>
        </w:rPr>
        <w:instrText xml:space="preserve"> REF _Ref220383581 \r \h </w:instrText>
      </w:r>
      <w:r w:rsidR="00875082">
        <w:rPr>
          <w:color w:val="000000"/>
        </w:rPr>
      </w:r>
      <w:r w:rsidR="00875082">
        <w:rPr>
          <w:color w:val="000000"/>
        </w:rPr>
        <w:fldChar w:fldCharType="separate"/>
      </w:r>
      <w:r w:rsidR="00344F59">
        <w:rPr>
          <w:color w:val="000000"/>
        </w:rPr>
        <w:t>29</w:t>
      </w:r>
      <w:r w:rsidR="00875082">
        <w:rPr>
          <w:color w:val="000000"/>
        </w:rPr>
        <w:fldChar w:fldCharType="end"/>
      </w:r>
      <w:r w:rsidR="00161B3D">
        <w:rPr>
          <w:color w:val="000000"/>
        </w:rPr>
        <w:t xml:space="preserve"> </w:t>
      </w:r>
      <w:r>
        <w:rPr>
          <w:color w:val="000000"/>
        </w:rPr>
        <w:t>for details on runts.</w:t>
      </w:r>
    </w:p>
    <w:p w14:paraId="21976043" w14:textId="77777777" w:rsidR="00BF53B1" w:rsidRDefault="00BF53B1" w:rsidP="00BF53B1">
      <w:pPr>
        <w:pStyle w:val="Heading2"/>
      </w:pPr>
      <w:bookmarkStart w:id="698" w:name="_Toc304583794"/>
      <w:bookmarkStart w:id="699" w:name="_Toc372036297"/>
      <w:r>
        <w:t>IviDigitizerRuntArm Attributes</w:t>
      </w:r>
      <w:bookmarkEnd w:id="698"/>
      <w:bookmarkEnd w:id="699"/>
    </w:p>
    <w:p w14:paraId="4754A648" w14:textId="77777777" w:rsidR="00BF53B1" w:rsidRDefault="00BF53B1" w:rsidP="00BF53B1">
      <w:pPr>
        <w:pStyle w:val="Body1"/>
      </w:pPr>
      <w:r>
        <w:t>The IviDigitizerRuntArm extension group defines the following attributes:</w:t>
      </w:r>
    </w:p>
    <w:p w14:paraId="157BFDFD" w14:textId="77777777" w:rsidR="00BF53B1" w:rsidRDefault="00BF53B1" w:rsidP="00AC4850">
      <w:pPr>
        <w:pStyle w:val="ListBullet"/>
        <w:numPr>
          <w:ilvl w:val="0"/>
          <w:numId w:val="57"/>
        </w:numPr>
      </w:pPr>
      <w:r>
        <w:t>Runt Arm High Threshold</w:t>
      </w:r>
    </w:p>
    <w:p w14:paraId="50CB809E" w14:textId="77777777" w:rsidR="00BF53B1" w:rsidRDefault="00BF53B1" w:rsidP="00AC4850">
      <w:pPr>
        <w:pStyle w:val="ListBullet"/>
        <w:numPr>
          <w:ilvl w:val="0"/>
          <w:numId w:val="57"/>
        </w:numPr>
      </w:pPr>
      <w:r>
        <w:t>Runt Arm Low Threshold</w:t>
      </w:r>
    </w:p>
    <w:p w14:paraId="2A11FF99" w14:textId="77777777" w:rsidR="00BF53B1" w:rsidRDefault="00BF53B1" w:rsidP="00AC4850">
      <w:pPr>
        <w:pStyle w:val="ListBullet"/>
        <w:numPr>
          <w:ilvl w:val="0"/>
          <w:numId w:val="57"/>
        </w:numPr>
      </w:pPr>
      <w:r>
        <w:t>Runt Arm Polarity</w:t>
      </w:r>
    </w:p>
    <w:p w14:paraId="0F874E07" w14:textId="77777777" w:rsidR="00BF53B1" w:rsidRDefault="00BF53B1" w:rsidP="00BF53B1">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54C913EB" w14:textId="77777777" w:rsidR="00BF53B1" w:rsidRDefault="00BF53B1" w:rsidP="00BF53B1">
      <w:pPr>
        <w:pStyle w:val="Body1"/>
        <w:rPr>
          <w:sz w:val="12"/>
          <w:szCs w:val="12"/>
        </w:rPr>
      </w:pPr>
      <w:r>
        <w:br w:type="page"/>
      </w:r>
    </w:p>
    <w:p w14:paraId="410E131C" w14:textId="77777777" w:rsidR="00BF53B1" w:rsidRDefault="00BF53B1" w:rsidP="00BF53B1">
      <w:pPr>
        <w:pStyle w:val="Heading3"/>
      </w:pPr>
      <w:bookmarkStart w:id="700" w:name="_Toc304583795"/>
      <w:bookmarkStart w:id="701" w:name="_Toc372036298"/>
      <w:r>
        <w:lastRenderedPageBreak/>
        <w:t>Runt Arm High Threshold</w:t>
      </w:r>
      <w:bookmarkEnd w:id="700"/>
      <w:bookmarkEnd w:id="701"/>
    </w:p>
    <w:p w14:paraId="53FFF2DC" w14:textId="77777777" w:rsidR="00BF53B1" w:rsidRDefault="00BF53B1" w:rsidP="00BF53B1"/>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BF53B1" w14:paraId="03A9B33C" w14:textId="77777777" w:rsidTr="001D305A">
        <w:trPr>
          <w:cantSplit/>
          <w:tblHeader/>
        </w:trPr>
        <w:tc>
          <w:tcPr>
            <w:tcW w:w="1170" w:type="dxa"/>
            <w:tcBorders>
              <w:top w:val="single" w:sz="4" w:space="0" w:color="auto"/>
              <w:left w:val="single" w:sz="4" w:space="0" w:color="auto"/>
              <w:bottom w:val="double" w:sz="6" w:space="0" w:color="auto"/>
            </w:tcBorders>
          </w:tcPr>
          <w:p w14:paraId="1D14CC06" w14:textId="77777777" w:rsidR="00BF53B1" w:rsidRDefault="00BF53B1" w:rsidP="001D305A">
            <w:pPr>
              <w:pStyle w:val="TableHead"/>
            </w:pPr>
            <w:r>
              <w:t>Data Type</w:t>
            </w:r>
          </w:p>
        </w:tc>
        <w:tc>
          <w:tcPr>
            <w:tcW w:w="810" w:type="dxa"/>
            <w:tcBorders>
              <w:top w:val="single" w:sz="4" w:space="0" w:color="auto"/>
              <w:bottom w:val="double" w:sz="6" w:space="0" w:color="auto"/>
            </w:tcBorders>
          </w:tcPr>
          <w:p w14:paraId="41E3BD73" w14:textId="77777777" w:rsidR="00BF53B1" w:rsidRDefault="00BF53B1" w:rsidP="001D305A">
            <w:pPr>
              <w:pStyle w:val="TableHead"/>
            </w:pPr>
            <w:r>
              <w:t>Access</w:t>
            </w:r>
          </w:p>
        </w:tc>
        <w:tc>
          <w:tcPr>
            <w:tcW w:w="1530" w:type="dxa"/>
            <w:tcBorders>
              <w:top w:val="single" w:sz="4" w:space="0" w:color="auto"/>
              <w:bottom w:val="double" w:sz="6" w:space="0" w:color="auto"/>
            </w:tcBorders>
          </w:tcPr>
          <w:p w14:paraId="58E7B241" w14:textId="77777777" w:rsidR="00BF53B1" w:rsidRDefault="00BF53B1" w:rsidP="001D305A">
            <w:pPr>
              <w:pStyle w:val="TableHead"/>
            </w:pPr>
            <w:r>
              <w:t>Applies To</w:t>
            </w:r>
          </w:p>
        </w:tc>
        <w:tc>
          <w:tcPr>
            <w:tcW w:w="1080" w:type="dxa"/>
            <w:tcBorders>
              <w:top w:val="single" w:sz="4" w:space="0" w:color="auto"/>
              <w:bottom w:val="double" w:sz="6" w:space="0" w:color="auto"/>
            </w:tcBorders>
          </w:tcPr>
          <w:p w14:paraId="4BAE3A69" w14:textId="77777777" w:rsidR="00BF53B1" w:rsidRDefault="00BF53B1" w:rsidP="001D305A">
            <w:pPr>
              <w:pStyle w:val="TableHead"/>
            </w:pPr>
            <w:r>
              <w:t>Coercion</w:t>
            </w:r>
          </w:p>
        </w:tc>
        <w:tc>
          <w:tcPr>
            <w:tcW w:w="4770" w:type="dxa"/>
            <w:tcBorders>
              <w:top w:val="single" w:sz="4" w:space="0" w:color="auto"/>
              <w:bottom w:val="double" w:sz="6" w:space="0" w:color="auto"/>
              <w:right w:val="single" w:sz="6" w:space="0" w:color="auto"/>
            </w:tcBorders>
          </w:tcPr>
          <w:p w14:paraId="76039CF7" w14:textId="77777777" w:rsidR="00BF53B1" w:rsidRDefault="00BF53B1" w:rsidP="001D305A">
            <w:pPr>
              <w:pStyle w:val="TableHead"/>
            </w:pPr>
            <w:r>
              <w:t>High Level Functions</w:t>
            </w:r>
          </w:p>
        </w:tc>
      </w:tr>
      <w:tr w:rsidR="00BF53B1" w14:paraId="3179B04A"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204DAFE2" w14:textId="77777777" w:rsidR="00BF53B1" w:rsidRDefault="00BF53B1" w:rsidP="001D305A">
            <w:pPr>
              <w:pStyle w:val="TableCellCourierNew"/>
            </w:pPr>
            <w:r>
              <w:t>ViReal64</w:t>
            </w:r>
          </w:p>
        </w:tc>
        <w:tc>
          <w:tcPr>
            <w:tcW w:w="810" w:type="dxa"/>
            <w:tcBorders>
              <w:top w:val="double" w:sz="6" w:space="0" w:color="auto"/>
            </w:tcBorders>
          </w:tcPr>
          <w:p w14:paraId="5F613596" w14:textId="77777777" w:rsidR="00BF53B1" w:rsidRDefault="00BF53B1" w:rsidP="001D305A">
            <w:pPr>
              <w:pStyle w:val="TableCell"/>
            </w:pPr>
            <w:r>
              <w:t>R/W</w:t>
            </w:r>
          </w:p>
        </w:tc>
        <w:tc>
          <w:tcPr>
            <w:tcW w:w="1530" w:type="dxa"/>
            <w:tcBorders>
              <w:top w:val="double" w:sz="6" w:space="0" w:color="auto"/>
            </w:tcBorders>
          </w:tcPr>
          <w:p w14:paraId="2F519615" w14:textId="77777777" w:rsidR="00BF53B1" w:rsidRDefault="00377EBC" w:rsidP="001D305A">
            <w:pPr>
              <w:pStyle w:val="TableCell"/>
            </w:pPr>
            <w:r>
              <w:t>ArmSource</w:t>
            </w:r>
          </w:p>
        </w:tc>
        <w:tc>
          <w:tcPr>
            <w:tcW w:w="1080" w:type="dxa"/>
            <w:tcBorders>
              <w:top w:val="double" w:sz="6" w:space="0" w:color="auto"/>
            </w:tcBorders>
          </w:tcPr>
          <w:p w14:paraId="67F76E41" w14:textId="77777777" w:rsidR="00BF53B1" w:rsidRDefault="00BF53B1" w:rsidP="001D305A">
            <w:pPr>
              <w:pStyle w:val="TableCell"/>
            </w:pPr>
            <w:r>
              <w:t>None</w:t>
            </w:r>
          </w:p>
        </w:tc>
        <w:tc>
          <w:tcPr>
            <w:tcW w:w="4770" w:type="dxa"/>
            <w:tcBorders>
              <w:top w:val="double" w:sz="6" w:space="0" w:color="auto"/>
            </w:tcBorders>
          </w:tcPr>
          <w:p w14:paraId="1A4DB085" w14:textId="77777777" w:rsidR="00BF53B1" w:rsidRDefault="00541C77" w:rsidP="001D305A">
            <w:pPr>
              <w:pStyle w:val="TableCell"/>
            </w:pPr>
            <w:r>
              <w:t>Configure Runt Arm Source</w:t>
            </w:r>
          </w:p>
        </w:tc>
      </w:tr>
    </w:tbl>
    <w:p w14:paraId="246CD5C9" w14:textId="77777777" w:rsidR="00407E19" w:rsidRDefault="00407E19" w:rsidP="00407E19">
      <w:pPr>
        <w:pStyle w:val="FunctionHead"/>
      </w:pPr>
      <w:r>
        <w:t>.NET Property Name</w:t>
      </w:r>
    </w:p>
    <w:p w14:paraId="7E523DC2" w14:textId="77777777" w:rsidR="00407E19" w:rsidRDefault="00407E19" w:rsidP="00407E19">
      <w:pPr>
        <w:pStyle w:val="Body1"/>
        <w:rPr>
          <w:rStyle w:val="monospace"/>
        </w:rPr>
      </w:pPr>
      <w:r>
        <w:rPr>
          <w:rStyle w:val="monospace"/>
        </w:rPr>
        <w:t>Arm.Sources[</w:t>
      </w:r>
      <w:proofErr w:type="gramStart"/>
      <w:r>
        <w:rPr>
          <w:rStyle w:val="monospace"/>
        </w:rPr>
        <w:t>].Runt.ThresholdHigh</w:t>
      </w:r>
      <w:proofErr w:type="gramEnd"/>
    </w:p>
    <w:p w14:paraId="34182F18" w14:textId="77777777" w:rsidR="00BF53B1" w:rsidRDefault="00BF53B1" w:rsidP="00BF53B1">
      <w:pPr>
        <w:pStyle w:val="FunctionHead"/>
      </w:pPr>
      <w:r>
        <w:t>COM Property Name</w:t>
      </w:r>
    </w:p>
    <w:p w14:paraId="1ED369B0" w14:textId="77777777" w:rsidR="00BF53B1" w:rsidRDefault="009249C0" w:rsidP="00BF53B1">
      <w:pPr>
        <w:pStyle w:val="Body1"/>
        <w:rPr>
          <w:rStyle w:val="monospace"/>
        </w:rPr>
      </w:pPr>
      <w:proofErr w:type="gramStart"/>
      <w:r>
        <w:rPr>
          <w:rStyle w:val="monospace"/>
        </w:rPr>
        <w:t>Arm.Sources.Item</w:t>
      </w:r>
      <w:proofErr w:type="gramEnd"/>
      <w:r>
        <w:rPr>
          <w:rStyle w:val="monospace"/>
        </w:rPr>
        <w:t>().</w:t>
      </w:r>
      <w:r w:rsidR="00BF53B1">
        <w:rPr>
          <w:rStyle w:val="monospace"/>
        </w:rPr>
        <w:t>Runt.ThresholdHigh</w:t>
      </w:r>
    </w:p>
    <w:p w14:paraId="2F8A40BB" w14:textId="77777777" w:rsidR="00BF53B1" w:rsidRDefault="00BF53B1" w:rsidP="00BF53B1">
      <w:pPr>
        <w:pStyle w:val="FunctionHead"/>
      </w:pPr>
      <w:r>
        <w:t>C Constant Name</w:t>
      </w:r>
    </w:p>
    <w:p w14:paraId="65E21DD3" w14:textId="77777777" w:rsidR="00BF53B1" w:rsidRDefault="00BF53B1" w:rsidP="00BF53B1">
      <w:pPr>
        <w:pStyle w:val="Body1"/>
      </w:pPr>
      <w:r>
        <w:rPr>
          <w:rFonts w:ascii="Courier New" w:hAnsi="Courier New" w:cs="Courier New"/>
          <w:sz w:val="18"/>
          <w:szCs w:val="18"/>
        </w:rPr>
        <w:t>IVIDIGITIZER_ATTR_RUNT_ARM_HIGH_THRESHOLD</w:t>
      </w:r>
    </w:p>
    <w:p w14:paraId="2E9F03F7" w14:textId="77777777" w:rsidR="00BF53B1" w:rsidRDefault="00BF53B1" w:rsidP="00BF53B1">
      <w:pPr>
        <w:pStyle w:val="FunctionHead"/>
      </w:pPr>
      <w:r>
        <w:t>Description</w:t>
      </w:r>
    </w:p>
    <w:p w14:paraId="2567EC2E" w14:textId="77777777" w:rsidR="00BF53B1" w:rsidRDefault="00BF53B1" w:rsidP="00BF53B1">
      <w:pPr>
        <w:pStyle w:val="Body1"/>
      </w:pPr>
      <w:r>
        <w:t>The high threshold the digitizer uses for runt arming</w:t>
      </w:r>
      <w:r w:rsidR="0080634C">
        <w:t xml:space="preserve">. </w:t>
      </w:r>
      <w:r>
        <w:t>The units are volts.</w:t>
      </w:r>
    </w:p>
    <w:p w14:paraId="1EDC6533" w14:textId="77777777" w:rsidR="00407E19" w:rsidRPr="00F7116C" w:rsidRDefault="00407E19" w:rsidP="00407E19">
      <w:pPr>
        <w:pStyle w:val="AttrFuncSubheading"/>
        <w:rPr>
          <w:color w:val="auto"/>
        </w:rPr>
      </w:pPr>
      <w:r w:rsidRPr="00F7116C">
        <w:rPr>
          <w:color w:val="auto"/>
        </w:rPr>
        <w:t>.NET Exceptions</w:t>
      </w:r>
    </w:p>
    <w:p w14:paraId="082309C2" w14:textId="77777777" w:rsidR="00407E19" w:rsidRDefault="00407E19" w:rsidP="00407E1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4339FBBE" w14:textId="77777777" w:rsidR="00BF53B1" w:rsidRDefault="00BF53B1" w:rsidP="00BF53B1">
      <w:pPr>
        <w:pStyle w:val="Body1"/>
        <w:rPr>
          <w:sz w:val="12"/>
          <w:szCs w:val="12"/>
        </w:rPr>
      </w:pPr>
      <w:r>
        <w:br w:type="page"/>
      </w:r>
    </w:p>
    <w:p w14:paraId="227B7E91" w14:textId="77777777" w:rsidR="00BF53B1" w:rsidRDefault="00BF53B1" w:rsidP="00BF53B1">
      <w:pPr>
        <w:pStyle w:val="Heading3"/>
      </w:pPr>
      <w:bookmarkStart w:id="702" w:name="_Toc304583796"/>
      <w:bookmarkStart w:id="703" w:name="_Toc372036299"/>
      <w:r>
        <w:lastRenderedPageBreak/>
        <w:t>Runt Arm Low Threshold</w:t>
      </w:r>
      <w:bookmarkEnd w:id="702"/>
      <w:bookmarkEnd w:id="703"/>
    </w:p>
    <w:p w14:paraId="76B352A5" w14:textId="77777777" w:rsidR="00BF53B1" w:rsidRDefault="00BF53B1" w:rsidP="00BF53B1"/>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BF53B1" w14:paraId="3E94264A" w14:textId="77777777" w:rsidTr="001D305A">
        <w:trPr>
          <w:cantSplit/>
          <w:tblHeader/>
        </w:trPr>
        <w:tc>
          <w:tcPr>
            <w:tcW w:w="1170" w:type="dxa"/>
            <w:tcBorders>
              <w:top w:val="single" w:sz="4" w:space="0" w:color="auto"/>
              <w:left w:val="single" w:sz="4" w:space="0" w:color="auto"/>
              <w:bottom w:val="double" w:sz="6" w:space="0" w:color="auto"/>
            </w:tcBorders>
          </w:tcPr>
          <w:p w14:paraId="58767934" w14:textId="77777777" w:rsidR="00BF53B1" w:rsidRDefault="00BF53B1" w:rsidP="001D305A">
            <w:pPr>
              <w:pStyle w:val="TableHead"/>
            </w:pPr>
            <w:r>
              <w:t>Data Type</w:t>
            </w:r>
          </w:p>
        </w:tc>
        <w:tc>
          <w:tcPr>
            <w:tcW w:w="810" w:type="dxa"/>
            <w:tcBorders>
              <w:top w:val="single" w:sz="4" w:space="0" w:color="auto"/>
              <w:bottom w:val="double" w:sz="6" w:space="0" w:color="auto"/>
            </w:tcBorders>
          </w:tcPr>
          <w:p w14:paraId="5414A412" w14:textId="77777777" w:rsidR="00BF53B1" w:rsidRDefault="00BF53B1" w:rsidP="001D305A">
            <w:pPr>
              <w:pStyle w:val="TableHead"/>
            </w:pPr>
            <w:r>
              <w:t>Access</w:t>
            </w:r>
          </w:p>
        </w:tc>
        <w:tc>
          <w:tcPr>
            <w:tcW w:w="1530" w:type="dxa"/>
            <w:tcBorders>
              <w:top w:val="single" w:sz="4" w:space="0" w:color="auto"/>
              <w:bottom w:val="double" w:sz="6" w:space="0" w:color="auto"/>
            </w:tcBorders>
          </w:tcPr>
          <w:p w14:paraId="36E71AC2" w14:textId="77777777" w:rsidR="00BF53B1" w:rsidRDefault="00BF53B1" w:rsidP="001D305A">
            <w:pPr>
              <w:pStyle w:val="TableHead"/>
            </w:pPr>
            <w:r>
              <w:t>Applies To</w:t>
            </w:r>
          </w:p>
        </w:tc>
        <w:tc>
          <w:tcPr>
            <w:tcW w:w="1080" w:type="dxa"/>
            <w:tcBorders>
              <w:top w:val="single" w:sz="4" w:space="0" w:color="auto"/>
              <w:bottom w:val="double" w:sz="6" w:space="0" w:color="auto"/>
            </w:tcBorders>
          </w:tcPr>
          <w:p w14:paraId="5AFA649C" w14:textId="77777777" w:rsidR="00BF53B1" w:rsidRDefault="00BF53B1" w:rsidP="001D305A">
            <w:pPr>
              <w:pStyle w:val="TableHead"/>
            </w:pPr>
            <w:r>
              <w:t>Coercion</w:t>
            </w:r>
          </w:p>
        </w:tc>
        <w:tc>
          <w:tcPr>
            <w:tcW w:w="4770" w:type="dxa"/>
            <w:tcBorders>
              <w:top w:val="single" w:sz="4" w:space="0" w:color="auto"/>
              <w:bottom w:val="double" w:sz="6" w:space="0" w:color="auto"/>
              <w:right w:val="single" w:sz="6" w:space="0" w:color="auto"/>
            </w:tcBorders>
          </w:tcPr>
          <w:p w14:paraId="52F2903C" w14:textId="77777777" w:rsidR="00BF53B1" w:rsidRDefault="00BF53B1" w:rsidP="001D305A">
            <w:pPr>
              <w:pStyle w:val="TableHead"/>
            </w:pPr>
            <w:r>
              <w:t>High Level Functions</w:t>
            </w:r>
          </w:p>
        </w:tc>
      </w:tr>
      <w:tr w:rsidR="00BF53B1" w14:paraId="7CB8D461"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548DAC37" w14:textId="77777777" w:rsidR="00BF53B1" w:rsidRDefault="00BF53B1" w:rsidP="001D305A">
            <w:pPr>
              <w:pStyle w:val="TableCellCourierNew"/>
            </w:pPr>
            <w:r>
              <w:t>ViReal64</w:t>
            </w:r>
          </w:p>
        </w:tc>
        <w:tc>
          <w:tcPr>
            <w:tcW w:w="810" w:type="dxa"/>
            <w:tcBorders>
              <w:top w:val="double" w:sz="6" w:space="0" w:color="auto"/>
            </w:tcBorders>
          </w:tcPr>
          <w:p w14:paraId="5A1490D2" w14:textId="77777777" w:rsidR="00BF53B1" w:rsidRDefault="00BF53B1" w:rsidP="001D305A">
            <w:pPr>
              <w:pStyle w:val="TableCell"/>
            </w:pPr>
            <w:r>
              <w:t>R/W</w:t>
            </w:r>
          </w:p>
        </w:tc>
        <w:tc>
          <w:tcPr>
            <w:tcW w:w="1530" w:type="dxa"/>
            <w:tcBorders>
              <w:top w:val="double" w:sz="6" w:space="0" w:color="auto"/>
            </w:tcBorders>
          </w:tcPr>
          <w:p w14:paraId="6204B622" w14:textId="77777777" w:rsidR="00BF53B1" w:rsidRDefault="00377EBC" w:rsidP="001D305A">
            <w:pPr>
              <w:pStyle w:val="TableCell"/>
            </w:pPr>
            <w:r>
              <w:t>ArmSource</w:t>
            </w:r>
          </w:p>
        </w:tc>
        <w:tc>
          <w:tcPr>
            <w:tcW w:w="1080" w:type="dxa"/>
            <w:tcBorders>
              <w:top w:val="double" w:sz="6" w:space="0" w:color="auto"/>
            </w:tcBorders>
          </w:tcPr>
          <w:p w14:paraId="69CC1B21" w14:textId="77777777" w:rsidR="00BF53B1" w:rsidRDefault="00BF53B1" w:rsidP="001D305A">
            <w:pPr>
              <w:pStyle w:val="TableCell"/>
            </w:pPr>
            <w:r>
              <w:t>None</w:t>
            </w:r>
          </w:p>
        </w:tc>
        <w:tc>
          <w:tcPr>
            <w:tcW w:w="4770" w:type="dxa"/>
            <w:tcBorders>
              <w:top w:val="double" w:sz="6" w:space="0" w:color="auto"/>
            </w:tcBorders>
          </w:tcPr>
          <w:p w14:paraId="5639A697" w14:textId="77777777" w:rsidR="00BF53B1" w:rsidRDefault="00541C77" w:rsidP="001D305A">
            <w:pPr>
              <w:pStyle w:val="TableCell"/>
            </w:pPr>
            <w:r>
              <w:t>Configure Runt Arm Source</w:t>
            </w:r>
          </w:p>
        </w:tc>
      </w:tr>
    </w:tbl>
    <w:p w14:paraId="59B89229" w14:textId="77777777" w:rsidR="00407E19" w:rsidRDefault="00407E19" w:rsidP="00407E19">
      <w:pPr>
        <w:pStyle w:val="FunctionHead"/>
      </w:pPr>
      <w:r>
        <w:t>.NET Property Name</w:t>
      </w:r>
    </w:p>
    <w:p w14:paraId="18CC11BA" w14:textId="77777777" w:rsidR="00407E19" w:rsidRDefault="00407E19" w:rsidP="00407E19">
      <w:pPr>
        <w:pStyle w:val="Body1"/>
        <w:rPr>
          <w:rStyle w:val="monospace"/>
        </w:rPr>
      </w:pPr>
      <w:r>
        <w:rPr>
          <w:rStyle w:val="monospace"/>
        </w:rPr>
        <w:t>Arm.Sources[</w:t>
      </w:r>
      <w:proofErr w:type="gramStart"/>
      <w:r>
        <w:rPr>
          <w:rStyle w:val="monospace"/>
        </w:rPr>
        <w:t>].Runt.ThresholdLow</w:t>
      </w:r>
      <w:proofErr w:type="gramEnd"/>
    </w:p>
    <w:p w14:paraId="67D0D673" w14:textId="77777777" w:rsidR="00BF53B1" w:rsidRDefault="00BF53B1" w:rsidP="00BF53B1">
      <w:pPr>
        <w:pStyle w:val="FunctionHead"/>
      </w:pPr>
      <w:r>
        <w:t>COM Property Name</w:t>
      </w:r>
    </w:p>
    <w:p w14:paraId="51BFD75D" w14:textId="77777777" w:rsidR="00BF53B1" w:rsidRDefault="009249C0" w:rsidP="00BF53B1">
      <w:pPr>
        <w:pStyle w:val="Body1"/>
        <w:rPr>
          <w:rStyle w:val="monospace"/>
        </w:rPr>
      </w:pPr>
      <w:proofErr w:type="gramStart"/>
      <w:r>
        <w:rPr>
          <w:rStyle w:val="monospace"/>
        </w:rPr>
        <w:t>Arm.Sources.Item</w:t>
      </w:r>
      <w:proofErr w:type="gramEnd"/>
      <w:r>
        <w:rPr>
          <w:rStyle w:val="monospace"/>
        </w:rPr>
        <w:t>().</w:t>
      </w:r>
      <w:r w:rsidR="00BF53B1">
        <w:rPr>
          <w:rStyle w:val="monospace"/>
        </w:rPr>
        <w:t>Runt.ThresholdLow</w:t>
      </w:r>
    </w:p>
    <w:p w14:paraId="47B5DF9B" w14:textId="77777777" w:rsidR="00BF53B1" w:rsidRDefault="00BF53B1" w:rsidP="00BF53B1">
      <w:pPr>
        <w:pStyle w:val="FunctionHead"/>
      </w:pPr>
      <w:r>
        <w:t>C Constant Name</w:t>
      </w:r>
    </w:p>
    <w:p w14:paraId="27500877" w14:textId="77777777" w:rsidR="00BF53B1" w:rsidRDefault="00BF53B1" w:rsidP="00BF53B1">
      <w:pPr>
        <w:pStyle w:val="Body1"/>
      </w:pPr>
      <w:r>
        <w:rPr>
          <w:rFonts w:ascii="Courier New" w:hAnsi="Courier New" w:cs="Courier New"/>
          <w:sz w:val="18"/>
          <w:szCs w:val="18"/>
        </w:rPr>
        <w:t>IVIDIGITIZER_ATTR_RUNT_ARM_LOW_THRESHOLD</w:t>
      </w:r>
    </w:p>
    <w:p w14:paraId="446177D3" w14:textId="77777777" w:rsidR="00BF53B1" w:rsidRDefault="00BF53B1" w:rsidP="00BF53B1">
      <w:pPr>
        <w:pStyle w:val="FunctionHead"/>
      </w:pPr>
      <w:r>
        <w:t>Description</w:t>
      </w:r>
    </w:p>
    <w:p w14:paraId="6A3EB523" w14:textId="77777777" w:rsidR="00BF53B1" w:rsidRDefault="00BF53B1" w:rsidP="00BF53B1">
      <w:pPr>
        <w:pStyle w:val="Body1"/>
      </w:pPr>
      <w:r>
        <w:t>The low threshold the digitizer uses for runt arming</w:t>
      </w:r>
      <w:r w:rsidR="0080634C">
        <w:t xml:space="preserve">. </w:t>
      </w:r>
      <w:r>
        <w:t>The units are volts.</w:t>
      </w:r>
    </w:p>
    <w:p w14:paraId="02B7F79B" w14:textId="77777777" w:rsidR="00407E19" w:rsidRPr="00F7116C" w:rsidRDefault="00407E19" w:rsidP="00407E19">
      <w:pPr>
        <w:pStyle w:val="AttrFuncSubheading"/>
        <w:rPr>
          <w:color w:val="auto"/>
        </w:rPr>
      </w:pPr>
      <w:r w:rsidRPr="00F7116C">
        <w:rPr>
          <w:color w:val="auto"/>
        </w:rPr>
        <w:t>.NET Exceptions</w:t>
      </w:r>
    </w:p>
    <w:p w14:paraId="66A29A65" w14:textId="77777777" w:rsidR="00407E19" w:rsidRDefault="00407E19" w:rsidP="00407E1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70A1187" w14:textId="77777777" w:rsidR="00BF53B1" w:rsidRDefault="00BF53B1" w:rsidP="00BF53B1">
      <w:pPr>
        <w:pStyle w:val="Body1"/>
        <w:rPr>
          <w:sz w:val="12"/>
          <w:szCs w:val="12"/>
        </w:rPr>
      </w:pPr>
      <w:r>
        <w:br w:type="page"/>
      </w:r>
    </w:p>
    <w:p w14:paraId="284F23B0" w14:textId="77777777" w:rsidR="00BF53B1" w:rsidRDefault="00BF53B1" w:rsidP="00BF53B1">
      <w:pPr>
        <w:pStyle w:val="Heading3"/>
      </w:pPr>
      <w:bookmarkStart w:id="704" w:name="_Toc304583797"/>
      <w:bookmarkStart w:id="705" w:name="_Toc372036300"/>
      <w:r>
        <w:lastRenderedPageBreak/>
        <w:t>Runt Arm Polarity</w:t>
      </w:r>
      <w:bookmarkEnd w:id="704"/>
      <w:bookmarkEnd w:id="705"/>
    </w:p>
    <w:p w14:paraId="7F18E0E3" w14:textId="77777777" w:rsidR="00BF53B1" w:rsidRDefault="00BF53B1" w:rsidP="00BF53B1"/>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BF53B1" w14:paraId="27A619F4" w14:textId="77777777" w:rsidTr="001D305A">
        <w:trPr>
          <w:cantSplit/>
          <w:tblHeader/>
        </w:trPr>
        <w:tc>
          <w:tcPr>
            <w:tcW w:w="1170" w:type="dxa"/>
            <w:tcBorders>
              <w:top w:val="single" w:sz="4" w:space="0" w:color="auto"/>
              <w:left w:val="single" w:sz="4" w:space="0" w:color="auto"/>
              <w:bottom w:val="double" w:sz="6" w:space="0" w:color="auto"/>
            </w:tcBorders>
          </w:tcPr>
          <w:p w14:paraId="78786F61" w14:textId="77777777" w:rsidR="00BF53B1" w:rsidRDefault="00BF53B1" w:rsidP="001D305A">
            <w:pPr>
              <w:pStyle w:val="TableHead"/>
            </w:pPr>
            <w:r>
              <w:t>Data Type</w:t>
            </w:r>
          </w:p>
        </w:tc>
        <w:tc>
          <w:tcPr>
            <w:tcW w:w="810" w:type="dxa"/>
            <w:tcBorders>
              <w:top w:val="single" w:sz="4" w:space="0" w:color="auto"/>
              <w:bottom w:val="double" w:sz="6" w:space="0" w:color="auto"/>
            </w:tcBorders>
          </w:tcPr>
          <w:p w14:paraId="3F55D373" w14:textId="77777777" w:rsidR="00BF53B1" w:rsidRDefault="00BF53B1" w:rsidP="001D305A">
            <w:pPr>
              <w:pStyle w:val="TableHead"/>
            </w:pPr>
            <w:r>
              <w:t>Access</w:t>
            </w:r>
          </w:p>
        </w:tc>
        <w:tc>
          <w:tcPr>
            <w:tcW w:w="1530" w:type="dxa"/>
            <w:tcBorders>
              <w:top w:val="single" w:sz="4" w:space="0" w:color="auto"/>
              <w:bottom w:val="double" w:sz="6" w:space="0" w:color="auto"/>
            </w:tcBorders>
          </w:tcPr>
          <w:p w14:paraId="5A9DBC51" w14:textId="77777777" w:rsidR="00BF53B1" w:rsidRDefault="00BF53B1" w:rsidP="001D305A">
            <w:pPr>
              <w:pStyle w:val="TableHead"/>
            </w:pPr>
            <w:r>
              <w:t>Applies To</w:t>
            </w:r>
          </w:p>
        </w:tc>
        <w:tc>
          <w:tcPr>
            <w:tcW w:w="1080" w:type="dxa"/>
            <w:tcBorders>
              <w:top w:val="single" w:sz="4" w:space="0" w:color="auto"/>
              <w:bottom w:val="double" w:sz="6" w:space="0" w:color="auto"/>
            </w:tcBorders>
          </w:tcPr>
          <w:p w14:paraId="704E4B96" w14:textId="77777777" w:rsidR="00BF53B1" w:rsidRDefault="00BF53B1" w:rsidP="001D305A">
            <w:pPr>
              <w:pStyle w:val="TableHead"/>
            </w:pPr>
            <w:r>
              <w:t>Coercion</w:t>
            </w:r>
          </w:p>
        </w:tc>
        <w:tc>
          <w:tcPr>
            <w:tcW w:w="4770" w:type="dxa"/>
            <w:tcBorders>
              <w:top w:val="single" w:sz="4" w:space="0" w:color="auto"/>
              <w:bottom w:val="double" w:sz="6" w:space="0" w:color="auto"/>
              <w:right w:val="single" w:sz="6" w:space="0" w:color="auto"/>
            </w:tcBorders>
          </w:tcPr>
          <w:p w14:paraId="06B6A35F" w14:textId="77777777" w:rsidR="00BF53B1" w:rsidRDefault="00BF53B1" w:rsidP="001D305A">
            <w:pPr>
              <w:pStyle w:val="TableHead"/>
            </w:pPr>
            <w:r>
              <w:t>High Level Functions</w:t>
            </w:r>
          </w:p>
        </w:tc>
      </w:tr>
      <w:tr w:rsidR="00BF53B1" w14:paraId="4010CC14"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2A3E6016" w14:textId="77777777" w:rsidR="00BF53B1" w:rsidRDefault="00BF53B1" w:rsidP="001D305A">
            <w:pPr>
              <w:pStyle w:val="TableCellCourierNew"/>
            </w:pPr>
            <w:r>
              <w:t>ViInt32</w:t>
            </w:r>
          </w:p>
        </w:tc>
        <w:tc>
          <w:tcPr>
            <w:tcW w:w="810" w:type="dxa"/>
            <w:tcBorders>
              <w:top w:val="double" w:sz="6" w:space="0" w:color="auto"/>
            </w:tcBorders>
          </w:tcPr>
          <w:p w14:paraId="35F8F98B" w14:textId="77777777" w:rsidR="00BF53B1" w:rsidRDefault="00BF53B1" w:rsidP="001D305A">
            <w:pPr>
              <w:pStyle w:val="TableCell"/>
            </w:pPr>
            <w:r>
              <w:t>R/W</w:t>
            </w:r>
          </w:p>
        </w:tc>
        <w:tc>
          <w:tcPr>
            <w:tcW w:w="1530" w:type="dxa"/>
            <w:tcBorders>
              <w:top w:val="double" w:sz="6" w:space="0" w:color="auto"/>
            </w:tcBorders>
          </w:tcPr>
          <w:p w14:paraId="2B8A2343" w14:textId="77777777" w:rsidR="00BF53B1" w:rsidRDefault="00377EBC" w:rsidP="001D305A">
            <w:pPr>
              <w:pStyle w:val="TableCell"/>
            </w:pPr>
            <w:r>
              <w:t>ArmSource</w:t>
            </w:r>
          </w:p>
        </w:tc>
        <w:tc>
          <w:tcPr>
            <w:tcW w:w="1080" w:type="dxa"/>
            <w:tcBorders>
              <w:top w:val="double" w:sz="6" w:space="0" w:color="auto"/>
            </w:tcBorders>
          </w:tcPr>
          <w:p w14:paraId="6D778C0A" w14:textId="77777777" w:rsidR="00BF53B1" w:rsidRDefault="00BF53B1" w:rsidP="001D305A">
            <w:pPr>
              <w:pStyle w:val="TableCell"/>
            </w:pPr>
            <w:r>
              <w:t>None</w:t>
            </w:r>
          </w:p>
        </w:tc>
        <w:tc>
          <w:tcPr>
            <w:tcW w:w="4770" w:type="dxa"/>
            <w:tcBorders>
              <w:top w:val="double" w:sz="6" w:space="0" w:color="auto"/>
            </w:tcBorders>
          </w:tcPr>
          <w:p w14:paraId="1E445F82" w14:textId="77777777" w:rsidR="00BF53B1" w:rsidRDefault="00541C77" w:rsidP="001D305A">
            <w:pPr>
              <w:pStyle w:val="TableCell"/>
            </w:pPr>
            <w:r>
              <w:t>Configure Runt Arm Source</w:t>
            </w:r>
          </w:p>
        </w:tc>
      </w:tr>
    </w:tbl>
    <w:p w14:paraId="5F71EA8A" w14:textId="77777777" w:rsidR="00407E19" w:rsidRDefault="00407E19" w:rsidP="00407E19">
      <w:pPr>
        <w:pStyle w:val="FunctionHead"/>
      </w:pPr>
      <w:r>
        <w:t>.NET Property Name</w:t>
      </w:r>
    </w:p>
    <w:p w14:paraId="303F90B7" w14:textId="77777777" w:rsidR="00407E19" w:rsidRDefault="00407E19" w:rsidP="00407E19">
      <w:pPr>
        <w:pStyle w:val="Body1"/>
        <w:rPr>
          <w:rStyle w:val="monospace"/>
        </w:rPr>
      </w:pPr>
      <w:r>
        <w:rPr>
          <w:rStyle w:val="monospace"/>
        </w:rPr>
        <w:t>Arm.Sources[</w:t>
      </w:r>
      <w:proofErr w:type="gramStart"/>
      <w:r>
        <w:rPr>
          <w:rStyle w:val="monospace"/>
        </w:rPr>
        <w:t>].Runt.Polarity</w:t>
      </w:r>
      <w:proofErr w:type="gramEnd"/>
    </w:p>
    <w:p w14:paraId="119F9B7E" w14:textId="77777777" w:rsidR="00407E19" w:rsidRDefault="00407E19" w:rsidP="00407E19">
      <w:pPr>
        <w:pStyle w:val="FunctionHead"/>
      </w:pPr>
      <w:r>
        <w:t>.NET Enumeration Name</w:t>
      </w:r>
    </w:p>
    <w:p w14:paraId="331CF08A" w14:textId="77777777" w:rsidR="00407E19" w:rsidRDefault="00407E19" w:rsidP="00407E19">
      <w:pPr>
        <w:pStyle w:val="Code1"/>
      </w:pPr>
      <w:r>
        <w:t>RuntPolarity</w:t>
      </w:r>
    </w:p>
    <w:p w14:paraId="7844A7B6" w14:textId="77777777" w:rsidR="00BF53B1" w:rsidRDefault="00BF53B1" w:rsidP="00BF53B1">
      <w:pPr>
        <w:pStyle w:val="FunctionHead"/>
      </w:pPr>
      <w:r>
        <w:t>COM Property Name</w:t>
      </w:r>
    </w:p>
    <w:p w14:paraId="7CE2D930" w14:textId="77777777" w:rsidR="00BF53B1" w:rsidRDefault="009249C0" w:rsidP="00BF53B1">
      <w:pPr>
        <w:pStyle w:val="Body1"/>
        <w:rPr>
          <w:rStyle w:val="monospace"/>
        </w:rPr>
      </w:pPr>
      <w:proofErr w:type="gramStart"/>
      <w:r>
        <w:rPr>
          <w:rStyle w:val="monospace"/>
        </w:rPr>
        <w:t>Arm.Sources.Item</w:t>
      </w:r>
      <w:proofErr w:type="gramEnd"/>
      <w:r>
        <w:rPr>
          <w:rStyle w:val="monospace"/>
        </w:rPr>
        <w:t>().</w:t>
      </w:r>
      <w:r w:rsidR="00BF53B1">
        <w:rPr>
          <w:rStyle w:val="monospace"/>
        </w:rPr>
        <w:t>Runt.Polarity</w:t>
      </w:r>
    </w:p>
    <w:p w14:paraId="25B3122E" w14:textId="77777777" w:rsidR="00BF53B1" w:rsidRDefault="00BF53B1" w:rsidP="00BF53B1">
      <w:pPr>
        <w:pStyle w:val="FunctionHead"/>
      </w:pPr>
      <w:r>
        <w:t>COM Enumeration Name</w:t>
      </w:r>
    </w:p>
    <w:p w14:paraId="61CD3F68" w14:textId="77777777" w:rsidR="00BF53B1" w:rsidRDefault="00BF53B1" w:rsidP="00BF53B1">
      <w:pPr>
        <w:pStyle w:val="Code1"/>
      </w:pPr>
      <w:r>
        <w:t>IviDigitizerRuntPolarityEnum</w:t>
      </w:r>
    </w:p>
    <w:p w14:paraId="1A066AAD" w14:textId="77777777" w:rsidR="00BF53B1" w:rsidRDefault="00BF53B1" w:rsidP="00BF53B1">
      <w:pPr>
        <w:pStyle w:val="FunctionHead"/>
      </w:pPr>
      <w:r>
        <w:t>C Constant Name</w:t>
      </w:r>
    </w:p>
    <w:p w14:paraId="033725ED" w14:textId="77777777" w:rsidR="00BF53B1" w:rsidRDefault="00BF53B1" w:rsidP="00BF53B1">
      <w:pPr>
        <w:pStyle w:val="Body1"/>
      </w:pPr>
      <w:r>
        <w:rPr>
          <w:rFonts w:ascii="Courier New" w:hAnsi="Courier New" w:cs="Courier New"/>
          <w:sz w:val="18"/>
          <w:szCs w:val="18"/>
        </w:rPr>
        <w:t>IVIDIGITIZER_ATTR_RUNT_ARM_POLARITY</w:t>
      </w:r>
    </w:p>
    <w:p w14:paraId="75B6959D" w14:textId="77777777" w:rsidR="00BF53B1" w:rsidRDefault="00BF53B1" w:rsidP="00BF53B1">
      <w:pPr>
        <w:pStyle w:val="FunctionHead"/>
      </w:pPr>
      <w:r>
        <w:t>Description</w:t>
      </w:r>
    </w:p>
    <w:p w14:paraId="7896A1CB" w14:textId="77777777" w:rsidR="00BF53B1" w:rsidRDefault="00BF53B1" w:rsidP="00BF53B1">
      <w:pPr>
        <w:pStyle w:val="Body1"/>
      </w:pPr>
      <w:r>
        <w:t>Specifies the polarity of the runt that arms the digitizer.</w:t>
      </w:r>
    </w:p>
    <w:p w14:paraId="45C9DFF5" w14:textId="77777777" w:rsidR="00BF53B1" w:rsidRDefault="00BF53B1" w:rsidP="00BF53B1">
      <w:pPr>
        <w:pStyle w:val="FunctionHead"/>
      </w:pPr>
      <w:r>
        <w:t>Defined Values</w:t>
      </w:r>
    </w:p>
    <w:tbl>
      <w:tblPr>
        <w:tblW w:w="0" w:type="auto"/>
        <w:tblInd w:w="722" w:type="dxa"/>
        <w:tblLayout w:type="fixed"/>
        <w:tblLook w:val="0000" w:firstRow="0" w:lastRow="0" w:firstColumn="0" w:lastColumn="0" w:noHBand="0" w:noVBand="0"/>
      </w:tblPr>
      <w:tblGrid>
        <w:gridCol w:w="1456"/>
        <w:gridCol w:w="720"/>
        <w:gridCol w:w="1170"/>
        <w:gridCol w:w="5294"/>
      </w:tblGrid>
      <w:tr w:rsidR="00BF53B1" w14:paraId="37E6720E" w14:textId="77777777" w:rsidTr="0083263E">
        <w:trPr>
          <w:cantSplit/>
          <w:trHeight w:val="158"/>
        </w:trPr>
        <w:tc>
          <w:tcPr>
            <w:tcW w:w="1456" w:type="dxa"/>
            <w:vMerge w:val="restart"/>
            <w:tcBorders>
              <w:top w:val="single" w:sz="4" w:space="0" w:color="auto"/>
              <w:left w:val="single" w:sz="6" w:space="0" w:color="auto"/>
              <w:right w:val="single" w:sz="6" w:space="0" w:color="auto"/>
            </w:tcBorders>
            <w:shd w:val="clear" w:color="auto" w:fill="C0C0C0"/>
          </w:tcPr>
          <w:p w14:paraId="6CA1938A" w14:textId="77777777" w:rsidR="00BF53B1" w:rsidRDefault="00BF53B1" w:rsidP="001D305A">
            <w:pPr>
              <w:pStyle w:val="TableHead"/>
              <w:jc w:val="left"/>
              <w:rPr>
                <w:i/>
                <w:iCs/>
              </w:rPr>
            </w:pPr>
            <w:r>
              <w:rPr>
                <w:i/>
                <w:iCs/>
              </w:rPr>
              <w:t>Name</w:t>
            </w:r>
          </w:p>
        </w:tc>
        <w:tc>
          <w:tcPr>
            <w:tcW w:w="7184" w:type="dxa"/>
            <w:gridSpan w:val="3"/>
            <w:tcBorders>
              <w:top w:val="single" w:sz="4" w:space="0" w:color="auto"/>
              <w:left w:val="single" w:sz="6" w:space="0" w:color="auto"/>
              <w:bottom w:val="single" w:sz="4" w:space="0" w:color="auto"/>
              <w:right w:val="single" w:sz="6" w:space="0" w:color="auto"/>
            </w:tcBorders>
            <w:shd w:val="clear" w:color="auto" w:fill="C0C0C0"/>
          </w:tcPr>
          <w:p w14:paraId="0DA617A9" w14:textId="77777777" w:rsidR="00BF53B1" w:rsidRDefault="00BF53B1" w:rsidP="001D305A">
            <w:pPr>
              <w:pStyle w:val="TableHead"/>
              <w:jc w:val="left"/>
              <w:rPr>
                <w:i/>
                <w:iCs/>
              </w:rPr>
            </w:pPr>
            <w:r>
              <w:rPr>
                <w:i/>
                <w:iCs/>
              </w:rPr>
              <w:t>Description</w:t>
            </w:r>
          </w:p>
        </w:tc>
      </w:tr>
      <w:tr w:rsidR="00BF53B1" w14:paraId="085EC840" w14:textId="77777777" w:rsidTr="0083263E">
        <w:trPr>
          <w:cantSplit/>
          <w:trHeight w:val="157"/>
        </w:trPr>
        <w:tc>
          <w:tcPr>
            <w:tcW w:w="1456" w:type="dxa"/>
            <w:vMerge/>
            <w:tcBorders>
              <w:left w:val="single" w:sz="6" w:space="0" w:color="auto"/>
              <w:bottom w:val="double" w:sz="6" w:space="0" w:color="auto"/>
              <w:right w:val="single" w:sz="6" w:space="0" w:color="auto"/>
            </w:tcBorders>
            <w:shd w:val="clear" w:color="auto" w:fill="C0C0C0"/>
          </w:tcPr>
          <w:p w14:paraId="1EB25DC0" w14:textId="77777777" w:rsidR="00BF53B1" w:rsidRDefault="00BF53B1" w:rsidP="001D305A">
            <w:pPr>
              <w:pStyle w:val="TableHead"/>
              <w:jc w:val="left"/>
              <w:rPr>
                <w:i/>
                <w:iCs/>
              </w:rPr>
            </w:pPr>
          </w:p>
        </w:tc>
        <w:tc>
          <w:tcPr>
            <w:tcW w:w="720" w:type="dxa"/>
            <w:tcBorders>
              <w:top w:val="single" w:sz="4" w:space="0" w:color="auto"/>
              <w:left w:val="single" w:sz="6" w:space="0" w:color="auto"/>
              <w:bottom w:val="double" w:sz="6" w:space="0" w:color="auto"/>
              <w:right w:val="single" w:sz="6" w:space="0" w:color="auto"/>
            </w:tcBorders>
            <w:shd w:val="clear" w:color="auto" w:fill="C0C0C0"/>
          </w:tcPr>
          <w:p w14:paraId="3BC36059" w14:textId="77777777" w:rsidR="00BF53B1" w:rsidRDefault="00BF53B1" w:rsidP="001D305A">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515408C1" w14:textId="77777777" w:rsidR="00BF53B1" w:rsidRDefault="00BF53B1" w:rsidP="001D305A">
            <w:pPr>
              <w:pStyle w:val="TableHead"/>
              <w:jc w:val="left"/>
              <w:rPr>
                <w:i/>
                <w:iCs/>
              </w:rPr>
            </w:pPr>
            <w:r>
              <w:rPr>
                <w:i/>
                <w:iCs/>
              </w:rPr>
              <w:t>Language</w:t>
            </w:r>
          </w:p>
        </w:tc>
        <w:tc>
          <w:tcPr>
            <w:tcW w:w="5294" w:type="dxa"/>
            <w:tcBorders>
              <w:top w:val="single" w:sz="4" w:space="0" w:color="auto"/>
              <w:left w:val="single" w:sz="6" w:space="0" w:color="auto"/>
              <w:bottom w:val="double" w:sz="6" w:space="0" w:color="auto"/>
              <w:right w:val="single" w:sz="6" w:space="0" w:color="auto"/>
            </w:tcBorders>
            <w:shd w:val="clear" w:color="auto" w:fill="C0C0C0"/>
          </w:tcPr>
          <w:p w14:paraId="1FE0A676" w14:textId="77777777" w:rsidR="00BF53B1" w:rsidRDefault="00BF53B1" w:rsidP="001D305A">
            <w:pPr>
              <w:pStyle w:val="TableHead"/>
              <w:jc w:val="left"/>
              <w:rPr>
                <w:i/>
                <w:iCs/>
              </w:rPr>
            </w:pPr>
            <w:r>
              <w:rPr>
                <w:i/>
                <w:iCs/>
              </w:rPr>
              <w:t>Identifier</w:t>
            </w:r>
          </w:p>
        </w:tc>
      </w:tr>
      <w:tr w:rsidR="00BF53B1" w14:paraId="0E6B5E01" w14:textId="77777777" w:rsidTr="0083263E">
        <w:trPr>
          <w:cantSplit/>
          <w:trHeight w:val="683"/>
        </w:trPr>
        <w:tc>
          <w:tcPr>
            <w:tcW w:w="1456" w:type="dxa"/>
            <w:vMerge w:val="restart"/>
            <w:tcBorders>
              <w:top w:val="single" w:sz="6" w:space="0" w:color="auto"/>
              <w:left w:val="single" w:sz="6" w:space="0" w:color="auto"/>
              <w:right w:val="single" w:sz="6" w:space="0" w:color="auto"/>
            </w:tcBorders>
          </w:tcPr>
          <w:p w14:paraId="3734E863" w14:textId="77777777" w:rsidR="00BF53B1" w:rsidRDefault="00BF53B1" w:rsidP="001D305A">
            <w:pPr>
              <w:pStyle w:val="TableCell"/>
            </w:pPr>
            <w:r>
              <w:t>Positive</w:t>
            </w:r>
          </w:p>
        </w:tc>
        <w:tc>
          <w:tcPr>
            <w:tcW w:w="7184" w:type="dxa"/>
            <w:gridSpan w:val="3"/>
            <w:tcBorders>
              <w:top w:val="single" w:sz="6" w:space="0" w:color="auto"/>
              <w:left w:val="single" w:sz="6" w:space="0" w:color="auto"/>
              <w:bottom w:val="single" w:sz="4" w:space="0" w:color="auto"/>
              <w:right w:val="single" w:sz="6" w:space="0" w:color="auto"/>
            </w:tcBorders>
          </w:tcPr>
          <w:p w14:paraId="03C3ED18" w14:textId="77777777" w:rsidR="00BF53B1" w:rsidRDefault="00BF53B1" w:rsidP="001D305A">
            <w:pPr>
              <w:pStyle w:val="TableCell"/>
            </w:pPr>
            <w:r>
              <w:t xml:space="preserve">The digitizer </w:t>
            </w:r>
            <w:r w:rsidR="0091748B">
              <w:t>arms</w:t>
            </w:r>
            <w:r>
              <w:t xml:space="preserve"> on a positive runt. A positive runt occurs when a rising edge crosses the low runt threshold and does not cross the high runt threshold before re-crossing the low runt threshold.</w:t>
            </w:r>
          </w:p>
        </w:tc>
      </w:tr>
      <w:tr w:rsidR="00407E19" w14:paraId="68BC4546" w14:textId="77777777" w:rsidTr="0083263E">
        <w:trPr>
          <w:cantSplit/>
          <w:trHeight w:val="338"/>
        </w:trPr>
        <w:tc>
          <w:tcPr>
            <w:tcW w:w="1456" w:type="dxa"/>
            <w:vMerge/>
            <w:tcBorders>
              <w:left w:val="single" w:sz="6" w:space="0" w:color="auto"/>
              <w:right w:val="single" w:sz="6" w:space="0" w:color="auto"/>
            </w:tcBorders>
          </w:tcPr>
          <w:p w14:paraId="48020D40" w14:textId="77777777" w:rsidR="00407E19" w:rsidRDefault="00407E19" w:rsidP="001D305A">
            <w:pPr>
              <w:pStyle w:val="TableCell"/>
            </w:pPr>
          </w:p>
        </w:tc>
        <w:tc>
          <w:tcPr>
            <w:tcW w:w="720" w:type="dxa"/>
            <w:vMerge w:val="restart"/>
            <w:tcBorders>
              <w:top w:val="single" w:sz="4" w:space="0" w:color="auto"/>
              <w:left w:val="single" w:sz="6" w:space="0" w:color="auto"/>
              <w:right w:val="single" w:sz="6" w:space="0" w:color="auto"/>
            </w:tcBorders>
          </w:tcPr>
          <w:p w14:paraId="11C335A2" w14:textId="77777777" w:rsidR="00407E19" w:rsidRDefault="00407E1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08ED321D" w14:textId="77777777" w:rsidR="00407E19" w:rsidRDefault="00407E19" w:rsidP="001D305A">
            <w:pPr>
              <w:pStyle w:val="TableCell"/>
            </w:pPr>
            <w:r>
              <w:t>.NET</w:t>
            </w:r>
          </w:p>
        </w:tc>
        <w:tc>
          <w:tcPr>
            <w:tcW w:w="5294" w:type="dxa"/>
            <w:tcBorders>
              <w:top w:val="single" w:sz="4" w:space="0" w:color="auto"/>
              <w:left w:val="single" w:sz="6" w:space="0" w:color="auto"/>
              <w:bottom w:val="single" w:sz="4" w:space="0" w:color="auto"/>
              <w:right w:val="single" w:sz="6" w:space="0" w:color="auto"/>
            </w:tcBorders>
          </w:tcPr>
          <w:p w14:paraId="0EA84719" w14:textId="77777777" w:rsidR="00407E19" w:rsidRDefault="00407E19" w:rsidP="001D305A">
            <w:pPr>
              <w:pStyle w:val="TableCellCourierNew"/>
            </w:pPr>
            <w:r>
              <w:t>RuntPolarity.Positive</w:t>
            </w:r>
          </w:p>
        </w:tc>
      </w:tr>
      <w:tr w:rsidR="00407E19" w14:paraId="582CE1C1" w14:textId="77777777" w:rsidTr="00566F40">
        <w:trPr>
          <w:cantSplit/>
          <w:trHeight w:val="338"/>
        </w:trPr>
        <w:tc>
          <w:tcPr>
            <w:tcW w:w="1456" w:type="dxa"/>
            <w:vMerge/>
            <w:tcBorders>
              <w:left w:val="single" w:sz="6" w:space="0" w:color="auto"/>
              <w:right w:val="single" w:sz="6" w:space="0" w:color="auto"/>
            </w:tcBorders>
          </w:tcPr>
          <w:p w14:paraId="19BA7B4E" w14:textId="77777777" w:rsidR="00407E19" w:rsidRDefault="00407E19" w:rsidP="001D305A">
            <w:pPr>
              <w:pStyle w:val="TableCell"/>
            </w:pPr>
          </w:p>
        </w:tc>
        <w:tc>
          <w:tcPr>
            <w:tcW w:w="720" w:type="dxa"/>
            <w:vMerge/>
            <w:tcBorders>
              <w:left w:val="single" w:sz="6" w:space="0" w:color="auto"/>
              <w:right w:val="single" w:sz="6" w:space="0" w:color="auto"/>
            </w:tcBorders>
          </w:tcPr>
          <w:p w14:paraId="22190FE4" w14:textId="77777777" w:rsidR="00407E19" w:rsidRDefault="00407E1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36836C47" w14:textId="77777777" w:rsidR="00407E19" w:rsidRDefault="00407E19" w:rsidP="001D305A">
            <w:pPr>
              <w:pStyle w:val="TableCell"/>
            </w:pPr>
            <w:r>
              <w:t>C</w:t>
            </w:r>
          </w:p>
        </w:tc>
        <w:tc>
          <w:tcPr>
            <w:tcW w:w="5294" w:type="dxa"/>
            <w:tcBorders>
              <w:top w:val="single" w:sz="4" w:space="0" w:color="auto"/>
              <w:left w:val="single" w:sz="6" w:space="0" w:color="auto"/>
              <w:bottom w:val="single" w:sz="4" w:space="0" w:color="auto"/>
              <w:right w:val="single" w:sz="6" w:space="0" w:color="auto"/>
            </w:tcBorders>
          </w:tcPr>
          <w:p w14:paraId="6ADDC073" w14:textId="77777777" w:rsidR="00407E19" w:rsidRDefault="00407E19" w:rsidP="001D305A">
            <w:pPr>
              <w:pStyle w:val="TableCellCourierNew"/>
            </w:pPr>
            <w:r>
              <w:t>IVIDIGITIZER_VAL_RUNT_POSITIVE</w:t>
            </w:r>
          </w:p>
        </w:tc>
      </w:tr>
      <w:tr w:rsidR="00407E19" w14:paraId="1278EE7E" w14:textId="77777777" w:rsidTr="0083263E">
        <w:trPr>
          <w:cantSplit/>
          <w:trHeight w:val="337"/>
        </w:trPr>
        <w:tc>
          <w:tcPr>
            <w:tcW w:w="1456" w:type="dxa"/>
            <w:vMerge/>
            <w:tcBorders>
              <w:left w:val="single" w:sz="6" w:space="0" w:color="auto"/>
              <w:bottom w:val="single" w:sz="6" w:space="0" w:color="auto"/>
              <w:right w:val="single" w:sz="6" w:space="0" w:color="auto"/>
            </w:tcBorders>
          </w:tcPr>
          <w:p w14:paraId="4CDD8B32" w14:textId="77777777" w:rsidR="00407E19" w:rsidRDefault="00407E19" w:rsidP="001D305A">
            <w:pPr>
              <w:pStyle w:val="TableCell"/>
            </w:pPr>
          </w:p>
        </w:tc>
        <w:tc>
          <w:tcPr>
            <w:tcW w:w="720" w:type="dxa"/>
            <w:vMerge/>
            <w:tcBorders>
              <w:left w:val="single" w:sz="6" w:space="0" w:color="auto"/>
              <w:bottom w:val="single" w:sz="6" w:space="0" w:color="auto"/>
              <w:right w:val="single" w:sz="6" w:space="0" w:color="auto"/>
            </w:tcBorders>
          </w:tcPr>
          <w:p w14:paraId="6A31CE16" w14:textId="77777777" w:rsidR="00407E19" w:rsidRDefault="00407E19"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13BC026E" w14:textId="77777777" w:rsidR="00407E19" w:rsidRDefault="00407E19" w:rsidP="001D305A">
            <w:pPr>
              <w:pStyle w:val="TableCell"/>
            </w:pPr>
            <w:r>
              <w:t>COM</w:t>
            </w:r>
          </w:p>
        </w:tc>
        <w:tc>
          <w:tcPr>
            <w:tcW w:w="5294" w:type="dxa"/>
            <w:tcBorders>
              <w:top w:val="single" w:sz="4" w:space="0" w:color="auto"/>
              <w:left w:val="single" w:sz="6" w:space="0" w:color="auto"/>
              <w:bottom w:val="single" w:sz="6" w:space="0" w:color="auto"/>
              <w:right w:val="single" w:sz="6" w:space="0" w:color="auto"/>
            </w:tcBorders>
          </w:tcPr>
          <w:p w14:paraId="2EB5E0AC" w14:textId="77777777" w:rsidR="00407E19" w:rsidRDefault="00407E19" w:rsidP="001D305A">
            <w:pPr>
              <w:pStyle w:val="TableCell"/>
              <w:rPr>
                <w:rFonts w:ascii="Courier New" w:hAnsi="Courier New" w:cs="Courier New"/>
                <w:sz w:val="18"/>
                <w:szCs w:val="18"/>
              </w:rPr>
            </w:pPr>
            <w:r>
              <w:rPr>
                <w:rFonts w:ascii="Courier New" w:hAnsi="Courier New" w:cs="Courier New"/>
                <w:sz w:val="18"/>
                <w:szCs w:val="18"/>
              </w:rPr>
              <w:t>IviDigitizerRuntPolarityPositive</w:t>
            </w:r>
          </w:p>
        </w:tc>
      </w:tr>
      <w:tr w:rsidR="00BF53B1" w14:paraId="524184F6" w14:textId="77777777" w:rsidTr="0083263E">
        <w:trPr>
          <w:cantSplit/>
          <w:trHeight w:val="683"/>
        </w:trPr>
        <w:tc>
          <w:tcPr>
            <w:tcW w:w="1456" w:type="dxa"/>
            <w:vMerge w:val="restart"/>
            <w:tcBorders>
              <w:top w:val="single" w:sz="6" w:space="0" w:color="auto"/>
              <w:left w:val="single" w:sz="6" w:space="0" w:color="auto"/>
              <w:right w:val="single" w:sz="6" w:space="0" w:color="auto"/>
            </w:tcBorders>
          </w:tcPr>
          <w:p w14:paraId="4462209B" w14:textId="77777777" w:rsidR="00BF53B1" w:rsidRDefault="00BF53B1" w:rsidP="001D305A">
            <w:pPr>
              <w:pStyle w:val="TableCell"/>
            </w:pPr>
            <w:r>
              <w:t>Negative</w:t>
            </w:r>
          </w:p>
        </w:tc>
        <w:tc>
          <w:tcPr>
            <w:tcW w:w="7184" w:type="dxa"/>
            <w:gridSpan w:val="3"/>
            <w:tcBorders>
              <w:top w:val="single" w:sz="6" w:space="0" w:color="auto"/>
              <w:left w:val="single" w:sz="6" w:space="0" w:color="auto"/>
              <w:bottom w:val="single" w:sz="4" w:space="0" w:color="auto"/>
              <w:right w:val="single" w:sz="6" w:space="0" w:color="auto"/>
            </w:tcBorders>
          </w:tcPr>
          <w:p w14:paraId="0389A311" w14:textId="77777777" w:rsidR="00BF53B1" w:rsidRDefault="00BF53B1" w:rsidP="001D305A">
            <w:pPr>
              <w:pStyle w:val="TableCell"/>
            </w:pPr>
            <w:r>
              <w:t xml:space="preserve">The digitizer </w:t>
            </w:r>
            <w:r w:rsidR="0091748B">
              <w:t>arms</w:t>
            </w:r>
            <w:r>
              <w:t xml:space="preserve"> on a negative runt. A negative runt occurs when a falling edge crosses the high runt threshold and does not cross the low runt threshold before re-crossing the high runt threshold.</w:t>
            </w:r>
          </w:p>
        </w:tc>
      </w:tr>
      <w:tr w:rsidR="00407E19" w14:paraId="27E75CBE" w14:textId="77777777" w:rsidTr="0083263E">
        <w:trPr>
          <w:cantSplit/>
          <w:trHeight w:val="338"/>
        </w:trPr>
        <w:tc>
          <w:tcPr>
            <w:tcW w:w="1456" w:type="dxa"/>
            <w:vMerge/>
            <w:tcBorders>
              <w:left w:val="single" w:sz="6" w:space="0" w:color="auto"/>
              <w:right w:val="single" w:sz="6" w:space="0" w:color="auto"/>
            </w:tcBorders>
          </w:tcPr>
          <w:p w14:paraId="3696BDA4" w14:textId="77777777" w:rsidR="00407E19" w:rsidRDefault="00407E19" w:rsidP="001D305A">
            <w:pPr>
              <w:pStyle w:val="TableCell"/>
            </w:pPr>
          </w:p>
        </w:tc>
        <w:tc>
          <w:tcPr>
            <w:tcW w:w="720" w:type="dxa"/>
            <w:vMerge w:val="restart"/>
            <w:tcBorders>
              <w:top w:val="single" w:sz="4" w:space="0" w:color="auto"/>
              <w:left w:val="single" w:sz="6" w:space="0" w:color="auto"/>
              <w:right w:val="single" w:sz="6" w:space="0" w:color="auto"/>
            </w:tcBorders>
          </w:tcPr>
          <w:p w14:paraId="4FF6021C" w14:textId="77777777" w:rsidR="00407E19" w:rsidRDefault="00407E1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2BBBDB98" w14:textId="77777777" w:rsidR="00407E19" w:rsidRDefault="00407E19" w:rsidP="001D305A">
            <w:pPr>
              <w:pStyle w:val="TableCell"/>
            </w:pPr>
            <w:r>
              <w:t>.NET</w:t>
            </w:r>
          </w:p>
        </w:tc>
        <w:tc>
          <w:tcPr>
            <w:tcW w:w="5294" w:type="dxa"/>
            <w:tcBorders>
              <w:top w:val="single" w:sz="4" w:space="0" w:color="auto"/>
              <w:left w:val="single" w:sz="6" w:space="0" w:color="auto"/>
              <w:bottom w:val="single" w:sz="4" w:space="0" w:color="auto"/>
              <w:right w:val="single" w:sz="6" w:space="0" w:color="auto"/>
            </w:tcBorders>
          </w:tcPr>
          <w:p w14:paraId="60E40D84" w14:textId="77777777" w:rsidR="00407E19" w:rsidRDefault="00407E19" w:rsidP="001D305A">
            <w:pPr>
              <w:pStyle w:val="TableCellCourierNew"/>
            </w:pPr>
            <w:r>
              <w:t>RuntPolarity.Negative</w:t>
            </w:r>
          </w:p>
        </w:tc>
      </w:tr>
      <w:tr w:rsidR="00407E19" w14:paraId="3EDB4C66" w14:textId="77777777" w:rsidTr="00566F40">
        <w:trPr>
          <w:cantSplit/>
          <w:trHeight w:val="338"/>
        </w:trPr>
        <w:tc>
          <w:tcPr>
            <w:tcW w:w="1456" w:type="dxa"/>
            <w:vMerge/>
            <w:tcBorders>
              <w:left w:val="single" w:sz="6" w:space="0" w:color="auto"/>
              <w:right w:val="single" w:sz="6" w:space="0" w:color="auto"/>
            </w:tcBorders>
          </w:tcPr>
          <w:p w14:paraId="71DDAC0E" w14:textId="77777777" w:rsidR="00407E19" w:rsidRDefault="00407E19" w:rsidP="001D305A">
            <w:pPr>
              <w:pStyle w:val="TableCell"/>
            </w:pPr>
          </w:p>
        </w:tc>
        <w:tc>
          <w:tcPr>
            <w:tcW w:w="720" w:type="dxa"/>
            <w:vMerge/>
            <w:tcBorders>
              <w:left w:val="single" w:sz="6" w:space="0" w:color="auto"/>
              <w:right w:val="single" w:sz="6" w:space="0" w:color="auto"/>
            </w:tcBorders>
          </w:tcPr>
          <w:p w14:paraId="601E766B" w14:textId="77777777" w:rsidR="00407E19" w:rsidRDefault="00407E1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0BB1BEEA" w14:textId="77777777" w:rsidR="00407E19" w:rsidRDefault="00407E19" w:rsidP="001D305A">
            <w:pPr>
              <w:pStyle w:val="TableCell"/>
            </w:pPr>
            <w:r>
              <w:t>C</w:t>
            </w:r>
          </w:p>
        </w:tc>
        <w:tc>
          <w:tcPr>
            <w:tcW w:w="5294" w:type="dxa"/>
            <w:tcBorders>
              <w:top w:val="single" w:sz="4" w:space="0" w:color="auto"/>
              <w:left w:val="single" w:sz="6" w:space="0" w:color="auto"/>
              <w:bottom w:val="single" w:sz="4" w:space="0" w:color="auto"/>
              <w:right w:val="single" w:sz="6" w:space="0" w:color="auto"/>
            </w:tcBorders>
          </w:tcPr>
          <w:p w14:paraId="3CF5DAE5" w14:textId="77777777" w:rsidR="00407E19" w:rsidRDefault="00407E19" w:rsidP="001D305A">
            <w:pPr>
              <w:pStyle w:val="TableCellCourierNew"/>
            </w:pPr>
            <w:r>
              <w:t>IVIDIGITIZER_VAL_RUNT_NEGATIVE</w:t>
            </w:r>
          </w:p>
        </w:tc>
      </w:tr>
      <w:tr w:rsidR="00407E19" w14:paraId="0FCB5A13" w14:textId="77777777" w:rsidTr="0083263E">
        <w:trPr>
          <w:cantSplit/>
          <w:trHeight w:val="337"/>
        </w:trPr>
        <w:tc>
          <w:tcPr>
            <w:tcW w:w="1456" w:type="dxa"/>
            <w:vMerge/>
            <w:tcBorders>
              <w:left w:val="single" w:sz="6" w:space="0" w:color="auto"/>
              <w:bottom w:val="single" w:sz="6" w:space="0" w:color="auto"/>
              <w:right w:val="single" w:sz="6" w:space="0" w:color="auto"/>
            </w:tcBorders>
          </w:tcPr>
          <w:p w14:paraId="7E0EAA49" w14:textId="77777777" w:rsidR="00407E19" w:rsidRDefault="00407E19" w:rsidP="001D305A">
            <w:pPr>
              <w:pStyle w:val="TableCell"/>
            </w:pPr>
          </w:p>
        </w:tc>
        <w:tc>
          <w:tcPr>
            <w:tcW w:w="720" w:type="dxa"/>
            <w:vMerge/>
            <w:tcBorders>
              <w:left w:val="single" w:sz="6" w:space="0" w:color="auto"/>
              <w:bottom w:val="single" w:sz="6" w:space="0" w:color="auto"/>
              <w:right w:val="single" w:sz="6" w:space="0" w:color="auto"/>
            </w:tcBorders>
          </w:tcPr>
          <w:p w14:paraId="13A7AC6E" w14:textId="77777777" w:rsidR="00407E19" w:rsidRDefault="00407E19"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228EBFD2" w14:textId="77777777" w:rsidR="00407E19" w:rsidRDefault="00407E19" w:rsidP="001D305A">
            <w:pPr>
              <w:pStyle w:val="TableCell"/>
            </w:pPr>
            <w:r>
              <w:t>COM</w:t>
            </w:r>
          </w:p>
        </w:tc>
        <w:tc>
          <w:tcPr>
            <w:tcW w:w="5294" w:type="dxa"/>
            <w:tcBorders>
              <w:top w:val="single" w:sz="4" w:space="0" w:color="auto"/>
              <w:left w:val="single" w:sz="6" w:space="0" w:color="auto"/>
              <w:bottom w:val="single" w:sz="6" w:space="0" w:color="auto"/>
              <w:right w:val="single" w:sz="6" w:space="0" w:color="auto"/>
            </w:tcBorders>
          </w:tcPr>
          <w:p w14:paraId="5961962E" w14:textId="77777777" w:rsidR="00407E19" w:rsidRDefault="00407E19" w:rsidP="001D305A">
            <w:pPr>
              <w:pStyle w:val="TableCell"/>
              <w:rPr>
                <w:rFonts w:ascii="Courier New" w:hAnsi="Courier New" w:cs="Courier New"/>
                <w:sz w:val="18"/>
                <w:szCs w:val="18"/>
              </w:rPr>
            </w:pPr>
            <w:r>
              <w:rPr>
                <w:rFonts w:ascii="Courier New" w:hAnsi="Courier New" w:cs="Courier New"/>
                <w:sz w:val="18"/>
                <w:szCs w:val="18"/>
              </w:rPr>
              <w:t>IviDigitizerRuntPolarityNegative</w:t>
            </w:r>
          </w:p>
        </w:tc>
      </w:tr>
      <w:tr w:rsidR="00407E19" w14:paraId="041E023F" w14:textId="77777777" w:rsidTr="0083263E">
        <w:trPr>
          <w:cantSplit/>
          <w:trHeight w:val="435"/>
        </w:trPr>
        <w:tc>
          <w:tcPr>
            <w:tcW w:w="1456" w:type="dxa"/>
            <w:vMerge w:val="restart"/>
            <w:tcBorders>
              <w:top w:val="single" w:sz="6" w:space="0" w:color="auto"/>
              <w:left w:val="single" w:sz="6" w:space="0" w:color="auto"/>
              <w:right w:val="single" w:sz="6" w:space="0" w:color="auto"/>
            </w:tcBorders>
          </w:tcPr>
          <w:p w14:paraId="074B4BF2" w14:textId="77777777" w:rsidR="00407E19" w:rsidRDefault="00407E19" w:rsidP="001D305A">
            <w:pPr>
              <w:pStyle w:val="TableCell"/>
            </w:pPr>
            <w:r>
              <w:t>Either</w:t>
            </w:r>
          </w:p>
        </w:tc>
        <w:tc>
          <w:tcPr>
            <w:tcW w:w="7184" w:type="dxa"/>
            <w:gridSpan w:val="3"/>
            <w:tcBorders>
              <w:top w:val="single" w:sz="6" w:space="0" w:color="auto"/>
              <w:left w:val="single" w:sz="6" w:space="0" w:color="auto"/>
              <w:bottom w:val="single" w:sz="4" w:space="0" w:color="auto"/>
              <w:right w:val="single" w:sz="6" w:space="0" w:color="auto"/>
            </w:tcBorders>
          </w:tcPr>
          <w:p w14:paraId="6EAD2980" w14:textId="77777777" w:rsidR="00407E19" w:rsidRDefault="00407E19" w:rsidP="001D305A">
            <w:pPr>
              <w:pStyle w:val="TableCell"/>
            </w:pPr>
            <w:r>
              <w:t>The digitizer arms on either a positive or negative runt.</w:t>
            </w:r>
          </w:p>
        </w:tc>
      </w:tr>
      <w:tr w:rsidR="00407E19" w14:paraId="04332C30" w14:textId="77777777" w:rsidTr="0083263E">
        <w:trPr>
          <w:cantSplit/>
          <w:trHeight w:val="338"/>
        </w:trPr>
        <w:tc>
          <w:tcPr>
            <w:tcW w:w="1456" w:type="dxa"/>
            <w:vMerge/>
            <w:tcBorders>
              <w:left w:val="single" w:sz="6" w:space="0" w:color="auto"/>
              <w:right w:val="single" w:sz="6" w:space="0" w:color="auto"/>
            </w:tcBorders>
          </w:tcPr>
          <w:p w14:paraId="0E48F059" w14:textId="77777777" w:rsidR="00407E19" w:rsidRDefault="00407E19" w:rsidP="001D305A">
            <w:pPr>
              <w:pStyle w:val="TableCell"/>
            </w:pPr>
          </w:p>
        </w:tc>
        <w:tc>
          <w:tcPr>
            <w:tcW w:w="720" w:type="dxa"/>
            <w:vMerge w:val="restart"/>
            <w:tcBorders>
              <w:top w:val="single" w:sz="4" w:space="0" w:color="auto"/>
              <w:left w:val="single" w:sz="6" w:space="0" w:color="auto"/>
              <w:right w:val="single" w:sz="6" w:space="0" w:color="auto"/>
            </w:tcBorders>
          </w:tcPr>
          <w:p w14:paraId="1F39486C" w14:textId="77777777" w:rsidR="00407E19" w:rsidRDefault="00407E1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739C12A6" w14:textId="77777777" w:rsidR="00407E19" w:rsidRDefault="00407E19" w:rsidP="001D305A">
            <w:pPr>
              <w:pStyle w:val="TableCell"/>
            </w:pPr>
            <w:r>
              <w:t>.NET</w:t>
            </w:r>
          </w:p>
        </w:tc>
        <w:tc>
          <w:tcPr>
            <w:tcW w:w="5294" w:type="dxa"/>
            <w:tcBorders>
              <w:top w:val="single" w:sz="4" w:space="0" w:color="auto"/>
              <w:left w:val="single" w:sz="6" w:space="0" w:color="auto"/>
              <w:bottom w:val="single" w:sz="4" w:space="0" w:color="auto"/>
              <w:right w:val="single" w:sz="6" w:space="0" w:color="auto"/>
            </w:tcBorders>
          </w:tcPr>
          <w:p w14:paraId="45846C15" w14:textId="77777777" w:rsidR="00407E19" w:rsidRDefault="00407E19" w:rsidP="001D305A">
            <w:pPr>
              <w:pStyle w:val="TableCellCourierNew"/>
            </w:pPr>
            <w:r>
              <w:t>RuntPolarity.Either</w:t>
            </w:r>
          </w:p>
        </w:tc>
      </w:tr>
      <w:tr w:rsidR="00407E19" w14:paraId="1288D243" w14:textId="77777777" w:rsidTr="00566F40">
        <w:trPr>
          <w:cantSplit/>
          <w:trHeight w:val="338"/>
        </w:trPr>
        <w:tc>
          <w:tcPr>
            <w:tcW w:w="1456" w:type="dxa"/>
            <w:vMerge/>
            <w:tcBorders>
              <w:left w:val="single" w:sz="6" w:space="0" w:color="auto"/>
              <w:right w:val="single" w:sz="6" w:space="0" w:color="auto"/>
            </w:tcBorders>
          </w:tcPr>
          <w:p w14:paraId="3A32D6A6" w14:textId="77777777" w:rsidR="00407E19" w:rsidRDefault="00407E19" w:rsidP="001D305A">
            <w:pPr>
              <w:pStyle w:val="TableCell"/>
            </w:pPr>
          </w:p>
        </w:tc>
        <w:tc>
          <w:tcPr>
            <w:tcW w:w="720" w:type="dxa"/>
            <w:vMerge/>
            <w:tcBorders>
              <w:left w:val="single" w:sz="6" w:space="0" w:color="auto"/>
              <w:right w:val="single" w:sz="6" w:space="0" w:color="auto"/>
            </w:tcBorders>
          </w:tcPr>
          <w:p w14:paraId="4B617466" w14:textId="77777777" w:rsidR="00407E19" w:rsidRDefault="00407E1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74BB3B94" w14:textId="77777777" w:rsidR="00407E19" w:rsidRDefault="00407E19" w:rsidP="001D305A">
            <w:pPr>
              <w:pStyle w:val="TableCell"/>
            </w:pPr>
            <w:r>
              <w:t>C</w:t>
            </w:r>
          </w:p>
        </w:tc>
        <w:tc>
          <w:tcPr>
            <w:tcW w:w="5294" w:type="dxa"/>
            <w:tcBorders>
              <w:top w:val="single" w:sz="4" w:space="0" w:color="auto"/>
              <w:left w:val="single" w:sz="6" w:space="0" w:color="auto"/>
              <w:bottom w:val="single" w:sz="4" w:space="0" w:color="auto"/>
              <w:right w:val="single" w:sz="6" w:space="0" w:color="auto"/>
            </w:tcBorders>
          </w:tcPr>
          <w:p w14:paraId="4DE98464" w14:textId="77777777" w:rsidR="00407E19" w:rsidRDefault="00407E19" w:rsidP="001D305A">
            <w:pPr>
              <w:pStyle w:val="TableCellCourierNew"/>
            </w:pPr>
            <w:r>
              <w:t>IVIDIGITIZER_VAL_RUNT_EITHER</w:t>
            </w:r>
          </w:p>
        </w:tc>
      </w:tr>
      <w:tr w:rsidR="00407E19" w14:paraId="59D4ECB5" w14:textId="77777777" w:rsidTr="0083263E">
        <w:trPr>
          <w:cantSplit/>
          <w:trHeight w:val="337"/>
        </w:trPr>
        <w:tc>
          <w:tcPr>
            <w:tcW w:w="1456" w:type="dxa"/>
            <w:vMerge/>
            <w:tcBorders>
              <w:left w:val="single" w:sz="6" w:space="0" w:color="auto"/>
              <w:bottom w:val="single" w:sz="6" w:space="0" w:color="auto"/>
              <w:right w:val="single" w:sz="6" w:space="0" w:color="auto"/>
            </w:tcBorders>
          </w:tcPr>
          <w:p w14:paraId="25F71754" w14:textId="77777777" w:rsidR="00407E19" w:rsidRDefault="00407E19" w:rsidP="001D305A">
            <w:pPr>
              <w:pStyle w:val="TableCell"/>
            </w:pPr>
          </w:p>
        </w:tc>
        <w:tc>
          <w:tcPr>
            <w:tcW w:w="720" w:type="dxa"/>
            <w:vMerge/>
            <w:tcBorders>
              <w:left w:val="single" w:sz="6" w:space="0" w:color="auto"/>
              <w:bottom w:val="single" w:sz="6" w:space="0" w:color="auto"/>
              <w:right w:val="single" w:sz="6" w:space="0" w:color="auto"/>
            </w:tcBorders>
          </w:tcPr>
          <w:p w14:paraId="1346B3D5" w14:textId="77777777" w:rsidR="00407E19" w:rsidRDefault="00407E19"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1A6D9C57" w14:textId="77777777" w:rsidR="00407E19" w:rsidRDefault="00407E19" w:rsidP="001D305A">
            <w:pPr>
              <w:pStyle w:val="TableCell"/>
            </w:pPr>
            <w:r>
              <w:t>COM</w:t>
            </w:r>
          </w:p>
        </w:tc>
        <w:tc>
          <w:tcPr>
            <w:tcW w:w="5294" w:type="dxa"/>
            <w:tcBorders>
              <w:top w:val="single" w:sz="4" w:space="0" w:color="auto"/>
              <w:left w:val="single" w:sz="6" w:space="0" w:color="auto"/>
              <w:bottom w:val="single" w:sz="6" w:space="0" w:color="auto"/>
              <w:right w:val="single" w:sz="6" w:space="0" w:color="auto"/>
            </w:tcBorders>
          </w:tcPr>
          <w:p w14:paraId="7A1384A7" w14:textId="77777777" w:rsidR="00407E19" w:rsidRDefault="00407E19" w:rsidP="001D305A">
            <w:pPr>
              <w:pStyle w:val="TableCell"/>
              <w:rPr>
                <w:rFonts w:ascii="Courier New" w:hAnsi="Courier New" w:cs="Courier New"/>
                <w:sz w:val="18"/>
                <w:szCs w:val="18"/>
              </w:rPr>
            </w:pPr>
            <w:r>
              <w:rPr>
                <w:rFonts w:ascii="Courier New" w:hAnsi="Courier New" w:cs="Courier New"/>
                <w:sz w:val="18"/>
                <w:szCs w:val="18"/>
              </w:rPr>
              <w:t>IviDigitizerRuntPolarityEither</w:t>
            </w:r>
          </w:p>
        </w:tc>
      </w:tr>
    </w:tbl>
    <w:p w14:paraId="5889C746" w14:textId="77777777" w:rsidR="00407E19" w:rsidRPr="00F7116C" w:rsidRDefault="00407E19" w:rsidP="00407E19">
      <w:pPr>
        <w:pStyle w:val="AttrFuncSubheading"/>
        <w:rPr>
          <w:color w:val="auto"/>
        </w:rPr>
      </w:pPr>
      <w:r w:rsidRPr="00F7116C">
        <w:rPr>
          <w:color w:val="auto"/>
        </w:rPr>
        <w:lastRenderedPageBreak/>
        <w:t>.NET Exceptions</w:t>
      </w:r>
    </w:p>
    <w:p w14:paraId="38AEBB5F" w14:textId="77777777" w:rsidR="00407E19" w:rsidRDefault="00407E19" w:rsidP="00407E1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256F76B" w14:textId="77777777" w:rsidR="00BF53B1" w:rsidRDefault="00BF53B1" w:rsidP="00BF53B1">
      <w:pPr>
        <w:pStyle w:val="Body1"/>
        <w:rPr>
          <w:sz w:val="12"/>
          <w:szCs w:val="12"/>
        </w:rPr>
      </w:pPr>
      <w:r>
        <w:br w:type="page"/>
      </w:r>
    </w:p>
    <w:p w14:paraId="7D5E776B" w14:textId="77777777" w:rsidR="00BF53B1" w:rsidRDefault="00BF53B1" w:rsidP="00BF53B1">
      <w:pPr>
        <w:pStyle w:val="Heading2"/>
      </w:pPr>
      <w:bookmarkStart w:id="706" w:name="_Toc304583798"/>
      <w:bookmarkStart w:id="707" w:name="_Toc372036301"/>
      <w:r>
        <w:lastRenderedPageBreak/>
        <w:t>IviDigitizerRuntArm Functions</w:t>
      </w:r>
      <w:bookmarkEnd w:id="706"/>
      <w:bookmarkEnd w:id="707"/>
    </w:p>
    <w:p w14:paraId="2C1842E0" w14:textId="77777777" w:rsidR="00BF53B1" w:rsidRDefault="00BF53B1" w:rsidP="00BF53B1">
      <w:pPr>
        <w:pStyle w:val="Body1"/>
      </w:pPr>
      <w:r>
        <w:t>The IviDigitizerRuntArm extension group defines the following function:</w:t>
      </w:r>
    </w:p>
    <w:p w14:paraId="39CA60B8" w14:textId="77777777" w:rsidR="00BF53B1" w:rsidRDefault="00BF53B1" w:rsidP="00DC28B4">
      <w:pPr>
        <w:pStyle w:val="ListBullet"/>
        <w:numPr>
          <w:ilvl w:val="0"/>
          <w:numId w:val="58"/>
        </w:numPr>
      </w:pPr>
      <w:r>
        <w:t>Configure Runt Arm Source</w:t>
      </w:r>
    </w:p>
    <w:p w14:paraId="23ED486A" w14:textId="77777777" w:rsidR="00BF53B1" w:rsidRDefault="00BF53B1" w:rsidP="00BF53B1">
      <w:pPr>
        <w:pStyle w:val="Body"/>
        <w:rPr>
          <w:sz w:val="18"/>
          <w:szCs w:val="18"/>
        </w:rPr>
      </w:pPr>
      <w:r>
        <w:t>This section describes the behavior and requirements of this function.</w:t>
      </w:r>
    </w:p>
    <w:p w14:paraId="60FFCE9E" w14:textId="77777777" w:rsidR="00BF53B1" w:rsidRDefault="00BF53B1" w:rsidP="00BF53B1">
      <w:pPr>
        <w:pStyle w:val="Body1"/>
        <w:rPr>
          <w:sz w:val="12"/>
          <w:szCs w:val="12"/>
        </w:rPr>
      </w:pPr>
    </w:p>
    <w:p w14:paraId="50A66182" w14:textId="77777777" w:rsidR="00BF53B1" w:rsidRDefault="00BF53B1" w:rsidP="004C435B">
      <w:pPr>
        <w:pStyle w:val="Heading3"/>
        <w:pageBreakBefore/>
      </w:pPr>
      <w:bookmarkStart w:id="708" w:name="_Toc304583799"/>
      <w:bookmarkStart w:id="709" w:name="_Toc372036302"/>
      <w:r>
        <w:lastRenderedPageBreak/>
        <w:t>Configure Runt Arm Source</w:t>
      </w:r>
      <w:bookmarkEnd w:id="708"/>
      <w:bookmarkEnd w:id="709"/>
    </w:p>
    <w:p w14:paraId="19F79777" w14:textId="77777777" w:rsidR="00BF53B1" w:rsidRDefault="00BF53B1" w:rsidP="00BF53B1">
      <w:pPr>
        <w:pStyle w:val="FunctionHead"/>
      </w:pPr>
      <w:r>
        <w:t>Description</w:t>
      </w:r>
    </w:p>
    <w:p w14:paraId="4A7A5E89" w14:textId="77777777" w:rsidR="00BF53B1" w:rsidRDefault="00BF53B1" w:rsidP="00BF53B1">
      <w:pPr>
        <w:pStyle w:val="Body1"/>
      </w:pPr>
      <w:r>
        <w:t>This function configures the runt arm. A runt occurs when the arm signal crosses one of the runt thresholds twice without crossing the other runt threshold. The end-user specifies the runt thresholds with the RuntLowThreshold and RuntHighThreshold parameters. The end-user specifies the polarity of the runt with the RuntPolarity parameter</w:t>
      </w:r>
      <w:r w:rsidR="0080634C">
        <w:t xml:space="preserve">. </w:t>
      </w:r>
      <w:r>
        <w:t>This function affects instrument behavior only if the arm type is Runt Trigger. Set the arm type and trigger coupling before calling this function.</w:t>
      </w:r>
    </w:p>
    <w:p w14:paraId="53899159" w14:textId="77777777" w:rsidR="00007C83" w:rsidRDefault="00007C83" w:rsidP="00007C83">
      <w:pPr>
        <w:pStyle w:val="FunctionHead"/>
      </w:pPr>
      <w:r>
        <w:t>.NET Method Prototype</w:t>
      </w:r>
    </w:p>
    <w:p w14:paraId="5F99EC88" w14:textId="77777777" w:rsidR="00007C83" w:rsidRDefault="00007C83" w:rsidP="00007C83">
      <w:pPr>
        <w:pStyle w:val="Code1"/>
      </w:pPr>
      <w:r>
        <w:t>void Arm.Sources[</w:t>
      </w:r>
      <w:proofErr w:type="gramStart"/>
      <w:r>
        <w:t>].Runt.Configure</w:t>
      </w:r>
      <w:proofErr w:type="gramEnd"/>
      <w:r>
        <w:t xml:space="preserve"> (Double thresholdLow,</w:t>
      </w:r>
    </w:p>
    <w:p w14:paraId="2F13F825" w14:textId="77777777" w:rsidR="00007C83" w:rsidRDefault="00007C83" w:rsidP="00007C83">
      <w:pPr>
        <w:pStyle w:val="Code1"/>
        <w:spacing w:before="0"/>
      </w:pPr>
      <w:r>
        <w:t xml:space="preserve">                                   Double thresholdHigh,</w:t>
      </w:r>
    </w:p>
    <w:p w14:paraId="2C237C02" w14:textId="77777777" w:rsidR="00007C83" w:rsidRDefault="00007C83" w:rsidP="00007C83">
      <w:pPr>
        <w:pStyle w:val="Code1"/>
        <w:spacing w:before="0"/>
      </w:pPr>
      <w:r>
        <w:t xml:space="preserve">                                   RuntPolarity polarity);</w:t>
      </w:r>
    </w:p>
    <w:p w14:paraId="68592706" w14:textId="77777777" w:rsidR="00BF53B1" w:rsidRDefault="00BF53B1" w:rsidP="00BF53B1">
      <w:pPr>
        <w:pStyle w:val="FunctionHead"/>
      </w:pPr>
      <w:r>
        <w:t>COM Method Prototype</w:t>
      </w:r>
    </w:p>
    <w:p w14:paraId="3F3B0A44" w14:textId="77777777" w:rsidR="00BF53B1" w:rsidRDefault="00BF53B1" w:rsidP="00BF53B1">
      <w:pPr>
        <w:pStyle w:val="Code1"/>
      </w:pPr>
      <w:r>
        <w:t xml:space="preserve">HRESULT </w:t>
      </w:r>
      <w:proofErr w:type="gramStart"/>
      <w:r w:rsidR="009249C0">
        <w:t>Arm.Sources.Item</w:t>
      </w:r>
      <w:proofErr w:type="gramEnd"/>
      <w:r w:rsidR="009249C0">
        <w:t>().</w:t>
      </w:r>
      <w:r>
        <w:t>Runt.Configure ([in] double ThresholdLow,</w:t>
      </w:r>
      <w:r>
        <w:br/>
        <w:t xml:space="preserve">                            </w:t>
      </w:r>
      <w:r w:rsidR="00E32DD7">
        <w:t xml:space="preserve">       </w:t>
      </w:r>
      <w:r>
        <w:t>[in] double ThresholdHigh,</w:t>
      </w:r>
      <w:r>
        <w:br/>
        <w:t xml:space="preserve">                            </w:t>
      </w:r>
      <w:r w:rsidR="00E32DD7">
        <w:t xml:space="preserve">       </w:t>
      </w:r>
      <w:r>
        <w:t>[in] IviDigitizerRuntPolarityEnum Polarity);</w:t>
      </w:r>
    </w:p>
    <w:p w14:paraId="57059A8F" w14:textId="77777777" w:rsidR="00BF53B1" w:rsidRDefault="00BF53B1" w:rsidP="00BF53B1">
      <w:pPr>
        <w:pStyle w:val="FunctionHead"/>
      </w:pPr>
      <w:r>
        <w:t>C Prototype</w:t>
      </w:r>
    </w:p>
    <w:p w14:paraId="0D074136" w14:textId="77777777" w:rsidR="00BF53B1" w:rsidRDefault="00BF53B1" w:rsidP="00BF53B1">
      <w:pPr>
        <w:pStyle w:val="Code1"/>
        <w:tabs>
          <w:tab w:val="left" w:pos="630"/>
        </w:tabs>
      </w:pPr>
      <w:r>
        <w:t>ViStatus IviDigitizer_ConfigureRuntArmSource (ViSession Vi,</w:t>
      </w:r>
      <w:r>
        <w:br/>
        <w:t xml:space="preserve">                                        </w:t>
      </w:r>
      <w:r w:rsidR="00E32DD7">
        <w:t xml:space="preserve">      </w:t>
      </w:r>
      <w:r>
        <w:t>ViConstString Source,</w:t>
      </w:r>
      <w:r>
        <w:br/>
        <w:t xml:space="preserve">                                        </w:t>
      </w:r>
      <w:r w:rsidR="00E32DD7">
        <w:t xml:space="preserve">      </w:t>
      </w:r>
      <w:r>
        <w:t>ViReal64 ThresholdLow,</w:t>
      </w:r>
      <w:r>
        <w:br/>
        <w:t xml:space="preserve">                                        </w:t>
      </w:r>
      <w:r w:rsidR="00E32DD7">
        <w:t xml:space="preserve">      </w:t>
      </w:r>
      <w:r>
        <w:t>ViReal64 ThresholdHigh,</w:t>
      </w:r>
      <w:r>
        <w:br/>
        <w:t xml:space="preserve">                                        </w:t>
      </w:r>
      <w:r w:rsidR="00E32DD7">
        <w:t xml:space="preserve">      </w:t>
      </w:r>
      <w:r>
        <w:t>ViInt32 Polarity);</w:t>
      </w:r>
    </w:p>
    <w:p w14:paraId="6A5D5F40" w14:textId="77777777" w:rsidR="00BF53B1" w:rsidRDefault="00BF53B1" w:rsidP="00BF53B1">
      <w:pPr>
        <w:pStyle w:val="FunctionHead"/>
      </w:pPr>
      <w:r>
        <w:t>Parameters</w:t>
      </w:r>
    </w:p>
    <w:p w14:paraId="1B1C01A7" w14:textId="77777777" w:rsidR="00BF53B1" w:rsidRDefault="00BF53B1" w:rsidP="00BF53B1">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BF53B1" w14:paraId="67741C43" w14:textId="77777777" w:rsidTr="00E32DD7">
        <w:trPr>
          <w:cantSplit/>
        </w:trPr>
        <w:tc>
          <w:tcPr>
            <w:tcW w:w="1800" w:type="dxa"/>
            <w:tcBorders>
              <w:top w:val="single" w:sz="6" w:space="0" w:color="auto"/>
              <w:left w:val="single" w:sz="6" w:space="0" w:color="auto"/>
              <w:right w:val="single" w:sz="6" w:space="0" w:color="auto"/>
            </w:tcBorders>
          </w:tcPr>
          <w:p w14:paraId="1C78309F" w14:textId="77777777" w:rsidR="00BF53B1" w:rsidRDefault="00BF53B1" w:rsidP="001D305A">
            <w:pPr>
              <w:pStyle w:val="TableHead"/>
              <w:jc w:val="left"/>
            </w:pPr>
            <w:r>
              <w:t>Inputs</w:t>
            </w:r>
          </w:p>
        </w:tc>
        <w:tc>
          <w:tcPr>
            <w:tcW w:w="4932" w:type="dxa"/>
            <w:tcBorders>
              <w:top w:val="single" w:sz="6" w:space="0" w:color="auto"/>
              <w:left w:val="single" w:sz="6" w:space="0" w:color="auto"/>
              <w:right w:val="single" w:sz="6" w:space="0" w:color="auto"/>
            </w:tcBorders>
          </w:tcPr>
          <w:p w14:paraId="49EE0C24" w14:textId="77777777" w:rsidR="00BF53B1" w:rsidRDefault="00BF53B1" w:rsidP="001D305A">
            <w:pPr>
              <w:pStyle w:val="TableHead"/>
              <w:jc w:val="left"/>
            </w:pPr>
            <w:r>
              <w:t>Description</w:t>
            </w:r>
          </w:p>
        </w:tc>
        <w:tc>
          <w:tcPr>
            <w:tcW w:w="2089" w:type="dxa"/>
            <w:tcBorders>
              <w:top w:val="single" w:sz="6" w:space="0" w:color="auto"/>
              <w:left w:val="single" w:sz="6" w:space="0" w:color="auto"/>
              <w:right w:val="single" w:sz="6" w:space="0" w:color="auto"/>
            </w:tcBorders>
          </w:tcPr>
          <w:p w14:paraId="4C54ACC0" w14:textId="77777777" w:rsidR="00BF53B1" w:rsidRDefault="00BF53B1" w:rsidP="001D305A">
            <w:pPr>
              <w:pStyle w:val="TableHead"/>
              <w:jc w:val="left"/>
            </w:pPr>
            <w:r>
              <w:t>Base Type</w:t>
            </w:r>
          </w:p>
        </w:tc>
      </w:tr>
      <w:tr w:rsidR="00BF53B1" w14:paraId="6F45E809" w14:textId="77777777" w:rsidTr="00E32DD7">
        <w:trPr>
          <w:cantSplit/>
        </w:trPr>
        <w:tc>
          <w:tcPr>
            <w:tcW w:w="1800" w:type="dxa"/>
            <w:tcBorders>
              <w:top w:val="single" w:sz="6" w:space="0" w:color="auto"/>
              <w:left w:val="single" w:sz="6" w:space="0" w:color="auto"/>
              <w:bottom w:val="single" w:sz="6" w:space="0" w:color="auto"/>
              <w:right w:val="single" w:sz="6" w:space="0" w:color="auto"/>
            </w:tcBorders>
          </w:tcPr>
          <w:p w14:paraId="6C6D205C" w14:textId="77777777" w:rsidR="00BF53B1" w:rsidRDefault="00BF53B1" w:rsidP="001D305A">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317F6A73" w14:textId="77777777" w:rsidR="00BF53B1" w:rsidRDefault="00BF53B1" w:rsidP="001D305A">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00238F87" w14:textId="77777777" w:rsidR="00BF53B1" w:rsidRDefault="00BF53B1" w:rsidP="001D305A">
            <w:pPr>
              <w:pStyle w:val="TableCellCourierNew"/>
            </w:pPr>
            <w:r>
              <w:t>ViSession</w:t>
            </w:r>
          </w:p>
        </w:tc>
      </w:tr>
      <w:tr w:rsidR="00BF53B1" w14:paraId="64FCF547" w14:textId="77777777" w:rsidTr="00E32DD7">
        <w:trPr>
          <w:cantSplit/>
        </w:trPr>
        <w:tc>
          <w:tcPr>
            <w:tcW w:w="1800" w:type="dxa"/>
            <w:tcBorders>
              <w:top w:val="single" w:sz="6" w:space="0" w:color="auto"/>
              <w:left w:val="single" w:sz="6" w:space="0" w:color="auto"/>
              <w:bottom w:val="single" w:sz="6" w:space="0" w:color="auto"/>
              <w:right w:val="single" w:sz="6" w:space="0" w:color="auto"/>
            </w:tcBorders>
          </w:tcPr>
          <w:p w14:paraId="67E391BC" w14:textId="77777777" w:rsidR="00BF53B1" w:rsidRDefault="00BF53B1" w:rsidP="001D305A">
            <w:pPr>
              <w:pStyle w:val="TableCellCourierNew"/>
            </w:pPr>
            <w:r>
              <w:t>Source</w:t>
            </w:r>
          </w:p>
        </w:tc>
        <w:tc>
          <w:tcPr>
            <w:tcW w:w="4932" w:type="dxa"/>
            <w:tcBorders>
              <w:top w:val="single" w:sz="6" w:space="0" w:color="auto"/>
              <w:left w:val="single" w:sz="6" w:space="0" w:color="auto"/>
              <w:bottom w:val="single" w:sz="6" w:space="0" w:color="auto"/>
              <w:right w:val="single" w:sz="6" w:space="0" w:color="auto"/>
            </w:tcBorders>
          </w:tcPr>
          <w:p w14:paraId="205ADA40" w14:textId="77777777" w:rsidR="00BF53B1" w:rsidRDefault="00BF53B1" w:rsidP="001D305A">
            <w:pPr>
              <w:pStyle w:val="TableCell"/>
            </w:pPr>
            <w:r>
              <w:t>Specifies the arm source</w:t>
            </w:r>
            <w:r w:rsidR="004568DD">
              <w:t xml:space="preserve"> that is to be configured</w:t>
            </w:r>
            <w:r>
              <w:t>.</w:t>
            </w:r>
          </w:p>
        </w:tc>
        <w:tc>
          <w:tcPr>
            <w:tcW w:w="2089" w:type="dxa"/>
            <w:tcBorders>
              <w:top w:val="single" w:sz="6" w:space="0" w:color="auto"/>
              <w:left w:val="single" w:sz="6" w:space="0" w:color="auto"/>
              <w:bottom w:val="single" w:sz="6" w:space="0" w:color="auto"/>
              <w:right w:val="single" w:sz="6" w:space="0" w:color="auto"/>
            </w:tcBorders>
          </w:tcPr>
          <w:p w14:paraId="587393E1" w14:textId="77777777" w:rsidR="00BF53B1" w:rsidRDefault="00BF53B1" w:rsidP="001D305A">
            <w:pPr>
              <w:pStyle w:val="TableCellCourierNew"/>
            </w:pPr>
            <w:r>
              <w:t>ViString</w:t>
            </w:r>
          </w:p>
        </w:tc>
      </w:tr>
      <w:tr w:rsidR="00BF53B1" w14:paraId="73B9C74A" w14:textId="77777777" w:rsidTr="00E32DD7">
        <w:trPr>
          <w:cantSplit/>
        </w:trPr>
        <w:tc>
          <w:tcPr>
            <w:tcW w:w="1800" w:type="dxa"/>
            <w:tcBorders>
              <w:top w:val="single" w:sz="6" w:space="0" w:color="auto"/>
              <w:left w:val="single" w:sz="6" w:space="0" w:color="auto"/>
              <w:bottom w:val="single" w:sz="6" w:space="0" w:color="auto"/>
              <w:right w:val="single" w:sz="6" w:space="0" w:color="auto"/>
            </w:tcBorders>
          </w:tcPr>
          <w:p w14:paraId="575A9D20" w14:textId="77777777" w:rsidR="00BF53B1" w:rsidRDefault="00BF53B1" w:rsidP="001D305A">
            <w:pPr>
              <w:pStyle w:val="TableCellCourierNew"/>
            </w:pPr>
            <w:r>
              <w:t>ThresholdLow</w:t>
            </w:r>
          </w:p>
        </w:tc>
        <w:tc>
          <w:tcPr>
            <w:tcW w:w="4932" w:type="dxa"/>
            <w:tcBorders>
              <w:top w:val="single" w:sz="6" w:space="0" w:color="auto"/>
              <w:left w:val="single" w:sz="6" w:space="0" w:color="auto"/>
              <w:bottom w:val="single" w:sz="6" w:space="0" w:color="auto"/>
              <w:right w:val="single" w:sz="6" w:space="0" w:color="auto"/>
            </w:tcBorders>
          </w:tcPr>
          <w:p w14:paraId="4A4AC9E3" w14:textId="77777777" w:rsidR="00BF53B1" w:rsidRDefault="00BF53B1" w:rsidP="001D305A">
            <w:pPr>
              <w:pStyle w:val="TableCell"/>
            </w:pPr>
            <w:r>
              <w:t>Sets the runt triggering low threshold in volts.</w:t>
            </w:r>
            <w:r w:rsidR="004C435B">
              <w:t xml:space="preserve"> This value sets the Runt Arm Low Threshold attribute.</w:t>
            </w:r>
          </w:p>
        </w:tc>
        <w:tc>
          <w:tcPr>
            <w:tcW w:w="2089" w:type="dxa"/>
            <w:tcBorders>
              <w:top w:val="single" w:sz="6" w:space="0" w:color="auto"/>
              <w:left w:val="single" w:sz="6" w:space="0" w:color="auto"/>
              <w:bottom w:val="single" w:sz="6" w:space="0" w:color="auto"/>
              <w:right w:val="single" w:sz="6" w:space="0" w:color="auto"/>
            </w:tcBorders>
          </w:tcPr>
          <w:p w14:paraId="322FED92" w14:textId="77777777" w:rsidR="00BF53B1" w:rsidRDefault="00BF53B1" w:rsidP="001D305A">
            <w:pPr>
              <w:pStyle w:val="TableCellCourierNew"/>
            </w:pPr>
            <w:r>
              <w:t>ViReal64</w:t>
            </w:r>
          </w:p>
        </w:tc>
      </w:tr>
      <w:tr w:rsidR="00BF53B1" w14:paraId="66E94E54" w14:textId="77777777" w:rsidTr="00E32DD7">
        <w:trPr>
          <w:cantSplit/>
        </w:trPr>
        <w:tc>
          <w:tcPr>
            <w:tcW w:w="1800" w:type="dxa"/>
            <w:tcBorders>
              <w:top w:val="single" w:sz="6" w:space="0" w:color="auto"/>
              <w:left w:val="single" w:sz="6" w:space="0" w:color="auto"/>
              <w:bottom w:val="single" w:sz="6" w:space="0" w:color="auto"/>
              <w:right w:val="single" w:sz="6" w:space="0" w:color="auto"/>
            </w:tcBorders>
          </w:tcPr>
          <w:p w14:paraId="391F4623" w14:textId="77777777" w:rsidR="00BF53B1" w:rsidRDefault="00BF53B1" w:rsidP="001D305A">
            <w:pPr>
              <w:pStyle w:val="TableCellCourierNew"/>
            </w:pPr>
            <w:r>
              <w:t>ThresholdHigh</w:t>
            </w:r>
          </w:p>
        </w:tc>
        <w:tc>
          <w:tcPr>
            <w:tcW w:w="4932" w:type="dxa"/>
            <w:tcBorders>
              <w:top w:val="single" w:sz="6" w:space="0" w:color="auto"/>
              <w:left w:val="single" w:sz="6" w:space="0" w:color="auto"/>
              <w:bottom w:val="single" w:sz="6" w:space="0" w:color="auto"/>
              <w:right w:val="single" w:sz="6" w:space="0" w:color="auto"/>
            </w:tcBorders>
          </w:tcPr>
          <w:p w14:paraId="7FD2880D" w14:textId="77777777" w:rsidR="00BF53B1" w:rsidRDefault="00BF53B1" w:rsidP="001D305A">
            <w:pPr>
              <w:pStyle w:val="TableCell"/>
            </w:pPr>
            <w:r>
              <w:t>Sets the runt triggering high threshold in volts.</w:t>
            </w:r>
            <w:r w:rsidR="004C435B">
              <w:t xml:space="preserve"> This value sets the Runt Arm High Threshold attribute.</w:t>
            </w:r>
          </w:p>
        </w:tc>
        <w:tc>
          <w:tcPr>
            <w:tcW w:w="2089" w:type="dxa"/>
            <w:tcBorders>
              <w:top w:val="single" w:sz="6" w:space="0" w:color="auto"/>
              <w:left w:val="single" w:sz="6" w:space="0" w:color="auto"/>
              <w:bottom w:val="single" w:sz="6" w:space="0" w:color="auto"/>
              <w:right w:val="single" w:sz="6" w:space="0" w:color="auto"/>
            </w:tcBorders>
          </w:tcPr>
          <w:p w14:paraId="4ABA44AC" w14:textId="77777777" w:rsidR="00BF53B1" w:rsidRDefault="00BF53B1" w:rsidP="001D305A">
            <w:pPr>
              <w:pStyle w:val="TableCellCourierNew"/>
            </w:pPr>
            <w:r>
              <w:t>ViReal64</w:t>
            </w:r>
          </w:p>
        </w:tc>
      </w:tr>
      <w:tr w:rsidR="00BF53B1" w14:paraId="6F5C3DF0" w14:textId="77777777" w:rsidTr="00E32DD7">
        <w:trPr>
          <w:cantSplit/>
        </w:trPr>
        <w:tc>
          <w:tcPr>
            <w:tcW w:w="1800" w:type="dxa"/>
            <w:tcBorders>
              <w:top w:val="single" w:sz="6" w:space="0" w:color="auto"/>
              <w:left w:val="single" w:sz="6" w:space="0" w:color="auto"/>
              <w:bottom w:val="single" w:sz="6" w:space="0" w:color="auto"/>
              <w:right w:val="single" w:sz="6" w:space="0" w:color="auto"/>
            </w:tcBorders>
          </w:tcPr>
          <w:p w14:paraId="1F6ED02C" w14:textId="77777777" w:rsidR="00BF53B1" w:rsidRDefault="00BF53B1" w:rsidP="001D305A">
            <w:pPr>
              <w:pStyle w:val="TableCellCourierNew"/>
            </w:pPr>
            <w:r>
              <w:t>Polarity</w:t>
            </w:r>
          </w:p>
        </w:tc>
        <w:tc>
          <w:tcPr>
            <w:tcW w:w="4932" w:type="dxa"/>
            <w:tcBorders>
              <w:top w:val="single" w:sz="6" w:space="0" w:color="auto"/>
              <w:left w:val="single" w:sz="6" w:space="0" w:color="auto"/>
              <w:bottom w:val="single" w:sz="6" w:space="0" w:color="auto"/>
              <w:right w:val="single" w:sz="6" w:space="0" w:color="auto"/>
            </w:tcBorders>
          </w:tcPr>
          <w:p w14:paraId="7934F1C9" w14:textId="77777777" w:rsidR="00BF53B1" w:rsidRDefault="00BF53B1" w:rsidP="001D305A">
            <w:pPr>
              <w:pStyle w:val="TableCell"/>
            </w:pPr>
            <w:r>
              <w:t>Sets the runt polarity.</w:t>
            </w:r>
            <w:r w:rsidR="004C435B">
              <w:t xml:space="preserve"> This value sets the Runt Arm Polarity attribute.</w:t>
            </w:r>
          </w:p>
        </w:tc>
        <w:tc>
          <w:tcPr>
            <w:tcW w:w="2089" w:type="dxa"/>
            <w:tcBorders>
              <w:top w:val="single" w:sz="6" w:space="0" w:color="auto"/>
              <w:left w:val="single" w:sz="6" w:space="0" w:color="auto"/>
              <w:bottom w:val="single" w:sz="6" w:space="0" w:color="auto"/>
              <w:right w:val="single" w:sz="6" w:space="0" w:color="auto"/>
            </w:tcBorders>
          </w:tcPr>
          <w:p w14:paraId="7F2CA8FF" w14:textId="77777777" w:rsidR="00BF53B1" w:rsidRDefault="00BF53B1" w:rsidP="001D305A">
            <w:pPr>
              <w:pStyle w:val="TableCellCourierNew"/>
            </w:pPr>
            <w:r>
              <w:t>ViInt32</w:t>
            </w:r>
          </w:p>
        </w:tc>
      </w:tr>
    </w:tbl>
    <w:p w14:paraId="40C11168" w14:textId="77777777" w:rsidR="00BF53B1" w:rsidRDefault="00BF53B1" w:rsidP="004568DD">
      <w:pPr>
        <w:pStyle w:val="AttrFuncSubheading"/>
        <w:pageBreakBefore/>
      </w:pPr>
      <w:r>
        <w:lastRenderedPageBreak/>
        <w:t>Defined Values for the Polarity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BF53B1" w14:paraId="3854BEE4" w14:textId="77777777" w:rsidTr="001D305A">
        <w:trPr>
          <w:cantSplit/>
        </w:trPr>
        <w:tc>
          <w:tcPr>
            <w:tcW w:w="1890" w:type="dxa"/>
            <w:vMerge w:val="restart"/>
            <w:tcBorders>
              <w:top w:val="single" w:sz="4" w:space="0" w:color="auto"/>
              <w:left w:val="single" w:sz="6" w:space="0" w:color="auto"/>
              <w:right w:val="single" w:sz="6" w:space="0" w:color="auto"/>
            </w:tcBorders>
            <w:shd w:val="clear" w:color="auto" w:fill="C0C0C0"/>
          </w:tcPr>
          <w:p w14:paraId="49C587F1" w14:textId="77777777" w:rsidR="00BF53B1" w:rsidRDefault="00BF53B1" w:rsidP="001D305A">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39FCF521" w14:textId="77777777" w:rsidR="00BF53B1" w:rsidRDefault="00BF53B1" w:rsidP="001D305A">
            <w:pPr>
              <w:pStyle w:val="TableHead"/>
              <w:jc w:val="left"/>
              <w:rPr>
                <w:i/>
                <w:iCs/>
                <w:lang w:val="fr-FR"/>
              </w:rPr>
            </w:pPr>
            <w:r>
              <w:rPr>
                <w:i/>
                <w:iCs/>
                <w:lang w:val="fr-FR"/>
              </w:rPr>
              <w:t>Description</w:t>
            </w:r>
          </w:p>
        </w:tc>
      </w:tr>
      <w:tr w:rsidR="00BF53B1" w14:paraId="3C14BFAB" w14:textId="77777777" w:rsidTr="001D305A">
        <w:trPr>
          <w:cantSplit/>
        </w:trPr>
        <w:tc>
          <w:tcPr>
            <w:tcW w:w="1890" w:type="dxa"/>
            <w:vMerge/>
            <w:tcBorders>
              <w:left w:val="single" w:sz="6" w:space="0" w:color="auto"/>
              <w:bottom w:val="double" w:sz="6" w:space="0" w:color="auto"/>
              <w:right w:val="single" w:sz="6" w:space="0" w:color="auto"/>
            </w:tcBorders>
            <w:shd w:val="clear" w:color="auto" w:fill="C0C0C0"/>
          </w:tcPr>
          <w:p w14:paraId="262C0ABE" w14:textId="77777777" w:rsidR="00BF53B1" w:rsidRDefault="00BF53B1"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02A4F3AB" w14:textId="77777777" w:rsidR="00BF53B1" w:rsidRDefault="00BF53B1" w:rsidP="001D305A">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0D249608" w14:textId="77777777" w:rsidR="00BF53B1" w:rsidRDefault="00BF53B1" w:rsidP="001D305A">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4F9C5925" w14:textId="77777777" w:rsidR="00BF53B1" w:rsidRDefault="00BF53B1" w:rsidP="001D305A">
            <w:pPr>
              <w:pStyle w:val="TableHead"/>
              <w:jc w:val="left"/>
              <w:rPr>
                <w:i/>
                <w:iCs/>
              </w:rPr>
            </w:pPr>
            <w:r>
              <w:rPr>
                <w:i/>
                <w:iCs/>
              </w:rPr>
              <w:t>Identifier</w:t>
            </w:r>
          </w:p>
        </w:tc>
      </w:tr>
      <w:tr w:rsidR="00BF53B1" w14:paraId="1127BBE0" w14:textId="77777777" w:rsidTr="004C435B">
        <w:trPr>
          <w:cantSplit/>
          <w:trHeight w:val="927"/>
        </w:trPr>
        <w:tc>
          <w:tcPr>
            <w:tcW w:w="1890" w:type="dxa"/>
            <w:vMerge w:val="restart"/>
            <w:tcBorders>
              <w:top w:val="single" w:sz="4" w:space="0" w:color="auto"/>
              <w:left w:val="single" w:sz="6" w:space="0" w:color="auto"/>
              <w:right w:val="single" w:sz="6" w:space="0" w:color="auto"/>
            </w:tcBorders>
          </w:tcPr>
          <w:p w14:paraId="0309C882" w14:textId="77777777" w:rsidR="00BF53B1" w:rsidRDefault="00BF53B1" w:rsidP="001D305A">
            <w:pPr>
              <w:pStyle w:val="TableCell"/>
            </w:pPr>
            <w:r>
              <w:t>Positive</w:t>
            </w:r>
          </w:p>
        </w:tc>
        <w:tc>
          <w:tcPr>
            <w:tcW w:w="6750" w:type="dxa"/>
            <w:gridSpan w:val="3"/>
            <w:tcBorders>
              <w:top w:val="single" w:sz="4" w:space="0" w:color="auto"/>
              <w:left w:val="single" w:sz="6" w:space="0" w:color="auto"/>
              <w:bottom w:val="single" w:sz="4" w:space="0" w:color="auto"/>
              <w:right w:val="single" w:sz="6" w:space="0" w:color="auto"/>
            </w:tcBorders>
          </w:tcPr>
          <w:p w14:paraId="295DDE59" w14:textId="77777777" w:rsidR="00BF53B1" w:rsidRDefault="00BF53B1" w:rsidP="001D305A">
            <w:pPr>
              <w:pStyle w:val="TableCell"/>
            </w:pPr>
            <w:r>
              <w:t xml:space="preserve">The digitizer </w:t>
            </w:r>
            <w:r w:rsidR="004C435B">
              <w:t>arms</w:t>
            </w:r>
            <w:r>
              <w:t xml:space="preserve"> on a positive runt. A positive runt occurs when a rising edge crosses the low runt threshold and does not cross the high runt threshold before re-crossing the low runt threshold.</w:t>
            </w:r>
          </w:p>
        </w:tc>
      </w:tr>
      <w:tr w:rsidR="00007C83" w14:paraId="6D1A15DC" w14:textId="77777777" w:rsidTr="001D305A">
        <w:trPr>
          <w:cantSplit/>
        </w:trPr>
        <w:tc>
          <w:tcPr>
            <w:tcW w:w="1890" w:type="dxa"/>
            <w:vMerge/>
            <w:tcBorders>
              <w:left w:val="single" w:sz="6" w:space="0" w:color="auto"/>
              <w:right w:val="single" w:sz="6" w:space="0" w:color="auto"/>
            </w:tcBorders>
          </w:tcPr>
          <w:p w14:paraId="3C5F4C0E" w14:textId="77777777" w:rsidR="00007C83" w:rsidRDefault="00007C83" w:rsidP="001D305A">
            <w:pPr>
              <w:rPr>
                <w:color w:val="000000"/>
              </w:rPr>
            </w:pPr>
          </w:p>
        </w:tc>
        <w:tc>
          <w:tcPr>
            <w:tcW w:w="360" w:type="dxa"/>
            <w:vMerge w:val="restart"/>
            <w:tcBorders>
              <w:top w:val="single" w:sz="4" w:space="0" w:color="auto"/>
              <w:left w:val="single" w:sz="6" w:space="0" w:color="auto"/>
              <w:right w:val="single" w:sz="6" w:space="0" w:color="auto"/>
            </w:tcBorders>
          </w:tcPr>
          <w:p w14:paraId="2EF57A19" w14:textId="77777777" w:rsidR="00007C83" w:rsidRDefault="00007C8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A59CFBA" w14:textId="77777777" w:rsidR="00007C83" w:rsidRDefault="00007C83"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0282C05B" w14:textId="77777777" w:rsidR="00007C83" w:rsidRDefault="00007C83" w:rsidP="001D305A">
            <w:pPr>
              <w:pStyle w:val="TableCellCourierNew"/>
            </w:pPr>
            <w:r>
              <w:t>RuntPolarity.Positive</w:t>
            </w:r>
          </w:p>
        </w:tc>
      </w:tr>
      <w:tr w:rsidR="00007C83" w14:paraId="0A1941EE" w14:textId="77777777" w:rsidTr="00566F40">
        <w:trPr>
          <w:cantSplit/>
        </w:trPr>
        <w:tc>
          <w:tcPr>
            <w:tcW w:w="1890" w:type="dxa"/>
            <w:vMerge/>
            <w:tcBorders>
              <w:left w:val="single" w:sz="6" w:space="0" w:color="auto"/>
              <w:right w:val="single" w:sz="6" w:space="0" w:color="auto"/>
            </w:tcBorders>
          </w:tcPr>
          <w:p w14:paraId="1CC5789C" w14:textId="77777777" w:rsidR="00007C83" w:rsidRDefault="00007C83" w:rsidP="001D305A">
            <w:pPr>
              <w:rPr>
                <w:color w:val="000000"/>
              </w:rPr>
            </w:pPr>
          </w:p>
        </w:tc>
        <w:tc>
          <w:tcPr>
            <w:tcW w:w="360" w:type="dxa"/>
            <w:vMerge/>
            <w:tcBorders>
              <w:left w:val="single" w:sz="6" w:space="0" w:color="auto"/>
              <w:right w:val="single" w:sz="6" w:space="0" w:color="auto"/>
            </w:tcBorders>
          </w:tcPr>
          <w:p w14:paraId="5EB0C16D" w14:textId="77777777" w:rsidR="00007C83" w:rsidRDefault="00007C8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DF95AC0" w14:textId="77777777" w:rsidR="00007C83" w:rsidRDefault="00007C83"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21B3DA9" w14:textId="77777777" w:rsidR="00007C83" w:rsidRDefault="00007C83" w:rsidP="001D305A">
            <w:pPr>
              <w:pStyle w:val="TableCellCourierNew"/>
            </w:pPr>
            <w:r>
              <w:t>IVIDIGITIZER_VAL_RUNT_POSITIVE</w:t>
            </w:r>
          </w:p>
        </w:tc>
      </w:tr>
      <w:tr w:rsidR="00007C83" w14:paraId="06AC06E9" w14:textId="77777777" w:rsidTr="001D305A">
        <w:trPr>
          <w:cantSplit/>
        </w:trPr>
        <w:tc>
          <w:tcPr>
            <w:tcW w:w="1890" w:type="dxa"/>
            <w:vMerge/>
            <w:tcBorders>
              <w:left w:val="single" w:sz="6" w:space="0" w:color="auto"/>
              <w:bottom w:val="single" w:sz="4" w:space="0" w:color="auto"/>
              <w:right w:val="single" w:sz="6" w:space="0" w:color="auto"/>
            </w:tcBorders>
          </w:tcPr>
          <w:p w14:paraId="06031085" w14:textId="77777777" w:rsidR="00007C83" w:rsidRDefault="00007C83" w:rsidP="001D305A">
            <w:pPr>
              <w:rPr>
                <w:color w:val="000000"/>
              </w:rPr>
            </w:pPr>
          </w:p>
        </w:tc>
        <w:tc>
          <w:tcPr>
            <w:tcW w:w="360" w:type="dxa"/>
            <w:vMerge/>
            <w:tcBorders>
              <w:left w:val="single" w:sz="6" w:space="0" w:color="auto"/>
              <w:bottom w:val="single" w:sz="4" w:space="0" w:color="auto"/>
              <w:right w:val="single" w:sz="6" w:space="0" w:color="auto"/>
            </w:tcBorders>
          </w:tcPr>
          <w:p w14:paraId="3E9D759D" w14:textId="77777777" w:rsidR="00007C83" w:rsidRDefault="00007C8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9B5E3D3" w14:textId="77777777" w:rsidR="00007C83" w:rsidRDefault="00007C83"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11F1DCB0" w14:textId="77777777" w:rsidR="00007C83" w:rsidRDefault="00007C83" w:rsidP="001D305A">
            <w:pPr>
              <w:pStyle w:val="TableCellCourierNew"/>
            </w:pPr>
            <w:r>
              <w:t>IviDigitizerRuntPolarityPositive</w:t>
            </w:r>
          </w:p>
        </w:tc>
      </w:tr>
      <w:tr w:rsidR="00BF53B1" w14:paraId="1D415CF3" w14:textId="77777777" w:rsidTr="004C435B">
        <w:trPr>
          <w:cantSplit/>
          <w:trHeight w:val="980"/>
        </w:trPr>
        <w:tc>
          <w:tcPr>
            <w:tcW w:w="1890" w:type="dxa"/>
            <w:vMerge w:val="restart"/>
            <w:tcBorders>
              <w:top w:val="single" w:sz="4" w:space="0" w:color="auto"/>
              <w:left w:val="single" w:sz="6" w:space="0" w:color="auto"/>
              <w:right w:val="single" w:sz="6" w:space="0" w:color="auto"/>
            </w:tcBorders>
          </w:tcPr>
          <w:p w14:paraId="1091CA40" w14:textId="77777777" w:rsidR="00BF53B1" w:rsidRDefault="00BF53B1" w:rsidP="001D305A">
            <w:pPr>
              <w:pStyle w:val="TableCell"/>
            </w:pPr>
            <w:r>
              <w:t>Negative</w:t>
            </w:r>
          </w:p>
        </w:tc>
        <w:tc>
          <w:tcPr>
            <w:tcW w:w="6750" w:type="dxa"/>
            <w:gridSpan w:val="3"/>
            <w:tcBorders>
              <w:top w:val="single" w:sz="4" w:space="0" w:color="auto"/>
              <w:left w:val="single" w:sz="6" w:space="0" w:color="auto"/>
              <w:bottom w:val="single" w:sz="4" w:space="0" w:color="auto"/>
              <w:right w:val="single" w:sz="6" w:space="0" w:color="auto"/>
            </w:tcBorders>
          </w:tcPr>
          <w:p w14:paraId="4408B62B" w14:textId="77777777" w:rsidR="00BF53B1" w:rsidRDefault="00BF53B1" w:rsidP="001D305A">
            <w:pPr>
              <w:pStyle w:val="TableCell"/>
            </w:pPr>
            <w:r>
              <w:t xml:space="preserve">The digitizer </w:t>
            </w:r>
            <w:r w:rsidR="004C435B">
              <w:t>arms</w:t>
            </w:r>
            <w:r>
              <w:t xml:space="preserve"> on a negative runt. A negative runt occurs when a falling edge crosses the high runt threshold and does not cross the low runt threshold before re-crossing the high runt threshold.</w:t>
            </w:r>
          </w:p>
        </w:tc>
      </w:tr>
      <w:tr w:rsidR="00007C83" w14:paraId="42686DA7" w14:textId="77777777" w:rsidTr="001D305A">
        <w:trPr>
          <w:cantSplit/>
        </w:trPr>
        <w:tc>
          <w:tcPr>
            <w:tcW w:w="1890" w:type="dxa"/>
            <w:vMerge/>
            <w:tcBorders>
              <w:left w:val="single" w:sz="6" w:space="0" w:color="auto"/>
              <w:right w:val="single" w:sz="6" w:space="0" w:color="auto"/>
            </w:tcBorders>
          </w:tcPr>
          <w:p w14:paraId="6F979B22" w14:textId="77777777" w:rsidR="00007C83" w:rsidRDefault="00007C83" w:rsidP="001D305A">
            <w:pPr>
              <w:rPr>
                <w:color w:val="000000"/>
              </w:rPr>
            </w:pPr>
          </w:p>
        </w:tc>
        <w:tc>
          <w:tcPr>
            <w:tcW w:w="360" w:type="dxa"/>
            <w:vMerge w:val="restart"/>
            <w:tcBorders>
              <w:top w:val="single" w:sz="4" w:space="0" w:color="auto"/>
              <w:left w:val="single" w:sz="6" w:space="0" w:color="auto"/>
              <w:right w:val="single" w:sz="6" w:space="0" w:color="auto"/>
            </w:tcBorders>
          </w:tcPr>
          <w:p w14:paraId="262764C9" w14:textId="77777777" w:rsidR="00007C83" w:rsidRDefault="00007C8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0522931" w14:textId="77777777" w:rsidR="00007C83" w:rsidRDefault="00007C83"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7B032326" w14:textId="77777777" w:rsidR="00007C83" w:rsidRDefault="00007C83" w:rsidP="001D305A">
            <w:pPr>
              <w:pStyle w:val="TableCellCourierNew"/>
            </w:pPr>
            <w:r>
              <w:t>RuntPolarity.Negative</w:t>
            </w:r>
          </w:p>
        </w:tc>
      </w:tr>
      <w:tr w:rsidR="00007C83" w14:paraId="75E3AF6C" w14:textId="77777777" w:rsidTr="00566F40">
        <w:trPr>
          <w:cantSplit/>
        </w:trPr>
        <w:tc>
          <w:tcPr>
            <w:tcW w:w="1890" w:type="dxa"/>
            <w:vMerge/>
            <w:tcBorders>
              <w:left w:val="single" w:sz="6" w:space="0" w:color="auto"/>
              <w:right w:val="single" w:sz="6" w:space="0" w:color="auto"/>
            </w:tcBorders>
          </w:tcPr>
          <w:p w14:paraId="3B437B75" w14:textId="77777777" w:rsidR="00007C83" w:rsidRDefault="00007C83" w:rsidP="001D305A">
            <w:pPr>
              <w:rPr>
                <w:color w:val="000000"/>
              </w:rPr>
            </w:pPr>
          </w:p>
        </w:tc>
        <w:tc>
          <w:tcPr>
            <w:tcW w:w="360" w:type="dxa"/>
            <w:vMerge/>
            <w:tcBorders>
              <w:left w:val="single" w:sz="6" w:space="0" w:color="auto"/>
              <w:right w:val="single" w:sz="6" w:space="0" w:color="auto"/>
            </w:tcBorders>
          </w:tcPr>
          <w:p w14:paraId="26E3FE8A" w14:textId="77777777" w:rsidR="00007C83" w:rsidRDefault="00007C8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3A8AF1B" w14:textId="77777777" w:rsidR="00007C83" w:rsidRDefault="00007C83"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49525069" w14:textId="77777777" w:rsidR="00007C83" w:rsidRDefault="00007C83" w:rsidP="001D305A">
            <w:pPr>
              <w:pStyle w:val="TableCellCourierNew"/>
            </w:pPr>
            <w:r>
              <w:t>IVIDIGITIZER_VAL_RUNT_NEGATIVE</w:t>
            </w:r>
          </w:p>
        </w:tc>
      </w:tr>
      <w:tr w:rsidR="00007C83" w14:paraId="1E9EA8FB" w14:textId="77777777" w:rsidTr="001D305A">
        <w:trPr>
          <w:cantSplit/>
        </w:trPr>
        <w:tc>
          <w:tcPr>
            <w:tcW w:w="1890" w:type="dxa"/>
            <w:vMerge/>
            <w:tcBorders>
              <w:left w:val="single" w:sz="6" w:space="0" w:color="auto"/>
              <w:bottom w:val="single" w:sz="4" w:space="0" w:color="auto"/>
              <w:right w:val="single" w:sz="6" w:space="0" w:color="auto"/>
            </w:tcBorders>
          </w:tcPr>
          <w:p w14:paraId="3ACDB5ED" w14:textId="77777777" w:rsidR="00007C83" w:rsidRDefault="00007C83" w:rsidP="001D305A">
            <w:pPr>
              <w:rPr>
                <w:color w:val="000000"/>
              </w:rPr>
            </w:pPr>
          </w:p>
        </w:tc>
        <w:tc>
          <w:tcPr>
            <w:tcW w:w="360" w:type="dxa"/>
            <w:vMerge/>
            <w:tcBorders>
              <w:left w:val="single" w:sz="6" w:space="0" w:color="auto"/>
              <w:bottom w:val="single" w:sz="4" w:space="0" w:color="auto"/>
              <w:right w:val="single" w:sz="6" w:space="0" w:color="auto"/>
            </w:tcBorders>
          </w:tcPr>
          <w:p w14:paraId="00C909F6" w14:textId="77777777" w:rsidR="00007C83" w:rsidRDefault="00007C8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B8FD312" w14:textId="77777777" w:rsidR="00007C83" w:rsidRDefault="00007C83"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17A135EE" w14:textId="77777777" w:rsidR="00007C83" w:rsidRDefault="00007C83" w:rsidP="001D305A">
            <w:pPr>
              <w:pStyle w:val="TableCellCourierNew"/>
            </w:pPr>
            <w:r>
              <w:t>IviDigitizerRuntPolarityNegative</w:t>
            </w:r>
          </w:p>
        </w:tc>
      </w:tr>
      <w:tr w:rsidR="00007C83" w14:paraId="5533D175" w14:textId="77777777" w:rsidTr="004C435B">
        <w:trPr>
          <w:cantSplit/>
          <w:trHeight w:val="512"/>
        </w:trPr>
        <w:tc>
          <w:tcPr>
            <w:tcW w:w="1890" w:type="dxa"/>
            <w:vMerge w:val="restart"/>
            <w:tcBorders>
              <w:top w:val="single" w:sz="4" w:space="0" w:color="auto"/>
              <w:left w:val="single" w:sz="6" w:space="0" w:color="auto"/>
              <w:right w:val="single" w:sz="6" w:space="0" w:color="auto"/>
            </w:tcBorders>
          </w:tcPr>
          <w:p w14:paraId="47C55D88" w14:textId="77777777" w:rsidR="00007C83" w:rsidRDefault="00007C83" w:rsidP="001D305A">
            <w:pPr>
              <w:pStyle w:val="TableCell"/>
            </w:pPr>
            <w:r>
              <w:t>Either</w:t>
            </w:r>
          </w:p>
        </w:tc>
        <w:tc>
          <w:tcPr>
            <w:tcW w:w="6750" w:type="dxa"/>
            <w:gridSpan w:val="3"/>
            <w:tcBorders>
              <w:top w:val="single" w:sz="4" w:space="0" w:color="auto"/>
              <w:left w:val="single" w:sz="6" w:space="0" w:color="auto"/>
              <w:bottom w:val="single" w:sz="4" w:space="0" w:color="auto"/>
              <w:right w:val="single" w:sz="6" w:space="0" w:color="auto"/>
            </w:tcBorders>
          </w:tcPr>
          <w:p w14:paraId="79A1F4A8" w14:textId="77777777" w:rsidR="00007C83" w:rsidRDefault="00007C83" w:rsidP="001D305A">
            <w:pPr>
              <w:pStyle w:val="TableCell"/>
            </w:pPr>
            <w:r>
              <w:t>The digitizer arms on either a positive or negative runt.</w:t>
            </w:r>
          </w:p>
        </w:tc>
      </w:tr>
      <w:tr w:rsidR="00007C83" w14:paraId="25393103" w14:textId="77777777" w:rsidTr="001D305A">
        <w:trPr>
          <w:cantSplit/>
        </w:trPr>
        <w:tc>
          <w:tcPr>
            <w:tcW w:w="1890" w:type="dxa"/>
            <w:vMerge/>
            <w:tcBorders>
              <w:left w:val="single" w:sz="6" w:space="0" w:color="auto"/>
              <w:right w:val="single" w:sz="6" w:space="0" w:color="auto"/>
            </w:tcBorders>
          </w:tcPr>
          <w:p w14:paraId="3FF75C3B" w14:textId="77777777" w:rsidR="00007C83" w:rsidRDefault="00007C83" w:rsidP="001D305A">
            <w:pPr>
              <w:rPr>
                <w:color w:val="000000"/>
              </w:rPr>
            </w:pPr>
          </w:p>
        </w:tc>
        <w:tc>
          <w:tcPr>
            <w:tcW w:w="360" w:type="dxa"/>
            <w:vMerge w:val="restart"/>
            <w:tcBorders>
              <w:top w:val="single" w:sz="4" w:space="0" w:color="auto"/>
              <w:left w:val="single" w:sz="6" w:space="0" w:color="auto"/>
              <w:right w:val="single" w:sz="6" w:space="0" w:color="auto"/>
            </w:tcBorders>
          </w:tcPr>
          <w:p w14:paraId="0F9A1E66" w14:textId="77777777" w:rsidR="00007C83" w:rsidRDefault="00007C8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68CF62A" w14:textId="77777777" w:rsidR="00007C83" w:rsidRDefault="00007C83"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08CC6B33" w14:textId="77777777" w:rsidR="00007C83" w:rsidRDefault="00007C83" w:rsidP="001D305A">
            <w:pPr>
              <w:pStyle w:val="TableCellCourierNew"/>
            </w:pPr>
            <w:r>
              <w:t>RuntPolarity.Either</w:t>
            </w:r>
          </w:p>
        </w:tc>
      </w:tr>
      <w:tr w:rsidR="00007C83" w14:paraId="5B71B46A" w14:textId="77777777" w:rsidTr="00566F40">
        <w:trPr>
          <w:cantSplit/>
        </w:trPr>
        <w:tc>
          <w:tcPr>
            <w:tcW w:w="1890" w:type="dxa"/>
            <w:vMerge/>
            <w:tcBorders>
              <w:left w:val="single" w:sz="6" w:space="0" w:color="auto"/>
              <w:right w:val="single" w:sz="6" w:space="0" w:color="auto"/>
            </w:tcBorders>
          </w:tcPr>
          <w:p w14:paraId="1E19FD62" w14:textId="77777777" w:rsidR="00007C83" w:rsidRDefault="00007C83" w:rsidP="001D305A">
            <w:pPr>
              <w:rPr>
                <w:color w:val="000000"/>
              </w:rPr>
            </w:pPr>
          </w:p>
        </w:tc>
        <w:tc>
          <w:tcPr>
            <w:tcW w:w="360" w:type="dxa"/>
            <w:vMerge/>
            <w:tcBorders>
              <w:left w:val="single" w:sz="6" w:space="0" w:color="auto"/>
              <w:right w:val="single" w:sz="6" w:space="0" w:color="auto"/>
            </w:tcBorders>
          </w:tcPr>
          <w:p w14:paraId="661A6267" w14:textId="77777777" w:rsidR="00007C83" w:rsidRDefault="00007C8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D3E0667" w14:textId="77777777" w:rsidR="00007C83" w:rsidRDefault="00007C83"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6F884FFE" w14:textId="77777777" w:rsidR="00007C83" w:rsidRDefault="00007C83" w:rsidP="001D305A">
            <w:pPr>
              <w:pStyle w:val="TableCellCourierNew"/>
            </w:pPr>
            <w:r>
              <w:t>IVIDIGITIZER_VAL_RUNT_EITHER</w:t>
            </w:r>
          </w:p>
        </w:tc>
      </w:tr>
      <w:tr w:rsidR="00007C83" w14:paraId="1D1EAB7F" w14:textId="77777777" w:rsidTr="001D305A">
        <w:trPr>
          <w:cantSplit/>
        </w:trPr>
        <w:tc>
          <w:tcPr>
            <w:tcW w:w="1890" w:type="dxa"/>
            <w:vMerge/>
            <w:tcBorders>
              <w:left w:val="single" w:sz="6" w:space="0" w:color="auto"/>
              <w:bottom w:val="single" w:sz="4" w:space="0" w:color="auto"/>
              <w:right w:val="single" w:sz="6" w:space="0" w:color="auto"/>
            </w:tcBorders>
          </w:tcPr>
          <w:p w14:paraId="34232B23" w14:textId="77777777" w:rsidR="00007C83" w:rsidRDefault="00007C83" w:rsidP="001D305A">
            <w:pPr>
              <w:rPr>
                <w:color w:val="000000"/>
              </w:rPr>
            </w:pPr>
          </w:p>
        </w:tc>
        <w:tc>
          <w:tcPr>
            <w:tcW w:w="360" w:type="dxa"/>
            <w:vMerge/>
            <w:tcBorders>
              <w:left w:val="single" w:sz="6" w:space="0" w:color="auto"/>
              <w:bottom w:val="single" w:sz="4" w:space="0" w:color="auto"/>
              <w:right w:val="single" w:sz="6" w:space="0" w:color="auto"/>
            </w:tcBorders>
          </w:tcPr>
          <w:p w14:paraId="443AB562" w14:textId="77777777" w:rsidR="00007C83" w:rsidRDefault="00007C8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B4D3803" w14:textId="77777777" w:rsidR="00007C83" w:rsidRDefault="00007C83"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7C6A8289" w14:textId="77777777" w:rsidR="00007C83" w:rsidRDefault="00007C83" w:rsidP="001D305A">
            <w:pPr>
              <w:pStyle w:val="TableCellCourierNew"/>
            </w:pPr>
            <w:r>
              <w:t>IviDigitizerRuntPolarityEither</w:t>
            </w:r>
          </w:p>
        </w:tc>
      </w:tr>
    </w:tbl>
    <w:p w14:paraId="3CA5E601" w14:textId="77777777" w:rsidR="00BF53B1" w:rsidRDefault="00BF53B1" w:rsidP="00BF53B1">
      <w:pPr>
        <w:pStyle w:val="FunctionHead"/>
      </w:pPr>
      <w:r>
        <w:t>Return Values</w:t>
      </w:r>
      <w:r w:rsidR="00007C83">
        <w:t xml:space="preserve"> (C/COM)</w:t>
      </w:r>
    </w:p>
    <w:p w14:paraId="4375770D" w14:textId="77777777" w:rsidR="00BF53B1" w:rsidRDefault="00BF53B1" w:rsidP="00BF53B1">
      <w:pPr>
        <w:pStyle w:val="Body1"/>
      </w:pPr>
      <w:r>
        <w:t xml:space="preserve">The </w:t>
      </w:r>
      <w:r>
        <w:rPr>
          <w:rStyle w:val="Italic"/>
        </w:rPr>
        <w:t>IVI-3.2: Inherent Capabilities Specification</w:t>
      </w:r>
      <w:r>
        <w:t xml:space="preserve"> defines general status codes that this function can return.</w:t>
      </w:r>
    </w:p>
    <w:p w14:paraId="0C64FA87" w14:textId="77777777" w:rsidR="00007C83" w:rsidRPr="00F7116C" w:rsidRDefault="00007C83" w:rsidP="00007C83">
      <w:pPr>
        <w:pStyle w:val="AttrFuncSubheading"/>
        <w:rPr>
          <w:color w:val="auto"/>
        </w:rPr>
      </w:pPr>
      <w:r w:rsidRPr="00F7116C">
        <w:rPr>
          <w:color w:val="auto"/>
        </w:rPr>
        <w:t>.NET Exceptions</w:t>
      </w:r>
    </w:p>
    <w:p w14:paraId="18EBC77D" w14:textId="77777777" w:rsidR="00007C83" w:rsidRDefault="00007C83" w:rsidP="00007C83">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2850D3F6" w14:textId="77777777" w:rsidR="00BF53B1" w:rsidRDefault="00BF53B1" w:rsidP="00BF53B1">
      <w:pPr>
        <w:pStyle w:val="Body1"/>
        <w:rPr>
          <w:sz w:val="12"/>
          <w:szCs w:val="12"/>
        </w:rPr>
      </w:pPr>
      <w:r>
        <w:br w:type="page"/>
      </w:r>
    </w:p>
    <w:p w14:paraId="3FE05E22" w14:textId="77777777" w:rsidR="00BF53B1" w:rsidRDefault="00BF53B1" w:rsidP="00BF53B1">
      <w:pPr>
        <w:pStyle w:val="Heading2"/>
      </w:pPr>
      <w:bookmarkStart w:id="710" w:name="_Toc304583800"/>
      <w:bookmarkStart w:id="711" w:name="_Toc372036303"/>
      <w:r>
        <w:lastRenderedPageBreak/>
        <w:t>IviDigitizerRuntArm Behavior Model</w:t>
      </w:r>
      <w:bookmarkEnd w:id="710"/>
      <w:bookmarkEnd w:id="711"/>
    </w:p>
    <w:p w14:paraId="1D88090F" w14:textId="77777777" w:rsidR="00BF53B1" w:rsidRDefault="00BF53B1" w:rsidP="00BF53B1">
      <w:pPr>
        <w:pStyle w:val="Body1"/>
      </w:pPr>
      <w:r>
        <w:t>The IviDigitizerRuntArm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06D03B9A" w14:textId="77777777" w:rsidR="00BF53B1" w:rsidRDefault="00BF53B1" w:rsidP="00BF53B1">
      <w:pPr>
        <w:pStyle w:val="Heading2"/>
      </w:pPr>
      <w:bookmarkStart w:id="712" w:name="_Toc304583801"/>
      <w:bookmarkStart w:id="713" w:name="_Toc372036304"/>
      <w:r>
        <w:t>IviDigitizerRuntArm Compliance Notes</w:t>
      </w:r>
      <w:bookmarkEnd w:id="712"/>
      <w:bookmarkEnd w:id="713"/>
    </w:p>
    <w:p w14:paraId="7D8B2A6E" w14:textId="77777777" w:rsidR="00BF53B1" w:rsidRDefault="00BF53B1" w:rsidP="00BF53B1">
      <w:pPr>
        <w:pStyle w:val="Body1"/>
      </w:pPr>
      <w:r>
        <w:t xml:space="preserve">For a specific driver to comply with the IviDigitizerRuntArm extension, it shall be compliant with the IviDigitizerBase capability group and it shall implement </w:t>
      </w:r>
      <w:proofErr w:type="gramStart"/>
      <w:r>
        <w:t>all of</w:t>
      </w:r>
      <w:proofErr w:type="gramEnd"/>
      <w:r>
        <w:t xml:space="preserve"> the attributes and functions listed in this section.</w:t>
      </w:r>
    </w:p>
    <w:p w14:paraId="5EE7B399" w14:textId="77777777" w:rsidR="00ED64A8" w:rsidRDefault="00ED64A8" w:rsidP="00ED64A8">
      <w:pPr>
        <w:pStyle w:val="Heading1"/>
      </w:pPr>
      <w:bookmarkStart w:id="714" w:name="_Toc304583802"/>
      <w:bookmarkStart w:id="715" w:name="_Toc372036305"/>
      <w:r>
        <w:lastRenderedPageBreak/>
        <w:t>IviDigitizerSoftwareArm Extension Group</w:t>
      </w:r>
      <w:bookmarkEnd w:id="714"/>
      <w:bookmarkEnd w:id="715"/>
    </w:p>
    <w:p w14:paraId="79E1D550" w14:textId="77777777" w:rsidR="00ED64A8" w:rsidRDefault="00ED64A8" w:rsidP="00ED64A8">
      <w:pPr>
        <w:pStyle w:val="Heading2"/>
      </w:pPr>
      <w:bookmarkStart w:id="716" w:name="_Toc304583803"/>
      <w:bookmarkStart w:id="717" w:name="_Toc372036306"/>
      <w:r>
        <w:t>IviDigitizerSoftwareArm Overview</w:t>
      </w:r>
      <w:bookmarkEnd w:id="716"/>
      <w:bookmarkEnd w:id="717"/>
    </w:p>
    <w:p w14:paraId="67C14B02" w14:textId="77777777" w:rsidR="00ED64A8" w:rsidRDefault="00ED64A8" w:rsidP="00ED64A8">
      <w:pPr>
        <w:pStyle w:val="Body1"/>
      </w:pPr>
      <w:r>
        <w:t>The IviDigitizerSoftwareArm extension group supports digitizers with the ability to arm an acquisition.</w:t>
      </w:r>
    </w:p>
    <w:p w14:paraId="7D6769C2" w14:textId="77777777" w:rsidR="00ED64A8" w:rsidRDefault="00ED64A8" w:rsidP="00ED64A8">
      <w:pPr>
        <w:pStyle w:val="Heading2"/>
      </w:pPr>
      <w:bookmarkStart w:id="718" w:name="_Toc304583804"/>
      <w:bookmarkStart w:id="719" w:name="_Toc372036307"/>
      <w:r>
        <w:t>IviDigitizerSoftwareArm Functions</w:t>
      </w:r>
      <w:bookmarkEnd w:id="718"/>
      <w:bookmarkEnd w:id="719"/>
    </w:p>
    <w:p w14:paraId="0351361C" w14:textId="77777777" w:rsidR="00ED64A8" w:rsidRDefault="00ED64A8" w:rsidP="00ED64A8">
      <w:pPr>
        <w:pStyle w:val="Body1"/>
      </w:pPr>
      <w:r>
        <w:t>The IviDigitizerSoftwareArm extension group defines the following function:</w:t>
      </w:r>
    </w:p>
    <w:p w14:paraId="5D9582BF" w14:textId="77777777" w:rsidR="00ED64A8" w:rsidRDefault="00ED64A8" w:rsidP="00ED64A8">
      <w:pPr>
        <w:pStyle w:val="ListBullet"/>
        <w:numPr>
          <w:ilvl w:val="0"/>
          <w:numId w:val="65"/>
        </w:numPr>
      </w:pPr>
      <w:r>
        <w:t>Send Software Arm</w:t>
      </w:r>
    </w:p>
    <w:p w14:paraId="4BC5CA88" w14:textId="77777777" w:rsidR="00ED64A8" w:rsidRDefault="00ED64A8" w:rsidP="00ED64A8">
      <w:pPr>
        <w:pStyle w:val="Body"/>
        <w:rPr>
          <w:sz w:val="12"/>
          <w:szCs w:val="12"/>
        </w:rPr>
      </w:pPr>
      <w:r>
        <w:t>This section describes the behavior and requirements of this function.</w:t>
      </w:r>
    </w:p>
    <w:p w14:paraId="7DF79885" w14:textId="77777777" w:rsidR="00ED64A8" w:rsidRDefault="00ED64A8" w:rsidP="00ED64A8">
      <w:pPr>
        <w:pStyle w:val="Heading3"/>
        <w:pageBreakBefore/>
      </w:pPr>
      <w:bookmarkStart w:id="720" w:name="_Toc304583805"/>
      <w:bookmarkStart w:id="721" w:name="_Toc372036308"/>
      <w:r>
        <w:lastRenderedPageBreak/>
        <w:t>Send Software Arm</w:t>
      </w:r>
      <w:bookmarkEnd w:id="720"/>
      <w:bookmarkEnd w:id="721"/>
    </w:p>
    <w:p w14:paraId="1EA333B5" w14:textId="77777777" w:rsidR="00ED64A8" w:rsidRDefault="00ED64A8" w:rsidP="00ED64A8">
      <w:pPr>
        <w:pStyle w:val="FunctionHead"/>
      </w:pPr>
      <w:r>
        <w:t>Description</w:t>
      </w:r>
    </w:p>
    <w:p w14:paraId="7603774D" w14:textId="77777777" w:rsidR="00203D24" w:rsidRPr="00203D24" w:rsidRDefault="00203D24" w:rsidP="00203D24">
      <w:pPr>
        <w:pStyle w:val="Body"/>
      </w:pPr>
      <w:r w:rsidRPr="00203D24">
        <w:t>This function se</w:t>
      </w:r>
      <w:r>
        <w:t>nds a software-generated arm</w:t>
      </w:r>
      <w:r w:rsidRPr="00203D24">
        <w:t xml:space="preserve"> to the instrument. It is only applicable for instruments using</w:t>
      </w:r>
      <w:r>
        <w:t xml:space="preserve"> </w:t>
      </w:r>
      <w:r w:rsidRPr="00203D24">
        <w:t xml:space="preserve">interfaces or protocols which support an explicit </w:t>
      </w:r>
      <w:r>
        <w:t>arm function.</w:t>
      </w:r>
    </w:p>
    <w:p w14:paraId="7E04A8EC" w14:textId="77777777" w:rsidR="00203D24" w:rsidRPr="00203D24" w:rsidRDefault="00203D24" w:rsidP="00203D24">
      <w:pPr>
        <w:pStyle w:val="Body"/>
      </w:pPr>
      <w:r w:rsidRPr="00203D24">
        <w:t xml:space="preserve">Since instruments interpret a software-generated </w:t>
      </w:r>
      <w:r>
        <w:t>arm</w:t>
      </w:r>
      <w:r w:rsidRPr="00203D24">
        <w:t xml:space="preserve"> in a wide variety of ways, the precise response of the</w:t>
      </w:r>
      <w:r>
        <w:t xml:space="preserve"> instrument to this arm</w:t>
      </w:r>
      <w:r w:rsidRPr="00203D24">
        <w:t xml:space="preserve"> is not defined.</w:t>
      </w:r>
    </w:p>
    <w:p w14:paraId="13D171EE" w14:textId="77777777" w:rsidR="00203D24" w:rsidRPr="00203D24" w:rsidRDefault="00203D24" w:rsidP="00096A01">
      <w:pPr>
        <w:pStyle w:val="Body"/>
      </w:pPr>
      <w:r w:rsidRPr="00203D24">
        <w:t>This function should not use resources which are potentially shared by other devices (for example, the VXI</w:t>
      </w:r>
      <w:r w:rsidR="00096A01">
        <w:t xml:space="preserve"> </w:t>
      </w:r>
      <w:r w:rsidRPr="00203D24">
        <w:t>trigger lines). Use of such shared resources may have undesirable effects on other devices.</w:t>
      </w:r>
    </w:p>
    <w:p w14:paraId="650C653D" w14:textId="77777777" w:rsidR="00203D24" w:rsidRPr="00203D24" w:rsidRDefault="00203D24" w:rsidP="00203D24">
      <w:pPr>
        <w:pStyle w:val="Body"/>
      </w:pPr>
      <w:r w:rsidRPr="00203D24">
        <w:t>This function should not check the instrument status. Typically, the end-user calls this function only in a</w:t>
      </w:r>
      <w:r>
        <w:t xml:space="preserve"> </w:t>
      </w:r>
      <w:r w:rsidRPr="00203D24">
        <w:t>sequence of calls to other low-level driver functions. The sequence performs one operation. The end-user</w:t>
      </w:r>
      <w:r>
        <w:t xml:space="preserve"> </w:t>
      </w:r>
      <w:r w:rsidRPr="00203D24">
        <w:t>uses the low-level functions to optimize one or more aspects of interaction with the instrument. To check the</w:t>
      </w:r>
      <w:r>
        <w:t xml:space="preserve"> </w:t>
      </w:r>
      <w:r w:rsidRPr="00203D24">
        <w:t xml:space="preserve">instrument status, call the appropriate error query function </w:t>
      </w:r>
      <w:proofErr w:type="gramStart"/>
      <w:r w:rsidRPr="00203D24">
        <w:t>at the conclusion of</w:t>
      </w:r>
      <w:proofErr w:type="gramEnd"/>
      <w:r w:rsidRPr="00203D24">
        <w:t xml:space="preserve"> the sequence.</w:t>
      </w:r>
    </w:p>
    <w:p w14:paraId="2794D4B1" w14:textId="77777777" w:rsidR="00203D24" w:rsidRPr="00203D24" w:rsidRDefault="00203D24" w:rsidP="00203D24">
      <w:pPr>
        <w:pStyle w:val="Body"/>
      </w:pPr>
      <w:r w:rsidRPr="00203D24">
        <w:t xml:space="preserve">The </w:t>
      </w:r>
      <w:r>
        <w:t>arm</w:t>
      </w:r>
      <w:r w:rsidRPr="00203D24">
        <w:t xml:space="preserve"> source attribute must accept Software </w:t>
      </w:r>
      <w:r>
        <w:t>Arm</w:t>
      </w:r>
      <w:r w:rsidRPr="00203D24">
        <w:t xml:space="preserve"> as a valid setting for this function to work. If the</w:t>
      </w:r>
      <w:r>
        <w:t xml:space="preserve"> arm</w:t>
      </w:r>
      <w:r w:rsidRPr="00203D24">
        <w:t xml:space="preserve"> source is not set to Software </w:t>
      </w:r>
      <w:r>
        <w:t>Arm</w:t>
      </w:r>
      <w:r w:rsidRPr="00203D24">
        <w:t xml:space="preserve">, this function does nothing and returns the error </w:t>
      </w:r>
      <w:r>
        <w:t>Arm</w:t>
      </w:r>
      <w:r w:rsidRPr="00203D24">
        <w:t xml:space="preserve"> Not</w:t>
      </w:r>
      <w:r>
        <w:t xml:space="preserve"> </w:t>
      </w:r>
      <w:r w:rsidRPr="00203D24">
        <w:t>Software.</w:t>
      </w:r>
    </w:p>
    <w:p w14:paraId="13B043A0" w14:textId="77777777" w:rsidR="00007C83" w:rsidRDefault="00007C83" w:rsidP="00007C83">
      <w:pPr>
        <w:pStyle w:val="FunctionHead"/>
      </w:pPr>
      <w:r>
        <w:t>.NET Method Prototype</w:t>
      </w:r>
    </w:p>
    <w:p w14:paraId="6C1F02E0" w14:textId="77777777" w:rsidR="00007C83" w:rsidRDefault="00007C83" w:rsidP="00007C83">
      <w:pPr>
        <w:pStyle w:val="Code1"/>
      </w:pPr>
      <w:r>
        <w:t>void Arm.SendSoftwareArm ();</w:t>
      </w:r>
    </w:p>
    <w:p w14:paraId="7CBE3C97" w14:textId="77777777" w:rsidR="00ED64A8" w:rsidRDefault="00ED64A8" w:rsidP="00ED64A8">
      <w:pPr>
        <w:pStyle w:val="FunctionHead"/>
      </w:pPr>
      <w:r>
        <w:t>COM Method Prototype</w:t>
      </w:r>
    </w:p>
    <w:p w14:paraId="29275861" w14:textId="77777777" w:rsidR="00ED64A8" w:rsidRDefault="00ED64A8" w:rsidP="00ED64A8">
      <w:pPr>
        <w:pStyle w:val="Code1"/>
      </w:pPr>
      <w:r>
        <w:t xml:space="preserve">HRESULT </w:t>
      </w:r>
      <w:r w:rsidR="00606F85">
        <w:t>Arm</w:t>
      </w:r>
      <w:r>
        <w:t>.SendSoftwareArm ();</w:t>
      </w:r>
    </w:p>
    <w:p w14:paraId="65764DE3" w14:textId="77777777" w:rsidR="00ED64A8" w:rsidRDefault="00ED64A8" w:rsidP="00ED64A8">
      <w:pPr>
        <w:pStyle w:val="FunctionHead"/>
      </w:pPr>
      <w:r>
        <w:t>C Prototype</w:t>
      </w:r>
    </w:p>
    <w:p w14:paraId="0696F6B4" w14:textId="77777777" w:rsidR="00ED64A8" w:rsidRDefault="00ED64A8" w:rsidP="00ED64A8">
      <w:pPr>
        <w:pStyle w:val="Code1"/>
        <w:tabs>
          <w:tab w:val="left" w:pos="630"/>
        </w:tabs>
      </w:pPr>
      <w:r>
        <w:t>ViStatus IviDigitizer_SendSoftwareArm (ViSession Vi);</w:t>
      </w:r>
    </w:p>
    <w:p w14:paraId="688306D1" w14:textId="77777777" w:rsidR="00ED64A8" w:rsidRDefault="00ED64A8" w:rsidP="00ED64A8">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ED64A8" w14:paraId="61821203" w14:textId="77777777" w:rsidTr="00C11B16">
        <w:trPr>
          <w:cantSplit/>
        </w:trPr>
        <w:tc>
          <w:tcPr>
            <w:tcW w:w="1800" w:type="dxa"/>
            <w:tcBorders>
              <w:top w:val="single" w:sz="6" w:space="0" w:color="auto"/>
              <w:left w:val="single" w:sz="6" w:space="0" w:color="auto"/>
              <w:right w:val="single" w:sz="6" w:space="0" w:color="auto"/>
            </w:tcBorders>
          </w:tcPr>
          <w:p w14:paraId="05A97F4F" w14:textId="77777777" w:rsidR="00ED64A8" w:rsidRDefault="00ED64A8" w:rsidP="00C11B16">
            <w:pPr>
              <w:pStyle w:val="TableHead"/>
              <w:jc w:val="left"/>
            </w:pPr>
            <w:r>
              <w:t>Inputs</w:t>
            </w:r>
          </w:p>
        </w:tc>
        <w:tc>
          <w:tcPr>
            <w:tcW w:w="4932" w:type="dxa"/>
            <w:tcBorders>
              <w:top w:val="single" w:sz="6" w:space="0" w:color="auto"/>
              <w:left w:val="single" w:sz="6" w:space="0" w:color="auto"/>
              <w:right w:val="single" w:sz="6" w:space="0" w:color="auto"/>
            </w:tcBorders>
          </w:tcPr>
          <w:p w14:paraId="5285A515" w14:textId="77777777" w:rsidR="00ED64A8" w:rsidRDefault="00ED64A8" w:rsidP="00C11B16">
            <w:pPr>
              <w:pStyle w:val="TableHead"/>
              <w:jc w:val="left"/>
            </w:pPr>
            <w:r>
              <w:t>Description</w:t>
            </w:r>
          </w:p>
        </w:tc>
        <w:tc>
          <w:tcPr>
            <w:tcW w:w="2089" w:type="dxa"/>
            <w:tcBorders>
              <w:top w:val="single" w:sz="6" w:space="0" w:color="auto"/>
              <w:left w:val="single" w:sz="6" w:space="0" w:color="auto"/>
              <w:right w:val="single" w:sz="6" w:space="0" w:color="auto"/>
            </w:tcBorders>
          </w:tcPr>
          <w:p w14:paraId="6C1AF6FC" w14:textId="77777777" w:rsidR="00ED64A8" w:rsidRDefault="00ED64A8" w:rsidP="00C11B16">
            <w:pPr>
              <w:pStyle w:val="TableHead"/>
              <w:jc w:val="left"/>
            </w:pPr>
            <w:r>
              <w:t>Base Type</w:t>
            </w:r>
          </w:p>
        </w:tc>
      </w:tr>
      <w:tr w:rsidR="00ED64A8" w14:paraId="4281C13D" w14:textId="77777777" w:rsidTr="00C11B16">
        <w:trPr>
          <w:cantSplit/>
        </w:trPr>
        <w:tc>
          <w:tcPr>
            <w:tcW w:w="1800" w:type="dxa"/>
            <w:tcBorders>
              <w:top w:val="single" w:sz="6" w:space="0" w:color="auto"/>
              <w:left w:val="single" w:sz="6" w:space="0" w:color="auto"/>
              <w:bottom w:val="single" w:sz="6" w:space="0" w:color="auto"/>
              <w:right w:val="single" w:sz="6" w:space="0" w:color="auto"/>
            </w:tcBorders>
          </w:tcPr>
          <w:p w14:paraId="55F9EFA7" w14:textId="77777777" w:rsidR="00ED64A8" w:rsidRDefault="00ED64A8" w:rsidP="00C11B16">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706BCF74" w14:textId="77777777" w:rsidR="00ED64A8" w:rsidRDefault="00ED64A8" w:rsidP="00C11B16">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730283A8" w14:textId="77777777" w:rsidR="00ED64A8" w:rsidRDefault="00ED64A8" w:rsidP="00C11B16">
            <w:pPr>
              <w:pStyle w:val="TableCellCourierNew"/>
            </w:pPr>
            <w:r>
              <w:t>ViSession</w:t>
            </w:r>
          </w:p>
        </w:tc>
      </w:tr>
    </w:tbl>
    <w:p w14:paraId="06DF08B8" w14:textId="77777777" w:rsidR="00ED64A8" w:rsidRDefault="00ED64A8" w:rsidP="00ED64A8">
      <w:pPr>
        <w:pStyle w:val="FunctionHead"/>
      </w:pPr>
      <w:r>
        <w:t>Return Values</w:t>
      </w:r>
      <w:r w:rsidR="005A0FAF">
        <w:t xml:space="preserve"> (C/COM)</w:t>
      </w:r>
    </w:p>
    <w:p w14:paraId="355E403A" w14:textId="77777777" w:rsidR="00ED64A8" w:rsidRDefault="00ED64A8" w:rsidP="00ED64A8">
      <w:pPr>
        <w:pStyle w:val="Body1"/>
      </w:pPr>
      <w:r>
        <w:t xml:space="preserve">The </w:t>
      </w:r>
      <w:r>
        <w:rPr>
          <w:rStyle w:val="Italic"/>
        </w:rPr>
        <w:t>IVI-3.2: Inherent Capabilities Specification</w:t>
      </w:r>
      <w:r>
        <w:t xml:space="preserve"> defines general status codes that this function can return.</w:t>
      </w:r>
    </w:p>
    <w:p w14:paraId="7BD2D28C" w14:textId="77777777" w:rsidR="004B021F" w:rsidRDefault="004B021F" w:rsidP="004B021F">
      <w:pPr>
        <w:pStyle w:val="Body1"/>
      </w:pPr>
      <w:r w:rsidRPr="004B021F">
        <w:t>This function can also return this additional class</w:t>
      </w:r>
      <w:r w:rsidR="00304F6D">
        <w:t>-defined</w:t>
      </w:r>
      <w:r w:rsidRPr="004B021F">
        <w:t xml:space="preserve"> status code:</w:t>
      </w:r>
    </w:p>
    <w:p w14:paraId="61E45120" w14:textId="77777777" w:rsidR="005A0FAF" w:rsidRPr="004B021F" w:rsidRDefault="005A0FAF" w:rsidP="005A0FAF">
      <w:pPr>
        <w:pStyle w:val="Body1"/>
        <w:numPr>
          <w:ilvl w:val="0"/>
          <w:numId w:val="65"/>
        </w:numPr>
      </w:pPr>
      <w:r>
        <w:t>Arm</w:t>
      </w:r>
      <w:r w:rsidRPr="004B021F">
        <w:t xml:space="preserve"> Not Software</w:t>
      </w:r>
    </w:p>
    <w:p w14:paraId="0F0913AB" w14:textId="77777777" w:rsidR="005A0FAF" w:rsidRPr="00F7116C" w:rsidRDefault="005A0FAF" w:rsidP="005A0FAF">
      <w:pPr>
        <w:pStyle w:val="AttrFuncSubheading"/>
        <w:rPr>
          <w:color w:val="auto"/>
        </w:rPr>
      </w:pPr>
      <w:r w:rsidRPr="00F7116C">
        <w:rPr>
          <w:color w:val="auto"/>
        </w:rPr>
        <w:t>.NET Exceptions</w:t>
      </w:r>
    </w:p>
    <w:p w14:paraId="6A442ED5" w14:textId="77777777" w:rsidR="005A0FAF" w:rsidRPr="005A0FAF" w:rsidRDefault="005A0FAF" w:rsidP="005A0FA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00C06F58">
        <w:t xml:space="preserve">. </w:t>
      </w:r>
      <w:r w:rsidRPr="004B021F">
        <w:t xml:space="preserve">This </w:t>
      </w:r>
      <w:r>
        <w:t>method</w:t>
      </w:r>
      <w:r w:rsidRPr="004B021F">
        <w:t xml:space="preserve"> can also return this additional class</w:t>
      </w:r>
      <w:r>
        <w:t>-defined exception</w:t>
      </w:r>
      <w:r w:rsidRPr="004B021F">
        <w:t>:</w:t>
      </w:r>
    </w:p>
    <w:p w14:paraId="54C5858F" w14:textId="77777777" w:rsidR="004B021F" w:rsidRPr="004B021F" w:rsidRDefault="00EB13A7" w:rsidP="00304F6D">
      <w:pPr>
        <w:pStyle w:val="Body1"/>
        <w:numPr>
          <w:ilvl w:val="0"/>
          <w:numId w:val="65"/>
        </w:numPr>
      </w:pPr>
      <w:r>
        <w:t>Arm</w:t>
      </w:r>
      <w:r w:rsidR="004B021F" w:rsidRPr="004B021F">
        <w:t xml:space="preserve"> Not Software</w:t>
      </w:r>
    </w:p>
    <w:p w14:paraId="38A1932B" w14:textId="77777777" w:rsidR="00ED64A8" w:rsidRDefault="004B021F" w:rsidP="004B021F">
      <w:pPr>
        <w:pStyle w:val="Body1"/>
        <w:rPr>
          <w:sz w:val="12"/>
          <w:szCs w:val="12"/>
        </w:rPr>
      </w:pPr>
      <w:r w:rsidRPr="004B021F">
        <w:t xml:space="preserve"> </w:t>
      </w:r>
      <w:r w:rsidR="00ED64A8">
        <w:br w:type="page"/>
      </w:r>
    </w:p>
    <w:p w14:paraId="2997B8C1" w14:textId="77777777" w:rsidR="00ED64A8" w:rsidRDefault="00ED64A8" w:rsidP="00ED64A8">
      <w:pPr>
        <w:pStyle w:val="Heading2"/>
      </w:pPr>
      <w:bookmarkStart w:id="722" w:name="_Toc304583806"/>
      <w:bookmarkStart w:id="723" w:name="_Toc372036309"/>
      <w:r>
        <w:lastRenderedPageBreak/>
        <w:t>IviDigitizerSoftwareArm Behavior Model</w:t>
      </w:r>
      <w:bookmarkEnd w:id="722"/>
      <w:bookmarkEnd w:id="723"/>
    </w:p>
    <w:p w14:paraId="3C979FAD" w14:textId="77777777" w:rsidR="00ED64A8" w:rsidRDefault="00ED64A8" w:rsidP="00ED64A8">
      <w:pPr>
        <w:pStyle w:val="Body1"/>
      </w:pPr>
      <w:r>
        <w:t>The IviDigitizerSoftwareArm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1FD58857" w14:textId="77777777" w:rsidR="00ED64A8" w:rsidRDefault="00ED64A8" w:rsidP="00ED64A8">
      <w:pPr>
        <w:pStyle w:val="Heading2"/>
      </w:pPr>
      <w:bookmarkStart w:id="724" w:name="_Toc304583807"/>
      <w:bookmarkStart w:id="725" w:name="_Toc372036310"/>
      <w:r>
        <w:t>IviDigitizerSoftwareArm Compliance Notes</w:t>
      </w:r>
      <w:bookmarkEnd w:id="724"/>
      <w:bookmarkEnd w:id="725"/>
    </w:p>
    <w:p w14:paraId="5DDC38F0" w14:textId="77777777" w:rsidR="00ED64A8" w:rsidRDefault="00ED64A8" w:rsidP="00ED64A8">
      <w:pPr>
        <w:pStyle w:val="Body1"/>
      </w:pPr>
      <w:r>
        <w:t xml:space="preserve">For a specific driver to comply with the IviDigitizerSoftwareArm extension, it shall be compliant with the IviDigitizerBase capability group and it shall implement </w:t>
      </w:r>
      <w:proofErr w:type="gramStart"/>
      <w:r>
        <w:t>all of</w:t>
      </w:r>
      <w:proofErr w:type="gramEnd"/>
      <w:r>
        <w:t xml:space="preserve"> the attributes and functions listed in this section.</w:t>
      </w:r>
    </w:p>
    <w:p w14:paraId="64812607" w14:textId="77777777" w:rsidR="00004825" w:rsidRDefault="00004825">
      <w:pPr>
        <w:pStyle w:val="Heading1"/>
      </w:pPr>
      <w:bookmarkStart w:id="726" w:name="_Toc304583808"/>
      <w:bookmarkStart w:id="727" w:name="_Toc372036311"/>
      <w:r>
        <w:lastRenderedPageBreak/>
        <w:t>IviDigitizerTVArm Extension Group</w:t>
      </w:r>
      <w:bookmarkEnd w:id="726"/>
      <w:bookmarkEnd w:id="727"/>
    </w:p>
    <w:p w14:paraId="499CC863" w14:textId="77777777" w:rsidR="00004825" w:rsidRDefault="00004825">
      <w:pPr>
        <w:pStyle w:val="Heading2"/>
      </w:pPr>
      <w:bookmarkStart w:id="728" w:name="_Toc304583809"/>
      <w:bookmarkStart w:id="729" w:name="_Toc372036312"/>
      <w:r>
        <w:t>IviDigitizerTVArm Overview</w:t>
      </w:r>
      <w:bookmarkEnd w:id="728"/>
      <w:bookmarkEnd w:id="729"/>
    </w:p>
    <w:p w14:paraId="1EC062BF" w14:textId="77777777" w:rsidR="004E218C" w:rsidRDefault="004E218C" w:rsidP="004E218C">
      <w:pPr>
        <w:pStyle w:val="Body1"/>
        <w:rPr>
          <w:color w:val="000000"/>
        </w:rPr>
      </w:pPr>
      <w:r>
        <w:rPr>
          <w:color w:val="000000"/>
        </w:rPr>
        <w:t>In addition to the fundamental capabilities, the Ivi</w:t>
      </w:r>
      <w:r w:rsidRPr="004E4B36">
        <w:rPr>
          <w:color w:val="000000"/>
        </w:rPr>
        <w:t>Digitizer</w:t>
      </w:r>
      <w:r>
        <w:rPr>
          <w:color w:val="000000"/>
        </w:rPr>
        <w:t xml:space="preserve">TVArm extension group defines extensions for </w:t>
      </w:r>
      <w:r w:rsidRPr="004E4B36">
        <w:rPr>
          <w:color w:val="000000"/>
        </w:rPr>
        <w:t>digitizer</w:t>
      </w:r>
      <w:r>
        <w:rPr>
          <w:color w:val="000000"/>
        </w:rPr>
        <w:t>s that can arm on standard TV signals</w:t>
      </w:r>
      <w:r w:rsidR="0080634C">
        <w:rPr>
          <w:color w:val="000000"/>
        </w:rPr>
        <w:t xml:space="preserve">. </w:t>
      </w:r>
      <w:r>
        <w:rPr>
          <w:color w:val="000000"/>
        </w:rPr>
        <w:t>The device arms in response to TV signals in the same way that it triggers in response to TV signals</w:t>
      </w:r>
      <w:r w:rsidR="0080634C">
        <w:rPr>
          <w:color w:val="000000"/>
        </w:rPr>
        <w:t xml:space="preserve">. </w:t>
      </w:r>
      <w:r>
        <w:rPr>
          <w:color w:val="000000"/>
        </w:rPr>
        <w:t xml:space="preserve">See Section </w:t>
      </w:r>
      <w:r w:rsidR="00875082">
        <w:rPr>
          <w:color w:val="000000"/>
        </w:rPr>
        <w:fldChar w:fldCharType="begin"/>
      </w:r>
      <w:r w:rsidR="00C015DD">
        <w:rPr>
          <w:color w:val="000000"/>
        </w:rPr>
        <w:instrText xml:space="preserve"> REF _Ref220383629 \r \h </w:instrText>
      </w:r>
      <w:r w:rsidR="00875082">
        <w:rPr>
          <w:color w:val="000000"/>
        </w:rPr>
      </w:r>
      <w:r w:rsidR="00875082">
        <w:rPr>
          <w:color w:val="000000"/>
        </w:rPr>
        <w:fldChar w:fldCharType="separate"/>
      </w:r>
      <w:r w:rsidR="00344F59">
        <w:rPr>
          <w:color w:val="000000"/>
        </w:rPr>
        <w:t>31</w:t>
      </w:r>
      <w:r w:rsidR="00875082">
        <w:rPr>
          <w:color w:val="000000"/>
        </w:rPr>
        <w:fldChar w:fldCharType="end"/>
      </w:r>
      <w:r w:rsidR="004556D6">
        <w:rPr>
          <w:color w:val="000000"/>
        </w:rPr>
        <w:t xml:space="preserve"> </w:t>
      </w:r>
      <w:r>
        <w:rPr>
          <w:color w:val="000000"/>
        </w:rPr>
        <w:t xml:space="preserve">for details on </w:t>
      </w:r>
      <w:r w:rsidR="00CB76EC">
        <w:rPr>
          <w:color w:val="000000"/>
        </w:rPr>
        <w:t>TV triggers</w:t>
      </w:r>
      <w:r>
        <w:rPr>
          <w:color w:val="000000"/>
        </w:rPr>
        <w:t>.</w:t>
      </w:r>
    </w:p>
    <w:p w14:paraId="5598F8A0" w14:textId="77777777" w:rsidR="00004825" w:rsidRDefault="00004825">
      <w:pPr>
        <w:pStyle w:val="Heading2"/>
      </w:pPr>
      <w:bookmarkStart w:id="730" w:name="_Toc304583810"/>
      <w:bookmarkStart w:id="731" w:name="_Toc372036313"/>
      <w:r>
        <w:t>IviDigitizerTVArm Attributes</w:t>
      </w:r>
      <w:bookmarkEnd w:id="730"/>
      <w:bookmarkEnd w:id="731"/>
    </w:p>
    <w:p w14:paraId="6886F7A7" w14:textId="77777777" w:rsidR="00004825" w:rsidRDefault="00004825">
      <w:pPr>
        <w:pStyle w:val="Body1"/>
      </w:pPr>
      <w:r>
        <w:t>The IviDigitizerTVArm extension group defines the following attributes:</w:t>
      </w:r>
    </w:p>
    <w:p w14:paraId="1CD7A03B" w14:textId="77777777" w:rsidR="00004825" w:rsidRDefault="00004825" w:rsidP="00DC28B4">
      <w:pPr>
        <w:pStyle w:val="ListBullet"/>
        <w:numPr>
          <w:ilvl w:val="0"/>
          <w:numId w:val="58"/>
        </w:numPr>
      </w:pPr>
      <w:r>
        <w:t>TV Arm Event</w:t>
      </w:r>
    </w:p>
    <w:p w14:paraId="172AB3C1" w14:textId="77777777" w:rsidR="00004825" w:rsidRDefault="00004825" w:rsidP="00DC28B4">
      <w:pPr>
        <w:pStyle w:val="ListBullet"/>
        <w:numPr>
          <w:ilvl w:val="0"/>
          <w:numId w:val="58"/>
        </w:numPr>
      </w:pPr>
      <w:r>
        <w:t>TV Arm Line Number</w:t>
      </w:r>
    </w:p>
    <w:p w14:paraId="5C3EAF0E" w14:textId="77777777" w:rsidR="00004825" w:rsidRDefault="00004825" w:rsidP="00DC28B4">
      <w:pPr>
        <w:pStyle w:val="ListBullet"/>
        <w:numPr>
          <w:ilvl w:val="0"/>
          <w:numId w:val="58"/>
        </w:numPr>
      </w:pPr>
      <w:r>
        <w:t>TV Arm Polarity</w:t>
      </w:r>
    </w:p>
    <w:p w14:paraId="6BCE91E9" w14:textId="77777777" w:rsidR="00004825" w:rsidRDefault="00004825" w:rsidP="00DC28B4">
      <w:pPr>
        <w:pStyle w:val="ListBullet"/>
        <w:numPr>
          <w:ilvl w:val="0"/>
          <w:numId w:val="58"/>
        </w:numPr>
      </w:pPr>
      <w:r>
        <w:t>TV Arm Signal Format</w:t>
      </w:r>
    </w:p>
    <w:p w14:paraId="6EC09213" w14:textId="77777777" w:rsidR="00004825" w:rsidRDefault="00004825">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6CB0DB9C" w14:textId="77777777" w:rsidR="00004825" w:rsidRDefault="00004825">
      <w:pPr>
        <w:pStyle w:val="Body1"/>
        <w:rPr>
          <w:sz w:val="12"/>
          <w:szCs w:val="12"/>
        </w:rPr>
      </w:pPr>
      <w:r>
        <w:br w:type="page"/>
      </w:r>
    </w:p>
    <w:p w14:paraId="57E5E17D" w14:textId="77777777" w:rsidR="00004825" w:rsidRDefault="00004825">
      <w:pPr>
        <w:pStyle w:val="Heading3"/>
      </w:pPr>
      <w:bookmarkStart w:id="732" w:name="_Toc304583811"/>
      <w:bookmarkStart w:id="733" w:name="_Toc372036314"/>
      <w:r>
        <w:lastRenderedPageBreak/>
        <w:t>TV Arm Event</w:t>
      </w:r>
      <w:bookmarkEnd w:id="732"/>
      <w:bookmarkEnd w:id="733"/>
    </w:p>
    <w:p w14:paraId="29084EF4"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042609B4" w14:textId="77777777">
        <w:trPr>
          <w:cantSplit/>
          <w:tblHeader/>
        </w:trPr>
        <w:tc>
          <w:tcPr>
            <w:tcW w:w="1170" w:type="dxa"/>
            <w:tcBorders>
              <w:top w:val="single" w:sz="4" w:space="0" w:color="auto"/>
              <w:left w:val="single" w:sz="4" w:space="0" w:color="auto"/>
              <w:bottom w:val="double" w:sz="6" w:space="0" w:color="auto"/>
            </w:tcBorders>
          </w:tcPr>
          <w:p w14:paraId="3EC9B89D" w14:textId="77777777" w:rsidR="00004825" w:rsidRDefault="00004825">
            <w:pPr>
              <w:pStyle w:val="TableHead"/>
            </w:pPr>
            <w:r>
              <w:t>Data Type</w:t>
            </w:r>
          </w:p>
        </w:tc>
        <w:tc>
          <w:tcPr>
            <w:tcW w:w="810" w:type="dxa"/>
            <w:tcBorders>
              <w:top w:val="single" w:sz="4" w:space="0" w:color="auto"/>
              <w:bottom w:val="double" w:sz="6" w:space="0" w:color="auto"/>
            </w:tcBorders>
          </w:tcPr>
          <w:p w14:paraId="5BBC2DEF" w14:textId="77777777" w:rsidR="00004825" w:rsidRDefault="00004825">
            <w:pPr>
              <w:pStyle w:val="TableHead"/>
            </w:pPr>
            <w:r>
              <w:t>Access</w:t>
            </w:r>
          </w:p>
        </w:tc>
        <w:tc>
          <w:tcPr>
            <w:tcW w:w="1530" w:type="dxa"/>
            <w:tcBorders>
              <w:top w:val="single" w:sz="4" w:space="0" w:color="auto"/>
              <w:bottom w:val="double" w:sz="6" w:space="0" w:color="auto"/>
            </w:tcBorders>
          </w:tcPr>
          <w:p w14:paraId="5D3B0DED" w14:textId="77777777" w:rsidR="00004825" w:rsidRDefault="00004825">
            <w:pPr>
              <w:pStyle w:val="TableHead"/>
            </w:pPr>
            <w:r>
              <w:t>Applies To</w:t>
            </w:r>
          </w:p>
        </w:tc>
        <w:tc>
          <w:tcPr>
            <w:tcW w:w="1080" w:type="dxa"/>
            <w:tcBorders>
              <w:top w:val="single" w:sz="4" w:space="0" w:color="auto"/>
              <w:bottom w:val="double" w:sz="6" w:space="0" w:color="auto"/>
            </w:tcBorders>
          </w:tcPr>
          <w:p w14:paraId="3D9230B6"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2C639A5F" w14:textId="77777777" w:rsidR="00004825" w:rsidRDefault="00004825">
            <w:pPr>
              <w:pStyle w:val="TableHead"/>
            </w:pPr>
            <w:r>
              <w:t>High Level Functions</w:t>
            </w:r>
          </w:p>
        </w:tc>
      </w:tr>
      <w:tr w:rsidR="00004825" w14:paraId="308D5BC3"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24EF40A" w14:textId="77777777" w:rsidR="00004825" w:rsidRDefault="00004825">
            <w:pPr>
              <w:pStyle w:val="TableCellCourierNew"/>
            </w:pPr>
            <w:r>
              <w:t>ViInt32</w:t>
            </w:r>
          </w:p>
        </w:tc>
        <w:tc>
          <w:tcPr>
            <w:tcW w:w="810" w:type="dxa"/>
            <w:tcBorders>
              <w:top w:val="double" w:sz="6" w:space="0" w:color="auto"/>
            </w:tcBorders>
          </w:tcPr>
          <w:p w14:paraId="69F4FF91" w14:textId="77777777" w:rsidR="00004825" w:rsidRDefault="00004825">
            <w:pPr>
              <w:pStyle w:val="TableCell"/>
            </w:pPr>
            <w:r>
              <w:t>R/W</w:t>
            </w:r>
          </w:p>
        </w:tc>
        <w:tc>
          <w:tcPr>
            <w:tcW w:w="1530" w:type="dxa"/>
            <w:tcBorders>
              <w:top w:val="double" w:sz="6" w:space="0" w:color="auto"/>
            </w:tcBorders>
          </w:tcPr>
          <w:p w14:paraId="76FD5901" w14:textId="77777777" w:rsidR="00004825" w:rsidRDefault="00377EBC">
            <w:pPr>
              <w:pStyle w:val="TableCell"/>
            </w:pPr>
            <w:r>
              <w:t>ArmSource</w:t>
            </w:r>
          </w:p>
        </w:tc>
        <w:tc>
          <w:tcPr>
            <w:tcW w:w="1080" w:type="dxa"/>
            <w:tcBorders>
              <w:top w:val="double" w:sz="6" w:space="0" w:color="auto"/>
            </w:tcBorders>
          </w:tcPr>
          <w:p w14:paraId="704C7AD0" w14:textId="77777777" w:rsidR="00004825" w:rsidRDefault="00004825">
            <w:pPr>
              <w:pStyle w:val="TableCell"/>
            </w:pPr>
            <w:r>
              <w:t>None</w:t>
            </w:r>
          </w:p>
        </w:tc>
        <w:tc>
          <w:tcPr>
            <w:tcW w:w="4770" w:type="dxa"/>
            <w:tcBorders>
              <w:top w:val="double" w:sz="6" w:space="0" w:color="auto"/>
            </w:tcBorders>
          </w:tcPr>
          <w:p w14:paraId="41107CB7" w14:textId="77777777" w:rsidR="00004825" w:rsidRDefault="008805DE">
            <w:pPr>
              <w:pStyle w:val="TableCell"/>
            </w:pPr>
            <w:r>
              <w:t>Configure TV Arm Source</w:t>
            </w:r>
          </w:p>
        </w:tc>
      </w:tr>
    </w:tbl>
    <w:p w14:paraId="3A06152B" w14:textId="77777777" w:rsidR="005A0FAF" w:rsidRDefault="005A0FAF" w:rsidP="005A0FAF">
      <w:pPr>
        <w:pStyle w:val="FunctionHead"/>
      </w:pPr>
      <w:r>
        <w:t>.NET Property Name</w:t>
      </w:r>
    </w:p>
    <w:p w14:paraId="1666D77C" w14:textId="77777777" w:rsidR="005A0FAF" w:rsidRDefault="005A0FAF" w:rsidP="005A0FAF">
      <w:pPr>
        <w:pStyle w:val="Body1"/>
        <w:rPr>
          <w:rStyle w:val="monospace"/>
        </w:rPr>
      </w:pPr>
      <w:r>
        <w:rPr>
          <w:rStyle w:val="monospace"/>
        </w:rPr>
        <w:t>Arm.Sources[].</w:t>
      </w:r>
      <w:proofErr w:type="gramStart"/>
      <w:r>
        <w:rPr>
          <w:rStyle w:val="monospace"/>
        </w:rPr>
        <w:t>TV.</w:t>
      </w:r>
      <w:r w:rsidR="00254B04">
        <w:rPr>
          <w:rStyle w:val="monospace"/>
        </w:rPr>
        <w:t>Trigger</w:t>
      </w:r>
      <w:r>
        <w:rPr>
          <w:rStyle w:val="monospace"/>
        </w:rPr>
        <w:t>Event</w:t>
      </w:r>
      <w:proofErr w:type="gramEnd"/>
    </w:p>
    <w:p w14:paraId="026560C1" w14:textId="77777777" w:rsidR="005A0FAF" w:rsidRDefault="005A0FAF" w:rsidP="005A0FAF">
      <w:pPr>
        <w:pStyle w:val="FunctionHead"/>
      </w:pPr>
      <w:r>
        <w:t>.NET Enumeration Name</w:t>
      </w:r>
    </w:p>
    <w:p w14:paraId="063D8224" w14:textId="77777777" w:rsidR="005A0FAF" w:rsidRDefault="005A0FAF" w:rsidP="005A0FAF">
      <w:pPr>
        <w:pStyle w:val="Code1"/>
      </w:pPr>
      <w:r>
        <w:t>TVTriggerEvent</w:t>
      </w:r>
    </w:p>
    <w:p w14:paraId="00B65123" w14:textId="77777777" w:rsidR="00004825" w:rsidRDefault="00004825">
      <w:pPr>
        <w:pStyle w:val="FunctionHead"/>
      </w:pPr>
      <w:r>
        <w:t>COM Property Name</w:t>
      </w:r>
    </w:p>
    <w:p w14:paraId="6D535CB5" w14:textId="77777777" w:rsidR="00004825" w:rsidRDefault="009249C0">
      <w:pPr>
        <w:pStyle w:val="Body1"/>
        <w:rPr>
          <w:rStyle w:val="monospace"/>
        </w:rPr>
      </w:pPr>
      <w:proofErr w:type="gramStart"/>
      <w:r>
        <w:rPr>
          <w:rStyle w:val="monospace"/>
        </w:rPr>
        <w:t>Arm.Sources.Item</w:t>
      </w:r>
      <w:proofErr w:type="gramEnd"/>
      <w:r>
        <w:rPr>
          <w:rStyle w:val="monospace"/>
        </w:rPr>
        <w:t>().</w:t>
      </w:r>
      <w:r w:rsidR="00004825">
        <w:rPr>
          <w:rStyle w:val="monospace"/>
        </w:rPr>
        <w:t>TV.Event</w:t>
      </w:r>
    </w:p>
    <w:p w14:paraId="321874C2" w14:textId="77777777" w:rsidR="00004825" w:rsidRDefault="00004825">
      <w:pPr>
        <w:pStyle w:val="FunctionHead"/>
      </w:pPr>
      <w:r>
        <w:t>COM Enumeration Name</w:t>
      </w:r>
    </w:p>
    <w:p w14:paraId="6F440F44" w14:textId="77777777" w:rsidR="00004825" w:rsidRDefault="00004825">
      <w:pPr>
        <w:pStyle w:val="Code1"/>
      </w:pPr>
      <w:r>
        <w:t>IviDigitizerTVTriggerEventEnum</w:t>
      </w:r>
    </w:p>
    <w:p w14:paraId="210A86E9" w14:textId="77777777" w:rsidR="00004825" w:rsidRDefault="00004825">
      <w:pPr>
        <w:pStyle w:val="FunctionHead"/>
      </w:pPr>
      <w:r>
        <w:t>C Constant Name</w:t>
      </w:r>
    </w:p>
    <w:p w14:paraId="2BE65F01" w14:textId="77777777" w:rsidR="00004825" w:rsidRDefault="00004825">
      <w:pPr>
        <w:pStyle w:val="Body1"/>
      </w:pPr>
      <w:r>
        <w:rPr>
          <w:rFonts w:ascii="Courier New" w:hAnsi="Courier New" w:cs="Courier New"/>
          <w:sz w:val="18"/>
          <w:szCs w:val="18"/>
        </w:rPr>
        <w:t>IVIDIGITIZER_ATTR_TV_ARM_EVENT</w:t>
      </w:r>
    </w:p>
    <w:p w14:paraId="3FD77258" w14:textId="77777777" w:rsidR="00004825" w:rsidRDefault="00004825">
      <w:pPr>
        <w:pStyle w:val="FunctionHead"/>
      </w:pPr>
      <w:r>
        <w:t>Description</w:t>
      </w:r>
    </w:p>
    <w:p w14:paraId="474A70A9" w14:textId="77777777" w:rsidR="00004825" w:rsidRDefault="00004825">
      <w:pPr>
        <w:pStyle w:val="Body1"/>
      </w:pPr>
      <w:r>
        <w:t>Specifies the event on which the digitizer arms.</w:t>
      </w:r>
    </w:p>
    <w:p w14:paraId="0DD0E34E" w14:textId="77777777" w:rsidR="00004825" w:rsidRDefault="00004825">
      <w:pPr>
        <w:pStyle w:val="FunctionHead"/>
      </w:pPr>
      <w:r>
        <w:t>Defined Values</w:t>
      </w:r>
    </w:p>
    <w:tbl>
      <w:tblPr>
        <w:tblW w:w="0" w:type="auto"/>
        <w:tblInd w:w="722" w:type="dxa"/>
        <w:tblLayout w:type="fixed"/>
        <w:tblLook w:val="0000" w:firstRow="0" w:lastRow="0" w:firstColumn="0" w:lastColumn="0" w:noHBand="0" w:noVBand="0"/>
      </w:tblPr>
      <w:tblGrid>
        <w:gridCol w:w="2266"/>
        <w:gridCol w:w="450"/>
        <w:gridCol w:w="1170"/>
        <w:gridCol w:w="4754"/>
      </w:tblGrid>
      <w:tr w:rsidR="00004825" w14:paraId="7BB1CE31" w14:textId="77777777" w:rsidTr="00DC28B4">
        <w:trPr>
          <w:cantSplit/>
          <w:trHeight w:val="158"/>
        </w:trPr>
        <w:tc>
          <w:tcPr>
            <w:tcW w:w="2266" w:type="dxa"/>
            <w:vMerge w:val="restart"/>
            <w:tcBorders>
              <w:top w:val="single" w:sz="4" w:space="0" w:color="auto"/>
              <w:left w:val="single" w:sz="6" w:space="0" w:color="auto"/>
              <w:right w:val="single" w:sz="6" w:space="0" w:color="auto"/>
            </w:tcBorders>
            <w:shd w:val="clear" w:color="auto" w:fill="C0C0C0"/>
          </w:tcPr>
          <w:p w14:paraId="21ACEDFF" w14:textId="77777777" w:rsidR="00004825" w:rsidRDefault="00004825">
            <w:pPr>
              <w:pStyle w:val="TableHead"/>
              <w:jc w:val="left"/>
              <w:rPr>
                <w:i/>
                <w:iCs/>
              </w:rPr>
            </w:pPr>
            <w:r>
              <w:rPr>
                <w:i/>
                <w:iCs/>
              </w:rPr>
              <w:t>Name</w:t>
            </w:r>
          </w:p>
        </w:tc>
        <w:tc>
          <w:tcPr>
            <w:tcW w:w="6374" w:type="dxa"/>
            <w:gridSpan w:val="3"/>
            <w:tcBorders>
              <w:top w:val="single" w:sz="4" w:space="0" w:color="auto"/>
              <w:left w:val="single" w:sz="6" w:space="0" w:color="auto"/>
              <w:bottom w:val="single" w:sz="4" w:space="0" w:color="auto"/>
              <w:right w:val="single" w:sz="6" w:space="0" w:color="auto"/>
            </w:tcBorders>
            <w:shd w:val="clear" w:color="auto" w:fill="C0C0C0"/>
          </w:tcPr>
          <w:p w14:paraId="02330E22" w14:textId="77777777" w:rsidR="00004825" w:rsidRDefault="00004825">
            <w:pPr>
              <w:pStyle w:val="TableHead"/>
              <w:jc w:val="left"/>
              <w:rPr>
                <w:i/>
                <w:iCs/>
              </w:rPr>
            </w:pPr>
            <w:r>
              <w:rPr>
                <w:i/>
                <w:iCs/>
              </w:rPr>
              <w:t>Description</w:t>
            </w:r>
          </w:p>
        </w:tc>
      </w:tr>
      <w:tr w:rsidR="00004825" w14:paraId="22682547" w14:textId="77777777" w:rsidTr="00DC28B4">
        <w:trPr>
          <w:cantSplit/>
          <w:trHeight w:val="157"/>
        </w:trPr>
        <w:tc>
          <w:tcPr>
            <w:tcW w:w="2266" w:type="dxa"/>
            <w:vMerge/>
            <w:tcBorders>
              <w:left w:val="single" w:sz="6" w:space="0" w:color="auto"/>
              <w:bottom w:val="double" w:sz="6" w:space="0" w:color="auto"/>
              <w:right w:val="single" w:sz="6" w:space="0" w:color="auto"/>
            </w:tcBorders>
            <w:shd w:val="clear" w:color="auto" w:fill="C0C0C0"/>
          </w:tcPr>
          <w:p w14:paraId="6F403592" w14:textId="77777777" w:rsidR="00004825" w:rsidRDefault="00004825">
            <w:pPr>
              <w:pStyle w:val="TableHead"/>
              <w:jc w:val="left"/>
              <w:rPr>
                <w:i/>
                <w:iCs/>
              </w:rPr>
            </w:pPr>
          </w:p>
        </w:tc>
        <w:tc>
          <w:tcPr>
            <w:tcW w:w="450" w:type="dxa"/>
            <w:tcBorders>
              <w:top w:val="single" w:sz="4" w:space="0" w:color="auto"/>
              <w:left w:val="single" w:sz="6" w:space="0" w:color="auto"/>
              <w:bottom w:val="double" w:sz="6" w:space="0" w:color="auto"/>
              <w:right w:val="single" w:sz="6" w:space="0" w:color="auto"/>
            </w:tcBorders>
            <w:shd w:val="clear" w:color="auto" w:fill="C0C0C0"/>
          </w:tcPr>
          <w:p w14:paraId="0D54180E" w14:textId="77777777" w:rsidR="00004825" w:rsidRDefault="00004825">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6E2B87DB" w14:textId="77777777" w:rsidR="00004825" w:rsidRDefault="00004825">
            <w:pPr>
              <w:pStyle w:val="TableHead"/>
              <w:jc w:val="left"/>
              <w:rPr>
                <w:i/>
                <w:iCs/>
              </w:rPr>
            </w:pPr>
            <w:r>
              <w:rPr>
                <w:i/>
                <w:iCs/>
              </w:rPr>
              <w:t>Language</w:t>
            </w:r>
          </w:p>
        </w:tc>
        <w:tc>
          <w:tcPr>
            <w:tcW w:w="4754" w:type="dxa"/>
            <w:tcBorders>
              <w:top w:val="single" w:sz="4" w:space="0" w:color="auto"/>
              <w:left w:val="single" w:sz="6" w:space="0" w:color="auto"/>
              <w:bottom w:val="double" w:sz="6" w:space="0" w:color="auto"/>
              <w:right w:val="single" w:sz="6" w:space="0" w:color="auto"/>
            </w:tcBorders>
            <w:shd w:val="clear" w:color="auto" w:fill="C0C0C0"/>
          </w:tcPr>
          <w:p w14:paraId="1707D44C" w14:textId="77777777" w:rsidR="00004825" w:rsidRDefault="00004825">
            <w:pPr>
              <w:pStyle w:val="TableHead"/>
              <w:jc w:val="left"/>
              <w:rPr>
                <w:i/>
                <w:iCs/>
              </w:rPr>
            </w:pPr>
            <w:r>
              <w:rPr>
                <w:i/>
                <w:iCs/>
              </w:rPr>
              <w:t>Identifier</w:t>
            </w:r>
          </w:p>
        </w:tc>
      </w:tr>
      <w:tr w:rsidR="00004825" w14:paraId="730B8E9A" w14:textId="77777777" w:rsidTr="00DC28B4">
        <w:trPr>
          <w:cantSplit/>
          <w:trHeight w:val="324"/>
        </w:trPr>
        <w:tc>
          <w:tcPr>
            <w:tcW w:w="2266" w:type="dxa"/>
            <w:vMerge w:val="restart"/>
            <w:tcBorders>
              <w:top w:val="single" w:sz="6" w:space="0" w:color="auto"/>
              <w:left w:val="single" w:sz="6" w:space="0" w:color="auto"/>
              <w:right w:val="single" w:sz="6" w:space="0" w:color="auto"/>
            </w:tcBorders>
          </w:tcPr>
          <w:p w14:paraId="106ADB14" w14:textId="77777777" w:rsidR="00004825" w:rsidRDefault="00004825">
            <w:pPr>
              <w:pStyle w:val="TableCell"/>
            </w:pPr>
            <w:r>
              <w:t>Field1</w:t>
            </w:r>
          </w:p>
        </w:tc>
        <w:tc>
          <w:tcPr>
            <w:tcW w:w="6374" w:type="dxa"/>
            <w:gridSpan w:val="3"/>
            <w:tcBorders>
              <w:top w:val="single" w:sz="6" w:space="0" w:color="auto"/>
              <w:left w:val="single" w:sz="6" w:space="0" w:color="auto"/>
              <w:bottom w:val="single" w:sz="4" w:space="0" w:color="auto"/>
              <w:right w:val="single" w:sz="6" w:space="0" w:color="auto"/>
            </w:tcBorders>
          </w:tcPr>
          <w:p w14:paraId="6E635046" w14:textId="77777777" w:rsidR="00004825" w:rsidRDefault="00004825">
            <w:pPr>
              <w:pStyle w:val="TableCell"/>
            </w:pPr>
            <w:r>
              <w:t xml:space="preserve">Sets the digitizer to </w:t>
            </w:r>
            <w:r w:rsidR="004672FF">
              <w:t>arm</w:t>
            </w:r>
            <w:r>
              <w:t xml:space="preserve"> on field 1 of the video signal.</w:t>
            </w:r>
          </w:p>
        </w:tc>
      </w:tr>
      <w:tr w:rsidR="005A0FAF" w14:paraId="71AAC1F7" w14:textId="77777777" w:rsidTr="00DC28B4">
        <w:trPr>
          <w:cantSplit/>
          <w:trHeight w:val="338"/>
        </w:trPr>
        <w:tc>
          <w:tcPr>
            <w:tcW w:w="2266" w:type="dxa"/>
            <w:vMerge/>
            <w:tcBorders>
              <w:left w:val="single" w:sz="6" w:space="0" w:color="auto"/>
              <w:right w:val="single" w:sz="6" w:space="0" w:color="auto"/>
            </w:tcBorders>
          </w:tcPr>
          <w:p w14:paraId="1D6AAFD8" w14:textId="77777777" w:rsidR="005A0FAF" w:rsidRDefault="005A0FAF">
            <w:pPr>
              <w:pStyle w:val="TableCell"/>
            </w:pPr>
          </w:p>
        </w:tc>
        <w:tc>
          <w:tcPr>
            <w:tcW w:w="450" w:type="dxa"/>
            <w:vMerge w:val="restart"/>
            <w:tcBorders>
              <w:top w:val="single" w:sz="4" w:space="0" w:color="auto"/>
              <w:left w:val="single" w:sz="6" w:space="0" w:color="auto"/>
              <w:right w:val="single" w:sz="6" w:space="0" w:color="auto"/>
            </w:tcBorders>
          </w:tcPr>
          <w:p w14:paraId="20E8BBBA"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1B768246" w14:textId="77777777" w:rsidR="005A0FAF" w:rsidRDefault="005A0FAF">
            <w:pPr>
              <w:pStyle w:val="TableCell"/>
            </w:pPr>
            <w:r>
              <w:t>.NET</w:t>
            </w:r>
          </w:p>
        </w:tc>
        <w:tc>
          <w:tcPr>
            <w:tcW w:w="4754" w:type="dxa"/>
            <w:tcBorders>
              <w:top w:val="single" w:sz="4" w:space="0" w:color="auto"/>
              <w:left w:val="single" w:sz="6" w:space="0" w:color="auto"/>
              <w:bottom w:val="single" w:sz="4" w:space="0" w:color="auto"/>
              <w:right w:val="single" w:sz="6" w:space="0" w:color="auto"/>
            </w:tcBorders>
          </w:tcPr>
          <w:p w14:paraId="2C7077A5" w14:textId="77777777" w:rsidR="005A0FAF" w:rsidRDefault="005A0FAF">
            <w:pPr>
              <w:pStyle w:val="TableCellCourierNew"/>
            </w:pPr>
            <w:r>
              <w:t>TVTriggerEvent.Field1</w:t>
            </w:r>
          </w:p>
        </w:tc>
      </w:tr>
      <w:tr w:rsidR="005A0FAF" w14:paraId="0345E35E" w14:textId="77777777" w:rsidTr="00566F40">
        <w:trPr>
          <w:cantSplit/>
          <w:trHeight w:val="338"/>
        </w:trPr>
        <w:tc>
          <w:tcPr>
            <w:tcW w:w="2266" w:type="dxa"/>
            <w:vMerge/>
            <w:tcBorders>
              <w:left w:val="single" w:sz="6" w:space="0" w:color="auto"/>
              <w:right w:val="single" w:sz="6" w:space="0" w:color="auto"/>
            </w:tcBorders>
          </w:tcPr>
          <w:p w14:paraId="3EE01671" w14:textId="77777777" w:rsidR="005A0FAF" w:rsidRDefault="005A0FAF">
            <w:pPr>
              <w:pStyle w:val="TableCell"/>
            </w:pPr>
          </w:p>
        </w:tc>
        <w:tc>
          <w:tcPr>
            <w:tcW w:w="450" w:type="dxa"/>
            <w:vMerge/>
            <w:tcBorders>
              <w:left w:val="single" w:sz="6" w:space="0" w:color="auto"/>
              <w:right w:val="single" w:sz="6" w:space="0" w:color="auto"/>
            </w:tcBorders>
          </w:tcPr>
          <w:p w14:paraId="35C9D4AD"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1AF0D2B5" w14:textId="77777777" w:rsidR="005A0FAF" w:rsidRDefault="005A0FAF">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23D025C6" w14:textId="77777777" w:rsidR="005A0FAF" w:rsidRDefault="005A0FAF">
            <w:pPr>
              <w:pStyle w:val="TableCellCourierNew"/>
            </w:pPr>
            <w:r>
              <w:t>IVIDIGITIZER_VAL_TV_EVENT_FIELD1</w:t>
            </w:r>
          </w:p>
        </w:tc>
      </w:tr>
      <w:tr w:rsidR="005A0FAF" w14:paraId="043B610E" w14:textId="77777777" w:rsidTr="00DC28B4">
        <w:trPr>
          <w:cantSplit/>
          <w:trHeight w:val="337"/>
        </w:trPr>
        <w:tc>
          <w:tcPr>
            <w:tcW w:w="2266" w:type="dxa"/>
            <w:vMerge/>
            <w:tcBorders>
              <w:left w:val="single" w:sz="6" w:space="0" w:color="auto"/>
              <w:bottom w:val="single" w:sz="6" w:space="0" w:color="auto"/>
              <w:right w:val="single" w:sz="6" w:space="0" w:color="auto"/>
            </w:tcBorders>
          </w:tcPr>
          <w:p w14:paraId="2B3036BC" w14:textId="77777777" w:rsidR="005A0FAF" w:rsidRDefault="005A0FAF">
            <w:pPr>
              <w:pStyle w:val="TableCell"/>
            </w:pPr>
          </w:p>
        </w:tc>
        <w:tc>
          <w:tcPr>
            <w:tcW w:w="450" w:type="dxa"/>
            <w:vMerge/>
            <w:tcBorders>
              <w:left w:val="single" w:sz="6" w:space="0" w:color="auto"/>
              <w:bottom w:val="single" w:sz="6" w:space="0" w:color="auto"/>
              <w:right w:val="single" w:sz="6" w:space="0" w:color="auto"/>
            </w:tcBorders>
          </w:tcPr>
          <w:p w14:paraId="73B09CDE" w14:textId="77777777" w:rsidR="005A0FAF" w:rsidRDefault="005A0FAF">
            <w:pPr>
              <w:pStyle w:val="TableCell"/>
            </w:pPr>
          </w:p>
        </w:tc>
        <w:tc>
          <w:tcPr>
            <w:tcW w:w="1170" w:type="dxa"/>
            <w:tcBorders>
              <w:top w:val="single" w:sz="4" w:space="0" w:color="auto"/>
              <w:left w:val="single" w:sz="6" w:space="0" w:color="auto"/>
              <w:bottom w:val="single" w:sz="6" w:space="0" w:color="auto"/>
              <w:right w:val="single" w:sz="6" w:space="0" w:color="auto"/>
            </w:tcBorders>
          </w:tcPr>
          <w:p w14:paraId="597EE7EF" w14:textId="77777777" w:rsidR="005A0FAF" w:rsidRDefault="005A0FAF">
            <w:pPr>
              <w:pStyle w:val="TableCell"/>
            </w:pPr>
            <w:r>
              <w:t>COM</w:t>
            </w:r>
          </w:p>
        </w:tc>
        <w:tc>
          <w:tcPr>
            <w:tcW w:w="4754" w:type="dxa"/>
            <w:tcBorders>
              <w:top w:val="single" w:sz="4" w:space="0" w:color="auto"/>
              <w:left w:val="single" w:sz="6" w:space="0" w:color="auto"/>
              <w:bottom w:val="single" w:sz="6" w:space="0" w:color="auto"/>
              <w:right w:val="single" w:sz="6" w:space="0" w:color="auto"/>
            </w:tcBorders>
          </w:tcPr>
          <w:p w14:paraId="74949C41" w14:textId="77777777" w:rsidR="005A0FAF" w:rsidRDefault="005A0FAF">
            <w:pPr>
              <w:pStyle w:val="TableCell"/>
              <w:rPr>
                <w:rFonts w:ascii="Courier New" w:hAnsi="Courier New" w:cs="Courier New"/>
                <w:sz w:val="18"/>
                <w:szCs w:val="18"/>
              </w:rPr>
            </w:pPr>
            <w:r>
              <w:rPr>
                <w:rFonts w:ascii="Courier New" w:hAnsi="Courier New" w:cs="Courier New"/>
                <w:sz w:val="18"/>
                <w:szCs w:val="18"/>
              </w:rPr>
              <w:t>IviDigitizerTVTriggerEventField1</w:t>
            </w:r>
          </w:p>
        </w:tc>
      </w:tr>
      <w:tr w:rsidR="00004825" w14:paraId="33F0C0E4" w14:textId="77777777" w:rsidTr="00DC28B4">
        <w:trPr>
          <w:cantSplit/>
          <w:trHeight w:val="345"/>
        </w:trPr>
        <w:tc>
          <w:tcPr>
            <w:tcW w:w="2266" w:type="dxa"/>
            <w:vMerge w:val="restart"/>
            <w:tcBorders>
              <w:top w:val="single" w:sz="6" w:space="0" w:color="auto"/>
              <w:left w:val="single" w:sz="6" w:space="0" w:color="auto"/>
              <w:right w:val="single" w:sz="6" w:space="0" w:color="auto"/>
            </w:tcBorders>
          </w:tcPr>
          <w:p w14:paraId="7506F7E0" w14:textId="77777777" w:rsidR="00004825" w:rsidRDefault="00004825">
            <w:pPr>
              <w:pStyle w:val="TableCell"/>
            </w:pPr>
            <w:r>
              <w:t>Field2</w:t>
            </w:r>
          </w:p>
        </w:tc>
        <w:tc>
          <w:tcPr>
            <w:tcW w:w="6374" w:type="dxa"/>
            <w:gridSpan w:val="3"/>
            <w:tcBorders>
              <w:top w:val="single" w:sz="6" w:space="0" w:color="auto"/>
              <w:left w:val="single" w:sz="6" w:space="0" w:color="auto"/>
              <w:bottom w:val="single" w:sz="4" w:space="0" w:color="auto"/>
              <w:right w:val="single" w:sz="6" w:space="0" w:color="auto"/>
            </w:tcBorders>
          </w:tcPr>
          <w:p w14:paraId="27604982" w14:textId="77777777" w:rsidR="00004825" w:rsidRDefault="00004825">
            <w:pPr>
              <w:pStyle w:val="TableCell"/>
            </w:pPr>
            <w:r>
              <w:t xml:space="preserve">Sets the digitizer to </w:t>
            </w:r>
            <w:r w:rsidR="004672FF">
              <w:t>arm</w:t>
            </w:r>
            <w:r>
              <w:t xml:space="preserve"> on field 2 of the video signal.</w:t>
            </w:r>
          </w:p>
        </w:tc>
      </w:tr>
      <w:tr w:rsidR="005A0FAF" w14:paraId="55D0822E" w14:textId="77777777" w:rsidTr="00DC28B4">
        <w:trPr>
          <w:cantSplit/>
          <w:trHeight w:val="338"/>
        </w:trPr>
        <w:tc>
          <w:tcPr>
            <w:tcW w:w="2266" w:type="dxa"/>
            <w:vMerge/>
            <w:tcBorders>
              <w:left w:val="single" w:sz="6" w:space="0" w:color="auto"/>
              <w:right w:val="single" w:sz="6" w:space="0" w:color="auto"/>
            </w:tcBorders>
          </w:tcPr>
          <w:p w14:paraId="3624BB4D" w14:textId="77777777" w:rsidR="005A0FAF" w:rsidRDefault="005A0FAF">
            <w:pPr>
              <w:pStyle w:val="TableCell"/>
            </w:pPr>
          </w:p>
        </w:tc>
        <w:tc>
          <w:tcPr>
            <w:tcW w:w="450" w:type="dxa"/>
            <w:vMerge w:val="restart"/>
            <w:tcBorders>
              <w:top w:val="single" w:sz="4" w:space="0" w:color="auto"/>
              <w:left w:val="single" w:sz="6" w:space="0" w:color="auto"/>
              <w:right w:val="single" w:sz="6" w:space="0" w:color="auto"/>
            </w:tcBorders>
          </w:tcPr>
          <w:p w14:paraId="3A3255F6"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381881CE" w14:textId="77777777" w:rsidR="005A0FAF" w:rsidRDefault="005A0FAF">
            <w:pPr>
              <w:pStyle w:val="TableCell"/>
            </w:pPr>
            <w:r>
              <w:t>.NET</w:t>
            </w:r>
          </w:p>
        </w:tc>
        <w:tc>
          <w:tcPr>
            <w:tcW w:w="4754" w:type="dxa"/>
            <w:tcBorders>
              <w:top w:val="single" w:sz="4" w:space="0" w:color="auto"/>
              <w:left w:val="single" w:sz="6" w:space="0" w:color="auto"/>
              <w:bottom w:val="single" w:sz="4" w:space="0" w:color="auto"/>
              <w:right w:val="single" w:sz="6" w:space="0" w:color="auto"/>
            </w:tcBorders>
          </w:tcPr>
          <w:p w14:paraId="1F388199" w14:textId="77777777" w:rsidR="005A0FAF" w:rsidRDefault="005A0FAF">
            <w:pPr>
              <w:pStyle w:val="TableCellCourierNew"/>
            </w:pPr>
            <w:r>
              <w:t>TVTriggerEvent.Field2</w:t>
            </w:r>
          </w:p>
        </w:tc>
      </w:tr>
      <w:tr w:rsidR="005A0FAF" w14:paraId="771E0CBE" w14:textId="77777777" w:rsidTr="00566F40">
        <w:trPr>
          <w:cantSplit/>
          <w:trHeight w:val="338"/>
        </w:trPr>
        <w:tc>
          <w:tcPr>
            <w:tcW w:w="2266" w:type="dxa"/>
            <w:vMerge/>
            <w:tcBorders>
              <w:left w:val="single" w:sz="6" w:space="0" w:color="auto"/>
              <w:right w:val="single" w:sz="6" w:space="0" w:color="auto"/>
            </w:tcBorders>
          </w:tcPr>
          <w:p w14:paraId="3B1EF002" w14:textId="77777777" w:rsidR="005A0FAF" w:rsidRDefault="005A0FAF">
            <w:pPr>
              <w:pStyle w:val="TableCell"/>
            </w:pPr>
          </w:p>
        </w:tc>
        <w:tc>
          <w:tcPr>
            <w:tcW w:w="450" w:type="dxa"/>
            <w:vMerge/>
            <w:tcBorders>
              <w:left w:val="single" w:sz="6" w:space="0" w:color="auto"/>
              <w:right w:val="single" w:sz="6" w:space="0" w:color="auto"/>
            </w:tcBorders>
          </w:tcPr>
          <w:p w14:paraId="2CEA59A4"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357DA50C" w14:textId="77777777" w:rsidR="005A0FAF" w:rsidRDefault="005A0FAF">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3031873D" w14:textId="77777777" w:rsidR="005A0FAF" w:rsidRDefault="005A0FAF">
            <w:pPr>
              <w:pStyle w:val="TableCellCourierNew"/>
            </w:pPr>
            <w:r>
              <w:t>IVIDIGITIZER_VAL_TV_EVENT_FIELD2</w:t>
            </w:r>
          </w:p>
        </w:tc>
      </w:tr>
      <w:tr w:rsidR="005A0FAF" w14:paraId="74BF5B53" w14:textId="77777777" w:rsidTr="00DC28B4">
        <w:trPr>
          <w:cantSplit/>
          <w:trHeight w:val="337"/>
        </w:trPr>
        <w:tc>
          <w:tcPr>
            <w:tcW w:w="2266" w:type="dxa"/>
            <w:vMerge/>
            <w:tcBorders>
              <w:left w:val="single" w:sz="6" w:space="0" w:color="auto"/>
              <w:bottom w:val="single" w:sz="6" w:space="0" w:color="auto"/>
              <w:right w:val="single" w:sz="6" w:space="0" w:color="auto"/>
            </w:tcBorders>
          </w:tcPr>
          <w:p w14:paraId="56DBD034" w14:textId="77777777" w:rsidR="005A0FAF" w:rsidRDefault="005A0FAF">
            <w:pPr>
              <w:pStyle w:val="TableCell"/>
            </w:pPr>
          </w:p>
        </w:tc>
        <w:tc>
          <w:tcPr>
            <w:tcW w:w="450" w:type="dxa"/>
            <w:vMerge/>
            <w:tcBorders>
              <w:left w:val="single" w:sz="6" w:space="0" w:color="auto"/>
              <w:bottom w:val="single" w:sz="6" w:space="0" w:color="auto"/>
              <w:right w:val="single" w:sz="6" w:space="0" w:color="auto"/>
            </w:tcBorders>
          </w:tcPr>
          <w:p w14:paraId="49CF4C68" w14:textId="77777777" w:rsidR="005A0FAF" w:rsidRDefault="005A0FAF">
            <w:pPr>
              <w:pStyle w:val="TableCell"/>
            </w:pPr>
          </w:p>
        </w:tc>
        <w:tc>
          <w:tcPr>
            <w:tcW w:w="1170" w:type="dxa"/>
            <w:tcBorders>
              <w:top w:val="single" w:sz="4" w:space="0" w:color="auto"/>
              <w:left w:val="single" w:sz="6" w:space="0" w:color="auto"/>
              <w:bottom w:val="single" w:sz="6" w:space="0" w:color="auto"/>
              <w:right w:val="single" w:sz="6" w:space="0" w:color="auto"/>
            </w:tcBorders>
          </w:tcPr>
          <w:p w14:paraId="30B312BD" w14:textId="77777777" w:rsidR="005A0FAF" w:rsidRDefault="005A0FAF">
            <w:pPr>
              <w:pStyle w:val="TableCell"/>
            </w:pPr>
            <w:r>
              <w:t>COM</w:t>
            </w:r>
          </w:p>
        </w:tc>
        <w:tc>
          <w:tcPr>
            <w:tcW w:w="4754" w:type="dxa"/>
            <w:tcBorders>
              <w:top w:val="single" w:sz="4" w:space="0" w:color="auto"/>
              <w:left w:val="single" w:sz="6" w:space="0" w:color="auto"/>
              <w:bottom w:val="single" w:sz="6" w:space="0" w:color="auto"/>
              <w:right w:val="single" w:sz="6" w:space="0" w:color="auto"/>
            </w:tcBorders>
          </w:tcPr>
          <w:p w14:paraId="60E2B825" w14:textId="77777777" w:rsidR="005A0FAF" w:rsidRDefault="005A0FAF">
            <w:pPr>
              <w:pStyle w:val="TableCell"/>
              <w:rPr>
                <w:rFonts w:ascii="Courier New" w:hAnsi="Courier New" w:cs="Courier New"/>
                <w:sz w:val="18"/>
                <w:szCs w:val="18"/>
              </w:rPr>
            </w:pPr>
            <w:r>
              <w:rPr>
                <w:rFonts w:ascii="Courier New" w:hAnsi="Courier New" w:cs="Courier New"/>
                <w:sz w:val="18"/>
                <w:szCs w:val="18"/>
              </w:rPr>
              <w:t>IviDigitizerTVTriggerEventField2</w:t>
            </w:r>
          </w:p>
        </w:tc>
      </w:tr>
      <w:tr w:rsidR="005A0FAF" w14:paraId="12AE2F44" w14:textId="77777777" w:rsidTr="00DC28B4">
        <w:trPr>
          <w:cantSplit/>
          <w:trHeight w:val="336"/>
        </w:trPr>
        <w:tc>
          <w:tcPr>
            <w:tcW w:w="2266" w:type="dxa"/>
            <w:vMerge w:val="restart"/>
            <w:tcBorders>
              <w:top w:val="single" w:sz="6" w:space="0" w:color="auto"/>
              <w:left w:val="single" w:sz="6" w:space="0" w:color="auto"/>
              <w:right w:val="single" w:sz="6" w:space="0" w:color="auto"/>
            </w:tcBorders>
          </w:tcPr>
          <w:p w14:paraId="6C1F70F7" w14:textId="77777777" w:rsidR="005A0FAF" w:rsidRDefault="005A0FAF">
            <w:pPr>
              <w:pStyle w:val="TableCell"/>
            </w:pPr>
            <w:r>
              <w:t>Any Field</w:t>
            </w:r>
          </w:p>
        </w:tc>
        <w:tc>
          <w:tcPr>
            <w:tcW w:w="6374" w:type="dxa"/>
            <w:gridSpan w:val="3"/>
            <w:tcBorders>
              <w:top w:val="single" w:sz="6" w:space="0" w:color="auto"/>
              <w:left w:val="single" w:sz="6" w:space="0" w:color="auto"/>
              <w:bottom w:val="single" w:sz="4" w:space="0" w:color="auto"/>
              <w:right w:val="single" w:sz="6" w:space="0" w:color="auto"/>
            </w:tcBorders>
          </w:tcPr>
          <w:p w14:paraId="0D3DB0A4" w14:textId="77777777" w:rsidR="005A0FAF" w:rsidRDefault="005A0FAF">
            <w:pPr>
              <w:pStyle w:val="TableCell"/>
            </w:pPr>
            <w:r>
              <w:t>Sets the digitizer to arm on any field.</w:t>
            </w:r>
          </w:p>
        </w:tc>
      </w:tr>
      <w:tr w:rsidR="005A0FAF" w14:paraId="290C06B3" w14:textId="77777777" w:rsidTr="00DC28B4">
        <w:trPr>
          <w:cantSplit/>
          <w:trHeight w:val="338"/>
        </w:trPr>
        <w:tc>
          <w:tcPr>
            <w:tcW w:w="2266" w:type="dxa"/>
            <w:vMerge/>
            <w:tcBorders>
              <w:left w:val="single" w:sz="6" w:space="0" w:color="auto"/>
              <w:right w:val="single" w:sz="6" w:space="0" w:color="auto"/>
            </w:tcBorders>
          </w:tcPr>
          <w:p w14:paraId="3F57F335" w14:textId="77777777" w:rsidR="005A0FAF" w:rsidRDefault="005A0FAF">
            <w:pPr>
              <w:pStyle w:val="TableCell"/>
            </w:pPr>
          </w:p>
        </w:tc>
        <w:tc>
          <w:tcPr>
            <w:tcW w:w="450" w:type="dxa"/>
            <w:vMerge w:val="restart"/>
            <w:tcBorders>
              <w:top w:val="single" w:sz="4" w:space="0" w:color="auto"/>
              <w:left w:val="single" w:sz="6" w:space="0" w:color="auto"/>
              <w:right w:val="single" w:sz="6" w:space="0" w:color="auto"/>
            </w:tcBorders>
          </w:tcPr>
          <w:p w14:paraId="2C1A183D"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0020A9CA" w14:textId="77777777" w:rsidR="005A0FAF" w:rsidRDefault="005A0FAF">
            <w:pPr>
              <w:pStyle w:val="TableCell"/>
            </w:pPr>
            <w:r>
              <w:t>.NET</w:t>
            </w:r>
          </w:p>
        </w:tc>
        <w:tc>
          <w:tcPr>
            <w:tcW w:w="4754" w:type="dxa"/>
            <w:tcBorders>
              <w:top w:val="single" w:sz="4" w:space="0" w:color="auto"/>
              <w:left w:val="single" w:sz="6" w:space="0" w:color="auto"/>
              <w:bottom w:val="single" w:sz="4" w:space="0" w:color="auto"/>
              <w:right w:val="single" w:sz="6" w:space="0" w:color="auto"/>
            </w:tcBorders>
          </w:tcPr>
          <w:p w14:paraId="001E64C2" w14:textId="77777777" w:rsidR="005A0FAF" w:rsidRDefault="005A0FAF">
            <w:pPr>
              <w:pStyle w:val="TableCellCourierNew"/>
            </w:pPr>
            <w:r>
              <w:t>TVTriggerEvent.AnyField</w:t>
            </w:r>
          </w:p>
        </w:tc>
      </w:tr>
      <w:tr w:rsidR="005A0FAF" w14:paraId="56B59DB7" w14:textId="77777777" w:rsidTr="00566F40">
        <w:trPr>
          <w:cantSplit/>
          <w:trHeight w:val="338"/>
        </w:trPr>
        <w:tc>
          <w:tcPr>
            <w:tcW w:w="2266" w:type="dxa"/>
            <w:vMerge/>
            <w:tcBorders>
              <w:left w:val="single" w:sz="6" w:space="0" w:color="auto"/>
              <w:right w:val="single" w:sz="6" w:space="0" w:color="auto"/>
            </w:tcBorders>
          </w:tcPr>
          <w:p w14:paraId="4D69C6EC" w14:textId="77777777" w:rsidR="005A0FAF" w:rsidRDefault="005A0FAF">
            <w:pPr>
              <w:pStyle w:val="TableCell"/>
            </w:pPr>
          </w:p>
        </w:tc>
        <w:tc>
          <w:tcPr>
            <w:tcW w:w="450" w:type="dxa"/>
            <w:vMerge/>
            <w:tcBorders>
              <w:left w:val="single" w:sz="6" w:space="0" w:color="auto"/>
              <w:right w:val="single" w:sz="6" w:space="0" w:color="auto"/>
            </w:tcBorders>
          </w:tcPr>
          <w:p w14:paraId="6E0131F9"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3EE704B5" w14:textId="77777777" w:rsidR="005A0FAF" w:rsidRDefault="005A0FAF">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3FAC7948" w14:textId="77777777" w:rsidR="005A0FAF" w:rsidRDefault="005A0FAF">
            <w:pPr>
              <w:pStyle w:val="TableCellCourierNew"/>
            </w:pPr>
            <w:r>
              <w:t>IVIDIGITIZER_VAL_TV_EVENT_ANY_FIELD</w:t>
            </w:r>
          </w:p>
        </w:tc>
      </w:tr>
      <w:tr w:rsidR="005A0FAF" w14:paraId="0D525430" w14:textId="77777777" w:rsidTr="00DC28B4">
        <w:trPr>
          <w:cantSplit/>
          <w:trHeight w:val="337"/>
        </w:trPr>
        <w:tc>
          <w:tcPr>
            <w:tcW w:w="2266" w:type="dxa"/>
            <w:vMerge/>
            <w:tcBorders>
              <w:left w:val="single" w:sz="6" w:space="0" w:color="auto"/>
              <w:bottom w:val="single" w:sz="6" w:space="0" w:color="auto"/>
              <w:right w:val="single" w:sz="6" w:space="0" w:color="auto"/>
            </w:tcBorders>
          </w:tcPr>
          <w:p w14:paraId="1070582A" w14:textId="77777777" w:rsidR="005A0FAF" w:rsidRDefault="005A0FAF">
            <w:pPr>
              <w:pStyle w:val="TableCell"/>
            </w:pPr>
          </w:p>
        </w:tc>
        <w:tc>
          <w:tcPr>
            <w:tcW w:w="450" w:type="dxa"/>
            <w:vMerge/>
            <w:tcBorders>
              <w:left w:val="single" w:sz="6" w:space="0" w:color="auto"/>
              <w:bottom w:val="single" w:sz="6" w:space="0" w:color="auto"/>
              <w:right w:val="single" w:sz="6" w:space="0" w:color="auto"/>
            </w:tcBorders>
          </w:tcPr>
          <w:p w14:paraId="40F2FF33" w14:textId="77777777" w:rsidR="005A0FAF" w:rsidRDefault="005A0FAF">
            <w:pPr>
              <w:pStyle w:val="TableCell"/>
            </w:pPr>
          </w:p>
        </w:tc>
        <w:tc>
          <w:tcPr>
            <w:tcW w:w="1170" w:type="dxa"/>
            <w:tcBorders>
              <w:top w:val="single" w:sz="4" w:space="0" w:color="auto"/>
              <w:left w:val="single" w:sz="6" w:space="0" w:color="auto"/>
              <w:bottom w:val="single" w:sz="6" w:space="0" w:color="auto"/>
              <w:right w:val="single" w:sz="6" w:space="0" w:color="auto"/>
            </w:tcBorders>
          </w:tcPr>
          <w:p w14:paraId="45352D5B" w14:textId="77777777" w:rsidR="005A0FAF" w:rsidRDefault="005A0FAF">
            <w:pPr>
              <w:pStyle w:val="TableCell"/>
            </w:pPr>
            <w:r>
              <w:t>COM</w:t>
            </w:r>
          </w:p>
        </w:tc>
        <w:tc>
          <w:tcPr>
            <w:tcW w:w="4754" w:type="dxa"/>
            <w:tcBorders>
              <w:top w:val="single" w:sz="4" w:space="0" w:color="auto"/>
              <w:left w:val="single" w:sz="6" w:space="0" w:color="auto"/>
              <w:bottom w:val="single" w:sz="6" w:space="0" w:color="auto"/>
              <w:right w:val="single" w:sz="6" w:space="0" w:color="auto"/>
            </w:tcBorders>
          </w:tcPr>
          <w:p w14:paraId="2419D021" w14:textId="77777777" w:rsidR="005A0FAF" w:rsidRDefault="005A0FAF">
            <w:pPr>
              <w:pStyle w:val="TableCell"/>
              <w:rPr>
                <w:rFonts w:ascii="Courier New" w:hAnsi="Courier New" w:cs="Courier New"/>
                <w:sz w:val="18"/>
                <w:szCs w:val="18"/>
              </w:rPr>
            </w:pPr>
            <w:r>
              <w:rPr>
                <w:rFonts w:ascii="Courier New" w:hAnsi="Courier New" w:cs="Courier New"/>
                <w:sz w:val="18"/>
                <w:szCs w:val="18"/>
              </w:rPr>
              <w:t>IviDigitizerTVTriggerEventAnyField</w:t>
            </w:r>
          </w:p>
        </w:tc>
      </w:tr>
      <w:tr w:rsidR="005A0FAF" w14:paraId="3FDAB20F" w14:textId="77777777" w:rsidTr="00DC28B4">
        <w:trPr>
          <w:cantSplit/>
          <w:trHeight w:val="345"/>
        </w:trPr>
        <w:tc>
          <w:tcPr>
            <w:tcW w:w="2266" w:type="dxa"/>
            <w:vMerge w:val="restart"/>
            <w:tcBorders>
              <w:top w:val="single" w:sz="6" w:space="0" w:color="auto"/>
              <w:left w:val="single" w:sz="6" w:space="0" w:color="auto"/>
              <w:right w:val="single" w:sz="6" w:space="0" w:color="auto"/>
            </w:tcBorders>
          </w:tcPr>
          <w:p w14:paraId="2A7472E1" w14:textId="77777777" w:rsidR="005A0FAF" w:rsidRDefault="005A0FAF">
            <w:pPr>
              <w:pStyle w:val="TableCell"/>
            </w:pPr>
            <w:r>
              <w:t>Any Line</w:t>
            </w:r>
          </w:p>
        </w:tc>
        <w:tc>
          <w:tcPr>
            <w:tcW w:w="6374" w:type="dxa"/>
            <w:gridSpan w:val="3"/>
            <w:tcBorders>
              <w:top w:val="single" w:sz="6" w:space="0" w:color="auto"/>
              <w:left w:val="single" w:sz="6" w:space="0" w:color="auto"/>
              <w:bottom w:val="single" w:sz="4" w:space="0" w:color="auto"/>
              <w:right w:val="single" w:sz="6" w:space="0" w:color="auto"/>
            </w:tcBorders>
          </w:tcPr>
          <w:p w14:paraId="5067F97B" w14:textId="77777777" w:rsidR="005A0FAF" w:rsidRDefault="005A0FAF">
            <w:pPr>
              <w:pStyle w:val="TableCell"/>
            </w:pPr>
            <w:r>
              <w:t>Sets the digitizer to arm on any line.</w:t>
            </w:r>
          </w:p>
        </w:tc>
      </w:tr>
      <w:tr w:rsidR="005A0FAF" w14:paraId="3001D586" w14:textId="77777777" w:rsidTr="00DC28B4">
        <w:trPr>
          <w:cantSplit/>
          <w:trHeight w:val="338"/>
        </w:trPr>
        <w:tc>
          <w:tcPr>
            <w:tcW w:w="2266" w:type="dxa"/>
            <w:vMerge/>
            <w:tcBorders>
              <w:left w:val="single" w:sz="6" w:space="0" w:color="auto"/>
              <w:right w:val="single" w:sz="6" w:space="0" w:color="auto"/>
            </w:tcBorders>
          </w:tcPr>
          <w:p w14:paraId="43EDC323" w14:textId="77777777" w:rsidR="005A0FAF" w:rsidRDefault="005A0FAF">
            <w:pPr>
              <w:pStyle w:val="TableCell"/>
            </w:pPr>
          </w:p>
        </w:tc>
        <w:tc>
          <w:tcPr>
            <w:tcW w:w="450" w:type="dxa"/>
            <w:vMerge w:val="restart"/>
            <w:tcBorders>
              <w:top w:val="single" w:sz="4" w:space="0" w:color="auto"/>
              <w:left w:val="single" w:sz="6" w:space="0" w:color="auto"/>
              <w:right w:val="single" w:sz="6" w:space="0" w:color="auto"/>
            </w:tcBorders>
          </w:tcPr>
          <w:p w14:paraId="1363FFD1"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7E59B031" w14:textId="77777777" w:rsidR="005A0FAF" w:rsidRDefault="005A0FAF">
            <w:pPr>
              <w:pStyle w:val="TableCell"/>
            </w:pPr>
            <w:r>
              <w:t>.NET</w:t>
            </w:r>
          </w:p>
        </w:tc>
        <w:tc>
          <w:tcPr>
            <w:tcW w:w="4754" w:type="dxa"/>
            <w:tcBorders>
              <w:top w:val="single" w:sz="4" w:space="0" w:color="auto"/>
              <w:left w:val="single" w:sz="6" w:space="0" w:color="auto"/>
              <w:bottom w:val="single" w:sz="4" w:space="0" w:color="auto"/>
              <w:right w:val="single" w:sz="6" w:space="0" w:color="auto"/>
            </w:tcBorders>
          </w:tcPr>
          <w:p w14:paraId="51C93BA4" w14:textId="77777777" w:rsidR="005A0FAF" w:rsidRDefault="005A0FAF">
            <w:pPr>
              <w:pStyle w:val="TableCellCourierNew"/>
            </w:pPr>
            <w:r>
              <w:t>TVTriggerEvent.AnyLine</w:t>
            </w:r>
          </w:p>
        </w:tc>
      </w:tr>
      <w:tr w:rsidR="005A0FAF" w14:paraId="23ED8CAC" w14:textId="77777777" w:rsidTr="00566F40">
        <w:trPr>
          <w:cantSplit/>
          <w:trHeight w:val="338"/>
        </w:trPr>
        <w:tc>
          <w:tcPr>
            <w:tcW w:w="2266" w:type="dxa"/>
            <w:vMerge/>
            <w:tcBorders>
              <w:left w:val="single" w:sz="6" w:space="0" w:color="auto"/>
              <w:right w:val="single" w:sz="6" w:space="0" w:color="auto"/>
            </w:tcBorders>
          </w:tcPr>
          <w:p w14:paraId="51695271" w14:textId="77777777" w:rsidR="005A0FAF" w:rsidRDefault="005A0FAF">
            <w:pPr>
              <w:pStyle w:val="TableCell"/>
            </w:pPr>
          </w:p>
        </w:tc>
        <w:tc>
          <w:tcPr>
            <w:tcW w:w="450" w:type="dxa"/>
            <w:vMerge/>
            <w:tcBorders>
              <w:left w:val="single" w:sz="6" w:space="0" w:color="auto"/>
              <w:right w:val="single" w:sz="6" w:space="0" w:color="auto"/>
            </w:tcBorders>
          </w:tcPr>
          <w:p w14:paraId="508C8DF2"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3B2E4F09" w14:textId="77777777" w:rsidR="005A0FAF" w:rsidRDefault="005A0FAF">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7A9AE91A" w14:textId="77777777" w:rsidR="005A0FAF" w:rsidRDefault="005A0FAF">
            <w:pPr>
              <w:pStyle w:val="TableCellCourierNew"/>
            </w:pPr>
            <w:r>
              <w:t>IVIDIGITIZER_VAL_TV_EVENT_ANY_LINE</w:t>
            </w:r>
          </w:p>
        </w:tc>
      </w:tr>
      <w:tr w:rsidR="005A0FAF" w14:paraId="0182C9AF" w14:textId="77777777" w:rsidTr="00DC28B4">
        <w:trPr>
          <w:cantSplit/>
          <w:trHeight w:val="337"/>
        </w:trPr>
        <w:tc>
          <w:tcPr>
            <w:tcW w:w="2266" w:type="dxa"/>
            <w:vMerge/>
            <w:tcBorders>
              <w:left w:val="single" w:sz="6" w:space="0" w:color="auto"/>
              <w:bottom w:val="single" w:sz="6" w:space="0" w:color="auto"/>
              <w:right w:val="single" w:sz="6" w:space="0" w:color="auto"/>
            </w:tcBorders>
          </w:tcPr>
          <w:p w14:paraId="6B3A70A2" w14:textId="77777777" w:rsidR="005A0FAF" w:rsidRDefault="005A0FAF">
            <w:pPr>
              <w:pStyle w:val="TableCell"/>
            </w:pPr>
          </w:p>
        </w:tc>
        <w:tc>
          <w:tcPr>
            <w:tcW w:w="450" w:type="dxa"/>
            <w:vMerge/>
            <w:tcBorders>
              <w:left w:val="single" w:sz="6" w:space="0" w:color="auto"/>
              <w:bottom w:val="single" w:sz="6" w:space="0" w:color="auto"/>
              <w:right w:val="single" w:sz="6" w:space="0" w:color="auto"/>
            </w:tcBorders>
          </w:tcPr>
          <w:p w14:paraId="3BFFE200" w14:textId="77777777" w:rsidR="005A0FAF" w:rsidRDefault="005A0FAF">
            <w:pPr>
              <w:pStyle w:val="TableCell"/>
            </w:pPr>
          </w:p>
        </w:tc>
        <w:tc>
          <w:tcPr>
            <w:tcW w:w="1170" w:type="dxa"/>
            <w:tcBorders>
              <w:top w:val="single" w:sz="4" w:space="0" w:color="auto"/>
              <w:left w:val="single" w:sz="6" w:space="0" w:color="auto"/>
              <w:bottom w:val="single" w:sz="6" w:space="0" w:color="auto"/>
              <w:right w:val="single" w:sz="6" w:space="0" w:color="auto"/>
            </w:tcBorders>
          </w:tcPr>
          <w:p w14:paraId="628DEA3F" w14:textId="77777777" w:rsidR="005A0FAF" w:rsidRDefault="005A0FAF">
            <w:pPr>
              <w:pStyle w:val="TableCell"/>
            </w:pPr>
            <w:r>
              <w:t>COM</w:t>
            </w:r>
          </w:p>
        </w:tc>
        <w:tc>
          <w:tcPr>
            <w:tcW w:w="4754" w:type="dxa"/>
            <w:tcBorders>
              <w:top w:val="single" w:sz="4" w:space="0" w:color="auto"/>
              <w:left w:val="single" w:sz="6" w:space="0" w:color="auto"/>
              <w:bottom w:val="single" w:sz="6" w:space="0" w:color="auto"/>
              <w:right w:val="single" w:sz="6" w:space="0" w:color="auto"/>
            </w:tcBorders>
          </w:tcPr>
          <w:p w14:paraId="79606154" w14:textId="77777777" w:rsidR="005A0FAF" w:rsidRDefault="005A0FAF">
            <w:pPr>
              <w:pStyle w:val="TableCell"/>
              <w:rPr>
                <w:rFonts w:ascii="Courier New" w:hAnsi="Courier New" w:cs="Courier New"/>
                <w:sz w:val="18"/>
                <w:szCs w:val="18"/>
              </w:rPr>
            </w:pPr>
            <w:r>
              <w:rPr>
                <w:rFonts w:ascii="Courier New" w:hAnsi="Courier New" w:cs="Courier New"/>
                <w:sz w:val="18"/>
                <w:szCs w:val="18"/>
              </w:rPr>
              <w:t>IviDigitizerTVTriggerEventAnyLine</w:t>
            </w:r>
          </w:p>
        </w:tc>
      </w:tr>
      <w:tr w:rsidR="005A0FAF" w14:paraId="681F986A" w14:textId="77777777" w:rsidTr="00DC28B4">
        <w:trPr>
          <w:cantSplit/>
          <w:trHeight w:val="606"/>
        </w:trPr>
        <w:tc>
          <w:tcPr>
            <w:tcW w:w="2266" w:type="dxa"/>
            <w:vMerge w:val="restart"/>
            <w:tcBorders>
              <w:top w:val="single" w:sz="6" w:space="0" w:color="auto"/>
              <w:left w:val="single" w:sz="6" w:space="0" w:color="auto"/>
              <w:right w:val="single" w:sz="6" w:space="0" w:color="auto"/>
            </w:tcBorders>
          </w:tcPr>
          <w:p w14:paraId="117FDCEC" w14:textId="77777777" w:rsidR="005A0FAF" w:rsidRDefault="005A0FAF">
            <w:pPr>
              <w:pStyle w:val="TableCell"/>
            </w:pPr>
            <w:r>
              <w:t>Line Number</w:t>
            </w:r>
          </w:p>
        </w:tc>
        <w:tc>
          <w:tcPr>
            <w:tcW w:w="6374" w:type="dxa"/>
            <w:gridSpan w:val="3"/>
            <w:tcBorders>
              <w:top w:val="single" w:sz="6" w:space="0" w:color="auto"/>
              <w:left w:val="single" w:sz="6" w:space="0" w:color="auto"/>
              <w:bottom w:val="single" w:sz="4" w:space="0" w:color="auto"/>
              <w:right w:val="single" w:sz="6" w:space="0" w:color="auto"/>
            </w:tcBorders>
          </w:tcPr>
          <w:p w14:paraId="714B12DD" w14:textId="77777777" w:rsidR="005A0FAF" w:rsidRDefault="005A0FAF">
            <w:pPr>
              <w:pStyle w:val="TableCell"/>
            </w:pPr>
            <w:r>
              <w:t>Sets the digitizer to arm on a specific line number you specify with the TV Trigger Line Number attribute.</w:t>
            </w:r>
          </w:p>
        </w:tc>
      </w:tr>
      <w:tr w:rsidR="005A0FAF" w14:paraId="249EF05A" w14:textId="77777777" w:rsidTr="00DC28B4">
        <w:trPr>
          <w:cantSplit/>
          <w:trHeight w:val="338"/>
        </w:trPr>
        <w:tc>
          <w:tcPr>
            <w:tcW w:w="2266" w:type="dxa"/>
            <w:vMerge/>
            <w:tcBorders>
              <w:left w:val="single" w:sz="6" w:space="0" w:color="auto"/>
              <w:right w:val="single" w:sz="6" w:space="0" w:color="auto"/>
            </w:tcBorders>
          </w:tcPr>
          <w:p w14:paraId="1F2700F0" w14:textId="77777777" w:rsidR="005A0FAF" w:rsidRDefault="005A0FAF">
            <w:pPr>
              <w:pStyle w:val="TableCell"/>
            </w:pPr>
          </w:p>
        </w:tc>
        <w:tc>
          <w:tcPr>
            <w:tcW w:w="450" w:type="dxa"/>
            <w:vMerge w:val="restart"/>
            <w:tcBorders>
              <w:top w:val="single" w:sz="4" w:space="0" w:color="auto"/>
              <w:left w:val="single" w:sz="6" w:space="0" w:color="auto"/>
              <w:right w:val="single" w:sz="6" w:space="0" w:color="auto"/>
            </w:tcBorders>
          </w:tcPr>
          <w:p w14:paraId="365BB647"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776C9962" w14:textId="77777777" w:rsidR="005A0FAF" w:rsidRDefault="005A0FAF">
            <w:pPr>
              <w:pStyle w:val="TableCell"/>
            </w:pPr>
            <w:r>
              <w:t>.NET</w:t>
            </w:r>
          </w:p>
        </w:tc>
        <w:tc>
          <w:tcPr>
            <w:tcW w:w="4754" w:type="dxa"/>
            <w:tcBorders>
              <w:top w:val="single" w:sz="4" w:space="0" w:color="auto"/>
              <w:left w:val="single" w:sz="6" w:space="0" w:color="auto"/>
              <w:bottom w:val="single" w:sz="4" w:space="0" w:color="auto"/>
              <w:right w:val="single" w:sz="6" w:space="0" w:color="auto"/>
            </w:tcBorders>
          </w:tcPr>
          <w:p w14:paraId="1C452B68" w14:textId="77777777" w:rsidR="005A0FAF" w:rsidRDefault="005A0FAF">
            <w:pPr>
              <w:pStyle w:val="TableCellCourierNew"/>
            </w:pPr>
            <w:r>
              <w:t>TVTriggerEvent.LineNumber</w:t>
            </w:r>
          </w:p>
        </w:tc>
      </w:tr>
      <w:tr w:rsidR="005A0FAF" w14:paraId="22C2D126" w14:textId="77777777" w:rsidTr="00566F40">
        <w:trPr>
          <w:cantSplit/>
          <w:trHeight w:val="338"/>
        </w:trPr>
        <w:tc>
          <w:tcPr>
            <w:tcW w:w="2266" w:type="dxa"/>
            <w:vMerge/>
            <w:tcBorders>
              <w:left w:val="single" w:sz="6" w:space="0" w:color="auto"/>
              <w:right w:val="single" w:sz="6" w:space="0" w:color="auto"/>
            </w:tcBorders>
          </w:tcPr>
          <w:p w14:paraId="00776FAF" w14:textId="77777777" w:rsidR="005A0FAF" w:rsidRDefault="005A0FAF">
            <w:pPr>
              <w:pStyle w:val="TableCell"/>
            </w:pPr>
          </w:p>
        </w:tc>
        <w:tc>
          <w:tcPr>
            <w:tcW w:w="450" w:type="dxa"/>
            <w:vMerge/>
            <w:tcBorders>
              <w:left w:val="single" w:sz="6" w:space="0" w:color="auto"/>
              <w:right w:val="single" w:sz="6" w:space="0" w:color="auto"/>
            </w:tcBorders>
          </w:tcPr>
          <w:p w14:paraId="01044EE4"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1D532ACB" w14:textId="77777777" w:rsidR="005A0FAF" w:rsidRDefault="005A0FAF">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1A9D61EF" w14:textId="77777777" w:rsidR="005A0FAF" w:rsidRDefault="005A0FAF">
            <w:pPr>
              <w:pStyle w:val="TableCellCourierNew"/>
            </w:pPr>
            <w:r>
              <w:t>IVIDIGITIZER_VAL_TV_EVENT_LINE_NUMBER</w:t>
            </w:r>
          </w:p>
        </w:tc>
      </w:tr>
      <w:tr w:rsidR="005A0FAF" w14:paraId="516E4C11" w14:textId="77777777" w:rsidTr="00DC28B4">
        <w:trPr>
          <w:cantSplit/>
          <w:trHeight w:val="337"/>
        </w:trPr>
        <w:tc>
          <w:tcPr>
            <w:tcW w:w="2266" w:type="dxa"/>
            <w:vMerge/>
            <w:tcBorders>
              <w:left w:val="single" w:sz="6" w:space="0" w:color="auto"/>
              <w:bottom w:val="single" w:sz="6" w:space="0" w:color="auto"/>
              <w:right w:val="single" w:sz="6" w:space="0" w:color="auto"/>
            </w:tcBorders>
          </w:tcPr>
          <w:p w14:paraId="26DE6D4B" w14:textId="77777777" w:rsidR="005A0FAF" w:rsidRDefault="005A0FAF">
            <w:pPr>
              <w:pStyle w:val="TableCell"/>
            </w:pPr>
          </w:p>
        </w:tc>
        <w:tc>
          <w:tcPr>
            <w:tcW w:w="450" w:type="dxa"/>
            <w:vMerge/>
            <w:tcBorders>
              <w:left w:val="single" w:sz="6" w:space="0" w:color="auto"/>
              <w:bottom w:val="single" w:sz="6" w:space="0" w:color="auto"/>
              <w:right w:val="single" w:sz="6" w:space="0" w:color="auto"/>
            </w:tcBorders>
          </w:tcPr>
          <w:p w14:paraId="3E13A735" w14:textId="77777777" w:rsidR="005A0FAF" w:rsidRDefault="005A0FAF">
            <w:pPr>
              <w:pStyle w:val="TableCell"/>
            </w:pPr>
          </w:p>
        </w:tc>
        <w:tc>
          <w:tcPr>
            <w:tcW w:w="1170" w:type="dxa"/>
            <w:tcBorders>
              <w:top w:val="single" w:sz="4" w:space="0" w:color="auto"/>
              <w:left w:val="single" w:sz="6" w:space="0" w:color="auto"/>
              <w:bottom w:val="single" w:sz="6" w:space="0" w:color="auto"/>
              <w:right w:val="single" w:sz="6" w:space="0" w:color="auto"/>
            </w:tcBorders>
          </w:tcPr>
          <w:p w14:paraId="13026CFE" w14:textId="77777777" w:rsidR="005A0FAF" w:rsidRDefault="005A0FAF">
            <w:pPr>
              <w:pStyle w:val="TableCell"/>
            </w:pPr>
            <w:r>
              <w:t>COM</w:t>
            </w:r>
          </w:p>
        </w:tc>
        <w:tc>
          <w:tcPr>
            <w:tcW w:w="4754" w:type="dxa"/>
            <w:tcBorders>
              <w:top w:val="single" w:sz="4" w:space="0" w:color="auto"/>
              <w:left w:val="single" w:sz="6" w:space="0" w:color="auto"/>
              <w:bottom w:val="single" w:sz="6" w:space="0" w:color="auto"/>
              <w:right w:val="single" w:sz="6" w:space="0" w:color="auto"/>
            </w:tcBorders>
          </w:tcPr>
          <w:p w14:paraId="5F1C0811" w14:textId="77777777" w:rsidR="005A0FAF" w:rsidRDefault="005A0FAF">
            <w:pPr>
              <w:pStyle w:val="TableCell"/>
              <w:rPr>
                <w:rFonts w:ascii="Courier New" w:hAnsi="Courier New" w:cs="Courier New"/>
                <w:sz w:val="18"/>
                <w:szCs w:val="18"/>
              </w:rPr>
            </w:pPr>
            <w:r>
              <w:rPr>
                <w:rFonts w:ascii="Courier New" w:hAnsi="Courier New" w:cs="Courier New"/>
                <w:sz w:val="18"/>
                <w:szCs w:val="18"/>
              </w:rPr>
              <w:t>IviDigitizerTVTriggerEventLineNumber</w:t>
            </w:r>
          </w:p>
        </w:tc>
      </w:tr>
    </w:tbl>
    <w:p w14:paraId="0F69047E" w14:textId="77777777" w:rsidR="005A0FAF" w:rsidRPr="00F7116C" w:rsidRDefault="005A0FAF" w:rsidP="005A0FAF">
      <w:pPr>
        <w:pStyle w:val="AttrFuncSubheading"/>
        <w:rPr>
          <w:color w:val="auto"/>
        </w:rPr>
      </w:pPr>
      <w:r w:rsidRPr="00F7116C">
        <w:rPr>
          <w:color w:val="auto"/>
        </w:rPr>
        <w:t>.NET Exceptions</w:t>
      </w:r>
    </w:p>
    <w:p w14:paraId="4ADE00DB" w14:textId="77777777" w:rsidR="005A0FAF" w:rsidRDefault="005A0FAF" w:rsidP="005A0FA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41D3BC68" w14:textId="77777777" w:rsidR="00004825" w:rsidRDefault="00004825" w:rsidP="00BC6F90">
      <w:pPr>
        <w:pStyle w:val="Body1"/>
        <w:ind w:left="0"/>
        <w:rPr>
          <w:sz w:val="12"/>
          <w:szCs w:val="12"/>
        </w:rPr>
      </w:pPr>
    </w:p>
    <w:p w14:paraId="72EFBC5E" w14:textId="77777777" w:rsidR="00004825" w:rsidRDefault="00004825" w:rsidP="00BC6F90">
      <w:pPr>
        <w:pStyle w:val="Heading3"/>
        <w:pageBreakBefore/>
      </w:pPr>
      <w:bookmarkStart w:id="734" w:name="_Toc304583812"/>
      <w:bookmarkStart w:id="735" w:name="_Toc372036315"/>
      <w:r>
        <w:lastRenderedPageBreak/>
        <w:t>TV Arm Line Number</w:t>
      </w:r>
      <w:bookmarkEnd w:id="734"/>
      <w:bookmarkEnd w:id="735"/>
    </w:p>
    <w:p w14:paraId="721A5323"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018A8B55" w14:textId="77777777">
        <w:trPr>
          <w:cantSplit/>
          <w:tblHeader/>
        </w:trPr>
        <w:tc>
          <w:tcPr>
            <w:tcW w:w="1170" w:type="dxa"/>
            <w:tcBorders>
              <w:top w:val="single" w:sz="4" w:space="0" w:color="auto"/>
              <w:left w:val="single" w:sz="4" w:space="0" w:color="auto"/>
              <w:bottom w:val="double" w:sz="6" w:space="0" w:color="auto"/>
            </w:tcBorders>
          </w:tcPr>
          <w:p w14:paraId="76F4629E" w14:textId="77777777" w:rsidR="00004825" w:rsidRDefault="00004825">
            <w:pPr>
              <w:pStyle w:val="TableHead"/>
            </w:pPr>
            <w:r>
              <w:t>Data Type</w:t>
            </w:r>
          </w:p>
        </w:tc>
        <w:tc>
          <w:tcPr>
            <w:tcW w:w="810" w:type="dxa"/>
            <w:tcBorders>
              <w:top w:val="single" w:sz="4" w:space="0" w:color="auto"/>
              <w:bottom w:val="double" w:sz="6" w:space="0" w:color="auto"/>
            </w:tcBorders>
          </w:tcPr>
          <w:p w14:paraId="18783FD0" w14:textId="77777777" w:rsidR="00004825" w:rsidRDefault="00004825">
            <w:pPr>
              <w:pStyle w:val="TableHead"/>
            </w:pPr>
            <w:r>
              <w:t>Access</w:t>
            </w:r>
          </w:p>
        </w:tc>
        <w:tc>
          <w:tcPr>
            <w:tcW w:w="1530" w:type="dxa"/>
            <w:tcBorders>
              <w:top w:val="single" w:sz="4" w:space="0" w:color="auto"/>
              <w:bottom w:val="double" w:sz="6" w:space="0" w:color="auto"/>
            </w:tcBorders>
          </w:tcPr>
          <w:p w14:paraId="5834BE24" w14:textId="77777777" w:rsidR="00004825" w:rsidRDefault="00004825">
            <w:pPr>
              <w:pStyle w:val="TableHead"/>
            </w:pPr>
            <w:r>
              <w:t>Applies To</w:t>
            </w:r>
          </w:p>
        </w:tc>
        <w:tc>
          <w:tcPr>
            <w:tcW w:w="1080" w:type="dxa"/>
            <w:tcBorders>
              <w:top w:val="single" w:sz="4" w:space="0" w:color="auto"/>
              <w:bottom w:val="double" w:sz="6" w:space="0" w:color="auto"/>
            </w:tcBorders>
          </w:tcPr>
          <w:p w14:paraId="7A6F5207"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1BAAC66A" w14:textId="77777777" w:rsidR="00004825" w:rsidRDefault="00004825">
            <w:pPr>
              <w:pStyle w:val="TableHead"/>
            </w:pPr>
            <w:r>
              <w:t>High Level Functions</w:t>
            </w:r>
          </w:p>
        </w:tc>
      </w:tr>
      <w:tr w:rsidR="00004825" w14:paraId="445973C7"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B0FDF8C" w14:textId="77777777" w:rsidR="00004825" w:rsidRDefault="00004825">
            <w:pPr>
              <w:pStyle w:val="TableCellCourierNew"/>
            </w:pPr>
            <w:r>
              <w:t>ViInt32</w:t>
            </w:r>
          </w:p>
        </w:tc>
        <w:tc>
          <w:tcPr>
            <w:tcW w:w="810" w:type="dxa"/>
            <w:tcBorders>
              <w:top w:val="double" w:sz="6" w:space="0" w:color="auto"/>
            </w:tcBorders>
          </w:tcPr>
          <w:p w14:paraId="6AFFC304" w14:textId="77777777" w:rsidR="00004825" w:rsidRDefault="00004825">
            <w:pPr>
              <w:pStyle w:val="TableCell"/>
            </w:pPr>
            <w:r>
              <w:t>R/W</w:t>
            </w:r>
          </w:p>
        </w:tc>
        <w:tc>
          <w:tcPr>
            <w:tcW w:w="1530" w:type="dxa"/>
            <w:tcBorders>
              <w:top w:val="double" w:sz="6" w:space="0" w:color="auto"/>
            </w:tcBorders>
          </w:tcPr>
          <w:p w14:paraId="70E96EDB" w14:textId="77777777" w:rsidR="00004825" w:rsidRDefault="00377EBC">
            <w:pPr>
              <w:pStyle w:val="TableCell"/>
            </w:pPr>
            <w:r>
              <w:t>ArmSource</w:t>
            </w:r>
          </w:p>
        </w:tc>
        <w:tc>
          <w:tcPr>
            <w:tcW w:w="1080" w:type="dxa"/>
            <w:tcBorders>
              <w:top w:val="double" w:sz="6" w:space="0" w:color="auto"/>
            </w:tcBorders>
          </w:tcPr>
          <w:p w14:paraId="464EB1E2" w14:textId="77777777" w:rsidR="00004825" w:rsidRDefault="00004825">
            <w:pPr>
              <w:pStyle w:val="TableCell"/>
            </w:pPr>
            <w:r>
              <w:t>None</w:t>
            </w:r>
          </w:p>
        </w:tc>
        <w:tc>
          <w:tcPr>
            <w:tcW w:w="4770" w:type="dxa"/>
            <w:tcBorders>
              <w:top w:val="double" w:sz="6" w:space="0" w:color="auto"/>
            </w:tcBorders>
          </w:tcPr>
          <w:p w14:paraId="540AFB59" w14:textId="77777777" w:rsidR="00004825" w:rsidRDefault="00004825">
            <w:pPr>
              <w:pStyle w:val="TableCell"/>
            </w:pPr>
            <w:r>
              <w:t>N/A</w:t>
            </w:r>
          </w:p>
        </w:tc>
      </w:tr>
    </w:tbl>
    <w:p w14:paraId="36BB6918" w14:textId="77777777" w:rsidR="005A0FAF" w:rsidRDefault="005A0FAF" w:rsidP="005A0FAF">
      <w:pPr>
        <w:pStyle w:val="FunctionHead"/>
      </w:pPr>
      <w:r>
        <w:t>COM Property Name</w:t>
      </w:r>
    </w:p>
    <w:p w14:paraId="4EBB825A" w14:textId="77777777" w:rsidR="005A0FAF" w:rsidRDefault="005A0FAF" w:rsidP="005A0FAF">
      <w:pPr>
        <w:pStyle w:val="Body1"/>
        <w:rPr>
          <w:rStyle w:val="monospace"/>
        </w:rPr>
      </w:pPr>
      <w:r>
        <w:rPr>
          <w:rStyle w:val="monospace"/>
        </w:rPr>
        <w:t>Arm.Sources[].</w:t>
      </w:r>
      <w:proofErr w:type="gramStart"/>
      <w:r>
        <w:rPr>
          <w:rStyle w:val="monospace"/>
        </w:rPr>
        <w:t>TV.LineNumber</w:t>
      </w:r>
      <w:proofErr w:type="gramEnd"/>
    </w:p>
    <w:p w14:paraId="0A849F39" w14:textId="77777777" w:rsidR="00004825" w:rsidRDefault="00004825">
      <w:pPr>
        <w:pStyle w:val="FunctionHead"/>
      </w:pPr>
      <w:r>
        <w:t>COM Property Name</w:t>
      </w:r>
    </w:p>
    <w:p w14:paraId="1CDD1019" w14:textId="77777777" w:rsidR="00004825" w:rsidRDefault="009249C0">
      <w:pPr>
        <w:pStyle w:val="Body1"/>
        <w:rPr>
          <w:rStyle w:val="monospace"/>
        </w:rPr>
      </w:pPr>
      <w:proofErr w:type="gramStart"/>
      <w:r>
        <w:rPr>
          <w:rStyle w:val="monospace"/>
        </w:rPr>
        <w:t>Arm.Sources.Item</w:t>
      </w:r>
      <w:proofErr w:type="gramEnd"/>
      <w:r>
        <w:rPr>
          <w:rStyle w:val="monospace"/>
        </w:rPr>
        <w:t>().</w:t>
      </w:r>
      <w:r w:rsidR="00004825">
        <w:rPr>
          <w:rStyle w:val="monospace"/>
        </w:rPr>
        <w:t>TV.LineNumber</w:t>
      </w:r>
    </w:p>
    <w:p w14:paraId="67BF4002" w14:textId="77777777" w:rsidR="00004825" w:rsidRDefault="00004825">
      <w:pPr>
        <w:pStyle w:val="FunctionHead"/>
      </w:pPr>
      <w:r>
        <w:t>C Constant Name</w:t>
      </w:r>
    </w:p>
    <w:p w14:paraId="2F077E05" w14:textId="77777777" w:rsidR="00004825" w:rsidRDefault="00004825">
      <w:pPr>
        <w:pStyle w:val="Body1"/>
      </w:pPr>
      <w:r>
        <w:rPr>
          <w:rFonts w:ascii="Courier New" w:hAnsi="Courier New" w:cs="Courier New"/>
          <w:sz w:val="18"/>
          <w:szCs w:val="18"/>
        </w:rPr>
        <w:t>IVIDIGITIZER_ATTR_TV_ARM_LINE_NUMBER</w:t>
      </w:r>
    </w:p>
    <w:p w14:paraId="4D7A51DE" w14:textId="77777777" w:rsidR="00004825" w:rsidRDefault="00004825">
      <w:pPr>
        <w:pStyle w:val="FunctionHead"/>
      </w:pPr>
      <w:r>
        <w:t>Description</w:t>
      </w:r>
    </w:p>
    <w:p w14:paraId="68A3997F" w14:textId="77777777" w:rsidR="00004825" w:rsidRDefault="00004825">
      <w:pPr>
        <w:pStyle w:val="Body1"/>
      </w:pPr>
      <w:r>
        <w:t>Specifies the line on which the digitizer arms</w:t>
      </w:r>
      <w:r w:rsidR="0080634C">
        <w:t xml:space="preserve">. </w:t>
      </w:r>
      <w:r>
        <w:t>The driver uses this attribute when the TV Arm Event is set to TV Event Line Number. The line number setting is independent of the field. This means that to arm on the first line of the second field, the user must configure the line number to the value of 263 (if we presume that field one had 262 lines).</w:t>
      </w:r>
    </w:p>
    <w:p w14:paraId="674493E5" w14:textId="77777777" w:rsidR="005A0FAF" w:rsidRPr="00F7116C" w:rsidRDefault="005A0FAF" w:rsidP="005A0FAF">
      <w:pPr>
        <w:pStyle w:val="AttrFuncSubheading"/>
        <w:rPr>
          <w:color w:val="auto"/>
        </w:rPr>
      </w:pPr>
      <w:r w:rsidRPr="00F7116C">
        <w:rPr>
          <w:color w:val="auto"/>
        </w:rPr>
        <w:t>.NET Exceptions</w:t>
      </w:r>
    </w:p>
    <w:p w14:paraId="4CEAB492" w14:textId="77777777" w:rsidR="005A0FAF" w:rsidRDefault="005A0FAF" w:rsidP="005A0FA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631E32F5" w14:textId="77777777" w:rsidR="00004825" w:rsidRDefault="00004825">
      <w:pPr>
        <w:pStyle w:val="Body1"/>
        <w:rPr>
          <w:sz w:val="12"/>
          <w:szCs w:val="12"/>
        </w:rPr>
      </w:pPr>
      <w:r>
        <w:br w:type="page"/>
      </w:r>
    </w:p>
    <w:p w14:paraId="1895CCC1" w14:textId="77777777" w:rsidR="00004825" w:rsidRDefault="00004825">
      <w:pPr>
        <w:pStyle w:val="Heading3"/>
      </w:pPr>
      <w:bookmarkStart w:id="736" w:name="_Toc304583813"/>
      <w:bookmarkStart w:id="737" w:name="_Toc372036316"/>
      <w:r>
        <w:lastRenderedPageBreak/>
        <w:t>TV Arm Polarity</w:t>
      </w:r>
      <w:bookmarkEnd w:id="736"/>
      <w:bookmarkEnd w:id="737"/>
    </w:p>
    <w:p w14:paraId="45DCC33B"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07106D88" w14:textId="77777777">
        <w:trPr>
          <w:cantSplit/>
          <w:tblHeader/>
        </w:trPr>
        <w:tc>
          <w:tcPr>
            <w:tcW w:w="1170" w:type="dxa"/>
            <w:tcBorders>
              <w:top w:val="single" w:sz="4" w:space="0" w:color="auto"/>
              <w:left w:val="single" w:sz="4" w:space="0" w:color="auto"/>
              <w:bottom w:val="double" w:sz="6" w:space="0" w:color="auto"/>
            </w:tcBorders>
          </w:tcPr>
          <w:p w14:paraId="413A9456" w14:textId="77777777" w:rsidR="00004825" w:rsidRDefault="00004825">
            <w:pPr>
              <w:pStyle w:val="TableHead"/>
            </w:pPr>
            <w:r>
              <w:t>Data Type</w:t>
            </w:r>
          </w:p>
        </w:tc>
        <w:tc>
          <w:tcPr>
            <w:tcW w:w="810" w:type="dxa"/>
            <w:tcBorders>
              <w:top w:val="single" w:sz="4" w:space="0" w:color="auto"/>
              <w:bottom w:val="double" w:sz="6" w:space="0" w:color="auto"/>
            </w:tcBorders>
          </w:tcPr>
          <w:p w14:paraId="7F598247" w14:textId="77777777" w:rsidR="00004825" w:rsidRDefault="00004825">
            <w:pPr>
              <w:pStyle w:val="TableHead"/>
            </w:pPr>
            <w:r>
              <w:t>Access</w:t>
            </w:r>
          </w:p>
        </w:tc>
        <w:tc>
          <w:tcPr>
            <w:tcW w:w="1530" w:type="dxa"/>
            <w:tcBorders>
              <w:top w:val="single" w:sz="4" w:space="0" w:color="auto"/>
              <w:bottom w:val="double" w:sz="6" w:space="0" w:color="auto"/>
            </w:tcBorders>
          </w:tcPr>
          <w:p w14:paraId="27E7D23C" w14:textId="77777777" w:rsidR="00004825" w:rsidRDefault="00004825">
            <w:pPr>
              <w:pStyle w:val="TableHead"/>
            </w:pPr>
            <w:r>
              <w:t>Applies To</w:t>
            </w:r>
          </w:p>
        </w:tc>
        <w:tc>
          <w:tcPr>
            <w:tcW w:w="1080" w:type="dxa"/>
            <w:tcBorders>
              <w:top w:val="single" w:sz="4" w:space="0" w:color="auto"/>
              <w:bottom w:val="double" w:sz="6" w:space="0" w:color="auto"/>
            </w:tcBorders>
          </w:tcPr>
          <w:p w14:paraId="037905C4"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54DEEBFF" w14:textId="77777777" w:rsidR="00004825" w:rsidRDefault="00004825">
            <w:pPr>
              <w:pStyle w:val="TableHead"/>
            </w:pPr>
            <w:r>
              <w:t>High Level Functions</w:t>
            </w:r>
          </w:p>
        </w:tc>
      </w:tr>
      <w:tr w:rsidR="00004825" w14:paraId="59478724"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1C46B05B" w14:textId="77777777" w:rsidR="00004825" w:rsidRDefault="00004825">
            <w:pPr>
              <w:pStyle w:val="TableCellCourierNew"/>
            </w:pPr>
            <w:r>
              <w:t>ViInt32</w:t>
            </w:r>
          </w:p>
        </w:tc>
        <w:tc>
          <w:tcPr>
            <w:tcW w:w="810" w:type="dxa"/>
            <w:tcBorders>
              <w:top w:val="double" w:sz="6" w:space="0" w:color="auto"/>
            </w:tcBorders>
          </w:tcPr>
          <w:p w14:paraId="5EE86481" w14:textId="77777777" w:rsidR="00004825" w:rsidRDefault="00004825">
            <w:pPr>
              <w:pStyle w:val="TableCell"/>
            </w:pPr>
            <w:r>
              <w:t>R/W</w:t>
            </w:r>
          </w:p>
        </w:tc>
        <w:tc>
          <w:tcPr>
            <w:tcW w:w="1530" w:type="dxa"/>
            <w:tcBorders>
              <w:top w:val="double" w:sz="6" w:space="0" w:color="auto"/>
            </w:tcBorders>
          </w:tcPr>
          <w:p w14:paraId="146493B7" w14:textId="77777777" w:rsidR="00004825" w:rsidRDefault="00377EBC">
            <w:pPr>
              <w:pStyle w:val="TableCell"/>
            </w:pPr>
            <w:r>
              <w:t>ArmSource</w:t>
            </w:r>
          </w:p>
        </w:tc>
        <w:tc>
          <w:tcPr>
            <w:tcW w:w="1080" w:type="dxa"/>
            <w:tcBorders>
              <w:top w:val="double" w:sz="6" w:space="0" w:color="auto"/>
            </w:tcBorders>
          </w:tcPr>
          <w:p w14:paraId="718387B4" w14:textId="77777777" w:rsidR="00004825" w:rsidRDefault="00004825">
            <w:pPr>
              <w:pStyle w:val="TableCell"/>
            </w:pPr>
            <w:r>
              <w:t>None</w:t>
            </w:r>
          </w:p>
        </w:tc>
        <w:tc>
          <w:tcPr>
            <w:tcW w:w="4770" w:type="dxa"/>
            <w:tcBorders>
              <w:top w:val="double" w:sz="6" w:space="0" w:color="auto"/>
            </w:tcBorders>
          </w:tcPr>
          <w:p w14:paraId="5DF9F562" w14:textId="77777777" w:rsidR="00004825" w:rsidRDefault="008805DE">
            <w:pPr>
              <w:pStyle w:val="TableCell"/>
            </w:pPr>
            <w:r>
              <w:t>Configure TV Arm Source</w:t>
            </w:r>
          </w:p>
        </w:tc>
      </w:tr>
    </w:tbl>
    <w:p w14:paraId="2818686A" w14:textId="77777777" w:rsidR="005A0FAF" w:rsidRDefault="005A0FAF" w:rsidP="005A0FAF">
      <w:pPr>
        <w:pStyle w:val="FunctionHead"/>
      </w:pPr>
      <w:r>
        <w:t>.NET Property Name</w:t>
      </w:r>
    </w:p>
    <w:p w14:paraId="4B6A7968" w14:textId="77777777" w:rsidR="005A0FAF" w:rsidRDefault="005A0FAF" w:rsidP="005A0FAF">
      <w:pPr>
        <w:pStyle w:val="Body1"/>
        <w:rPr>
          <w:rStyle w:val="monospace"/>
        </w:rPr>
      </w:pPr>
      <w:r>
        <w:rPr>
          <w:rStyle w:val="monospace"/>
        </w:rPr>
        <w:t>Arm.Sources[].</w:t>
      </w:r>
      <w:proofErr w:type="gramStart"/>
      <w:r>
        <w:rPr>
          <w:rStyle w:val="monospace"/>
        </w:rPr>
        <w:t>TV.Polarity</w:t>
      </w:r>
      <w:proofErr w:type="gramEnd"/>
    </w:p>
    <w:p w14:paraId="4EC06EE3" w14:textId="77777777" w:rsidR="005A0FAF" w:rsidRDefault="005A0FAF" w:rsidP="005A0FAF">
      <w:pPr>
        <w:pStyle w:val="FunctionHead"/>
      </w:pPr>
      <w:r>
        <w:t>.NET Enumeration Name</w:t>
      </w:r>
    </w:p>
    <w:p w14:paraId="476AC7B7" w14:textId="77777777" w:rsidR="005A0FAF" w:rsidRDefault="005A0FAF" w:rsidP="005A0FAF">
      <w:pPr>
        <w:pStyle w:val="Code1"/>
      </w:pPr>
      <w:r>
        <w:t>TVTriggerPolarity</w:t>
      </w:r>
    </w:p>
    <w:p w14:paraId="667C9BBC" w14:textId="77777777" w:rsidR="00004825" w:rsidRDefault="00004825">
      <w:pPr>
        <w:pStyle w:val="FunctionHead"/>
      </w:pPr>
      <w:r>
        <w:t>COM Property Name</w:t>
      </w:r>
    </w:p>
    <w:p w14:paraId="556F567C" w14:textId="77777777" w:rsidR="00004825" w:rsidRDefault="009249C0">
      <w:pPr>
        <w:pStyle w:val="Body1"/>
        <w:rPr>
          <w:rStyle w:val="monospace"/>
        </w:rPr>
      </w:pPr>
      <w:proofErr w:type="gramStart"/>
      <w:r>
        <w:rPr>
          <w:rStyle w:val="monospace"/>
        </w:rPr>
        <w:t>Arm.Sources.Item</w:t>
      </w:r>
      <w:proofErr w:type="gramEnd"/>
      <w:r>
        <w:rPr>
          <w:rStyle w:val="monospace"/>
        </w:rPr>
        <w:t>().</w:t>
      </w:r>
      <w:r w:rsidR="00004825">
        <w:rPr>
          <w:rStyle w:val="monospace"/>
        </w:rPr>
        <w:t>TV.Polarity</w:t>
      </w:r>
    </w:p>
    <w:p w14:paraId="2B55AF0F" w14:textId="77777777" w:rsidR="00004825" w:rsidRDefault="00004825">
      <w:pPr>
        <w:pStyle w:val="FunctionHead"/>
      </w:pPr>
      <w:r>
        <w:t>COM Enumeration Name</w:t>
      </w:r>
    </w:p>
    <w:p w14:paraId="1129AE64" w14:textId="77777777" w:rsidR="00004825" w:rsidRDefault="00004825">
      <w:pPr>
        <w:pStyle w:val="Code1"/>
      </w:pPr>
      <w:r>
        <w:t>IviDigitizerTVTriggerPolarityEnum</w:t>
      </w:r>
    </w:p>
    <w:p w14:paraId="0713E0F0" w14:textId="77777777" w:rsidR="00004825" w:rsidRDefault="00004825">
      <w:pPr>
        <w:pStyle w:val="FunctionHead"/>
      </w:pPr>
      <w:r>
        <w:t>C Constant Name</w:t>
      </w:r>
    </w:p>
    <w:p w14:paraId="20A909EB" w14:textId="77777777" w:rsidR="00004825" w:rsidRDefault="00004825">
      <w:pPr>
        <w:pStyle w:val="Body1"/>
      </w:pPr>
      <w:r>
        <w:rPr>
          <w:rFonts w:ascii="Courier New" w:hAnsi="Courier New" w:cs="Courier New"/>
          <w:sz w:val="18"/>
          <w:szCs w:val="18"/>
        </w:rPr>
        <w:t>IVIDIGITIZER_ATTR_TV_ARM_POLARITY</w:t>
      </w:r>
    </w:p>
    <w:p w14:paraId="0FEE2EBA" w14:textId="77777777" w:rsidR="00004825" w:rsidRDefault="00004825">
      <w:pPr>
        <w:pStyle w:val="FunctionHead"/>
      </w:pPr>
      <w:r>
        <w:t>Description</w:t>
      </w:r>
    </w:p>
    <w:p w14:paraId="3F834B72" w14:textId="77777777" w:rsidR="00004825" w:rsidRDefault="00004825">
      <w:pPr>
        <w:pStyle w:val="Body1"/>
      </w:pPr>
      <w:r>
        <w:t>Specifies the polarity of the TV signal.</w:t>
      </w:r>
    </w:p>
    <w:p w14:paraId="2AF21EE5" w14:textId="77777777" w:rsidR="00004825" w:rsidRDefault="00004825">
      <w:pPr>
        <w:pStyle w:val="FunctionHead"/>
      </w:pPr>
      <w:r>
        <w:t>Defined Values</w:t>
      </w:r>
    </w:p>
    <w:tbl>
      <w:tblPr>
        <w:tblW w:w="0" w:type="auto"/>
        <w:tblInd w:w="722" w:type="dxa"/>
        <w:tblLayout w:type="fixed"/>
        <w:tblLook w:val="0000" w:firstRow="0" w:lastRow="0" w:firstColumn="0" w:lastColumn="0" w:noHBand="0" w:noVBand="0"/>
      </w:tblPr>
      <w:tblGrid>
        <w:gridCol w:w="1546"/>
        <w:gridCol w:w="540"/>
        <w:gridCol w:w="1170"/>
        <w:gridCol w:w="5384"/>
      </w:tblGrid>
      <w:tr w:rsidR="00004825" w14:paraId="6881B14D" w14:textId="77777777" w:rsidTr="0083263E">
        <w:trPr>
          <w:cantSplit/>
          <w:trHeight w:val="158"/>
        </w:trPr>
        <w:tc>
          <w:tcPr>
            <w:tcW w:w="1546" w:type="dxa"/>
            <w:vMerge w:val="restart"/>
            <w:tcBorders>
              <w:top w:val="single" w:sz="4" w:space="0" w:color="auto"/>
              <w:left w:val="single" w:sz="6" w:space="0" w:color="auto"/>
              <w:right w:val="single" w:sz="6" w:space="0" w:color="auto"/>
            </w:tcBorders>
            <w:shd w:val="clear" w:color="auto" w:fill="C0C0C0"/>
          </w:tcPr>
          <w:p w14:paraId="2597FFCD" w14:textId="77777777" w:rsidR="00004825" w:rsidRDefault="00004825">
            <w:pPr>
              <w:pStyle w:val="TableHead"/>
              <w:jc w:val="left"/>
              <w:rPr>
                <w:i/>
                <w:iCs/>
              </w:rPr>
            </w:pPr>
            <w:r>
              <w:rPr>
                <w:i/>
                <w:iCs/>
              </w:rPr>
              <w:t>Name</w:t>
            </w:r>
          </w:p>
        </w:tc>
        <w:tc>
          <w:tcPr>
            <w:tcW w:w="7094" w:type="dxa"/>
            <w:gridSpan w:val="3"/>
            <w:tcBorders>
              <w:top w:val="single" w:sz="4" w:space="0" w:color="auto"/>
              <w:left w:val="single" w:sz="6" w:space="0" w:color="auto"/>
              <w:bottom w:val="single" w:sz="4" w:space="0" w:color="auto"/>
              <w:right w:val="single" w:sz="6" w:space="0" w:color="auto"/>
            </w:tcBorders>
            <w:shd w:val="clear" w:color="auto" w:fill="C0C0C0"/>
          </w:tcPr>
          <w:p w14:paraId="533D0F52" w14:textId="77777777" w:rsidR="00004825" w:rsidRDefault="00004825">
            <w:pPr>
              <w:pStyle w:val="TableHead"/>
              <w:jc w:val="left"/>
              <w:rPr>
                <w:i/>
                <w:iCs/>
              </w:rPr>
            </w:pPr>
            <w:r>
              <w:rPr>
                <w:i/>
                <w:iCs/>
              </w:rPr>
              <w:t>Description</w:t>
            </w:r>
          </w:p>
        </w:tc>
      </w:tr>
      <w:tr w:rsidR="00004825" w14:paraId="3895AEC0" w14:textId="77777777" w:rsidTr="0083263E">
        <w:trPr>
          <w:cantSplit/>
          <w:trHeight w:val="157"/>
        </w:trPr>
        <w:tc>
          <w:tcPr>
            <w:tcW w:w="1546" w:type="dxa"/>
            <w:vMerge/>
            <w:tcBorders>
              <w:left w:val="single" w:sz="6" w:space="0" w:color="auto"/>
              <w:bottom w:val="double" w:sz="6" w:space="0" w:color="auto"/>
              <w:right w:val="single" w:sz="6" w:space="0" w:color="auto"/>
            </w:tcBorders>
            <w:shd w:val="clear" w:color="auto" w:fill="C0C0C0"/>
          </w:tcPr>
          <w:p w14:paraId="527BC21F" w14:textId="77777777" w:rsidR="00004825" w:rsidRDefault="00004825">
            <w:pPr>
              <w:pStyle w:val="TableHead"/>
              <w:jc w:val="left"/>
              <w:rPr>
                <w:i/>
                <w:iCs/>
              </w:rPr>
            </w:pPr>
          </w:p>
        </w:tc>
        <w:tc>
          <w:tcPr>
            <w:tcW w:w="540" w:type="dxa"/>
            <w:tcBorders>
              <w:top w:val="single" w:sz="4" w:space="0" w:color="auto"/>
              <w:left w:val="single" w:sz="6" w:space="0" w:color="auto"/>
              <w:bottom w:val="double" w:sz="6" w:space="0" w:color="auto"/>
              <w:right w:val="single" w:sz="6" w:space="0" w:color="auto"/>
            </w:tcBorders>
            <w:shd w:val="clear" w:color="auto" w:fill="C0C0C0"/>
          </w:tcPr>
          <w:p w14:paraId="70D2EF5B" w14:textId="77777777" w:rsidR="00004825" w:rsidRDefault="00004825">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67357CED" w14:textId="77777777" w:rsidR="00004825" w:rsidRDefault="00004825">
            <w:pPr>
              <w:pStyle w:val="TableHead"/>
              <w:jc w:val="left"/>
              <w:rPr>
                <w:i/>
                <w:iCs/>
              </w:rPr>
            </w:pPr>
            <w:r>
              <w:rPr>
                <w:i/>
                <w:iCs/>
              </w:rPr>
              <w:t>Language</w:t>
            </w:r>
          </w:p>
        </w:tc>
        <w:tc>
          <w:tcPr>
            <w:tcW w:w="5384" w:type="dxa"/>
            <w:tcBorders>
              <w:top w:val="single" w:sz="4" w:space="0" w:color="auto"/>
              <w:left w:val="single" w:sz="6" w:space="0" w:color="auto"/>
              <w:bottom w:val="double" w:sz="6" w:space="0" w:color="auto"/>
              <w:right w:val="single" w:sz="6" w:space="0" w:color="auto"/>
            </w:tcBorders>
            <w:shd w:val="clear" w:color="auto" w:fill="C0C0C0"/>
          </w:tcPr>
          <w:p w14:paraId="0A068E81" w14:textId="77777777" w:rsidR="00004825" w:rsidRDefault="00004825">
            <w:pPr>
              <w:pStyle w:val="TableHead"/>
              <w:jc w:val="left"/>
              <w:rPr>
                <w:i/>
                <w:iCs/>
              </w:rPr>
            </w:pPr>
            <w:r>
              <w:rPr>
                <w:i/>
                <w:iCs/>
              </w:rPr>
              <w:t>Identifier</w:t>
            </w:r>
          </w:p>
        </w:tc>
      </w:tr>
      <w:tr w:rsidR="00004825" w14:paraId="3CCAE7B5" w14:textId="77777777" w:rsidTr="0083263E">
        <w:trPr>
          <w:cantSplit/>
          <w:trHeight w:val="513"/>
        </w:trPr>
        <w:tc>
          <w:tcPr>
            <w:tcW w:w="1546" w:type="dxa"/>
            <w:vMerge w:val="restart"/>
            <w:tcBorders>
              <w:top w:val="single" w:sz="6" w:space="0" w:color="auto"/>
              <w:left w:val="single" w:sz="6" w:space="0" w:color="auto"/>
              <w:right w:val="single" w:sz="6" w:space="0" w:color="auto"/>
            </w:tcBorders>
          </w:tcPr>
          <w:p w14:paraId="615DC4F4" w14:textId="77777777" w:rsidR="00004825" w:rsidRDefault="00004825">
            <w:pPr>
              <w:pStyle w:val="TableCell"/>
            </w:pPr>
            <w:r>
              <w:t>Positive</w:t>
            </w:r>
          </w:p>
        </w:tc>
        <w:tc>
          <w:tcPr>
            <w:tcW w:w="7094" w:type="dxa"/>
            <w:gridSpan w:val="3"/>
            <w:tcBorders>
              <w:top w:val="single" w:sz="6" w:space="0" w:color="auto"/>
              <w:left w:val="single" w:sz="6" w:space="0" w:color="auto"/>
              <w:bottom w:val="single" w:sz="4" w:space="0" w:color="auto"/>
              <w:right w:val="single" w:sz="6" w:space="0" w:color="auto"/>
            </w:tcBorders>
          </w:tcPr>
          <w:p w14:paraId="6559B03C" w14:textId="77777777" w:rsidR="00004825" w:rsidRDefault="00004825">
            <w:pPr>
              <w:pStyle w:val="TableCell"/>
            </w:pPr>
            <w:r>
              <w:t xml:space="preserve">Configures the digitizer to </w:t>
            </w:r>
            <w:r w:rsidR="004672FF">
              <w:t>arm</w:t>
            </w:r>
            <w:r>
              <w:t xml:space="preserve"> on a positive video sync pulse.</w:t>
            </w:r>
          </w:p>
        </w:tc>
      </w:tr>
      <w:tr w:rsidR="005A0FAF" w14:paraId="2E7456DD" w14:textId="77777777" w:rsidTr="0083263E">
        <w:trPr>
          <w:cantSplit/>
          <w:trHeight w:val="338"/>
        </w:trPr>
        <w:tc>
          <w:tcPr>
            <w:tcW w:w="1546" w:type="dxa"/>
            <w:vMerge/>
            <w:tcBorders>
              <w:left w:val="single" w:sz="6" w:space="0" w:color="auto"/>
              <w:right w:val="single" w:sz="6" w:space="0" w:color="auto"/>
            </w:tcBorders>
          </w:tcPr>
          <w:p w14:paraId="4F27D289" w14:textId="77777777" w:rsidR="005A0FAF" w:rsidRDefault="005A0FAF">
            <w:pPr>
              <w:pStyle w:val="TableCell"/>
            </w:pPr>
          </w:p>
        </w:tc>
        <w:tc>
          <w:tcPr>
            <w:tcW w:w="540" w:type="dxa"/>
            <w:vMerge w:val="restart"/>
            <w:tcBorders>
              <w:top w:val="single" w:sz="4" w:space="0" w:color="auto"/>
              <w:left w:val="single" w:sz="6" w:space="0" w:color="auto"/>
              <w:right w:val="single" w:sz="6" w:space="0" w:color="auto"/>
            </w:tcBorders>
          </w:tcPr>
          <w:p w14:paraId="45C4AC0F"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25099092" w14:textId="77777777" w:rsidR="005A0FAF" w:rsidRDefault="005A0FAF">
            <w:pPr>
              <w:pStyle w:val="TableCell"/>
            </w:pPr>
            <w:r>
              <w:t>.NET</w:t>
            </w:r>
          </w:p>
        </w:tc>
        <w:tc>
          <w:tcPr>
            <w:tcW w:w="5384" w:type="dxa"/>
            <w:tcBorders>
              <w:top w:val="single" w:sz="4" w:space="0" w:color="auto"/>
              <w:left w:val="single" w:sz="6" w:space="0" w:color="auto"/>
              <w:bottom w:val="single" w:sz="4" w:space="0" w:color="auto"/>
              <w:right w:val="single" w:sz="6" w:space="0" w:color="auto"/>
            </w:tcBorders>
          </w:tcPr>
          <w:p w14:paraId="7AFBF1B3" w14:textId="77777777" w:rsidR="005A0FAF" w:rsidRDefault="005A0FAF">
            <w:pPr>
              <w:pStyle w:val="TableCellCourierNew"/>
            </w:pPr>
            <w:r>
              <w:t>TVTriggerPolarity.Positive</w:t>
            </w:r>
          </w:p>
        </w:tc>
      </w:tr>
      <w:tr w:rsidR="005A0FAF" w14:paraId="6C31630E" w14:textId="77777777" w:rsidTr="00566F40">
        <w:trPr>
          <w:cantSplit/>
          <w:trHeight w:val="338"/>
        </w:trPr>
        <w:tc>
          <w:tcPr>
            <w:tcW w:w="1546" w:type="dxa"/>
            <w:vMerge/>
            <w:tcBorders>
              <w:left w:val="single" w:sz="6" w:space="0" w:color="auto"/>
              <w:right w:val="single" w:sz="6" w:space="0" w:color="auto"/>
            </w:tcBorders>
          </w:tcPr>
          <w:p w14:paraId="4035396C" w14:textId="77777777" w:rsidR="005A0FAF" w:rsidRDefault="005A0FAF">
            <w:pPr>
              <w:pStyle w:val="TableCell"/>
            </w:pPr>
          </w:p>
        </w:tc>
        <w:tc>
          <w:tcPr>
            <w:tcW w:w="540" w:type="dxa"/>
            <w:vMerge/>
            <w:tcBorders>
              <w:left w:val="single" w:sz="6" w:space="0" w:color="auto"/>
              <w:right w:val="single" w:sz="6" w:space="0" w:color="auto"/>
            </w:tcBorders>
          </w:tcPr>
          <w:p w14:paraId="54E8B59B"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7E8BDF2F" w14:textId="77777777" w:rsidR="005A0FAF" w:rsidRDefault="005A0FAF">
            <w:pPr>
              <w:pStyle w:val="TableCell"/>
            </w:pPr>
            <w:r>
              <w:t>C</w:t>
            </w:r>
          </w:p>
        </w:tc>
        <w:tc>
          <w:tcPr>
            <w:tcW w:w="5384" w:type="dxa"/>
            <w:tcBorders>
              <w:top w:val="single" w:sz="4" w:space="0" w:color="auto"/>
              <w:left w:val="single" w:sz="6" w:space="0" w:color="auto"/>
              <w:bottom w:val="single" w:sz="4" w:space="0" w:color="auto"/>
              <w:right w:val="single" w:sz="6" w:space="0" w:color="auto"/>
            </w:tcBorders>
          </w:tcPr>
          <w:p w14:paraId="56FE1325" w14:textId="77777777" w:rsidR="005A0FAF" w:rsidRDefault="005A0FAF">
            <w:pPr>
              <w:pStyle w:val="TableCellCourierNew"/>
            </w:pPr>
            <w:r>
              <w:t>IVIDIGITIZER_VAL_TV_POSITIVE</w:t>
            </w:r>
          </w:p>
        </w:tc>
      </w:tr>
      <w:tr w:rsidR="005A0FAF" w14:paraId="5C02475D" w14:textId="77777777" w:rsidTr="0083263E">
        <w:trPr>
          <w:cantSplit/>
          <w:trHeight w:val="337"/>
        </w:trPr>
        <w:tc>
          <w:tcPr>
            <w:tcW w:w="1546" w:type="dxa"/>
            <w:vMerge/>
            <w:tcBorders>
              <w:left w:val="single" w:sz="6" w:space="0" w:color="auto"/>
              <w:bottom w:val="single" w:sz="6" w:space="0" w:color="auto"/>
              <w:right w:val="single" w:sz="6" w:space="0" w:color="auto"/>
            </w:tcBorders>
          </w:tcPr>
          <w:p w14:paraId="3DB21083" w14:textId="77777777" w:rsidR="005A0FAF" w:rsidRDefault="005A0FAF">
            <w:pPr>
              <w:pStyle w:val="TableCell"/>
            </w:pPr>
          </w:p>
        </w:tc>
        <w:tc>
          <w:tcPr>
            <w:tcW w:w="540" w:type="dxa"/>
            <w:vMerge/>
            <w:tcBorders>
              <w:left w:val="single" w:sz="6" w:space="0" w:color="auto"/>
              <w:bottom w:val="single" w:sz="6" w:space="0" w:color="auto"/>
              <w:right w:val="single" w:sz="6" w:space="0" w:color="auto"/>
            </w:tcBorders>
          </w:tcPr>
          <w:p w14:paraId="73305850" w14:textId="77777777" w:rsidR="005A0FAF" w:rsidRDefault="005A0FAF">
            <w:pPr>
              <w:pStyle w:val="TableCell"/>
            </w:pPr>
          </w:p>
        </w:tc>
        <w:tc>
          <w:tcPr>
            <w:tcW w:w="1170" w:type="dxa"/>
            <w:tcBorders>
              <w:top w:val="single" w:sz="4" w:space="0" w:color="auto"/>
              <w:left w:val="single" w:sz="6" w:space="0" w:color="auto"/>
              <w:bottom w:val="single" w:sz="6" w:space="0" w:color="auto"/>
              <w:right w:val="single" w:sz="6" w:space="0" w:color="auto"/>
            </w:tcBorders>
          </w:tcPr>
          <w:p w14:paraId="20B8F664" w14:textId="77777777" w:rsidR="005A0FAF" w:rsidRDefault="005A0FAF">
            <w:pPr>
              <w:pStyle w:val="TableCell"/>
            </w:pPr>
            <w:r>
              <w:t>COM</w:t>
            </w:r>
          </w:p>
        </w:tc>
        <w:tc>
          <w:tcPr>
            <w:tcW w:w="5384" w:type="dxa"/>
            <w:tcBorders>
              <w:top w:val="single" w:sz="4" w:space="0" w:color="auto"/>
              <w:left w:val="single" w:sz="6" w:space="0" w:color="auto"/>
              <w:bottom w:val="single" w:sz="6" w:space="0" w:color="auto"/>
              <w:right w:val="single" w:sz="6" w:space="0" w:color="auto"/>
            </w:tcBorders>
          </w:tcPr>
          <w:p w14:paraId="72D12195" w14:textId="77777777" w:rsidR="005A0FAF" w:rsidRDefault="005A0FAF">
            <w:pPr>
              <w:pStyle w:val="TableCell"/>
              <w:rPr>
                <w:rFonts w:ascii="Courier New" w:hAnsi="Courier New" w:cs="Courier New"/>
                <w:sz w:val="18"/>
                <w:szCs w:val="18"/>
              </w:rPr>
            </w:pPr>
            <w:r>
              <w:rPr>
                <w:rFonts w:ascii="Courier New" w:hAnsi="Courier New" w:cs="Courier New"/>
                <w:sz w:val="18"/>
                <w:szCs w:val="18"/>
              </w:rPr>
              <w:t>IviDigitizerTVTriggerPolarityPositive</w:t>
            </w:r>
          </w:p>
        </w:tc>
      </w:tr>
      <w:tr w:rsidR="00004825" w14:paraId="1CB96313" w14:textId="77777777" w:rsidTr="0083263E">
        <w:trPr>
          <w:cantSplit/>
          <w:trHeight w:val="543"/>
        </w:trPr>
        <w:tc>
          <w:tcPr>
            <w:tcW w:w="1546" w:type="dxa"/>
            <w:vMerge w:val="restart"/>
            <w:tcBorders>
              <w:top w:val="single" w:sz="6" w:space="0" w:color="auto"/>
              <w:left w:val="single" w:sz="6" w:space="0" w:color="auto"/>
              <w:right w:val="single" w:sz="6" w:space="0" w:color="auto"/>
            </w:tcBorders>
          </w:tcPr>
          <w:p w14:paraId="5E78ACE6" w14:textId="77777777" w:rsidR="00004825" w:rsidRDefault="00004825">
            <w:pPr>
              <w:pStyle w:val="TableCell"/>
            </w:pPr>
            <w:r>
              <w:t>Negative</w:t>
            </w:r>
          </w:p>
        </w:tc>
        <w:tc>
          <w:tcPr>
            <w:tcW w:w="7094" w:type="dxa"/>
            <w:gridSpan w:val="3"/>
            <w:tcBorders>
              <w:top w:val="single" w:sz="6" w:space="0" w:color="auto"/>
              <w:left w:val="single" w:sz="6" w:space="0" w:color="auto"/>
              <w:bottom w:val="single" w:sz="4" w:space="0" w:color="auto"/>
              <w:right w:val="single" w:sz="6" w:space="0" w:color="auto"/>
            </w:tcBorders>
          </w:tcPr>
          <w:p w14:paraId="568DE5E5" w14:textId="77777777" w:rsidR="00004825" w:rsidRDefault="00004825">
            <w:pPr>
              <w:pStyle w:val="TableCell"/>
            </w:pPr>
            <w:r>
              <w:t xml:space="preserve">Configures the digitizer to </w:t>
            </w:r>
            <w:r w:rsidR="004672FF">
              <w:t>arm</w:t>
            </w:r>
            <w:r>
              <w:t xml:space="preserve"> on a negative video sync pulse.</w:t>
            </w:r>
          </w:p>
        </w:tc>
      </w:tr>
      <w:tr w:rsidR="005A0FAF" w14:paraId="3F88999E" w14:textId="77777777" w:rsidTr="0083263E">
        <w:trPr>
          <w:cantSplit/>
          <w:trHeight w:val="338"/>
        </w:trPr>
        <w:tc>
          <w:tcPr>
            <w:tcW w:w="1546" w:type="dxa"/>
            <w:vMerge/>
            <w:tcBorders>
              <w:left w:val="single" w:sz="6" w:space="0" w:color="auto"/>
              <w:right w:val="single" w:sz="6" w:space="0" w:color="auto"/>
            </w:tcBorders>
          </w:tcPr>
          <w:p w14:paraId="0F1AA46D" w14:textId="77777777" w:rsidR="005A0FAF" w:rsidRDefault="005A0FAF">
            <w:pPr>
              <w:pStyle w:val="TableCell"/>
            </w:pPr>
          </w:p>
        </w:tc>
        <w:tc>
          <w:tcPr>
            <w:tcW w:w="540" w:type="dxa"/>
            <w:vMerge w:val="restart"/>
            <w:tcBorders>
              <w:top w:val="single" w:sz="4" w:space="0" w:color="auto"/>
              <w:left w:val="single" w:sz="6" w:space="0" w:color="auto"/>
              <w:right w:val="single" w:sz="6" w:space="0" w:color="auto"/>
            </w:tcBorders>
          </w:tcPr>
          <w:p w14:paraId="0C2298E2"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264FBAD1" w14:textId="77777777" w:rsidR="005A0FAF" w:rsidRDefault="005A0FAF">
            <w:pPr>
              <w:pStyle w:val="TableCell"/>
            </w:pPr>
            <w:r>
              <w:t>.NET</w:t>
            </w:r>
          </w:p>
        </w:tc>
        <w:tc>
          <w:tcPr>
            <w:tcW w:w="5384" w:type="dxa"/>
            <w:tcBorders>
              <w:top w:val="single" w:sz="4" w:space="0" w:color="auto"/>
              <w:left w:val="single" w:sz="6" w:space="0" w:color="auto"/>
              <w:bottom w:val="single" w:sz="4" w:space="0" w:color="auto"/>
              <w:right w:val="single" w:sz="6" w:space="0" w:color="auto"/>
            </w:tcBorders>
          </w:tcPr>
          <w:p w14:paraId="5BBEBDEA" w14:textId="77777777" w:rsidR="005A0FAF" w:rsidRDefault="005A0FAF">
            <w:pPr>
              <w:pStyle w:val="TableCellCourierNew"/>
            </w:pPr>
            <w:r>
              <w:t>TVTriggerPolarity.Negative</w:t>
            </w:r>
          </w:p>
        </w:tc>
      </w:tr>
      <w:tr w:rsidR="005A0FAF" w14:paraId="352D247A" w14:textId="77777777" w:rsidTr="00566F40">
        <w:trPr>
          <w:cantSplit/>
          <w:trHeight w:val="338"/>
        </w:trPr>
        <w:tc>
          <w:tcPr>
            <w:tcW w:w="1546" w:type="dxa"/>
            <w:vMerge/>
            <w:tcBorders>
              <w:left w:val="single" w:sz="6" w:space="0" w:color="auto"/>
              <w:right w:val="single" w:sz="6" w:space="0" w:color="auto"/>
            </w:tcBorders>
          </w:tcPr>
          <w:p w14:paraId="767A138B" w14:textId="77777777" w:rsidR="005A0FAF" w:rsidRDefault="005A0FAF">
            <w:pPr>
              <w:pStyle w:val="TableCell"/>
            </w:pPr>
          </w:p>
        </w:tc>
        <w:tc>
          <w:tcPr>
            <w:tcW w:w="540" w:type="dxa"/>
            <w:vMerge/>
            <w:tcBorders>
              <w:left w:val="single" w:sz="6" w:space="0" w:color="auto"/>
              <w:right w:val="single" w:sz="6" w:space="0" w:color="auto"/>
            </w:tcBorders>
          </w:tcPr>
          <w:p w14:paraId="444CB0D5"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4D28C69A" w14:textId="77777777" w:rsidR="005A0FAF" w:rsidRDefault="005A0FAF">
            <w:pPr>
              <w:pStyle w:val="TableCell"/>
            </w:pPr>
            <w:r>
              <w:t>C</w:t>
            </w:r>
          </w:p>
        </w:tc>
        <w:tc>
          <w:tcPr>
            <w:tcW w:w="5384" w:type="dxa"/>
            <w:tcBorders>
              <w:top w:val="single" w:sz="4" w:space="0" w:color="auto"/>
              <w:left w:val="single" w:sz="6" w:space="0" w:color="auto"/>
              <w:bottom w:val="single" w:sz="4" w:space="0" w:color="auto"/>
              <w:right w:val="single" w:sz="6" w:space="0" w:color="auto"/>
            </w:tcBorders>
          </w:tcPr>
          <w:p w14:paraId="3057D903" w14:textId="77777777" w:rsidR="005A0FAF" w:rsidRDefault="005A0FAF">
            <w:pPr>
              <w:pStyle w:val="TableCellCourierNew"/>
            </w:pPr>
            <w:r>
              <w:t>IVIDIGITIZER_VAL_TV_NEGATIVE</w:t>
            </w:r>
          </w:p>
        </w:tc>
      </w:tr>
      <w:tr w:rsidR="005A0FAF" w14:paraId="58680929" w14:textId="77777777" w:rsidTr="0083263E">
        <w:trPr>
          <w:cantSplit/>
          <w:trHeight w:val="337"/>
        </w:trPr>
        <w:tc>
          <w:tcPr>
            <w:tcW w:w="1546" w:type="dxa"/>
            <w:vMerge/>
            <w:tcBorders>
              <w:left w:val="single" w:sz="6" w:space="0" w:color="auto"/>
              <w:bottom w:val="single" w:sz="6" w:space="0" w:color="auto"/>
              <w:right w:val="single" w:sz="6" w:space="0" w:color="auto"/>
            </w:tcBorders>
          </w:tcPr>
          <w:p w14:paraId="1FDD34BD" w14:textId="77777777" w:rsidR="005A0FAF" w:rsidRDefault="005A0FAF">
            <w:pPr>
              <w:pStyle w:val="TableCell"/>
            </w:pPr>
          </w:p>
        </w:tc>
        <w:tc>
          <w:tcPr>
            <w:tcW w:w="540" w:type="dxa"/>
            <w:vMerge/>
            <w:tcBorders>
              <w:left w:val="single" w:sz="6" w:space="0" w:color="auto"/>
              <w:bottom w:val="single" w:sz="6" w:space="0" w:color="auto"/>
              <w:right w:val="single" w:sz="6" w:space="0" w:color="auto"/>
            </w:tcBorders>
          </w:tcPr>
          <w:p w14:paraId="043CF707" w14:textId="77777777" w:rsidR="005A0FAF" w:rsidRDefault="005A0FAF">
            <w:pPr>
              <w:pStyle w:val="TableCell"/>
            </w:pPr>
          </w:p>
        </w:tc>
        <w:tc>
          <w:tcPr>
            <w:tcW w:w="1170" w:type="dxa"/>
            <w:tcBorders>
              <w:top w:val="single" w:sz="4" w:space="0" w:color="auto"/>
              <w:left w:val="single" w:sz="6" w:space="0" w:color="auto"/>
              <w:bottom w:val="single" w:sz="6" w:space="0" w:color="auto"/>
              <w:right w:val="single" w:sz="6" w:space="0" w:color="auto"/>
            </w:tcBorders>
          </w:tcPr>
          <w:p w14:paraId="31DD7C25" w14:textId="77777777" w:rsidR="005A0FAF" w:rsidRDefault="005A0FAF">
            <w:pPr>
              <w:pStyle w:val="TableCell"/>
            </w:pPr>
            <w:r>
              <w:t>COM</w:t>
            </w:r>
          </w:p>
        </w:tc>
        <w:tc>
          <w:tcPr>
            <w:tcW w:w="5384" w:type="dxa"/>
            <w:tcBorders>
              <w:top w:val="single" w:sz="4" w:space="0" w:color="auto"/>
              <w:left w:val="single" w:sz="6" w:space="0" w:color="auto"/>
              <w:bottom w:val="single" w:sz="6" w:space="0" w:color="auto"/>
              <w:right w:val="single" w:sz="6" w:space="0" w:color="auto"/>
            </w:tcBorders>
          </w:tcPr>
          <w:p w14:paraId="18F05E8D" w14:textId="77777777" w:rsidR="005A0FAF" w:rsidRDefault="005A0FAF">
            <w:pPr>
              <w:pStyle w:val="TableCell"/>
              <w:rPr>
                <w:rFonts w:ascii="Courier New" w:hAnsi="Courier New" w:cs="Courier New"/>
                <w:sz w:val="18"/>
                <w:szCs w:val="18"/>
              </w:rPr>
            </w:pPr>
            <w:r>
              <w:rPr>
                <w:rFonts w:ascii="Courier New" w:hAnsi="Courier New" w:cs="Courier New"/>
                <w:sz w:val="18"/>
                <w:szCs w:val="18"/>
              </w:rPr>
              <w:t>IviDigitizerTVTriggerPolarityNegative</w:t>
            </w:r>
          </w:p>
        </w:tc>
      </w:tr>
    </w:tbl>
    <w:p w14:paraId="2A343DBE" w14:textId="77777777" w:rsidR="005A0FAF" w:rsidRPr="00F7116C" w:rsidRDefault="005A0FAF" w:rsidP="005A0FAF">
      <w:pPr>
        <w:pStyle w:val="AttrFuncSubheading"/>
        <w:rPr>
          <w:color w:val="auto"/>
        </w:rPr>
      </w:pPr>
      <w:r w:rsidRPr="00F7116C">
        <w:rPr>
          <w:color w:val="auto"/>
        </w:rPr>
        <w:t>.NET Exceptions</w:t>
      </w:r>
    </w:p>
    <w:p w14:paraId="31315F51" w14:textId="77777777" w:rsidR="005A0FAF" w:rsidRDefault="005A0FAF" w:rsidP="005A0FA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4E22703B" w14:textId="77777777" w:rsidR="00004825" w:rsidRDefault="00004825">
      <w:pPr>
        <w:pStyle w:val="Body1"/>
        <w:rPr>
          <w:sz w:val="12"/>
          <w:szCs w:val="12"/>
        </w:rPr>
      </w:pPr>
      <w:r>
        <w:br w:type="page"/>
      </w:r>
    </w:p>
    <w:p w14:paraId="1A385E0E" w14:textId="77777777" w:rsidR="00004825" w:rsidRDefault="00004825">
      <w:pPr>
        <w:pStyle w:val="Heading3"/>
      </w:pPr>
      <w:bookmarkStart w:id="738" w:name="_Toc304583814"/>
      <w:bookmarkStart w:id="739" w:name="_Toc372036317"/>
      <w:r>
        <w:lastRenderedPageBreak/>
        <w:t>TV Arm Signal Format</w:t>
      </w:r>
      <w:bookmarkEnd w:id="738"/>
      <w:bookmarkEnd w:id="739"/>
    </w:p>
    <w:p w14:paraId="7F7CF1A9"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34867523" w14:textId="77777777">
        <w:trPr>
          <w:cantSplit/>
          <w:tblHeader/>
        </w:trPr>
        <w:tc>
          <w:tcPr>
            <w:tcW w:w="1170" w:type="dxa"/>
            <w:tcBorders>
              <w:top w:val="single" w:sz="4" w:space="0" w:color="auto"/>
              <w:left w:val="single" w:sz="4" w:space="0" w:color="auto"/>
              <w:bottom w:val="double" w:sz="6" w:space="0" w:color="auto"/>
            </w:tcBorders>
          </w:tcPr>
          <w:p w14:paraId="774FD189" w14:textId="77777777" w:rsidR="00004825" w:rsidRDefault="00004825">
            <w:pPr>
              <w:pStyle w:val="TableHead"/>
            </w:pPr>
            <w:r>
              <w:t>Data Type</w:t>
            </w:r>
          </w:p>
        </w:tc>
        <w:tc>
          <w:tcPr>
            <w:tcW w:w="810" w:type="dxa"/>
            <w:tcBorders>
              <w:top w:val="single" w:sz="4" w:space="0" w:color="auto"/>
              <w:bottom w:val="double" w:sz="6" w:space="0" w:color="auto"/>
            </w:tcBorders>
          </w:tcPr>
          <w:p w14:paraId="4C265966" w14:textId="77777777" w:rsidR="00004825" w:rsidRDefault="00004825">
            <w:pPr>
              <w:pStyle w:val="TableHead"/>
            </w:pPr>
            <w:r>
              <w:t>Access</w:t>
            </w:r>
          </w:p>
        </w:tc>
        <w:tc>
          <w:tcPr>
            <w:tcW w:w="1530" w:type="dxa"/>
            <w:tcBorders>
              <w:top w:val="single" w:sz="4" w:space="0" w:color="auto"/>
              <w:bottom w:val="double" w:sz="6" w:space="0" w:color="auto"/>
            </w:tcBorders>
          </w:tcPr>
          <w:p w14:paraId="764075CB" w14:textId="77777777" w:rsidR="00004825" w:rsidRDefault="00004825">
            <w:pPr>
              <w:pStyle w:val="TableHead"/>
            </w:pPr>
            <w:r>
              <w:t>Applies To</w:t>
            </w:r>
          </w:p>
        </w:tc>
        <w:tc>
          <w:tcPr>
            <w:tcW w:w="1080" w:type="dxa"/>
            <w:tcBorders>
              <w:top w:val="single" w:sz="4" w:space="0" w:color="auto"/>
              <w:bottom w:val="double" w:sz="6" w:space="0" w:color="auto"/>
            </w:tcBorders>
          </w:tcPr>
          <w:p w14:paraId="21F3E17D"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241E2BE3" w14:textId="77777777" w:rsidR="00004825" w:rsidRDefault="00004825">
            <w:pPr>
              <w:pStyle w:val="TableHead"/>
            </w:pPr>
            <w:r>
              <w:t>High Level Functions</w:t>
            </w:r>
          </w:p>
        </w:tc>
      </w:tr>
      <w:tr w:rsidR="00004825" w14:paraId="5ABE1DDD"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2548991B" w14:textId="77777777" w:rsidR="00004825" w:rsidRDefault="00004825">
            <w:pPr>
              <w:pStyle w:val="TableCellCourierNew"/>
            </w:pPr>
            <w:r>
              <w:t>ViInt32</w:t>
            </w:r>
          </w:p>
        </w:tc>
        <w:tc>
          <w:tcPr>
            <w:tcW w:w="810" w:type="dxa"/>
            <w:tcBorders>
              <w:top w:val="double" w:sz="6" w:space="0" w:color="auto"/>
            </w:tcBorders>
          </w:tcPr>
          <w:p w14:paraId="6D266F08" w14:textId="77777777" w:rsidR="00004825" w:rsidRDefault="00004825">
            <w:pPr>
              <w:pStyle w:val="TableCell"/>
            </w:pPr>
            <w:r>
              <w:t>R/W</w:t>
            </w:r>
          </w:p>
        </w:tc>
        <w:tc>
          <w:tcPr>
            <w:tcW w:w="1530" w:type="dxa"/>
            <w:tcBorders>
              <w:top w:val="double" w:sz="6" w:space="0" w:color="auto"/>
            </w:tcBorders>
          </w:tcPr>
          <w:p w14:paraId="767E7805" w14:textId="77777777" w:rsidR="00004825" w:rsidRDefault="00377EBC">
            <w:pPr>
              <w:pStyle w:val="TableCell"/>
            </w:pPr>
            <w:r>
              <w:t>ArmSource</w:t>
            </w:r>
          </w:p>
        </w:tc>
        <w:tc>
          <w:tcPr>
            <w:tcW w:w="1080" w:type="dxa"/>
            <w:tcBorders>
              <w:top w:val="double" w:sz="6" w:space="0" w:color="auto"/>
            </w:tcBorders>
          </w:tcPr>
          <w:p w14:paraId="6CCF4A3B" w14:textId="77777777" w:rsidR="00004825" w:rsidRDefault="00004825">
            <w:pPr>
              <w:pStyle w:val="TableCell"/>
            </w:pPr>
            <w:r>
              <w:t>None</w:t>
            </w:r>
          </w:p>
        </w:tc>
        <w:tc>
          <w:tcPr>
            <w:tcW w:w="4770" w:type="dxa"/>
            <w:tcBorders>
              <w:top w:val="double" w:sz="6" w:space="0" w:color="auto"/>
            </w:tcBorders>
          </w:tcPr>
          <w:p w14:paraId="675FA15B" w14:textId="77777777" w:rsidR="00004825" w:rsidRDefault="008805DE">
            <w:pPr>
              <w:pStyle w:val="TableCell"/>
            </w:pPr>
            <w:r>
              <w:t>Configure TV Arm Source</w:t>
            </w:r>
          </w:p>
        </w:tc>
      </w:tr>
    </w:tbl>
    <w:p w14:paraId="4A8C8026" w14:textId="77777777" w:rsidR="005A0FAF" w:rsidRDefault="005A0FAF" w:rsidP="005A0FAF">
      <w:pPr>
        <w:pStyle w:val="FunctionHead"/>
      </w:pPr>
      <w:r>
        <w:t>.NET Property Name</w:t>
      </w:r>
    </w:p>
    <w:p w14:paraId="0B1D1BFB" w14:textId="77777777" w:rsidR="005A0FAF" w:rsidRDefault="005A0FAF" w:rsidP="005A0FAF">
      <w:pPr>
        <w:pStyle w:val="Body1"/>
        <w:rPr>
          <w:rStyle w:val="monospace"/>
        </w:rPr>
      </w:pPr>
      <w:r>
        <w:rPr>
          <w:rStyle w:val="monospace"/>
        </w:rPr>
        <w:t>Arm.Sources[].</w:t>
      </w:r>
      <w:proofErr w:type="gramStart"/>
      <w:r>
        <w:rPr>
          <w:rStyle w:val="monospace"/>
        </w:rPr>
        <w:t>TV.SignalFormat</w:t>
      </w:r>
      <w:proofErr w:type="gramEnd"/>
    </w:p>
    <w:p w14:paraId="76C72E6B" w14:textId="77777777" w:rsidR="005A0FAF" w:rsidRDefault="005A0FAF" w:rsidP="005A0FAF">
      <w:pPr>
        <w:pStyle w:val="FunctionHead"/>
      </w:pPr>
      <w:r>
        <w:t>.NET Enumeration Name</w:t>
      </w:r>
    </w:p>
    <w:p w14:paraId="524CAE97" w14:textId="77777777" w:rsidR="005A0FAF" w:rsidRDefault="005A0FAF" w:rsidP="005A0FAF">
      <w:pPr>
        <w:pStyle w:val="Code1"/>
      </w:pPr>
      <w:r>
        <w:t>TVSignalFormat</w:t>
      </w:r>
    </w:p>
    <w:p w14:paraId="62D2AA19" w14:textId="77777777" w:rsidR="00004825" w:rsidRDefault="00004825">
      <w:pPr>
        <w:pStyle w:val="FunctionHead"/>
      </w:pPr>
      <w:r>
        <w:t>COM Property Name</w:t>
      </w:r>
    </w:p>
    <w:p w14:paraId="46D479B7" w14:textId="77777777" w:rsidR="00004825" w:rsidRDefault="009249C0">
      <w:pPr>
        <w:pStyle w:val="Body1"/>
        <w:rPr>
          <w:rStyle w:val="monospace"/>
        </w:rPr>
      </w:pPr>
      <w:proofErr w:type="gramStart"/>
      <w:r>
        <w:rPr>
          <w:rStyle w:val="monospace"/>
        </w:rPr>
        <w:t>Arm.Sources.Item</w:t>
      </w:r>
      <w:proofErr w:type="gramEnd"/>
      <w:r>
        <w:rPr>
          <w:rStyle w:val="monospace"/>
        </w:rPr>
        <w:t>().</w:t>
      </w:r>
      <w:r w:rsidR="00004825">
        <w:rPr>
          <w:rStyle w:val="monospace"/>
        </w:rPr>
        <w:t>TV.SignalFormat</w:t>
      </w:r>
    </w:p>
    <w:p w14:paraId="604E4C40" w14:textId="77777777" w:rsidR="00004825" w:rsidRDefault="00004825">
      <w:pPr>
        <w:pStyle w:val="FunctionHead"/>
      </w:pPr>
      <w:r>
        <w:t>COM Enumeration Name</w:t>
      </w:r>
    </w:p>
    <w:p w14:paraId="36D02D3C" w14:textId="77777777" w:rsidR="00004825" w:rsidRDefault="00004825">
      <w:pPr>
        <w:pStyle w:val="Code1"/>
      </w:pPr>
      <w:r>
        <w:t>IviDigitizerTVSignalFormatEnum</w:t>
      </w:r>
    </w:p>
    <w:p w14:paraId="6B64258B" w14:textId="77777777" w:rsidR="00004825" w:rsidRDefault="00004825">
      <w:pPr>
        <w:pStyle w:val="FunctionHead"/>
      </w:pPr>
      <w:r>
        <w:t>C Constant Name</w:t>
      </w:r>
    </w:p>
    <w:p w14:paraId="7C014206" w14:textId="77777777" w:rsidR="00004825" w:rsidRDefault="00004825">
      <w:pPr>
        <w:pStyle w:val="Body1"/>
      </w:pPr>
      <w:r>
        <w:rPr>
          <w:rFonts w:ascii="Courier New" w:hAnsi="Courier New" w:cs="Courier New"/>
          <w:sz w:val="18"/>
          <w:szCs w:val="18"/>
        </w:rPr>
        <w:t>IVIDIGITIZER_ATTR_TV_ARM_SIGNAL_FORMAT</w:t>
      </w:r>
    </w:p>
    <w:p w14:paraId="574EDC2F" w14:textId="77777777" w:rsidR="00004825" w:rsidRDefault="00004825">
      <w:pPr>
        <w:pStyle w:val="FunctionHead"/>
      </w:pPr>
      <w:r>
        <w:t>Description</w:t>
      </w:r>
    </w:p>
    <w:p w14:paraId="0761E898" w14:textId="77777777" w:rsidR="00004825" w:rsidRDefault="00004825">
      <w:pPr>
        <w:pStyle w:val="Body1"/>
      </w:pPr>
      <w:r>
        <w:t>Specifies the format of TV signal on which the digitizer arms.</w:t>
      </w:r>
    </w:p>
    <w:p w14:paraId="5224C9D0" w14:textId="77777777" w:rsidR="00004825" w:rsidRDefault="00004825">
      <w:pPr>
        <w:pStyle w:val="FunctionHead"/>
      </w:pPr>
      <w:r>
        <w:t>Defined Values</w:t>
      </w:r>
    </w:p>
    <w:tbl>
      <w:tblPr>
        <w:tblW w:w="0" w:type="auto"/>
        <w:tblInd w:w="722" w:type="dxa"/>
        <w:tblLayout w:type="fixed"/>
        <w:tblLook w:val="0000" w:firstRow="0" w:lastRow="0" w:firstColumn="0" w:lastColumn="0" w:noHBand="0" w:noVBand="0"/>
      </w:tblPr>
      <w:tblGrid>
        <w:gridCol w:w="1726"/>
        <w:gridCol w:w="630"/>
        <w:gridCol w:w="1170"/>
        <w:gridCol w:w="5114"/>
      </w:tblGrid>
      <w:tr w:rsidR="00004825" w14:paraId="3307DC57" w14:textId="77777777" w:rsidTr="0083263E">
        <w:trPr>
          <w:cantSplit/>
          <w:trHeight w:val="158"/>
        </w:trPr>
        <w:tc>
          <w:tcPr>
            <w:tcW w:w="1726" w:type="dxa"/>
            <w:vMerge w:val="restart"/>
            <w:tcBorders>
              <w:top w:val="single" w:sz="4" w:space="0" w:color="auto"/>
              <w:left w:val="single" w:sz="6" w:space="0" w:color="auto"/>
              <w:right w:val="single" w:sz="6" w:space="0" w:color="auto"/>
            </w:tcBorders>
            <w:shd w:val="clear" w:color="auto" w:fill="C0C0C0"/>
          </w:tcPr>
          <w:p w14:paraId="685F0C0C" w14:textId="77777777" w:rsidR="00004825" w:rsidRDefault="00004825">
            <w:pPr>
              <w:pStyle w:val="TableHead"/>
              <w:jc w:val="left"/>
              <w:rPr>
                <w:i/>
                <w:iCs/>
              </w:rPr>
            </w:pPr>
            <w:r>
              <w:rPr>
                <w:i/>
                <w:iCs/>
              </w:rPr>
              <w:t>Name</w:t>
            </w:r>
          </w:p>
        </w:tc>
        <w:tc>
          <w:tcPr>
            <w:tcW w:w="6914" w:type="dxa"/>
            <w:gridSpan w:val="3"/>
            <w:tcBorders>
              <w:top w:val="single" w:sz="4" w:space="0" w:color="auto"/>
              <w:left w:val="single" w:sz="6" w:space="0" w:color="auto"/>
              <w:bottom w:val="single" w:sz="4" w:space="0" w:color="auto"/>
              <w:right w:val="single" w:sz="6" w:space="0" w:color="auto"/>
            </w:tcBorders>
            <w:shd w:val="clear" w:color="auto" w:fill="C0C0C0"/>
          </w:tcPr>
          <w:p w14:paraId="215E203F" w14:textId="77777777" w:rsidR="00004825" w:rsidRDefault="00004825">
            <w:pPr>
              <w:pStyle w:val="TableHead"/>
              <w:jc w:val="left"/>
              <w:rPr>
                <w:i/>
                <w:iCs/>
              </w:rPr>
            </w:pPr>
            <w:r>
              <w:rPr>
                <w:i/>
                <w:iCs/>
              </w:rPr>
              <w:t>Description</w:t>
            </w:r>
          </w:p>
        </w:tc>
      </w:tr>
      <w:tr w:rsidR="00004825" w14:paraId="63CAAD29" w14:textId="77777777" w:rsidTr="0083263E">
        <w:trPr>
          <w:cantSplit/>
          <w:trHeight w:val="157"/>
        </w:trPr>
        <w:tc>
          <w:tcPr>
            <w:tcW w:w="1726" w:type="dxa"/>
            <w:vMerge/>
            <w:tcBorders>
              <w:left w:val="single" w:sz="6" w:space="0" w:color="auto"/>
              <w:bottom w:val="double" w:sz="6" w:space="0" w:color="auto"/>
              <w:right w:val="single" w:sz="6" w:space="0" w:color="auto"/>
            </w:tcBorders>
            <w:shd w:val="clear" w:color="auto" w:fill="C0C0C0"/>
          </w:tcPr>
          <w:p w14:paraId="4F9CCC12" w14:textId="77777777" w:rsidR="00004825" w:rsidRDefault="00004825">
            <w:pPr>
              <w:pStyle w:val="TableHead"/>
              <w:jc w:val="left"/>
              <w:rPr>
                <w:i/>
                <w:iCs/>
              </w:rPr>
            </w:pPr>
          </w:p>
        </w:tc>
        <w:tc>
          <w:tcPr>
            <w:tcW w:w="630" w:type="dxa"/>
            <w:tcBorders>
              <w:top w:val="single" w:sz="4" w:space="0" w:color="auto"/>
              <w:left w:val="single" w:sz="6" w:space="0" w:color="auto"/>
              <w:bottom w:val="double" w:sz="6" w:space="0" w:color="auto"/>
              <w:right w:val="single" w:sz="6" w:space="0" w:color="auto"/>
            </w:tcBorders>
            <w:shd w:val="clear" w:color="auto" w:fill="C0C0C0"/>
          </w:tcPr>
          <w:p w14:paraId="4D4DBFE8" w14:textId="77777777" w:rsidR="00004825" w:rsidRDefault="00004825">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3AC7FA4D" w14:textId="77777777" w:rsidR="00004825" w:rsidRDefault="00004825">
            <w:pPr>
              <w:pStyle w:val="TableHead"/>
              <w:jc w:val="left"/>
              <w:rPr>
                <w:i/>
                <w:iCs/>
              </w:rPr>
            </w:pPr>
            <w:r>
              <w:rPr>
                <w:i/>
                <w:iCs/>
              </w:rPr>
              <w:t>Language</w:t>
            </w:r>
          </w:p>
        </w:tc>
        <w:tc>
          <w:tcPr>
            <w:tcW w:w="5114" w:type="dxa"/>
            <w:tcBorders>
              <w:top w:val="single" w:sz="4" w:space="0" w:color="auto"/>
              <w:left w:val="single" w:sz="6" w:space="0" w:color="auto"/>
              <w:bottom w:val="double" w:sz="6" w:space="0" w:color="auto"/>
              <w:right w:val="single" w:sz="6" w:space="0" w:color="auto"/>
            </w:tcBorders>
            <w:shd w:val="clear" w:color="auto" w:fill="C0C0C0"/>
          </w:tcPr>
          <w:p w14:paraId="24DA3FB4" w14:textId="77777777" w:rsidR="00004825" w:rsidRDefault="00004825">
            <w:pPr>
              <w:pStyle w:val="TableHead"/>
              <w:jc w:val="left"/>
              <w:rPr>
                <w:i/>
                <w:iCs/>
              </w:rPr>
            </w:pPr>
            <w:r>
              <w:rPr>
                <w:i/>
                <w:iCs/>
              </w:rPr>
              <w:t>Identifier</w:t>
            </w:r>
          </w:p>
        </w:tc>
      </w:tr>
      <w:tr w:rsidR="00004825" w14:paraId="0F0FFA39" w14:textId="77777777" w:rsidTr="0083263E">
        <w:trPr>
          <w:cantSplit/>
          <w:trHeight w:val="423"/>
        </w:trPr>
        <w:tc>
          <w:tcPr>
            <w:tcW w:w="1726" w:type="dxa"/>
            <w:vMerge w:val="restart"/>
            <w:tcBorders>
              <w:top w:val="single" w:sz="6" w:space="0" w:color="auto"/>
              <w:left w:val="single" w:sz="6" w:space="0" w:color="auto"/>
              <w:right w:val="single" w:sz="6" w:space="0" w:color="auto"/>
            </w:tcBorders>
          </w:tcPr>
          <w:p w14:paraId="7161F6C0" w14:textId="77777777" w:rsidR="00004825" w:rsidRDefault="00004825">
            <w:pPr>
              <w:pStyle w:val="TableCell"/>
            </w:pPr>
            <w:r>
              <w:t>NTSC</w:t>
            </w:r>
          </w:p>
        </w:tc>
        <w:tc>
          <w:tcPr>
            <w:tcW w:w="6914" w:type="dxa"/>
            <w:gridSpan w:val="3"/>
            <w:tcBorders>
              <w:top w:val="single" w:sz="6" w:space="0" w:color="auto"/>
              <w:left w:val="single" w:sz="6" w:space="0" w:color="auto"/>
              <w:bottom w:val="single" w:sz="4" w:space="0" w:color="auto"/>
              <w:right w:val="single" w:sz="6" w:space="0" w:color="auto"/>
            </w:tcBorders>
          </w:tcPr>
          <w:p w14:paraId="5644236D" w14:textId="77777777" w:rsidR="00004825" w:rsidRDefault="00004825">
            <w:pPr>
              <w:pStyle w:val="TableCell"/>
            </w:pPr>
            <w:r>
              <w:t xml:space="preserve">Configures the digitizer to </w:t>
            </w:r>
            <w:r w:rsidR="004672FF">
              <w:t>arm</w:t>
            </w:r>
            <w:r>
              <w:t xml:space="preserve"> on the NTSC signal format.</w:t>
            </w:r>
          </w:p>
        </w:tc>
      </w:tr>
      <w:tr w:rsidR="005A0FAF" w14:paraId="2429F3E3" w14:textId="77777777" w:rsidTr="0083263E">
        <w:trPr>
          <w:cantSplit/>
          <w:trHeight w:val="338"/>
        </w:trPr>
        <w:tc>
          <w:tcPr>
            <w:tcW w:w="1726" w:type="dxa"/>
            <w:vMerge/>
            <w:tcBorders>
              <w:left w:val="single" w:sz="6" w:space="0" w:color="auto"/>
              <w:right w:val="single" w:sz="6" w:space="0" w:color="auto"/>
            </w:tcBorders>
          </w:tcPr>
          <w:p w14:paraId="72FF0637" w14:textId="77777777" w:rsidR="005A0FAF" w:rsidRDefault="005A0FAF">
            <w:pPr>
              <w:pStyle w:val="TableCell"/>
            </w:pPr>
          </w:p>
        </w:tc>
        <w:tc>
          <w:tcPr>
            <w:tcW w:w="630" w:type="dxa"/>
            <w:vMerge w:val="restart"/>
            <w:tcBorders>
              <w:top w:val="single" w:sz="4" w:space="0" w:color="auto"/>
              <w:left w:val="single" w:sz="6" w:space="0" w:color="auto"/>
              <w:right w:val="single" w:sz="6" w:space="0" w:color="auto"/>
            </w:tcBorders>
          </w:tcPr>
          <w:p w14:paraId="3C9E5DF2"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2286F165" w14:textId="77777777" w:rsidR="005A0FAF" w:rsidRDefault="005A0FAF">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2DE7796C" w14:textId="77777777" w:rsidR="005A0FAF" w:rsidRDefault="005A0FAF" w:rsidP="00455FB7">
            <w:pPr>
              <w:pStyle w:val="TableCellCourierNew"/>
            </w:pPr>
            <w:r>
              <w:t>TVSignalFormat.N</w:t>
            </w:r>
            <w:r w:rsidR="00455FB7">
              <w:t>tsc</w:t>
            </w:r>
          </w:p>
        </w:tc>
      </w:tr>
      <w:tr w:rsidR="005A0FAF" w14:paraId="2AAEFF36" w14:textId="77777777" w:rsidTr="00566F40">
        <w:trPr>
          <w:cantSplit/>
          <w:trHeight w:val="338"/>
        </w:trPr>
        <w:tc>
          <w:tcPr>
            <w:tcW w:w="1726" w:type="dxa"/>
            <w:vMerge/>
            <w:tcBorders>
              <w:left w:val="single" w:sz="6" w:space="0" w:color="auto"/>
              <w:right w:val="single" w:sz="6" w:space="0" w:color="auto"/>
            </w:tcBorders>
          </w:tcPr>
          <w:p w14:paraId="787E0229" w14:textId="77777777" w:rsidR="005A0FAF" w:rsidRDefault="005A0FAF">
            <w:pPr>
              <w:pStyle w:val="TableCell"/>
            </w:pPr>
          </w:p>
        </w:tc>
        <w:tc>
          <w:tcPr>
            <w:tcW w:w="630" w:type="dxa"/>
            <w:vMerge/>
            <w:tcBorders>
              <w:left w:val="single" w:sz="6" w:space="0" w:color="auto"/>
              <w:right w:val="single" w:sz="6" w:space="0" w:color="auto"/>
            </w:tcBorders>
          </w:tcPr>
          <w:p w14:paraId="1525CFAA"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669C6E78" w14:textId="77777777" w:rsidR="005A0FAF" w:rsidRDefault="005A0FAF">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1A46D6E6" w14:textId="77777777" w:rsidR="005A0FAF" w:rsidRDefault="005A0FAF">
            <w:pPr>
              <w:pStyle w:val="TableCellCourierNew"/>
            </w:pPr>
            <w:r>
              <w:t>IVIDIGITIZER_VAL_NTSC</w:t>
            </w:r>
          </w:p>
        </w:tc>
      </w:tr>
      <w:tr w:rsidR="005A0FAF" w14:paraId="7618F937" w14:textId="77777777" w:rsidTr="0083263E">
        <w:trPr>
          <w:cantSplit/>
          <w:trHeight w:val="337"/>
        </w:trPr>
        <w:tc>
          <w:tcPr>
            <w:tcW w:w="1726" w:type="dxa"/>
            <w:vMerge/>
            <w:tcBorders>
              <w:left w:val="single" w:sz="6" w:space="0" w:color="auto"/>
              <w:bottom w:val="single" w:sz="6" w:space="0" w:color="auto"/>
              <w:right w:val="single" w:sz="6" w:space="0" w:color="auto"/>
            </w:tcBorders>
          </w:tcPr>
          <w:p w14:paraId="1681834D" w14:textId="77777777" w:rsidR="005A0FAF" w:rsidRDefault="005A0FAF">
            <w:pPr>
              <w:pStyle w:val="TableCell"/>
            </w:pPr>
          </w:p>
        </w:tc>
        <w:tc>
          <w:tcPr>
            <w:tcW w:w="630" w:type="dxa"/>
            <w:vMerge/>
            <w:tcBorders>
              <w:left w:val="single" w:sz="6" w:space="0" w:color="auto"/>
              <w:bottom w:val="single" w:sz="6" w:space="0" w:color="auto"/>
              <w:right w:val="single" w:sz="6" w:space="0" w:color="auto"/>
            </w:tcBorders>
          </w:tcPr>
          <w:p w14:paraId="0196DBCC" w14:textId="77777777" w:rsidR="005A0FAF" w:rsidRDefault="005A0FAF">
            <w:pPr>
              <w:pStyle w:val="TableCell"/>
            </w:pPr>
          </w:p>
        </w:tc>
        <w:tc>
          <w:tcPr>
            <w:tcW w:w="1170" w:type="dxa"/>
            <w:tcBorders>
              <w:top w:val="single" w:sz="4" w:space="0" w:color="auto"/>
              <w:left w:val="single" w:sz="6" w:space="0" w:color="auto"/>
              <w:bottom w:val="single" w:sz="6" w:space="0" w:color="auto"/>
              <w:right w:val="single" w:sz="6" w:space="0" w:color="auto"/>
            </w:tcBorders>
          </w:tcPr>
          <w:p w14:paraId="137AC4C7" w14:textId="77777777" w:rsidR="005A0FAF" w:rsidRDefault="005A0FAF">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67DBCB73" w14:textId="77777777" w:rsidR="005A0FAF" w:rsidRDefault="005A0FAF">
            <w:pPr>
              <w:pStyle w:val="TableCell"/>
              <w:rPr>
                <w:rFonts w:ascii="Courier New" w:hAnsi="Courier New" w:cs="Courier New"/>
                <w:sz w:val="18"/>
                <w:szCs w:val="18"/>
              </w:rPr>
            </w:pPr>
            <w:r>
              <w:rPr>
                <w:rFonts w:ascii="Courier New" w:hAnsi="Courier New" w:cs="Courier New"/>
                <w:sz w:val="18"/>
                <w:szCs w:val="18"/>
              </w:rPr>
              <w:t>IviDigitizerTVSignalFormatNTSC</w:t>
            </w:r>
          </w:p>
        </w:tc>
      </w:tr>
      <w:tr w:rsidR="00004825" w14:paraId="04FAA8CC" w14:textId="77777777" w:rsidTr="0083263E">
        <w:trPr>
          <w:cantSplit/>
          <w:trHeight w:val="363"/>
        </w:trPr>
        <w:tc>
          <w:tcPr>
            <w:tcW w:w="1726" w:type="dxa"/>
            <w:vMerge w:val="restart"/>
            <w:tcBorders>
              <w:top w:val="single" w:sz="6" w:space="0" w:color="auto"/>
              <w:left w:val="single" w:sz="6" w:space="0" w:color="auto"/>
              <w:right w:val="single" w:sz="6" w:space="0" w:color="auto"/>
            </w:tcBorders>
          </w:tcPr>
          <w:p w14:paraId="371DB3DC" w14:textId="77777777" w:rsidR="00004825" w:rsidRDefault="00004825">
            <w:pPr>
              <w:pStyle w:val="TableCell"/>
            </w:pPr>
            <w:r>
              <w:t>PAL</w:t>
            </w:r>
          </w:p>
        </w:tc>
        <w:tc>
          <w:tcPr>
            <w:tcW w:w="6914" w:type="dxa"/>
            <w:gridSpan w:val="3"/>
            <w:tcBorders>
              <w:top w:val="single" w:sz="6" w:space="0" w:color="auto"/>
              <w:left w:val="single" w:sz="6" w:space="0" w:color="auto"/>
              <w:bottom w:val="single" w:sz="4" w:space="0" w:color="auto"/>
              <w:right w:val="single" w:sz="6" w:space="0" w:color="auto"/>
            </w:tcBorders>
          </w:tcPr>
          <w:p w14:paraId="0989C296" w14:textId="77777777" w:rsidR="00004825" w:rsidRDefault="00004825">
            <w:pPr>
              <w:pStyle w:val="TableCell"/>
            </w:pPr>
            <w:r>
              <w:t xml:space="preserve">Configures the digitizer to </w:t>
            </w:r>
            <w:r w:rsidR="004672FF">
              <w:t>arm</w:t>
            </w:r>
            <w:r>
              <w:t xml:space="preserve"> on the PAL signal format</w:t>
            </w:r>
          </w:p>
        </w:tc>
      </w:tr>
      <w:tr w:rsidR="005A0FAF" w14:paraId="4BB875B8" w14:textId="77777777" w:rsidTr="0083263E">
        <w:trPr>
          <w:cantSplit/>
          <w:trHeight w:val="338"/>
        </w:trPr>
        <w:tc>
          <w:tcPr>
            <w:tcW w:w="1726" w:type="dxa"/>
            <w:vMerge/>
            <w:tcBorders>
              <w:left w:val="single" w:sz="6" w:space="0" w:color="auto"/>
              <w:right w:val="single" w:sz="6" w:space="0" w:color="auto"/>
            </w:tcBorders>
          </w:tcPr>
          <w:p w14:paraId="1F2A4558" w14:textId="77777777" w:rsidR="005A0FAF" w:rsidRDefault="005A0FAF">
            <w:pPr>
              <w:pStyle w:val="TableCell"/>
            </w:pPr>
          </w:p>
        </w:tc>
        <w:tc>
          <w:tcPr>
            <w:tcW w:w="630" w:type="dxa"/>
            <w:vMerge w:val="restart"/>
            <w:tcBorders>
              <w:top w:val="single" w:sz="4" w:space="0" w:color="auto"/>
              <w:left w:val="single" w:sz="6" w:space="0" w:color="auto"/>
              <w:right w:val="single" w:sz="6" w:space="0" w:color="auto"/>
            </w:tcBorders>
          </w:tcPr>
          <w:p w14:paraId="33B31364"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77FBB5AC" w14:textId="77777777" w:rsidR="005A0FAF" w:rsidRDefault="005A0FAF">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0E75793B" w14:textId="77777777" w:rsidR="005A0FAF" w:rsidRDefault="005A0FAF" w:rsidP="00455FB7">
            <w:pPr>
              <w:pStyle w:val="TableCellCourierNew"/>
            </w:pPr>
            <w:r>
              <w:t>TVSignalFormat.P</w:t>
            </w:r>
            <w:r w:rsidR="00455FB7">
              <w:t>al</w:t>
            </w:r>
          </w:p>
        </w:tc>
      </w:tr>
      <w:tr w:rsidR="005A0FAF" w14:paraId="066A5A55" w14:textId="77777777" w:rsidTr="00566F40">
        <w:trPr>
          <w:cantSplit/>
          <w:trHeight w:val="338"/>
        </w:trPr>
        <w:tc>
          <w:tcPr>
            <w:tcW w:w="1726" w:type="dxa"/>
            <w:vMerge/>
            <w:tcBorders>
              <w:left w:val="single" w:sz="6" w:space="0" w:color="auto"/>
              <w:right w:val="single" w:sz="6" w:space="0" w:color="auto"/>
            </w:tcBorders>
          </w:tcPr>
          <w:p w14:paraId="7E88F0E7" w14:textId="77777777" w:rsidR="005A0FAF" w:rsidRDefault="005A0FAF">
            <w:pPr>
              <w:pStyle w:val="TableCell"/>
            </w:pPr>
          </w:p>
        </w:tc>
        <w:tc>
          <w:tcPr>
            <w:tcW w:w="630" w:type="dxa"/>
            <w:vMerge/>
            <w:tcBorders>
              <w:left w:val="single" w:sz="6" w:space="0" w:color="auto"/>
              <w:right w:val="single" w:sz="6" w:space="0" w:color="auto"/>
            </w:tcBorders>
          </w:tcPr>
          <w:p w14:paraId="668EBEAF"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0D3627A7" w14:textId="77777777" w:rsidR="005A0FAF" w:rsidRDefault="005A0FAF">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719BF09B" w14:textId="77777777" w:rsidR="005A0FAF" w:rsidRDefault="005A0FAF">
            <w:pPr>
              <w:pStyle w:val="TableCellCourierNew"/>
            </w:pPr>
            <w:r>
              <w:t>IVIDIGITIZER_VAL_PAL</w:t>
            </w:r>
          </w:p>
        </w:tc>
      </w:tr>
      <w:tr w:rsidR="005A0FAF" w14:paraId="0C7E07BC" w14:textId="77777777" w:rsidTr="0083263E">
        <w:trPr>
          <w:cantSplit/>
          <w:trHeight w:val="337"/>
        </w:trPr>
        <w:tc>
          <w:tcPr>
            <w:tcW w:w="1726" w:type="dxa"/>
            <w:vMerge/>
            <w:tcBorders>
              <w:left w:val="single" w:sz="6" w:space="0" w:color="auto"/>
              <w:bottom w:val="single" w:sz="6" w:space="0" w:color="auto"/>
              <w:right w:val="single" w:sz="6" w:space="0" w:color="auto"/>
            </w:tcBorders>
          </w:tcPr>
          <w:p w14:paraId="39181146" w14:textId="77777777" w:rsidR="005A0FAF" w:rsidRDefault="005A0FAF">
            <w:pPr>
              <w:pStyle w:val="TableCell"/>
            </w:pPr>
          </w:p>
        </w:tc>
        <w:tc>
          <w:tcPr>
            <w:tcW w:w="630" w:type="dxa"/>
            <w:vMerge/>
            <w:tcBorders>
              <w:left w:val="single" w:sz="6" w:space="0" w:color="auto"/>
              <w:bottom w:val="single" w:sz="6" w:space="0" w:color="auto"/>
              <w:right w:val="single" w:sz="6" w:space="0" w:color="auto"/>
            </w:tcBorders>
          </w:tcPr>
          <w:p w14:paraId="6B5B6C37" w14:textId="77777777" w:rsidR="005A0FAF" w:rsidRDefault="005A0FAF">
            <w:pPr>
              <w:pStyle w:val="TableCell"/>
            </w:pPr>
          </w:p>
        </w:tc>
        <w:tc>
          <w:tcPr>
            <w:tcW w:w="1170" w:type="dxa"/>
            <w:tcBorders>
              <w:top w:val="single" w:sz="4" w:space="0" w:color="auto"/>
              <w:left w:val="single" w:sz="6" w:space="0" w:color="auto"/>
              <w:bottom w:val="single" w:sz="6" w:space="0" w:color="auto"/>
              <w:right w:val="single" w:sz="6" w:space="0" w:color="auto"/>
            </w:tcBorders>
          </w:tcPr>
          <w:p w14:paraId="2D536641" w14:textId="77777777" w:rsidR="005A0FAF" w:rsidRDefault="005A0FAF">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73869138" w14:textId="77777777" w:rsidR="005A0FAF" w:rsidRDefault="005A0FAF">
            <w:pPr>
              <w:pStyle w:val="TableCell"/>
              <w:rPr>
                <w:rFonts w:ascii="Courier New" w:hAnsi="Courier New" w:cs="Courier New"/>
                <w:sz w:val="18"/>
                <w:szCs w:val="18"/>
              </w:rPr>
            </w:pPr>
            <w:r>
              <w:rPr>
                <w:rFonts w:ascii="Courier New" w:hAnsi="Courier New" w:cs="Courier New"/>
                <w:sz w:val="18"/>
                <w:szCs w:val="18"/>
              </w:rPr>
              <w:t>IviDigitizerTVSignalFormatPAL</w:t>
            </w:r>
          </w:p>
        </w:tc>
      </w:tr>
      <w:tr w:rsidR="005A0FAF" w14:paraId="68AFE8C5" w14:textId="77777777" w:rsidTr="0083263E">
        <w:trPr>
          <w:cantSplit/>
          <w:trHeight w:val="372"/>
        </w:trPr>
        <w:tc>
          <w:tcPr>
            <w:tcW w:w="1726" w:type="dxa"/>
            <w:vMerge w:val="restart"/>
            <w:tcBorders>
              <w:top w:val="single" w:sz="6" w:space="0" w:color="auto"/>
              <w:left w:val="single" w:sz="6" w:space="0" w:color="auto"/>
              <w:right w:val="single" w:sz="6" w:space="0" w:color="auto"/>
            </w:tcBorders>
          </w:tcPr>
          <w:p w14:paraId="59FB6A79" w14:textId="77777777" w:rsidR="005A0FAF" w:rsidRDefault="005A0FAF">
            <w:pPr>
              <w:pStyle w:val="TableCell"/>
            </w:pPr>
            <w:r>
              <w:t>SECAM</w:t>
            </w:r>
          </w:p>
        </w:tc>
        <w:tc>
          <w:tcPr>
            <w:tcW w:w="6914" w:type="dxa"/>
            <w:gridSpan w:val="3"/>
            <w:tcBorders>
              <w:top w:val="single" w:sz="6" w:space="0" w:color="auto"/>
              <w:left w:val="single" w:sz="6" w:space="0" w:color="auto"/>
              <w:bottom w:val="single" w:sz="4" w:space="0" w:color="auto"/>
              <w:right w:val="single" w:sz="6" w:space="0" w:color="auto"/>
            </w:tcBorders>
          </w:tcPr>
          <w:p w14:paraId="1D30801F" w14:textId="77777777" w:rsidR="005A0FAF" w:rsidRDefault="005A0FAF">
            <w:pPr>
              <w:pStyle w:val="TableCell"/>
            </w:pPr>
            <w:r>
              <w:t>Configures the digitizer to arm on the SECAM signal format</w:t>
            </w:r>
          </w:p>
        </w:tc>
      </w:tr>
      <w:tr w:rsidR="005A0FAF" w14:paraId="3E4A15B3" w14:textId="77777777" w:rsidTr="0083263E">
        <w:trPr>
          <w:cantSplit/>
          <w:trHeight w:val="338"/>
        </w:trPr>
        <w:tc>
          <w:tcPr>
            <w:tcW w:w="1726" w:type="dxa"/>
            <w:vMerge/>
            <w:tcBorders>
              <w:left w:val="single" w:sz="6" w:space="0" w:color="auto"/>
              <w:right w:val="single" w:sz="6" w:space="0" w:color="auto"/>
            </w:tcBorders>
          </w:tcPr>
          <w:p w14:paraId="3F81C0A8" w14:textId="77777777" w:rsidR="005A0FAF" w:rsidRDefault="005A0FAF">
            <w:pPr>
              <w:pStyle w:val="TableCell"/>
            </w:pPr>
          </w:p>
        </w:tc>
        <w:tc>
          <w:tcPr>
            <w:tcW w:w="630" w:type="dxa"/>
            <w:vMerge w:val="restart"/>
            <w:tcBorders>
              <w:top w:val="single" w:sz="4" w:space="0" w:color="auto"/>
              <w:left w:val="single" w:sz="6" w:space="0" w:color="auto"/>
              <w:right w:val="single" w:sz="6" w:space="0" w:color="auto"/>
            </w:tcBorders>
          </w:tcPr>
          <w:p w14:paraId="6FC8C6DE"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04822AB0" w14:textId="77777777" w:rsidR="005A0FAF" w:rsidRDefault="005A0FAF">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10AC551E" w14:textId="77777777" w:rsidR="005A0FAF" w:rsidRDefault="005A0FAF" w:rsidP="00455FB7">
            <w:pPr>
              <w:pStyle w:val="TableCellCourierNew"/>
            </w:pPr>
            <w:r>
              <w:t>TVSignalFormat.S</w:t>
            </w:r>
            <w:r w:rsidR="00455FB7">
              <w:t>ecam</w:t>
            </w:r>
          </w:p>
        </w:tc>
      </w:tr>
      <w:tr w:rsidR="005A0FAF" w14:paraId="3DCC7EFB" w14:textId="77777777" w:rsidTr="00566F40">
        <w:trPr>
          <w:cantSplit/>
          <w:trHeight w:val="338"/>
        </w:trPr>
        <w:tc>
          <w:tcPr>
            <w:tcW w:w="1726" w:type="dxa"/>
            <w:vMerge/>
            <w:tcBorders>
              <w:left w:val="single" w:sz="6" w:space="0" w:color="auto"/>
              <w:right w:val="single" w:sz="6" w:space="0" w:color="auto"/>
            </w:tcBorders>
          </w:tcPr>
          <w:p w14:paraId="3B2F378A" w14:textId="77777777" w:rsidR="005A0FAF" w:rsidRDefault="005A0FAF">
            <w:pPr>
              <w:pStyle w:val="TableCell"/>
            </w:pPr>
          </w:p>
        </w:tc>
        <w:tc>
          <w:tcPr>
            <w:tcW w:w="630" w:type="dxa"/>
            <w:vMerge/>
            <w:tcBorders>
              <w:left w:val="single" w:sz="6" w:space="0" w:color="auto"/>
              <w:right w:val="single" w:sz="6" w:space="0" w:color="auto"/>
            </w:tcBorders>
          </w:tcPr>
          <w:p w14:paraId="1D7275DD" w14:textId="77777777" w:rsidR="005A0FAF" w:rsidRDefault="005A0FAF">
            <w:pPr>
              <w:pStyle w:val="TableCell"/>
            </w:pPr>
          </w:p>
        </w:tc>
        <w:tc>
          <w:tcPr>
            <w:tcW w:w="1170" w:type="dxa"/>
            <w:tcBorders>
              <w:top w:val="single" w:sz="4" w:space="0" w:color="auto"/>
              <w:left w:val="single" w:sz="6" w:space="0" w:color="auto"/>
              <w:bottom w:val="single" w:sz="4" w:space="0" w:color="auto"/>
              <w:right w:val="single" w:sz="6" w:space="0" w:color="auto"/>
            </w:tcBorders>
          </w:tcPr>
          <w:p w14:paraId="4B2052C3" w14:textId="77777777" w:rsidR="005A0FAF" w:rsidRDefault="005A0FAF">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3213D483" w14:textId="77777777" w:rsidR="005A0FAF" w:rsidRDefault="005A0FAF">
            <w:pPr>
              <w:pStyle w:val="TableCellCourierNew"/>
            </w:pPr>
            <w:r>
              <w:t>IVIDIGITIZER_VAL_SECAM</w:t>
            </w:r>
          </w:p>
        </w:tc>
      </w:tr>
      <w:tr w:rsidR="005A0FAF" w14:paraId="19A6E425" w14:textId="77777777" w:rsidTr="0083263E">
        <w:trPr>
          <w:cantSplit/>
          <w:trHeight w:val="337"/>
        </w:trPr>
        <w:tc>
          <w:tcPr>
            <w:tcW w:w="1726" w:type="dxa"/>
            <w:vMerge/>
            <w:tcBorders>
              <w:left w:val="single" w:sz="6" w:space="0" w:color="auto"/>
              <w:bottom w:val="single" w:sz="6" w:space="0" w:color="auto"/>
              <w:right w:val="single" w:sz="6" w:space="0" w:color="auto"/>
            </w:tcBorders>
          </w:tcPr>
          <w:p w14:paraId="69303168" w14:textId="77777777" w:rsidR="005A0FAF" w:rsidRDefault="005A0FAF">
            <w:pPr>
              <w:pStyle w:val="TableCell"/>
            </w:pPr>
          </w:p>
        </w:tc>
        <w:tc>
          <w:tcPr>
            <w:tcW w:w="630" w:type="dxa"/>
            <w:vMerge/>
            <w:tcBorders>
              <w:left w:val="single" w:sz="6" w:space="0" w:color="auto"/>
              <w:bottom w:val="single" w:sz="6" w:space="0" w:color="auto"/>
              <w:right w:val="single" w:sz="6" w:space="0" w:color="auto"/>
            </w:tcBorders>
          </w:tcPr>
          <w:p w14:paraId="78E454E5" w14:textId="77777777" w:rsidR="005A0FAF" w:rsidRDefault="005A0FAF">
            <w:pPr>
              <w:pStyle w:val="TableCell"/>
            </w:pPr>
          </w:p>
        </w:tc>
        <w:tc>
          <w:tcPr>
            <w:tcW w:w="1170" w:type="dxa"/>
            <w:tcBorders>
              <w:top w:val="single" w:sz="4" w:space="0" w:color="auto"/>
              <w:left w:val="single" w:sz="6" w:space="0" w:color="auto"/>
              <w:bottom w:val="single" w:sz="6" w:space="0" w:color="auto"/>
              <w:right w:val="single" w:sz="6" w:space="0" w:color="auto"/>
            </w:tcBorders>
          </w:tcPr>
          <w:p w14:paraId="6A99C788" w14:textId="77777777" w:rsidR="005A0FAF" w:rsidRDefault="005A0FAF">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28888D71" w14:textId="77777777" w:rsidR="005A0FAF" w:rsidRDefault="005A0FAF">
            <w:pPr>
              <w:pStyle w:val="TableCell"/>
              <w:rPr>
                <w:rFonts w:ascii="Courier New" w:hAnsi="Courier New" w:cs="Courier New"/>
                <w:sz w:val="18"/>
                <w:szCs w:val="18"/>
              </w:rPr>
            </w:pPr>
            <w:r>
              <w:rPr>
                <w:rFonts w:ascii="Courier New" w:hAnsi="Courier New" w:cs="Courier New"/>
                <w:sz w:val="18"/>
                <w:szCs w:val="18"/>
              </w:rPr>
              <w:t>IviDigitizerTVSignalFormatSECAM</w:t>
            </w:r>
          </w:p>
        </w:tc>
      </w:tr>
    </w:tbl>
    <w:p w14:paraId="328B2CD8" w14:textId="77777777" w:rsidR="005A0FAF" w:rsidRPr="00F7116C" w:rsidRDefault="005A0FAF" w:rsidP="005A0FAF">
      <w:pPr>
        <w:pStyle w:val="AttrFuncSubheading"/>
        <w:rPr>
          <w:color w:val="auto"/>
        </w:rPr>
      </w:pPr>
      <w:r w:rsidRPr="00F7116C">
        <w:rPr>
          <w:color w:val="auto"/>
        </w:rPr>
        <w:lastRenderedPageBreak/>
        <w:t>.NET Exceptions</w:t>
      </w:r>
    </w:p>
    <w:p w14:paraId="2044264C" w14:textId="77777777" w:rsidR="005A0FAF" w:rsidRDefault="005A0FAF" w:rsidP="005A0FAF">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17E048D" w14:textId="77777777" w:rsidR="00004825" w:rsidRDefault="00004825">
      <w:pPr>
        <w:pStyle w:val="Body1"/>
        <w:rPr>
          <w:sz w:val="12"/>
          <w:szCs w:val="12"/>
        </w:rPr>
      </w:pPr>
      <w:r>
        <w:br w:type="page"/>
      </w:r>
    </w:p>
    <w:p w14:paraId="0A81985A" w14:textId="77777777" w:rsidR="00004825" w:rsidRDefault="00004825">
      <w:pPr>
        <w:pStyle w:val="Heading2"/>
      </w:pPr>
      <w:bookmarkStart w:id="740" w:name="_Toc304583815"/>
      <w:bookmarkStart w:id="741" w:name="_Toc372036318"/>
      <w:r>
        <w:lastRenderedPageBreak/>
        <w:t>IviDigitizerTVArm Functions</w:t>
      </w:r>
      <w:bookmarkEnd w:id="740"/>
      <w:bookmarkEnd w:id="741"/>
    </w:p>
    <w:p w14:paraId="28BE6361" w14:textId="77777777" w:rsidR="00004825" w:rsidRDefault="00004825">
      <w:pPr>
        <w:pStyle w:val="Body1"/>
      </w:pPr>
      <w:r>
        <w:t>The IviDigitizerTVArm extension group defines the following function:</w:t>
      </w:r>
    </w:p>
    <w:p w14:paraId="2AF739EF" w14:textId="77777777" w:rsidR="00004825" w:rsidRDefault="00004825" w:rsidP="00BC6F90">
      <w:pPr>
        <w:pStyle w:val="ListBullet"/>
        <w:numPr>
          <w:ilvl w:val="0"/>
          <w:numId w:val="59"/>
        </w:numPr>
      </w:pPr>
      <w:r>
        <w:t>ConfigureTV Arm Source</w:t>
      </w:r>
    </w:p>
    <w:p w14:paraId="69765A6B" w14:textId="77777777" w:rsidR="00004825" w:rsidRDefault="00004825" w:rsidP="00BC6F90">
      <w:pPr>
        <w:pStyle w:val="Body"/>
        <w:rPr>
          <w:sz w:val="12"/>
          <w:szCs w:val="12"/>
        </w:rPr>
      </w:pPr>
      <w:r>
        <w:t>This section describes the behavior and requirements of this function.</w:t>
      </w:r>
    </w:p>
    <w:p w14:paraId="7C77977B" w14:textId="77777777" w:rsidR="00004825" w:rsidRDefault="00004825" w:rsidP="00BC6F90">
      <w:pPr>
        <w:pStyle w:val="Heading3"/>
        <w:pageBreakBefore/>
      </w:pPr>
      <w:bookmarkStart w:id="742" w:name="_Toc304583816"/>
      <w:bookmarkStart w:id="743" w:name="_Toc372036319"/>
      <w:r>
        <w:lastRenderedPageBreak/>
        <w:t>ConfigureTV Arm Source</w:t>
      </w:r>
      <w:bookmarkEnd w:id="742"/>
      <w:bookmarkEnd w:id="743"/>
    </w:p>
    <w:p w14:paraId="12FB3702" w14:textId="77777777" w:rsidR="00004825" w:rsidRDefault="00004825">
      <w:pPr>
        <w:pStyle w:val="FunctionHead"/>
      </w:pPr>
      <w:r>
        <w:t>Description</w:t>
      </w:r>
    </w:p>
    <w:p w14:paraId="4A79FBCD" w14:textId="77777777" w:rsidR="00004825" w:rsidRDefault="00004825">
      <w:pPr>
        <w:pStyle w:val="Body1"/>
      </w:pPr>
      <w:r>
        <w:t>This function configures the digitizer for TV arming</w:t>
      </w:r>
      <w:r w:rsidR="0080634C">
        <w:t xml:space="preserve">. </w:t>
      </w:r>
      <w:r>
        <w:t>It configures the TV signal format, the event and the signal polarity</w:t>
      </w:r>
      <w:r w:rsidR="0080634C">
        <w:t xml:space="preserve">. </w:t>
      </w:r>
      <w:r>
        <w:t>This function affects instrument behavior only if the arm type is TV Arm. Set the Arm Type and Arm Coupling before calling this function.</w:t>
      </w:r>
    </w:p>
    <w:p w14:paraId="44BDCA87" w14:textId="77777777" w:rsidR="005A0FAF" w:rsidRDefault="005A0FAF" w:rsidP="005A0FAF">
      <w:pPr>
        <w:pStyle w:val="FunctionHead"/>
      </w:pPr>
      <w:r>
        <w:t>.NET Method Prototype</w:t>
      </w:r>
    </w:p>
    <w:p w14:paraId="400F7BD4" w14:textId="77777777" w:rsidR="005A0FAF" w:rsidRPr="00B4307F" w:rsidRDefault="005A0FAF" w:rsidP="005A0FAF">
      <w:pPr>
        <w:pStyle w:val="Code1"/>
      </w:pPr>
      <w:r w:rsidRPr="00B4307F">
        <w:t>void Arm.Sources[].</w:t>
      </w:r>
      <w:proofErr w:type="gramStart"/>
      <w:r w:rsidRPr="00B4307F">
        <w:t>TV.Configure</w:t>
      </w:r>
      <w:proofErr w:type="gramEnd"/>
      <w:r w:rsidRPr="00B4307F">
        <w:t xml:space="preserve"> (TVSignalFormat signalFormat,</w:t>
      </w:r>
    </w:p>
    <w:p w14:paraId="2D0E453D" w14:textId="77777777" w:rsidR="005A0FAF" w:rsidRDefault="005A0FAF" w:rsidP="005A0FAF">
      <w:pPr>
        <w:pStyle w:val="Code1"/>
        <w:spacing w:before="0"/>
      </w:pPr>
      <w:r w:rsidRPr="00B4307F">
        <w:t xml:space="preserve">                                 </w:t>
      </w:r>
      <w:r>
        <w:t>TVTriggerEvent event,</w:t>
      </w:r>
    </w:p>
    <w:p w14:paraId="17830B1B" w14:textId="77777777" w:rsidR="005A0FAF" w:rsidRDefault="005A0FAF" w:rsidP="005A0FAF">
      <w:pPr>
        <w:pStyle w:val="Code1"/>
        <w:spacing w:before="0"/>
      </w:pPr>
      <w:r>
        <w:t xml:space="preserve">                                 TVTriggerPolarity polarity);</w:t>
      </w:r>
    </w:p>
    <w:p w14:paraId="194DCB66" w14:textId="77777777" w:rsidR="00004825" w:rsidRDefault="00004825">
      <w:pPr>
        <w:pStyle w:val="FunctionHead"/>
      </w:pPr>
      <w:r>
        <w:t>COM Method Prototype</w:t>
      </w:r>
    </w:p>
    <w:p w14:paraId="5880D18F" w14:textId="77777777" w:rsidR="00004825" w:rsidRDefault="00004825">
      <w:pPr>
        <w:pStyle w:val="Code1"/>
      </w:pPr>
      <w:r>
        <w:t xml:space="preserve">HRESULT </w:t>
      </w:r>
      <w:proofErr w:type="gramStart"/>
      <w:r w:rsidR="009249C0">
        <w:t>Arm.Sources.Item</w:t>
      </w:r>
      <w:proofErr w:type="gramEnd"/>
      <w:r w:rsidR="009249C0">
        <w:t>().</w:t>
      </w:r>
      <w:r>
        <w:t>TV.Configure (</w:t>
      </w:r>
      <w:r w:rsidR="001B3614">
        <w:br/>
        <w:t xml:space="preserve">                              </w:t>
      </w:r>
      <w:r>
        <w:t>[in] IviDigitizerTVSignalFormatEnum SignalFormat,</w:t>
      </w:r>
      <w:r>
        <w:br/>
        <w:t xml:space="preserve">                          </w:t>
      </w:r>
      <w:r w:rsidR="001B3614">
        <w:t xml:space="preserve">    </w:t>
      </w:r>
      <w:r>
        <w:t>[in] IviDigitizerTVTriggerEventEnum Event,</w:t>
      </w:r>
      <w:r>
        <w:br/>
        <w:t xml:space="preserve">                          </w:t>
      </w:r>
      <w:r w:rsidR="001B3614">
        <w:t xml:space="preserve">    </w:t>
      </w:r>
      <w:r>
        <w:t>[in] IviDigitizerTVTriggerPolarityEnum Polarity);</w:t>
      </w:r>
    </w:p>
    <w:p w14:paraId="60F43C0E" w14:textId="77777777" w:rsidR="00004825" w:rsidRDefault="00004825">
      <w:pPr>
        <w:pStyle w:val="FunctionHead"/>
      </w:pPr>
      <w:r>
        <w:t>C Prototype</w:t>
      </w:r>
    </w:p>
    <w:p w14:paraId="14B0CE83" w14:textId="77777777" w:rsidR="00004825" w:rsidRDefault="00004825">
      <w:pPr>
        <w:pStyle w:val="Code1"/>
        <w:tabs>
          <w:tab w:val="left" w:pos="630"/>
        </w:tabs>
      </w:pPr>
      <w:r>
        <w:t>ViStatus IviDigitizer_ConfigureTVArmSource (ViSession Vi,</w:t>
      </w:r>
      <w:r>
        <w:br/>
        <w:t xml:space="preserve">                                        </w:t>
      </w:r>
      <w:r w:rsidR="001B3614">
        <w:t xml:space="preserve">    </w:t>
      </w:r>
      <w:r>
        <w:t>ViConstString Source,</w:t>
      </w:r>
      <w:r>
        <w:br/>
        <w:t xml:space="preserve">                                        </w:t>
      </w:r>
      <w:r w:rsidR="001B3614">
        <w:t xml:space="preserve">    </w:t>
      </w:r>
      <w:r>
        <w:t>ViInt32 SignalFormat,</w:t>
      </w:r>
      <w:r>
        <w:br/>
        <w:t xml:space="preserve">                                        </w:t>
      </w:r>
      <w:r w:rsidR="001B3614">
        <w:t xml:space="preserve">    </w:t>
      </w:r>
      <w:r>
        <w:t>ViInt32 Event,</w:t>
      </w:r>
      <w:r>
        <w:br/>
        <w:t xml:space="preserve">                                        </w:t>
      </w:r>
      <w:r w:rsidR="001B3614">
        <w:t xml:space="preserve">    </w:t>
      </w:r>
      <w:r>
        <w:t>ViInt32 Polarity);</w:t>
      </w:r>
    </w:p>
    <w:p w14:paraId="5DEF40DE" w14:textId="77777777" w:rsidR="00004825" w:rsidRDefault="00004825" w:rsidP="00BC6F90">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5022"/>
        <w:gridCol w:w="1999"/>
      </w:tblGrid>
      <w:tr w:rsidR="00004825" w14:paraId="165F1F08" w14:textId="77777777" w:rsidTr="001B3614">
        <w:trPr>
          <w:cantSplit/>
        </w:trPr>
        <w:tc>
          <w:tcPr>
            <w:tcW w:w="1800" w:type="dxa"/>
            <w:tcBorders>
              <w:top w:val="single" w:sz="6" w:space="0" w:color="auto"/>
              <w:left w:val="single" w:sz="6" w:space="0" w:color="auto"/>
              <w:right w:val="single" w:sz="6" w:space="0" w:color="auto"/>
            </w:tcBorders>
          </w:tcPr>
          <w:p w14:paraId="3E987737" w14:textId="77777777" w:rsidR="00004825" w:rsidRDefault="00004825" w:rsidP="0083263E">
            <w:pPr>
              <w:pStyle w:val="TableHead"/>
            </w:pPr>
            <w:r>
              <w:t>Inputs</w:t>
            </w:r>
          </w:p>
        </w:tc>
        <w:tc>
          <w:tcPr>
            <w:tcW w:w="5022" w:type="dxa"/>
            <w:tcBorders>
              <w:top w:val="single" w:sz="6" w:space="0" w:color="auto"/>
              <w:left w:val="single" w:sz="6" w:space="0" w:color="auto"/>
              <w:right w:val="single" w:sz="6" w:space="0" w:color="auto"/>
            </w:tcBorders>
          </w:tcPr>
          <w:p w14:paraId="7A224867" w14:textId="77777777" w:rsidR="00004825" w:rsidRDefault="00004825" w:rsidP="0083263E">
            <w:pPr>
              <w:pStyle w:val="TableHead"/>
            </w:pPr>
            <w:r>
              <w:t>Description</w:t>
            </w:r>
          </w:p>
        </w:tc>
        <w:tc>
          <w:tcPr>
            <w:tcW w:w="1999" w:type="dxa"/>
            <w:tcBorders>
              <w:top w:val="single" w:sz="6" w:space="0" w:color="auto"/>
              <w:left w:val="single" w:sz="6" w:space="0" w:color="auto"/>
              <w:right w:val="single" w:sz="6" w:space="0" w:color="auto"/>
            </w:tcBorders>
          </w:tcPr>
          <w:p w14:paraId="104085F1" w14:textId="77777777" w:rsidR="00004825" w:rsidRDefault="00004825" w:rsidP="0083263E">
            <w:pPr>
              <w:pStyle w:val="TableHead"/>
            </w:pPr>
            <w:r>
              <w:t>Base Type</w:t>
            </w:r>
          </w:p>
        </w:tc>
      </w:tr>
      <w:tr w:rsidR="004438CB" w14:paraId="0DEE40A8" w14:textId="77777777" w:rsidTr="001B3614">
        <w:trPr>
          <w:cantSplit/>
        </w:trPr>
        <w:tc>
          <w:tcPr>
            <w:tcW w:w="1800" w:type="dxa"/>
            <w:tcBorders>
              <w:top w:val="single" w:sz="6" w:space="0" w:color="auto"/>
              <w:left w:val="single" w:sz="6" w:space="0" w:color="auto"/>
              <w:bottom w:val="single" w:sz="6" w:space="0" w:color="auto"/>
              <w:right w:val="single" w:sz="6" w:space="0" w:color="auto"/>
            </w:tcBorders>
          </w:tcPr>
          <w:p w14:paraId="5A363D63" w14:textId="77777777" w:rsidR="004438CB" w:rsidRDefault="004438CB" w:rsidP="00DE3EBF">
            <w:pPr>
              <w:pStyle w:val="TableCellCourierNew"/>
            </w:pPr>
            <w:r>
              <w:t>Vi</w:t>
            </w:r>
          </w:p>
        </w:tc>
        <w:tc>
          <w:tcPr>
            <w:tcW w:w="5022" w:type="dxa"/>
            <w:tcBorders>
              <w:top w:val="single" w:sz="6" w:space="0" w:color="auto"/>
              <w:left w:val="single" w:sz="6" w:space="0" w:color="auto"/>
              <w:bottom w:val="single" w:sz="6" w:space="0" w:color="auto"/>
              <w:right w:val="single" w:sz="6" w:space="0" w:color="auto"/>
            </w:tcBorders>
          </w:tcPr>
          <w:p w14:paraId="6DDDE3BE" w14:textId="77777777" w:rsidR="004438CB" w:rsidRDefault="004438CB" w:rsidP="00DE3EBF">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7476D5A0" w14:textId="77777777" w:rsidR="004438CB" w:rsidRDefault="004438CB" w:rsidP="00DE3EBF">
            <w:pPr>
              <w:pStyle w:val="TableCellCourierNew"/>
            </w:pPr>
            <w:r>
              <w:t>ViSession</w:t>
            </w:r>
          </w:p>
        </w:tc>
      </w:tr>
      <w:tr w:rsidR="00004825" w14:paraId="26CC7B1E" w14:textId="77777777" w:rsidTr="001B3614">
        <w:trPr>
          <w:cantSplit/>
        </w:trPr>
        <w:tc>
          <w:tcPr>
            <w:tcW w:w="1800" w:type="dxa"/>
            <w:tcBorders>
              <w:top w:val="single" w:sz="6" w:space="0" w:color="auto"/>
              <w:left w:val="single" w:sz="6" w:space="0" w:color="auto"/>
              <w:bottom w:val="single" w:sz="6" w:space="0" w:color="auto"/>
              <w:right w:val="single" w:sz="6" w:space="0" w:color="auto"/>
            </w:tcBorders>
          </w:tcPr>
          <w:p w14:paraId="0833254E" w14:textId="77777777" w:rsidR="00004825" w:rsidRDefault="00004825">
            <w:pPr>
              <w:pStyle w:val="TableCellCourierNew"/>
            </w:pPr>
            <w:r>
              <w:t>Source</w:t>
            </w:r>
          </w:p>
        </w:tc>
        <w:tc>
          <w:tcPr>
            <w:tcW w:w="5022" w:type="dxa"/>
            <w:tcBorders>
              <w:top w:val="single" w:sz="6" w:space="0" w:color="auto"/>
              <w:left w:val="single" w:sz="6" w:space="0" w:color="auto"/>
              <w:bottom w:val="single" w:sz="6" w:space="0" w:color="auto"/>
              <w:right w:val="single" w:sz="6" w:space="0" w:color="auto"/>
            </w:tcBorders>
          </w:tcPr>
          <w:p w14:paraId="2D2AE49F" w14:textId="77777777" w:rsidR="00004825" w:rsidRDefault="00004825">
            <w:pPr>
              <w:pStyle w:val="TableCell"/>
            </w:pPr>
            <w:r>
              <w:t>Specifies the arm source</w:t>
            </w:r>
            <w:r w:rsidR="004568DD">
              <w:t xml:space="preserve"> that is to be configured</w:t>
            </w:r>
            <w:r>
              <w:t>.</w:t>
            </w:r>
          </w:p>
        </w:tc>
        <w:tc>
          <w:tcPr>
            <w:tcW w:w="1999" w:type="dxa"/>
            <w:tcBorders>
              <w:top w:val="single" w:sz="6" w:space="0" w:color="auto"/>
              <w:left w:val="single" w:sz="6" w:space="0" w:color="auto"/>
              <w:bottom w:val="single" w:sz="6" w:space="0" w:color="auto"/>
              <w:right w:val="single" w:sz="6" w:space="0" w:color="auto"/>
            </w:tcBorders>
          </w:tcPr>
          <w:p w14:paraId="619185F2" w14:textId="77777777" w:rsidR="00004825" w:rsidRDefault="00717548">
            <w:pPr>
              <w:pStyle w:val="TableCellCourierNew"/>
            </w:pPr>
            <w:r>
              <w:t>ViString</w:t>
            </w:r>
          </w:p>
        </w:tc>
      </w:tr>
      <w:tr w:rsidR="00004825" w14:paraId="24153127" w14:textId="77777777" w:rsidTr="001B3614">
        <w:trPr>
          <w:cantSplit/>
        </w:trPr>
        <w:tc>
          <w:tcPr>
            <w:tcW w:w="1800" w:type="dxa"/>
            <w:tcBorders>
              <w:top w:val="single" w:sz="6" w:space="0" w:color="auto"/>
              <w:left w:val="single" w:sz="6" w:space="0" w:color="auto"/>
              <w:bottom w:val="single" w:sz="6" w:space="0" w:color="auto"/>
              <w:right w:val="single" w:sz="6" w:space="0" w:color="auto"/>
            </w:tcBorders>
          </w:tcPr>
          <w:p w14:paraId="0D9BFE73" w14:textId="77777777" w:rsidR="00004825" w:rsidRDefault="00004825">
            <w:pPr>
              <w:pStyle w:val="TableCellCourierNew"/>
            </w:pPr>
            <w:r>
              <w:t>SignalFormat</w:t>
            </w:r>
          </w:p>
        </w:tc>
        <w:tc>
          <w:tcPr>
            <w:tcW w:w="5022" w:type="dxa"/>
            <w:tcBorders>
              <w:top w:val="single" w:sz="6" w:space="0" w:color="auto"/>
              <w:left w:val="single" w:sz="6" w:space="0" w:color="auto"/>
              <w:bottom w:val="single" w:sz="6" w:space="0" w:color="auto"/>
              <w:right w:val="single" w:sz="6" w:space="0" w:color="auto"/>
            </w:tcBorders>
          </w:tcPr>
          <w:p w14:paraId="347D3F5F" w14:textId="77777777" w:rsidR="00004825" w:rsidRDefault="00004825">
            <w:pPr>
              <w:pStyle w:val="TableCell"/>
            </w:pPr>
            <w:r>
              <w:t>Specifies the TV arm signal format. This value sets the TV Arm Signal Format attribute.</w:t>
            </w:r>
          </w:p>
        </w:tc>
        <w:tc>
          <w:tcPr>
            <w:tcW w:w="1999" w:type="dxa"/>
            <w:tcBorders>
              <w:top w:val="single" w:sz="6" w:space="0" w:color="auto"/>
              <w:left w:val="single" w:sz="6" w:space="0" w:color="auto"/>
              <w:bottom w:val="single" w:sz="6" w:space="0" w:color="auto"/>
              <w:right w:val="single" w:sz="6" w:space="0" w:color="auto"/>
            </w:tcBorders>
          </w:tcPr>
          <w:p w14:paraId="43F4DED4" w14:textId="77777777" w:rsidR="00004825" w:rsidRDefault="00717548">
            <w:pPr>
              <w:pStyle w:val="TableCellCourierNew"/>
            </w:pPr>
            <w:r>
              <w:t>ViInt32</w:t>
            </w:r>
          </w:p>
        </w:tc>
      </w:tr>
      <w:tr w:rsidR="00004825" w14:paraId="66086071" w14:textId="77777777" w:rsidTr="001B3614">
        <w:trPr>
          <w:cantSplit/>
        </w:trPr>
        <w:tc>
          <w:tcPr>
            <w:tcW w:w="1800" w:type="dxa"/>
            <w:tcBorders>
              <w:top w:val="single" w:sz="6" w:space="0" w:color="auto"/>
              <w:left w:val="single" w:sz="6" w:space="0" w:color="auto"/>
              <w:bottom w:val="single" w:sz="6" w:space="0" w:color="auto"/>
              <w:right w:val="single" w:sz="6" w:space="0" w:color="auto"/>
            </w:tcBorders>
          </w:tcPr>
          <w:p w14:paraId="5C0B593E" w14:textId="77777777" w:rsidR="00004825" w:rsidRDefault="00004825">
            <w:pPr>
              <w:pStyle w:val="TableCellCourierNew"/>
            </w:pPr>
            <w:r>
              <w:t>Event</w:t>
            </w:r>
          </w:p>
        </w:tc>
        <w:tc>
          <w:tcPr>
            <w:tcW w:w="5022" w:type="dxa"/>
            <w:tcBorders>
              <w:top w:val="single" w:sz="6" w:space="0" w:color="auto"/>
              <w:left w:val="single" w:sz="6" w:space="0" w:color="auto"/>
              <w:bottom w:val="single" w:sz="6" w:space="0" w:color="auto"/>
              <w:right w:val="single" w:sz="6" w:space="0" w:color="auto"/>
            </w:tcBorders>
          </w:tcPr>
          <w:p w14:paraId="3A6B8294" w14:textId="77777777" w:rsidR="00004825" w:rsidRDefault="00004825">
            <w:pPr>
              <w:pStyle w:val="TableCell"/>
            </w:pPr>
            <w:r>
              <w:t>Specifies the TV arm event. This value sets the TV Arm Event attribute.</w:t>
            </w:r>
          </w:p>
        </w:tc>
        <w:tc>
          <w:tcPr>
            <w:tcW w:w="1999" w:type="dxa"/>
            <w:tcBorders>
              <w:top w:val="single" w:sz="6" w:space="0" w:color="auto"/>
              <w:left w:val="single" w:sz="6" w:space="0" w:color="auto"/>
              <w:bottom w:val="single" w:sz="6" w:space="0" w:color="auto"/>
              <w:right w:val="single" w:sz="6" w:space="0" w:color="auto"/>
            </w:tcBorders>
          </w:tcPr>
          <w:p w14:paraId="497D468D" w14:textId="77777777" w:rsidR="00004825" w:rsidRDefault="00717548">
            <w:pPr>
              <w:pStyle w:val="TableCellCourierNew"/>
            </w:pPr>
            <w:r>
              <w:t>ViInt32</w:t>
            </w:r>
          </w:p>
        </w:tc>
      </w:tr>
      <w:tr w:rsidR="00004825" w14:paraId="7F36C553" w14:textId="77777777" w:rsidTr="001B3614">
        <w:trPr>
          <w:cantSplit/>
        </w:trPr>
        <w:tc>
          <w:tcPr>
            <w:tcW w:w="1800" w:type="dxa"/>
            <w:tcBorders>
              <w:top w:val="single" w:sz="6" w:space="0" w:color="auto"/>
              <w:left w:val="single" w:sz="6" w:space="0" w:color="auto"/>
              <w:bottom w:val="single" w:sz="6" w:space="0" w:color="auto"/>
              <w:right w:val="single" w:sz="6" w:space="0" w:color="auto"/>
            </w:tcBorders>
          </w:tcPr>
          <w:p w14:paraId="6A68CB5B" w14:textId="77777777" w:rsidR="00004825" w:rsidRDefault="00004825">
            <w:pPr>
              <w:pStyle w:val="TableCellCourierNew"/>
            </w:pPr>
            <w:r>
              <w:t>Polarity</w:t>
            </w:r>
          </w:p>
        </w:tc>
        <w:tc>
          <w:tcPr>
            <w:tcW w:w="5022" w:type="dxa"/>
            <w:tcBorders>
              <w:top w:val="single" w:sz="6" w:space="0" w:color="auto"/>
              <w:left w:val="single" w:sz="6" w:space="0" w:color="auto"/>
              <w:bottom w:val="single" w:sz="6" w:space="0" w:color="auto"/>
              <w:right w:val="single" w:sz="6" w:space="0" w:color="auto"/>
            </w:tcBorders>
          </w:tcPr>
          <w:p w14:paraId="514E4902" w14:textId="77777777" w:rsidR="00004825" w:rsidRDefault="00004825">
            <w:pPr>
              <w:pStyle w:val="TableCell"/>
            </w:pPr>
            <w:r>
              <w:t>Specifies the polarity of the TV arm signal. This value sets the TV Arm Polarity attribute.</w:t>
            </w:r>
          </w:p>
        </w:tc>
        <w:tc>
          <w:tcPr>
            <w:tcW w:w="1999" w:type="dxa"/>
            <w:tcBorders>
              <w:top w:val="single" w:sz="6" w:space="0" w:color="auto"/>
              <w:left w:val="single" w:sz="6" w:space="0" w:color="auto"/>
              <w:bottom w:val="single" w:sz="6" w:space="0" w:color="auto"/>
              <w:right w:val="single" w:sz="6" w:space="0" w:color="auto"/>
            </w:tcBorders>
          </w:tcPr>
          <w:p w14:paraId="4353C198" w14:textId="77777777" w:rsidR="00004825" w:rsidRDefault="00717548">
            <w:pPr>
              <w:pStyle w:val="TableCellCourierNew"/>
            </w:pPr>
            <w:r>
              <w:t>ViInt32</w:t>
            </w:r>
          </w:p>
        </w:tc>
      </w:tr>
    </w:tbl>
    <w:p w14:paraId="733CEA93" w14:textId="77777777" w:rsidR="00004825" w:rsidRDefault="00004825">
      <w:pPr>
        <w:pStyle w:val="AttrFuncSubheading"/>
      </w:pPr>
      <w:r>
        <w:t>Defined Values for the SignalFormat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004825" w14:paraId="25186681" w14:textId="77777777">
        <w:trPr>
          <w:cantSplit/>
        </w:trPr>
        <w:tc>
          <w:tcPr>
            <w:tcW w:w="1890" w:type="dxa"/>
            <w:vMerge w:val="restart"/>
            <w:tcBorders>
              <w:top w:val="single" w:sz="4" w:space="0" w:color="auto"/>
              <w:left w:val="single" w:sz="6" w:space="0" w:color="auto"/>
              <w:right w:val="single" w:sz="6" w:space="0" w:color="auto"/>
            </w:tcBorders>
            <w:shd w:val="clear" w:color="auto" w:fill="C0C0C0"/>
          </w:tcPr>
          <w:p w14:paraId="02FFF920" w14:textId="77777777" w:rsidR="00004825" w:rsidRDefault="00004825">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3104ED82" w14:textId="77777777" w:rsidR="00004825" w:rsidRDefault="00004825">
            <w:pPr>
              <w:pStyle w:val="TableHead"/>
              <w:jc w:val="left"/>
              <w:rPr>
                <w:i/>
                <w:iCs/>
                <w:lang w:val="fr-FR"/>
              </w:rPr>
            </w:pPr>
            <w:r>
              <w:rPr>
                <w:i/>
                <w:iCs/>
                <w:lang w:val="fr-FR"/>
              </w:rPr>
              <w:t>Description</w:t>
            </w:r>
          </w:p>
        </w:tc>
      </w:tr>
      <w:tr w:rsidR="00004825" w14:paraId="28EBF738" w14:textId="77777777">
        <w:trPr>
          <w:cantSplit/>
        </w:trPr>
        <w:tc>
          <w:tcPr>
            <w:tcW w:w="1890" w:type="dxa"/>
            <w:vMerge/>
            <w:tcBorders>
              <w:left w:val="single" w:sz="6" w:space="0" w:color="auto"/>
              <w:bottom w:val="double" w:sz="6" w:space="0" w:color="auto"/>
              <w:right w:val="single" w:sz="6" w:space="0" w:color="auto"/>
            </w:tcBorders>
            <w:shd w:val="clear" w:color="auto" w:fill="C0C0C0"/>
          </w:tcPr>
          <w:p w14:paraId="342117EA" w14:textId="77777777" w:rsidR="00004825" w:rsidRDefault="00004825">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749F368F" w14:textId="77777777" w:rsidR="00004825" w:rsidRDefault="00004825">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1AFD01E4" w14:textId="77777777" w:rsidR="00004825" w:rsidRDefault="00004825">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773E37B4" w14:textId="77777777" w:rsidR="00004825" w:rsidRDefault="00004825">
            <w:pPr>
              <w:pStyle w:val="TableHead"/>
              <w:jc w:val="left"/>
              <w:rPr>
                <w:i/>
                <w:iCs/>
              </w:rPr>
            </w:pPr>
            <w:r>
              <w:rPr>
                <w:i/>
                <w:iCs/>
              </w:rPr>
              <w:t>Identifier</w:t>
            </w:r>
          </w:p>
        </w:tc>
      </w:tr>
      <w:tr w:rsidR="00004825" w14:paraId="03238D9A" w14:textId="77777777">
        <w:trPr>
          <w:cantSplit/>
        </w:trPr>
        <w:tc>
          <w:tcPr>
            <w:tcW w:w="1890" w:type="dxa"/>
            <w:vMerge w:val="restart"/>
            <w:tcBorders>
              <w:top w:val="single" w:sz="4" w:space="0" w:color="auto"/>
              <w:left w:val="single" w:sz="6" w:space="0" w:color="auto"/>
              <w:right w:val="single" w:sz="6" w:space="0" w:color="auto"/>
            </w:tcBorders>
          </w:tcPr>
          <w:p w14:paraId="7F77D883" w14:textId="77777777" w:rsidR="00004825" w:rsidRDefault="00004825">
            <w:pPr>
              <w:pStyle w:val="TableCell"/>
            </w:pPr>
            <w:r>
              <w:t>NTSC</w:t>
            </w:r>
          </w:p>
        </w:tc>
        <w:tc>
          <w:tcPr>
            <w:tcW w:w="6750" w:type="dxa"/>
            <w:gridSpan w:val="3"/>
            <w:tcBorders>
              <w:top w:val="single" w:sz="4" w:space="0" w:color="auto"/>
              <w:left w:val="single" w:sz="6" w:space="0" w:color="auto"/>
              <w:bottom w:val="single" w:sz="4" w:space="0" w:color="auto"/>
              <w:right w:val="single" w:sz="6" w:space="0" w:color="auto"/>
            </w:tcBorders>
          </w:tcPr>
          <w:p w14:paraId="33BA0A22" w14:textId="77777777" w:rsidR="00004825" w:rsidRDefault="00004825">
            <w:pPr>
              <w:pStyle w:val="TableCell"/>
            </w:pPr>
            <w:r>
              <w:t xml:space="preserve">Configures the digitizer to </w:t>
            </w:r>
            <w:r w:rsidR="004672FF">
              <w:t>arm</w:t>
            </w:r>
            <w:r>
              <w:t xml:space="preserve"> on the NTSC signal format.</w:t>
            </w:r>
          </w:p>
        </w:tc>
      </w:tr>
      <w:tr w:rsidR="005A0FAF" w14:paraId="5DEFADE5" w14:textId="77777777">
        <w:trPr>
          <w:cantSplit/>
        </w:trPr>
        <w:tc>
          <w:tcPr>
            <w:tcW w:w="1890" w:type="dxa"/>
            <w:vMerge/>
            <w:tcBorders>
              <w:left w:val="single" w:sz="6" w:space="0" w:color="auto"/>
              <w:right w:val="single" w:sz="6" w:space="0" w:color="auto"/>
            </w:tcBorders>
          </w:tcPr>
          <w:p w14:paraId="05FBF8DB" w14:textId="77777777" w:rsidR="005A0FAF" w:rsidRDefault="005A0FAF">
            <w:pPr>
              <w:rPr>
                <w:color w:val="000000"/>
              </w:rPr>
            </w:pPr>
          </w:p>
        </w:tc>
        <w:tc>
          <w:tcPr>
            <w:tcW w:w="360" w:type="dxa"/>
            <w:vMerge w:val="restart"/>
            <w:tcBorders>
              <w:top w:val="single" w:sz="4" w:space="0" w:color="auto"/>
              <w:left w:val="single" w:sz="6" w:space="0" w:color="auto"/>
              <w:right w:val="single" w:sz="6" w:space="0" w:color="auto"/>
            </w:tcBorders>
          </w:tcPr>
          <w:p w14:paraId="2E86ADF9"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FCCEDB4" w14:textId="77777777" w:rsidR="005A0FAF" w:rsidRDefault="005A0FAF">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73C8158D" w14:textId="77777777" w:rsidR="005A0FAF" w:rsidRDefault="005A0FAF" w:rsidP="00455FB7">
            <w:pPr>
              <w:pStyle w:val="TableCellCourierNew"/>
            </w:pPr>
            <w:r>
              <w:t>TVSignalFormat</w:t>
            </w:r>
            <w:r w:rsidR="00455FB7">
              <w:t>.</w:t>
            </w:r>
            <w:r>
              <w:t>N</w:t>
            </w:r>
            <w:r w:rsidR="00455FB7">
              <w:t>tsc</w:t>
            </w:r>
          </w:p>
        </w:tc>
      </w:tr>
      <w:tr w:rsidR="005A0FAF" w14:paraId="435E3AEB" w14:textId="77777777" w:rsidTr="00566F40">
        <w:trPr>
          <w:cantSplit/>
        </w:trPr>
        <w:tc>
          <w:tcPr>
            <w:tcW w:w="1890" w:type="dxa"/>
            <w:vMerge/>
            <w:tcBorders>
              <w:left w:val="single" w:sz="6" w:space="0" w:color="auto"/>
              <w:right w:val="single" w:sz="6" w:space="0" w:color="auto"/>
            </w:tcBorders>
          </w:tcPr>
          <w:p w14:paraId="4EEF04C7" w14:textId="77777777" w:rsidR="005A0FAF" w:rsidRDefault="005A0FAF">
            <w:pPr>
              <w:rPr>
                <w:color w:val="000000"/>
              </w:rPr>
            </w:pPr>
          </w:p>
        </w:tc>
        <w:tc>
          <w:tcPr>
            <w:tcW w:w="360" w:type="dxa"/>
            <w:vMerge/>
            <w:tcBorders>
              <w:left w:val="single" w:sz="6" w:space="0" w:color="auto"/>
              <w:right w:val="single" w:sz="6" w:space="0" w:color="auto"/>
            </w:tcBorders>
          </w:tcPr>
          <w:p w14:paraId="42973749"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E30C210" w14:textId="77777777" w:rsidR="005A0FAF" w:rsidRDefault="005A0FAF">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6F91B1C8" w14:textId="77777777" w:rsidR="005A0FAF" w:rsidRDefault="005A0FAF">
            <w:pPr>
              <w:pStyle w:val="TableCellCourierNew"/>
            </w:pPr>
            <w:r>
              <w:t>IVIDIGITIZER_VAL_NTSC</w:t>
            </w:r>
          </w:p>
        </w:tc>
      </w:tr>
      <w:tr w:rsidR="005A0FAF" w14:paraId="0AC6E0B5" w14:textId="77777777">
        <w:trPr>
          <w:cantSplit/>
        </w:trPr>
        <w:tc>
          <w:tcPr>
            <w:tcW w:w="1890" w:type="dxa"/>
            <w:vMerge/>
            <w:tcBorders>
              <w:left w:val="single" w:sz="6" w:space="0" w:color="auto"/>
              <w:bottom w:val="single" w:sz="4" w:space="0" w:color="auto"/>
              <w:right w:val="single" w:sz="6" w:space="0" w:color="auto"/>
            </w:tcBorders>
          </w:tcPr>
          <w:p w14:paraId="11072D8E" w14:textId="77777777" w:rsidR="005A0FAF" w:rsidRDefault="005A0FAF">
            <w:pPr>
              <w:rPr>
                <w:color w:val="000000"/>
              </w:rPr>
            </w:pPr>
          </w:p>
        </w:tc>
        <w:tc>
          <w:tcPr>
            <w:tcW w:w="360" w:type="dxa"/>
            <w:vMerge/>
            <w:tcBorders>
              <w:left w:val="single" w:sz="6" w:space="0" w:color="auto"/>
              <w:bottom w:val="single" w:sz="4" w:space="0" w:color="auto"/>
              <w:right w:val="single" w:sz="6" w:space="0" w:color="auto"/>
            </w:tcBorders>
          </w:tcPr>
          <w:p w14:paraId="5B6B4E71"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EAD252F" w14:textId="77777777" w:rsidR="005A0FAF" w:rsidRDefault="005A0FAF">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137857A4" w14:textId="77777777" w:rsidR="005A0FAF" w:rsidRDefault="005A0FAF">
            <w:pPr>
              <w:pStyle w:val="TableCellCourierNew"/>
            </w:pPr>
            <w:r>
              <w:t>IviDigitizerTVSignalFormatNTSC</w:t>
            </w:r>
          </w:p>
        </w:tc>
      </w:tr>
      <w:tr w:rsidR="005A0FAF" w14:paraId="2AD6F23A" w14:textId="77777777">
        <w:trPr>
          <w:cantSplit/>
        </w:trPr>
        <w:tc>
          <w:tcPr>
            <w:tcW w:w="1890" w:type="dxa"/>
            <w:vMerge w:val="restart"/>
            <w:tcBorders>
              <w:top w:val="single" w:sz="4" w:space="0" w:color="auto"/>
              <w:left w:val="single" w:sz="6" w:space="0" w:color="auto"/>
              <w:right w:val="single" w:sz="6" w:space="0" w:color="auto"/>
            </w:tcBorders>
          </w:tcPr>
          <w:p w14:paraId="0AA74717" w14:textId="77777777" w:rsidR="005A0FAF" w:rsidRDefault="005A0FAF">
            <w:pPr>
              <w:pStyle w:val="TableCell"/>
            </w:pPr>
            <w:r>
              <w:t>PAL</w:t>
            </w:r>
          </w:p>
        </w:tc>
        <w:tc>
          <w:tcPr>
            <w:tcW w:w="6750" w:type="dxa"/>
            <w:gridSpan w:val="3"/>
            <w:tcBorders>
              <w:top w:val="single" w:sz="4" w:space="0" w:color="auto"/>
              <w:left w:val="single" w:sz="6" w:space="0" w:color="auto"/>
              <w:bottom w:val="single" w:sz="4" w:space="0" w:color="auto"/>
              <w:right w:val="single" w:sz="6" w:space="0" w:color="auto"/>
            </w:tcBorders>
          </w:tcPr>
          <w:p w14:paraId="4E5EEDD5" w14:textId="77777777" w:rsidR="005A0FAF" w:rsidRDefault="005A0FAF">
            <w:pPr>
              <w:pStyle w:val="TableCell"/>
            </w:pPr>
            <w:r>
              <w:t>Configures the digitizer to arm on the PAL signal format</w:t>
            </w:r>
          </w:p>
        </w:tc>
      </w:tr>
      <w:tr w:rsidR="005A0FAF" w14:paraId="1630ADE0" w14:textId="77777777">
        <w:trPr>
          <w:cantSplit/>
        </w:trPr>
        <w:tc>
          <w:tcPr>
            <w:tcW w:w="1890" w:type="dxa"/>
            <w:vMerge/>
            <w:tcBorders>
              <w:left w:val="single" w:sz="6" w:space="0" w:color="auto"/>
              <w:right w:val="single" w:sz="6" w:space="0" w:color="auto"/>
            </w:tcBorders>
          </w:tcPr>
          <w:p w14:paraId="1317597D" w14:textId="77777777" w:rsidR="005A0FAF" w:rsidRDefault="005A0FAF">
            <w:pPr>
              <w:rPr>
                <w:color w:val="000000"/>
              </w:rPr>
            </w:pPr>
          </w:p>
        </w:tc>
        <w:tc>
          <w:tcPr>
            <w:tcW w:w="360" w:type="dxa"/>
            <w:vMerge w:val="restart"/>
            <w:tcBorders>
              <w:top w:val="single" w:sz="4" w:space="0" w:color="auto"/>
              <w:left w:val="single" w:sz="6" w:space="0" w:color="auto"/>
              <w:right w:val="single" w:sz="6" w:space="0" w:color="auto"/>
            </w:tcBorders>
          </w:tcPr>
          <w:p w14:paraId="01D0CFA7"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2BAF8D5" w14:textId="77777777" w:rsidR="005A0FAF" w:rsidRDefault="005A0FAF">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19E8E1F2" w14:textId="77777777" w:rsidR="005A0FAF" w:rsidRDefault="005A0FAF" w:rsidP="00455FB7">
            <w:pPr>
              <w:pStyle w:val="TableCellCourierNew"/>
            </w:pPr>
            <w:r>
              <w:t>TVSignalFormat</w:t>
            </w:r>
            <w:r w:rsidR="00455FB7">
              <w:t>.</w:t>
            </w:r>
            <w:r>
              <w:t>P</w:t>
            </w:r>
            <w:r w:rsidR="00455FB7">
              <w:t>al</w:t>
            </w:r>
          </w:p>
        </w:tc>
      </w:tr>
      <w:tr w:rsidR="005A0FAF" w14:paraId="1223A8BA" w14:textId="77777777" w:rsidTr="00566F40">
        <w:trPr>
          <w:cantSplit/>
        </w:trPr>
        <w:tc>
          <w:tcPr>
            <w:tcW w:w="1890" w:type="dxa"/>
            <w:vMerge/>
            <w:tcBorders>
              <w:left w:val="single" w:sz="6" w:space="0" w:color="auto"/>
              <w:right w:val="single" w:sz="6" w:space="0" w:color="auto"/>
            </w:tcBorders>
          </w:tcPr>
          <w:p w14:paraId="648B1D40" w14:textId="77777777" w:rsidR="005A0FAF" w:rsidRDefault="005A0FAF">
            <w:pPr>
              <w:rPr>
                <w:color w:val="000000"/>
              </w:rPr>
            </w:pPr>
          </w:p>
        </w:tc>
        <w:tc>
          <w:tcPr>
            <w:tcW w:w="360" w:type="dxa"/>
            <w:vMerge/>
            <w:tcBorders>
              <w:left w:val="single" w:sz="6" w:space="0" w:color="auto"/>
              <w:right w:val="single" w:sz="6" w:space="0" w:color="auto"/>
            </w:tcBorders>
          </w:tcPr>
          <w:p w14:paraId="47EE06E7"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18B9FEA" w14:textId="77777777" w:rsidR="005A0FAF" w:rsidRDefault="005A0FAF">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34829F3D" w14:textId="77777777" w:rsidR="005A0FAF" w:rsidRDefault="005A0FAF">
            <w:pPr>
              <w:pStyle w:val="TableCellCourierNew"/>
            </w:pPr>
            <w:r>
              <w:t>IVIDIGITIZER_VAL_PAL</w:t>
            </w:r>
          </w:p>
        </w:tc>
      </w:tr>
      <w:tr w:rsidR="005A0FAF" w14:paraId="650B5E35" w14:textId="77777777">
        <w:trPr>
          <w:cantSplit/>
        </w:trPr>
        <w:tc>
          <w:tcPr>
            <w:tcW w:w="1890" w:type="dxa"/>
            <w:vMerge/>
            <w:tcBorders>
              <w:left w:val="single" w:sz="6" w:space="0" w:color="auto"/>
              <w:bottom w:val="single" w:sz="4" w:space="0" w:color="auto"/>
              <w:right w:val="single" w:sz="6" w:space="0" w:color="auto"/>
            </w:tcBorders>
          </w:tcPr>
          <w:p w14:paraId="7D0C9892" w14:textId="77777777" w:rsidR="005A0FAF" w:rsidRDefault="005A0FAF">
            <w:pPr>
              <w:rPr>
                <w:color w:val="000000"/>
              </w:rPr>
            </w:pPr>
          </w:p>
        </w:tc>
        <w:tc>
          <w:tcPr>
            <w:tcW w:w="360" w:type="dxa"/>
            <w:vMerge/>
            <w:tcBorders>
              <w:left w:val="single" w:sz="6" w:space="0" w:color="auto"/>
              <w:bottom w:val="single" w:sz="4" w:space="0" w:color="auto"/>
              <w:right w:val="single" w:sz="6" w:space="0" w:color="auto"/>
            </w:tcBorders>
          </w:tcPr>
          <w:p w14:paraId="6746114C"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6127EFC" w14:textId="77777777" w:rsidR="005A0FAF" w:rsidRDefault="005A0FAF">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0E9E2C04" w14:textId="77777777" w:rsidR="005A0FAF" w:rsidRDefault="005A0FAF">
            <w:pPr>
              <w:pStyle w:val="TableCellCourierNew"/>
            </w:pPr>
            <w:r>
              <w:t>IviDigitizerTVSignalFormatPAL</w:t>
            </w:r>
          </w:p>
        </w:tc>
      </w:tr>
      <w:tr w:rsidR="005A0FAF" w14:paraId="0D3291D7" w14:textId="77777777">
        <w:trPr>
          <w:cantSplit/>
        </w:trPr>
        <w:tc>
          <w:tcPr>
            <w:tcW w:w="1890" w:type="dxa"/>
            <w:vMerge w:val="restart"/>
            <w:tcBorders>
              <w:top w:val="single" w:sz="4" w:space="0" w:color="auto"/>
              <w:left w:val="single" w:sz="6" w:space="0" w:color="auto"/>
              <w:right w:val="single" w:sz="6" w:space="0" w:color="auto"/>
            </w:tcBorders>
          </w:tcPr>
          <w:p w14:paraId="0029FF69" w14:textId="77777777" w:rsidR="005A0FAF" w:rsidRDefault="005A0FAF">
            <w:pPr>
              <w:pStyle w:val="TableCell"/>
            </w:pPr>
            <w:r>
              <w:t>SECAM</w:t>
            </w:r>
          </w:p>
        </w:tc>
        <w:tc>
          <w:tcPr>
            <w:tcW w:w="6750" w:type="dxa"/>
            <w:gridSpan w:val="3"/>
            <w:tcBorders>
              <w:top w:val="single" w:sz="4" w:space="0" w:color="auto"/>
              <w:left w:val="single" w:sz="6" w:space="0" w:color="auto"/>
              <w:bottom w:val="single" w:sz="4" w:space="0" w:color="auto"/>
              <w:right w:val="single" w:sz="6" w:space="0" w:color="auto"/>
            </w:tcBorders>
          </w:tcPr>
          <w:p w14:paraId="6637FEB0" w14:textId="77777777" w:rsidR="005A0FAF" w:rsidRDefault="005A0FAF">
            <w:pPr>
              <w:pStyle w:val="TableCell"/>
            </w:pPr>
            <w:r>
              <w:t>Configures the digitizer to arm on the SECAM signal format</w:t>
            </w:r>
          </w:p>
        </w:tc>
      </w:tr>
      <w:tr w:rsidR="005A0FAF" w14:paraId="2C1AE78A" w14:textId="77777777">
        <w:trPr>
          <w:cantSplit/>
        </w:trPr>
        <w:tc>
          <w:tcPr>
            <w:tcW w:w="1890" w:type="dxa"/>
            <w:vMerge/>
            <w:tcBorders>
              <w:left w:val="single" w:sz="6" w:space="0" w:color="auto"/>
              <w:right w:val="single" w:sz="6" w:space="0" w:color="auto"/>
            </w:tcBorders>
          </w:tcPr>
          <w:p w14:paraId="6811962E" w14:textId="77777777" w:rsidR="005A0FAF" w:rsidRDefault="005A0FAF">
            <w:pPr>
              <w:rPr>
                <w:color w:val="000000"/>
              </w:rPr>
            </w:pPr>
          </w:p>
        </w:tc>
        <w:tc>
          <w:tcPr>
            <w:tcW w:w="360" w:type="dxa"/>
            <w:vMerge w:val="restart"/>
            <w:tcBorders>
              <w:top w:val="single" w:sz="4" w:space="0" w:color="auto"/>
              <w:left w:val="single" w:sz="6" w:space="0" w:color="auto"/>
              <w:right w:val="single" w:sz="6" w:space="0" w:color="auto"/>
            </w:tcBorders>
          </w:tcPr>
          <w:p w14:paraId="05BB61F1"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0A91E5D" w14:textId="77777777" w:rsidR="005A0FAF" w:rsidRDefault="005A0FAF">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72FE9805" w14:textId="77777777" w:rsidR="005A0FAF" w:rsidRDefault="005A0FAF" w:rsidP="00455FB7">
            <w:pPr>
              <w:pStyle w:val="TableCellCourierNew"/>
            </w:pPr>
            <w:r>
              <w:t>TVSignalFormat</w:t>
            </w:r>
            <w:r w:rsidR="00455FB7">
              <w:t>.</w:t>
            </w:r>
            <w:r>
              <w:t>S</w:t>
            </w:r>
            <w:r w:rsidR="00455FB7">
              <w:t>ecam</w:t>
            </w:r>
          </w:p>
        </w:tc>
      </w:tr>
      <w:tr w:rsidR="005A0FAF" w14:paraId="245E246A" w14:textId="77777777" w:rsidTr="00566F40">
        <w:trPr>
          <w:cantSplit/>
        </w:trPr>
        <w:tc>
          <w:tcPr>
            <w:tcW w:w="1890" w:type="dxa"/>
            <w:vMerge/>
            <w:tcBorders>
              <w:left w:val="single" w:sz="6" w:space="0" w:color="auto"/>
              <w:right w:val="single" w:sz="6" w:space="0" w:color="auto"/>
            </w:tcBorders>
          </w:tcPr>
          <w:p w14:paraId="1F31518E" w14:textId="77777777" w:rsidR="005A0FAF" w:rsidRDefault="005A0FAF">
            <w:pPr>
              <w:rPr>
                <w:color w:val="000000"/>
              </w:rPr>
            </w:pPr>
          </w:p>
        </w:tc>
        <w:tc>
          <w:tcPr>
            <w:tcW w:w="360" w:type="dxa"/>
            <w:vMerge/>
            <w:tcBorders>
              <w:left w:val="single" w:sz="6" w:space="0" w:color="auto"/>
              <w:right w:val="single" w:sz="6" w:space="0" w:color="auto"/>
            </w:tcBorders>
          </w:tcPr>
          <w:p w14:paraId="421285CF"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BA42C24" w14:textId="77777777" w:rsidR="005A0FAF" w:rsidRDefault="005A0FAF">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443E4808" w14:textId="77777777" w:rsidR="005A0FAF" w:rsidRDefault="005A0FAF">
            <w:pPr>
              <w:pStyle w:val="TableCellCourierNew"/>
            </w:pPr>
            <w:r>
              <w:t>IVIDIGITIZER_VAL_SECAM</w:t>
            </w:r>
          </w:p>
        </w:tc>
      </w:tr>
      <w:tr w:rsidR="005A0FAF" w14:paraId="690C1439" w14:textId="77777777">
        <w:trPr>
          <w:cantSplit/>
        </w:trPr>
        <w:tc>
          <w:tcPr>
            <w:tcW w:w="1890" w:type="dxa"/>
            <w:vMerge/>
            <w:tcBorders>
              <w:left w:val="single" w:sz="6" w:space="0" w:color="auto"/>
              <w:bottom w:val="single" w:sz="4" w:space="0" w:color="auto"/>
              <w:right w:val="single" w:sz="6" w:space="0" w:color="auto"/>
            </w:tcBorders>
          </w:tcPr>
          <w:p w14:paraId="4AA7B140" w14:textId="77777777" w:rsidR="005A0FAF" w:rsidRDefault="005A0FAF">
            <w:pPr>
              <w:rPr>
                <w:color w:val="000000"/>
              </w:rPr>
            </w:pPr>
          </w:p>
        </w:tc>
        <w:tc>
          <w:tcPr>
            <w:tcW w:w="360" w:type="dxa"/>
            <w:vMerge/>
            <w:tcBorders>
              <w:left w:val="single" w:sz="6" w:space="0" w:color="auto"/>
              <w:bottom w:val="single" w:sz="4" w:space="0" w:color="auto"/>
              <w:right w:val="single" w:sz="6" w:space="0" w:color="auto"/>
            </w:tcBorders>
          </w:tcPr>
          <w:p w14:paraId="1E47CDAD"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3AA2F21" w14:textId="77777777" w:rsidR="005A0FAF" w:rsidRDefault="005A0FAF">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72DED130" w14:textId="77777777" w:rsidR="005A0FAF" w:rsidRDefault="005A0FAF">
            <w:pPr>
              <w:pStyle w:val="TableCellCourierNew"/>
            </w:pPr>
            <w:r>
              <w:t>IviDigitizerTVSignalFormatSECAM</w:t>
            </w:r>
          </w:p>
        </w:tc>
      </w:tr>
    </w:tbl>
    <w:p w14:paraId="0F70BD3B" w14:textId="77777777" w:rsidR="00004825" w:rsidRDefault="00004825">
      <w:pPr>
        <w:pStyle w:val="AttrFuncSubheading"/>
      </w:pPr>
      <w:r>
        <w:t>Defined Values for the Event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004825" w14:paraId="30B85E60" w14:textId="77777777">
        <w:trPr>
          <w:cantSplit/>
        </w:trPr>
        <w:tc>
          <w:tcPr>
            <w:tcW w:w="1890" w:type="dxa"/>
            <w:vMerge w:val="restart"/>
            <w:tcBorders>
              <w:top w:val="single" w:sz="4" w:space="0" w:color="auto"/>
              <w:left w:val="single" w:sz="6" w:space="0" w:color="auto"/>
              <w:right w:val="single" w:sz="6" w:space="0" w:color="auto"/>
            </w:tcBorders>
            <w:shd w:val="clear" w:color="auto" w:fill="C0C0C0"/>
          </w:tcPr>
          <w:p w14:paraId="731830D6" w14:textId="77777777" w:rsidR="00004825" w:rsidRDefault="00004825">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0216689F" w14:textId="77777777" w:rsidR="00004825" w:rsidRDefault="00004825">
            <w:pPr>
              <w:pStyle w:val="TableHead"/>
              <w:jc w:val="left"/>
              <w:rPr>
                <w:i/>
                <w:iCs/>
                <w:lang w:val="fr-FR"/>
              </w:rPr>
            </w:pPr>
            <w:r>
              <w:rPr>
                <w:i/>
                <w:iCs/>
                <w:lang w:val="fr-FR"/>
              </w:rPr>
              <w:t>Description</w:t>
            </w:r>
          </w:p>
        </w:tc>
      </w:tr>
      <w:tr w:rsidR="00004825" w14:paraId="3FDBF5B3" w14:textId="77777777">
        <w:trPr>
          <w:cantSplit/>
        </w:trPr>
        <w:tc>
          <w:tcPr>
            <w:tcW w:w="1890" w:type="dxa"/>
            <w:vMerge/>
            <w:tcBorders>
              <w:left w:val="single" w:sz="6" w:space="0" w:color="auto"/>
              <w:bottom w:val="double" w:sz="6" w:space="0" w:color="auto"/>
              <w:right w:val="single" w:sz="6" w:space="0" w:color="auto"/>
            </w:tcBorders>
            <w:shd w:val="clear" w:color="auto" w:fill="C0C0C0"/>
          </w:tcPr>
          <w:p w14:paraId="2C094EB6" w14:textId="77777777" w:rsidR="00004825" w:rsidRDefault="00004825">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7C1D71AF" w14:textId="77777777" w:rsidR="00004825" w:rsidRDefault="00004825">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109F310D" w14:textId="77777777" w:rsidR="00004825" w:rsidRDefault="00004825">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4629778B" w14:textId="77777777" w:rsidR="00004825" w:rsidRDefault="00004825">
            <w:pPr>
              <w:pStyle w:val="TableHead"/>
              <w:jc w:val="left"/>
              <w:rPr>
                <w:i/>
                <w:iCs/>
              </w:rPr>
            </w:pPr>
            <w:r>
              <w:rPr>
                <w:i/>
                <w:iCs/>
              </w:rPr>
              <w:t>Identifier</w:t>
            </w:r>
          </w:p>
        </w:tc>
      </w:tr>
      <w:tr w:rsidR="00004825" w14:paraId="5DD5ABE2" w14:textId="77777777">
        <w:trPr>
          <w:cantSplit/>
        </w:trPr>
        <w:tc>
          <w:tcPr>
            <w:tcW w:w="1890" w:type="dxa"/>
            <w:vMerge w:val="restart"/>
            <w:tcBorders>
              <w:top w:val="single" w:sz="4" w:space="0" w:color="auto"/>
              <w:left w:val="single" w:sz="6" w:space="0" w:color="auto"/>
              <w:right w:val="single" w:sz="6" w:space="0" w:color="auto"/>
            </w:tcBorders>
          </w:tcPr>
          <w:p w14:paraId="746DA493" w14:textId="77777777" w:rsidR="00004825" w:rsidRDefault="00004825">
            <w:pPr>
              <w:pStyle w:val="TableCell"/>
            </w:pPr>
            <w:r>
              <w:t>Field1</w:t>
            </w:r>
          </w:p>
        </w:tc>
        <w:tc>
          <w:tcPr>
            <w:tcW w:w="6750" w:type="dxa"/>
            <w:gridSpan w:val="3"/>
            <w:tcBorders>
              <w:top w:val="single" w:sz="4" w:space="0" w:color="auto"/>
              <w:left w:val="single" w:sz="6" w:space="0" w:color="auto"/>
              <w:bottom w:val="single" w:sz="4" w:space="0" w:color="auto"/>
              <w:right w:val="single" w:sz="6" w:space="0" w:color="auto"/>
            </w:tcBorders>
          </w:tcPr>
          <w:p w14:paraId="2D4F7F5C" w14:textId="77777777" w:rsidR="00004825" w:rsidRDefault="00004825">
            <w:pPr>
              <w:pStyle w:val="TableCell"/>
            </w:pPr>
            <w:r>
              <w:t xml:space="preserve">Sets the digitizer to </w:t>
            </w:r>
            <w:r w:rsidR="004672FF">
              <w:t>arm</w:t>
            </w:r>
            <w:r>
              <w:t xml:space="preserve"> on field 1 of the video signal.</w:t>
            </w:r>
          </w:p>
        </w:tc>
      </w:tr>
      <w:tr w:rsidR="005A0FAF" w14:paraId="71CBB5F6" w14:textId="77777777">
        <w:trPr>
          <w:cantSplit/>
        </w:trPr>
        <w:tc>
          <w:tcPr>
            <w:tcW w:w="1890" w:type="dxa"/>
            <w:vMerge/>
            <w:tcBorders>
              <w:left w:val="single" w:sz="6" w:space="0" w:color="auto"/>
              <w:right w:val="single" w:sz="6" w:space="0" w:color="auto"/>
            </w:tcBorders>
          </w:tcPr>
          <w:p w14:paraId="692FF788" w14:textId="77777777" w:rsidR="005A0FAF" w:rsidRDefault="005A0FAF">
            <w:pPr>
              <w:rPr>
                <w:color w:val="000000"/>
              </w:rPr>
            </w:pPr>
          </w:p>
        </w:tc>
        <w:tc>
          <w:tcPr>
            <w:tcW w:w="360" w:type="dxa"/>
            <w:vMerge w:val="restart"/>
            <w:tcBorders>
              <w:top w:val="single" w:sz="4" w:space="0" w:color="auto"/>
              <w:left w:val="single" w:sz="6" w:space="0" w:color="auto"/>
              <w:right w:val="single" w:sz="6" w:space="0" w:color="auto"/>
            </w:tcBorders>
          </w:tcPr>
          <w:p w14:paraId="703814F7"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2892B89" w14:textId="77777777" w:rsidR="005A0FAF" w:rsidRDefault="005A0FAF">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5357FE82" w14:textId="77777777" w:rsidR="005A0FAF" w:rsidRDefault="0098609C">
            <w:pPr>
              <w:pStyle w:val="TableCellCourierNew"/>
            </w:pPr>
            <w:r>
              <w:t>TVTriggerEvent.Field1</w:t>
            </w:r>
          </w:p>
        </w:tc>
      </w:tr>
      <w:tr w:rsidR="005A0FAF" w14:paraId="7DFD235B" w14:textId="77777777" w:rsidTr="00566F40">
        <w:trPr>
          <w:cantSplit/>
        </w:trPr>
        <w:tc>
          <w:tcPr>
            <w:tcW w:w="1890" w:type="dxa"/>
            <w:vMerge/>
            <w:tcBorders>
              <w:left w:val="single" w:sz="6" w:space="0" w:color="auto"/>
              <w:right w:val="single" w:sz="6" w:space="0" w:color="auto"/>
            </w:tcBorders>
          </w:tcPr>
          <w:p w14:paraId="2F109E6C" w14:textId="77777777" w:rsidR="005A0FAF" w:rsidRDefault="005A0FAF">
            <w:pPr>
              <w:rPr>
                <w:color w:val="000000"/>
              </w:rPr>
            </w:pPr>
          </w:p>
        </w:tc>
        <w:tc>
          <w:tcPr>
            <w:tcW w:w="360" w:type="dxa"/>
            <w:vMerge/>
            <w:tcBorders>
              <w:left w:val="single" w:sz="6" w:space="0" w:color="auto"/>
              <w:right w:val="single" w:sz="6" w:space="0" w:color="auto"/>
            </w:tcBorders>
          </w:tcPr>
          <w:p w14:paraId="2B9A590C"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B56E398" w14:textId="77777777" w:rsidR="005A0FAF" w:rsidRDefault="005A0FAF">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F662DF0" w14:textId="77777777" w:rsidR="005A0FAF" w:rsidRDefault="005A0FAF">
            <w:pPr>
              <w:pStyle w:val="TableCellCourierNew"/>
            </w:pPr>
            <w:r>
              <w:t>IVIDIGITIZER_VAL_TV_EVENT_FIELD1</w:t>
            </w:r>
          </w:p>
        </w:tc>
      </w:tr>
      <w:tr w:rsidR="005A0FAF" w14:paraId="096078E9" w14:textId="77777777">
        <w:trPr>
          <w:cantSplit/>
        </w:trPr>
        <w:tc>
          <w:tcPr>
            <w:tcW w:w="1890" w:type="dxa"/>
            <w:vMerge/>
            <w:tcBorders>
              <w:left w:val="single" w:sz="6" w:space="0" w:color="auto"/>
              <w:bottom w:val="single" w:sz="4" w:space="0" w:color="auto"/>
              <w:right w:val="single" w:sz="6" w:space="0" w:color="auto"/>
            </w:tcBorders>
          </w:tcPr>
          <w:p w14:paraId="73424BB9" w14:textId="77777777" w:rsidR="005A0FAF" w:rsidRDefault="005A0FAF">
            <w:pPr>
              <w:rPr>
                <w:color w:val="000000"/>
              </w:rPr>
            </w:pPr>
          </w:p>
        </w:tc>
        <w:tc>
          <w:tcPr>
            <w:tcW w:w="360" w:type="dxa"/>
            <w:vMerge/>
            <w:tcBorders>
              <w:left w:val="single" w:sz="6" w:space="0" w:color="auto"/>
              <w:bottom w:val="single" w:sz="4" w:space="0" w:color="auto"/>
              <w:right w:val="single" w:sz="6" w:space="0" w:color="auto"/>
            </w:tcBorders>
          </w:tcPr>
          <w:p w14:paraId="515FE72D"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73483A2" w14:textId="77777777" w:rsidR="005A0FAF" w:rsidRDefault="005A0FAF">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64AAD955" w14:textId="77777777" w:rsidR="005A0FAF" w:rsidRDefault="005A0FAF">
            <w:pPr>
              <w:pStyle w:val="TableCellCourierNew"/>
            </w:pPr>
            <w:r>
              <w:t>IviDigitizerTVTriggerEventField1</w:t>
            </w:r>
          </w:p>
        </w:tc>
      </w:tr>
      <w:tr w:rsidR="005A0FAF" w14:paraId="065639E2" w14:textId="77777777">
        <w:trPr>
          <w:cantSplit/>
        </w:trPr>
        <w:tc>
          <w:tcPr>
            <w:tcW w:w="1890" w:type="dxa"/>
            <w:vMerge w:val="restart"/>
            <w:tcBorders>
              <w:top w:val="single" w:sz="4" w:space="0" w:color="auto"/>
              <w:left w:val="single" w:sz="6" w:space="0" w:color="auto"/>
              <w:right w:val="single" w:sz="6" w:space="0" w:color="auto"/>
            </w:tcBorders>
          </w:tcPr>
          <w:p w14:paraId="550B2CC1" w14:textId="77777777" w:rsidR="005A0FAF" w:rsidRDefault="005A0FAF">
            <w:pPr>
              <w:pStyle w:val="TableCell"/>
            </w:pPr>
            <w:r>
              <w:t>Field2</w:t>
            </w:r>
          </w:p>
        </w:tc>
        <w:tc>
          <w:tcPr>
            <w:tcW w:w="6750" w:type="dxa"/>
            <w:gridSpan w:val="3"/>
            <w:tcBorders>
              <w:top w:val="single" w:sz="4" w:space="0" w:color="auto"/>
              <w:left w:val="single" w:sz="6" w:space="0" w:color="auto"/>
              <w:bottom w:val="single" w:sz="4" w:space="0" w:color="auto"/>
              <w:right w:val="single" w:sz="6" w:space="0" w:color="auto"/>
            </w:tcBorders>
          </w:tcPr>
          <w:p w14:paraId="28C0C51A" w14:textId="77777777" w:rsidR="005A0FAF" w:rsidRDefault="005A0FAF">
            <w:pPr>
              <w:pStyle w:val="TableCell"/>
            </w:pPr>
            <w:r>
              <w:t>Sets the digitizer to arm on field 2 of the video signal.</w:t>
            </w:r>
          </w:p>
        </w:tc>
      </w:tr>
      <w:tr w:rsidR="005A0FAF" w14:paraId="2967BF90" w14:textId="77777777">
        <w:trPr>
          <w:cantSplit/>
        </w:trPr>
        <w:tc>
          <w:tcPr>
            <w:tcW w:w="1890" w:type="dxa"/>
            <w:vMerge/>
            <w:tcBorders>
              <w:left w:val="single" w:sz="6" w:space="0" w:color="auto"/>
              <w:right w:val="single" w:sz="6" w:space="0" w:color="auto"/>
            </w:tcBorders>
          </w:tcPr>
          <w:p w14:paraId="34F758DC" w14:textId="77777777" w:rsidR="005A0FAF" w:rsidRDefault="005A0FAF">
            <w:pPr>
              <w:rPr>
                <w:color w:val="000000"/>
              </w:rPr>
            </w:pPr>
          </w:p>
        </w:tc>
        <w:tc>
          <w:tcPr>
            <w:tcW w:w="360" w:type="dxa"/>
            <w:vMerge w:val="restart"/>
            <w:tcBorders>
              <w:top w:val="single" w:sz="4" w:space="0" w:color="auto"/>
              <w:left w:val="single" w:sz="6" w:space="0" w:color="auto"/>
              <w:right w:val="single" w:sz="6" w:space="0" w:color="auto"/>
            </w:tcBorders>
          </w:tcPr>
          <w:p w14:paraId="1018CDE3"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29F2867" w14:textId="77777777" w:rsidR="005A0FAF" w:rsidRDefault="005A0FAF">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4EDDADF7" w14:textId="77777777" w:rsidR="005A0FAF" w:rsidRDefault="0098609C">
            <w:pPr>
              <w:pStyle w:val="TableCellCourierNew"/>
            </w:pPr>
            <w:r>
              <w:t>TVTriggerEvent.Field2</w:t>
            </w:r>
          </w:p>
        </w:tc>
      </w:tr>
      <w:tr w:rsidR="005A0FAF" w14:paraId="759E8EF0" w14:textId="77777777" w:rsidTr="00566F40">
        <w:trPr>
          <w:cantSplit/>
        </w:trPr>
        <w:tc>
          <w:tcPr>
            <w:tcW w:w="1890" w:type="dxa"/>
            <w:vMerge/>
            <w:tcBorders>
              <w:left w:val="single" w:sz="6" w:space="0" w:color="auto"/>
              <w:right w:val="single" w:sz="6" w:space="0" w:color="auto"/>
            </w:tcBorders>
          </w:tcPr>
          <w:p w14:paraId="0C2CC132" w14:textId="77777777" w:rsidR="005A0FAF" w:rsidRDefault="005A0FAF">
            <w:pPr>
              <w:rPr>
                <w:color w:val="000000"/>
              </w:rPr>
            </w:pPr>
          </w:p>
        </w:tc>
        <w:tc>
          <w:tcPr>
            <w:tcW w:w="360" w:type="dxa"/>
            <w:vMerge/>
            <w:tcBorders>
              <w:left w:val="single" w:sz="6" w:space="0" w:color="auto"/>
              <w:right w:val="single" w:sz="6" w:space="0" w:color="auto"/>
            </w:tcBorders>
          </w:tcPr>
          <w:p w14:paraId="2BFC5263"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9F174CA" w14:textId="77777777" w:rsidR="005A0FAF" w:rsidRDefault="005A0FAF">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0F1A0E2D" w14:textId="77777777" w:rsidR="005A0FAF" w:rsidRDefault="005A0FAF">
            <w:pPr>
              <w:pStyle w:val="TableCellCourierNew"/>
            </w:pPr>
            <w:r>
              <w:t>IVIDIGITIZER_VAL_TV_EVENT_FIELD2</w:t>
            </w:r>
          </w:p>
        </w:tc>
      </w:tr>
      <w:tr w:rsidR="005A0FAF" w14:paraId="7287CBA8" w14:textId="77777777">
        <w:trPr>
          <w:cantSplit/>
        </w:trPr>
        <w:tc>
          <w:tcPr>
            <w:tcW w:w="1890" w:type="dxa"/>
            <w:vMerge/>
            <w:tcBorders>
              <w:left w:val="single" w:sz="6" w:space="0" w:color="auto"/>
              <w:bottom w:val="single" w:sz="4" w:space="0" w:color="auto"/>
              <w:right w:val="single" w:sz="6" w:space="0" w:color="auto"/>
            </w:tcBorders>
          </w:tcPr>
          <w:p w14:paraId="5EDE8F09" w14:textId="77777777" w:rsidR="005A0FAF" w:rsidRDefault="005A0FAF">
            <w:pPr>
              <w:rPr>
                <w:color w:val="000000"/>
              </w:rPr>
            </w:pPr>
          </w:p>
        </w:tc>
        <w:tc>
          <w:tcPr>
            <w:tcW w:w="360" w:type="dxa"/>
            <w:vMerge/>
            <w:tcBorders>
              <w:left w:val="single" w:sz="6" w:space="0" w:color="auto"/>
              <w:bottom w:val="single" w:sz="4" w:space="0" w:color="auto"/>
              <w:right w:val="single" w:sz="6" w:space="0" w:color="auto"/>
            </w:tcBorders>
          </w:tcPr>
          <w:p w14:paraId="1B22443B"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CA05DDC" w14:textId="77777777" w:rsidR="005A0FAF" w:rsidRDefault="005A0FAF">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7F3D6CE7" w14:textId="77777777" w:rsidR="005A0FAF" w:rsidRDefault="005A0FAF">
            <w:pPr>
              <w:pStyle w:val="TableCellCourierNew"/>
            </w:pPr>
            <w:r>
              <w:t>IviDigitizerTVTriggerEventField2</w:t>
            </w:r>
          </w:p>
        </w:tc>
      </w:tr>
      <w:tr w:rsidR="005A0FAF" w14:paraId="50D0F2B9" w14:textId="77777777">
        <w:trPr>
          <w:cantSplit/>
        </w:trPr>
        <w:tc>
          <w:tcPr>
            <w:tcW w:w="1890" w:type="dxa"/>
            <w:vMerge w:val="restart"/>
            <w:tcBorders>
              <w:top w:val="single" w:sz="4" w:space="0" w:color="auto"/>
              <w:left w:val="single" w:sz="6" w:space="0" w:color="auto"/>
              <w:right w:val="single" w:sz="6" w:space="0" w:color="auto"/>
            </w:tcBorders>
          </w:tcPr>
          <w:p w14:paraId="5E9CE20B" w14:textId="77777777" w:rsidR="005A0FAF" w:rsidRDefault="005A0FAF">
            <w:pPr>
              <w:pStyle w:val="TableCell"/>
            </w:pPr>
            <w:r>
              <w:t>Any Field</w:t>
            </w:r>
          </w:p>
        </w:tc>
        <w:tc>
          <w:tcPr>
            <w:tcW w:w="6750" w:type="dxa"/>
            <w:gridSpan w:val="3"/>
            <w:tcBorders>
              <w:top w:val="single" w:sz="4" w:space="0" w:color="auto"/>
              <w:left w:val="single" w:sz="6" w:space="0" w:color="auto"/>
              <w:bottom w:val="single" w:sz="4" w:space="0" w:color="auto"/>
              <w:right w:val="single" w:sz="6" w:space="0" w:color="auto"/>
            </w:tcBorders>
          </w:tcPr>
          <w:p w14:paraId="43989D22" w14:textId="77777777" w:rsidR="005A0FAF" w:rsidRDefault="005A0FAF">
            <w:pPr>
              <w:pStyle w:val="TableCell"/>
            </w:pPr>
            <w:r>
              <w:t>Sets the digitizer to arm on any field.</w:t>
            </w:r>
          </w:p>
        </w:tc>
      </w:tr>
      <w:tr w:rsidR="005A0FAF" w14:paraId="5E76F4F0" w14:textId="77777777">
        <w:trPr>
          <w:cantSplit/>
        </w:trPr>
        <w:tc>
          <w:tcPr>
            <w:tcW w:w="1890" w:type="dxa"/>
            <w:vMerge/>
            <w:tcBorders>
              <w:left w:val="single" w:sz="6" w:space="0" w:color="auto"/>
              <w:right w:val="single" w:sz="6" w:space="0" w:color="auto"/>
            </w:tcBorders>
          </w:tcPr>
          <w:p w14:paraId="7AFC8715" w14:textId="77777777" w:rsidR="005A0FAF" w:rsidRDefault="005A0FAF">
            <w:pPr>
              <w:rPr>
                <w:color w:val="000000"/>
              </w:rPr>
            </w:pPr>
          </w:p>
        </w:tc>
        <w:tc>
          <w:tcPr>
            <w:tcW w:w="360" w:type="dxa"/>
            <w:vMerge w:val="restart"/>
            <w:tcBorders>
              <w:top w:val="single" w:sz="4" w:space="0" w:color="auto"/>
              <w:left w:val="single" w:sz="6" w:space="0" w:color="auto"/>
              <w:right w:val="single" w:sz="6" w:space="0" w:color="auto"/>
            </w:tcBorders>
          </w:tcPr>
          <w:p w14:paraId="44D735B4"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F3404A6" w14:textId="77777777" w:rsidR="005A0FAF" w:rsidRDefault="005A0FAF">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59A30801" w14:textId="77777777" w:rsidR="005A0FAF" w:rsidRDefault="0098609C">
            <w:pPr>
              <w:pStyle w:val="TableCellCourierNew"/>
            </w:pPr>
            <w:r>
              <w:t>TVTriggerEvent.AnyField</w:t>
            </w:r>
          </w:p>
        </w:tc>
      </w:tr>
      <w:tr w:rsidR="005A0FAF" w14:paraId="3F378B3E" w14:textId="77777777" w:rsidTr="00566F40">
        <w:trPr>
          <w:cantSplit/>
        </w:trPr>
        <w:tc>
          <w:tcPr>
            <w:tcW w:w="1890" w:type="dxa"/>
            <w:vMerge/>
            <w:tcBorders>
              <w:left w:val="single" w:sz="6" w:space="0" w:color="auto"/>
              <w:right w:val="single" w:sz="6" w:space="0" w:color="auto"/>
            </w:tcBorders>
          </w:tcPr>
          <w:p w14:paraId="149F8E94" w14:textId="77777777" w:rsidR="005A0FAF" w:rsidRDefault="005A0FAF">
            <w:pPr>
              <w:rPr>
                <w:color w:val="000000"/>
              </w:rPr>
            </w:pPr>
          </w:p>
        </w:tc>
        <w:tc>
          <w:tcPr>
            <w:tcW w:w="360" w:type="dxa"/>
            <w:vMerge/>
            <w:tcBorders>
              <w:left w:val="single" w:sz="6" w:space="0" w:color="auto"/>
              <w:right w:val="single" w:sz="6" w:space="0" w:color="auto"/>
            </w:tcBorders>
          </w:tcPr>
          <w:p w14:paraId="482D931D"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771A717" w14:textId="77777777" w:rsidR="005A0FAF" w:rsidRDefault="005A0FAF">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7E23D1E0" w14:textId="77777777" w:rsidR="005A0FAF" w:rsidRDefault="005A0FAF">
            <w:pPr>
              <w:pStyle w:val="TableCellCourierNew"/>
            </w:pPr>
            <w:r>
              <w:t>IVIDIGITIZER_VAL_TV_EVENT_ANY_FIELD</w:t>
            </w:r>
          </w:p>
        </w:tc>
      </w:tr>
      <w:tr w:rsidR="005A0FAF" w14:paraId="0CCAFF36" w14:textId="77777777">
        <w:trPr>
          <w:cantSplit/>
        </w:trPr>
        <w:tc>
          <w:tcPr>
            <w:tcW w:w="1890" w:type="dxa"/>
            <w:vMerge/>
            <w:tcBorders>
              <w:left w:val="single" w:sz="6" w:space="0" w:color="auto"/>
              <w:bottom w:val="single" w:sz="4" w:space="0" w:color="auto"/>
              <w:right w:val="single" w:sz="6" w:space="0" w:color="auto"/>
            </w:tcBorders>
          </w:tcPr>
          <w:p w14:paraId="50E58F95" w14:textId="77777777" w:rsidR="005A0FAF" w:rsidRDefault="005A0FAF">
            <w:pPr>
              <w:rPr>
                <w:color w:val="000000"/>
              </w:rPr>
            </w:pPr>
          </w:p>
        </w:tc>
        <w:tc>
          <w:tcPr>
            <w:tcW w:w="360" w:type="dxa"/>
            <w:vMerge/>
            <w:tcBorders>
              <w:left w:val="single" w:sz="6" w:space="0" w:color="auto"/>
              <w:bottom w:val="single" w:sz="4" w:space="0" w:color="auto"/>
              <w:right w:val="single" w:sz="6" w:space="0" w:color="auto"/>
            </w:tcBorders>
          </w:tcPr>
          <w:p w14:paraId="11C21A9A"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E8346C2" w14:textId="77777777" w:rsidR="005A0FAF" w:rsidRDefault="005A0FAF">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6D3E5EE2" w14:textId="77777777" w:rsidR="005A0FAF" w:rsidRDefault="005A0FAF">
            <w:pPr>
              <w:pStyle w:val="TableCellCourierNew"/>
            </w:pPr>
            <w:r>
              <w:t>IviDigitizerTVTriggerEventAnyField</w:t>
            </w:r>
          </w:p>
        </w:tc>
      </w:tr>
      <w:tr w:rsidR="005A0FAF" w14:paraId="73CC5D39" w14:textId="77777777">
        <w:trPr>
          <w:cantSplit/>
        </w:trPr>
        <w:tc>
          <w:tcPr>
            <w:tcW w:w="1890" w:type="dxa"/>
            <w:vMerge w:val="restart"/>
            <w:tcBorders>
              <w:top w:val="single" w:sz="4" w:space="0" w:color="auto"/>
              <w:left w:val="single" w:sz="6" w:space="0" w:color="auto"/>
              <w:right w:val="single" w:sz="6" w:space="0" w:color="auto"/>
            </w:tcBorders>
          </w:tcPr>
          <w:p w14:paraId="62AD7EE0" w14:textId="77777777" w:rsidR="005A0FAF" w:rsidRDefault="005A0FAF">
            <w:pPr>
              <w:pStyle w:val="TableCell"/>
            </w:pPr>
            <w:r>
              <w:t>Any Line</w:t>
            </w:r>
          </w:p>
        </w:tc>
        <w:tc>
          <w:tcPr>
            <w:tcW w:w="6750" w:type="dxa"/>
            <w:gridSpan w:val="3"/>
            <w:tcBorders>
              <w:top w:val="single" w:sz="4" w:space="0" w:color="auto"/>
              <w:left w:val="single" w:sz="6" w:space="0" w:color="auto"/>
              <w:bottom w:val="single" w:sz="4" w:space="0" w:color="auto"/>
              <w:right w:val="single" w:sz="6" w:space="0" w:color="auto"/>
            </w:tcBorders>
          </w:tcPr>
          <w:p w14:paraId="34E9436C" w14:textId="77777777" w:rsidR="005A0FAF" w:rsidRDefault="005A0FAF">
            <w:pPr>
              <w:pStyle w:val="TableCell"/>
            </w:pPr>
            <w:r>
              <w:t>Sets the digitizer to arm on any line.</w:t>
            </w:r>
          </w:p>
        </w:tc>
      </w:tr>
      <w:tr w:rsidR="005A0FAF" w14:paraId="0C4D6473" w14:textId="77777777">
        <w:trPr>
          <w:cantSplit/>
        </w:trPr>
        <w:tc>
          <w:tcPr>
            <w:tcW w:w="1890" w:type="dxa"/>
            <w:vMerge/>
            <w:tcBorders>
              <w:left w:val="single" w:sz="6" w:space="0" w:color="auto"/>
              <w:right w:val="single" w:sz="6" w:space="0" w:color="auto"/>
            </w:tcBorders>
          </w:tcPr>
          <w:p w14:paraId="02214F7E" w14:textId="77777777" w:rsidR="005A0FAF" w:rsidRDefault="005A0FAF">
            <w:pPr>
              <w:rPr>
                <w:color w:val="000000"/>
              </w:rPr>
            </w:pPr>
          </w:p>
        </w:tc>
        <w:tc>
          <w:tcPr>
            <w:tcW w:w="360" w:type="dxa"/>
            <w:vMerge w:val="restart"/>
            <w:tcBorders>
              <w:top w:val="single" w:sz="4" w:space="0" w:color="auto"/>
              <w:left w:val="single" w:sz="6" w:space="0" w:color="auto"/>
              <w:right w:val="single" w:sz="6" w:space="0" w:color="auto"/>
            </w:tcBorders>
          </w:tcPr>
          <w:p w14:paraId="52F34AF2"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A8F0C44" w14:textId="77777777" w:rsidR="005A0FAF" w:rsidRDefault="005A0FAF">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3CD68231" w14:textId="77777777" w:rsidR="005A0FAF" w:rsidRDefault="0098609C">
            <w:pPr>
              <w:pStyle w:val="TableCellCourierNew"/>
            </w:pPr>
            <w:r>
              <w:t>TVTriggerEvent.AnyLine</w:t>
            </w:r>
          </w:p>
        </w:tc>
      </w:tr>
      <w:tr w:rsidR="005A0FAF" w14:paraId="4333F4D1" w14:textId="77777777" w:rsidTr="00566F40">
        <w:trPr>
          <w:cantSplit/>
        </w:trPr>
        <w:tc>
          <w:tcPr>
            <w:tcW w:w="1890" w:type="dxa"/>
            <w:vMerge/>
            <w:tcBorders>
              <w:left w:val="single" w:sz="6" w:space="0" w:color="auto"/>
              <w:right w:val="single" w:sz="6" w:space="0" w:color="auto"/>
            </w:tcBorders>
          </w:tcPr>
          <w:p w14:paraId="101350AB" w14:textId="77777777" w:rsidR="005A0FAF" w:rsidRDefault="005A0FAF">
            <w:pPr>
              <w:rPr>
                <w:color w:val="000000"/>
              </w:rPr>
            </w:pPr>
          </w:p>
        </w:tc>
        <w:tc>
          <w:tcPr>
            <w:tcW w:w="360" w:type="dxa"/>
            <w:vMerge/>
            <w:tcBorders>
              <w:left w:val="single" w:sz="6" w:space="0" w:color="auto"/>
              <w:right w:val="single" w:sz="6" w:space="0" w:color="auto"/>
            </w:tcBorders>
          </w:tcPr>
          <w:p w14:paraId="500A6F23"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B566257" w14:textId="77777777" w:rsidR="005A0FAF" w:rsidRDefault="005A0FAF">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7C076829" w14:textId="77777777" w:rsidR="005A0FAF" w:rsidRDefault="005A0FAF">
            <w:pPr>
              <w:pStyle w:val="TableCellCourierNew"/>
            </w:pPr>
            <w:r>
              <w:t>IVIDIGITIZER_VAL_TV_EVENT_ANY_LINE</w:t>
            </w:r>
          </w:p>
        </w:tc>
      </w:tr>
      <w:tr w:rsidR="005A0FAF" w14:paraId="64F16B40" w14:textId="77777777">
        <w:trPr>
          <w:cantSplit/>
        </w:trPr>
        <w:tc>
          <w:tcPr>
            <w:tcW w:w="1890" w:type="dxa"/>
            <w:vMerge/>
            <w:tcBorders>
              <w:left w:val="single" w:sz="6" w:space="0" w:color="auto"/>
              <w:bottom w:val="single" w:sz="4" w:space="0" w:color="auto"/>
              <w:right w:val="single" w:sz="6" w:space="0" w:color="auto"/>
            </w:tcBorders>
          </w:tcPr>
          <w:p w14:paraId="3B43BC95" w14:textId="77777777" w:rsidR="005A0FAF" w:rsidRDefault="005A0FAF">
            <w:pPr>
              <w:rPr>
                <w:color w:val="000000"/>
              </w:rPr>
            </w:pPr>
          </w:p>
        </w:tc>
        <w:tc>
          <w:tcPr>
            <w:tcW w:w="360" w:type="dxa"/>
            <w:vMerge/>
            <w:tcBorders>
              <w:left w:val="single" w:sz="6" w:space="0" w:color="auto"/>
              <w:bottom w:val="single" w:sz="4" w:space="0" w:color="auto"/>
              <w:right w:val="single" w:sz="6" w:space="0" w:color="auto"/>
            </w:tcBorders>
          </w:tcPr>
          <w:p w14:paraId="30A684FC"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F487DC0" w14:textId="77777777" w:rsidR="005A0FAF" w:rsidRDefault="005A0FAF">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1B0D3686" w14:textId="77777777" w:rsidR="005A0FAF" w:rsidRDefault="005A0FAF">
            <w:pPr>
              <w:pStyle w:val="TableCellCourierNew"/>
            </w:pPr>
            <w:r>
              <w:t>IviDigitizerTVTriggerEventAnyLine</w:t>
            </w:r>
          </w:p>
        </w:tc>
      </w:tr>
      <w:tr w:rsidR="005A0FAF" w14:paraId="59F0C82B" w14:textId="77777777">
        <w:trPr>
          <w:cantSplit/>
        </w:trPr>
        <w:tc>
          <w:tcPr>
            <w:tcW w:w="1890" w:type="dxa"/>
            <w:vMerge w:val="restart"/>
            <w:tcBorders>
              <w:top w:val="single" w:sz="4" w:space="0" w:color="auto"/>
              <w:left w:val="single" w:sz="6" w:space="0" w:color="auto"/>
              <w:right w:val="single" w:sz="6" w:space="0" w:color="auto"/>
            </w:tcBorders>
          </w:tcPr>
          <w:p w14:paraId="1CAC5569" w14:textId="77777777" w:rsidR="005A0FAF" w:rsidRDefault="005A0FAF">
            <w:pPr>
              <w:pStyle w:val="TableCell"/>
            </w:pPr>
            <w:r>
              <w:t>Line Number</w:t>
            </w:r>
          </w:p>
        </w:tc>
        <w:tc>
          <w:tcPr>
            <w:tcW w:w="6750" w:type="dxa"/>
            <w:gridSpan w:val="3"/>
            <w:tcBorders>
              <w:top w:val="single" w:sz="4" w:space="0" w:color="auto"/>
              <w:left w:val="single" w:sz="6" w:space="0" w:color="auto"/>
              <w:bottom w:val="single" w:sz="4" w:space="0" w:color="auto"/>
              <w:right w:val="single" w:sz="6" w:space="0" w:color="auto"/>
            </w:tcBorders>
          </w:tcPr>
          <w:p w14:paraId="1A556AD9" w14:textId="77777777" w:rsidR="005A0FAF" w:rsidRDefault="005A0FAF">
            <w:pPr>
              <w:pStyle w:val="TableCell"/>
            </w:pPr>
            <w:r>
              <w:t>Sets the digitizer to arm on a specific line number you specify with the TV Trigger Line Number attribute.</w:t>
            </w:r>
          </w:p>
        </w:tc>
      </w:tr>
      <w:tr w:rsidR="005A0FAF" w14:paraId="6CA2CDD5" w14:textId="77777777">
        <w:trPr>
          <w:cantSplit/>
        </w:trPr>
        <w:tc>
          <w:tcPr>
            <w:tcW w:w="1890" w:type="dxa"/>
            <w:vMerge/>
            <w:tcBorders>
              <w:left w:val="single" w:sz="6" w:space="0" w:color="auto"/>
              <w:right w:val="single" w:sz="6" w:space="0" w:color="auto"/>
            </w:tcBorders>
          </w:tcPr>
          <w:p w14:paraId="053C0273" w14:textId="77777777" w:rsidR="005A0FAF" w:rsidRDefault="005A0FAF">
            <w:pPr>
              <w:rPr>
                <w:color w:val="000000"/>
              </w:rPr>
            </w:pPr>
          </w:p>
        </w:tc>
        <w:tc>
          <w:tcPr>
            <w:tcW w:w="360" w:type="dxa"/>
            <w:vMerge w:val="restart"/>
            <w:tcBorders>
              <w:top w:val="single" w:sz="4" w:space="0" w:color="auto"/>
              <w:left w:val="single" w:sz="6" w:space="0" w:color="auto"/>
              <w:right w:val="single" w:sz="6" w:space="0" w:color="auto"/>
            </w:tcBorders>
          </w:tcPr>
          <w:p w14:paraId="6A36ADAC"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EB18CA8" w14:textId="77777777" w:rsidR="005A0FAF" w:rsidRDefault="005A0FAF">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0C6DD576" w14:textId="77777777" w:rsidR="005A0FAF" w:rsidRDefault="0098609C">
            <w:pPr>
              <w:pStyle w:val="TableCellCourierNew"/>
            </w:pPr>
            <w:r>
              <w:t>TVTriggerEvent.LineNumber</w:t>
            </w:r>
          </w:p>
        </w:tc>
      </w:tr>
      <w:tr w:rsidR="005A0FAF" w14:paraId="33D4A4C8" w14:textId="77777777" w:rsidTr="00566F40">
        <w:trPr>
          <w:cantSplit/>
        </w:trPr>
        <w:tc>
          <w:tcPr>
            <w:tcW w:w="1890" w:type="dxa"/>
            <w:vMerge/>
            <w:tcBorders>
              <w:left w:val="single" w:sz="6" w:space="0" w:color="auto"/>
              <w:right w:val="single" w:sz="6" w:space="0" w:color="auto"/>
            </w:tcBorders>
          </w:tcPr>
          <w:p w14:paraId="3CBF4689" w14:textId="77777777" w:rsidR="005A0FAF" w:rsidRDefault="005A0FAF">
            <w:pPr>
              <w:rPr>
                <w:color w:val="000000"/>
              </w:rPr>
            </w:pPr>
          </w:p>
        </w:tc>
        <w:tc>
          <w:tcPr>
            <w:tcW w:w="360" w:type="dxa"/>
            <w:vMerge/>
            <w:tcBorders>
              <w:left w:val="single" w:sz="6" w:space="0" w:color="auto"/>
              <w:right w:val="single" w:sz="6" w:space="0" w:color="auto"/>
            </w:tcBorders>
          </w:tcPr>
          <w:p w14:paraId="1101CDD0"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D416873" w14:textId="77777777" w:rsidR="005A0FAF" w:rsidRDefault="005A0FAF">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150CCFC" w14:textId="77777777" w:rsidR="005A0FAF" w:rsidRDefault="005A0FAF">
            <w:pPr>
              <w:pStyle w:val="TableCellCourierNew"/>
            </w:pPr>
            <w:r>
              <w:t>IVIDIGITIZER_VAL_TV_EVENT_LINE_NUMBER</w:t>
            </w:r>
          </w:p>
        </w:tc>
      </w:tr>
      <w:tr w:rsidR="005A0FAF" w14:paraId="4C6D3E51" w14:textId="77777777">
        <w:trPr>
          <w:cantSplit/>
        </w:trPr>
        <w:tc>
          <w:tcPr>
            <w:tcW w:w="1890" w:type="dxa"/>
            <w:vMerge/>
            <w:tcBorders>
              <w:left w:val="single" w:sz="6" w:space="0" w:color="auto"/>
              <w:bottom w:val="single" w:sz="4" w:space="0" w:color="auto"/>
              <w:right w:val="single" w:sz="6" w:space="0" w:color="auto"/>
            </w:tcBorders>
          </w:tcPr>
          <w:p w14:paraId="7FC26033" w14:textId="77777777" w:rsidR="005A0FAF" w:rsidRDefault="005A0FAF">
            <w:pPr>
              <w:rPr>
                <w:color w:val="000000"/>
              </w:rPr>
            </w:pPr>
          </w:p>
        </w:tc>
        <w:tc>
          <w:tcPr>
            <w:tcW w:w="360" w:type="dxa"/>
            <w:vMerge/>
            <w:tcBorders>
              <w:left w:val="single" w:sz="6" w:space="0" w:color="auto"/>
              <w:bottom w:val="single" w:sz="4" w:space="0" w:color="auto"/>
              <w:right w:val="single" w:sz="6" w:space="0" w:color="auto"/>
            </w:tcBorders>
          </w:tcPr>
          <w:p w14:paraId="5EF172AC"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FC90AEC" w14:textId="77777777" w:rsidR="005A0FAF" w:rsidRDefault="005A0FAF">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0EB4E2CB" w14:textId="77777777" w:rsidR="005A0FAF" w:rsidRDefault="005A0FAF">
            <w:pPr>
              <w:pStyle w:val="TableCellCourierNew"/>
            </w:pPr>
            <w:r>
              <w:t>IviDigitizerTVTriggerEventLineNumber</w:t>
            </w:r>
          </w:p>
        </w:tc>
      </w:tr>
    </w:tbl>
    <w:p w14:paraId="15FC8896" w14:textId="77777777" w:rsidR="00004825" w:rsidRDefault="00004825">
      <w:pPr>
        <w:pStyle w:val="AttrFuncSubheading"/>
      </w:pPr>
      <w:r>
        <w:t>Defined Values for the Polarity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004825" w14:paraId="55DF2A53" w14:textId="77777777">
        <w:trPr>
          <w:cantSplit/>
        </w:trPr>
        <w:tc>
          <w:tcPr>
            <w:tcW w:w="1890" w:type="dxa"/>
            <w:vMerge w:val="restart"/>
            <w:tcBorders>
              <w:top w:val="single" w:sz="4" w:space="0" w:color="auto"/>
              <w:left w:val="single" w:sz="6" w:space="0" w:color="auto"/>
              <w:right w:val="single" w:sz="6" w:space="0" w:color="auto"/>
            </w:tcBorders>
            <w:shd w:val="clear" w:color="auto" w:fill="C0C0C0"/>
          </w:tcPr>
          <w:p w14:paraId="1410B032" w14:textId="77777777" w:rsidR="00004825" w:rsidRDefault="00004825">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5F442F80" w14:textId="77777777" w:rsidR="00004825" w:rsidRDefault="00004825">
            <w:pPr>
              <w:pStyle w:val="TableHead"/>
              <w:jc w:val="left"/>
              <w:rPr>
                <w:i/>
                <w:iCs/>
                <w:lang w:val="fr-FR"/>
              </w:rPr>
            </w:pPr>
            <w:r>
              <w:rPr>
                <w:i/>
                <w:iCs/>
                <w:lang w:val="fr-FR"/>
              </w:rPr>
              <w:t>Description</w:t>
            </w:r>
          </w:p>
        </w:tc>
      </w:tr>
      <w:tr w:rsidR="00004825" w14:paraId="5F48D7BA" w14:textId="77777777">
        <w:trPr>
          <w:cantSplit/>
        </w:trPr>
        <w:tc>
          <w:tcPr>
            <w:tcW w:w="1890" w:type="dxa"/>
            <w:vMerge/>
            <w:tcBorders>
              <w:left w:val="single" w:sz="6" w:space="0" w:color="auto"/>
              <w:bottom w:val="double" w:sz="6" w:space="0" w:color="auto"/>
              <w:right w:val="single" w:sz="6" w:space="0" w:color="auto"/>
            </w:tcBorders>
            <w:shd w:val="clear" w:color="auto" w:fill="C0C0C0"/>
          </w:tcPr>
          <w:p w14:paraId="6D679069" w14:textId="77777777" w:rsidR="00004825" w:rsidRDefault="00004825">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391BF951" w14:textId="77777777" w:rsidR="00004825" w:rsidRDefault="00004825">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013864EF" w14:textId="77777777" w:rsidR="00004825" w:rsidRDefault="00004825">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6B84C365" w14:textId="77777777" w:rsidR="00004825" w:rsidRDefault="00004825">
            <w:pPr>
              <w:pStyle w:val="TableHead"/>
              <w:jc w:val="left"/>
              <w:rPr>
                <w:i/>
                <w:iCs/>
              </w:rPr>
            </w:pPr>
            <w:r>
              <w:rPr>
                <w:i/>
                <w:iCs/>
              </w:rPr>
              <w:t>Identifier</w:t>
            </w:r>
          </w:p>
        </w:tc>
      </w:tr>
      <w:tr w:rsidR="00004825" w14:paraId="4E4745AA" w14:textId="77777777">
        <w:trPr>
          <w:cantSplit/>
        </w:trPr>
        <w:tc>
          <w:tcPr>
            <w:tcW w:w="1890" w:type="dxa"/>
            <w:vMerge w:val="restart"/>
            <w:tcBorders>
              <w:top w:val="single" w:sz="4" w:space="0" w:color="auto"/>
              <w:left w:val="single" w:sz="6" w:space="0" w:color="auto"/>
              <w:right w:val="single" w:sz="6" w:space="0" w:color="auto"/>
            </w:tcBorders>
          </w:tcPr>
          <w:p w14:paraId="0888DE74" w14:textId="77777777" w:rsidR="00004825" w:rsidRDefault="00004825">
            <w:pPr>
              <w:pStyle w:val="TableCell"/>
            </w:pPr>
            <w:r>
              <w:t>Positive</w:t>
            </w:r>
          </w:p>
        </w:tc>
        <w:tc>
          <w:tcPr>
            <w:tcW w:w="6750" w:type="dxa"/>
            <w:gridSpan w:val="3"/>
            <w:tcBorders>
              <w:top w:val="single" w:sz="4" w:space="0" w:color="auto"/>
              <w:left w:val="single" w:sz="6" w:space="0" w:color="auto"/>
              <w:bottom w:val="single" w:sz="4" w:space="0" w:color="auto"/>
              <w:right w:val="single" w:sz="6" w:space="0" w:color="auto"/>
            </w:tcBorders>
          </w:tcPr>
          <w:p w14:paraId="05CAC07E" w14:textId="77777777" w:rsidR="00004825" w:rsidRDefault="00004825">
            <w:pPr>
              <w:pStyle w:val="TableCell"/>
            </w:pPr>
            <w:r>
              <w:t xml:space="preserve">Configures the digitizer to </w:t>
            </w:r>
            <w:r w:rsidR="004672FF">
              <w:t>arm</w:t>
            </w:r>
            <w:r>
              <w:t xml:space="preserve"> on a positive video sync pulse.</w:t>
            </w:r>
          </w:p>
        </w:tc>
      </w:tr>
      <w:tr w:rsidR="005A0FAF" w14:paraId="166A84B8" w14:textId="77777777">
        <w:trPr>
          <w:cantSplit/>
        </w:trPr>
        <w:tc>
          <w:tcPr>
            <w:tcW w:w="1890" w:type="dxa"/>
            <w:vMerge/>
            <w:tcBorders>
              <w:left w:val="single" w:sz="6" w:space="0" w:color="auto"/>
              <w:right w:val="single" w:sz="6" w:space="0" w:color="auto"/>
            </w:tcBorders>
          </w:tcPr>
          <w:p w14:paraId="1F4864D3" w14:textId="77777777" w:rsidR="005A0FAF" w:rsidRDefault="005A0FAF">
            <w:pPr>
              <w:rPr>
                <w:color w:val="000000"/>
              </w:rPr>
            </w:pPr>
          </w:p>
        </w:tc>
        <w:tc>
          <w:tcPr>
            <w:tcW w:w="360" w:type="dxa"/>
            <w:vMerge w:val="restart"/>
            <w:tcBorders>
              <w:top w:val="single" w:sz="4" w:space="0" w:color="auto"/>
              <w:left w:val="single" w:sz="6" w:space="0" w:color="auto"/>
              <w:right w:val="single" w:sz="6" w:space="0" w:color="auto"/>
            </w:tcBorders>
          </w:tcPr>
          <w:p w14:paraId="3750B2DE"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DEABBAD" w14:textId="77777777" w:rsidR="005A0FAF" w:rsidRDefault="005A0FAF">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212EAB33" w14:textId="77777777" w:rsidR="005A0FAF" w:rsidRDefault="0098609C">
            <w:pPr>
              <w:pStyle w:val="TableCellCourierNew"/>
            </w:pPr>
            <w:r>
              <w:t>TVTriggerPolarity.Positive</w:t>
            </w:r>
          </w:p>
        </w:tc>
      </w:tr>
      <w:tr w:rsidR="005A0FAF" w14:paraId="3218B0F6" w14:textId="77777777" w:rsidTr="00566F40">
        <w:trPr>
          <w:cantSplit/>
        </w:trPr>
        <w:tc>
          <w:tcPr>
            <w:tcW w:w="1890" w:type="dxa"/>
            <w:vMerge/>
            <w:tcBorders>
              <w:left w:val="single" w:sz="6" w:space="0" w:color="auto"/>
              <w:right w:val="single" w:sz="6" w:space="0" w:color="auto"/>
            </w:tcBorders>
          </w:tcPr>
          <w:p w14:paraId="0F723B5F" w14:textId="77777777" w:rsidR="005A0FAF" w:rsidRDefault="005A0FAF">
            <w:pPr>
              <w:rPr>
                <w:color w:val="000000"/>
              </w:rPr>
            </w:pPr>
          </w:p>
        </w:tc>
        <w:tc>
          <w:tcPr>
            <w:tcW w:w="360" w:type="dxa"/>
            <w:vMerge/>
            <w:tcBorders>
              <w:left w:val="single" w:sz="6" w:space="0" w:color="auto"/>
              <w:right w:val="single" w:sz="6" w:space="0" w:color="auto"/>
            </w:tcBorders>
          </w:tcPr>
          <w:p w14:paraId="2C5C6BA7"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09AABB9" w14:textId="77777777" w:rsidR="005A0FAF" w:rsidRDefault="005A0FAF">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78BAD20A" w14:textId="77777777" w:rsidR="005A0FAF" w:rsidRDefault="005A0FAF">
            <w:pPr>
              <w:pStyle w:val="TableCellCourierNew"/>
            </w:pPr>
            <w:r>
              <w:t>IVIDIGITIZER_VAL_TV_POSITIVE</w:t>
            </w:r>
          </w:p>
        </w:tc>
      </w:tr>
      <w:tr w:rsidR="005A0FAF" w14:paraId="768ADE55" w14:textId="77777777">
        <w:trPr>
          <w:cantSplit/>
        </w:trPr>
        <w:tc>
          <w:tcPr>
            <w:tcW w:w="1890" w:type="dxa"/>
            <w:vMerge/>
            <w:tcBorders>
              <w:left w:val="single" w:sz="6" w:space="0" w:color="auto"/>
              <w:bottom w:val="single" w:sz="4" w:space="0" w:color="auto"/>
              <w:right w:val="single" w:sz="6" w:space="0" w:color="auto"/>
            </w:tcBorders>
          </w:tcPr>
          <w:p w14:paraId="7849936C" w14:textId="77777777" w:rsidR="005A0FAF" w:rsidRDefault="005A0FAF">
            <w:pPr>
              <w:rPr>
                <w:color w:val="000000"/>
              </w:rPr>
            </w:pPr>
          </w:p>
        </w:tc>
        <w:tc>
          <w:tcPr>
            <w:tcW w:w="360" w:type="dxa"/>
            <w:vMerge/>
            <w:tcBorders>
              <w:left w:val="single" w:sz="6" w:space="0" w:color="auto"/>
              <w:bottom w:val="single" w:sz="4" w:space="0" w:color="auto"/>
              <w:right w:val="single" w:sz="6" w:space="0" w:color="auto"/>
            </w:tcBorders>
          </w:tcPr>
          <w:p w14:paraId="39A99012"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908C381" w14:textId="77777777" w:rsidR="005A0FAF" w:rsidRDefault="005A0FAF">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2040F1D9" w14:textId="77777777" w:rsidR="005A0FAF" w:rsidRDefault="005A0FAF">
            <w:pPr>
              <w:pStyle w:val="TableCellCourierNew"/>
            </w:pPr>
            <w:r>
              <w:t>IviDigitizerTVTriggerPolarityPositive</w:t>
            </w:r>
          </w:p>
        </w:tc>
      </w:tr>
      <w:tr w:rsidR="005A0FAF" w14:paraId="32B671DE" w14:textId="77777777">
        <w:trPr>
          <w:cantSplit/>
        </w:trPr>
        <w:tc>
          <w:tcPr>
            <w:tcW w:w="1890" w:type="dxa"/>
            <w:vMerge w:val="restart"/>
            <w:tcBorders>
              <w:top w:val="single" w:sz="4" w:space="0" w:color="auto"/>
              <w:left w:val="single" w:sz="6" w:space="0" w:color="auto"/>
              <w:right w:val="single" w:sz="6" w:space="0" w:color="auto"/>
            </w:tcBorders>
          </w:tcPr>
          <w:p w14:paraId="48804E2D" w14:textId="77777777" w:rsidR="005A0FAF" w:rsidRDefault="005A0FAF">
            <w:pPr>
              <w:pStyle w:val="TableCell"/>
            </w:pPr>
            <w:r>
              <w:t>Negative</w:t>
            </w:r>
          </w:p>
        </w:tc>
        <w:tc>
          <w:tcPr>
            <w:tcW w:w="6750" w:type="dxa"/>
            <w:gridSpan w:val="3"/>
            <w:tcBorders>
              <w:top w:val="single" w:sz="4" w:space="0" w:color="auto"/>
              <w:left w:val="single" w:sz="6" w:space="0" w:color="auto"/>
              <w:bottom w:val="single" w:sz="4" w:space="0" w:color="auto"/>
              <w:right w:val="single" w:sz="6" w:space="0" w:color="auto"/>
            </w:tcBorders>
          </w:tcPr>
          <w:p w14:paraId="7D43F261" w14:textId="77777777" w:rsidR="005A0FAF" w:rsidRDefault="005A0FAF">
            <w:pPr>
              <w:pStyle w:val="TableCell"/>
            </w:pPr>
            <w:r>
              <w:t>Configures the digitizer to arm on a negative video sync pulse.</w:t>
            </w:r>
          </w:p>
        </w:tc>
      </w:tr>
      <w:tr w:rsidR="005A0FAF" w14:paraId="11B80253" w14:textId="77777777">
        <w:trPr>
          <w:cantSplit/>
        </w:trPr>
        <w:tc>
          <w:tcPr>
            <w:tcW w:w="1890" w:type="dxa"/>
            <w:vMerge/>
            <w:tcBorders>
              <w:left w:val="single" w:sz="6" w:space="0" w:color="auto"/>
              <w:right w:val="single" w:sz="6" w:space="0" w:color="auto"/>
            </w:tcBorders>
          </w:tcPr>
          <w:p w14:paraId="1C3B2A97" w14:textId="77777777" w:rsidR="005A0FAF" w:rsidRDefault="005A0FAF">
            <w:pPr>
              <w:rPr>
                <w:color w:val="000000"/>
              </w:rPr>
            </w:pPr>
          </w:p>
        </w:tc>
        <w:tc>
          <w:tcPr>
            <w:tcW w:w="360" w:type="dxa"/>
            <w:vMerge w:val="restart"/>
            <w:tcBorders>
              <w:top w:val="single" w:sz="4" w:space="0" w:color="auto"/>
              <w:left w:val="single" w:sz="6" w:space="0" w:color="auto"/>
              <w:right w:val="single" w:sz="6" w:space="0" w:color="auto"/>
            </w:tcBorders>
          </w:tcPr>
          <w:p w14:paraId="24DDADA3"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75B0454" w14:textId="77777777" w:rsidR="005A0FAF" w:rsidRDefault="005A0FAF">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29C1FA9C" w14:textId="77777777" w:rsidR="005A0FAF" w:rsidRDefault="0098609C">
            <w:pPr>
              <w:pStyle w:val="TableCellCourierNew"/>
            </w:pPr>
            <w:r>
              <w:t>TVTriggerPolarity.Negative</w:t>
            </w:r>
          </w:p>
        </w:tc>
      </w:tr>
      <w:tr w:rsidR="005A0FAF" w14:paraId="3BA63302" w14:textId="77777777" w:rsidTr="00566F40">
        <w:trPr>
          <w:cantSplit/>
        </w:trPr>
        <w:tc>
          <w:tcPr>
            <w:tcW w:w="1890" w:type="dxa"/>
            <w:vMerge/>
            <w:tcBorders>
              <w:left w:val="single" w:sz="6" w:space="0" w:color="auto"/>
              <w:right w:val="single" w:sz="6" w:space="0" w:color="auto"/>
            </w:tcBorders>
          </w:tcPr>
          <w:p w14:paraId="5B3DE0D9" w14:textId="77777777" w:rsidR="005A0FAF" w:rsidRDefault="005A0FAF">
            <w:pPr>
              <w:rPr>
                <w:color w:val="000000"/>
              </w:rPr>
            </w:pPr>
          </w:p>
        </w:tc>
        <w:tc>
          <w:tcPr>
            <w:tcW w:w="360" w:type="dxa"/>
            <w:vMerge/>
            <w:tcBorders>
              <w:left w:val="single" w:sz="6" w:space="0" w:color="auto"/>
              <w:right w:val="single" w:sz="6" w:space="0" w:color="auto"/>
            </w:tcBorders>
          </w:tcPr>
          <w:p w14:paraId="6FE7D599"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BFA3696" w14:textId="77777777" w:rsidR="005A0FAF" w:rsidRDefault="005A0FAF">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390CD077" w14:textId="77777777" w:rsidR="005A0FAF" w:rsidRDefault="005A0FAF">
            <w:pPr>
              <w:pStyle w:val="TableCellCourierNew"/>
            </w:pPr>
            <w:r>
              <w:t>IVIDIGITIZER_VAL_TV_NEGATIVE</w:t>
            </w:r>
          </w:p>
        </w:tc>
      </w:tr>
      <w:tr w:rsidR="005A0FAF" w14:paraId="14845C9B" w14:textId="77777777">
        <w:trPr>
          <w:cantSplit/>
        </w:trPr>
        <w:tc>
          <w:tcPr>
            <w:tcW w:w="1890" w:type="dxa"/>
            <w:vMerge/>
            <w:tcBorders>
              <w:left w:val="single" w:sz="6" w:space="0" w:color="auto"/>
              <w:bottom w:val="single" w:sz="4" w:space="0" w:color="auto"/>
              <w:right w:val="single" w:sz="6" w:space="0" w:color="auto"/>
            </w:tcBorders>
          </w:tcPr>
          <w:p w14:paraId="71FF9C08" w14:textId="77777777" w:rsidR="005A0FAF" w:rsidRDefault="005A0FAF">
            <w:pPr>
              <w:rPr>
                <w:color w:val="000000"/>
              </w:rPr>
            </w:pPr>
          </w:p>
        </w:tc>
        <w:tc>
          <w:tcPr>
            <w:tcW w:w="360" w:type="dxa"/>
            <w:vMerge/>
            <w:tcBorders>
              <w:left w:val="single" w:sz="6" w:space="0" w:color="auto"/>
              <w:bottom w:val="single" w:sz="4" w:space="0" w:color="auto"/>
              <w:right w:val="single" w:sz="6" w:space="0" w:color="auto"/>
            </w:tcBorders>
          </w:tcPr>
          <w:p w14:paraId="7611C39B" w14:textId="77777777" w:rsidR="005A0FAF" w:rsidRDefault="005A0FAF">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28A164F" w14:textId="77777777" w:rsidR="005A0FAF" w:rsidRDefault="005A0FAF">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26869810" w14:textId="77777777" w:rsidR="005A0FAF" w:rsidRDefault="005A0FAF">
            <w:pPr>
              <w:pStyle w:val="TableCellCourierNew"/>
            </w:pPr>
            <w:r>
              <w:t>IviDigitizerTVTriggerPolarityNegative</w:t>
            </w:r>
          </w:p>
        </w:tc>
      </w:tr>
    </w:tbl>
    <w:p w14:paraId="34E16207" w14:textId="77777777" w:rsidR="00004825" w:rsidRDefault="00004825">
      <w:pPr>
        <w:pStyle w:val="FunctionHead"/>
      </w:pPr>
      <w:r>
        <w:t>Return Values</w:t>
      </w:r>
      <w:r w:rsidR="0098609C">
        <w:t xml:space="preserve"> (C/COM)</w:t>
      </w:r>
    </w:p>
    <w:p w14:paraId="457A7777" w14:textId="77777777" w:rsidR="00004825" w:rsidRDefault="00004825">
      <w:pPr>
        <w:pStyle w:val="Body1"/>
      </w:pPr>
      <w:r>
        <w:t xml:space="preserve">The </w:t>
      </w:r>
      <w:r>
        <w:rPr>
          <w:rStyle w:val="Italic"/>
        </w:rPr>
        <w:t>IVI-3.2: Inherent Capabilities Specification</w:t>
      </w:r>
      <w:r>
        <w:t xml:space="preserve"> defines general status codes that this function can return.</w:t>
      </w:r>
    </w:p>
    <w:p w14:paraId="0645F0AB" w14:textId="77777777" w:rsidR="0098609C" w:rsidRPr="00F7116C" w:rsidRDefault="0098609C" w:rsidP="0098609C">
      <w:pPr>
        <w:pStyle w:val="AttrFuncSubheading"/>
        <w:rPr>
          <w:color w:val="auto"/>
        </w:rPr>
      </w:pPr>
      <w:r w:rsidRPr="00F7116C">
        <w:rPr>
          <w:color w:val="auto"/>
        </w:rPr>
        <w:t>.NET Exceptions</w:t>
      </w:r>
    </w:p>
    <w:p w14:paraId="442E7AD5" w14:textId="77777777" w:rsidR="0098609C" w:rsidRDefault="0098609C" w:rsidP="0098609C">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462B0563" w14:textId="77777777" w:rsidR="00004825" w:rsidRDefault="00004825">
      <w:pPr>
        <w:pStyle w:val="Body1"/>
        <w:rPr>
          <w:sz w:val="12"/>
          <w:szCs w:val="12"/>
        </w:rPr>
      </w:pPr>
      <w:r>
        <w:br w:type="page"/>
      </w:r>
    </w:p>
    <w:p w14:paraId="7B7A6FCB" w14:textId="77777777" w:rsidR="00004825" w:rsidRDefault="00004825">
      <w:pPr>
        <w:pStyle w:val="Heading2"/>
      </w:pPr>
      <w:bookmarkStart w:id="744" w:name="_Toc304583817"/>
      <w:bookmarkStart w:id="745" w:name="_Toc372036320"/>
      <w:r>
        <w:lastRenderedPageBreak/>
        <w:t>IviDigitizerTVArm Behavior Model</w:t>
      </w:r>
      <w:bookmarkEnd w:id="744"/>
      <w:bookmarkEnd w:id="745"/>
    </w:p>
    <w:p w14:paraId="231FADDE" w14:textId="77777777" w:rsidR="00004825" w:rsidRDefault="00004825">
      <w:pPr>
        <w:pStyle w:val="Body1"/>
      </w:pPr>
      <w:r>
        <w:t>The IviDigitizerTVArm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115DDF83" w14:textId="77777777" w:rsidR="00004825" w:rsidRDefault="00004825">
      <w:pPr>
        <w:pStyle w:val="Heading2"/>
      </w:pPr>
      <w:bookmarkStart w:id="746" w:name="_Toc304583818"/>
      <w:bookmarkStart w:id="747" w:name="_Toc372036321"/>
      <w:r>
        <w:t>IviDigitizerTVArm Compliance Notes</w:t>
      </w:r>
      <w:bookmarkEnd w:id="746"/>
      <w:bookmarkEnd w:id="747"/>
    </w:p>
    <w:p w14:paraId="59547177" w14:textId="77777777" w:rsidR="00004825" w:rsidRDefault="00004825">
      <w:pPr>
        <w:pStyle w:val="Body1"/>
      </w:pPr>
      <w:r>
        <w:t xml:space="preserve">For a specific driver to comply with the IviDigitizerTVArm extension, it shall be compliant with the IviDigitizerBase capability group and it shall implement </w:t>
      </w:r>
      <w:proofErr w:type="gramStart"/>
      <w:r>
        <w:t>all of</w:t>
      </w:r>
      <w:proofErr w:type="gramEnd"/>
      <w:r>
        <w:t xml:space="preserve"> the attributes and functions listed in this section.</w:t>
      </w:r>
    </w:p>
    <w:p w14:paraId="1791CA02" w14:textId="77777777" w:rsidR="00004825" w:rsidRDefault="00004825">
      <w:pPr>
        <w:pStyle w:val="Heading1"/>
      </w:pPr>
      <w:bookmarkStart w:id="748" w:name="_Toc304583819"/>
      <w:bookmarkStart w:id="749" w:name="_Toc372036322"/>
      <w:r>
        <w:lastRenderedPageBreak/>
        <w:t>IviDigitizerWidthArm Extension Group</w:t>
      </w:r>
      <w:bookmarkEnd w:id="748"/>
      <w:bookmarkEnd w:id="749"/>
    </w:p>
    <w:p w14:paraId="4EFF7828" w14:textId="77777777" w:rsidR="00004825" w:rsidRDefault="00004825">
      <w:pPr>
        <w:pStyle w:val="Heading2"/>
      </w:pPr>
      <w:bookmarkStart w:id="750" w:name="_Toc304583820"/>
      <w:bookmarkStart w:id="751" w:name="_Toc372036323"/>
      <w:r>
        <w:t>IviDigitizerWidthArm Overview</w:t>
      </w:r>
      <w:bookmarkEnd w:id="750"/>
      <w:bookmarkEnd w:id="751"/>
    </w:p>
    <w:p w14:paraId="39B170AC" w14:textId="77777777" w:rsidR="001C4F2E" w:rsidRDefault="001C4F2E" w:rsidP="001C4F2E">
      <w:pPr>
        <w:pStyle w:val="Body1"/>
        <w:rPr>
          <w:color w:val="000000"/>
        </w:rPr>
      </w:pPr>
      <w:r>
        <w:rPr>
          <w:color w:val="000000"/>
        </w:rPr>
        <w:t>In addition to the fundamental capabilities, the Ivi</w:t>
      </w:r>
      <w:r w:rsidRPr="004E4B36">
        <w:rPr>
          <w:color w:val="000000"/>
        </w:rPr>
        <w:t>Digitizer</w:t>
      </w:r>
      <w:r w:rsidR="00294448">
        <w:rPr>
          <w:color w:val="000000"/>
        </w:rPr>
        <w:t>Width</w:t>
      </w:r>
      <w:r>
        <w:rPr>
          <w:color w:val="000000"/>
        </w:rPr>
        <w:t xml:space="preserve">Arm extension group defines extensions for </w:t>
      </w:r>
      <w:r w:rsidRPr="004E4B36">
        <w:rPr>
          <w:color w:val="000000"/>
        </w:rPr>
        <w:t>digitizer</w:t>
      </w:r>
      <w:r>
        <w:rPr>
          <w:color w:val="000000"/>
        </w:rPr>
        <w:t>s that can arm on user-specified pulse widths</w:t>
      </w:r>
      <w:r w:rsidR="0080634C">
        <w:rPr>
          <w:color w:val="000000"/>
        </w:rPr>
        <w:t xml:space="preserve">. </w:t>
      </w:r>
      <w:r>
        <w:rPr>
          <w:color w:val="000000"/>
        </w:rPr>
        <w:t>The device arms in response to pulses in the same way that it triggers in response to pulses</w:t>
      </w:r>
      <w:r w:rsidR="0080634C">
        <w:rPr>
          <w:color w:val="000000"/>
        </w:rPr>
        <w:t xml:space="preserve">. </w:t>
      </w:r>
      <w:r>
        <w:rPr>
          <w:color w:val="000000"/>
        </w:rPr>
        <w:t>See Section</w:t>
      </w:r>
      <w:r w:rsidR="00875082">
        <w:rPr>
          <w:color w:val="000000"/>
        </w:rPr>
        <w:fldChar w:fldCharType="begin"/>
      </w:r>
      <w:r w:rsidR="00C015DD">
        <w:rPr>
          <w:color w:val="000000"/>
        </w:rPr>
        <w:instrText xml:space="preserve"> REF _Ref220383661 \r \h </w:instrText>
      </w:r>
      <w:r w:rsidR="00875082">
        <w:rPr>
          <w:color w:val="000000"/>
        </w:rPr>
      </w:r>
      <w:r w:rsidR="00875082">
        <w:rPr>
          <w:color w:val="000000"/>
        </w:rPr>
        <w:fldChar w:fldCharType="separate"/>
      </w:r>
      <w:r w:rsidR="00344F59">
        <w:rPr>
          <w:color w:val="000000"/>
        </w:rPr>
        <w:t>32</w:t>
      </w:r>
      <w:r w:rsidR="00875082">
        <w:rPr>
          <w:color w:val="000000"/>
        </w:rPr>
        <w:fldChar w:fldCharType="end"/>
      </w:r>
      <w:r w:rsidR="004556D6">
        <w:rPr>
          <w:color w:val="000000"/>
        </w:rPr>
        <w:t xml:space="preserve"> </w:t>
      </w:r>
      <w:r>
        <w:rPr>
          <w:color w:val="000000"/>
        </w:rPr>
        <w:t xml:space="preserve">for details on </w:t>
      </w:r>
      <w:r w:rsidR="006F2369">
        <w:rPr>
          <w:color w:val="000000"/>
        </w:rPr>
        <w:t>pulse width triggering</w:t>
      </w:r>
      <w:r>
        <w:rPr>
          <w:color w:val="000000"/>
        </w:rPr>
        <w:t>.</w:t>
      </w:r>
    </w:p>
    <w:p w14:paraId="673C3DAA" w14:textId="77777777" w:rsidR="00004825" w:rsidRDefault="00004825">
      <w:pPr>
        <w:pStyle w:val="Heading2"/>
      </w:pPr>
      <w:bookmarkStart w:id="752" w:name="_Toc304583821"/>
      <w:bookmarkStart w:id="753" w:name="_Toc372036324"/>
      <w:r>
        <w:t>IviDigitizerWidthArm Attributes</w:t>
      </w:r>
      <w:bookmarkEnd w:id="752"/>
      <w:bookmarkEnd w:id="753"/>
    </w:p>
    <w:p w14:paraId="0D169208" w14:textId="77777777" w:rsidR="00004825" w:rsidRDefault="00004825">
      <w:pPr>
        <w:pStyle w:val="Body1"/>
      </w:pPr>
      <w:r>
        <w:t>The IviDigitizerWidthArm extension group defines the following attributes:</w:t>
      </w:r>
    </w:p>
    <w:p w14:paraId="35ECE645" w14:textId="77777777" w:rsidR="00004825" w:rsidRDefault="00004825" w:rsidP="00D008AE">
      <w:pPr>
        <w:pStyle w:val="ListBullet"/>
        <w:numPr>
          <w:ilvl w:val="0"/>
          <w:numId w:val="59"/>
        </w:numPr>
      </w:pPr>
      <w:r>
        <w:t>Width Arm Condition</w:t>
      </w:r>
    </w:p>
    <w:p w14:paraId="5C4AA2BB" w14:textId="77777777" w:rsidR="00004825" w:rsidRDefault="00004825" w:rsidP="00D008AE">
      <w:pPr>
        <w:pStyle w:val="ListBullet"/>
        <w:numPr>
          <w:ilvl w:val="0"/>
          <w:numId w:val="59"/>
        </w:numPr>
      </w:pPr>
      <w:r>
        <w:t>Width Arm High Threshold</w:t>
      </w:r>
    </w:p>
    <w:p w14:paraId="3651CC95" w14:textId="77777777" w:rsidR="00004825" w:rsidRDefault="00004825" w:rsidP="00D008AE">
      <w:pPr>
        <w:pStyle w:val="ListBullet"/>
        <w:numPr>
          <w:ilvl w:val="0"/>
          <w:numId w:val="59"/>
        </w:numPr>
      </w:pPr>
      <w:r>
        <w:t>Width Arm Lowthreshold</w:t>
      </w:r>
    </w:p>
    <w:p w14:paraId="7B223223" w14:textId="77777777" w:rsidR="00004825" w:rsidRDefault="00004825" w:rsidP="00D008AE">
      <w:pPr>
        <w:pStyle w:val="ListBullet"/>
        <w:numPr>
          <w:ilvl w:val="0"/>
          <w:numId w:val="59"/>
        </w:numPr>
      </w:pPr>
      <w:r>
        <w:t>Width Arm Polarity</w:t>
      </w:r>
    </w:p>
    <w:p w14:paraId="69EA69E4" w14:textId="77777777" w:rsidR="00004825" w:rsidRDefault="00004825">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60ED2F5C" w14:textId="77777777" w:rsidR="00004825" w:rsidRDefault="00004825">
      <w:pPr>
        <w:pStyle w:val="Body1"/>
        <w:rPr>
          <w:sz w:val="12"/>
          <w:szCs w:val="12"/>
        </w:rPr>
      </w:pPr>
      <w:r>
        <w:br w:type="page"/>
      </w:r>
    </w:p>
    <w:p w14:paraId="063ECCF8" w14:textId="77777777" w:rsidR="00004825" w:rsidRDefault="00004825">
      <w:pPr>
        <w:pStyle w:val="Heading3"/>
      </w:pPr>
      <w:bookmarkStart w:id="754" w:name="_Toc304583822"/>
      <w:bookmarkStart w:id="755" w:name="_Toc372036325"/>
      <w:r>
        <w:lastRenderedPageBreak/>
        <w:t>Width Arm Condition</w:t>
      </w:r>
      <w:bookmarkEnd w:id="754"/>
      <w:bookmarkEnd w:id="755"/>
    </w:p>
    <w:p w14:paraId="3249F2D4"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6B645978" w14:textId="77777777">
        <w:trPr>
          <w:cantSplit/>
          <w:tblHeader/>
        </w:trPr>
        <w:tc>
          <w:tcPr>
            <w:tcW w:w="1170" w:type="dxa"/>
            <w:tcBorders>
              <w:top w:val="single" w:sz="4" w:space="0" w:color="auto"/>
              <w:left w:val="single" w:sz="4" w:space="0" w:color="auto"/>
              <w:bottom w:val="double" w:sz="6" w:space="0" w:color="auto"/>
            </w:tcBorders>
          </w:tcPr>
          <w:p w14:paraId="59F57359" w14:textId="77777777" w:rsidR="00004825" w:rsidRDefault="00004825">
            <w:pPr>
              <w:pStyle w:val="TableHead"/>
            </w:pPr>
            <w:r>
              <w:t>Data Type</w:t>
            </w:r>
          </w:p>
        </w:tc>
        <w:tc>
          <w:tcPr>
            <w:tcW w:w="810" w:type="dxa"/>
            <w:tcBorders>
              <w:top w:val="single" w:sz="4" w:space="0" w:color="auto"/>
              <w:bottom w:val="double" w:sz="6" w:space="0" w:color="auto"/>
            </w:tcBorders>
          </w:tcPr>
          <w:p w14:paraId="38571059" w14:textId="77777777" w:rsidR="00004825" w:rsidRDefault="00004825">
            <w:pPr>
              <w:pStyle w:val="TableHead"/>
            </w:pPr>
            <w:r>
              <w:t>Access</w:t>
            </w:r>
          </w:p>
        </w:tc>
        <w:tc>
          <w:tcPr>
            <w:tcW w:w="1530" w:type="dxa"/>
            <w:tcBorders>
              <w:top w:val="single" w:sz="4" w:space="0" w:color="auto"/>
              <w:bottom w:val="double" w:sz="6" w:space="0" w:color="auto"/>
            </w:tcBorders>
          </w:tcPr>
          <w:p w14:paraId="7F1AF933" w14:textId="77777777" w:rsidR="00004825" w:rsidRDefault="00004825">
            <w:pPr>
              <w:pStyle w:val="TableHead"/>
            </w:pPr>
            <w:r>
              <w:t>Applies To</w:t>
            </w:r>
          </w:p>
        </w:tc>
        <w:tc>
          <w:tcPr>
            <w:tcW w:w="1080" w:type="dxa"/>
            <w:tcBorders>
              <w:top w:val="single" w:sz="4" w:space="0" w:color="auto"/>
              <w:bottom w:val="double" w:sz="6" w:space="0" w:color="auto"/>
            </w:tcBorders>
          </w:tcPr>
          <w:p w14:paraId="48D715AF"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7E67B3A9" w14:textId="77777777" w:rsidR="00004825" w:rsidRDefault="00004825">
            <w:pPr>
              <w:pStyle w:val="TableHead"/>
            </w:pPr>
            <w:r>
              <w:t>High Level Functions</w:t>
            </w:r>
          </w:p>
        </w:tc>
      </w:tr>
      <w:tr w:rsidR="00004825" w14:paraId="0025A61D"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03C95333" w14:textId="77777777" w:rsidR="00004825" w:rsidRDefault="00004825">
            <w:pPr>
              <w:pStyle w:val="TableCellCourierNew"/>
            </w:pPr>
            <w:r>
              <w:t>ViInt32</w:t>
            </w:r>
          </w:p>
        </w:tc>
        <w:tc>
          <w:tcPr>
            <w:tcW w:w="810" w:type="dxa"/>
            <w:tcBorders>
              <w:top w:val="double" w:sz="6" w:space="0" w:color="auto"/>
            </w:tcBorders>
          </w:tcPr>
          <w:p w14:paraId="5D896FB7" w14:textId="77777777" w:rsidR="00004825" w:rsidRDefault="00004825">
            <w:pPr>
              <w:pStyle w:val="TableCell"/>
            </w:pPr>
            <w:r>
              <w:t>R/W</w:t>
            </w:r>
          </w:p>
        </w:tc>
        <w:tc>
          <w:tcPr>
            <w:tcW w:w="1530" w:type="dxa"/>
            <w:tcBorders>
              <w:top w:val="double" w:sz="6" w:space="0" w:color="auto"/>
            </w:tcBorders>
          </w:tcPr>
          <w:p w14:paraId="7C8FB56A" w14:textId="77777777" w:rsidR="00004825" w:rsidRDefault="00377EBC">
            <w:pPr>
              <w:pStyle w:val="TableCell"/>
            </w:pPr>
            <w:r>
              <w:t>ArmSource</w:t>
            </w:r>
          </w:p>
        </w:tc>
        <w:tc>
          <w:tcPr>
            <w:tcW w:w="1080" w:type="dxa"/>
            <w:tcBorders>
              <w:top w:val="double" w:sz="6" w:space="0" w:color="auto"/>
            </w:tcBorders>
          </w:tcPr>
          <w:p w14:paraId="302F9FF7" w14:textId="77777777" w:rsidR="00004825" w:rsidRDefault="00004825">
            <w:pPr>
              <w:pStyle w:val="TableCell"/>
            </w:pPr>
            <w:r>
              <w:t>None</w:t>
            </w:r>
          </w:p>
        </w:tc>
        <w:tc>
          <w:tcPr>
            <w:tcW w:w="4770" w:type="dxa"/>
            <w:tcBorders>
              <w:top w:val="double" w:sz="6" w:space="0" w:color="auto"/>
            </w:tcBorders>
          </w:tcPr>
          <w:p w14:paraId="2E189555" w14:textId="77777777" w:rsidR="00004825" w:rsidRDefault="004349B3">
            <w:pPr>
              <w:pStyle w:val="TableCell"/>
            </w:pPr>
            <w:r>
              <w:t>Configure Width Arm Source</w:t>
            </w:r>
          </w:p>
        </w:tc>
      </w:tr>
    </w:tbl>
    <w:p w14:paraId="3F625DE8" w14:textId="77777777" w:rsidR="00566F40" w:rsidRDefault="00566F40" w:rsidP="00566F40">
      <w:pPr>
        <w:pStyle w:val="FunctionHead"/>
      </w:pPr>
      <w:r>
        <w:t>.NET Property Name</w:t>
      </w:r>
    </w:p>
    <w:p w14:paraId="3BB9700A" w14:textId="77777777" w:rsidR="00566F40" w:rsidRDefault="00566F40" w:rsidP="00566F40">
      <w:pPr>
        <w:pStyle w:val="Body1"/>
        <w:rPr>
          <w:rStyle w:val="monospace"/>
        </w:rPr>
      </w:pPr>
      <w:r>
        <w:rPr>
          <w:rStyle w:val="monospace"/>
        </w:rPr>
        <w:t>Arm.Sources[</w:t>
      </w:r>
      <w:proofErr w:type="gramStart"/>
      <w:r>
        <w:rPr>
          <w:rStyle w:val="monospace"/>
        </w:rPr>
        <w:t>].Width.Condition</w:t>
      </w:r>
      <w:proofErr w:type="gramEnd"/>
    </w:p>
    <w:p w14:paraId="540C00EE" w14:textId="77777777" w:rsidR="00566F40" w:rsidRDefault="00566F40" w:rsidP="00566F40">
      <w:pPr>
        <w:pStyle w:val="FunctionHead"/>
      </w:pPr>
      <w:r>
        <w:t>.NET Enumeration Name</w:t>
      </w:r>
    </w:p>
    <w:p w14:paraId="6B8C875F" w14:textId="77777777" w:rsidR="00566F40" w:rsidRDefault="00566F40" w:rsidP="00566F40">
      <w:pPr>
        <w:pStyle w:val="Code1"/>
      </w:pPr>
      <w:r>
        <w:t>WidthCondition</w:t>
      </w:r>
    </w:p>
    <w:p w14:paraId="09322A59" w14:textId="77777777" w:rsidR="00004825" w:rsidRDefault="00004825">
      <w:pPr>
        <w:pStyle w:val="FunctionHead"/>
      </w:pPr>
      <w:r>
        <w:t>COM Property Name</w:t>
      </w:r>
    </w:p>
    <w:p w14:paraId="648F3BEC" w14:textId="77777777" w:rsidR="00004825" w:rsidRDefault="009249C0">
      <w:pPr>
        <w:pStyle w:val="Body1"/>
        <w:rPr>
          <w:rStyle w:val="monospace"/>
        </w:rPr>
      </w:pPr>
      <w:proofErr w:type="gramStart"/>
      <w:r>
        <w:rPr>
          <w:rStyle w:val="monospace"/>
        </w:rPr>
        <w:t>Arm.Sources.Item</w:t>
      </w:r>
      <w:proofErr w:type="gramEnd"/>
      <w:r>
        <w:rPr>
          <w:rStyle w:val="monospace"/>
        </w:rPr>
        <w:t>().</w:t>
      </w:r>
      <w:r w:rsidR="00004825">
        <w:rPr>
          <w:rStyle w:val="monospace"/>
        </w:rPr>
        <w:t>Width.Condition</w:t>
      </w:r>
    </w:p>
    <w:p w14:paraId="65FAB149" w14:textId="77777777" w:rsidR="00004825" w:rsidRDefault="00004825">
      <w:pPr>
        <w:pStyle w:val="FunctionHead"/>
      </w:pPr>
      <w:r>
        <w:t>COM Enumeration Name</w:t>
      </w:r>
    </w:p>
    <w:p w14:paraId="5D703494" w14:textId="77777777" w:rsidR="00004825" w:rsidRDefault="00004825">
      <w:pPr>
        <w:pStyle w:val="Code1"/>
      </w:pPr>
      <w:r>
        <w:t>IviDigitizerWidthConditionEnum</w:t>
      </w:r>
    </w:p>
    <w:p w14:paraId="349E03A8" w14:textId="77777777" w:rsidR="00004825" w:rsidRDefault="00004825">
      <w:pPr>
        <w:pStyle w:val="FunctionHead"/>
      </w:pPr>
      <w:r>
        <w:t>C Constant Name</w:t>
      </w:r>
    </w:p>
    <w:p w14:paraId="2CFF2178" w14:textId="77777777" w:rsidR="00004825" w:rsidRDefault="00004825">
      <w:pPr>
        <w:pStyle w:val="Body1"/>
      </w:pPr>
      <w:r>
        <w:rPr>
          <w:rFonts w:ascii="Courier New" w:hAnsi="Courier New" w:cs="Courier New"/>
          <w:sz w:val="18"/>
          <w:szCs w:val="18"/>
        </w:rPr>
        <w:t>IVIDIGITIZER_ATTR_WIDTH_ARM_CONDITION</w:t>
      </w:r>
    </w:p>
    <w:p w14:paraId="52B3BF7A" w14:textId="77777777" w:rsidR="00004825" w:rsidRDefault="00004825">
      <w:pPr>
        <w:pStyle w:val="FunctionHead"/>
      </w:pPr>
      <w:r>
        <w:t>Description</w:t>
      </w:r>
    </w:p>
    <w:p w14:paraId="54C57EB7" w14:textId="77777777" w:rsidR="00004825" w:rsidRDefault="00004825">
      <w:pPr>
        <w:pStyle w:val="Body1"/>
      </w:pPr>
      <w:r>
        <w:t>Specifies whether a pulse that is within or outside the high and low thresholds arms the digitizer. The end-user specifies the high and low thresholds with the Width High Threshold and Width Low Threshold attributes.</w:t>
      </w:r>
    </w:p>
    <w:p w14:paraId="379B12B0" w14:textId="77777777" w:rsidR="00004825" w:rsidRDefault="00004825">
      <w:pPr>
        <w:pStyle w:val="FunctionHead"/>
      </w:pPr>
      <w:r>
        <w:t>Defined Values</w:t>
      </w:r>
    </w:p>
    <w:tbl>
      <w:tblPr>
        <w:tblW w:w="0" w:type="auto"/>
        <w:tblInd w:w="722" w:type="dxa"/>
        <w:tblLayout w:type="fixed"/>
        <w:tblLook w:val="0000" w:firstRow="0" w:lastRow="0" w:firstColumn="0" w:lastColumn="0" w:noHBand="0" w:noVBand="0"/>
      </w:tblPr>
      <w:tblGrid>
        <w:gridCol w:w="1456"/>
        <w:gridCol w:w="720"/>
        <w:gridCol w:w="1170"/>
        <w:gridCol w:w="5294"/>
      </w:tblGrid>
      <w:tr w:rsidR="00004825" w14:paraId="25C12A70" w14:textId="77777777" w:rsidTr="0083263E">
        <w:trPr>
          <w:cantSplit/>
          <w:trHeight w:val="158"/>
        </w:trPr>
        <w:tc>
          <w:tcPr>
            <w:tcW w:w="1456" w:type="dxa"/>
            <w:vMerge w:val="restart"/>
            <w:tcBorders>
              <w:top w:val="single" w:sz="4" w:space="0" w:color="auto"/>
              <w:left w:val="single" w:sz="6" w:space="0" w:color="auto"/>
              <w:right w:val="single" w:sz="6" w:space="0" w:color="auto"/>
            </w:tcBorders>
            <w:shd w:val="clear" w:color="auto" w:fill="C0C0C0"/>
          </w:tcPr>
          <w:p w14:paraId="5328CC78" w14:textId="77777777" w:rsidR="00004825" w:rsidRDefault="00004825">
            <w:pPr>
              <w:pStyle w:val="TableHead"/>
              <w:jc w:val="left"/>
              <w:rPr>
                <w:i/>
                <w:iCs/>
              </w:rPr>
            </w:pPr>
            <w:r>
              <w:rPr>
                <w:i/>
                <w:iCs/>
              </w:rPr>
              <w:t>Name</w:t>
            </w:r>
          </w:p>
        </w:tc>
        <w:tc>
          <w:tcPr>
            <w:tcW w:w="7184" w:type="dxa"/>
            <w:gridSpan w:val="3"/>
            <w:tcBorders>
              <w:top w:val="single" w:sz="4" w:space="0" w:color="auto"/>
              <w:left w:val="single" w:sz="6" w:space="0" w:color="auto"/>
              <w:bottom w:val="single" w:sz="4" w:space="0" w:color="auto"/>
              <w:right w:val="single" w:sz="6" w:space="0" w:color="auto"/>
            </w:tcBorders>
            <w:shd w:val="clear" w:color="auto" w:fill="C0C0C0"/>
          </w:tcPr>
          <w:p w14:paraId="5F38EBF6" w14:textId="77777777" w:rsidR="00004825" w:rsidRDefault="00004825">
            <w:pPr>
              <w:pStyle w:val="TableHead"/>
              <w:jc w:val="left"/>
              <w:rPr>
                <w:i/>
                <w:iCs/>
              </w:rPr>
            </w:pPr>
            <w:r>
              <w:rPr>
                <w:i/>
                <w:iCs/>
              </w:rPr>
              <w:t>Description</w:t>
            </w:r>
          </w:p>
        </w:tc>
      </w:tr>
      <w:tr w:rsidR="00004825" w14:paraId="74964A92" w14:textId="77777777" w:rsidTr="0083263E">
        <w:trPr>
          <w:cantSplit/>
          <w:trHeight w:val="157"/>
        </w:trPr>
        <w:tc>
          <w:tcPr>
            <w:tcW w:w="1456" w:type="dxa"/>
            <w:vMerge/>
            <w:tcBorders>
              <w:left w:val="single" w:sz="6" w:space="0" w:color="auto"/>
              <w:bottom w:val="double" w:sz="6" w:space="0" w:color="auto"/>
              <w:right w:val="single" w:sz="6" w:space="0" w:color="auto"/>
            </w:tcBorders>
            <w:shd w:val="clear" w:color="auto" w:fill="C0C0C0"/>
          </w:tcPr>
          <w:p w14:paraId="7E85DE01" w14:textId="77777777" w:rsidR="00004825" w:rsidRDefault="00004825">
            <w:pPr>
              <w:pStyle w:val="TableHead"/>
              <w:jc w:val="left"/>
              <w:rPr>
                <w:i/>
                <w:iCs/>
              </w:rPr>
            </w:pPr>
          </w:p>
        </w:tc>
        <w:tc>
          <w:tcPr>
            <w:tcW w:w="720" w:type="dxa"/>
            <w:tcBorders>
              <w:top w:val="single" w:sz="4" w:space="0" w:color="auto"/>
              <w:left w:val="single" w:sz="6" w:space="0" w:color="auto"/>
              <w:bottom w:val="double" w:sz="6" w:space="0" w:color="auto"/>
              <w:right w:val="single" w:sz="6" w:space="0" w:color="auto"/>
            </w:tcBorders>
            <w:shd w:val="clear" w:color="auto" w:fill="C0C0C0"/>
          </w:tcPr>
          <w:p w14:paraId="70A2CBF7" w14:textId="77777777" w:rsidR="00004825" w:rsidRDefault="00004825">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3077A975" w14:textId="77777777" w:rsidR="00004825" w:rsidRDefault="00004825">
            <w:pPr>
              <w:pStyle w:val="TableHead"/>
              <w:jc w:val="left"/>
              <w:rPr>
                <w:i/>
                <w:iCs/>
              </w:rPr>
            </w:pPr>
            <w:r>
              <w:rPr>
                <w:i/>
                <w:iCs/>
              </w:rPr>
              <w:t>Language</w:t>
            </w:r>
          </w:p>
        </w:tc>
        <w:tc>
          <w:tcPr>
            <w:tcW w:w="5294" w:type="dxa"/>
            <w:tcBorders>
              <w:top w:val="single" w:sz="4" w:space="0" w:color="auto"/>
              <w:left w:val="single" w:sz="6" w:space="0" w:color="auto"/>
              <w:bottom w:val="double" w:sz="6" w:space="0" w:color="auto"/>
              <w:right w:val="single" w:sz="6" w:space="0" w:color="auto"/>
            </w:tcBorders>
            <w:shd w:val="clear" w:color="auto" w:fill="C0C0C0"/>
          </w:tcPr>
          <w:p w14:paraId="79ACC88A" w14:textId="77777777" w:rsidR="00004825" w:rsidRDefault="00004825">
            <w:pPr>
              <w:pStyle w:val="TableHead"/>
              <w:jc w:val="left"/>
              <w:rPr>
                <w:i/>
                <w:iCs/>
              </w:rPr>
            </w:pPr>
            <w:r>
              <w:rPr>
                <w:i/>
                <w:iCs/>
              </w:rPr>
              <w:t>Identifier</w:t>
            </w:r>
          </w:p>
        </w:tc>
      </w:tr>
      <w:tr w:rsidR="00004825" w14:paraId="18349F1A" w14:textId="77777777" w:rsidTr="0083263E">
        <w:trPr>
          <w:cantSplit/>
          <w:trHeight w:val="683"/>
        </w:trPr>
        <w:tc>
          <w:tcPr>
            <w:tcW w:w="1456" w:type="dxa"/>
            <w:vMerge w:val="restart"/>
            <w:tcBorders>
              <w:top w:val="single" w:sz="6" w:space="0" w:color="auto"/>
              <w:left w:val="single" w:sz="6" w:space="0" w:color="auto"/>
              <w:right w:val="single" w:sz="6" w:space="0" w:color="auto"/>
            </w:tcBorders>
          </w:tcPr>
          <w:p w14:paraId="44B7A75E" w14:textId="77777777" w:rsidR="00004825" w:rsidRDefault="00004825">
            <w:pPr>
              <w:pStyle w:val="TableCell"/>
            </w:pPr>
            <w:r>
              <w:t>Within</w:t>
            </w:r>
          </w:p>
        </w:tc>
        <w:tc>
          <w:tcPr>
            <w:tcW w:w="7184" w:type="dxa"/>
            <w:gridSpan w:val="3"/>
            <w:tcBorders>
              <w:top w:val="single" w:sz="6" w:space="0" w:color="auto"/>
              <w:left w:val="single" w:sz="6" w:space="0" w:color="auto"/>
              <w:bottom w:val="single" w:sz="4" w:space="0" w:color="auto"/>
              <w:right w:val="single" w:sz="6" w:space="0" w:color="auto"/>
            </w:tcBorders>
          </w:tcPr>
          <w:p w14:paraId="549CA361" w14:textId="77777777" w:rsidR="00004825" w:rsidRDefault="00004825">
            <w:pPr>
              <w:pStyle w:val="TableCell"/>
            </w:pPr>
            <w:r>
              <w:t xml:space="preserve">Configures the digitizer to </w:t>
            </w:r>
            <w:r w:rsidR="00FE5219">
              <w:t>arm</w:t>
            </w:r>
            <w:r>
              <w:t xml:space="preserve"> on pulses that have a width that is less than the high threshold and greater than the low threshold. The end-user specifies the high and low thresholds with the Width </w:t>
            </w:r>
            <w:r w:rsidR="00FE5219">
              <w:t xml:space="preserve">Arm </w:t>
            </w:r>
            <w:r>
              <w:t xml:space="preserve">High Threshold and Width </w:t>
            </w:r>
            <w:r w:rsidR="00FE5219">
              <w:t xml:space="preserve">Arm </w:t>
            </w:r>
            <w:r>
              <w:t>Low Threshold properties.</w:t>
            </w:r>
          </w:p>
        </w:tc>
      </w:tr>
      <w:tr w:rsidR="00566F40" w14:paraId="2790CC41" w14:textId="77777777" w:rsidTr="0083263E">
        <w:trPr>
          <w:cantSplit/>
          <w:trHeight w:val="338"/>
        </w:trPr>
        <w:tc>
          <w:tcPr>
            <w:tcW w:w="1456" w:type="dxa"/>
            <w:vMerge/>
            <w:tcBorders>
              <w:left w:val="single" w:sz="6" w:space="0" w:color="auto"/>
              <w:right w:val="single" w:sz="6" w:space="0" w:color="auto"/>
            </w:tcBorders>
          </w:tcPr>
          <w:p w14:paraId="35C85A46" w14:textId="77777777" w:rsidR="00566F40" w:rsidRDefault="00566F40">
            <w:pPr>
              <w:pStyle w:val="TableCell"/>
            </w:pPr>
          </w:p>
        </w:tc>
        <w:tc>
          <w:tcPr>
            <w:tcW w:w="720" w:type="dxa"/>
            <w:vMerge w:val="restart"/>
            <w:tcBorders>
              <w:top w:val="single" w:sz="4" w:space="0" w:color="auto"/>
              <w:left w:val="single" w:sz="6" w:space="0" w:color="auto"/>
              <w:right w:val="single" w:sz="6" w:space="0" w:color="auto"/>
            </w:tcBorders>
          </w:tcPr>
          <w:p w14:paraId="623C0140"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3308DB94" w14:textId="77777777" w:rsidR="00566F40" w:rsidRDefault="00566F40">
            <w:pPr>
              <w:pStyle w:val="TableCell"/>
            </w:pPr>
            <w:r>
              <w:t>.NET</w:t>
            </w:r>
          </w:p>
        </w:tc>
        <w:tc>
          <w:tcPr>
            <w:tcW w:w="5294" w:type="dxa"/>
            <w:tcBorders>
              <w:top w:val="single" w:sz="4" w:space="0" w:color="auto"/>
              <w:left w:val="single" w:sz="6" w:space="0" w:color="auto"/>
              <w:bottom w:val="single" w:sz="4" w:space="0" w:color="auto"/>
              <w:right w:val="single" w:sz="6" w:space="0" w:color="auto"/>
            </w:tcBorders>
          </w:tcPr>
          <w:p w14:paraId="75DC82BF" w14:textId="77777777" w:rsidR="00566F40" w:rsidRDefault="00566F40">
            <w:pPr>
              <w:pStyle w:val="TableCellCourierNew"/>
            </w:pPr>
            <w:r>
              <w:t>WidthCondition.Within</w:t>
            </w:r>
          </w:p>
        </w:tc>
      </w:tr>
      <w:tr w:rsidR="00566F40" w14:paraId="496B7BB1" w14:textId="77777777" w:rsidTr="00566F40">
        <w:trPr>
          <w:cantSplit/>
          <w:trHeight w:val="338"/>
        </w:trPr>
        <w:tc>
          <w:tcPr>
            <w:tcW w:w="1456" w:type="dxa"/>
            <w:vMerge/>
            <w:tcBorders>
              <w:left w:val="single" w:sz="6" w:space="0" w:color="auto"/>
              <w:right w:val="single" w:sz="6" w:space="0" w:color="auto"/>
            </w:tcBorders>
          </w:tcPr>
          <w:p w14:paraId="78F89E9E" w14:textId="77777777" w:rsidR="00566F40" w:rsidRDefault="00566F40">
            <w:pPr>
              <w:pStyle w:val="TableCell"/>
            </w:pPr>
          </w:p>
        </w:tc>
        <w:tc>
          <w:tcPr>
            <w:tcW w:w="720" w:type="dxa"/>
            <w:vMerge/>
            <w:tcBorders>
              <w:left w:val="single" w:sz="6" w:space="0" w:color="auto"/>
              <w:right w:val="single" w:sz="6" w:space="0" w:color="auto"/>
            </w:tcBorders>
          </w:tcPr>
          <w:p w14:paraId="74EA1EC3"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54AB1959" w14:textId="77777777" w:rsidR="00566F40" w:rsidRDefault="00566F40">
            <w:pPr>
              <w:pStyle w:val="TableCell"/>
            </w:pPr>
            <w:r>
              <w:t>C</w:t>
            </w:r>
          </w:p>
        </w:tc>
        <w:tc>
          <w:tcPr>
            <w:tcW w:w="5294" w:type="dxa"/>
            <w:tcBorders>
              <w:top w:val="single" w:sz="4" w:space="0" w:color="auto"/>
              <w:left w:val="single" w:sz="6" w:space="0" w:color="auto"/>
              <w:bottom w:val="single" w:sz="4" w:space="0" w:color="auto"/>
              <w:right w:val="single" w:sz="6" w:space="0" w:color="auto"/>
            </w:tcBorders>
          </w:tcPr>
          <w:p w14:paraId="42F84492" w14:textId="77777777" w:rsidR="00566F40" w:rsidRDefault="00566F40">
            <w:pPr>
              <w:pStyle w:val="TableCellCourierNew"/>
            </w:pPr>
            <w:r>
              <w:t>IVIDIGITIZER_VAL_WIDTH_WITHIN</w:t>
            </w:r>
          </w:p>
        </w:tc>
      </w:tr>
      <w:tr w:rsidR="00566F40" w14:paraId="157B884F" w14:textId="77777777" w:rsidTr="0083263E">
        <w:trPr>
          <w:cantSplit/>
          <w:trHeight w:val="337"/>
        </w:trPr>
        <w:tc>
          <w:tcPr>
            <w:tcW w:w="1456" w:type="dxa"/>
            <w:vMerge/>
            <w:tcBorders>
              <w:left w:val="single" w:sz="6" w:space="0" w:color="auto"/>
              <w:bottom w:val="single" w:sz="6" w:space="0" w:color="auto"/>
              <w:right w:val="single" w:sz="6" w:space="0" w:color="auto"/>
            </w:tcBorders>
          </w:tcPr>
          <w:p w14:paraId="3B75094C" w14:textId="77777777" w:rsidR="00566F40" w:rsidRDefault="00566F40">
            <w:pPr>
              <w:pStyle w:val="TableCell"/>
            </w:pPr>
          </w:p>
        </w:tc>
        <w:tc>
          <w:tcPr>
            <w:tcW w:w="720" w:type="dxa"/>
            <w:vMerge/>
            <w:tcBorders>
              <w:left w:val="single" w:sz="6" w:space="0" w:color="auto"/>
              <w:bottom w:val="single" w:sz="6" w:space="0" w:color="auto"/>
              <w:right w:val="single" w:sz="6" w:space="0" w:color="auto"/>
            </w:tcBorders>
          </w:tcPr>
          <w:p w14:paraId="13F273D7" w14:textId="77777777" w:rsidR="00566F40" w:rsidRDefault="00566F40">
            <w:pPr>
              <w:pStyle w:val="TableCell"/>
            </w:pPr>
          </w:p>
        </w:tc>
        <w:tc>
          <w:tcPr>
            <w:tcW w:w="1170" w:type="dxa"/>
            <w:tcBorders>
              <w:top w:val="single" w:sz="4" w:space="0" w:color="auto"/>
              <w:left w:val="single" w:sz="6" w:space="0" w:color="auto"/>
              <w:bottom w:val="single" w:sz="6" w:space="0" w:color="auto"/>
              <w:right w:val="single" w:sz="6" w:space="0" w:color="auto"/>
            </w:tcBorders>
          </w:tcPr>
          <w:p w14:paraId="5752C0AB" w14:textId="77777777" w:rsidR="00566F40" w:rsidRDefault="00566F40">
            <w:pPr>
              <w:pStyle w:val="TableCell"/>
            </w:pPr>
            <w:r>
              <w:t>COM</w:t>
            </w:r>
          </w:p>
        </w:tc>
        <w:tc>
          <w:tcPr>
            <w:tcW w:w="5294" w:type="dxa"/>
            <w:tcBorders>
              <w:top w:val="single" w:sz="4" w:space="0" w:color="auto"/>
              <w:left w:val="single" w:sz="6" w:space="0" w:color="auto"/>
              <w:bottom w:val="single" w:sz="6" w:space="0" w:color="auto"/>
              <w:right w:val="single" w:sz="6" w:space="0" w:color="auto"/>
            </w:tcBorders>
          </w:tcPr>
          <w:p w14:paraId="1CB6377D" w14:textId="77777777" w:rsidR="00566F40" w:rsidRDefault="00566F40">
            <w:pPr>
              <w:pStyle w:val="TableCell"/>
              <w:rPr>
                <w:rFonts w:ascii="Courier New" w:hAnsi="Courier New" w:cs="Courier New"/>
                <w:sz w:val="18"/>
                <w:szCs w:val="18"/>
              </w:rPr>
            </w:pPr>
            <w:r>
              <w:rPr>
                <w:rFonts w:ascii="Courier New" w:hAnsi="Courier New" w:cs="Courier New"/>
                <w:sz w:val="18"/>
                <w:szCs w:val="18"/>
              </w:rPr>
              <w:t>IviDigitizerWidthConditionWithin</w:t>
            </w:r>
          </w:p>
        </w:tc>
      </w:tr>
      <w:tr w:rsidR="00004825" w14:paraId="516FD75B" w14:textId="77777777" w:rsidTr="0083263E">
        <w:trPr>
          <w:cantSplit/>
          <w:trHeight w:val="683"/>
        </w:trPr>
        <w:tc>
          <w:tcPr>
            <w:tcW w:w="1456" w:type="dxa"/>
            <w:vMerge w:val="restart"/>
            <w:tcBorders>
              <w:top w:val="single" w:sz="6" w:space="0" w:color="auto"/>
              <w:left w:val="single" w:sz="6" w:space="0" w:color="auto"/>
              <w:right w:val="single" w:sz="6" w:space="0" w:color="auto"/>
            </w:tcBorders>
          </w:tcPr>
          <w:p w14:paraId="3F2906A1" w14:textId="77777777" w:rsidR="00004825" w:rsidRDefault="00004825">
            <w:pPr>
              <w:pStyle w:val="TableCell"/>
            </w:pPr>
            <w:r>
              <w:t>Outside</w:t>
            </w:r>
          </w:p>
        </w:tc>
        <w:tc>
          <w:tcPr>
            <w:tcW w:w="7184" w:type="dxa"/>
            <w:gridSpan w:val="3"/>
            <w:tcBorders>
              <w:top w:val="single" w:sz="6" w:space="0" w:color="auto"/>
              <w:left w:val="single" w:sz="6" w:space="0" w:color="auto"/>
              <w:bottom w:val="single" w:sz="4" w:space="0" w:color="auto"/>
              <w:right w:val="single" w:sz="6" w:space="0" w:color="auto"/>
            </w:tcBorders>
          </w:tcPr>
          <w:p w14:paraId="23F036B7" w14:textId="77777777" w:rsidR="00004825" w:rsidRDefault="00004825">
            <w:pPr>
              <w:pStyle w:val="TableCell"/>
            </w:pPr>
            <w:r>
              <w:t xml:space="preserve">Configures the digitizer to </w:t>
            </w:r>
            <w:r w:rsidR="00FE5219">
              <w:t>arm</w:t>
            </w:r>
            <w:r>
              <w:t xml:space="preserve"> on pulses that have a width that is either greater than the high threshold or less than a low threshold. The end-user specifies the high and low thresholds with the Width </w:t>
            </w:r>
            <w:r w:rsidR="00FE5219">
              <w:t xml:space="preserve">Arm </w:t>
            </w:r>
            <w:r>
              <w:t xml:space="preserve">High Threshold and Width </w:t>
            </w:r>
            <w:r w:rsidR="00FE5219">
              <w:t xml:space="preserve">Arm </w:t>
            </w:r>
            <w:r>
              <w:t>Low Threshold properties.</w:t>
            </w:r>
          </w:p>
        </w:tc>
      </w:tr>
      <w:tr w:rsidR="00566F40" w14:paraId="023F561C" w14:textId="77777777" w:rsidTr="0083263E">
        <w:trPr>
          <w:cantSplit/>
          <w:trHeight w:val="338"/>
        </w:trPr>
        <w:tc>
          <w:tcPr>
            <w:tcW w:w="1456" w:type="dxa"/>
            <w:vMerge/>
            <w:tcBorders>
              <w:left w:val="single" w:sz="6" w:space="0" w:color="auto"/>
              <w:right w:val="single" w:sz="6" w:space="0" w:color="auto"/>
            </w:tcBorders>
          </w:tcPr>
          <w:p w14:paraId="4AA5A5D5" w14:textId="77777777" w:rsidR="00566F40" w:rsidRDefault="00566F40">
            <w:pPr>
              <w:pStyle w:val="TableCell"/>
            </w:pPr>
          </w:p>
        </w:tc>
        <w:tc>
          <w:tcPr>
            <w:tcW w:w="720" w:type="dxa"/>
            <w:vMerge w:val="restart"/>
            <w:tcBorders>
              <w:top w:val="single" w:sz="4" w:space="0" w:color="auto"/>
              <w:left w:val="single" w:sz="6" w:space="0" w:color="auto"/>
              <w:right w:val="single" w:sz="6" w:space="0" w:color="auto"/>
            </w:tcBorders>
          </w:tcPr>
          <w:p w14:paraId="4FD7CC2C"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24C08E20" w14:textId="77777777" w:rsidR="00566F40" w:rsidRDefault="00566F40">
            <w:pPr>
              <w:pStyle w:val="TableCell"/>
            </w:pPr>
            <w:r>
              <w:t>.NET</w:t>
            </w:r>
          </w:p>
        </w:tc>
        <w:tc>
          <w:tcPr>
            <w:tcW w:w="5294" w:type="dxa"/>
            <w:tcBorders>
              <w:top w:val="single" w:sz="4" w:space="0" w:color="auto"/>
              <w:left w:val="single" w:sz="6" w:space="0" w:color="auto"/>
              <w:bottom w:val="single" w:sz="4" w:space="0" w:color="auto"/>
              <w:right w:val="single" w:sz="6" w:space="0" w:color="auto"/>
            </w:tcBorders>
          </w:tcPr>
          <w:p w14:paraId="0A1928CF" w14:textId="77777777" w:rsidR="00566F40" w:rsidRDefault="00566F40">
            <w:pPr>
              <w:pStyle w:val="TableCellCourierNew"/>
            </w:pPr>
            <w:r>
              <w:t>WidthCondition.Outside</w:t>
            </w:r>
          </w:p>
        </w:tc>
      </w:tr>
      <w:tr w:rsidR="00566F40" w14:paraId="68AF9CD7" w14:textId="77777777" w:rsidTr="00566F40">
        <w:trPr>
          <w:cantSplit/>
          <w:trHeight w:val="338"/>
        </w:trPr>
        <w:tc>
          <w:tcPr>
            <w:tcW w:w="1456" w:type="dxa"/>
            <w:vMerge/>
            <w:tcBorders>
              <w:left w:val="single" w:sz="6" w:space="0" w:color="auto"/>
              <w:right w:val="single" w:sz="6" w:space="0" w:color="auto"/>
            </w:tcBorders>
          </w:tcPr>
          <w:p w14:paraId="52D71988" w14:textId="77777777" w:rsidR="00566F40" w:rsidRDefault="00566F40">
            <w:pPr>
              <w:pStyle w:val="TableCell"/>
            </w:pPr>
          </w:p>
        </w:tc>
        <w:tc>
          <w:tcPr>
            <w:tcW w:w="720" w:type="dxa"/>
            <w:vMerge/>
            <w:tcBorders>
              <w:left w:val="single" w:sz="6" w:space="0" w:color="auto"/>
              <w:right w:val="single" w:sz="6" w:space="0" w:color="auto"/>
            </w:tcBorders>
          </w:tcPr>
          <w:p w14:paraId="20FB5A71"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65C957F9" w14:textId="77777777" w:rsidR="00566F40" w:rsidRDefault="00566F40">
            <w:pPr>
              <w:pStyle w:val="TableCell"/>
            </w:pPr>
            <w:r>
              <w:t>C</w:t>
            </w:r>
          </w:p>
        </w:tc>
        <w:tc>
          <w:tcPr>
            <w:tcW w:w="5294" w:type="dxa"/>
            <w:tcBorders>
              <w:top w:val="single" w:sz="4" w:space="0" w:color="auto"/>
              <w:left w:val="single" w:sz="6" w:space="0" w:color="auto"/>
              <w:bottom w:val="single" w:sz="4" w:space="0" w:color="auto"/>
              <w:right w:val="single" w:sz="6" w:space="0" w:color="auto"/>
            </w:tcBorders>
          </w:tcPr>
          <w:p w14:paraId="7840CAC3" w14:textId="77777777" w:rsidR="00566F40" w:rsidRDefault="00566F40">
            <w:pPr>
              <w:pStyle w:val="TableCellCourierNew"/>
            </w:pPr>
            <w:r>
              <w:t>IVIDIGITIZER_VAL_WIDTH_OUTSIDE</w:t>
            </w:r>
          </w:p>
        </w:tc>
      </w:tr>
      <w:tr w:rsidR="00566F40" w14:paraId="3A7BAF50" w14:textId="77777777" w:rsidTr="0083263E">
        <w:trPr>
          <w:cantSplit/>
          <w:trHeight w:val="337"/>
        </w:trPr>
        <w:tc>
          <w:tcPr>
            <w:tcW w:w="1456" w:type="dxa"/>
            <w:vMerge/>
            <w:tcBorders>
              <w:left w:val="single" w:sz="6" w:space="0" w:color="auto"/>
              <w:bottom w:val="single" w:sz="6" w:space="0" w:color="auto"/>
              <w:right w:val="single" w:sz="6" w:space="0" w:color="auto"/>
            </w:tcBorders>
          </w:tcPr>
          <w:p w14:paraId="3420C3A4" w14:textId="77777777" w:rsidR="00566F40" w:rsidRDefault="00566F40">
            <w:pPr>
              <w:pStyle w:val="TableCell"/>
            </w:pPr>
          </w:p>
        </w:tc>
        <w:tc>
          <w:tcPr>
            <w:tcW w:w="720" w:type="dxa"/>
            <w:vMerge/>
            <w:tcBorders>
              <w:left w:val="single" w:sz="6" w:space="0" w:color="auto"/>
              <w:bottom w:val="single" w:sz="6" w:space="0" w:color="auto"/>
              <w:right w:val="single" w:sz="6" w:space="0" w:color="auto"/>
            </w:tcBorders>
          </w:tcPr>
          <w:p w14:paraId="67FE34C1" w14:textId="77777777" w:rsidR="00566F40" w:rsidRDefault="00566F40">
            <w:pPr>
              <w:pStyle w:val="TableCell"/>
            </w:pPr>
          </w:p>
        </w:tc>
        <w:tc>
          <w:tcPr>
            <w:tcW w:w="1170" w:type="dxa"/>
            <w:tcBorders>
              <w:top w:val="single" w:sz="4" w:space="0" w:color="auto"/>
              <w:left w:val="single" w:sz="6" w:space="0" w:color="auto"/>
              <w:bottom w:val="single" w:sz="6" w:space="0" w:color="auto"/>
              <w:right w:val="single" w:sz="6" w:space="0" w:color="auto"/>
            </w:tcBorders>
          </w:tcPr>
          <w:p w14:paraId="1E3AC993" w14:textId="77777777" w:rsidR="00566F40" w:rsidRDefault="00566F40">
            <w:pPr>
              <w:pStyle w:val="TableCell"/>
            </w:pPr>
            <w:r>
              <w:t>COM</w:t>
            </w:r>
          </w:p>
        </w:tc>
        <w:tc>
          <w:tcPr>
            <w:tcW w:w="5294" w:type="dxa"/>
            <w:tcBorders>
              <w:top w:val="single" w:sz="4" w:space="0" w:color="auto"/>
              <w:left w:val="single" w:sz="6" w:space="0" w:color="auto"/>
              <w:bottom w:val="single" w:sz="6" w:space="0" w:color="auto"/>
              <w:right w:val="single" w:sz="6" w:space="0" w:color="auto"/>
            </w:tcBorders>
          </w:tcPr>
          <w:p w14:paraId="5053D0BC" w14:textId="77777777" w:rsidR="00566F40" w:rsidRDefault="00566F40">
            <w:pPr>
              <w:pStyle w:val="TableCell"/>
              <w:rPr>
                <w:rFonts w:ascii="Courier New" w:hAnsi="Courier New" w:cs="Courier New"/>
                <w:sz w:val="18"/>
                <w:szCs w:val="18"/>
              </w:rPr>
            </w:pPr>
            <w:r>
              <w:rPr>
                <w:rFonts w:ascii="Courier New" w:hAnsi="Courier New" w:cs="Courier New"/>
                <w:sz w:val="18"/>
                <w:szCs w:val="18"/>
              </w:rPr>
              <w:t>IviDigitizerWidthConditionOutside</w:t>
            </w:r>
          </w:p>
        </w:tc>
      </w:tr>
    </w:tbl>
    <w:p w14:paraId="360162EF" w14:textId="77777777" w:rsidR="00566F40" w:rsidRPr="00F7116C" w:rsidRDefault="00566F40" w:rsidP="00566F40">
      <w:pPr>
        <w:pStyle w:val="AttrFuncSubheading"/>
        <w:rPr>
          <w:color w:val="auto"/>
        </w:rPr>
      </w:pPr>
      <w:r w:rsidRPr="00F7116C">
        <w:rPr>
          <w:color w:val="auto"/>
        </w:rPr>
        <w:lastRenderedPageBreak/>
        <w:t>.NET Exceptions</w:t>
      </w:r>
    </w:p>
    <w:p w14:paraId="6E3D409D" w14:textId="77777777" w:rsidR="00566F40" w:rsidRDefault="00566F40" w:rsidP="00566F40">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3EE4C66A" w14:textId="77777777" w:rsidR="00004825" w:rsidRDefault="00004825">
      <w:pPr>
        <w:pStyle w:val="Body1"/>
        <w:rPr>
          <w:sz w:val="12"/>
          <w:szCs w:val="12"/>
        </w:rPr>
      </w:pPr>
    </w:p>
    <w:p w14:paraId="699CA241" w14:textId="77777777" w:rsidR="00004825" w:rsidRDefault="00004825" w:rsidP="00FE5219">
      <w:pPr>
        <w:pStyle w:val="Heading3"/>
        <w:pageBreakBefore/>
      </w:pPr>
      <w:bookmarkStart w:id="756" w:name="_Toc304583823"/>
      <w:bookmarkStart w:id="757" w:name="_Toc372036326"/>
      <w:r>
        <w:lastRenderedPageBreak/>
        <w:t>Width Arm High Threshold</w:t>
      </w:r>
      <w:bookmarkEnd w:id="756"/>
      <w:bookmarkEnd w:id="757"/>
    </w:p>
    <w:p w14:paraId="390977F9"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46"/>
        <w:gridCol w:w="990"/>
        <w:gridCol w:w="1440"/>
        <w:gridCol w:w="1260"/>
        <w:gridCol w:w="3224"/>
      </w:tblGrid>
      <w:tr w:rsidR="00004825" w14:paraId="0D8513E8" w14:textId="77777777" w:rsidTr="00306E2D">
        <w:trPr>
          <w:cantSplit/>
          <w:tblHeader/>
        </w:trPr>
        <w:tc>
          <w:tcPr>
            <w:tcW w:w="2446" w:type="dxa"/>
            <w:tcBorders>
              <w:top w:val="single" w:sz="4" w:space="0" w:color="auto"/>
              <w:left w:val="single" w:sz="4" w:space="0" w:color="auto"/>
              <w:bottom w:val="double" w:sz="6" w:space="0" w:color="auto"/>
            </w:tcBorders>
          </w:tcPr>
          <w:p w14:paraId="3B4C5590" w14:textId="77777777" w:rsidR="00004825" w:rsidRDefault="00004825">
            <w:pPr>
              <w:pStyle w:val="TableHead"/>
            </w:pPr>
            <w:r>
              <w:t>Data Type</w:t>
            </w:r>
          </w:p>
        </w:tc>
        <w:tc>
          <w:tcPr>
            <w:tcW w:w="990" w:type="dxa"/>
            <w:tcBorders>
              <w:top w:val="single" w:sz="4" w:space="0" w:color="auto"/>
              <w:bottom w:val="double" w:sz="6" w:space="0" w:color="auto"/>
            </w:tcBorders>
          </w:tcPr>
          <w:p w14:paraId="7A7B4170" w14:textId="77777777" w:rsidR="00004825" w:rsidRDefault="00004825">
            <w:pPr>
              <w:pStyle w:val="TableHead"/>
            </w:pPr>
            <w:r>
              <w:t>Access</w:t>
            </w:r>
          </w:p>
        </w:tc>
        <w:tc>
          <w:tcPr>
            <w:tcW w:w="1440" w:type="dxa"/>
            <w:tcBorders>
              <w:top w:val="single" w:sz="4" w:space="0" w:color="auto"/>
              <w:bottom w:val="double" w:sz="6" w:space="0" w:color="auto"/>
            </w:tcBorders>
          </w:tcPr>
          <w:p w14:paraId="658A5481" w14:textId="77777777" w:rsidR="00004825" w:rsidRDefault="00004825">
            <w:pPr>
              <w:pStyle w:val="TableHead"/>
            </w:pPr>
            <w:r>
              <w:t>Applies To</w:t>
            </w:r>
          </w:p>
        </w:tc>
        <w:tc>
          <w:tcPr>
            <w:tcW w:w="1260" w:type="dxa"/>
            <w:tcBorders>
              <w:top w:val="single" w:sz="4" w:space="0" w:color="auto"/>
              <w:bottom w:val="double" w:sz="6" w:space="0" w:color="auto"/>
            </w:tcBorders>
          </w:tcPr>
          <w:p w14:paraId="06D8CB95" w14:textId="77777777" w:rsidR="00004825" w:rsidRDefault="00004825">
            <w:pPr>
              <w:pStyle w:val="TableHead"/>
            </w:pPr>
            <w:r>
              <w:t>Coercion</w:t>
            </w:r>
          </w:p>
        </w:tc>
        <w:tc>
          <w:tcPr>
            <w:tcW w:w="3224" w:type="dxa"/>
            <w:tcBorders>
              <w:top w:val="single" w:sz="4" w:space="0" w:color="auto"/>
              <w:bottom w:val="double" w:sz="6" w:space="0" w:color="auto"/>
              <w:right w:val="single" w:sz="6" w:space="0" w:color="auto"/>
            </w:tcBorders>
          </w:tcPr>
          <w:p w14:paraId="4606CA20" w14:textId="77777777" w:rsidR="00004825" w:rsidRDefault="00004825">
            <w:pPr>
              <w:pStyle w:val="TableHead"/>
            </w:pPr>
            <w:r>
              <w:t>High Level Functions</w:t>
            </w:r>
          </w:p>
        </w:tc>
      </w:tr>
      <w:tr w:rsidR="00004825" w14:paraId="79D1A466" w14:textId="77777777" w:rsidTr="00306E2D">
        <w:tblPrEx>
          <w:tblBorders>
            <w:top w:val="single" w:sz="6" w:space="0" w:color="auto"/>
            <w:left w:val="single" w:sz="6" w:space="0" w:color="auto"/>
            <w:bottom w:val="single" w:sz="6" w:space="0" w:color="auto"/>
            <w:right w:val="single" w:sz="6" w:space="0" w:color="auto"/>
          </w:tblBorders>
        </w:tblPrEx>
        <w:trPr>
          <w:cantSplit/>
        </w:trPr>
        <w:tc>
          <w:tcPr>
            <w:tcW w:w="2446" w:type="dxa"/>
            <w:tcBorders>
              <w:top w:val="double" w:sz="6" w:space="0" w:color="auto"/>
            </w:tcBorders>
          </w:tcPr>
          <w:p w14:paraId="45595C6F" w14:textId="77777777" w:rsidR="00004825" w:rsidRDefault="00004825">
            <w:pPr>
              <w:pStyle w:val="TableCellCourierNew"/>
            </w:pPr>
            <w:r>
              <w:t>ViReal64</w:t>
            </w:r>
            <w:r w:rsidR="00306E2D">
              <w:t xml:space="preserve"> (C/COM)</w:t>
            </w:r>
          </w:p>
          <w:p w14:paraId="103BEE29" w14:textId="77777777" w:rsidR="00306E2D" w:rsidRDefault="00306E2D">
            <w:pPr>
              <w:pStyle w:val="TableCellCourierNew"/>
            </w:pPr>
            <w:r>
              <w:t>PrecisionTimeSpan (.NET)</w:t>
            </w:r>
          </w:p>
        </w:tc>
        <w:tc>
          <w:tcPr>
            <w:tcW w:w="990" w:type="dxa"/>
            <w:tcBorders>
              <w:top w:val="double" w:sz="6" w:space="0" w:color="auto"/>
            </w:tcBorders>
          </w:tcPr>
          <w:p w14:paraId="662C5A95" w14:textId="77777777" w:rsidR="00004825" w:rsidRDefault="00004825">
            <w:pPr>
              <w:pStyle w:val="TableCell"/>
            </w:pPr>
            <w:r>
              <w:t>R/W</w:t>
            </w:r>
          </w:p>
        </w:tc>
        <w:tc>
          <w:tcPr>
            <w:tcW w:w="1440" w:type="dxa"/>
            <w:tcBorders>
              <w:top w:val="double" w:sz="6" w:space="0" w:color="auto"/>
            </w:tcBorders>
          </w:tcPr>
          <w:p w14:paraId="4E9BEF1A" w14:textId="77777777" w:rsidR="00004825" w:rsidRDefault="00377EBC">
            <w:pPr>
              <w:pStyle w:val="TableCell"/>
            </w:pPr>
            <w:r>
              <w:t>ArmSource</w:t>
            </w:r>
          </w:p>
        </w:tc>
        <w:tc>
          <w:tcPr>
            <w:tcW w:w="1260" w:type="dxa"/>
            <w:tcBorders>
              <w:top w:val="double" w:sz="6" w:space="0" w:color="auto"/>
            </w:tcBorders>
          </w:tcPr>
          <w:p w14:paraId="4F30A4A4" w14:textId="77777777" w:rsidR="00004825" w:rsidRDefault="00004825">
            <w:pPr>
              <w:pStyle w:val="TableCell"/>
            </w:pPr>
            <w:r>
              <w:t>None</w:t>
            </w:r>
          </w:p>
        </w:tc>
        <w:tc>
          <w:tcPr>
            <w:tcW w:w="3224" w:type="dxa"/>
            <w:tcBorders>
              <w:top w:val="double" w:sz="6" w:space="0" w:color="auto"/>
            </w:tcBorders>
          </w:tcPr>
          <w:p w14:paraId="18290C82" w14:textId="77777777" w:rsidR="00004825" w:rsidRDefault="004349B3">
            <w:pPr>
              <w:pStyle w:val="TableCell"/>
            </w:pPr>
            <w:r>
              <w:t>Configure Width Arm Source</w:t>
            </w:r>
          </w:p>
        </w:tc>
      </w:tr>
    </w:tbl>
    <w:p w14:paraId="7A9CE0B3" w14:textId="77777777" w:rsidR="00566F40" w:rsidRDefault="00566F40" w:rsidP="00566F40">
      <w:pPr>
        <w:pStyle w:val="FunctionHead"/>
      </w:pPr>
      <w:r>
        <w:t>.NET Property Name</w:t>
      </w:r>
    </w:p>
    <w:p w14:paraId="6F6538C6" w14:textId="77777777" w:rsidR="00566F40" w:rsidRDefault="00566F40" w:rsidP="00566F40">
      <w:pPr>
        <w:pStyle w:val="Body1"/>
        <w:rPr>
          <w:rStyle w:val="monospace"/>
        </w:rPr>
      </w:pPr>
      <w:r>
        <w:rPr>
          <w:rStyle w:val="monospace"/>
        </w:rPr>
        <w:t>Arm.Sources[</w:t>
      </w:r>
      <w:proofErr w:type="gramStart"/>
      <w:r>
        <w:rPr>
          <w:rStyle w:val="monospace"/>
        </w:rPr>
        <w:t>].Width.ThresholdHigh</w:t>
      </w:r>
      <w:proofErr w:type="gramEnd"/>
    </w:p>
    <w:p w14:paraId="193FE69D" w14:textId="77777777" w:rsidR="00004825" w:rsidRDefault="00004825">
      <w:pPr>
        <w:pStyle w:val="FunctionHead"/>
      </w:pPr>
      <w:r>
        <w:t>COM Property Name</w:t>
      </w:r>
    </w:p>
    <w:p w14:paraId="437ED10E" w14:textId="77777777" w:rsidR="00004825" w:rsidRDefault="009249C0">
      <w:pPr>
        <w:pStyle w:val="Body1"/>
        <w:rPr>
          <w:rStyle w:val="monospace"/>
        </w:rPr>
      </w:pPr>
      <w:proofErr w:type="gramStart"/>
      <w:r>
        <w:rPr>
          <w:rStyle w:val="monospace"/>
        </w:rPr>
        <w:t>Arm.Sources.Item</w:t>
      </w:r>
      <w:proofErr w:type="gramEnd"/>
      <w:r>
        <w:rPr>
          <w:rStyle w:val="monospace"/>
        </w:rPr>
        <w:t>().</w:t>
      </w:r>
      <w:r w:rsidR="00004825">
        <w:rPr>
          <w:rStyle w:val="monospace"/>
        </w:rPr>
        <w:t>Width.ThresholdHigh</w:t>
      </w:r>
    </w:p>
    <w:p w14:paraId="7326CC84" w14:textId="77777777" w:rsidR="00004825" w:rsidRDefault="00004825">
      <w:pPr>
        <w:pStyle w:val="FunctionHead"/>
      </w:pPr>
      <w:r>
        <w:t>C Constant Name</w:t>
      </w:r>
    </w:p>
    <w:p w14:paraId="3280DA44" w14:textId="77777777" w:rsidR="00004825" w:rsidRDefault="00004825">
      <w:pPr>
        <w:pStyle w:val="Body1"/>
      </w:pPr>
      <w:r>
        <w:rPr>
          <w:rFonts w:ascii="Courier New" w:hAnsi="Courier New" w:cs="Courier New"/>
          <w:sz w:val="18"/>
          <w:szCs w:val="18"/>
        </w:rPr>
        <w:t>IVIDIGITIZER_ATTR_WIDTH_ARM_HIGH_THRESHOLD</w:t>
      </w:r>
    </w:p>
    <w:p w14:paraId="1442355A" w14:textId="77777777" w:rsidR="00004825" w:rsidRDefault="00004825">
      <w:pPr>
        <w:pStyle w:val="FunctionHead"/>
      </w:pPr>
      <w:r>
        <w:t>Description</w:t>
      </w:r>
    </w:p>
    <w:p w14:paraId="4B057E95" w14:textId="77777777" w:rsidR="00004825" w:rsidRDefault="00004825">
      <w:pPr>
        <w:pStyle w:val="Body1"/>
      </w:pPr>
      <w:r>
        <w:t>Specifies the high width threshold time</w:t>
      </w:r>
      <w:r w:rsidR="00C06F58">
        <w:t xml:space="preserve">. </w:t>
      </w:r>
      <w:r w:rsidR="00306E2D">
        <w:t>For C and COM, the units are</w:t>
      </w:r>
      <w:r>
        <w:t xml:space="preserve"> seconds</w:t>
      </w:r>
      <w:r w:rsidR="00C06F58">
        <w:t xml:space="preserve">. </w:t>
      </w:r>
      <w:r w:rsidR="00306E2D">
        <w:t>For .NET, the units are implicit in the definition of PrecisionTimeSpan.</w:t>
      </w:r>
    </w:p>
    <w:p w14:paraId="2CD5FF82" w14:textId="77777777" w:rsidR="00566F40" w:rsidRPr="00F7116C" w:rsidRDefault="00566F40" w:rsidP="00566F40">
      <w:pPr>
        <w:pStyle w:val="AttrFuncSubheading"/>
        <w:rPr>
          <w:color w:val="auto"/>
        </w:rPr>
      </w:pPr>
      <w:r w:rsidRPr="00F7116C">
        <w:rPr>
          <w:color w:val="auto"/>
        </w:rPr>
        <w:t>.NET Exceptions</w:t>
      </w:r>
    </w:p>
    <w:p w14:paraId="28B7EEDA" w14:textId="77777777" w:rsidR="00566F40" w:rsidRDefault="00566F40" w:rsidP="00566F40">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3352E5C1" w14:textId="77777777" w:rsidR="00004825" w:rsidRDefault="00004825">
      <w:pPr>
        <w:pStyle w:val="Body1"/>
        <w:rPr>
          <w:sz w:val="12"/>
          <w:szCs w:val="12"/>
        </w:rPr>
      </w:pPr>
      <w:r>
        <w:br w:type="page"/>
      </w:r>
    </w:p>
    <w:p w14:paraId="0E44FEAC" w14:textId="77777777" w:rsidR="00004825" w:rsidRDefault="00004825">
      <w:pPr>
        <w:pStyle w:val="Heading3"/>
      </w:pPr>
      <w:bookmarkStart w:id="758" w:name="_Toc304583824"/>
      <w:bookmarkStart w:id="759" w:name="_Toc372036327"/>
      <w:r>
        <w:lastRenderedPageBreak/>
        <w:t>Width Arm Low</w:t>
      </w:r>
      <w:r w:rsidR="00E15653">
        <w:t xml:space="preserve"> T</w:t>
      </w:r>
      <w:r>
        <w:t>hreshold</w:t>
      </w:r>
      <w:bookmarkEnd w:id="758"/>
      <w:bookmarkEnd w:id="759"/>
    </w:p>
    <w:p w14:paraId="07EAD2FF"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56"/>
        <w:gridCol w:w="900"/>
        <w:gridCol w:w="1350"/>
        <w:gridCol w:w="1350"/>
        <w:gridCol w:w="3404"/>
      </w:tblGrid>
      <w:tr w:rsidR="00004825" w14:paraId="0F1C4E81" w14:textId="77777777" w:rsidTr="00306E2D">
        <w:trPr>
          <w:cantSplit/>
          <w:tblHeader/>
        </w:trPr>
        <w:tc>
          <w:tcPr>
            <w:tcW w:w="2356" w:type="dxa"/>
            <w:tcBorders>
              <w:top w:val="single" w:sz="4" w:space="0" w:color="auto"/>
              <w:left w:val="single" w:sz="4" w:space="0" w:color="auto"/>
              <w:bottom w:val="double" w:sz="6" w:space="0" w:color="auto"/>
            </w:tcBorders>
          </w:tcPr>
          <w:p w14:paraId="56AD3130" w14:textId="77777777" w:rsidR="00004825" w:rsidRDefault="00004825">
            <w:pPr>
              <w:pStyle w:val="TableHead"/>
            </w:pPr>
            <w:r>
              <w:t>Data Type</w:t>
            </w:r>
          </w:p>
        </w:tc>
        <w:tc>
          <w:tcPr>
            <w:tcW w:w="900" w:type="dxa"/>
            <w:tcBorders>
              <w:top w:val="single" w:sz="4" w:space="0" w:color="auto"/>
              <w:bottom w:val="double" w:sz="6" w:space="0" w:color="auto"/>
            </w:tcBorders>
          </w:tcPr>
          <w:p w14:paraId="4D44F340" w14:textId="77777777" w:rsidR="00004825" w:rsidRDefault="00004825">
            <w:pPr>
              <w:pStyle w:val="TableHead"/>
            </w:pPr>
            <w:r>
              <w:t>Access</w:t>
            </w:r>
          </w:p>
        </w:tc>
        <w:tc>
          <w:tcPr>
            <w:tcW w:w="1350" w:type="dxa"/>
            <w:tcBorders>
              <w:top w:val="single" w:sz="4" w:space="0" w:color="auto"/>
              <w:bottom w:val="double" w:sz="6" w:space="0" w:color="auto"/>
            </w:tcBorders>
          </w:tcPr>
          <w:p w14:paraId="6934BEE8" w14:textId="77777777" w:rsidR="00004825" w:rsidRDefault="00004825">
            <w:pPr>
              <w:pStyle w:val="TableHead"/>
            </w:pPr>
            <w:r>
              <w:t>Applies To</w:t>
            </w:r>
          </w:p>
        </w:tc>
        <w:tc>
          <w:tcPr>
            <w:tcW w:w="1350" w:type="dxa"/>
            <w:tcBorders>
              <w:top w:val="single" w:sz="4" w:space="0" w:color="auto"/>
              <w:bottom w:val="double" w:sz="6" w:space="0" w:color="auto"/>
            </w:tcBorders>
          </w:tcPr>
          <w:p w14:paraId="278CB043" w14:textId="77777777" w:rsidR="00004825" w:rsidRDefault="00004825">
            <w:pPr>
              <w:pStyle w:val="TableHead"/>
            </w:pPr>
            <w:r>
              <w:t>Coercion</w:t>
            </w:r>
          </w:p>
        </w:tc>
        <w:tc>
          <w:tcPr>
            <w:tcW w:w="3404" w:type="dxa"/>
            <w:tcBorders>
              <w:top w:val="single" w:sz="4" w:space="0" w:color="auto"/>
              <w:bottom w:val="double" w:sz="6" w:space="0" w:color="auto"/>
              <w:right w:val="single" w:sz="6" w:space="0" w:color="auto"/>
            </w:tcBorders>
          </w:tcPr>
          <w:p w14:paraId="5B52B5FB" w14:textId="77777777" w:rsidR="00004825" w:rsidRDefault="00004825">
            <w:pPr>
              <w:pStyle w:val="TableHead"/>
            </w:pPr>
            <w:r>
              <w:t>High Level Functions</w:t>
            </w:r>
          </w:p>
        </w:tc>
      </w:tr>
      <w:tr w:rsidR="00004825" w14:paraId="2A2FAEB9" w14:textId="77777777" w:rsidTr="00306E2D">
        <w:tblPrEx>
          <w:tblBorders>
            <w:top w:val="single" w:sz="6" w:space="0" w:color="auto"/>
            <w:left w:val="single" w:sz="6" w:space="0" w:color="auto"/>
            <w:bottom w:val="single" w:sz="6" w:space="0" w:color="auto"/>
            <w:right w:val="single" w:sz="6" w:space="0" w:color="auto"/>
          </w:tblBorders>
        </w:tblPrEx>
        <w:trPr>
          <w:cantSplit/>
        </w:trPr>
        <w:tc>
          <w:tcPr>
            <w:tcW w:w="2356" w:type="dxa"/>
            <w:tcBorders>
              <w:top w:val="double" w:sz="6" w:space="0" w:color="auto"/>
            </w:tcBorders>
          </w:tcPr>
          <w:p w14:paraId="4BFC690E" w14:textId="77777777" w:rsidR="00306E2D" w:rsidRDefault="00004825" w:rsidP="00306E2D">
            <w:pPr>
              <w:pStyle w:val="TableCellCourierNew"/>
            </w:pPr>
            <w:r>
              <w:t>ViReal64</w:t>
            </w:r>
            <w:r w:rsidR="00306E2D">
              <w:t xml:space="preserve"> (C/COM)</w:t>
            </w:r>
          </w:p>
          <w:p w14:paraId="2D570EC9" w14:textId="77777777" w:rsidR="00004825" w:rsidRDefault="00306E2D" w:rsidP="00306E2D">
            <w:pPr>
              <w:pStyle w:val="TableCellCourierNew"/>
            </w:pPr>
            <w:r>
              <w:t>PrecisionTimeSpan (.NET)</w:t>
            </w:r>
          </w:p>
        </w:tc>
        <w:tc>
          <w:tcPr>
            <w:tcW w:w="900" w:type="dxa"/>
            <w:tcBorders>
              <w:top w:val="double" w:sz="6" w:space="0" w:color="auto"/>
            </w:tcBorders>
          </w:tcPr>
          <w:p w14:paraId="7FDF008B" w14:textId="77777777" w:rsidR="00004825" w:rsidRDefault="00004825">
            <w:pPr>
              <w:pStyle w:val="TableCell"/>
            </w:pPr>
            <w:r>
              <w:t>R/W</w:t>
            </w:r>
          </w:p>
        </w:tc>
        <w:tc>
          <w:tcPr>
            <w:tcW w:w="1350" w:type="dxa"/>
            <w:tcBorders>
              <w:top w:val="double" w:sz="6" w:space="0" w:color="auto"/>
            </w:tcBorders>
          </w:tcPr>
          <w:p w14:paraId="2924D84C" w14:textId="77777777" w:rsidR="00004825" w:rsidRDefault="00377EBC">
            <w:pPr>
              <w:pStyle w:val="TableCell"/>
            </w:pPr>
            <w:r>
              <w:t>ArmSource</w:t>
            </w:r>
          </w:p>
        </w:tc>
        <w:tc>
          <w:tcPr>
            <w:tcW w:w="1350" w:type="dxa"/>
            <w:tcBorders>
              <w:top w:val="double" w:sz="6" w:space="0" w:color="auto"/>
            </w:tcBorders>
          </w:tcPr>
          <w:p w14:paraId="058AA292" w14:textId="77777777" w:rsidR="00004825" w:rsidRDefault="00004825">
            <w:pPr>
              <w:pStyle w:val="TableCell"/>
            </w:pPr>
            <w:r>
              <w:t>None</w:t>
            </w:r>
          </w:p>
        </w:tc>
        <w:tc>
          <w:tcPr>
            <w:tcW w:w="3404" w:type="dxa"/>
            <w:tcBorders>
              <w:top w:val="double" w:sz="6" w:space="0" w:color="auto"/>
            </w:tcBorders>
          </w:tcPr>
          <w:p w14:paraId="328B6F0A" w14:textId="77777777" w:rsidR="00004825" w:rsidRDefault="004349B3">
            <w:pPr>
              <w:pStyle w:val="TableCell"/>
            </w:pPr>
            <w:r>
              <w:t>Configure Width Arm Source</w:t>
            </w:r>
          </w:p>
        </w:tc>
      </w:tr>
    </w:tbl>
    <w:p w14:paraId="024EABC1" w14:textId="77777777" w:rsidR="00566F40" w:rsidRDefault="00566F40" w:rsidP="00566F40">
      <w:pPr>
        <w:pStyle w:val="FunctionHead"/>
      </w:pPr>
      <w:r>
        <w:t>.NET Property Name</w:t>
      </w:r>
    </w:p>
    <w:p w14:paraId="1F1FB59A" w14:textId="77777777" w:rsidR="00566F40" w:rsidRDefault="00566F40" w:rsidP="00566F40">
      <w:pPr>
        <w:pStyle w:val="Body1"/>
        <w:rPr>
          <w:rStyle w:val="monospace"/>
        </w:rPr>
      </w:pPr>
      <w:r>
        <w:rPr>
          <w:rStyle w:val="monospace"/>
        </w:rPr>
        <w:t>Arm.Sources[</w:t>
      </w:r>
      <w:proofErr w:type="gramStart"/>
      <w:r>
        <w:rPr>
          <w:rStyle w:val="monospace"/>
        </w:rPr>
        <w:t>].Width.ThresholdLow</w:t>
      </w:r>
      <w:proofErr w:type="gramEnd"/>
    </w:p>
    <w:p w14:paraId="1E86880D" w14:textId="77777777" w:rsidR="00004825" w:rsidRDefault="00004825">
      <w:pPr>
        <w:pStyle w:val="FunctionHead"/>
      </w:pPr>
      <w:r>
        <w:t>COM Property Name</w:t>
      </w:r>
    </w:p>
    <w:p w14:paraId="2A1E208F" w14:textId="77777777" w:rsidR="00004825" w:rsidRDefault="009249C0">
      <w:pPr>
        <w:pStyle w:val="Body1"/>
        <w:rPr>
          <w:rStyle w:val="monospace"/>
        </w:rPr>
      </w:pPr>
      <w:proofErr w:type="gramStart"/>
      <w:r>
        <w:rPr>
          <w:rStyle w:val="monospace"/>
        </w:rPr>
        <w:t>Arm.Sources.Item</w:t>
      </w:r>
      <w:proofErr w:type="gramEnd"/>
      <w:r>
        <w:rPr>
          <w:rStyle w:val="monospace"/>
        </w:rPr>
        <w:t>().</w:t>
      </w:r>
      <w:r w:rsidR="00004825">
        <w:rPr>
          <w:rStyle w:val="monospace"/>
        </w:rPr>
        <w:t>Width.ThresholdLow</w:t>
      </w:r>
    </w:p>
    <w:p w14:paraId="60D3CC83" w14:textId="77777777" w:rsidR="00004825" w:rsidRDefault="00004825">
      <w:pPr>
        <w:pStyle w:val="FunctionHead"/>
      </w:pPr>
      <w:r>
        <w:t>C Constant Name</w:t>
      </w:r>
    </w:p>
    <w:p w14:paraId="3859B121" w14:textId="77777777" w:rsidR="00004825" w:rsidRDefault="00004825">
      <w:pPr>
        <w:pStyle w:val="Body1"/>
      </w:pPr>
      <w:r>
        <w:rPr>
          <w:rFonts w:ascii="Courier New" w:hAnsi="Courier New" w:cs="Courier New"/>
          <w:sz w:val="18"/>
          <w:szCs w:val="18"/>
        </w:rPr>
        <w:t>IVIDIGITIZER_ATTR_WIDTH_ARM_LOW</w:t>
      </w:r>
      <w:r w:rsidR="004C5BD9">
        <w:rPr>
          <w:rFonts w:ascii="Courier New" w:hAnsi="Courier New" w:cs="Courier New"/>
          <w:sz w:val="18"/>
          <w:szCs w:val="18"/>
        </w:rPr>
        <w:t>_</w:t>
      </w:r>
      <w:r>
        <w:rPr>
          <w:rFonts w:ascii="Courier New" w:hAnsi="Courier New" w:cs="Courier New"/>
          <w:sz w:val="18"/>
          <w:szCs w:val="18"/>
        </w:rPr>
        <w:t>THRESHOLD</w:t>
      </w:r>
    </w:p>
    <w:p w14:paraId="63ED1C46" w14:textId="77777777" w:rsidR="00004825" w:rsidRDefault="00004825">
      <w:pPr>
        <w:pStyle w:val="FunctionHead"/>
      </w:pPr>
      <w:r>
        <w:t>Description</w:t>
      </w:r>
    </w:p>
    <w:p w14:paraId="1A6288BE" w14:textId="77777777" w:rsidR="00004825" w:rsidRDefault="00004825">
      <w:pPr>
        <w:pStyle w:val="Body1"/>
      </w:pPr>
      <w:r>
        <w:t>Specifies the low width threshold time</w:t>
      </w:r>
      <w:r w:rsidR="00C06F58">
        <w:t xml:space="preserve">. </w:t>
      </w:r>
      <w:r w:rsidR="00306E2D">
        <w:t>For C and COM, the units are seconds</w:t>
      </w:r>
      <w:r w:rsidR="00C06F58">
        <w:t xml:space="preserve">. </w:t>
      </w:r>
      <w:r w:rsidR="00306E2D">
        <w:t>For .NET, the units are implicit in the definition of PrecisionTimeSpan</w:t>
      </w:r>
      <w:r>
        <w:t>.</w:t>
      </w:r>
    </w:p>
    <w:p w14:paraId="5124964C" w14:textId="77777777" w:rsidR="00566F40" w:rsidRPr="00F7116C" w:rsidRDefault="00566F40" w:rsidP="00566F40">
      <w:pPr>
        <w:pStyle w:val="AttrFuncSubheading"/>
        <w:rPr>
          <w:color w:val="auto"/>
        </w:rPr>
      </w:pPr>
      <w:r w:rsidRPr="00F7116C">
        <w:rPr>
          <w:color w:val="auto"/>
        </w:rPr>
        <w:t>.NET Exceptions</w:t>
      </w:r>
    </w:p>
    <w:p w14:paraId="03A6C112" w14:textId="77777777" w:rsidR="00566F40" w:rsidRDefault="00566F40" w:rsidP="00566F40">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F4992C0" w14:textId="77777777" w:rsidR="00004825" w:rsidRDefault="00004825">
      <w:pPr>
        <w:pStyle w:val="Body1"/>
        <w:rPr>
          <w:sz w:val="12"/>
          <w:szCs w:val="12"/>
        </w:rPr>
      </w:pPr>
      <w:r>
        <w:br w:type="page"/>
      </w:r>
    </w:p>
    <w:p w14:paraId="348FA6F8" w14:textId="77777777" w:rsidR="00004825" w:rsidRDefault="00004825">
      <w:pPr>
        <w:pStyle w:val="Heading3"/>
      </w:pPr>
      <w:bookmarkStart w:id="760" w:name="_Toc304583825"/>
      <w:bookmarkStart w:id="761" w:name="_Toc372036328"/>
      <w:r>
        <w:lastRenderedPageBreak/>
        <w:t>Width Arm Polarity</w:t>
      </w:r>
      <w:bookmarkEnd w:id="760"/>
      <w:bookmarkEnd w:id="761"/>
    </w:p>
    <w:p w14:paraId="06053C0F"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38234799" w14:textId="77777777">
        <w:trPr>
          <w:cantSplit/>
          <w:tblHeader/>
        </w:trPr>
        <w:tc>
          <w:tcPr>
            <w:tcW w:w="1170" w:type="dxa"/>
            <w:tcBorders>
              <w:top w:val="single" w:sz="4" w:space="0" w:color="auto"/>
              <w:left w:val="single" w:sz="4" w:space="0" w:color="auto"/>
              <w:bottom w:val="double" w:sz="6" w:space="0" w:color="auto"/>
            </w:tcBorders>
          </w:tcPr>
          <w:p w14:paraId="11DDB543" w14:textId="77777777" w:rsidR="00004825" w:rsidRDefault="00004825">
            <w:pPr>
              <w:pStyle w:val="TableHead"/>
            </w:pPr>
            <w:r>
              <w:t>Data Type</w:t>
            </w:r>
          </w:p>
        </w:tc>
        <w:tc>
          <w:tcPr>
            <w:tcW w:w="810" w:type="dxa"/>
            <w:tcBorders>
              <w:top w:val="single" w:sz="4" w:space="0" w:color="auto"/>
              <w:bottom w:val="double" w:sz="6" w:space="0" w:color="auto"/>
            </w:tcBorders>
          </w:tcPr>
          <w:p w14:paraId="017F8C75" w14:textId="77777777" w:rsidR="00004825" w:rsidRDefault="00004825">
            <w:pPr>
              <w:pStyle w:val="TableHead"/>
            </w:pPr>
            <w:r>
              <w:t>Access</w:t>
            </w:r>
          </w:p>
        </w:tc>
        <w:tc>
          <w:tcPr>
            <w:tcW w:w="1530" w:type="dxa"/>
            <w:tcBorders>
              <w:top w:val="single" w:sz="4" w:space="0" w:color="auto"/>
              <w:bottom w:val="double" w:sz="6" w:space="0" w:color="auto"/>
            </w:tcBorders>
          </w:tcPr>
          <w:p w14:paraId="153C1210" w14:textId="77777777" w:rsidR="00004825" w:rsidRDefault="00004825">
            <w:pPr>
              <w:pStyle w:val="TableHead"/>
            </w:pPr>
            <w:r>
              <w:t>Applies To</w:t>
            </w:r>
          </w:p>
        </w:tc>
        <w:tc>
          <w:tcPr>
            <w:tcW w:w="1080" w:type="dxa"/>
            <w:tcBorders>
              <w:top w:val="single" w:sz="4" w:space="0" w:color="auto"/>
              <w:bottom w:val="double" w:sz="6" w:space="0" w:color="auto"/>
            </w:tcBorders>
          </w:tcPr>
          <w:p w14:paraId="3C8DB413"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23420E17" w14:textId="77777777" w:rsidR="00004825" w:rsidRDefault="00004825">
            <w:pPr>
              <w:pStyle w:val="TableHead"/>
            </w:pPr>
            <w:r>
              <w:t>High Level Functions</w:t>
            </w:r>
          </w:p>
        </w:tc>
      </w:tr>
      <w:tr w:rsidR="00004825" w14:paraId="1543C84D"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C7E77BF" w14:textId="77777777" w:rsidR="00004825" w:rsidRDefault="00004825">
            <w:pPr>
              <w:pStyle w:val="TableCellCourierNew"/>
            </w:pPr>
            <w:r>
              <w:t>ViInt32</w:t>
            </w:r>
          </w:p>
        </w:tc>
        <w:tc>
          <w:tcPr>
            <w:tcW w:w="810" w:type="dxa"/>
            <w:tcBorders>
              <w:top w:val="double" w:sz="6" w:space="0" w:color="auto"/>
            </w:tcBorders>
          </w:tcPr>
          <w:p w14:paraId="5AC4B8F2" w14:textId="77777777" w:rsidR="00004825" w:rsidRDefault="00004825">
            <w:pPr>
              <w:pStyle w:val="TableCell"/>
            </w:pPr>
            <w:r>
              <w:t>R/W</w:t>
            </w:r>
          </w:p>
        </w:tc>
        <w:tc>
          <w:tcPr>
            <w:tcW w:w="1530" w:type="dxa"/>
            <w:tcBorders>
              <w:top w:val="double" w:sz="6" w:space="0" w:color="auto"/>
            </w:tcBorders>
          </w:tcPr>
          <w:p w14:paraId="47F7FE98" w14:textId="77777777" w:rsidR="00004825" w:rsidRDefault="00377EBC">
            <w:pPr>
              <w:pStyle w:val="TableCell"/>
            </w:pPr>
            <w:r>
              <w:t>ArmSource</w:t>
            </w:r>
          </w:p>
        </w:tc>
        <w:tc>
          <w:tcPr>
            <w:tcW w:w="1080" w:type="dxa"/>
            <w:tcBorders>
              <w:top w:val="double" w:sz="6" w:space="0" w:color="auto"/>
            </w:tcBorders>
          </w:tcPr>
          <w:p w14:paraId="0FEEEF87" w14:textId="77777777" w:rsidR="00004825" w:rsidRDefault="00004825">
            <w:pPr>
              <w:pStyle w:val="TableCell"/>
            </w:pPr>
            <w:r>
              <w:t>None</w:t>
            </w:r>
          </w:p>
        </w:tc>
        <w:tc>
          <w:tcPr>
            <w:tcW w:w="4770" w:type="dxa"/>
            <w:tcBorders>
              <w:top w:val="double" w:sz="6" w:space="0" w:color="auto"/>
            </w:tcBorders>
          </w:tcPr>
          <w:p w14:paraId="5C67CD81" w14:textId="77777777" w:rsidR="00004825" w:rsidRDefault="004349B3">
            <w:pPr>
              <w:pStyle w:val="TableCell"/>
            </w:pPr>
            <w:r>
              <w:t>Configure Width Arm Source</w:t>
            </w:r>
          </w:p>
        </w:tc>
      </w:tr>
    </w:tbl>
    <w:p w14:paraId="6467DDCE" w14:textId="77777777" w:rsidR="00566F40" w:rsidRDefault="00566F40" w:rsidP="00566F40">
      <w:pPr>
        <w:pStyle w:val="FunctionHead"/>
      </w:pPr>
      <w:r>
        <w:t>.NET Property Name</w:t>
      </w:r>
    </w:p>
    <w:p w14:paraId="7FB50BA3" w14:textId="77777777" w:rsidR="00566F40" w:rsidRDefault="00566F40" w:rsidP="00566F40">
      <w:pPr>
        <w:pStyle w:val="Body1"/>
        <w:rPr>
          <w:rStyle w:val="monospace"/>
        </w:rPr>
      </w:pPr>
      <w:r>
        <w:rPr>
          <w:rStyle w:val="monospace"/>
        </w:rPr>
        <w:t>Arm.Sources[</w:t>
      </w:r>
      <w:proofErr w:type="gramStart"/>
      <w:r>
        <w:rPr>
          <w:rStyle w:val="monospace"/>
        </w:rPr>
        <w:t>].Width.Polarity</w:t>
      </w:r>
      <w:proofErr w:type="gramEnd"/>
    </w:p>
    <w:p w14:paraId="5F8C6A51" w14:textId="77777777" w:rsidR="00566F40" w:rsidRDefault="00566F40" w:rsidP="00566F40">
      <w:pPr>
        <w:pStyle w:val="FunctionHead"/>
      </w:pPr>
      <w:r>
        <w:t>.NET Enumeration Name</w:t>
      </w:r>
    </w:p>
    <w:p w14:paraId="28D79A3E" w14:textId="77777777" w:rsidR="00566F40" w:rsidRDefault="00566F40" w:rsidP="00566F40">
      <w:pPr>
        <w:pStyle w:val="Code1"/>
      </w:pPr>
      <w:r>
        <w:t>WidthPolarity</w:t>
      </w:r>
    </w:p>
    <w:p w14:paraId="7244F6D1" w14:textId="77777777" w:rsidR="00004825" w:rsidRDefault="00004825">
      <w:pPr>
        <w:pStyle w:val="FunctionHead"/>
      </w:pPr>
      <w:r>
        <w:t>COM Property Name</w:t>
      </w:r>
    </w:p>
    <w:p w14:paraId="5ABD95E7" w14:textId="77777777" w:rsidR="00004825" w:rsidRDefault="009249C0">
      <w:pPr>
        <w:pStyle w:val="Body1"/>
        <w:rPr>
          <w:rStyle w:val="monospace"/>
        </w:rPr>
      </w:pPr>
      <w:proofErr w:type="gramStart"/>
      <w:r>
        <w:rPr>
          <w:rStyle w:val="monospace"/>
        </w:rPr>
        <w:t>Arm.Sources.Item</w:t>
      </w:r>
      <w:proofErr w:type="gramEnd"/>
      <w:r>
        <w:rPr>
          <w:rStyle w:val="monospace"/>
        </w:rPr>
        <w:t>().</w:t>
      </w:r>
      <w:r w:rsidR="00004825">
        <w:rPr>
          <w:rStyle w:val="monospace"/>
        </w:rPr>
        <w:t>Width.Polarity</w:t>
      </w:r>
    </w:p>
    <w:p w14:paraId="362CA100" w14:textId="77777777" w:rsidR="00004825" w:rsidRDefault="00004825">
      <w:pPr>
        <w:pStyle w:val="FunctionHead"/>
      </w:pPr>
      <w:r>
        <w:t>COM Enumeration Name</w:t>
      </w:r>
    </w:p>
    <w:p w14:paraId="69294DEC" w14:textId="77777777" w:rsidR="00004825" w:rsidRDefault="00004825">
      <w:pPr>
        <w:pStyle w:val="Code1"/>
      </w:pPr>
      <w:r>
        <w:t>IviDigitizerWidthPolarityEnum</w:t>
      </w:r>
    </w:p>
    <w:p w14:paraId="709F372A" w14:textId="77777777" w:rsidR="00004825" w:rsidRDefault="00004825">
      <w:pPr>
        <w:pStyle w:val="FunctionHead"/>
      </w:pPr>
      <w:r>
        <w:t>C Constant Name</w:t>
      </w:r>
    </w:p>
    <w:p w14:paraId="27143DB2" w14:textId="77777777" w:rsidR="00004825" w:rsidRDefault="00004825">
      <w:pPr>
        <w:pStyle w:val="Body1"/>
      </w:pPr>
      <w:r>
        <w:rPr>
          <w:rFonts w:ascii="Courier New" w:hAnsi="Courier New" w:cs="Courier New"/>
          <w:sz w:val="18"/>
          <w:szCs w:val="18"/>
        </w:rPr>
        <w:t>IVIDIGITIZER_ATTR_WIDTH_ARM_POLARITY</w:t>
      </w:r>
    </w:p>
    <w:p w14:paraId="4E8F9DD2" w14:textId="77777777" w:rsidR="00004825" w:rsidRDefault="00004825">
      <w:pPr>
        <w:pStyle w:val="FunctionHead"/>
      </w:pPr>
      <w:r>
        <w:t>Description</w:t>
      </w:r>
    </w:p>
    <w:p w14:paraId="76A6580E" w14:textId="77777777" w:rsidR="00004825" w:rsidRDefault="00004825">
      <w:pPr>
        <w:pStyle w:val="Body1"/>
      </w:pPr>
      <w:r>
        <w:t>Specifies the polarity of the pulse that arms the digitizer.</w:t>
      </w:r>
    </w:p>
    <w:p w14:paraId="668CF7F6" w14:textId="77777777" w:rsidR="00004825" w:rsidRDefault="00004825">
      <w:pPr>
        <w:pStyle w:val="FunctionHead"/>
      </w:pPr>
      <w:r>
        <w:t>Defined Values</w:t>
      </w:r>
    </w:p>
    <w:tbl>
      <w:tblPr>
        <w:tblW w:w="0" w:type="auto"/>
        <w:tblInd w:w="722" w:type="dxa"/>
        <w:tblLayout w:type="fixed"/>
        <w:tblLook w:val="0000" w:firstRow="0" w:lastRow="0" w:firstColumn="0" w:lastColumn="0" w:noHBand="0" w:noVBand="0"/>
      </w:tblPr>
      <w:tblGrid>
        <w:gridCol w:w="1636"/>
        <w:gridCol w:w="630"/>
        <w:gridCol w:w="1170"/>
        <w:gridCol w:w="5204"/>
      </w:tblGrid>
      <w:tr w:rsidR="00004825" w14:paraId="57F2E766" w14:textId="77777777" w:rsidTr="0083263E">
        <w:trPr>
          <w:cantSplit/>
          <w:trHeight w:val="158"/>
        </w:trPr>
        <w:tc>
          <w:tcPr>
            <w:tcW w:w="1636" w:type="dxa"/>
            <w:vMerge w:val="restart"/>
            <w:tcBorders>
              <w:top w:val="single" w:sz="4" w:space="0" w:color="auto"/>
              <w:left w:val="single" w:sz="6" w:space="0" w:color="auto"/>
              <w:right w:val="single" w:sz="6" w:space="0" w:color="auto"/>
            </w:tcBorders>
            <w:shd w:val="clear" w:color="auto" w:fill="C0C0C0"/>
          </w:tcPr>
          <w:p w14:paraId="49118157" w14:textId="77777777" w:rsidR="00004825" w:rsidRDefault="00004825">
            <w:pPr>
              <w:pStyle w:val="TableHead"/>
              <w:jc w:val="left"/>
              <w:rPr>
                <w:i/>
                <w:iCs/>
              </w:rPr>
            </w:pPr>
            <w:r>
              <w:rPr>
                <w:i/>
                <w:iCs/>
              </w:rPr>
              <w:t>Name</w:t>
            </w:r>
          </w:p>
        </w:tc>
        <w:tc>
          <w:tcPr>
            <w:tcW w:w="7004" w:type="dxa"/>
            <w:gridSpan w:val="3"/>
            <w:tcBorders>
              <w:top w:val="single" w:sz="4" w:space="0" w:color="auto"/>
              <w:left w:val="single" w:sz="6" w:space="0" w:color="auto"/>
              <w:bottom w:val="single" w:sz="4" w:space="0" w:color="auto"/>
              <w:right w:val="single" w:sz="6" w:space="0" w:color="auto"/>
            </w:tcBorders>
            <w:shd w:val="clear" w:color="auto" w:fill="C0C0C0"/>
          </w:tcPr>
          <w:p w14:paraId="3F9BD2CD" w14:textId="77777777" w:rsidR="00004825" w:rsidRDefault="00004825">
            <w:pPr>
              <w:pStyle w:val="TableHead"/>
              <w:jc w:val="left"/>
              <w:rPr>
                <w:i/>
                <w:iCs/>
              </w:rPr>
            </w:pPr>
            <w:r>
              <w:rPr>
                <w:i/>
                <w:iCs/>
              </w:rPr>
              <w:t>Description</w:t>
            </w:r>
          </w:p>
        </w:tc>
      </w:tr>
      <w:tr w:rsidR="00004825" w14:paraId="0C7B5939" w14:textId="77777777" w:rsidTr="0083263E">
        <w:trPr>
          <w:cantSplit/>
          <w:trHeight w:val="157"/>
        </w:trPr>
        <w:tc>
          <w:tcPr>
            <w:tcW w:w="1636" w:type="dxa"/>
            <w:vMerge/>
            <w:tcBorders>
              <w:left w:val="single" w:sz="6" w:space="0" w:color="auto"/>
              <w:bottom w:val="double" w:sz="6" w:space="0" w:color="auto"/>
              <w:right w:val="single" w:sz="6" w:space="0" w:color="auto"/>
            </w:tcBorders>
            <w:shd w:val="clear" w:color="auto" w:fill="C0C0C0"/>
          </w:tcPr>
          <w:p w14:paraId="1CA42799" w14:textId="77777777" w:rsidR="00004825" w:rsidRDefault="00004825">
            <w:pPr>
              <w:pStyle w:val="TableHead"/>
              <w:jc w:val="left"/>
              <w:rPr>
                <w:i/>
                <w:iCs/>
              </w:rPr>
            </w:pPr>
          </w:p>
        </w:tc>
        <w:tc>
          <w:tcPr>
            <w:tcW w:w="630" w:type="dxa"/>
            <w:tcBorders>
              <w:top w:val="single" w:sz="4" w:space="0" w:color="auto"/>
              <w:left w:val="single" w:sz="6" w:space="0" w:color="auto"/>
              <w:bottom w:val="double" w:sz="6" w:space="0" w:color="auto"/>
              <w:right w:val="single" w:sz="6" w:space="0" w:color="auto"/>
            </w:tcBorders>
            <w:shd w:val="clear" w:color="auto" w:fill="C0C0C0"/>
          </w:tcPr>
          <w:p w14:paraId="608FCF81" w14:textId="77777777" w:rsidR="00004825" w:rsidRDefault="00004825">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0818672D" w14:textId="77777777" w:rsidR="00004825" w:rsidRDefault="00004825">
            <w:pPr>
              <w:pStyle w:val="TableHead"/>
              <w:jc w:val="left"/>
              <w:rPr>
                <w:i/>
                <w:iCs/>
              </w:rPr>
            </w:pPr>
            <w:r>
              <w:rPr>
                <w:i/>
                <w:iCs/>
              </w:rPr>
              <w:t>Language</w:t>
            </w:r>
          </w:p>
        </w:tc>
        <w:tc>
          <w:tcPr>
            <w:tcW w:w="5204" w:type="dxa"/>
            <w:tcBorders>
              <w:top w:val="single" w:sz="4" w:space="0" w:color="auto"/>
              <w:left w:val="single" w:sz="6" w:space="0" w:color="auto"/>
              <w:bottom w:val="double" w:sz="6" w:space="0" w:color="auto"/>
              <w:right w:val="single" w:sz="6" w:space="0" w:color="auto"/>
            </w:tcBorders>
            <w:shd w:val="clear" w:color="auto" w:fill="C0C0C0"/>
          </w:tcPr>
          <w:p w14:paraId="2B3ADEA0" w14:textId="77777777" w:rsidR="00004825" w:rsidRDefault="00004825">
            <w:pPr>
              <w:pStyle w:val="TableHead"/>
              <w:jc w:val="left"/>
              <w:rPr>
                <w:i/>
                <w:iCs/>
              </w:rPr>
            </w:pPr>
            <w:r>
              <w:rPr>
                <w:i/>
                <w:iCs/>
              </w:rPr>
              <w:t>Identifier</w:t>
            </w:r>
          </w:p>
        </w:tc>
      </w:tr>
      <w:tr w:rsidR="00004825" w14:paraId="052FACD2" w14:textId="77777777" w:rsidTr="0083263E">
        <w:trPr>
          <w:cantSplit/>
          <w:trHeight w:val="683"/>
        </w:trPr>
        <w:tc>
          <w:tcPr>
            <w:tcW w:w="1636" w:type="dxa"/>
            <w:vMerge w:val="restart"/>
            <w:tcBorders>
              <w:top w:val="single" w:sz="6" w:space="0" w:color="auto"/>
              <w:left w:val="single" w:sz="6" w:space="0" w:color="auto"/>
              <w:right w:val="single" w:sz="6" w:space="0" w:color="auto"/>
            </w:tcBorders>
          </w:tcPr>
          <w:p w14:paraId="731AA2EA" w14:textId="77777777" w:rsidR="00004825" w:rsidRDefault="00004825">
            <w:pPr>
              <w:pStyle w:val="TableCell"/>
            </w:pPr>
            <w:r>
              <w:t>Positive</w:t>
            </w:r>
          </w:p>
        </w:tc>
        <w:tc>
          <w:tcPr>
            <w:tcW w:w="7004" w:type="dxa"/>
            <w:gridSpan w:val="3"/>
            <w:tcBorders>
              <w:top w:val="single" w:sz="6" w:space="0" w:color="auto"/>
              <w:left w:val="single" w:sz="6" w:space="0" w:color="auto"/>
              <w:bottom w:val="single" w:sz="4" w:space="0" w:color="auto"/>
              <w:right w:val="single" w:sz="6" w:space="0" w:color="auto"/>
            </w:tcBorders>
          </w:tcPr>
          <w:p w14:paraId="5FE8E896" w14:textId="77777777" w:rsidR="00004825" w:rsidRDefault="00004825">
            <w:pPr>
              <w:pStyle w:val="TableCell"/>
            </w:pPr>
            <w:r>
              <w:t xml:space="preserve">Configures the digitizer to </w:t>
            </w:r>
            <w:r w:rsidR="004122F0">
              <w:t>arm</w:t>
            </w:r>
            <w:r>
              <w:t xml:space="preserve"> on positive pulses that have a width that meets the condition the user specifies with the Width </w:t>
            </w:r>
            <w:r w:rsidR="00351114">
              <w:t xml:space="preserve">Arm </w:t>
            </w:r>
            <w:r>
              <w:t>Condition attribute.</w:t>
            </w:r>
          </w:p>
        </w:tc>
      </w:tr>
      <w:tr w:rsidR="00566F40" w14:paraId="2FE59B1D" w14:textId="77777777" w:rsidTr="0083263E">
        <w:trPr>
          <w:cantSplit/>
          <w:trHeight w:val="338"/>
        </w:trPr>
        <w:tc>
          <w:tcPr>
            <w:tcW w:w="1636" w:type="dxa"/>
            <w:vMerge/>
            <w:tcBorders>
              <w:left w:val="single" w:sz="6" w:space="0" w:color="auto"/>
              <w:right w:val="single" w:sz="6" w:space="0" w:color="auto"/>
            </w:tcBorders>
          </w:tcPr>
          <w:p w14:paraId="11059E1A" w14:textId="77777777" w:rsidR="00566F40" w:rsidRDefault="00566F40">
            <w:pPr>
              <w:pStyle w:val="TableCell"/>
            </w:pPr>
          </w:p>
        </w:tc>
        <w:tc>
          <w:tcPr>
            <w:tcW w:w="630" w:type="dxa"/>
            <w:vMerge w:val="restart"/>
            <w:tcBorders>
              <w:top w:val="single" w:sz="4" w:space="0" w:color="auto"/>
              <w:left w:val="single" w:sz="6" w:space="0" w:color="auto"/>
              <w:right w:val="single" w:sz="6" w:space="0" w:color="auto"/>
            </w:tcBorders>
          </w:tcPr>
          <w:p w14:paraId="1F8F0C8F"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4DE19DDE" w14:textId="77777777" w:rsidR="00566F40" w:rsidRDefault="00566F40">
            <w:pPr>
              <w:pStyle w:val="TableCell"/>
            </w:pPr>
            <w:r>
              <w:t>.NET</w:t>
            </w:r>
          </w:p>
        </w:tc>
        <w:tc>
          <w:tcPr>
            <w:tcW w:w="5204" w:type="dxa"/>
            <w:tcBorders>
              <w:top w:val="single" w:sz="4" w:space="0" w:color="auto"/>
              <w:left w:val="single" w:sz="6" w:space="0" w:color="auto"/>
              <w:bottom w:val="single" w:sz="4" w:space="0" w:color="auto"/>
              <w:right w:val="single" w:sz="6" w:space="0" w:color="auto"/>
            </w:tcBorders>
          </w:tcPr>
          <w:p w14:paraId="63723845" w14:textId="77777777" w:rsidR="00566F40" w:rsidRDefault="00566F40">
            <w:pPr>
              <w:pStyle w:val="TableCellCourierNew"/>
            </w:pPr>
            <w:r>
              <w:t>WidthPolarity.Positive</w:t>
            </w:r>
          </w:p>
        </w:tc>
      </w:tr>
      <w:tr w:rsidR="00566F40" w14:paraId="74279633" w14:textId="77777777" w:rsidTr="00566F40">
        <w:trPr>
          <w:cantSplit/>
          <w:trHeight w:val="338"/>
        </w:trPr>
        <w:tc>
          <w:tcPr>
            <w:tcW w:w="1636" w:type="dxa"/>
            <w:vMerge/>
            <w:tcBorders>
              <w:left w:val="single" w:sz="6" w:space="0" w:color="auto"/>
              <w:right w:val="single" w:sz="6" w:space="0" w:color="auto"/>
            </w:tcBorders>
          </w:tcPr>
          <w:p w14:paraId="167C7E88" w14:textId="77777777" w:rsidR="00566F40" w:rsidRDefault="00566F40">
            <w:pPr>
              <w:pStyle w:val="TableCell"/>
            </w:pPr>
          </w:p>
        </w:tc>
        <w:tc>
          <w:tcPr>
            <w:tcW w:w="630" w:type="dxa"/>
            <w:vMerge/>
            <w:tcBorders>
              <w:left w:val="single" w:sz="6" w:space="0" w:color="auto"/>
              <w:right w:val="single" w:sz="6" w:space="0" w:color="auto"/>
            </w:tcBorders>
          </w:tcPr>
          <w:p w14:paraId="410ED676"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71464967" w14:textId="77777777" w:rsidR="00566F40" w:rsidRDefault="00566F40">
            <w:pPr>
              <w:pStyle w:val="TableCell"/>
            </w:pPr>
            <w:r>
              <w:t>C</w:t>
            </w:r>
          </w:p>
        </w:tc>
        <w:tc>
          <w:tcPr>
            <w:tcW w:w="5204" w:type="dxa"/>
            <w:tcBorders>
              <w:top w:val="single" w:sz="4" w:space="0" w:color="auto"/>
              <w:left w:val="single" w:sz="6" w:space="0" w:color="auto"/>
              <w:bottom w:val="single" w:sz="4" w:space="0" w:color="auto"/>
              <w:right w:val="single" w:sz="6" w:space="0" w:color="auto"/>
            </w:tcBorders>
          </w:tcPr>
          <w:p w14:paraId="307ADAC5" w14:textId="77777777" w:rsidR="00566F40" w:rsidRDefault="00566F40">
            <w:pPr>
              <w:pStyle w:val="TableCellCourierNew"/>
            </w:pPr>
            <w:r>
              <w:t>IVIDIGITIZER_VAL_WIDTH_POSITIVE</w:t>
            </w:r>
          </w:p>
        </w:tc>
      </w:tr>
      <w:tr w:rsidR="00566F40" w14:paraId="519F4CB4" w14:textId="77777777" w:rsidTr="0083263E">
        <w:trPr>
          <w:cantSplit/>
          <w:trHeight w:val="337"/>
        </w:trPr>
        <w:tc>
          <w:tcPr>
            <w:tcW w:w="1636" w:type="dxa"/>
            <w:vMerge/>
            <w:tcBorders>
              <w:left w:val="single" w:sz="6" w:space="0" w:color="auto"/>
              <w:bottom w:val="single" w:sz="6" w:space="0" w:color="auto"/>
              <w:right w:val="single" w:sz="6" w:space="0" w:color="auto"/>
            </w:tcBorders>
          </w:tcPr>
          <w:p w14:paraId="2DBA0C2D" w14:textId="77777777" w:rsidR="00566F40" w:rsidRDefault="00566F40">
            <w:pPr>
              <w:pStyle w:val="TableCell"/>
            </w:pPr>
          </w:p>
        </w:tc>
        <w:tc>
          <w:tcPr>
            <w:tcW w:w="630" w:type="dxa"/>
            <w:vMerge/>
            <w:tcBorders>
              <w:left w:val="single" w:sz="6" w:space="0" w:color="auto"/>
              <w:bottom w:val="single" w:sz="6" w:space="0" w:color="auto"/>
              <w:right w:val="single" w:sz="6" w:space="0" w:color="auto"/>
            </w:tcBorders>
          </w:tcPr>
          <w:p w14:paraId="5571F8AE" w14:textId="77777777" w:rsidR="00566F40" w:rsidRDefault="00566F40">
            <w:pPr>
              <w:pStyle w:val="TableCell"/>
            </w:pPr>
          </w:p>
        </w:tc>
        <w:tc>
          <w:tcPr>
            <w:tcW w:w="1170" w:type="dxa"/>
            <w:tcBorders>
              <w:top w:val="single" w:sz="4" w:space="0" w:color="auto"/>
              <w:left w:val="single" w:sz="6" w:space="0" w:color="auto"/>
              <w:bottom w:val="single" w:sz="6" w:space="0" w:color="auto"/>
              <w:right w:val="single" w:sz="6" w:space="0" w:color="auto"/>
            </w:tcBorders>
          </w:tcPr>
          <w:p w14:paraId="105E1F5A" w14:textId="77777777" w:rsidR="00566F40" w:rsidRDefault="00566F40">
            <w:pPr>
              <w:pStyle w:val="TableCell"/>
            </w:pPr>
            <w:r>
              <w:t>COM</w:t>
            </w:r>
          </w:p>
        </w:tc>
        <w:tc>
          <w:tcPr>
            <w:tcW w:w="5204" w:type="dxa"/>
            <w:tcBorders>
              <w:top w:val="single" w:sz="4" w:space="0" w:color="auto"/>
              <w:left w:val="single" w:sz="6" w:space="0" w:color="auto"/>
              <w:bottom w:val="single" w:sz="6" w:space="0" w:color="auto"/>
              <w:right w:val="single" w:sz="6" w:space="0" w:color="auto"/>
            </w:tcBorders>
          </w:tcPr>
          <w:p w14:paraId="05E58801" w14:textId="77777777" w:rsidR="00566F40" w:rsidRDefault="00566F40">
            <w:pPr>
              <w:pStyle w:val="TableCell"/>
              <w:rPr>
                <w:rFonts w:ascii="Courier New" w:hAnsi="Courier New" w:cs="Courier New"/>
                <w:sz w:val="18"/>
                <w:szCs w:val="18"/>
              </w:rPr>
            </w:pPr>
            <w:r>
              <w:rPr>
                <w:rFonts w:ascii="Courier New" w:hAnsi="Courier New" w:cs="Courier New"/>
                <w:sz w:val="18"/>
                <w:szCs w:val="18"/>
              </w:rPr>
              <w:t>IviDigitizerWidthPolarityPositive</w:t>
            </w:r>
          </w:p>
        </w:tc>
      </w:tr>
      <w:tr w:rsidR="00004825" w14:paraId="1027EA34" w14:textId="77777777" w:rsidTr="0083263E">
        <w:trPr>
          <w:cantSplit/>
          <w:trHeight w:val="683"/>
        </w:trPr>
        <w:tc>
          <w:tcPr>
            <w:tcW w:w="1636" w:type="dxa"/>
            <w:vMerge w:val="restart"/>
            <w:tcBorders>
              <w:top w:val="single" w:sz="6" w:space="0" w:color="auto"/>
              <w:left w:val="single" w:sz="6" w:space="0" w:color="auto"/>
              <w:right w:val="single" w:sz="6" w:space="0" w:color="auto"/>
            </w:tcBorders>
          </w:tcPr>
          <w:p w14:paraId="674E7406" w14:textId="77777777" w:rsidR="00004825" w:rsidRDefault="00004825">
            <w:pPr>
              <w:pStyle w:val="TableCell"/>
            </w:pPr>
            <w:r>
              <w:t>Negative</w:t>
            </w:r>
          </w:p>
        </w:tc>
        <w:tc>
          <w:tcPr>
            <w:tcW w:w="7004" w:type="dxa"/>
            <w:gridSpan w:val="3"/>
            <w:tcBorders>
              <w:top w:val="single" w:sz="6" w:space="0" w:color="auto"/>
              <w:left w:val="single" w:sz="6" w:space="0" w:color="auto"/>
              <w:bottom w:val="single" w:sz="4" w:space="0" w:color="auto"/>
              <w:right w:val="single" w:sz="6" w:space="0" w:color="auto"/>
            </w:tcBorders>
          </w:tcPr>
          <w:p w14:paraId="47C5F3D4" w14:textId="77777777" w:rsidR="00004825" w:rsidRDefault="00004825">
            <w:pPr>
              <w:pStyle w:val="TableCell"/>
            </w:pPr>
            <w:r>
              <w:t xml:space="preserve">Configures the digitizer to </w:t>
            </w:r>
            <w:r w:rsidR="004122F0">
              <w:t>arm</w:t>
            </w:r>
            <w:r>
              <w:t xml:space="preserve"> on negative pulses that have a width that meets the condition the user specifies with the Width </w:t>
            </w:r>
            <w:r w:rsidR="00351114">
              <w:t xml:space="preserve">Arm </w:t>
            </w:r>
            <w:r>
              <w:t>Condition attribute.</w:t>
            </w:r>
          </w:p>
        </w:tc>
      </w:tr>
      <w:tr w:rsidR="00566F40" w14:paraId="5C1DBD53" w14:textId="77777777" w:rsidTr="0083263E">
        <w:trPr>
          <w:cantSplit/>
          <w:trHeight w:val="338"/>
        </w:trPr>
        <w:tc>
          <w:tcPr>
            <w:tcW w:w="1636" w:type="dxa"/>
            <w:vMerge/>
            <w:tcBorders>
              <w:left w:val="single" w:sz="6" w:space="0" w:color="auto"/>
              <w:right w:val="single" w:sz="6" w:space="0" w:color="auto"/>
            </w:tcBorders>
          </w:tcPr>
          <w:p w14:paraId="66508CBA" w14:textId="77777777" w:rsidR="00566F40" w:rsidRDefault="00566F40">
            <w:pPr>
              <w:pStyle w:val="TableCell"/>
            </w:pPr>
          </w:p>
        </w:tc>
        <w:tc>
          <w:tcPr>
            <w:tcW w:w="630" w:type="dxa"/>
            <w:vMerge w:val="restart"/>
            <w:tcBorders>
              <w:top w:val="single" w:sz="4" w:space="0" w:color="auto"/>
              <w:left w:val="single" w:sz="6" w:space="0" w:color="auto"/>
              <w:right w:val="single" w:sz="6" w:space="0" w:color="auto"/>
            </w:tcBorders>
          </w:tcPr>
          <w:p w14:paraId="3B33B27B"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4952FCA3" w14:textId="77777777" w:rsidR="00566F40" w:rsidRDefault="00566F40">
            <w:pPr>
              <w:pStyle w:val="TableCell"/>
            </w:pPr>
            <w:r>
              <w:t>.NET</w:t>
            </w:r>
          </w:p>
        </w:tc>
        <w:tc>
          <w:tcPr>
            <w:tcW w:w="5204" w:type="dxa"/>
            <w:tcBorders>
              <w:top w:val="single" w:sz="4" w:space="0" w:color="auto"/>
              <w:left w:val="single" w:sz="6" w:space="0" w:color="auto"/>
              <w:bottom w:val="single" w:sz="4" w:space="0" w:color="auto"/>
              <w:right w:val="single" w:sz="6" w:space="0" w:color="auto"/>
            </w:tcBorders>
          </w:tcPr>
          <w:p w14:paraId="0FB2DEE5" w14:textId="77777777" w:rsidR="00566F40" w:rsidRDefault="00566F40">
            <w:pPr>
              <w:pStyle w:val="TableCellCourierNew"/>
            </w:pPr>
            <w:r>
              <w:t>WidthPolarity.Negative</w:t>
            </w:r>
          </w:p>
        </w:tc>
      </w:tr>
      <w:tr w:rsidR="00566F40" w14:paraId="216950AC" w14:textId="77777777" w:rsidTr="00566F40">
        <w:trPr>
          <w:cantSplit/>
          <w:trHeight w:val="338"/>
        </w:trPr>
        <w:tc>
          <w:tcPr>
            <w:tcW w:w="1636" w:type="dxa"/>
            <w:vMerge/>
            <w:tcBorders>
              <w:left w:val="single" w:sz="6" w:space="0" w:color="auto"/>
              <w:right w:val="single" w:sz="6" w:space="0" w:color="auto"/>
            </w:tcBorders>
          </w:tcPr>
          <w:p w14:paraId="7BF4F396" w14:textId="77777777" w:rsidR="00566F40" w:rsidRDefault="00566F40">
            <w:pPr>
              <w:pStyle w:val="TableCell"/>
            </w:pPr>
          </w:p>
        </w:tc>
        <w:tc>
          <w:tcPr>
            <w:tcW w:w="630" w:type="dxa"/>
            <w:vMerge/>
            <w:tcBorders>
              <w:left w:val="single" w:sz="6" w:space="0" w:color="auto"/>
              <w:right w:val="single" w:sz="6" w:space="0" w:color="auto"/>
            </w:tcBorders>
          </w:tcPr>
          <w:p w14:paraId="7F31CAE8"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34422B94" w14:textId="77777777" w:rsidR="00566F40" w:rsidRDefault="00566F40">
            <w:pPr>
              <w:pStyle w:val="TableCell"/>
            </w:pPr>
            <w:r>
              <w:t>C</w:t>
            </w:r>
          </w:p>
        </w:tc>
        <w:tc>
          <w:tcPr>
            <w:tcW w:w="5204" w:type="dxa"/>
            <w:tcBorders>
              <w:top w:val="single" w:sz="4" w:space="0" w:color="auto"/>
              <w:left w:val="single" w:sz="6" w:space="0" w:color="auto"/>
              <w:bottom w:val="single" w:sz="4" w:space="0" w:color="auto"/>
              <w:right w:val="single" w:sz="6" w:space="0" w:color="auto"/>
            </w:tcBorders>
          </w:tcPr>
          <w:p w14:paraId="698EABFF" w14:textId="77777777" w:rsidR="00566F40" w:rsidRDefault="00566F40">
            <w:pPr>
              <w:pStyle w:val="TableCellCourierNew"/>
            </w:pPr>
            <w:r>
              <w:t>IVIDIGITIZER_VAL_WIDTH_NEGATIVE</w:t>
            </w:r>
          </w:p>
        </w:tc>
      </w:tr>
      <w:tr w:rsidR="00566F40" w14:paraId="127C4882" w14:textId="77777777" w:rsidTr="0083263E">
        <w:trPr>
          <w:cantSplit/>
          <w:trHeight w:val="337"/>
        </w:trPr>
        <w:tc>
          <w:tcPr>
            <w:tcW w:w="1636" w:type="dxa"/>
            <w:vMerge/>
            <w:tcBorders>
              <w:left w:val="single" w:sz="6" w:space="0" w:color="auto"/>
              <w:bottom w:val="single" w:sz="6" w:space="0" w:color="auto"/>
              <w:right w:val="single" w:sz="6" w:space="0" w:color="auto"/>
            </w:tcBorders>
          </w:tcPr>
          <w:p w14:paraId="604893B3" w14:textId="77777777" w:rsidR="00566F40" w:rsidRDefault="00566F40">
            <w:pPr>
              <w:pStyle w:val="TableCell"/>
            </w:pPr>
          </w:p>
        </w:tc>
        <w:tc>
          <w:tcPr>
            <w:tcW w:w="630" w:type="dxa"/>
            <w:vMerge/>
            <w:tcBorders>
              <w:left w:val="single" w:sz="6" w:space="0" w:color="auto"/>
              <w:bottom w:val="single" w:sz="6" w:space="0" w:color="auto"/>
              <w:right w:val="single" w:sz="6" w:space="0" w:color="auto"/>
            </w:tcBorders>
          </w:tcPr>
          <w:p w14:paraId="5B57233A" w14:textId="77777777" w:rsidR="00566F40" w:rsidRDefault="00566F40">
            <w:pPr>
              <w:pStyle w:val="TableCell"/>
            </w:pPr>
          </w:p>
        </w:tc>
        <w:tc>
          <w:tcPr>
            <w:tcW w:w="1170" w:type="dxa"/>
            <w:tcBorders>
              <w:top w:val="single" w:sz="4" w:space="0" w:color="auto"/>
              <w:left w:val="single" w:sz="6" w:space="0" w:color="auto"/>
              <w:bottom w:val="single" w:sz="6" w:space="0" w:color="auto"/>
              <w:right w:val="single" w:sz="6" w:space="0" w:color="auto"/>
            </w:tcBorders>
          </w:tcPr>
          <w:p w14:paraId="38EF42CF" w14:textId="77777777" w:rsidR="00566F40" w:rsidRDefault="00566F40">
            <w:pPr>
              <w:pStyle w:val="TableCell"/>
            </w:pPr>
            <w:r>
              <w:t>COM</w:t>
            </w:r>
          </w:p>
        </w:tc>
        <w:tc>
          <w:tcPr>
            <w:tcW w:w="5204" w:type="dxa"/>
            <w:tcBorders>
              <w:top w:val="single" w:sz="4" w:space="0" w:color="auto"/>
              <w:left w:val="single" w:sz="6" w:space="0" w:color="auto"/>
              <w:bottom w:val="single" w:sz="6" w:space="0" w:color="auto"/>
              <w:right w:val="single" w:sz="6" w:space="0" w:color="auto"/>
            </w:tcBorders>
          </w:tcPr>
          <w:p w14:paraId="4DE2D7C4" w14:textId="77777777" w:rsidR="00566F40" w:rsidRDefault="00566F40">
            <w:pPr>
              <w:pStyle w:val="TableCell"/>
              <w:rPr>
                <w:rFonts w:ascii="Courier New" w:hAnsi="Courier New" w:cs="Courier New"/>
                <w:sz w:val="18"/>
                <w:szCs w:val="18"/>
              </w:rPr>
            </w:pPr>
            <w:r>
              <w:rPr>
                <w:rFonts w:ascii="Courier New" w:hAnsi="Courier New" w:cs="Courier New"/>
                <w:sz w:val="18"/>
                <w:szCs w:val="18"/>
              </w:rPr>
              <w:t>IviDigitizerWidthPolarityNegative</w:t>
            </w:r>
          </w:p>
        </w:tc>
      </w:tr>
      <w:tr w:rsidR="00566F40" w14:paraId="216C3897" w14:textId="77777777" w:rsidTr="0083263E">
        <w:trPr>
          <w:cantSplit/>
          <w:trHeight w:val="683"/>
        </w:trPr>
        <w:tc>
          <w:tcPr>
            <w:tcW w:w="1636" w:type="dxa"/>
            <w:vMerge w:val="restart"/>
            <w:tcBorders>
              <w:top w:val="single" w:sz="6" w:space="0" w:color="auto"/>
              <w:left w:val="single" w:sz="6" w:space="0" w:color="auto"/>
              <w:right w:val="single" w:sz="6" w:space="0" w:color="auto"/>
            </w:tcBorders>
          </w:tcPr>
          <w:p w14:paraId="44F64F96" w14:textId="77777777" w:rsidR="00566F40" w:rsidRDefault="00566F40">
            <w:pPr>
              <w:pStyle w:val="TableCell"/>
            </w:pPr>
            <w:r>
              <w:t>Either</w:t>
            </w:r>
          </w:p>
        </w:tc>
        <w:tc>
          <w:tcPr>
            <w:tcW w:w="7004" w:type="dxa"/>
            <w:gridSpan w:val="3"/>
            <w:tcBorders>
              <w:top w:val="single" w:sz="6" w:space="0" w:color="auto"/>
              <w:left w:val="single" w:sz="6" w:space="0" w:color="auto"/>
              <w:bottom w:val="single" w:sz="4" w:space="0" w:color="auto"/>
              <w:right w:val="single" w:sz="6" w:space="0" w:color="auto"/>
            </w:tcBorders>
          </w:tcPr>
          <w:p w14:paraId="3857F559" w14:textId="77777777" w:rsidR="00566F40" w:rsidRDefault="00566F40">
            <w:pPr>
              <w:pStyle w:val="TableCell"/>
            </w:pPr>
            <w:r>
              <w:t>Configures the digitizer to arm on either positive or negative pulses that have a width that meets the condition the user specifies with the Width Arm Condition attribute.</w:t>
            </w:r>
          </w:p>
        </w:tc>
      </w:tr>
      <w:tr w:rsidR="00566F40" w14:paraId="5A15AA7A" w14:textId="77777777" w:rsidTr="0083263E">
        <w:trPr>
          <w:cantSplit/>
          <w:trHeight w:val="338"/>
        </w:trPr>
        <w:tc>
          <w:tcPr>
            <w:tcW w:w="1636" w:type="dxa"/>
            <w:vMerge/>
            <w:tcBorders>
              <w:left w:val="single" w:sz="6" w:space="0" w:color="auto"/>
              <w:right w:val="single" w:sz="6" w:space="0" w:color="auto"/>
            </w:tcBorders>
          </w:tcPr>
          <w:p w14:paraId="4FC3C9DA" w14:textId="77777777" w:rsidR="00566F40" w:rsidRDefault="00566F40">
            <w:pPr>
              <w:pStyle w:val="TableCell"/>
            </w:pPr>
          </w:p>
        </w:tc>
        <w:tc>
          <w:tcPr>
            <w:tcW w:w="630" w:type="dxa"/>
            <w:vMerge w:val="restart"/>
            <w:tcBorders>
              <w:top w:val="single" w:sz="4" w:space="0" w:color="auto"/>
              <w:left w:val="single" w:sz="6" w:space="0" w:color="auto"/>
              <w:right w:val="single" w:sz="6" w:space="0" w:color="auto"/>
            </w:tcBorders>
          </w:tcPr>
          <w:p w14:paraId="25239799"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617B9588" w14:textId="77777777" w:rsidR="00566F40" w:rsidRDefault="00566F40">
            <w:pPr>
              <w:pStyle w:val="TableCell"/>
            </w:pPr>
            <w:r>
              <w:t>.NET</w:t>
            </w:r>
          </w:p>
        </w:tc>
        <w:tc>
          <w:tcPr>
            <w:tcW w:w="5204" w:type="dxa"/>
            <w:tcBorders>
              <w:top w:val="single" w:sz="4" w:space="0" w:color="auto"/>
              <w:left w:val="single" w:sz="6" w:space="0" w:color="auto"/>
              <w:bottom w:val="single" w:sz="4" w:space="0" w:color="auto"/>
              <w:right w:val="single" w:sz="6" w:space="0" w:color="auto"/>
            </w:tcBorders>
          </w:tcPr>
          <w:p w14:paraId="5D247126" w14:textId="77777777" w:rsidR="00566F40" w:rsidRDefault="00566F40">
            <w:pPr>
              <w:pStyle w:val="TableCellCourierNew"/>
            </w:pPr>
            <w:r>
              <w:t>WidthPolarity.Either</w:t>
            </w:r>
          </w:p>
        </w:tc>
      </w:tr>
      <w:tr w:rsidR="00566F40" w14:paraId="13ABA57F" w14:textId="77777777" w:rsidTr="00566F40">
        <w:trPr>
          <w:cantSplit/>
          <w:trHeight w:val="338"/>
        </w:trPr>
        <w:tc>
          <w:tcPr>
            <w:tcW w:w="1636" w:type="dxa"/>
            <w:vMerge/>
            <w:tcBorders>
              <w:left w:val="single" w:sz="6" w:space="0" w:color="auto"/>
              <w:right w:val="single" w:sz="6" w:space="0" w:color="auto"/>
            </w:tcBorders>
          </w:tcPr>
          <w:p w14:paraId="0C39E4D6" w14:textId="77777777" w:rsidR="00566F40" w:rsidRDefault="00566F40">
            <w:pPr>
              <w:pStyle w:val="TableCell"/>
            </w:pPr>
          </w:p>
        </w:tc>
        <w:tc>
          <w:tcPr>
            <w:tcW w:w="630" w:type="dxa"/>
            <w:vMerge/>
            <w:tcBorders>
              <w:left w:val="single" w:sz="6" w:space="0" w:color="auto"/>
              <w:right w:val="single" w:sz="6" w:space="0" w:color="auto"/>
            </w:tcBorders>
          </w:tcPr>
          <w:p w14:paraId="240CA968"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14CBAF16" w14:textId="77777777" w:rsidR="00566F40" w:rsidRDefault="00566F40">
            <w:pPr>
              <w:pStyle w:val="TableCell"/>
            </w:pPr>
            <w:r>
              <w:t>C</w:t>
            </w:r>
          </w:p>
        </w:tc>
        <w:tc>
          <w:tcPr>
            <w:tcW w:w="5204" w:type="dxa"/>
            <w:tcBorders>
              <w:top w:val="single" w:sz="4" w:space="0" w:color="auto"/>
              <w:left w:val="single" w:sz="6" w:space="0" w:color="auto"/>
              <w:bottom w:val="single" w:sz="4" w:space="0" w:color="auto"/>
              <w:right w:val="single" w:sz="6" w:space="0" w:color="auto"/>
            </w:tcBorders>
          </w:tcPr>
          <w:p w14:paraId="65088A39" w14:textId="77777777" w:rsidR="00566F40" w:rsidRDefault="00566F40">
            <w:pPr>
              <w:pStyle w:val="TableCellCourierNew"/>
            </w:pPr>
            <w:r>
              <w:t>IVIDIGITIZER_VAL_WIDTH_EITHER</w:t>
            </w:r>
          </w:p>
        </w:tc>
      </w:tr>
      <w:tr w:rsidR="00566F40" w14:paraId="561B24D8" w14:textId="77777777" w:rsidTr="0083263E">
        <w:trPr>
          <w:cantSplit/>
          <w:trHeight w:val="337"/>
        </w:trPr>
        <w:tc>
          <w:tcPr>
            <w:tcW w:w="1636" w:type="dxa"/>
            <w:vMerge/>
            <w:tcBorders>
              <w:left w:val="single" w:sz="6" w:space="0" w:color="auto"/>
              <w:bottom w:val="single" w:sz="6" w:space="0" w:color="auto"/>
              <w:right w:val="single" w:sz="6" w:space="0" w:color="auto"/>
            </w:tcBorders>
          </w:tcPr>
          <w:p w14:paraId="3AF8A51F" w14:textId="77777777" w:rsidR="00566F40" w:rsidRDefault="00566F40">
            <w:pPr>
              <w:pStyle w:val="TableCell"/>
            </w:pPr>
          </w:p>
        </w:tc>
        <w:tc>
          <w:tcPr>
            <w:tcW w:w="630" w:type="dxa"/>
            <w:vMerge/>
            <w:tcBorders>
              <w:left w:val="single" w:sz="6" w:space="0" w:color="auto"/>
              <w:bottom w:val="single" w:sz="6" w:space="0" w:color="auto"/>
              <w:right w:val="single" w:sz="6" w:space="0" w:color="auto"/>
            </w:tcBorders>
          </w:tcPr>
          <w:p w14:paraId="6FE361A3" w14:textId="77777777" w:rsidR="00566F40" w:rsidRDefault="00566F40">
            <w:pPr>
              <w:pStyle w:val="TableCell"/>
            </w:pPr>
          </w:p>
        </w:tc>
        <w:tc>
          <w:tcPr>
            <w:tcW w:w="1170" w:type="dxa"/>
            <w:tcBorders>
              <w:top w:val="single" w:sz="4" w:space="0" w:color="auto"/>
              <w:left w:val="single" w:sz="6" w:space="0" w:color="auto"/>
              <w:bottom w:val="single" w:sz="6" w:space="0" w:color="auto"/>
              <w:right w:val="single" w:sz="6" w:space="0" w:color="auto"/>
            </w:tcBorders>
          </w:tcPr>
          <w:p w14:paraId="0125A015" w14:textId="77777777" w:rsidR="00566F40" w:rsidRDefault="00566F40">
            <w:pPr>
              <w:pStyle w:val="TableCell"/>
            </w:pPr>
            <w:r>
              <w:t>COM</w:t>
            </w:r>
          </w:p>
        </w:tc>
        <w:tc>
          <w:tcPr>
            <w:tcW w:w="5204" w:type="dxa"/>
            <w:tcBorders>
              <w:top w:val="single" w:sz="4" w:space="0" w:color="auto"/>
              <w:left w:val="single" w:sz="6" w:space="0" w:color="auto"/>
              <w:bottom w:val="single" w:sz="6" w:space="0" w:color="auto"/>
              <w:right w:val="single" w:sz="6" w:space="0" w:color="auto"/>
            </w:tcBorders>
          </w:tcPr>
          <w:p w14:paraId="1B7AEE78" w14:textId="77777777" w:rsidR="00566F40" w:rsidRDefault="00566F40">
            <w:pPr>
              <w:pStyle w:val="TableCell"/>
              <w:rPr>
                <w:rFonts w:ascii="Courier New" w:hAnsi="Courier New" w:cs="Courier New"/>
                <w:sz w:val="18"/>
                <w:szCs w:val="18"/>
              </w:rPr>
            </w:pPr>
            <w:r>
              <w:rPr>
                <w:rFonts w:ascii="Courier New" w:hAnsi="Courier New" w:cs="Courier New"/>
                <w:sz w:val="18"/>
                <w:szCs w:val="18"/>
              </w:rPr>
              <w:t>IviDigitizerWidthPolarityEither</w:t>
            </w:r>
          </w:p>
        </w:tc>
      </w:tr>
    </w:tbl>
    <w:p w14:paraId="6A616119" w14:textId="77777777" w:rsidR="00566F40" w:rsidRPr="00F7116C" w:rsidRDefault="00566F40" w:rsidP="00566F40">
      <w:pPr>
        <w:pStyle w:val="AttrFuncSubheading"/>
        <w:rPr>
          <w:color w:val="auto"/>
        </w:rPr>
      </w:pPr>
      <w:r w:rsidRPr="00F7116C">
        <w:rPr>
          <w:color w:val="auto"/>
        </w:rPr>
        <w:lastRenderedPageBreak/>
        <w:t>.NET Exceptions</w:t>
      </w:r>
    </w:p>
    <w:p w14:paraId="34D6F086" w14:textId="77777777" w:rsidR="00566F40" w:rsidRDefault="00566F40" w:rsidP="00566F40">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34D6027F" w14:textId="77777777" w:rsidR="00004825" w:rsidRDefault="00004825">
      <w:pPr>
        <w:pStyle w:val="Body1"/>
        <w:rPr>
          <w:sz w:val="12"/>
          <w:szCs w:val="12"/>
        </w:rPr>
      </w:pPr>
      <w:r>
        <w:br w:type="page"/>
      </w:r>
    </w:p>
    <w:p w14:paraId="112A965C" w14:textId="77777777" w:rsidR="00004825" w:rsidRDefault="00004825">
      <w:pPr>
        <w:pStyle w:val="Heading2"/>
      </w:pPr>
      <w:bookmarkStart w:id="762" w:name="_Toc304583826"/>
      <w:bookmarkStart w:id="763" w:name="_Toc372036329"/>
      <w:r>
        <w:lastRenderedPageBreak/>
        <w:t>IviDigitizerWidthArm Functions</w:t>
      </w:r>
      <w:bookmarkEnd w:id="762"/>
      <w:bookmarkEnd w:id="763"/>
    </w:p>
    <w:p w14:paraId="29D70131" w14:textId="77777777" w:rsidR="00004825" w:rsidRDefault="00004825" w:rsidP="0083263E">
      <w:pPr>
        <w:pStyle w:val="Body1"/>
        <w:spacing w:before="200"/>
      </w:pPr>
      <w:r>
        <w:t>The IviDigitizerWidthArm extension group defines the following function:</w:t>
      </w:r>
    </w:p>
    <w:p w14:paraId="3855905D" w14:textId="77777777" w:rsidR="00004825" w:rsidRDefault="00004825" w:rsidP="00D008AE">
      <w:pPr>
        <w:pStyle w:val="ListBullet"/>
        <w:numPr>
          <w:ilvl w:val="0"/>
          <w:numId w:val="60"/>
        </w:numPr>
      </w:pPr>
      <w:r>
        <w:t>Configure Width Arm Source</w:t>
      </w:r>
    </w:p>
    <w:p w14:paraId="45901847" w14:textId="77777777" w:rsidR="00004825" w:rsidRDefault="00004825">
      <w:pPr>
        <w:pStyle w:val="Body"/>
        <w:rPr>
          <w:sz w:val="18"/>
          <w:szCs w:val="18"/>
        </w:rPr>
      </w:pPr>
      <w:r>
        <w:t>This section describes the behavior and requirements of this function.</w:t>
      </w:r>
    </w:p>
    <w:p w14:paraId="44002320" w14:textId="77777777" w:rsidR="00004825" w:rsidRDefault="00004825">
      <w:pPr>
        <w:pStyle w:val="Body1"/>
        <w:rPr>
          <w:sz w:val="12"/>
          <w:szCs w:val="12"/>
        </w:rPr>
      </w:pPr>
    </w:p>
    <w:p w14:paraId="54505977" w14:textId="77777777" w:rsidR="00004825" w:rsidRDefault="00004825" w:rsidP="0083263E">
      <w:pPr>
        <w:pStyle w:val="Heading3"/>
        <w:pageBreakBefore/>
      </w:pPr>
      <w:bookmarkStart w:id="764" w:name="_Toc304583827"/>
      <w:bookmarkStart w:id="765" w:name="_Toc372036330"/>
      <w:r>
        <w:lastRenderedPageBreak/>
        <w:t>Configure Width Arm Source</w:t>
      </w:r>
      <w:bookmarkEnd w:id="764"/>
      <w:bookmarkEnd w:id="765"/>
    </w:p>
    <w:p w14:paraId="29851814" w14:textId="77777777" w:rsidR="00004825" w:rsidRDefault="00004825">
      <w:pPr>
        <w:pStyle w:val="FunctionHead"/>
      </w:pPr>
      <w:r>
        <w:t>Description</w:t>
      </w:r>
    </w:p>
    <w:p w14:paraId="71F975AE" w14:textId="77777777" w:rsidR="00004825" w:rsidRDefault="00004825">
      <w:pPr>
        <w:pStyle w:val="Body1"/>
      </w:pPr>
      <w:r>
        <w:t>Configures the width arm Source, Level, ThresholdLow, ThresholdHigh, Polarity, and Condition</w:t>
      </w:r>
      <w:r w:rsidR="0080634C">
        <w:t xml:space="preserve">. </w:t>
      </w:r>
      <w:r>
        <w:t>A width arm occurs when a pulse, that passes through Level, with a width between or outside, the width thresholds is detected.</w:t>
      </w:r>
    </w:p>
    <w:p w14:paraId="0A2479D1" w14:textId="77777777" w:rsidR="00566F40" w:rsidRDefault="00566F40" w:rsidP="00566F40">
      <w:pPr>
        <w:pStyle w:val="FunctionHead"/>
      </w:pPr>
      <w:r>
        <w:t>.NET Method Prototype</w:t>
      </w:r>
    </w:p>
    <w:p w14:paraId="34620617" w14:textId="77777777" w:rsidR="00566F40" w:rsidRDefault="00566F40" w:rsidP="00566F40">
      <w:pPr>
        <w:pStyle w:val="Code1"/>
      </w:pPr>
      <w:r>
        <w:t>void Arm.Sources[</w:t>
      </w:r>
      <w:proofErr w:type="gramStart"/>
      <w:r>
        <w:t>].Width.Configure</w:t>
      </w:r>
      <w:proofErr w:type="gramEnd"/>
      <w:r>
        <w:t xml:space="preserve"> (Double level,</w:t>
      </w:r>
    </w:p>
    <w:p w14:paraId="2F907EEB" w14:textId="77777777" w:rsidR="00566F40" w:rsidRDefault="00566F40" w:rsidP="00566F40">
      <w:pPr>
        <w:pStyle w:val="Code1"/>
        <w:spacing w:before="0"/>
      </w:pPr>
      <w:r>
        <w:t xml:space="preserve">                                    </w:t>
      </w:r>
      <w:r w:rsidR="00306E2D">
        <w:t>PrecisionTimeSpan</w:t>
      </w:r>
      <w:r>
        <w:t xml:space="preserve"> thresholdLow,</w:t>
      </w:r>
    </w:p>
    <w:p w14:paraId="5561B9B0" w14:textId="77777777" w:rsidR="00566F40" w:rsidRDefault="00566F40" w:rsidP="00566F40">
      <w:pPr>
        <w:pStyle w:val="Code1"/>
        <w:spacing w:before="0"/>
      </w:pPr>
      <w:r>
        <w:t xml:space="preserve">                                    </w:t>
      </w:r>
      <w:r w:rsidR="00306E2D">
        <w:t>PrecisionTimeSpan</w:t>
      </w:r>
      <w:r>
        <w:t xml:space="preserve"> thresholdHigh,</w:t>
      </w:r>
    </w:p>
    <w:p w14:paraId="211D773F" w14:textId="77777777" w:rsidR="00566F40" w:rsidRDefault="00566F40" w:rsidP="00566F40">
      <w:pPr>
        <w:pStyle w:val="Code1"/>
        <w:spacing w:before="0"/>
      </w:pPr>
      <w:r>
        <w:t xml:space="preserve">                                    WidthPolarity polarity,</w:t>
      </w:r>
    </w:p>
    <w:p w14:paraId="02746B5B" w14:textId="77777777" w:rsidR="00566F40" w:rsidRDefault="00566F40" w:rsidP="00566F40">
      <w:pPr>
        <w:pStyle w:val="Code1"/>
        <w:spacing w:before="0"/>
      </w:pPr>
      <w:r>
        <w:t xml:space="preserve">                                    WidthCondition condition);</w:t>
      </w:r>
    </w:p>
    <w:p w14:paraId="47472FC4" w14:textId="77777777" w:rsidR="00004825" w:rsidRDefault="00004825">
      <w:pPr>
        <w:pStyle w:val="FunctionHead"/>
      </w:pPr>
      <w:r>
        <w:t>COM Method Prototype</w:t>
      </w:r>
    </w:p>
    <w:p w14:paraId="11004468" w14:textId="77777777" w:rsidR="00004825" w:rsidRDefault="00004825">
      <w:pPr>
        <w:pStyle w:val="Code1"/>
      </w:pPr>
      <w:r>
        <w:t xml:space="preserve">HRESULT </w:t>
      </w:r>
      <w:proofErr w:type="gramStart"/>
      <w:r w:rsidR="009249C0">
        <w:t>Arm.Sources.Item</w:t>
      </w:r>
      <w:proofErr w:type="gramEnd"/>
      <w:r w:rsidR="009249C0">
        <w:t>().</w:t>
      </w:r>
      <w:r>
        <w:t>Width.Configure ([in] double Level,</w:t>
      </w:r>
      <w:r>
        <w:br/>
        <w:t xml:space="preserve">                             </w:t>
      </w:r>
      <w:r w:rsidR="001B3614">
        <w:t xml:space="preserve">   </w:t>
      </w:r>
      <w:r>
        <w:t>[in] double ThresholdLow,</w:t>
      </w:r>
      <w:r>
        <w:br/>
        <w:t xml:space="preserve">                             </w:t>
      </w:r>
      <w:r w:rsidR="001B3614">
        <w:t xml:space="preserve">   </w:t>
      </w:r>
      <w:r>
        <w:t>[in] double ThresholdHigh,</w:t>
      </w:r>
      <w:r>
        <w:br/>
        <w:t xml:space="preserve">                             </w:t>
      </w:r>
      <w:r w:rsidR="001B3614">
        <w:t xml:space="preserve">   </w:t>
      </w:r>
      <w:r>
        <w:t>[in] IviDigitizerWidthPolarityEnum Polarity,</w:t>
      </w:r>
      <w:r>
        <w:br/>
        <w:t xml:space="preserve">                             </w:t>
      </w:r>
      <w:r w:rsidR="001B3614">
        <w:t xml:space="preserve">   </w:t>
      </w:r>
      <w:r>
        <w:t>[in] IviDigitizerWidthConditionEnum Condition);</w:t>
      </w:r>
    </w:p>
    <w:p w14:paraId="524CF7DD" w14:textId="77777777" w:rsidR="00004825" w:rsidRDefault="00004825">
      <w:pPr>
        <w:pStyle w:val="FunctionHead"/>
      </w:pPr>
      <w:r>
        <w:t>C Prototype</w:t>
      </w:r>
    </w:p>
    <w:p w14:paraId="6DCDA7F5" w14:textId="77777777" w:rsidR="00004825" w:rsidRDefault="00004825">
      <w:pPr>
        <w:pStyle w:val="Code1"/>
        <w:tabs>
          <w:tab w:val="left" w:pos="630"/>
        </w:tabs>
      </w:pPr>
      <w:r>
        <w:t>ViStatus IviDigitizer_ConfigureWidthArmSource (ViSession Vi,</w:t>
      </w:r>
      <w:r>
        <w:br/>
        <w:t xml:space="preserve">                                        </w:t>
      </w:r>
      <w:r w:rsidR="001B3614">
        <w:t xml:space="preserve">       </w:t>
      </w:r>
      <w:r>
        <w:t>ViConstString Source,</w:t>
      </w:r>
      <w:r>
        <w:br/>
        <w:t xml:space="preserve">                                        </w:t>
      </w:r>
      <w:r w:rsidR="001B3614">
        <w:t xml:space="preserve">       </w:t>
      </w:r>
      <w:r>
        <w:t>ViReal64 Level,</w:t>
      </w:r>
      <w:r>
        <w:br/>
        <w:t xml:space="preserve">                                        </w:t>
      </w:r>
      <w:r w:rsidR="001B3614">
        <w:t xml:space="preserve">       </w:t>
      </w:r>
      <w:r>
        <w:t>ViReal64 ThresholdLow,</w:t>
      </w:r>
      <w:r>
        <w:br/>
        <w:t xml:space="preserve">                                        </w:t>
      </w:r>
      <w:r w:rsidR="001B3614">
        <w:t xml:space="preserve">       </w:t>
      </w:r>
      <w:r>
        <w:t>ViReal64 ThresholdHigh,</w:t>
      </w:r>
      <w:r>
        <w:br/>
        <w:t xml:space="preserve">                                        </w:t>
      </w:r>
      <w:r w:rsidR="001B3614">
        <w:t xml:space="preserve">       </w:t>
      </w:r>
      <w:r>
        <w:t>ViInt32 Polarity,</w:t>
      </w:r>
      <w:r>
        <w:br/>
        <w:t xml:space="preserve">                                        </w:t>
      </w:r>
      <w:r w:rsidR="001B3614">
        <w:t xml:space="preserve">       </w:t>
      </w:r>
      <w:r>
        <w:t>ViInt32 Condition);</w:t>
      </w:r>
    </w:p>
    <w:p w14:paraId="05B15792" w14:textId="77777777" w:rsidR="00004825" w:rsidRDefault="00004825">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5022"/>
        <w:gridCol w:w="1999"/>
      </w:tblGrid>
      <w:tr w:rsidR="00004825" w14:paraId="53DDA8C6" w14:textId="77777777" w:rsidTr="001B3614">
        <w:trPr>
          <w:cantSplit/>
        </w:trPr>
        <w:tc>
          <w:tcPr>
            <w:tcW w:w="1800" w:type="dxa"/>
            <w:tcBorders>
              <w:top w:val="single" w:sz="6" w:space="0" w:color="auto"/>
              <w:left w:val="single" w:sz="6" w:space="0" w:color="auto"/>
              <w:right w:val="single" w:sz="6" w:space="0" w:color="auto"/>
            </w:tcBorders>
          </w:tcPr>
          <w:p w14:paraId="7F792F5D" w14:textId="77777777" w:rsidR="00004825" w:rsidRDefault="00004825" w:rsidP="0083263E">
            <w:pPr>
              <w:pStyle w:val="TableHead"/>
            </w:pPr>
            <w:r>
              <w:t>Inputs</w:t>
            </w:r>
          </w:p>
        </w:tc>
        <w:tc>
          <w:tcPr>
            <w:tcW w:w="5022" w:type="dxa"/>
            <w:tcBorders>
              <w:top w:val="single" w:sz="6" w:space="0" w:color="auto"/>
              <w:left w:val="single" w:sz="6" w:space="0" w:color="auto"/>
              <w:right w:val="single" w:sz="6" w:space="0" w:color="auto"/>
            </w:tcBorders>
          </w:tcPr>
          <w:p w14:paraId="671AECE2" w14:textId="77777777" w:rsidR="00004825" w:rsidRDefault="00004825" w:rsidP="0083263E">
            <w:pPr>
              <w:pStyle w:val="TableHead"/>
            </w:pPr>
            <w:r>
              <w:t>Description</w:t>
            </w:r>
          </w:p>
        </w:tc>
        <w:tc>
          <w:tcPr>
            <w:tcW w:w="1999" w:type="dxa"/>
            <w:tcBorders>
              <w:top w:val="single" w:sz="6" w:space="0" w:color="auto"/>
              <w:left w:val="single" w:sz="6" w:space="0" w:color="auto"/>
              <w:right w:val="single" w:sz="6" w:space="0" w:color="auto"/>
            </w:tcBorders>
          </w:tcPr>
          <w:p w14:paraId="0EFE7BBD" w14:textId="77777777" w:rsidR="00004825" w:rsidRDefault="00004825" w:rsidP="0083263E">
            <w:pPr>
              <w:pStyle w:val="TableHead"/>
            </w:pPr>
            <w:r>
              <w:t>Base Type</w:t>
            </w:r>
          </w:p>
        </w:tc>
      </w:tr>
      <w:tr w:rsidR="004438CB" w14:paraId="046B7564" w14:textId="77777777" w:rsidTr="001B3614">
        <w:trPr>
          <w:cantSplit/>
        </w:trPr>
        <w:tc>
          <w:tcPr>
            <w:tcW w:w="1800" w:type="dxa"/>
            <w:tcBorders>
              <w:top w:val="single" w:sz="6" w:space="0" w:color="auto"/>
              <w:left w:val="single" w:sz="6" w:space="0" w:color="auto"/>
              <w:bottom w:val="single" w:sz="6" w:space="0" w:color="auto"/>
              <w:right w:val="single" w:sz="6" w:space="0" w:color="auto"/>
            </w:tcBorders>
          </w:tcPr>
          <w:p w14:paraId="79A086B9" w14:textId="77777777" w:rsidR="004438CB" w:rsidRDefault="004438CB" w:rsidP="00DE3EBF">
            <w:pPr>
              <w:pStyle w:val="TableCellCourierNew"/>
            </w:pPr>
            <w:r>
              <w:t>Vi</w:t>
            </w:r>
          </w:p>
        </w:tc>
        <w:tc>
          <w:tcPr>
            <w:tcW w:w="5022" w:type="dxa"/>
            <w:tcBorders>
              <w:top w:val="single" w:sz="6" w:space="0" w:color="auto"/>
              <w:left w:val="single" w:sz="6" w:space="0" w:color="auto"/>
              <w:bottom w:val="single" w:sz="6" w:space="0" w:color="auto"/>
              <w:right w:val="single" w:sz="6" w:space="0" w:color="auto"/>
            </w:tcBorders>
          </w:tcPr>
          <w:p w14:paraId="1E5D5C66" w14:textId="77777777" w:rsidR="004438CB" w:rsidRDefault="004438CB" w:rsidP="00DE3EBF">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7EAE6BD3" w14:textId="77777777" w:rsidR="004438CB" w:rsidRDefault="004438CB" w:rsidP="00DE3EBF">
            <w:pPr>
              <w:pStyle w:val="TableCellCourierNew"/>
            </w:pPr>
            <w:r>
              <w:t>ViSession</w:t>
            </w:r>
          </w:p>
        </w:tc>
      </w:tr>
      <w:tr w:rsidR="00004825" w14:paraId="4632BB33" w14:textId="77777777" w:rsidTr="001B3614">
        <w:trPr>
          <w:cantSplit/>
        </w:trPr>
        <w:tc>
          <w:tcPr>
            <w:tcW w:w="1800" w:type="dxa"/>
            <w:tcBorders>
              <w:top w:val="single" w:sz="6" w:space="0" w:color="auto"/>
              <w:left w:val="single" w:sz="6" w:space="0" w:color="auto"/>
              <w:bottom w:val="single" w:sz="6" w:space="0" w:color="auto"/>
              <w:right w:val="single" w:sz="6" w:space="0" w:color="auto"/>
            </w:tcBorders>
          </w:tcPr>
          <w:p w14:paraId="29833AFF" w14:textId="77777777" w:rsidR="00004825" w:rsidRDefault="00004825">
            <w:pPr>
              <w:pStyle w:val="TableCellCourierNew"/>
            </w:pPr>
            <w:r>
              <w:t>Source</w:t>
            </w:r>
          </w:p>
        </w:tc>
        <w:tc>
          <w:tcPr>
            <w:tcW w:w="5022" w:type="dxa"/>
            <w:tcBorders>
              <w:top w:val="single" w:sz="6" w:space="0" w:color="auto"/>
              <w:left w:val="single" w:sz="6" w:space="0" w:color="auto"/>
              <w:bottom w:val="single" w:sz="6" w:space="0" w:color="auto"/>
              <w:right w:val="single" w:sz="6" w:space="0" w:color="auto"/>
            </w:tcBorders>
          </w:tcPr>
          <w:p w14:paraId="2A7B0EEC" w14:textId="77777777" w:rsidR="00004825" w:rsidRDefault="00004825">
            <w:pPr>
              <w:pStyle w:val="TableCell"/>
            </w:pPr>
            <w:r>
              <w:t>Specifies the arm source</w:t>
            </w:r>
            <w:r w:rsidR="004568DD">
              <w:t xml:space="preserve"> that is to be configured</w:t>
            </w:r>
            <w:r>
              <w:t>.</w:t>
            </w:r>
          </w:p>
        </w:tc>
        <w:tc>
          <w:tcPr>
            <w:tcW w:w="1999" w:type="dxa"/>
            <w:tcBorders>
              <w:top w:val="single" w:sz="6" w:space="0" w:color="auto"/>
              <w:left w:val="single" w:sz="6" w:space="0" w:color="auto"/>
              <w:bottom w:val="single" w:sz="6" w:space="0" w:color="auto"/>
              <w:right w:val="single" w:sz="6" w:space="0" w:color="auto"/>
            </w:tcBorders>
          </w:tcPr>
          <w:p w14:paraId="4DF835BF" w14:textId="77777777" w:rsidR="00004825" w:rsidRDefault="00717548">
            <w:pPr>
              <w:pStyle w:val="TableCellCourierNew"/>
            </w:pPr>
            <w:r>
              <w:t>ViString</w:t>
            </w:r>
          </w:p>
        </w:tc>
      </w:tr>
      <w:tr w:rsidR="00004825" w14:paraId="03169DDA" w14:textId="77777777" w:rsidTr="001B3614">
        <w:trPr>
          <w:cantSplit/>
        </w:trPr>
        <w:tc>
          <w:tcPr>
            <w:tcW w:w="1800" w:type="dxa"/>
            <w:tcBorders>
              <w:top w:val="single" w:sz="6" w:space="0" w:color="auto"/>
              <w:left w:val="single" w:sz="6" w:space="0" w:color="auto"/>
              <w:bottom w:val="single" w:sz="6" w:space="0" w:color="auto"/>
              <w:right w:val="single" w:sz="6" w:space="0" w:color="auto"/>
            </w:tcBorders>
          </w:tcPr>
          <w:p w14:paraId="23447310" w14:textId="77777777" w:rsidR="00004825" w:rsidRDefault="00004825">
            <w:pPr>
              <w:pStyle w:val="TableCellCourierNew"/>
            </w:pPr>
            <w:r>
              <w:t>Level</w:t>
            </w:r>
          </w:p>
        </w:tc>
        <w:tc>
          <w:tcPr>
            <w:tcW w:w="5022" w:type="dxa"/>
            <w:tcBorders>
              <w:top w:val="single" w:sz="6" w:space="0" w:color="auto"/>
              <w:left w:val="single" w:sz="6" w:space="0" w:color="auto"/>
              <w:bottom w:val="single" w:sz="6" w:space="0" w:color="auto"/>
              <w:right w:val="single" w:sz="6" w:space="0" w:color="auto"/>
            </w:tcBorders>
          </w:tcPr>
          <w:p w14:paraId="13FEF6FF" w14:textId="77777777" w:rsidR="00004825" w:rsidRDefault="00004825">
            <w:pPr>
              <w:pStyle w:val="TableCell"/>
            </w:pPr>
            <w:r>
              <w:t>Arm Level. This value sets the Arm Level attribute.</w:t>
            </w:r>
          </w:p>
        </w:tc>
        <w:tc>
          <w:tcPr>
            <w:tcW w:w="1999" w:type="dxa"/>
            <w:tcBorders>
              <w:top w:val="single" w:sz="6" w:space="0" w:color="auto"/>
              <w:left w:val="single" w:sz="6" w:space="0" w:color="auto"/>
              <w:bottom w:val="single" w:sz="6" w:space="0" w:color="auto"/>
              <w:right w:val="single" w:sz="6" w:space="0" w:color="auto"/>
            </w:tcBorders>
          </w:tcPr>
          <w:p w14:paraId="3756415F" w14:textId="77777777" w:rsidR="00004825" w:rsidRDefault="00717548">
            <w:pPr>
              <w:pStyle w:val="TableCellCourierNew"/>
            </w:pPr>
            <w:r>
              <w:t>ViReal64</w:t>
            </w:r>
          </w:p>
        </w:tc>
      </w:tr>
      <w:tr w:rsidR="00004825" w14:paraId="3A0E11B0" w14:textId="77777777" w:rsidTr="001B3614">
        <w:trPr>
          <w:cantSplit/>
        </w:trPr>
        <w:tc>
          <w:tcPr>
            <w:tcW w:w="1800" w:type="dxa"/>
            <w:tcBorders>
              <w:top w:val="single" w:sz="6" w:space="0" w:color="auto"/>
              <w:left w:val="single" w:sz="6" w:space="0" w:color="auto"/>
              <w:bottom w:val="single" w:sz="6" w:space="0" w:color="auto"/>
              <w:right w:val="single" w:sz="6" w:space="0" w:color="auto"/>
            </w:tcBorders>
          </w:tcPr>
          <w:p w14:paraId="15B25A7D" w14:textId="77777777" w:rsidR="00004825" w:rsidRDefault="00004825">
            <w:pPr>
              <w:pStyle w:val="TableCellCourierNew"/>
            </w:pPr>
            <w:r>
              <w:t>ThresholdLow</w:t>
            </w:r>
          </w:p>
        </w:tc>
        <w:tc>
          <w:tcPr>
            <w:tcW w:w="5022" w:type="dxa"/>
            <w:tcBorders>
              <w:top w:val="single" w:sz="6" w:space="0" w:color="auto"/>
              <w:left w:val="single" w:sz="6" w:space="0" w:color="auto"/>
              <w:bottom w:val="single" w:sz="6" w:space="0" w:color="auto"/>
              <w:right w:val="single" w:sz="6" w:space="0" w:color="auto"/>
            </w:tcBorders>
          </w:tcPr>
          <w:p w14:paraId="764619EB" w14:textId="77777777" w:rsidR="00004825" w:rsidRDefault="00004825" w:rsidP="00306E2D">
            <w:pPr>
              <w:pStyle w:val="TableCell"/>
            </w:pPr>
            <w:r>
              <w:t xml:space="preserve">Sets the width arming low threshold. This value sets the Width </w:t>
            </w:r>
            <w:r w:rsidR="00FE5219">
              <w:t xml:space="preserve">Arm </w:t>
            </w:r>
            <w:r>
              <w:t>Low Threshold attribute.</w:t>
            </w:r>
          </w:p>
        </w:tc>
        <w:tc>
          <w:tcPr>
            <w:tcW w:w="1999" w:type="dxa"/>
            <w:tcBorders>
              <w:top w:val="single" w:sz="6" w:space="0" w:color="auto"/>
              <w:left w:val="single" w:sz="6" w:space="0" w:color="auto"/>
              <w:bottom w:val="single" w:sz="6" w:space="0" w:color="auto"/>
              <w:right w:val="single" w:sz="6" w:space="0" w:color="auto"/>
            </w:tcBorders>
          </w:tcPr>
          <w:p w14:paraId="7A5D392A" w14:textId="77777777" w:rsidR="00C032C8" w:rsidRDefault="00717548" w:rsidP="00C032C8">
            <w:pPr>
              <w:pStyle w:val="TableCellCourierNew"/>
            </w:pPr>
            <w:r>
              <w:t>ViReal64</w:t>
            </w:r>
            <w:r w:rsidR="00C032C8">
              <w:t>(C/COM)</w:t>
            </w:r>
          </w:p>
          <w:p w14:paraId="6566F691" w14:textId="77777777" w:rsidR="00004825" w:rsidRDefault="00C032C8" w:rsidP="00C032C8">
            <w:pPr>
              <w:pStyle w:val="TableCellCourierNew"/>
            </w:pPr>
            <w:r>
              <w:t>PrecisionTimeSpan (.NET)</w:t>
            </w:r>
          </w:p>
        </w:tc>
      </w:tr>
      <w:tr w:rsidR="00004825" w14:paraId="5A432249" w14:textId="77777777" w:rsidTr="001B3614">
        <w:trPr>
          <w:cantSplit/>
        </w:trPr>
        <w:tc>
          <w:tcPr>
            <w:tcW w:w="1800" w:type="dxa"/>
            <w:tcBorders>
              <w:top w:val="single" w:sz="6" w:space="0" w:color="auto"/>
              <w:left w:val="single" w:sz="6" w:space="0" w:color="auto"/>
              <w:bottom w:val="single" w:sz="6" w:space="0" w:color="auto"/>
              <w:right w:val="single" w:sz="6" w:space="0" w:color="auto"/>
            </w:tcBorders>
          </w:tcPr>
          <w:p w14:paraId="48C94DD3" w14:textId="77777777" w:rsidR="00004825" w:rsidRDefault="00004825">
            <w:pPr>
              <w:pStyle w:val="TableCellCourierNew"/>
            </w:pPr>
            <w:r>
              <w:t>ThresholdHigh</w:t>
            </w:r>
          </w:p>
        </w:tc>
        <w:tc>
          <w:tcPr>
            <w:tcW w:w="5022" w:type="dxa"/>
            <w:tcBorders>
              <w:top w:val="single" w:sz="6" w:space="0" w:color="auto"/>
              <w:left w:val="single" w:sz="6" w:space="0" w:color="auto"/>
              <w:bottom w:val="single" w:sz="6" w:space="0" w:color="auto"/>
              <w:right w:val="single" w:sz="6" w:space="0" w:color="auto"/>
            </w:tcBorders>
          </w:tcPr>
          <w:p w14:paraId="6DBB7D07" w14:textId="77777777" w:rsidR="00004825" w:rsidRDefault="00004825" w:rsidP="00306E2D">
            <w:pPr>
              <w:pStyle w:val="TableCell"/>
            </w:pPr>
            <w:r>
              <w:t xml:space="preserve">Sets the width arming high threshold. This value sets the Width </w:t>
            </w:r>
            <w:r w:rsidR="00FE5219">
              <w:t xml:space="preserve">Arm </w:t>
            </w:r>
            <w:r>
              <w:t>High Threshold attribute.</w:t>
            </w:r>
          </w:p>
        </w:tc>
        <w:tc>
          <w:tcPr>
            <w:tcW w:w="1999" w:type="dxa"/>
            <w:tcBorders>
              <w:top w:val="single" w:sz="6" w:space="0" w:color="auto"/>
              <w:left w:val="single" w:sz="6" w:space="0" w:color="auto"/>
              <w:bottom w:val="single" w:sz="6" w:space="0" w:color="auto"/>
              <w:right w:val="single" w:sz="6" w:space="0" w:color="auto"/>
            </w:tcBorders>
          </w:tcPr>
          <w:p w14:paraId="4CB86C87" w14:textId="77777777" w:rsidR="00C032C8" w:rsidRDefault="00717548" w:rsidP="00C032C8">
            <w:pPr>
              <w:pStyle w:val="TableCellCourierNew"/>
            </w:pPr>
            <w:r>
              <w:t>ViReal64</w:t>
            </w:r>
            <w:r w:rsidR="00C032C8">
              <w:t>(C/COM)</w:t>
            </w:r>
          </w:p>
          <w:p w14:paraId="5A2861F7" w14:textId="77777777" w:rsidR="00004825" w:rsidRDefault="00C032C8" w:rsidP="00C032C8">
            <w:pPr>
              <w:pStyle w:val="TableCellCourierNew"/>
            </w:pPr>
            <w:r>
              <w:t>PrecisionTimeSpan (.NET)</w:t>
            </w:r>
          </w:p>
        </w:tc>
      </w:tr>
      <w:tr w:rsidR="00004825" w14:paraId="46C464E6" w14:textId="77777777" w:rsidTr="001B3614">
        <w:trPr>
          <w:cantSplit/>
        </w:trPr>
        <w:tc>
          <w:tcPr>
            <w:tcW w:w="1800" w:type="dxa"/>
            <w:tcBorders>
              <w:top w:val="single" w:sz="6" w:space="0" w:color="auto"/>
              <w:left w:val="single" w:sz="6" w:space="0" w:color="auto"/>
              <w:bottom w:val="single" w:sz="6" w:space="0" w:color="auto"/>
              <w:right w:val="single" w:sz="6" w:space="0" w:color="auto"/>
            </w:tcBorders>
          </w:tcPr>
          <w:p w14:paraId="5C873764" w14:textId="77777777" w:rsidR="00004825" w:rsidRDefault="00004825">
            <w:pPr>
              <w:pStyle w:val="TableCellCourierNew"/>
            </w:pPr>
            <w:r>
              <w:t>Polarity</w:t>
            </w:r>
          </w:p>
        </w:tc>
        <w:tc>
          <w:tcPr>
            <w:tcW w:w="5022" w:type="dxa"/>
            <w:tcBorders>
              <w:top w:val="single" w:sz="6" w:space="0" w:color="auto"/>
              <w:left w:val="single" w:sz="6" w:space="0" w:color="auto"/>
              <w:bottom w:val="single" w:sz="6" w:space="0" w:color="auto"/>
              <w:right w:val="single" w:sz="6" w:space="0" w:color="auto"/>
            </w:tcBorders>
          </w:tcPr>
          <w:p w14:paraId="4A64CE3F" w14:textId="77777777" w:rsidR="00004825" w:rsidRDefault="00004825">
            <w:pPr>
              <w:pStyle w:val="TableCell"/>
            </w:pPr>
            <w:r>
              <w:t xml:space="preserve">Sets the width polarity. This value sets the Width </w:t>
            </w:r>
            <w:r w:rsidR="00FE5219">
              <w:t xml:space="preserve">Arm </w:t>
            </w:r>
            <w:r>
              <w:t>Polarity attribute.</w:t>
            </w:r>
          </w:p>
        </w:tc>
        <w:tc>
          <w:tcPr>
            <w:tcW w:w="1999" w:type="dxa"/>
            <w:tcBorders>
              <w:top w:val="single" w:sz="6" w:space="0" w:color="auto"/>
              <w:left w:val="single" w:sz="6" w:space="0" w:color="auto"/>
              <w:bottom w:val="single" w:sz="6" w:space="0" w:color="auto"/>
              <w:right w:val="single" w:sz="6" w:space="0" w:color="auto"/>
            </w:tcBorders>
          </w:tcPr>
          <w:p w14:paraId="18491557" w14:textId="77777777" w:rsidR="00004825" w:rsidRDefault="00717548">
            <w:pPr>
              <w:pStyle w:val="TableCellCourierNew"/>
            </w:pPr>
            <w:r>
              <w:t>ViInt32</w:t>
            </w:r>
          </w:p>
        </w:tc>
      </w:tr>
      <w:tr w:rsidR="00004825" w14:paraId="08CC1F6D" w14:textId="77777777" w:rsidTr="001B3614">
        <w:trPr>
          <w:cantSplit/>
        </w:trPr>
        <w:tc>
          <w:tcPr>
            <w:tcW w:w="1800" w:type="dxa"/>
            <w:tcBorders>
              <w:top w:val="single" w:sz="6" w:space="0" w:color="auto"/>
              <w:left w:val="single" w:sz="6" w:space="0" w:color="auto"/>
              <w:bottom w:val="single" w:sz="6" w:space="0" w:color="auto"/>
              <w:right w:val="single" w:sz="6" w:space="0" w:color="auto"/>
            </w:tcBorders>
          </w:tcPr>
          <w:p w14:paraId="775FB187" w14:textId="77777777" w:rsidR="00004825" w:rsidRDefault="00004825">
            <w:pPr>
              <w:pStyle w:val="TableCellCourierNew"/>
            </w:pPr>
            <w:r>
              <w:t>Condition</w:t>
            </w:r>
          </w:p>
        </w:tc>
        <w:tc>
          <w:tcPr>
            <w:tcW w:w="5022" w:type="dxa"/>
            <w:tcBorders>
              <w:top w:val="single" w:sz="6" w:space="0" w:color="auto"/>
              <w:left w:val="single" w:sz="6" w:space="0" w:color="auto"/>
              <w:bottom w:val="single" w:sz="6" w:space="0" w:color="auto"/>
              <w:right w:val="single" w:sz="6" w:space="0" w:color="auto"/>
            </w:tcBorders>
          </w:tcPr>
          <w:p w14:paraId="2D2A906A" w14:textId="77777777" w:rsidR="00004825" w:rsidRDefault="00004825">
            <w:pPr>
              <w:pStyle w:val="TableCell"/>
            </w:pPr>
            <w:r>
              <w:t>Specifies whether a pulse that is within or outside the user-specified thresholds arm</w:t>
            </w:r>
            <w:r w:rsidR="00FE5219">
              <w:t>s</w:t>
            </w:r>
            <w:r>
              <w:t xml:space="preserve"> </w:t>
            </w:r>
            <w:r w:rsidR="00FE5219">
              <w:t>the digitizer</w:t>
            </w:r>
            <w:r>
              <w:t xml:space="preserve">. This value sets the Width </w:t>
            </w:r>
            <w:r w:rsidR="00FE5219">
              <w:t xml:space="preserve">Arm </w:t>
            </w:r>
            <w:r>
              <w:t>Condition attribute.</w:t>
            </w:r>
          </w:p>
        </w:tc>
        <w:tc>
          <w:tcPr>
            <w:tcW w:w="1999" w:type="dxa"/>
            <w:tcBorders>
              <w:top w:val="single" w:sz="6" w:space="0" w:color="auto"/>
              <w:left w:val="single" w:sz="6" w:space="0" w:color="auto"/>
              <w:bottom w:val="single" w:sz="6" w:space="0" w:color="auto"/>
              <w:right w:val="single" w:sz="6" w:space="0" w:color="auto"/>
            </w:tcBorders>
          </w:tcPr>
          <w:p w14:paraId="54F2FC76" w14:textId="77777777" w:rsidR="00004825" w:rsidRDefault="00717548">
            <w:pPr>
              <w:pStyle w:val="TableCellCourierNew"/>
            </w:pPr>
            <w:r>
              <w:t>ViInt32</w:t>
            </w:r>
          </w:p>
        </w:tc>
      </w:tr>
    </w:tbl>
    <w:p w14:paraId="19DE42EF" w14:textId="77777777" w:rsidR="00004825" w:rsidRDefault="00004825" w:rsidP="004568DD">
      <w:pPr>
        <w:pStyle w:val="AttrFuncSubheading"/>
        <w:pageBreakBefore/>
      </w:pPr>
      <w:r>
        <w:lastRenderedPageBreak/>
        <w:t>Defined Values for the Polarity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004825" w14:paraId="083E5750" w14:textId="77777777">
        <w:trPr>
          <w:cantSplit/>
        </w:trPr>
        <w:tc>
          <w:tcPr>
            <w:tcW w:w="1890" w:type="dxa"/>
            <w:vMerge w:val="restart"/>
            <w:tcBorders>
              <w:top w:val="single" w:sz="4" w:space="0" w:color="auto"/>
              <w:left w:val="single" w:sz="6" w:space="0" w:color="auto"/>
              <w:right w:val="single" w:sz="6" w:space="0" w:color="auto"/>
            </w:tcBorders>
            <w:shd w:val="clear" w:color="auto" w:fill="C0C0C0"/>
          </w:tcPr>
          <w:p w14:paraId="7EBA9659" w14:textId="77777777" w:rsidR="00004825" w:rsidRDefault="00004825">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5726D821" w14:textId="77777777" w:rsidR="00004825" w:rsidRDefault="00004825">
            <w:pPr>
              <w:pStyle w:val="TableHead"/>
              <w:jc w:val="left"/>
              <w:rPr>
                <w:i/>
                <w:iCs/>
                <w:lang w:val="fr-FR"/>
              </w:rPr>
            </w:pPr>
            <w:r>
              <w:rPr>
                <w:i/>
                <w:iCs/>
                <w:lang w:val="fr-FR"/>
              </w:rPr>
              <w:t>Description</w:t>
            </w:r>
          </w:p>
        </w:tc>
      </w:tr>
      <w:tr w:rsidR="00004825" w14:paraId="2EC463F2" w14:textId="77777777">
        <w:trPr>
          <w:cantSplit/>
        </w:trPr>
        <w:tc>
          <w:tcPr>
            <w:tcW w:w="1890" w:type="dxa"/>
            <w:vMerge/>
            <w:tcBorders>
              <w:left w:val="single" w:sz="6" w:space="0" w:color="auto"/>
              <w:bottom w:val="double" w:sz="6" w:space="0" w:color="auto"/>
              <w:right w:val="single" w:sz="6" w:space="0" w:color="auto"/>
            </w:tcBorders>
            <w:shd w:val="clear" w:color="auto" w:fill="C0C0C0"/>
          </w:tcPr>
          <w:p w14:paraId="5AA84C10" w14:textId="77777777" w:rsidR="00004825" w:rsidRDefault="00004825">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057ADDE7" w14:textId="77777777" w:rsidR="00004825" w:rsidRDefault="00004825">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559FA376" w14:textId="77777777" w:rsidR="00004825" w:rsidRDefault="00004825">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684EB6B6" w14:textId="77777777" w:rsidR="00004825" w:rsidRDefault="00004825">
            <w:pPr>
              <w:pStyle w:val="TableHead"/>
              <w:jc w:val="left"/>
              <w:rPr>
                <w:i/>
                <w:iCs/>
              </w:rPr>
            </w:pPr>
            <w:r>
              <w:rPr>
                <w:i/>
                <w:iCs/>
              </w:rPr>
              <w:t>Identifier</w:t>
            </w:r>
          </w:p>
        </w:tc>
      </w:tr>
      <w:tr w:rsidR="00004825" w14:paraId="257BB031" w14:textId="77777777">
        <w:trPr>
          <w:cantSplit/>
        </w:trPr>
        <w:tc>
          <w:tcPr>
            <w:tcW w:w="1890" w:type="dxa"/>
            <w:vMerge w:val="restart"/>
            <w:tcBorders>
              <w:top w:val="single" w:sz="4" w:space="0" w:color="auto"/>
              <w:left w:val="single" w:sz="6" w:space="0" w:color="auto"/>
              <w:right w:val="single" w:sz="6" w:space="0" w:color="auto"/>
            </w:tcBorders>
          </w:tcPr>
          <w:p w14:paraId="3F3B101C" w14:textId="77777777" w:rsidR="00004825" w:rsidRDefault="00004825">
            <w:pPr>
              <w:pStyle w:val="TableCell"/>
            </w:pPr>
            <w:r>
              <w:t>Positive</w:t>
            </w:r>
          </w:p>
        </w:tc>
        <w:tc>
          <w:tcPr>
            <w:tcW w:w="6750" w:type="dxa"/>
            <w:gridSpan w:val="3"/>
            <w:tcBorders>
              <w:top w:val="single" w:sz="4" w:space="0" w:color="auto"/>
              <w:left w:val="single" w:sz="6" w:space="0" w:color="auto"/>
              <w:bottom w:val="single" w:sz="4" w:space="0" w:color="auto"/>
              <w:right w:val="single" w:sz="6" w:space="0" w:color="auto"/>
            </w:tcBorders>
          </w:tcPr>
          <w:p w14:paraId="57E5C9CD" w14:textId="77777777" w:rsidR="00004825" w:rsidRDefault="00004825">
            <w:pPr>
              <w:pStyle w:val="TableCell"/>
            </w:pPr>
            <w:r>
              <w:t xml:space="preserve">Configures the digitizer to </w:t>
            </w:r>
            <w:r w:rsidR="00FE5219">
              <w:t>arm</w:t>
            </w:r>
            <w:r>
              <w:t xml:space="preserve"> on positive pulses that have a width that meets the condition the user specifies with the Width </w:t>
            </w:r>
            <w:r w:rsidR="00FE5219">
              <w:t xml:space="preserve">Arm </w:t>
            </w:r>
            <w:r>
              <w:t>Condition attribute.</w:t>
            </w:r>
          </w:p>
        </w:tc>
      </w:tr>
      <w:tr w:rsidR="00566F40" w14:paraId="60E48F01" w14:textId="77777777">
        <w:trPr>
          <w:cantSplit/>
        </w:trPr>
        <w:tc>
          <w:tcPr>
            <w:tcW w:w="1890" w:type="dxa"/>
            <w:vMerge/>
            <w:tcBorders>
              <w:left w:val="single" w:sz="6" w:space="0" w:color="auto"/>
              <w:right w:val="single" w:sz="6" w:space="0" w:color="auto"/>
            </w:tcBorders>
          </w:tcPr>
          <w:p w14:paraId="1522FECD" w14:textId="77777777" w:rsidR="00566F40" w:rsidRDefault="00566F40">
            <w:pPr>
              <w:rPr>
                <w:color w:val="000000"/>
              </w:rPr>
            </w:pPr>
          </w:p>
        </w:tc>
        <w:tc>
          <w:tcPr>
            <w:tcW w:w="360" w:type="dxa"/>
            <w:vMerge w:val="restart"/>
            <w:tcBorders>
              <w:top w:val="single" w:sz="4" w:space="0" w:color="auto"/>
              <w:left w:val="single" w:sz="6" w:space="0" w:color="auto"/>
              <w:right w:val="single" w:sz="6" w:space="0" w:color="auto"/>
            </w:tcBorders>
          </w:tcPr>
          <w:p w14:paraId="7A95BE62"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DB5B37B" w14:textId="77777777" w:rsidR="00566F40" w:rsidRDefault="00566F40">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1EB35585" w14:textId="77777777" w:rsidR="00566F40" w:rsidRDefault="00566F40">
            <w:pPr>
              <w:pStyle w:val="TableCellCourierNew"/>
            </w:pPr>
            <w:r>
              <w:t>WidthPolarity.Positive</w:t>
            </w:r>
          </w:p>
        </w:tc>
      </w:tr>
      <w:tr w:rsidR="00566F40" w14:paraId="6B0CB8B0" w14:textId="77777777" w:rsidTr="00566F40">
        <w:trPr>
          <w:cantSplit/>
        </w:trPr>
        <w:tc>
          <w:tcPr>
            <w:tcW w:w="1890" w:type="dxa"/>
            <w:vMerge/>
            <w:tcBorders>
              <w:left w:val="single" w:sz="6" w:space="0" w:color="auto"/>
              <w:right w:val="single" w:sz="6" w:space="0" w:color="auto"/>
            </w:tcBorders>
          </w:tcPr>
          <w:p w14:paraId="3B4F0257" w14:textId="77777777" w:rsidR="00566F40" w:rsidRDefault="00566F40">
            <w:pPr>
              <w:rPr>
                <w:color w:val="000000"/>
              </w:rPr>
            </w:pPr>
          </w:p>
        </w:tc>
        <w:tc>
          <w:tcPr>
            <w:tcW w:w="360" w:type="dxa"/>
            <w:vMerge/>
            <w:tcBorders>
              <w:left w:val="single" w:sz="6" w:space="0" w:color="auto"/>
              <w:right w:val="single" w:sz="6" w:space="0" w:color="auto"/>
            </w:tcBorders>
          </w:tcPr>
          <w:p w14:paraId="61198970"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BBA729E" w14:textId="77777777" w:rsidR="00566F40" w:rsidRDefault="00566F40">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ACBE494" w14:textId="77777777" w:rsidR="00566F40" w:rsidRDefault="00566F40">
            <w:pPr>
              <w:pStyle w:val="TableCellCourierNew"/>
            </w:pPr>
            <w:r>
              <w:t>IVIDIGITIZER_VAL_WIDTH_POSITIVE</w:t>
            </w:r>
          </w:p>
        </w:tc>
      </w:tr>
      <w:tr w:rsidR="00566F40" w14:paraId="3DBD4D1A" w14:textId="77777777">
        <w:trPr>
          <w:cantSplit/>
        </w:trPr>
        <w:tc>
          <w:tcPr>
            <w:tcW w:w="1890" w:type="dxa"/>
            <w:vMerge/>
            <w:tcBorders>
              <w:left w:val="single" w:sz="6" w:space="0" w:color="auto"/>
              <w:bottom w:val="single" w:sz="4" w:space="0" w:color="auto"/>
              <w:right w:val="single" w:sz="6" w:space="0" w:color="auto"/>
            </w:tcBorders>
          </w:tcPr>
          <w:p w14:paraId="6216173F" w14:textId="77777777" w:rsidR="00566F40" w:rsidRDefault="00566F40">
            <w:pPr>
              <w:rPr>
                <w:color w:val="000000"/>
              </w:rPr>
            </w:pPr>
          </w:p>
        </w:tc>
        <w:tc>
          <w:tcPr>
            <w:tcW w:w="360" w:type="dxa"/>
            <w:vMerge/>
            <w:tcBorders>
              <w:left w:val="single" w:sz="6" w:space="0" w:color="auto"/>
              <w:bottom w:val="single" w:sz="4" w:space="0" w:color="auto"/>
              <w:right w:val="single" w:sz="6" w:space="0" w:color="auto"/>
            </w:tcBorders>
          </w:tcPr>
          <w:p w14:paraId="0486A787"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CD59F24" w14:textId="77777777" w:rsidR="00566F40" w:rsidRDefault="00566F40">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6A46EB49" w14:textId="77777777" w:rsidR="00566F40" w:rsidRDefault="00566F40">
            <w:pPr>
              <w:pStyle w:val="TableCellCourierNew"/>
            </w:pPr>
            <w:r>
              <w:t>IviDigitizerWidthPolarityPositive</w:t>
            </w:r>
          </w:p>
        </w:tc>
      </w:tr>
      <w:tr w:rsidR="00004825" w14:paraId="5F345B1D" w14:textId="77777777">
        <w:trPr>
          <w:cantSplit/>
        </w:trPr>
        <w:tc>
          <w:tcPr>
            <w:tcW w:w="1890" w:type="dxa"/>
            <w:vMerge w:val="restart"/>
            <w:tcBorders>
              <w:top w:val="single" w:sz="4" w:space="0" w:color="auto"/>
              <w:left w:val="single" w:sz="6" w:space="0" w:color="auto"/>
              <w:right w:val="single" w:sz="6" w:space="0" w:color="auto"/>
            </w:tcBorders>
          </w:tcPr>
          <w:p w14:paraId="2243A268" w14:textId="77777777" w:rsidR="00004825" w:rsidRDefault="00004825">
            <w:pPr>
              <w:pStyle w:val="TableCell"/>
            </w:pPr>
            <w:r>
              <w:t>Negative</w:t>
            </w:r>
          </w:p>
        </w:tc>
        <w:tc>
          <w:tcPr>
            <w:tcW w:w="6750" w:type="dxa"/>
            <w:gridSpan w:val="3"/>
            <w:tcBorders>
              <w:top w:val="single" w:sz="4" w:space="0" w:color="auto"/>
              <w:left w:val="single" w:sz="6" w:space="0" w:color="auto"/>
              <w:bottom w:val="single" w:sz="4" w:space="0" w:color="auto"/>
              <w:right w:val="single" w:sz="6" w:space="0" w:color="auto"/>
            </w:tcBorders>
          </w:tcPr>
          <w:p w14:paraId="17BA3FF5" w14:textId="77777777" w:rsidR="00004825" w:rsidRDefault="00004825">
            <w:pPr>
              <w:pStyle w:val="TableCell"/>
            </w:pPr>
            <w:r>
              <w:t xml:space="preserve">Configures the digitizer to </w:t>
            </w:r>
            <w:r w:rsidR="00FE5219">
              <w:t>arm</w:t>
            </w:r>
            <w:r>
              <w:t xml:space="preserve"> on negative pulses that have a width that meets the condition the user specifies with the Width </w:t>
            </w:r>
            <w:r w:rsidR="00FE5219">
              <w:t xml:space="preserve">Arm </w:t>
            </w:r>
            <w:r>
              <w:t>Condition attribute.</w:t>
            </w:r>
          </w:p>
        </w:tc>
      </w:tr>
      <w:tr w:rsidR="00566F40" w14:paraId="3541FEBD" w14:textId="77777777">
        <w:trPr>
          <w:cantSplit/>
        </w:trPr>
        <w:tc>
          <w:tcPr>
            <w:tcW w:w="1890" w:type="dxa"/>
            <w:vMerge/>
            <w:tcBorders>
              <w:left w:val="single" w:sz="6" w:space="0" w:color="auto"/>
              <w:right w:val="single" w:sz="6" w:space="0" w:color="auto"/>
            </w:tcBorders>
          </w:tcPr>
          <w:p w14:paraId="769861D1" w14:textId="77777777" w:rsidR="00566F40" w:rsidRDefault="00566F40">
            <w:pPr>
              <w:rPr>
                <w:color w:val="000000"/>
              </w:rPr>
            </w:pPr>
          </w:p>
        </w:tc>
        <w:tc>
          <w:tcPr>
            <w:tcW w:w="360" w:type="dxa"/>
            <w:vMerge w:val="restart"/>
            <w:tcBorders>
              <w:top w:val="single" w:sz="4" w:space="0" w:color="auto"/>
              <w:left w:val="single" w:sz="6" w:space="0" w:color="auto"/>
              <w:right w:val="single" w:sz="6" w:space="0" w:color="auto"/>
            </w:tcBorders>
          </w:tcPr>
          <w:p w14:paraId="4EED798C"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75CDBFC" w14:textId="77777777" w:rsidR="00566F40" w:rsidRDefault="00566F40">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10700A26" w14:textId="77777777" w:rsidR="00566F40" w:rsidRDefault="00566F40">
            <w:pPr>
              <w:pStyle w:val="TableCellCourierNew"/>
            </w:pPr>
            <w:r>
              <w:t>WidthPolarity.Negative</w:t>
            </w:r>
          </w:p>
        </w:tc>
      </w:tr>
      <w:tr w:rsidR="00566F40" w14:paraId="263BC754" w14:textId="77777777" w:rsidTr="00566F40">
        <w:trPr>
          <w:cantSplit/>
        </w:trPr>
        <w:tc>
          <w:tcPr>
            <w:tcW w:w="1890" w:type="dxa"/>
            <w:vMerge/>
            <w:tcBorders>
              <w:left w:val="single" w:sz="6" w:space="0" w:color="auto"/>
              <w:right w:val="single" w:sz="6" w:space="0" w:color="auto"/>
            </w:tcBorders>
          </w:tcPr>
          <w:p w14:paraId="3FD67592" w14:textId="77777777" w:rsidR="00566F40" w:rsidRDefault="00566F40">
            <w:pPr>
              <w:rPr>
                <w:color w:val="000000"/>
              </w:rPr>
            </w:pPr>
          </w:p>
        </w:tc>
        <w:tc>
          <w:tcPr>
            <w:tcW w:w="360" w:type="dxa"/>
            <w:vMerge/>
            <w:tcBorders>
              <w:left w:val="single" w:sz="6" w:space="0" w:color="auto"/>
              <w:right w:val="single" w:sz="6" w:space="0" w:color="auto"/>
            </w:tcBorders>
          </w:tcPr>
          <w:p w14:paraId="216944DF"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E83E8E4" w14:textId="77777777" w:rsidR="00566F40" w:rsidRDefault="00566F40">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058A506B" w14:textId="77777777" w:rsidR="00566F40" w:rsidRDefault="00566F40">
            <w:pPr>
              <w:pStyle w:val="TableCellCourierNew"/>
            </w:pPr>
            <w:r>
              <w:t>IVIDIGITIZER_VAL_WIDTH_NEGATIVE</w:t>
            </w:r>
          </w:p>
        </w:tc>
      </w:tr>
      <w:tr w:rsidR="00566F40" w14:paraId="3783FCAB" w14:textId="77777777">
        <w:trPr>
          <w:cantSplit/>
        </w:trPr>
        <w:tc>
          <w:tcPr>
            <w:tcW w:w="1890" w:type="dxa"/>
            <w:vMerge/>
            <w:tcBorders>
              <w:left w:val="single" w:sz="6" w:space="0" w:color="auto"/>
              <w:bottom w:val="single" w:sz="4" w:space="0" w:color="auto"/>
              <w:right w:val="single" w:sz="6" w:space="0" w:color="auto"/>
            </w:tcBorders>
          </w:tcPr>
          <w:p w14:paraId="5E5AACAB" w14:textId="77777777" w:rsidR="00566F40" w:rsidRDefault="00566F40">
            <w:pPr>
              <w:rPr>
                <w:color w:val="000000"/>
              </w:rPr>
            </w:pPr>
          </w:p>
        </w:tc>
        <w:tc>
          <w:tcPr>
            <w:tcW w:w="360" w:type="dxa"/>
            <w:vMerge/>
            <w:tcBorders>
              <w:left w:val="single" w:sz="6" w:space="0" w:color="auto"/>
              <w:bottom w:val="single" w:sz="4" w:space="0" w:color="auto"/>
              <w:right w:val="single" w:sz="6" w:space="0" w:color="auto"/>
            </w:tcBorders>
          </w:tcPr>
          <w:p w14:paraId="579EFD14"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95FC3C2" w14:textId="77777777" w:rsidR="00566F40" w:rsidRDefault="00566F40">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39E594A3" w14:textId="77777777" w:rsidR="00566F40" w:rsidRDefault="00566F40">
            <w:pPr>
              <w:pStyle w:val="TableCellCourierNew"/>
            </w:pPr>
            <w:r>
              <w:t>IviDigitizerWidthPolarityNegative</w:t>
            </w:r>
          </w:p>
        </w:tc>
      </w:tr>
      <w:tr w:rsidR="00566F40" w14:paraId="5FB23BF1" w14:textId="77777777">
        <w:trPr>
          <w:cantSplit/>
        </w:trPr>
        <w:tc>
          <w:tcPr>
            <w:tcW w:w="1890" w:type="dxa"/>
            <w:vMerge w:val="restart"/>
            <w:tcBorders>
              <w:top w:val="single" w:sz="4" w:space="0" w:color="auto"/>
              <w:left w:val="single" w:sz="6" w:space="0" w:color="auto"/>
              <w:right w:val="single" w:sz="6" w:space="0" w:color="auto"/>
            </w:tcBorders>
          </w:tcPr>
          <w:p w14:paraId="5D810296" w14:textId="77777777" w:rsidR="00566F40" w:rsidRDefault="00566F40">
            <w:pPr>
              <w:pStyle w:val="TableCell"/>
            </w:pPr>
            <w:r>
              <w:t>Either</w:t>
            </w:r>
          </w:p>
        </w:tc>
        <w:tc>
          <w:tcPr>
            <w:tcW w:w="6750" w:type="dxa"/>
            <w:gridSpan w:val="3"/>
            <w:tcBorders>
              <w:top w:val="single" w:sz="4" w:space="0" w:color="auto"/>
              <w:left w:val="single" w:sz="6" w:space="0" w:color="auto"/>
              <w:bottom w:val="single" w:sz="4" w:space="0" w:color="auto"/>
              <w:right w:val="single" w:sz="6" w:space="0" w:color="auto"/>
            </w:tcBorders>
          </w:tcPr>
          <w:p w14:paraId="394D25DC" w14:textId="77777777" w:rsidR="00566F40" w:rsidRDefault="00566F40">
            <w:pPr>
              <w:pStyle w:val="TableCell"/>
            </w:pPr>
            <w:r>
              <w:t>Configures the digitizer to arm on either positive or negative pulses that have a width that meets the condition the user specifies with the Width Arm Condition attribute.</w:t>
            </w:r>
          </w:p>
        </w:tc>
      </w:tr>
      <w:tr w:rsidR="00566F40" w14:paraId="059E0EFF" w14:textId="77777777">
        <w:trPr>
          <w:cantSplit/>
        </w:trPr>
        <w:tc>
          <w:tcPr>
            <w:tcW w:w="1890" w:type="dxa"/>
            <w:vMerge/>
            <w:tcBorders>
              <w:left w:val="single" w:sz="6" w:space="0" w:color="auto"/>
              <w:right w:val="single" w:sz="6" w:space="0" w:color="auto"/>
            </w:tcBorders>
          </w:tcPr>
          <w:p w14:paraId="53B27048" w14:textId="77777777" w:rsidR="00566F40" w:rsidRDefault="00566F40">
            <w:pPr>
              <w:rPr>
                <w:color w:val="000000"/>
              </w:rPr>
            </w:pPr>
          </w:p>
        </w:tc>
        <w:tc>
          <w:tcPr>
            <w:tcW w:w="360" w:type="dxa"/>
            <w:vMerge w:val="restart"/>
            <w:tcBorders>
              <w:top w:val="single" w:sz="4" w:space="0" w:color="auto"/>
              <w:left w:val="single" w:sz="6" w:space="0" w:color="auto"/>
              <w:right w:val="single" w:sz="6" w:space="0" w:color="auto"/>
            </w:tcBorders>
          </w:tcPr>
          <w:p w14:paraId="7F8A4AED"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7695EF4" w14:textId="77777777" w:rsidR="00566F40" w:rsidRDefault="00566F40">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206CB665" w14:textId="77777777" w:rsidR="00566F40" w:rsidRDefault="00566F40">
            <w:pPr>
              <w:pStyle w:val="TableCellCourierNew"/>
            </w:pPr>
            <w:r>
              <w:t>WidthPolarity.Either</w:t>
            </w:r>
          </w:p>
        </w:tc>
      </w:tr>
      <w:tr w:rsidR="00566F40" w14:paraId="2F222552" w14:textId="77777777" w:rsidTr="00566F40">
        <w:trPr>
          <w:cantSplit/>
        </w:trPr>
        <w:tc>
          <w:tcPr>
            <w:tcW w:w="1890" w:type="dxa"/>
            <w:vMerge/>
            <w:tcBorders>
              <w:left w:val="single" w:sz="6" w:space="0" w:color="auto"/>
              <w:right w:val="single" w:sz="6" w:space="0" w:color="auto"/>
            </w:tcBorders>
          </w:tcPr>
          <w:p w14:paraId="1BB1F8FF" w14:textId="77777777" w:rsidR="00566F40" w:rsidRDefault="00566F40">
            <w:pPr>
              <w:rPr>
                <w:color w:val="000000"/>
              </w:rPr>
            </w:pPr>
          </w:p>
        </w:tc>
        <w:tc>
          <w:tcPr>
            <w:tcW w:w="360" w:type="dxa"/>
            <w:vMerge/>
            <w:tcBorders>
              <w:left w:val="single" w:sz="6" w:space="0" w:color="auto"/>
              <w:right w:val="single" w:sz="6" w:space="0" w:color="auto"/>
            </w:tcBorders>
          </w:tcPr>
          <w:p w14:paraId="15AA167F"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92DC108" w14:textId="77777777" w:rsidR="00566F40" w:rsidRDefault="00566F40">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B5320E8" w14:textId="77777777" w:rsidR="00566F40" w:rsidRDefault="00566F40">
            <w:pPr>
              <w:pStyle w:val="TableCellCourierNew"/>
            </w:pPr>
            <w:r>
              <w:t>IVIDIGITIZER_VAL_WIDTH_EITHER</w:t>
            </w:r>
          </w:p>
        </w:tc>
      </w:tr>
      <w:tr w:rsidR="00566F40" w14:paraId="218A998B" w14:textId="77777777">
        <w:trPr>
          <w:cantSplit/>
        </w:trPr>
        <w:tc>
          <w:tcPr>
            <w:tcW w:w="1890" w:type="dxa"/>
            <w:vMerge/>
            <w:tcBorders>
              <w:left w:val="single" w:sz="6" w:space="0" w:color="auto"/>
              <w:bottom w:val="single" w:sz="4" w:space="0" w:color="auto"/>
              <w:right w:val="single" w:sz="6" w:space="0" w:color="auto"/>
            </w:tcBorders>
          </w:tcPr>
          <w:p w14:paraId="4BFE87BD" w14:textId="77777777" w:rsidR="00566F40" w:rsidRDefault="00566F40">
            <w:pPr>
              <w:rPr>
                <w:color w:val="000000"/>
              </w:rPr>
            </w:pPr>
          </w:p>
        </w:tc>
        <w:tc>
          <w:tcPr>
            <w:tcW w:w="360" w:type="dxa"/>
            <w:vMerge/>
            <w:tcBorders>
              <w:left w:val="single" w:sz="6" w:space="0" w:color="auto"/>
              <w:bottom w:val="single" w:sz="4" w:space="0" w:color="auto"/>
              <w:right w:val="single" w:sz="6" w:space="0" w:color="auto"/>
            </w:tcBorders>
          </w:tcPr>
          <w:p w14:paraId="7EAA4C67"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641F717" w14:textId="77777777" w:rsidR="00566F40" w:rsidRDefault="00566F40">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0BB107F3" w14:textId="77777777" w:rsidR="00566F40" w:rsidRDefault="00566F40">
            <w:pPr>
              <w:pStyle w:val="TableCellCourierNew"/>
            </w:pPr>
            <w:r>
              <w:t>IviDigitizerWidthPolarityEither</w:t>
            </w:r>
          </w:p>
        </w:tc>
      </w:tr>
    </w:tbl>
    <w:p w14:paraId="5D314009" w14:textId="77777777" w:rsidR="00004825" w:rsidRDefault="00004825">
      <w:pPr>
        <w:pStyle w:val="AttrFuncSubheading"/>
      </w:pPr>
      <w:r>
        <w:t>Defined Values for the Condition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004825" w14:paraId="1B82F35C" w14:textId="77777777">
        <w:trPr>
          <w:cantSplit/>
        </w:trPr>
        <w:tc>
          <w:tcPr>
            <w:tcW w:w="1890" w:type="dxa"/>
            <w:vMerge w:val="restart"/>
            <w:tcBorders>
              <w:top w:val="single" w:sz="4" w:space="0" w:color="auto"/>
              <w:left w:val="single" w:sz="6" w:space="0" w:color="auto"/>
              <w:right w:val="single" w:sz="6" w:space="0" w:color="auto"/>
            </w:tcBorders>
            <w:shd w:val="clear" w:color="auto" w:fill="C0C0C0"/>
          </w:tcPr>
          <w:p w14:paraId="4572919B" w14:textId="77777777" w:rsidR="00004825" w:rsidRDefault="00004825">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5748B635" w14:textId="77777777" w:rsidR="00004825" w:rsidRDefault="00004825">
            <w:pPr>
              <w:pStyle w:val="TableHead"/>
              <w:jc w:val="left"/>
              <w:rPr>
                <w:i/>
                <w:iCs/>
                <w:lang w:val="fr-FR"/>
              </w:rPr>
            </w:pPr>
            <w:r>
              <w:rPr>
                <w:i/>
                <w:iCs/>
                <w:lang w:val="fr-FR"/>
              </w:rPr>
              <w:t>Description</w:t>
            </w:r>
          </w:p>
        </w:tc>
      </w:tr>
      <w:tr w:rsidR="00004825" w14:paraId="3DC80E47" w14:textId="77777777">
        <w:trPr>
          <w:cantSplit/>
        </w:trPr>
        <w:tc>
          <w:tcPr>
            <w:tcW w:w="1890" w:type="dxa"/>
            <w:vMerge/>
            <w:tcBorders>
              <w:left w:val="single" w:sz="6" w:space="0" w:color="auto"/>
              <w:bottom w:val="double" w:sz="6" w:space="0" w:color="auto"/>
              <w:right w:val="single" w:sz="6" w:space="0" w:color="auto"/>
            </w:tcBorders>
            <w:shd w:val="clear" w:color="auto" w:fill="C0C0C0"/>
          </w:tcPr>
          <w:p w14:paraId="09BEDDAD" w14:textId="77777777" w:rsidR="00004825" w:rsidRDefault="00004825">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7A4AF3BC" w14:textId="77777777" w:rsidR="00004825" w:rsidRDefault="00004825">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287574DA" w14:textId="77777777" w:rsidR="00004825" w:rsidRDefault="00004825">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3D1084EB" w14:textId="77777777" w:rsidR="00004825" w:rsidRDefault="00004825">
            <w:pPr>
              <w:pStyle w:val="TableHead"/>
              <w:jc w:val="left"/>
              <w:rPr>
                <w:i/>
                <w:iCs/>
              </w:rPr>
            </w:pPr>
            <w:r>
              <w:rPr>
                <w:i/>
                <w:iCs/>
              </w:rPr>
              <w:t>Identifier</w:t>
            </w:r>
          </w:p>
        </w:tc>
      </w:tr>
      <w:tr w:rsidR="00004825" w14:paraId="31BB6E31" w14:textId="77777777">
        <w:trPr>
          <w:cantSplit/>
        </w:trPr>
        <w:tc>
          <w:tcPr>
            <w:tcW w:w="1890" w:type="dxa"/>
            <w:vMerge w:val="restart"/>
            <w:tcBorders>
              <w:top w:val="single" w:sz="4" w:space="0" w:color="auto"/>
              <w:left w:val="single" w:sz="6" w:space="0" w:color="auto"/>
              <w:right w:val="single" w:sz="6" w:space="0" w:color="auto"/>
            </w:tcBorders>
          </w:tcPr>
          <w:p w14:paraId="3ED88AA4" w14:textId="77777777" w:rsidR="00004825" w:rsidRDefault="00004825">
            <w:pPr>
              <w:pStyle w:val="TableCell"/>
            </w:pPr>
            <w:r>
              <w:t>Within</w:t>
            </w:r>
          </w:p>
        </w:tc>
        <w:tc>
          <w:tcPr>
            <w:tcW w:w="6750" w:type="dxa"/>
            <w:gridSpan w:val="3"/>
            <w:tcBorders>
              <w:top w:val="single" w:sz="4" w:space="0" w:color="auto"/>
              <w:left w:val="single" w:sz="6" w:space="0" w:color="auto"/>
              <w:bottom w:val="single" w:sz="4" w:space="0" w:color="auto"/>
              <w:right w:val="single" w:sz="6" w:space="0" w:color="auto"/>
            </w:tcBorders>
          </w:tcPr>
          <w:p w14:paraId="144B8F0C" w14:textId="77777777" w:rsidR="00004825" w:rsidRDefault="00004825">
            <w:pPr>
              <w:pStyle w:val="TableCell"/>
            </w:pPr>
            <w:r>
              <w:t xml:space="preserve">Configures the digitizer to </w:t>
            </w:r>
            <w:r w:rsidR="00FE5219">
              <w:t>arm</w:t>
            </w:r>
            <w:r>
              <w:t xml:space="preserve"> on pulses that have a width that is less than the high threshold and greater than the low threshold. The end-user specifies the high and low thresholds with the Width </w:t>
            </w:r>
            <w:r w:rsidR="00FE5219">
              <w:t xml:space="preserve">Arm </w:t>
            </w:r>
            <w:r>
              <w:t xml:space="preserve">High Threshold and Width </w:t>
            </w:r>
            <w:r w:rsidR="00FE5219">
              <w:t xml:space="preserve">Arm </w:t>
            </w:r>
            <w:r>
              <w:t>Low Threshold properties.</w:t>
            </w:r>
          </w:p>
        </w:tc>
      </w:tr>
      <w:tr w:rsidR="00566F40" w14:paraId="593382AF" w14:textId="77777777">
        <w:trPr>
          <w:cantSplit/>
        </w:trPr>
        <w:tc>
          <w:tcPr>
            <w:tcW w:w="1890" w:type="dxa"/>
            <w:vMerge/>
            <w:tcBorders>
              <w:left w:val="single" w:sz="6" w:space="0" w:color="auto"/>
              <w:right w:val="single" w:sz="6" w:space="0" w:color="auto"/>
            </w:tcBorders>
          </w:tcPr>
          <w:p w14:paraId="7E7F156E" w14:textId="77777777" w:rsidR="00566F40" w:rsidRDefault="00566F40">
            <w:pPr>
              <w:rPr>
                <w:color w:val="000000"/>
              </w:rPr>
            </w:pPr>
          </w:p>
        </w:tc>
        <w:tc>
          <w:tcPr>
            <w:tcW w:w="360" w:type="dxa"/>
            <w:vMerge w:val="restart"/>
            <w:tcBorders>
              <w:top w:val="single" w:sz="4" w:space="0" w:color="auto"/>
              <w:left w:val="single" w:sz="6" w:space="0" w:color="auto"/>
              <w:right w:val="single" w:sz="6" w:space="0" w:color="auto"/>
            </w:tcBorders>
          </w:tcPr>
          <w:p w14:paraId="6C660FAC"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2743D49" w14:textId="77777777" w:rsidR="00566F40" w:rsidRDefault="00566F40">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605FE07A" w14:textId="77777777" w:rsidR="00566F40" w:rsidRDefault="00566F40">
            <w:pPr>
              <w:pStyle w:val="TableCellCourierNew"/>
            </w:pPr>
            <w:r>
              <w:t>WidthCondition.Within</w:t>
            </w:r>
          </w:p>
        </w:tc>
      </w:tr>
      <w:tr w:rsidR="00566F40" w14:paraId="214B654F" w14:textId="77777777" w:rsidTr="00566F40">
        <w:trPr>
          <w:cantSplit/>
        </w:trPr>
        <w:tc>
          <w:tcPr>
            <w:tcW w:w="1890" w:type="dxa"/>
            <w:vMerge/>
            <w:tcBorders>
              <w:left w:val="single" w:sz="6" w:space="0" w:color="auto"/>
              <w:right w:val="single" w:sz="6" w:space="0" w:color="auto"/>
            </w:tcBorders>
          </w:tcPr>
          <w:p w14:paraId="28294FAA" w14:textId="77777777" w:rsidR="00566F40" w:rsidRDefault="00566F40">
            <w:pPr>
              <w:rPr>
                <w:color w:val="000000"/>
              </w:rPr>
            </w:pPr>
          </w:p>
        </w:tc>
        <w:tc>
          <w:tcPr>
            <w:tcW w:w="360" w:type="dxa"/>
            <w:vMerge/>
            <w:tcBorders>
              <w:left w:val="single" w:sz="6" w:space="0" w:color="auto"/>
              <w:right w:val="single" w:sz="6" w:space="0" w:color="auto"/>
            </w:tcBorders>
          </w:tcPr>
          <w:p w14:paraId="53E1E94D"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CBFFFD3" w14:textId="77777777" w:rsidR="00566F40" w:rsidRDefault="00566F40">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0CC5F4C2" w14:textId="77777777" w:rsidR="00566F40" w:rsidRDefault="00566F40">
            <w:pPr>
              <w:pStyle w:val="TableCellCourierNew"/>
            </w:pPr>
            <w:r>
              <w:t>IVIDIGITIZER_VAL_WIDTH_WITHIN</w:t>
            </w:r>
          </w:p>
        </w:tc>
      </w:tr>
      <w:tr w:rsidR="00566F40" w14:paraId="011007B3" w14:textId="77777777">
        <w:trPr>
          <w:cantSplit/>
        </w:trPr>
        <w:tc>
          <w:tcPr>
            <w:tcW w:w="1890" w:type="dxa"/>
            <w:vMerge/>
            <w:tcBorders>
              <w:left w:val="single" w:sz="6" w:space="0" w:color="auto"/>
              <w:bottom w:val="single" w:sz="4" w:space="0" w:color="auto"/>
              <w:right w:val="single" w:sz="6" w:space="0" w:color="auto"/>
            </w:tcBorders>
          </w:tcPr>
          <w:p w14:paraId="647A4F54" w14:textId="77777777" w:rsidR="00566F40" w:rsidRDefault="00566F40">
            <w:pPr>
              <w:rPr>
                <w:color w:val="000000"/>
              </w:rPr>
            </w:pPr>
          </w:p>
        </w:tc>
        <w:tc>
          <w:tcPr>
            <w:tcW w:w="360" w:type="dxa"/>
            <w:vMerge/>
            <w:tcBorders>
              <w:left w:val="single" w:sz="6" w:space="0" w:color="auto"/>
              <w:bottom w:val="single" w:sz="4" w:space="0" w:color="auto"/>
              <w:right w:val="single" w:sz="6" w:space="0" w:color="auto"/>
            </w:tcBorders>
          </w:tcPr>
          <w:p w14:paraId="43423C3B"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F0D80CB" w14:textId="77777777" w:rsidR="00566F40" w:rsidRDefault="00566F40">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2412D206" w14:textId="77777777" w:rsidR="00566F40" w:rsidRDefault="00566F40">
            <w:pPr>
              <w:pStyle w:val="TableCellCourierNew"/>
            </w:pPr>
            <w:r>
              <w:t>IviDigitizerWidthConditionWithin</w:t>
            </w:r>
          </w:p>
        </w:tc>
      </w:tr>
      <w:tr w:rsidR="00566F40" w14:paraId="7B32AADF" w14:textId="77777777">
        <w:trPr>
          <w:cantSplit/>
        </w:trPr>
        <w:tc>
          <w:tcPr>
            <w:tcW w:w="1890" w:type="dxa"/>
            <w:vMerge w:val="restart"/>
            <w:tcBorders>
              <w:top w:val="single" w:sz="4" w:space="0" w:color="auto"/>
              <w:left w:val="single" w:sz="6" w:space="0" w:color="auto"/>
              <w:right w:val="single" w:sz="6" w:space="0" w:color="auto"/>
            </w:tcBorders>
          </w:tcPr>
          <w:p w14:paraId="5F04177F" w14:textId="77777777" w:rsidR="00566F40" w:rsidRDefault="00566F40">
            <w:pPr>
              <w:pStyle w:val="TableCell"/>
            </w:pPr>
            <w:r>
              <w:t>Outside</w:t>
            </w:r>
          </w:p>
        </w:tc>
        <w:tc>
          <w:tcPr>
            <w:tcW w:w="6750" w:type="dxa"/>
            <w:gridSpan w:val="3"/>
            <w:tcBorders>
              <w:top w:val="single" w:sz="4" w:space="0" w:color="auto"/>
              <w:left w:val="single" w:sz="6" w:space="0" w:color="auto"/>
              <w:bottom w:val="single" w:sz="4" w:space="0" w:color="auto"/>
              <w:right w:val="single" w:sz="6" w:space="0" w:color="auto"/>
            </w:tcBorders>
          </w:tcPr>
          <w:p w14:paraId="3B064931" w14:textId="77777777" w:rsidR="00566F40" w:rsidRDefault="00566F40">
            <w:pPr>
              <w:pStyle w:val="TableCell"/>
            </w:pPr>
            <w:r>
              <w:t>Configures the digitizer to arm on pulses that have a width that is either greater than the high threshold or less than a low threshold. The end-user specifies the high and low thresholds with the Width Arm High Threshold and Width Arm Low Threshold properties.</w:t>
            </w:r>
          </w:p>
        </w:tc>
      </w:tr>
      <w:tr w:rsidR="00566F40" w14:paraId="0D7CC2BA" w14:textId="77777777">
        <w:trPr>
          <w:cantSplit/>
        </w:trPr>
        <w:tc>
          <w:tcPr>
            <w:tcW w:w="1890" w:type="dxa"/>
            <w:vMerge/>
            <w:tcBorders>
              <w:left w:val="single" w:sz="6" w:space="0" w:color="auto"/>
              <w:right w:val="single" w:sz="6" w:space="0" w:color="auto"/>
            </w:tcBorders>
          </w:tcPr>
          <w:p w14:paraId="61D2378D" w14:textId="77777777" w:rsidR="00566F40" w:rsidRDefault="00566F40">
            <w:pPr>
              <w:rPr>
                <w:color w:val="000000"/>
              </w:rPr>
            </w:pPr>
          </w:p>
        </w:tc>
        <w:tc>
          <w:tcPr>
            <w:tcW w:w="360" w:type="dxa"/>
            <w:vMerge w:val="restart"/>
            <w:tcBorders>
              <w:top w:val="single" w:sz="4" w:space="0" w:color="auto"/>
              <w:left w:val="single" w:sz="6" w:space="0" w:color="auto"/>
              <w:right w:val="single" w:sz="6" w:space="0" w:color="auto"/>
            </w:tcBorders>
          </w:tcPr>
          <w:p w14:paraId="58AA16E1"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03C9CD8" w14:textId="77777777" w:rsidR="00566F40" w:rsidRDefault="00566F40">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0059BB8D" w14:textId="77777777" w:rsidR="00566F40" w:rsidRDefault="00566F40">
            <w:pPr>
              <w:pStyle w:val="TableCellCourierNew"/>
            </w:pPr>
            <w:r>
              <w:t>WidthCondition.Outside</w:t>
            </w:r>
          </w:p>
        </w:tc>
      </w:tr>
      <w:tr w:rsidR="00566F40" w14:paraId="1B79DAA8" w14:textId="77777777" w:rsidTr="00566F40">
        <w:trPr>
          <w:cantSplit/>
        </w:trPr>
        <w:tc>
          <w:tcPr>
            <w:tcW w:w="1890" w:type="dxa"/>
            <w:vMerge/>
            <w:tcBorders>
              <w:left w:val="single" w:sz="6" w:space="0" w:color="auto"/>
              <w:right w:val="single" w:sz="6" w:space="0" w:color="auto"/>
            </w:tcBorders>
          </w:tcPr>
          <w:p w14:paraId="06471D63" w14:textId="77777777" w:rsidR="00566F40" w:rsidRDefault="00566F40">
            <w:pPr>
              <w:rPr>
                <w:color w:val="000000"/>
              </w:rPr>
            </w:pPr>
          </w:p>
        </w:tc>
        <w:tc>
          <w:tcPr>
            <w:tcW w:w="360" w:type="dxa"/>
            <w:vMerge/>
            <w:tcBorders>
              <w:left w:val="single" w:sz="6" w:space="0" w:color="auto"/>
              <w:right w:val="single" w:sz="6" w:space="0" w:color="auto"/>
            </w:tcBorders>
          </w:tcPr>
          <w:p w14:paraId="713F0934"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A5102AA" w14:textId="77777777" w:rsidR="00566F40" w:rsidRDefault="00566F40">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30DFF9AB" w14:textId="77777777" w:rsidR="00566F40" w:rsidRDefault="00566F40">
            <w:pPr>
              <w:pStyle w:val="TableCellCourierNew"/>
            </w:pPr>
            <w:r>
              <w:t>IVIDIGITIZER_VAL_WIDTH_OUTSIDE</w:t>
            </w:r>
          </w:p>
        </w:tc>
      </w:tr>
      <w:tr w:rsidR="00566F40" w14:paraId="15AE031B" w14:textId="77777777">
        <w:trPr>
          <w:cantSplit/>
        </w:trPr>
        <w:tc>
          <w:tcPr>
            <w:tcW w:w="1890" w:type="dxa"/>
            <w:vMerge/>
            <w:tcBorders>
              <w:left w:val="single" w:sz="6" w:space="0" w:color="auto"/>
              <w:bottom w:val="single" w:sz="4" w:space="0" w:color="auto"/>
              <w:right w:val="single" w:sz="6" w:space="0" w:color="auto"/>
            </w:tcBorders>
          </w:tcPr>
          <w:p w14:paraId="2CC62816" w14:textId="77777777" w:rsidR="00566F40" w:rsidRDefault="00566F40">
            <w:pPr>
              <w:rPr>
                <w:color w:val="000000"/>
              </w:rPr>
            </w:pPr>
          </w:p>
        </w:tc>
        <w:tc>
          <w:tcPr>
            <w:tcW w:w="360" w:type="dxa"/>
            <w:vMerge/>
            <w:tcBorders>
              <w:left w:val="single" w:sz="6" w:space="0" w:color="auto"/>
              <w:bottom w:val="single" w:sz="4" w:space="0" w:color="auto"/>
              <w:right w:val="single" w:sz="6" w:space="0" w:color="auto"/>
            </w:tcBorders>
          </w:tcPr>
          <w:p w14:paraId="48FCB1A7" w14:textId="77777777" w:rsidR="00566F40" w:rsidRDefault="00566F40">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1382F75" w14:textId="77777777" w:rsidR="00566F40" w:rsidRDefault="00566F40">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0381628A" w14:textId="77777777" w:rsidR="00566F40" w:rsidRDefault="00566F40">
            <w:pPr>
              <w:pStyle w:val="TableCellCourierNew"/>
            </w:pPr>
            <w:r>
              <w:t>IviDigitizerWidthConditionOutside</w:t>
            </w:r>
          </w:p>
        </w:tc>
      </w:tr>
    </w:tbl>
    <w:p w14:paraId="4FB9D469" w14:textId="77777777" w:rsidR="00004825" w:rsidRDefault="00004825">
      <w:pPr>
        <w:pStyle w:val="FunctionHead"/>
      </w:pPr>
      <w:r>
        <w:t>Return Values</w:t>
      </w:r>
    </w:p>
    <w:p w14:paraId="2716A36D" w14:textId="77777777" w:rsidR="00004825" w:rsidRDefault="00004825">
      <w:pPr>
        <w:pStyle w:val="Body1"/>
      </w:pPr>
      <w:r>
        <w:t xml:space="preserve">The </w:t>
      </w:r>
      <w:r>
        <w:rPr>
          <w:rStyle w:val="Italic"/>
        </w:rPr>
        <w:t>IVI-3.2: Inherent Capabilities Specification</w:t>
      </w:r>
      <w:r>
        <w:t xml:space="preserve"> defines general status codes that this function can return.</w:t>
      </w:r>
    </w:p>
    <w:p w14:paraId="2A8859ED" w14:textId="77777777" w:rsidR="00566F40" w:rsidRPr="00F7116C" w:rsidRDefault="00566F40" w:rsidP="00566F40">
      <w:pPr>
        <w:pStyle w:val="AttrFuncSubheading"/>
        <w:rPr>
          <w:color w:val="auto"/>
        </w:rPr>
      </w:pPr>
      <w:r w:rsidRPr="00F7116C">
        <w:rPr>
          <w:color w:val="auto"/>
        </w:rPr>
        <w:lastRenderedPageBreak/>
        <w:t>.NET Exceptions</w:t>
      </w:r>
    </w:p>
    <w:p w14:paraId="4BEE9DF5" w14:textId="77777777" w:rsidR="00566F40" w:rsidRDefault="00566F40" w:rsidP="00566F40">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1C2E9713" w14:textId="77777777" w:rsidR="00004825" w:rsidRDefault="00004825">
      <w:pPr>
        <w:pStyle w:val="Body1"/>
        <w:rPr>
          <w:sz w:val="12"/>
          <w:szCs w:val="12"/>
        </w:rPr>
      </w:pPr>
      <w:r>
        <w:br w:type="page"/>
      </w:r>
    </w:p>
    <w:p w14:paraId="426669ED" w14:textId="77777777" w:rsidR="00004825" w:rsidRDefault="00004825">
      <w:pPr>
        <w:pStyle w:val="Heading2"/>
      </w:pPr>
      <w:bookmarkStart w:id="766" w:name="_Toc304583828"/>
      <w:bookmarkStart w:id="767" w:name="_Toc372036331"/>
      <w:r>
        <w:lastRenderedPageBreak/>
        <w:t>IviDigitizerWidthArm Behavior Model</w:t>
      </w:r>
      <w:bookmarkEnd w:id="766"/>
      <w:bookmarkEnd w:id="767"/>
    </w:p>
    <w:p w14:paraId="6DFA8183" w14:textId="77777777" w:rsidR="00004825" w:rsidRDefault="00004825">
      <w:pPr>
        <w:pStyle w:val="Body1"/>
      </w:pPr>
      <w:r>
        <w:t>The IviDigitizerWidthArm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3E476551" w14:textId="77777777" w:rsidR="00004825" w:rsidRDefault="00004825">
      <w:pPr>
        <w:pStyle w:val="Heading2"/>
      </w:pPr>
      <w:bookmarkStart w:id="768" w:name="_Toc304583829"/>
      <w:bookmarkStart w:id="769" w:name="_Toc372036332"/>
      <w:r>
        <w:t>IviDigitizerWidthArm Compliance Notes</w:t>
      </w:r>
      <w:bookmarkEnd w:id="768"/>
      <w:bookmarkEnd w:id="769"/>
    </w:p>
    <w:p w14:paraId="5406AF76" w14:textId="77777777" w:rsidR="00004825" w:rsidRDefault="00004825">
      <w:pPr>
        <w:pStyle w:val="Body1"/>
      </w:pPr>
      <w:r>
        <w:t xml:space="preserve">For a specific driver to comply with the IviDigitizerWidthArm extension, it shall be compliant with the IviDigitizerBase capability group and it shall implement </w:t>
      </w:r>
      <w:proofErr w:type="gramStart"/>
      <w:r>
        <w:t>all of</w:t>
      </w:r>
      <w:proofErr w:type="gramEnd"/>
      <w:r>
        <w:t xml:space="preserve"> the attributes and functions listed in this section.</w:t>
      </w:r>
    </w:p>
    <w:p w14:paraId="1F86364F" w14:textId="77777777" w:rsidR="00004825" w:rsidRDefault="00004825">
      <w:pPr>
        <w:pStyle w:val="Heading1"/>
      </w:pPr>
      <w:bookmarkStart w:id="770" w:name="_943096790"/>
      <w:bookmarkStart w:id="771" w:name="_943096793"/>
      <w:bookmarkStart w:id="772" w:name="_Toc304583830"/>
      <w:bookmarkStart w:id="773" w:name="_Toc372036333"/>
      <w:bookmarkEnd w:id="770"/>
      <w:bookmarkEnd w:id="771"/>
      <w:r>
        <w:lastRenderedPageBreak/>
        <w:t>IviDigitizerWindowArm Extension Group</w:t>
      </w:r>
      <w:bookmarkEnd w:id="772"/>
      <w:bookmarkEnd w:id="773"/>
    </w:p>
    <w:p w14:paraId="7ADE3283" w14:textId="77777777" w:rsidR="00004825" w:rsidRDefault="00004825">
      <w:pPr>
        <w:pStyle w:val="Heading2"/>
      </w:pPr>
      <w:bookmarkStart w:id="774" w:name="_Toc304583831"/>
      <w:bookmarkStart w:id="775" w:name="_Toc372036334"/>
      <w:r>
        <w:t>IviDigitizerWindowArm Overview</w:t>
      </w:r>
      <w:bookmarkEnd w:id="774"/>
      <w:bookmarkEnd w:id="775"/>
    </w:p>
    <w:p w14:paraId="3944C62C" w14:textId="77777777" w:rsidR="00BE38FA" w:rsidRDefault="00BE38FA" w:rsidP="00BE38FA">
      <w:pPr>
        <w:pStyle w:val="Body1"/>
        <w:rPr>
          <w:color w:val="000000"/>
        </w:rPr>
      </w:pPr>
      <w:r>
        <w:rPr>
          <w:color w:val="000000"/>
        </w:rPr>
        <w:t>In addition to the fundamental capabilities, the Ivi</w:t>
      </w:r>
      <w:r w:rsidRPr="004E4B36">
        <w:rPr>
          <w:color w:val="000000"/>
        </w:rPr>
        <w:t>Digitizer</w:t>
      </w:r>
      <w:r>
        <w:rPr>
          <w:color w:val="000000"/>
        </w:rPr>
        <w:t xml:space="preserve">WindowArm extension group defines extensions for </w:t>
      </w:r>
      <w:r w:rsidRPr="004E4B36">
        <w:rPr>
          <w:color w:val="000000"/>
        </w:rPr>
        <w:t>digitizer</w:t>
      </w:r>
      <w:r>
        <w:rPr>
          <w:color w:val="000000"/>
        </w:rPr>
        <w:t>s that can arm on user-specified voltage level windows</w:t>
      </w:r>
      <w:r w:rsidR="0080634C">
        <w:rPr>
          <w:color w:val="000000"/>
        </w:rPr>
        <w:t xml:space="preserve">. </w:t>
      </w:r>
      <w:r>
        <w:rPr>
          <w:color w:val="000000"/>
        </w:rPr>
        <w:t xml:space="preserve">The device arms in response to a </w:t>
      </w:r>
      <w:proofErr w:type="gramStart"/>
      <w:r>
        <w:rPr>
          <w:color w:val="000000"/>
        </w:rPr>
        <w:t>signals</w:t>
      </w:r>
      <w:proofErr w:type="gramEnd"/>
      <w:r>
        <w:rPr>
          <w:color w:val="000000"/>
        </w:rPr>
        <w:t xml:space="preserve"> entering or leaving voltage ranges in the same way that it triggers in response to voltage range windows</w:t>
      </w:r>
      <w:r w:rsidR="0080634C">
        <w:rPr>
          <w:color w:val="000000"/>
        </w:rPr>
        <w:t xml:space="preserve">. </w:t>
      </w:r>
      <w:r>
        <w:rPr>
          <w:color w:val="000000"/>
        </w:rPr>
        <w:t>See Section</w:t>
      </w:r>
      <w:r w:rsidR="00875082">
        <w:rPr>
          <w:color w:val="000000"/>
        </w:rPr>
        <w:fldChar w:fldCharType="begin"/>
      </w:r>
      <w:r w:rsidR="00C015DD">
        <w:rPr>
          <w:color w:val="000000"/>
        </w:rPr>
        <w:instrText xml:space="preserve"> REF _Ref220383694 \r \h </w:instrText>
      </w:r>
      <w:r w:rsidR="00875082">
        <w:rPr>
          <w:color w:val="000000"/>
        </w:rPr>
      </w:r>
      <w:r w:rsidR="00875082">
        <w:rPr>
          <w:color w:val="000000"/>
        </w:rPr>
        <w:fldChar w:fldCharType="separate"/>
      </w:r>
      <w:r w:rsidR="00344F59">
        <w:rPr>
          <w:color w:val="000000"/>
        </w:rPr>
        <w:t>33</w:t>
      </w:r>
      <w:r w:rsidR="00875082">
        <w:rPr>
          <w:color w:val="000000"/>
        </w:rPr>
        <w:fldChar w:fldCharType="end"/>
      </w:r>
      <w:r>
        <w:rPr>
          <w:color w:val="000000"/>
        </w:rPr>
        <w:t>for details on pulse width triggering.</w:t>
      </w:r>
    </w:p>
    <w:p w14:paraId="1E73661F" w14:textId="77777777" w:rsidR="00004825" w:rsidRDefault="00004825">
      <w:pPr>
        <w:pStyle w:val="Heading2"/>
      </w:pPr>
      <w:bookmarkStart w:id="776" w:name="_Toc304583832"/>
      <w:bookmarkStart w:id="777" w:name="_Toc372036335"/>
      <w:r>
        <w:t>IviDigitizerWindowArm Attributes</w:t>
      </w:r>
      <w:bookmarkEnd w:id="776"/>
      <w:bookmarkEnd w:id="777"/>
    </w:p>
    <w:p w14:paraId="4C216876" w14:textId="77777777" w:rsidR="00004825" w:rsidRDefault="00004825">
      <w:pPr>
        <w:pStyle w:val="Body1"/>
      </w:pPr>
      <w:r>
        <w:t>The IviDigitizerWindowArm extension group defines the following attributes:</w:t>
      </w:r>
    </w:p>
    <w:p w14:paraId="38B14F5C" w14:textId="77777777" w:rsidR="00004825" w:rsidRDefault="00004825" w:rsidP="00D008AE">
      <w:pPr>
        <w:pStyle w:val="ListBullet"/>
        <w:numPr>
          <w:ilvl w:val="0"/>
          <w:numId w:val="60"/>
        </w:numPr>
      </w:pPr>
      <w:r>
        <w:t>Window Arm Condition</w:t>
      </w:r>
    </w:p>
    <w:p w14:paraId="053E43C2" w14:textId="77777777" w:rsidR="00004825" w:rsidRDefault="00004825" w:rsidP="00D008AE">
      <w:pPr>
        <w:pStyle w:val="ListBullet"/>
        <w:numPr>
          <w:ilvl w:val="0"/>
          <w:numId w:val="60"/>
        </w:numPr>
      </w:pPr>
      <w:r>
        <w:t>Window Arm High Threshold</w:t>
      </w:r>
    </w:p>
    <w:p w14:paraId="40BA19F5" w14:textId="77777777" w:rsidR="00004825" w:rsidRDefault="00004825" w:rsidP="00D008AE">
      <w:pPr>
        <w:pStyle w:val="ListBullet"/>
        <w:numPr>
          <w:ilvl w:val="0"/>
          <w:numId w:val="60"/>
        </w:numPr>
      </w:pPr>
      <w:r>
        <w:t>Window Arm Low Threshold</w:t>
      </w:r>
    </w:p>
    <w:p w14:paraId="3E82937C" w14:textId="77777777" w:rsidR="00004825" w:rsidRDefault="00004825">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3260E0D4" w14:textId="77777777" w:rsidR="00004825" w:rsidRDefault="00004825" w:rsidP="0035546D">
      <w:pPr>
        <w:pStyle w:val="Heading3"/>
        <w:pageBreakBefore/>
      </w:pPr>
      <w:bookmarkStart w:id="778" w:name="_Toc304583833"/>
      <w:bookmarkStart w:id="779" w:name="_Toc372036336"/>
      <w:r>
        <w:lastRenderedPageBreak/>
        <w:t>Window Arm Condition</w:t>
      </w:r>
      <w:bookmarkEnd w:id="778"/>
      <w:bookmarkEnd w:id="779"/>
    </w:p>
    <w:p w14:paraId="499DE441"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795364DF" w14:textId="77777777">
        <w:trPr>
          <w:cantSplit/>
          <w:tblHeader/>
        </w:trPr>
        <w:tc>
          <w:tcPr>
            <w:tcW w:w="1170" w:type="dxa"/>
            <w:tcBorders>
              <w:top w:val="single" w:sz="4" w:space="0" w:color="auto"/>
              <w:left w:val="single" w:sz="4" w:space="0" w:color="auto"/>
              <w:bottom w:val="double" w:sz="6" w:space="0" w:color="auto"/>
            </w:tcBorders>
          </w:tcPr>
          <w:p w14:paraId="494A7724" w14:textId="77777777" w:rsidR="00004825" w:rsidRDefault="00004825">
            <w:pPr>
              <w:pStyle w:val="TableHead"/>
            </w:pPr>
            <w:r>
              <w:t>Data Type</w:t>
            </w:r>
          </w:p>
        </w:tc>
        <w:tc>
          <w:tcPr>
            <w:tcW w:w="810" w:type="dxa"/>
            <w:tcBorders>
              <w:top w:val="single" w:sz="4" w:space="0" w:color="auto"/>
              <w:bottom w:val="double" w:sz="6" w:space="0" w:color="auto"/>
            </w:tcBorders>
          </w:tcPr>
          <w:p w14:paraId="48C97EA3" w14:textId="77777777" w:rsidR="00004825" w:rsidRDefault="00004825">
            <w:pPr>
              <w:pStyle w:val="TableHead"/>
            </w:pPr>
            <w:r>
              <w:t>Access</w:t>
            </w:r>
          </w:p>
        </w:tc>
        <w:tc>
          <w:tcPr>
            <w:tcW w:w="1530" w:type="dxa"/>
            <w:tcBorders>
              <w:top w:val="single" w:sz="4" w:space="0" w:color="auto"/>
              <w:bottom w:val="double" w:sz="6" w:space="0" w:color="auto"/>
            </w:tcBorders>
          </w:tcPr>
          <w:p w14:paraId="750C15E4" w14:textId="77777777" w:rsidR="00004825" w:rsidRDefault="00004825">
            <w:pPr>
              <w:pStyle w:val="TableHead"/>
            </w:pPr>
            <w:r>
              <w:t>Applies To</w:t>
            </w:r>
          </w:p>
        </w:tc>
        <w:tc>
          <w:tcPr>
            <w:tcW w:w="1080" w:type="dxa"/>
            <w:tcBorders>
              <w:top w:val="single" w:sz="4" w:space="0" w:color="auto"/>
              <w:bottom w:val="double" w:sz="6" w:space="0" w:color="auto"/>
            </w:tcBorders>
          </w:tcPr>
          <w:p w14:paraId="6BB0D47F"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79D4F1F6" w14:textId="77777777" w:rsidR="00004825" w:rsidRDefault="00004825">
            <w:pPr>
              <w:pStyle w:val="TableHead"/>
            </w:pPr>
            <w:r>
              <w:t>High Level Functions</w:t>
            </w:r>
          </w:p>
        </w:tc>
      </w:tr>
      <w:tr w:rsidR="00004825" w14:paraId="4647360A"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0F51BE9E" w14:textId="77777777" w:rsidR="00004825" w:rsidRDefault="00004825">
            <w:pPr>
              <w:pStyle w:val="TableCellCourierNew"/>
            </w:pPr>
            <w:r>
              <w:t>ViInt32</w:t>
            </w:r>
          </w:p>
        </w:tc>
        <w:tc>
          <w:tcPr>
            <w:tcW w:w="810" w:type="dxa"/>
            <w:tcBorders>
              <w:top w:val="double" w:sz="6" w:space="0" w:color="auto"/>
            </w:tcBorders>
          </w:tcPr>
          <w:p w14:paraId="4E0A73C3" w14:textId="77777777" w:rsidR="00004825" w:rsidRDefault="00004825">
            <w:pPr>
              <w:pStyle w:val="TableCell"/>
            </w:pPr>
            <w:r>
              <w:t>R/W</w:t>
            </w:r>
          </w:p>
        </w:tc>
        <w:tc>
          <w:tcPr>
            <w:tcW w:w="1530" w:type="dxa"/>
            <w:tcBorders>
              <w:top w:val="double" w:sz="6" w:space="0" w:color="auto"/>
            </w:tcBorders>
          </w:tcPr>
          <w:p w14:paraId="0207DACF" w14:textId="77777777" w:rsidR="00004825" w:rsidRDefault="00377EBC">
            <w:pPr>
              <w:pStyle w:val="TableCell"/>
            </w:pPr>
            <w:r>
              <w:t>ArmSource</w:t>
            </w:r>
          </w:p>
        </w:tc>
        <w:tc>
          <w:tcPr>
            <w:tcW w:w="1080" w:type="dxa"/>
            <w:tcBorders>
              <w:top w:val="double" w:sz="6" w:space="0" w:color="auto"/>
            </w:tcBorders>
          </w:tcPr>
          <w:p w14:paraId="0261D7F2" w14:textId="77777777" w:rsidR="00004825" w:rsidRDefault="00004825">
            <w:pPr>
              <w:pStyle w:val="TableCell"/>
            </w:pPr>
            <w:r>
              <w:t>None</w:t>
            </w:r>
          </w:p>
        </w:tc>
        <w:tc>
          <w:tcPr>
            <w:tcW w:w="4770" w:type="dxa"/>
            <w:tcBorders>
              <w:top w:val="double" w:sz="6" w:space="0" w:color="auto"/>
            </w:tcBorders>
          </w:tcPr>
          <w:p w14:paraId="7EA620DA" w14:textId="77777777" w:rsidR="00004825" w:rsidRDefault="00312E31">
            <w:pPr>
              <w:pStyle w:val="TableCell"/>
            </w:pPr>
            <w:r>
              <w:t>Configure Window Arm Source</w:t>
            </w:r>
          </w:p>
        </w:tc>
      </w:tr>
    </w:tbl>
    <w:p w14:paraId="34F0F0BB" w14:textId="77777777" w:rsidR="00566F40" w:rsidRDefault="00566F40" w:rsidP="00566F40">
      <w:pPr>
        <w:pStyle w:val="FunctionHead"/>
      </w:pPr>
      <w:r>
        <w:t>.NET Property Name</w:t>
      </w:r>
    </w:p>
    <w:p w14:paraId="1A4FFA45" w14:textId="77777777" w:rsidR="00566F40" w:rsidRDefault="00566F40" w:rsidP="00566F40">
      <w:pPr>
        <w:pStyle w:val="Body1"/>
        <w:rPr>
          <w:rStyle w:val="monospace"/>
        </w:rPr>
      </w:pPr>
      <w:r>
        <w:rPr>
          <w:rStyle w:val="monospace"/>
        </w:rPr>
        <w:t>Arm.Sources[</w:t>
      </w:r>
      <w:proofErr w:type="gramStart"/>
      <w:r>
        <w:rPr>
          <w:rStyle w:val="monospace"/>
        </w:rPr>
        <w:t>].Window.Condition</w:t>
      </w:r>
      <w:proofErr w:type="gramEnd"/>
    </w:p>
    <w:p w14:paraId="0940F5B9" w14:textId="77777777" w:rsidR="00566F40" w:rsidRDefault="00566F40" w:rsidP="00566F40">
      <w:pPr>
        <w:pStyle w:val="FunctionHead"/>
      </w:pPr>
      <w:r>
        <w:t>.NET Enumeration Name</w:t>
      </w:r>
    </w:p>
    <w:p w14:paraId="1C1F66B8" w14:textId="77777777" w:rsidR="00566F40" w:rsidRDefault="00566F40" w:rsidP="00566F40">
      <w:pPr>
        <w:pStyle w:val="Code1"/>
      </w:pPr>
      <w:r>
        <w:t>WindowCondition</w:t>
      </w:r>
    </w:p>
    <w:p w14:paraId="7BB45045" w14:textId="77777777" w:rsidR="00004825" w:rsidRDefault="00004825">
      <w:pPr>
        <w:pStyle w:val="FunctionHead"/>
      </w:pPr>
      <w:r>
        <w:t>COM Property Name</w:t>
      </w:r>
    </w:p>
    <w:p w14:paraId="4F786672" w14:textId="77777777" w:rsidR="00004825" w:rsidRDefault="009249C0">
      <w:pPr>
        <w:pStyle w:val="Body1"/>
        <w:rPr>
          <w:rStyle w:val="monospace"/>
        </w:rPr>
      </w:pPr>
      <w:proofErr w:type="gramStart"/>
      <w:r>
        <w:rPr>
          <w:rStyle w:val="monospace"/>
        </w:rPr>
        <w:t>Arm.Sources.Item</w:t>
      </w:r>
      <w:proofErr w:type="gramEnd"/>
      <w:r>
        <w:rPr>
          <w:rStyle w:val="monospace"/>
        </w:rPr>
        <w:t>().</w:t>
      </w:r>
      <w:r w:rsidR="00004825">
        <w:rPr>
          <w:rStyle w:val="monospace"/>
        </w:rPr>
        <w:t>Window.Condition</w:t>
      </w:r>
    </w:p>
    <w:p w14:paraId="58FEF529" w14:textId="77777777" w:rsidR="00004825" w:rsidRDefault="00004825">
      <w:pPr>
        <w:pStyle w:val="FunctionHead"/>
      </w:pPr>
      <w:r>
        <w:t>COM Enumeration Name</w:t>
      </w:r>
    </w:p>
    <w:p w14:paraId="48100641" w14:textId="77777777" w:rsidR="00004825" w:rsidRDefault="00004825">
      <w:pPr>
        <w:pStyle w:val="Code1"/>
      </w:pPr>
      <w:r>
        <w:t>IviDigitizerWindowConditionEnum</w:t>
      </w:r>
    </w:p>
    <w:p w14:paraId="29CCB5B8" w14:textId="77777777" w:rsidR="00004825" w:rsidRDefault="00004825">
      <w:pPr>
        <w:pStyle w:val="FunctionHead"/>
      </w:pPr>
      <w:r>
        <w:t>C Constant Name</w:t>
      </w:r>
    </w:p>
    <w:p w14:paraId="2D641FF9" w14:textId="77777777" w:rsidR="00004825" w:rsidRDefault="00004825">
      <w:pPr>
        <w:pStyle w:val="Body1"/>
      </w:pPr>
      <w:r>
        <w:rPr>
          <w:rFonts w:ascii="Courier New" w:hAnsi="Courier New" w:cs="Courier New"/>
          <w:sz w:val="18"/>
          <w:szCs w:val="18"/>
        </w:rPr>
        <w:t>IVIDIGITIZER_ATTR_WINDOW_ARM_CONDITION</w:t>
      </w:r>
    </w:p>
    <w:p w14:paraId="752B5BE9" w14:textId="77777777" w:rsidR="00004825" w:rsidRDefault="00004825">
      <w:pPr>
        <w:pStyle w:val="FunctionHead"/>
      </w:pPr>
      <w:r>
        <w:t>Description</w:t>
      </w:r>
    </w:p>
    <w:p w14:paraId="1B71EC4A" w14:textId="77777777" w:rsidR="00004825" w:rsidRDefault="00004825">
      <w:pPr>
        <w:pStyle w:val="Body1"/>
      </w:pPr>
      <w:r>
        <w:t>Specifies whether a signal that is entering or leaving the voltage window defined by the high and low thresholds arms the digitizer. The end-user specifies the high and low thresholds with the Window High Threshold and Window Low Threshold attributes.</w:t>
      </w:r>
    </w:p>
    <w:p w14:paraId="7C82830F" w14:textId="77777777" w:rsidR="00004825" w:rsidRDefault="00004825">
      <w:pPr>
        <w:pStyle w:val="FunctionHead"/>
      </w:pPr>
      <w:r>
        <w:t>Defined Values</w:t>
      </w:r>
    </w:p>
    <w:tbl>
      <w:tblPr>
        <w:tblW w:w="0" w:type="auto"/>
        <w:tblInd w:w="722" w:type="dxa"/>
        <w:tblLayout w:type="fixed"/>
        <w:tblLook w:val="0000" w:firstRow="0" w:lastRow="0" w:firstColumn="0" w:lastColumn="0" w:noHBand="0" w:noVBand="0"/>
      </w:tblPr>
      <w:tblGrid>
        <w:gridCol w:w="1726"/>
        <w:gridCol w:w="630"/>
        <w:gridCol w:w="1170"/>
        <w:gridCol w:w="5114"/>
      </w:tblGrid>
      <w:tr w:rsidR="00004825" w14:paraId="3A6DB238" w14:textId="77777777" w:rsidTr="00145424">
        <w:trPr>
          <w:cantSplit/>
          <w:trHeight w:val="158"/>
        </w:trPr>
        <w:tc>
          <w:tcPr>
            <w:tcW w:w="1726" w:type="dxa"/>
            <w:vMerge w:val="restart"/>
            <w:tcBorders>
              <w:top w:val="single" w:sz="4" w:space="0" w:color="auto"/>
              <w:left w:val="single" w:sz="6" w:space="0" w:color="auto"/>
              <w:right w:val="single" w:sz="6" w:space="0" w:color="auto"/>
            </w:tcBorders>
            <w:shd w:val="clear" w:color="auto" w:fill="C0C0C0"/>
          </w:tcPr>
          <w:p w14:paraId="35EACEC9" w14:textId="77777777" w:rsidR="00004825" w:rsidRDefault="00004825">
            <w:pPr>
              <w:pStyle w:val="TableHead"/>
              <w:jc w:val="left"/>
              <w:rPr>
                <w:i/>
                <w:iCs/>
              </w:rPr>
            </w:pPr>
            <w:r>
              <w:rPr>
                <w:i/>
                <w:iCs/>
              </w:rPr>
              <w:t>Name</w:t>
            </w:r>
          </w:p>
        </w:tc>
        <w:tc>
          <w:tcPr>
            <w:tcW w:w="6914" w:type="dxa"/>
            <w:gridSpan w:val="3"/>
            <w:tcBorders>
              <w:top w:val="single" w:sz="4" w:space="0" w:color="auto"/>
              <w:left w:val="single" w:sz="6" w:space="0" w:color="auto"/>
              <w:bottom w:val="single" w:sz="4" w:space="0" w:color="auto"/>
              <w:right w:val="single" w:sz="6" w:space="0" w:color="auto"/>
            </w:tcBorders>
            <w:shd w:val="clear" w:color="auto" w:fill="C0C0C0"/>
          </w:tcPr>
          <w:p w14:paraId="0C0BC413" w14:textId="77777777" w:rsidR="00004825" w:rsidRDefault="00004825">
            <w:pPr>
              <w:pStyle w:val="TableHead"/>
              <w:jc w:val="left"/>
              <w:rPr>
                <w:i/>
                <w:iCs/>
              </w:rPr>
            </w:pPr>
            <w:r>
              <w:rPr>
                <w:i/>
                <w:iCs/>
              </w:rPr>
              <w:t>Description</w:t>
            </w:r>
          </w:p>
        </w:tc>
      </w:tr>
      <w:tr w:rsidR="00004825" w14:paraId="7DACE57C" w14:textId="77777777" w:rsidTr="00145424">
        <w:trPr>
          <w:cantSplit/>
          <w:trHeight w:val="157"/>
        </w:trPr>
        <w:tc>
          <w:tcPr>
            <w:tcW w:w="1726" w:type="dxa"/>
            <w:vMerge/>
            <w:tcBorders>
              <w:left w:val="single" w:sz="6" w:space="0" w:color="auto"/>
              <w:bottom w:val="double" w:sz="6" w:space="0" w:color="auto"/>
              <w:right w:val="single" w:sz="6" w:space="0" w:color="auto"/>
            </w:tcBorders>
            <w:shd w:val="clear" w:color="auto" w:fill="C0C0C0"/>
          </w:tcPr>
          <w:p w14:paraId="1D5AD35B" w14:textId="77777777" w:rsidR="00004825" w:rsidRDefault="00004825">
            <w:pPr>
              <w:pStyle w:val="TableHead"/>
              <w:jc w:val="left"/>
              <w:rPr>
                <w:i/>
                <w:iCs/>
              </w:rPr>
            </w:pPr>
          </w:p>
        </w:tc>
        <w:tc>
          <w:tcPr>
            <w:tcW w:w="630" w:type="dxa"/>
            <w:tcBorders>
              <w:top w:val="single" w:sz="4" w:space="0" w:color="auto"/>
              <w:left w:val="single" w:sz="6" w:space="0" w:color="auto"/>
              <w:bottom w:val="double" w:sz="6" w:space="0" w:color="auto"/>
              <w:right w:val="single" w:sz="6" w:space="0" w:color="auto"/>
            </w:tcBorders>
            <w:shd w:val="clear" w:color="auto" w:fill="C0C0C0"/>
          </w:tcPr>
          <w:p w14:paraId="406B08B3" w14:textId="77777777" w:rsidR="00004825" w:rsidRDefault="00004825">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65398F2B" w14:textId="77777777" w:rsidR="00004825" w:rsidRDefault="00004825">
            <w:pPr>
              <w:pStyle w:val="TableHead"/>
              <w:jc w:val="left"/>
              <w:rPr>
                <w:i/>
                <w:iCs/>
              </w:rPr>
            </w:pPr>
            <w:r>
              <w:rPr>
                <w:i/>
                <w:iCs/>
              </w:rPr>
              <w:t>Language</w:t>
            </w:r>
          </w:p>
        </w:tc>
        <w:tc>
          <w:tcPr>
            <w:tcW w:w="5114" w:type="dxa"/>
            <w:tcBorders>
              <w:top w:val="single" w:sz="4" w:space="0" w:color="auto"/>
              <w:left w:val="single" w:sz="6" w:space="0" w:color="auto"/>
              <w:bottom w:val="double" w:sz="6" w:space="0" w:color="auto"/>
              <w:right w:val="single" w:sz="6" w:space="0" w:color="auto"/>
            </w:tcBorders>
            <w:shd w:val="clear" w:color="auto" w:fill="C0C0C0"/>
          </w:tcPr>
          <w:p w14:paraId="6C366426" w14:textId="77777777" w:rsidR="00004825" w:rsidRDefault="00004825">
            <w:pPr>
              <w:pStyle w:val="TableHead"/>
              <w:jc w:val="left"/>
              <w:rPr>
                <w:i/>
                <w:iCs/>
              </w:rPr>
            </w:pPr>
            <w:r>
              <w:rPr>
                <w:i/>
                <w:iCs/>
              </w:rPr>
              <w:t>Identifier</w:t>
            </w:r>
          </w:p>
        </w:tc>
      </w:tr>
      <w:tr w:rsidR="00004825" w14:paraId="59CF3B79" w14:textId="77777777" w:rsidTr="008F30F7">
        <w:trPr>
          <w:cantSplit/>
          <w:trHeight w:val="918"/>
        </w:trPr>
        <w:tc>
          <w:tcPr>
            <w:tcW w:w="1726" w:type="dxa"/>
            <w:vMerge w:val="restart"/>
            <w:tcBorders>
              <w:top w:val="single" w:sz="6" w:space="0" w:color="auto"/>
              <w:left w:val="single" w:sz="6" w:space="0" w:color="auto"/>
              <w:right w:val="single" w:sz="6" w:space="0" w:color="auto"/>
            </w:tcBorders>
          </w:tcPr>
          <w:p w14:paraId="6CECC499" w14:textId="77777777" w:rsidR="00004825" w:rsidRDefault="00004825">
            <w:pPr>
              <w:pStyle w:val="TableCell"/>
            </w:pPr>
            <w:r>
              <w:t>Entering</w:t>
            </w:r>
          </w:p>
        </w:tc>
        <w:tc>
          <w:tcPr>
            <w:tcW w:w="6914" w:type="dxa"/>
            <w:gridSpan w:val="3"/>
            <w:tcBorders>
              <w:top w:val="single" w:sz="6" w:space="0" w:color="auto"/>
              <w:left w:val="single" w:sz="6" w:space="0" w:color="auto"/>
              <w:bottom w:val="single" w:sz="4" w:space="0" w:color="auto"/>
              <w:right w:val="single" w:sz="6" w:space="0" w:color="auto"/>
            </w:tcBorders>
          </w:tcPr>
          <w:p w14:paraId="523F19D7" w14:textId="77777777" w:rsidR="00004825" w:rsidRDefault="00C5087C">
            <w:pPr>
              <w:pStyle w:val="TableCell"/>
            </w:pPr>
            <w:r>
              <w:t>Configures the digitizer to arm on signals when they enter the given arming window. The end-user specifies the high and low thresholds with the Window Arm High Threshold and Window Arm Low Threshold properties.</w:t>
            </w:r>
          </w:p>
        </w:tc>
      </w:tr>
      <w:tr w:rsidR="00566F40" w14:paraId="78F2C14C" w14:textId="77777777" w:rsidTr="00145424">
        <w:trPr>
          <w:cantSplit/>
          <w:trHeight w:val="338"/>
        </w:trPr>
        <w:tc>
          <w:tcPr>
            <w:tcW w:w="1726" w:type="dxa"/>
            <w:vMerge/>
            <w:tcBorders>
              <w:left w:val="single" w:sz="6" w:space="0" w:color="auto"/>
              <w:right w:val="single" w:sz="6" w:space="0" w:color="auto"/>
            </w:tcBorders>
          </w:tcPr>
          <w:p w14:paraId="7E298026" w14:textId="77777777" w:rsidR="00566F40" w:rsidRDefault="00566F40">
            <w:pPr>
              <w:pStyle w:val="TableCell"/>
            </w:pPr>
          </w:p>
        </w:tc>
        <w:tc>
          <w:tcPr>
            <w:tcW w:w="630" w:type="dxa"/>
            <w:vMerge w:val="restart"/>
            <w:tcBorders>
              <w:top w:val="single" w:sz="4" w:space="0" w:color="auto"/>
              <w:left w:val="single" w:sz="6" w:space="0" w:color="auto"/>
              <w:right w:val="single" w:sz="6" w:space="0" w:color="auto"/>
            </w:tcBorders>
          </w:tcPr>
          <w:p w14:paraId="192620ED"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66C9E5F5" w14:textId="77777777" w:rsidR="00566F40" w:rsidRDefault="00566F40">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6A87DB3E" w14:textId="77777777" w:rsidR="00566F40" w:rsidRDefault="00566F40" w:rsidP="00972344">
            <w:pPr>
              <w:pStyle w:val="TableCellCourierNew"/>
            </w:pPr>
            <w:r>
              <w:t>WindowCondition.Entering</w:t>
            </w:r>
          </w:p>
        </w:tc>
      </w:tr>
      <w:tr w:rsidR="00566F40" w14:paraId="3246EAB4" w14:textId="77777777" w:rsidTr="00566F40">
        <w:trPr>
          <w:cantSplit/>
          <w:trHeight w:val="338"/>
        </w:trPr>
        <w:tc>
          <w:tcPr>
            <w:tcW w:w="1726" w:type="dxa"/>
            <w:vMerge/>
            <w:tcBorders>
              <w:left w:val="single" w:sz="6" w:space="0" w:color="auto"/>
              <w:right w:val="single" w:sz="6" w:space="0" w:color="auto"/>
            </w:tcBorders>
          </w:tcPr>
          <w:p w14:paraId="13EE7068" w14:textId="77777777" w:rsidR="00566F40" w:rsidRDefault="00566F40">
            <w:pPr>
              <w:pStyle w:val="TableCell"/>
            </w:pPr>
          </w:p>
        </w:tc>
        <w:tc>
          <w:tcPr>
            <w:tcW w:w="630" w:type="dxa"/>
            <w:vMerge/>
            <w:tcBorders>
              <w:left w:val="single" w:sz="6" w:space="0" w:color="auto"/>
              <w:right w:val="single" w:sz="6" w:space="0" w:color="auto"/>
            </w:tcBorders>
          </w:tcPr>
          <w:p w14:paraId="3D5AF98F"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6624AA21" w14:textId="77777777" w:rsidR="00566F40" w:rsidRDefault="00566F40">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279FA342" w14:textId="77777777" w:rsidR="00566F40" w:rsidRDefault="00566F40" w:rsidP="00972344">
            <w:pPr>
              <w:pStyle w:val="TableCellCourierNew"/>
            </w:pPr>
            <w:r>
              <w:t>IVIDIGITIZER_VAL_WINDOW_CONDITION_ENTERING</w:t>
            </w:r>
          </w:p>
        </w:tc>
      </w:tr>
      <w:tr w:rsidR="00566F40" w14:paraId="4DF6CE1F" w14:textId="77777777" w:rsidTr="00145424">
        <w:trPr>
          <w:cantSplit/>
          <w:trHeight w:val="337"/>
        </w:trPr>
        <w:tc>
          <w:tcPr>
            <w:tcW w:w="1726" w:type="dxa"/>
            <w:vMerge/>
            <w:tcBorders>
              <w:left w:val="single" w:sz="6" w:space="0" w:color="auto"/>
              <w:bottom w:val="single" w:sz="6" w:space="0" w:color="auto"/>
              <w:right w:val="single" w:sz="6" w:space="0" w:color="auto"/>
            </w:tcBorders>
          </w:tcPr>
          <w:p w14:paraId="65A6B90E" w14:textId="77777777" w:rsidR="00566F40" w:rsidRDefault="00566F40">
            <w:pPr>
              <w:pStyle w:val="TableCell"/>
            </w:pPr>
          </w:p>
        </w:tc>
        <w:tc>
          <w:tcPr>
            <w:tcW w:w="630" w:type="dxa"/>
            <w:vMerge/>
            <w:tcBorders>
              <w:left w:val="single" w:sz="6" w:space="0" w:color="auto"/>
              <w:bottom w:val="single" w:sz="6" w:space="0" w:color="auto"/>
              <w:right w:val="single" w:sz="6" w:space="0" w:color="auto"/>
            </w:tcBorders>
          </w:tcPr>
          <w:p w14:paraId="48163ABB" w14:textId="77777777" w:rsidR="00566F40" w:rsidRDefault="00566F40">
            <w:pPr>
              <w:pStyle w:val="TableCell"/>
            </w:pPr>
          </w:p>
        </w:tc>
        <w:tc>
          <w:tcPr>
            <w:tcW w:w="1170" w:type="dxa"/>
            <w:tcBorders>
              <w:top w:val="single" w:sz="4" w:space="0" w:color="auto"/>
              <w:left w:val="single" w:sz="6" w:space="0" w:color="auto"/>
              <w:bottom w:val="single" w:sz="6" w:space="0" w:color="auto"/>
              <w:right w:val="single" w:sz="6" w:space="0" w:color="auto"/>
            </w:tcBorders>
          </w:tcPr>
          <w:p w14:paraId="17D80050" w14:textId="77777777" w:rsidR="00566F40" w:rsidRDefault="00566F40">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5490B183" w14:textId="77777777" w:rsidR="00566F40" w:rsidRDefault="00566F40">
            <w:pPr>
              <w:pStyle w:val="TableCell"/>
              <w:rPr>
                <w:rFonts w:ascii="Courier New" w:hAnsi="Courier New" w:cs="Courier New"/>
                <w:sz w:val="18"/>
                <w:szCs w:val="18"/>
              </w:rPr>
            </w:pPr>
            <w:r>
              <w:rPr>
                <w:rFonts w:ascii="Courier New" w:hAnsi="Courier New" w:cs="Courier New"/>
                <w:sz w:val="18"/>
                <w:szCs w:val="18"/>
              </w:rPr>
              <w:t>IviDigitizerWindowConditionEntering</w:t>
            </w:r>
          </w:p>
        </w:tc>
      </w:tr>
      <w:tr w:rsidR="00004825" w14:paraId="7DE6E528" w14:textId="77777777" w:rsidTr="008F30F7">
        <w:trPr>
          <w:cantSplit/>
          <w:trHeight w:val="903"/>
        </w:trPr>
        <w:tc>
          <w:tcPr>
            <w:tcW w:w="1726" w:type="dxa"/>
            <w:vMerge w:val="restart"/>
            <w:tcBorders>
              <w:top w:val="single" w:sz="6" w:space="0" w:color="auto"/>
              <w:left w:val="single" w:sz="6" w:space="0" w:color="auto"/>
              <w:right w:val="single" w:sz="6" w:space="0" w:color="auto"/>
            </w:tcBorders>
          </w:tcPr>
          <w:p w14:paraId="104E6BCF" w14:textId="77777777" w:rsidR="00004825" w:rsidRDefault="00004825">
            <w:pPr>
              <w:pStyle w:val="TableCell"/>
            </w:pPr>
            <w:r>
              <w:t>Leaving</w:t>
            </w:r>
          </w:p>
        </w:tc>
        <w:tc>
          <w:tcPr>
            <w:tcW w:w="6914" w:type="dxa"/>
            <w:gridSpan w:val="3"/>
            <w:tcBorders>
              <w:top w:val="single" w:sz="6" w:space="0" w:color="auto"/>
              <w:left w:val="single" w:sz="6" w:space="0" w:color="auto"/>
              <w:bottom w:val="single" w:sz="4" w:space="0" w:color="auto"/>
              <w:right w:val="single" w:sz="6" w:space="0" w:color="auto"/>
            </w:tcBorders>
          </w:tcPr>
          <w:p w14:paraId="2B8A90EF" w14:textId="77777777" w:rsidR="00C5087C" w:rsidRDefault="00C5087C">
            <w:pPr>
              <w:pStyle w:val="TableCell"/>
            </w:pPr>
            <w:r>
              <w:t>Configures the digitizer to arm on signals when they leave the given arming window. The end-user specifies the high and low thresholds with the Window Arm High Threshold and Window Arm Low Threshold properties.</w:t>
            </w:r>
          </w:p>
        </w:tc>
      </w:tr>
      <w:tr w:rsidR="00566F40" w14:paraId="6E7FEA2E" w14:textId="77777777" w:rsidTr="00145424">
        <w:trPr>
          <w:cantSplit/>
          <w:trHeight w:val="338"/>
        </w:trPr>
        <w:tc>
          <w:tcPr>
            <w:tcW w:w="1726" w:type="dxa"/>
            <w:vMerge/>
            <w:tcBorders>
              <w:left w:val="single" w:sz="6" w:space="0" w:color="auto"/>
              <w:right w:val="single" w:sz="6" w:space="0" w:color="auto"/>
            </w:tcBorders>
          </w:tcPr>
          <w:p w14:paraId="1DF2228C" w14:textId="77777777" w:rsidR="00566F40" w:rsidRDefault="00566F40">
            <w:pPr>
              <w:pStyle w:val="TableCell"/>
            </w:pPr>
          </w:p>
        </w:tc>
        <w:tc>
          <w:tcPr>
            <w:tcW w:w="630" w:type="dxa"/>
            <w:vMerge w:val="restart"/>
            <w:tcBorders>
              <w:top w:val="single" w:sz="4" w:space="0" w:color="auto"/>
              <w:left w:val="single" w:sz="6" w:space="0" w:color="auto"/>
              <w:right w:val="single" w:sz="6" w:space="0" w:color="auto"/>
            </w:tcBorders>
          </w:tcPr>
          <w:p w14:paraId="6D2427CD"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1F17E699" w14:textId="77777777" w:rsidR="00566F40" w:rsidRDefault="00566F40">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72F6509F" w14:textId="77777777" w:rsidR="00566F40" w:rsidRDefault="00566F40" w:rsidP="00972344">
            <w:pPr>
              <w:pStyle w:val="TableCellCourierNew"/>
            </w:pPr>
            <w:r>
              <w:t>WindowCondition.Leaving</w:t>
            </w:r>
          </w:p>
        </w:tc>
      </w:tr>
      <w:tr w:rsidR="00566F40" w14:paraId="47C314D9" w14:textId="77777777" w:rsidTr="00566F40">
        <w:trPr>
          <w:cantSplit/>
          <w:trHeight w:val="338"/>
        </w:trPr>
        <w:tc>
          <w:tcPr>
            <w:tcW w:w="1726" w:type="dxa"/>
            <w:vMerge/>
            <w:tcBorders>
              <w:left w:val="single" w:sz="6" w:space="0" w:color="auto"/>
              <w:right w:val="single" w:sz="6" w:space="0" w:color="auto"/>
            </w:tcBorders>
          </w:tcPr>
          <w:p w14:paraId="3C47E1D2" w14:textId="77777777" w:rsidR="00566F40" w:rsidRDefault="00566F40">
            <w:pPr>
              <w:pStyle w:val="TableCell"/>
            </w:pPr>
          </w:p>
        </w:tc>
        <w:tc>
          <w:tcPr>
            <w:tcW w:w="630" w:type="dxa"/>
            <w:vMerge/>
            <w:tcBorders>
              <w:left w:val="single" w:sz="6" w:space="0" w:color="auto"/>
              <w:right w:val="single" w:sz="6" w:space="0" w:color="auto"/>
            </w:tcBorders>
          </w:tcPr>
          <w:p w14:paraId="2CAEF98D" w14:textId="77777777" w:rsidR="00566F40" w:rsidRDefault="00566F40">
            <w:pPr>
              <w:pStyle w:val="TableCell"/>
            </w:pPr>
          </w:p>
        </w:tc>
        <w:tc>
          <w:tcPr>
            <w:tcW w:w="1170" w:type="dxa"/>
            <w:tcBorders>
              <w:top w:val="single" w:sz="4" w:space="0" w:color="auto"/>
              <w:left w:val="single" w:sz="6" w:space="0" w:color="auto"/>
              <w:bottom w:val="single" w:sz="4" w:space="0" w:color="auto"/>
              <w:right w:val="single" w:sz="6" w:space="0" w:color="auto"/>
            </w:tcBorders>
          </w:tcPr>
          <w:p w14:paraId="4FA85BE8" w14:textId="77777777" w:rsidR="00566F40" w:rsidRDefault="00566F40">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08DAAA47" w14:textId="77777777" w:rsidR="00566F40" w:rsidRDefault="00566F40" w:rsidP="00972344">
            <w:pPr>
              <w:pStyle w:val="TableCellCourierNew"/>
            </w:pPr>
            <w:r>
              <w:t>IVIDIGITIZER_VAL_WINDOW_CONDITION_LEAVING</w:t>
            </w:r>
          </w:p>
        </w:tc>
      </w:tr>
      <w:tr w:rsidR="00566F40" w14:paraId="15DDA5F2" w14:textId="77777777" w:rsidTr="00145424">
        <w:trPr>
          <w:cantSplit/>
          <w:trHeight w:val="337"/>
        </w:trPr>
        <w:tc>
          <w:tcPr>
            <w:tcW w:w="1726" w:type="dxa"/>
            <w:vMerge/>
            <w:tcBorders>
              <w:left w:val="single" w:sz="6" w:space="0" w:color="auto"/>
              <w:bottom w:val="single" w:sz="6" w:space="0" w:color="auto"/>
              <w:right w:val="single" w:sz="6" w:space="0" w:color="auto"/>
            </w:tcBorders>
          </w:tcPr>
          <w:p w14:paraId="2203A55F" w14:textId="77777777" w:rsidR="00566F40" w:rsidRDefault="00566F40">
            <w:pPr>
              <w:pStyle w:val="TableCell"/>
            </w:pPr>
          </w:p>
        </w:tc>
        <w:tc>
          <w:tcPr>
            <w:tcW w:w="630" w:type="dxa"/>
            <w:vMerge/>
            <w:tcBorders>
              <w:left w:val="single" w:sz="6" w:space="0" w:color="auto"/>
              <w:bottom w:val="single" w:sz="6" w:space="0" w:color="auto"/>
              <w:right w:val="single" w:sz="6" w:space="0" w:color="auto"/>
            </w:tcBorders>
          </w:tcPr>
          <w:p w14:paraId="00EBED81" w14:textId="77777777" w:rsidR="00566F40" w:rsidRDefault="00566F40">
            <w:pPr>
              <w:pStyle w:val="TableCell"/>
            </w:pPr>
          </w:p>
        </w:tc>
        <w:tc>
          <w:tcPr>
            <w:tcW w:w="1170" w:type="dxa"/>
            <w:tcBorders>
              <w:top w:val="single" w:sz="4" w:space="0" w:color="auto"/>
              <w:left w:val="single" w:sz="6" w:space="0" w:color="auto"/>
              <w:bottom w:val="single" w:sz="6" w:space="0" w:color="auto"/>
              <w:right w:val="single" w:sz="6" w:space="0" w:color="auto"/>
            </w:tcBorders>
          </w:tcPr>
          <w:p w14:paraId="760325FB" w14:textId="77777777" w:rsidR="00566F40" w:rsidRDefault="00566F40">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71D51042" w14:textId="77777777" w:rsidR="00566F40" w:rsidRDefault="00566F40">
            <w:pPr>
              <w:pStyle w:val="TableCell"/>
              <w:rPr>
                <w:rFonts w:ascii="Courier New" w:hAnsi="Courier New" w:cs="Courier New"/>
                <w:sz w:val="18"/>
                <w:szCs w:val="18"/>
              </w:rPr>
            </w:pPr>
            <w:r>
              <w:rPr>
                <w:rFonts w:ascii="Courier New" w:hAnsi="Courier New" w:cs="Courier New"/>
                <w:sz w:val="18"/>
                <w:szCs w:val="18"/>
              </w:rPr>
              <w:t>IviDigitizerWindowConditionLeaving</w:t>
            </w:r>
          </w:p>
        </w:tc>
      </w:tr>
    </w:tbl>
    <w:p w14:paraId="7333F307" w14:textId="77777777" w:rsidR="00B2328D" w:rsidRPr="00F7116C" w:rsidRDefault="00B2328D" w:rsidP="00B2328D">
      <w:pPr>
        <w:pStyle w:val="AttrFuncSubheading"/>
        <w:rPr>
          <w:color w:val="auto"/>
        </w:rPr>
      </w:pPr>
      <w:r w:rsidRPr="00F7116C">
        <w:rPr>
          <w:color w:val="auto"/>
        </w:rPr>
        <w:lastRenderedPageBreak/>
        <w:t>.NET Exceptions</w:t>
      </w:r>
    </w:p>
    <w:p w14:paraId="2AFF43A3" w14:textId="77777777" w:rsidR="00B2328D" w:rsidRDefault="00B2328D" w:rsidP="00B2328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1DD293DE" w14:textId="77777777" w:rsidR="00004825" w:rsidRDefault="00004825" w:rsidP="0035546D">
      <w:pPr>
        <w:pStyle w:val="Heading3"/>
        <w:pageBreakBefore/>
      </w:pPr>
      <w:bookmarkStart w:id="780" w:name="_Toc304583834"/>
      <w:bookmarkStart w:id="781" w:name="_Toc372036337"/>
      <w:r>
        <w:lastRenderedPageBreak/>
        <w:t>Window Arm High Threshold</w:t>
      </w:r>
      <w:bookmarkEnd w:id="780"/>
      <w:bookmarkEnd w:id="781"/>
    </w:p>
    <w:p w14:paraId="327F6259"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2FA99903" w14:textId="77777777">
        <w:trPr>
          <w:cantSplit/>
          <w:tblHeader/>
        </w:trPr>
        <w:tc>
          <w:tcPr>
            <w:tcW w:w="1170" w:type="dxa"/>
            <w:tcBorders>
              <w:top w:val="single" w:sz="4" w:space="0" w:color="auto"/>
              <w:left w:val="single" w:sz="4" w:space="0" w:color="auto"/>
              <w:bottom w:val="double" w:sz="6" w:space="0" w:color="auto"/>
            </w:tcBorders>
          </w:tcPr>
          <w:p w14:paraId="5BECBABC" w14:textId="77777777" w:rsidR="00004825" w:rsidRDefault="00004825">
            <w:pPr>
              <w:pStyle w:val="TableHead"/>
            </w:pPr>
            <w:r>
              <w:t>Data Type</w:t>
            </w:r>
          </w:p>
        </w:tc>
        <w:tc>
          <w:tcPr>
            <w:tcW w:w="810" w:type="dxa"/>
            <w:tcBorders>
              <w:top w:val="single" w:sz="4" w:space="0" w:color="auto"/>
              <w:bottom w:val="double" w:sz="6" w:space="0" w:color="auto"/>
            </w:tcBorders>
          </w:tcPr>
          <w:p w14:paraId="23C4A64D" w14:textId="77777777" w:rsidR="00004825" w:rsidRDefault="00004825">
            <w:pPr>
              <w:pStyle w:val="TableHead"/>
            </w:pPr>
            <w:r>
              <w:t>Access</w:t>
            </w:r>
          </w:p>
        </w:tc>
        <w:tc>
          <w:tcPr>
            <w:tcW w:w="1530" w:type="dxa"/>
            <w:tcBorders>
              <w:top w:val="single" w:sz="4" w:space="0" w:color="auto"/>
              <w:bottom w:val="double" w:sz="6" w:space="0" w:color="auto"/>
            </w:tcBorders>
          </w:tcPr>
          <w:p w14:paraId="4A2C8FF2" w14:textId="77777777" w:rsidR="00004825" w:rsidRDefault="00004825">
            <w:pPr>
              <w:pStyle w:val="TableHead"/>
            </w:pPr>
            <w:r>
              <w:t>Applies To</w:t>
            </w:r>
          </w:p>
        </w:tc>
        <w:tc>
          <w:tcPr>
            <w:tcW w:w="1080" w:type="dxa"/>
            <w:tcBorders>
              <w:top w:val="single" w:sz="4" w:space="0" w:color="auto"/>
              <w:bottom w:val="double" w:sz="6" w:space="0" w:color="auto"/>
            </w:tcBorders>
          </w:tcPr>
          <w:p w14:paraId="2A9B04B1"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180FC29C" w14:textId="77777777" w:rsidR="00004825" w:rsidRDefault="00004825">
            <w:pPr>
              <w:pStyle w:val="TableHead"/>
            </w:pPr>
            <w:r>
              <w:t>High Level Functions</w:t>
            </w:r>
          </w:p>
        </w:tc>
      </w:tr>
      <w:tr w:rsidR="00004825" w14:paraId="6F5FA06D"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185FE6BA" w14:textId="77777777" w:rsidR="00004825" w:rsidRDefault="00004825">
            <w:pPr>
              <w:pStyle w:val="TableCellCourierNew"/>
            </w:pPr>
            <w:r>
              <w:t>ViReal64</w:t>
            </w:r>
          </w:p>
        </w:tc>
        <w:tc>
          <w:tcPr>
            <w:tcW w:w="810" w:type="dxa"/>
            <w:tcBorders>
              <w:top w:val="double" w:sz="6" w:space="0" w:color="auto"/>
            </w:tcBorders>
          </w:tcPr>
          <w:p w14:paraId="322330DB" w14:textId="77777777" w:rsidR="00004825" w:rsidRDefault="00004825">
            <w:pPr>
              <w:pStyle w:val="TableCell"/>
            </w:pPr>
            <w:r>
              <w:t>R/W</w:t>
            </w:r>
          </w:p>
        </w:tc>
        <w:tc>
          <w:tcPr>
            <w:tcW w:w="1530" w:type="dxa"/>
            <w:tcBorders>
              <w:top w:val="double" w:sz="6" w:space="0" w:color="auto"/>
            </w:tcBorders>
          </w:tcPr>
          <w:p w14:paraId="0B161FBF" w14:textId="77777777" w:rsidR="00004825" w:rsidRDefault="00377EBC">
            <w:pPr>
              <w:pStyle w:val="TableCell"/>
            </w:pPr>
            <w:r>
              <w:t>ArmSource</w:t>
            </w:r>
          </w:p>
        </w:tc>
        <w:tc>
          <w:tcPr>
            <w:tcW w:w="1080" w:type="dxa"/>
            <w:tcBorders>
              <w:top w:val="double" w:sz="6" w:space="0" w:color="auto"/>
            </w:tcBorders>
          </w:tcPr>
          <w:p w14:paraId="6ACCA239" w14:textId="77777777" w:rsidR="00004825" w:rsidRDefault="00004825">
            <w:pPr>
              <w:pStyle w:val="TableCell"/>
            </w:pPr>
            <w:r>
              <w:t>None</w:t>
            </w:r>
          </w:p>
        </w:tc>
        <w:tc>
          <w:tcPr>
            <w:tcW w:w="4770" w:type="dxa"/>
            <w:tcBorders>
              <w:top w:val="double" w:sz="6" w:space="0" w:color="auto"/>
            </w:tcBorders>
          </w:tcPr>
          <w:p w14:paraId="47785B9E" w14:textId="77777777" w:rsidR="00004825" w:rsidRDefault="00312E31">
            <w:pPr>
              <w:pStyle w:val="TableCell"/>
            </w:pPr>
            <w:r>
              <w:t>Configure Window Arm Source</w:t>
            </w:r>
          </w:p>
        </w:tc>
      </w:tr>
    </w:tbl>
    <w:p w14:paraId="429A623E" w14:textId="77777777" w:rsidR="00B2328D" w:rsidRDefault="00B2328D" w:rsidP="00B2328D">
      <w:pPr>
        <w:pStyle w:val="FunctionHead"/>
      </w:pPr>
      <w:r>
        <w:t>.NET Property Name</w:t>
      </w:r>
    </w:p>
    <w:p w14:paraId="37B7CD0D" w14:textId="77777777" w:rsidR="00B2328D" w:rsidRDefault="00B2328D" w:rsidP="00B2328D">
      <w:pPr>
        <w:pStyle w:val="Body1"/>
        <w:rPr>
          <w:rStyle w:val="monospace"/>
        </w:rPr>
      </w:pPr>
      <w:r>
        <w:rPr>
          <w:rStyle w:val="monospace"/>
        </w:rPr>
        <w:t>Arm.Sources[</w:t>
      </w:r>
      <w:proofErr w:type="gramStart"/>
      <w:r>
        <w:rPr>
          <w:rStyle w:val="monospace"/>
        </w:rPr>
        <w:t>].Window.ThresholdHigh</w:t>
      </w:r>
      <w:proofErr w:type="gramEnd"/>
    </w:p>
    <w:p w14:paraId="21422E1C" w14:textId="77777777" w:rsidR="00004825" w:rsidRDefault="00004825">
      <w:pPr>
        <w:pStyle w:val="FunctionHead"/>
      </w:pPr>
      <w:r>
        <w:t>COM Property Name</w:t>
      </w:r>
    </w:p>
    <w:p w14:paraId="02EFBF78" w14:textId="77777777" w:rsidR="00004825" w:rsidRDefault="009249C0">
      <w:pPr>
        <w:pStyle w:val="Body1"/>
        <w:rPr>
          <w:rStyle w:val="monospace"/>
        </w:rPr>
      </w:pPr>
      <w:proofErr w:type="gramStart"/>
      <w:r>
        <w:rPr>
          <w:rStyle w:val="monospace"/>
        </w:rPr>
        <w:t>Arm.Sources.Item</w:t>
      </w:r>
      <w:proofErr w:type="gramEnd"/>
      <w:r>
        <w:rPr>
          <w:rStyle w:val="monospace"/>
        </w:rPr>
        <w:t>().</w:t>
      </w:r>
      <w:r w:rsidR="00004825">
        <w:rPr>
          <w:rStyle w:val="monospace"/>
        </w:rPr>
        <w:t>Window.ThresholdHigh</w:t>
      </w:r>
    </w:p>
    <w:p w14:paraId="42910329" w14:textId="77777777" w:rsidR="00004825" w:rsidRDefault="00004825">
      <w:pPr>
        <w:pStyle w:val="FunctionHead"/>
      </w:pPr>
      <w:r>
        <w:t>C Constant Name</w:t>
      </w:r>
    </w:p>
    <w:p w14:paraId="503307F3" w14:textId="77777777" w:rsidR="00004825" w:rsidRDefault="00004825">
      <w:pPr>
        <w:pStyle w:val="Body1"/>
      </w:pPr>
      <w:r>
        <w:rPr>
          <w:rFonts w:ascii="Courier New" w:hAnsi="Courier New" w:cs="Courier New"/>
          <w:sz w:val="18"/>
          <w:szCs w:val="18"/>
        </w:rPr>
        <w:t>IVIDIGITIZER_ATTR_WINDOW_ARM_HIGH_THRESHOLD</w:t>
      </w:r>
    </w:p>
    <w:p w14:paraId="50C4CDC4" w14:textId="77777777" w:rsidR="00004825" w:rsidRDefault="00004825">
      <w:pPr>
        <w:pStyle w:val="FunctionHead"/>
      </w:pPr>
      <w:r>
        <w:t>Description</w:t>
      </w:r>
    </w:p>
    <w:p w14:paraId="2916C5E6" w14:textId="77777777" w:rsidR="00004825" w:rsidRDefault="00004825">
      <w:pPr>
        <w:pStyle w:val="Body1"/>
      </w:pPr>
      <w:r>
        <w:t>Specifies the high window threshold voltage in Volts.</w:t>
      </w:r>
    </w:p>
    <w:p w14:paraId="69B2DF65" w14:textId="77777777" w:rsidR="00B2328D" w:rsidRPr="00F7116C" w:rsidRDefault="00B2328D" w:rsidP="00B2328D">
      <w:pPr>
        <w:pStyle w:val="AttrFuncSubheading"/>
        <w:rPr>
          <w:color w:val="auto"/>
        </w:rPr>
      </w:pPr>
      <w:r w:rsidRPr="00F7116C">
        <w:rPr>
          <w:color w:val="auto"/>
        </w:rPr>
        <w:t>.NET Exceptions</w:t>
      </w:r>
    </w:p>
    <w:p w14:paraId="0E31138A" w14:textId="77777777" w:rsidR="00B2328D" w:rsidRDefault="00B2328D" w:rsidP="00B2328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BC7538D" w14:textId="77777777" w:rsidR="00004825" w:rsidRDefault="00004825">
      <w:pPr>
        <w:pStyle w:val="Body1"/>
        <w:rPr>
          <w:sz w:val="12"/>
          <w:szCs w:val="12"/>
        </w:rPr>
      </w:pPr>
      <w:r>
        <w:br w:type="page"/>
      </w:r>
    </w:p>
    <w:p w14:paraId="78DD0776" w14:textId="77777777" w:rsidR="00004825" w:rsidRDefault="00004825">
      <w:pPr>
        <w:pStyle w:val="Heading3"/>
      </w:pPr>
      <w:bookmarkStart w:id="782" w:name="_Toc304583835"/>
      <w:bookmarkStart w:id="783" w:name="_Toc372036338"/>
      <w:r>
        <w:lastRenderedPageBreak/>
        <w:t>Window Arm Low Threshold</w:t>
      </w:r>
      <w:bookmarkEnd w:id="782"/>
      <w:bookmarkEnd w:id="783"/>
    </w:p>
    <w:p w14:paraId="52741F65"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4B405FFF" w14:textId="77777777">
        <w:trPr>
          <w:cantSplit/>
          <w:tblHeader/>
        </w:trPr>
        <w:tc>
          <w:tcPr>
            <w:tcW w:w="1170" w:type="dxa"/>
            <w:tcBorders>
              <w:top w:val="single" w:sz="4" w:space="0" w:color="auto"/>
              <w:left w:val="single" w:sz="4" w:space="0" w:color="auto"/>
              <w:bottom w:val="double" w:sz="6" w:space="0" w:color="auto"/>
            </w:tcBorders>
          </w:tcPr>
          <w:p w14:paraId="4BE54453" w14:textId="77777777" w:rsidR="00004825" w:rsidRDefault="00004825">
            <w:pPr>
              <w:pStyle w:val="TableHead"/>
            </w:pPr>
            <w:r>
              <w:t>Data Type</w:t>
            </w:r>
          </w:p>
        </w:tc>
        <w:tc>
          <w:tcPr>
            <w:tcW w:w="810" w:type="dxa"/>
            <w:tcBorders>
              <w:top w:val="single" w:sz="4" w:space="0" w:color="auto"/>
              <w:bottom w:val="double" w:sz="6" w:space="0" w:color="auto"/>
            </w:tcBorders>
          </w:tcPr>
          <w:p w14:paraId="357B0DCD" w14:textId="77777777" w:rsidR="00004825" w:rsidRDefault="00004825">
            <w:pPr>
              <w:pStyle w:val="TableHead"/>
            </w:pPr>
            <w:r>
              <w:t>Access</w:t>
            </w:r>
          </w:p>
        </w:tc>
        <w:tc>
          <w:tcPr>
            <w:tcW w:w="1530" w:type="dxa"/>
            <w:tcBorders>
              <w:top w:val="single" w:sz="4" w:space="0" w:color="auto"/>
              <w:bottom w:val="double" w:sz="6" w:space="0" w:color="auto"/>
            </w:tcBorders>
          </w:tcPr>
          <w:p w14:paraId="4CCD4FA8" w14:textId="77777777" w:rsidR="00004825" w:rsidRDefault="00004825">
            <w:pPr>
              <w:pStyle w:val="TableHead"/>
            </w:pPr>
            <w:r>
              <w:t>Applies To</w:t>
            </w:r>
          </w:p>
        </w:tc>
        <w:tc>
          <w:tcPr>
            <w:tcW w:w="1080" w:type="dxa"/>
            <w:tcBorders>
              <w:top w:val="single" w:sz="4" w:space="0" w:color="auto"/>
              <w:bottom w:val="double" w:sz="6" w:space="0" w:color="auto"/>
            </w:tcBorders>
          </w:tcPr>
          <w:p w14:paraId="7B75C63B"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7042BC58" w14:textId="77777777" w:rsidR="00004825" w:rsidRDefault="00004825">
            <w:pPr>
              <w:pStyle w:val="TableHead"/>
            </w:pPr>
            <w:r>
              <w:t>High Level Functions</w:t>
            </w:r>
          </w:p>
        </w:tc>
      </w:tr>
      <w:tr w:rsidR="00004825" w14:paraId="056391C8"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7FAFA65B" w14:textId="77777777" w:rsidR="00004825" w:rsidRDefault="00004825">
            <w:pPr>
              <w:pStyle w:val="TableCellCourierNew"/>
            </w:pPr>
            <w:r>
              <w:t>ViReal64</w:t>
            </w:r>
          </w:p>
        </w:tc>
        <w:tc>
          <w:tcPr>
            <w:tcW w:w="810" w:type="dxa"/>
            <w:tcBorders>
              <w:top w:val="double" w:sz="6" w:space="0" w:color="auto"/>
            </w:tcBorders>
          </w:tcPr>
          <w:p w14:paraId="108DE068" w14:textId="77777777" w:rsidR="00004825" w:rsidRDefault="00004825">
            <w:pPr>
              <w:pStyle w:val="TableCell"/>
            </w:pPr>
            <w:r>
              <w:t>R/W</w:t>
            </w:r>
          </w:p>
        </w:tc>
        <w:tc>
          <w:tcPr>
            <w:tcW w:w="1530" w:type="dxa"/>
            <w:tcBorders>
              <w:top w:val="double" w:sz="6" w:space="0" w:color="auto"/>
            </w:tcBorders>
          </w:tcPr>
          <w:p w14:paraId="2DE6A643" w14:textId="77777777" w:rsidR="00004825" w:rsidRDefault="00377EBC">
            <w:pPr>
              <w:pStyle w:val="TableCell"/>
            </w:pPr>
            <w:r>
              <w:t>ArmSource</w:t>
            </w:r>
          </w:p>
        </w:tc>
        <w:tc>
          <w:tcPr>
            <w:tcW w:w="1080" w:type="dxa"/>
            <w:tcBorders>
              <w:top w:val="double" w:sz="6" w:space="0" w:color="auto"/>
            </w:tcBorders>
          </w:tcPr>
          <w:p w14:paraId="04851FD3" w14:textId="77777777" w:rsidR="00004825" w:rsidRDefault="00004825">
            <w:pPr>
              <w:pStyle w:val="TableCell"/>
            </w:pPr>
            <w:r>
              <w:t>None</w:t>
            </w:r>
          </w:p>
        </w:tc>
        <w:tc>
          <w:tcPr>
            <w:tcW w:w="4770" w:type="dxa"/>
            <w:tcBorders>
              <w:top w:val="double" w:sz="6" w:space="0" w:color="auto"/>
            </w:tcBorders>
          </w:tcPr>
          <w:p w14:paraId="0222A012" w14:textId="77777777" w:rsidR="00004825" w:rsidRDefault="00312E31">
            <w:pPr>
              <w:pStyle w:val="TableCell"/>
            </w:pPr>
            <w:r>
              <w:t>Configure Window Arm Source</w:t>
            </w:r>
          </w:p>
        </w:tc>
      </w:tr>
    </w:tbl>
    <w:p w14:paraId="57DC64D2" w14:textId="77777777" w:rsidR="00B2328D" w:rsidRDefault="00B2328D" w:rsidP="00B2328D">
      <w:pPr>
        <w:pStyle w:val="FunctionHead"/>
      </w:pPr>
      <w:r>
        <w:t>.NET Property Name</w:t>
      </w:r>
    </w:p>
    <w:p w14:paraId="3D14C1D8" w14:textId="77777777" w:rsidR="00B2328D" w:rsidRDefault="00B2328D" w:rsidP="00B2328D">
      <w:pPr>
        <w:pStyle w:val="Body1"/>
        <w:rPr>
          <w:rStyle w:val="monospace"/>
        </w:rPr>
      </w:pPr>
      <w:r>
        <w:rPr>
          <w:rStyle w:val="monospace"/>
        </w:rPr>
        <w:t>Arm.Sources[</w:t>
      </w:r>
      <w:proofErr w:type="gramStart"/>
      <w:r>
        <w:rPr>
          <w:rStyle w:val="monospace"/>
        </w:rPr>
        <w:t>].Window.ThresholdLow</w:t>
      </w:r>
      <w:proofErr w:type="gramEnd"/>
    </w:p>
    <w:p w14:paraId="605D45CC" w14:textId="77777777" w:rsidR="00004825" w:rsidRDefault="00004825">
      <w:pPr>
        <w:pStyle w:val="FunctionHead"/>
      </w:pPr>
      <w:r>
        <w:t>COM Property Name</w:t>
      </w:r>
    </w:p>
    <w:p w14:paraId="754B8423" w14:textId="77777777" w:rsidR="00004825" w:rsidRDefault="009249C0">
      <w:pPr>
        <w:pStyle w:val="Body1"/>
        <w:rPr>
          <w:rStyle w:val="monospace"/>
        </w:rPr>
      </w:pPr>
      <w:proofErr w:type="gramStart"/>
      <w:r>
        <w:rPr>
          <w:rStyle w:val="monospace"/>
        </w:rPr>
        <w:t>Arm.Sources.Item</w:t>
      </w:r>
      <w:proofErr w:type="gramEnd"/>
      <w:r>
        <w:rPr>
          <w:rStyle w:val="monospace"/>
        </w:rPr>
        <w:t>().</w:t>
      </w:r>
      <w:r w:rsidR="00004825">
        <w:rPr>
          <w:rStyle w:val="monospace"/>
        </w:rPr>
        <w:t>Window.ThresholdLow</w:t>
      </w:r>
    </w:p>
    <w:p w14:paraId="6D193B88" w14:textId="77777777" w:rsidR="00004825" w:rsidRDefault="00004825">
      <w:pPr>
        <w:pStyle w:val="FunctionHead"/>
      </w:pPr>
      <w:r>
        <w:t>C Constant Name</w:t>
      </w:r>
    </w:p>
    <w:p w14:paraId="7C0DC451" w14:textId="77777777" w:rsidR="00004825" w:rsidRDefault="00004825">
      <w:pPr>
        <w:pStyle w:val="Body1"/>
      </w:pPr>
      <w:r>
        <w:rPr>
          <w:rFonts w:ascii="Courier New" w:hAnsi="Courier New" w:cs="Courier New"/>
          <w:sz w:val="18"/>
          <w:szCs w:val="18"/>
        </w:rPr>
        <w:t>IVIDIGITIZER_ATTR_WINDOW_ARM_LOW_THRESHOLD</w:t>
      </w:r>
    </w:p>
    <w:p w14:paraId="373157A1" w14:textId="77777777" w:rsidR="00004825" w:rsidRDefault="00004825">
      <w:pPr>
        <w:pStyle w:val="FunctionHead"/>
      </w:pPr>
      <w:r>
        <w:t>Description</w:t>
      </w:r>
    </w:p>
    <w:p w14:paraId="7AFB8D3B" w14:textId="77777777" w:rsidR="00004825" w:rsidRDefault="00004825">
      <w:pPr>
        <w:pStyle w:val="Body1"/>
      </w:pPr>
      <w:r>
        <w:t>Specifies the low window threshold voltage in Volts.</w:t>
      </w:r>
    </w:p>
    <w:p w14:paraId="1F661728" w14:textId="77777777" w:rsidR="00B2328D" w:rsidRPr="00F7116C" w:rsidRDefault="00B2328D" w:rsidP="00B2328D">
      <w:pPr>
        <w:pStyle w:val="AttrFuncSubheading"/>
        <w:rPr>
          <w:color w:val="auto"/>
        </w:rPr>
      </w:pPr>
      <w:r w:rsidRPr="00F7116C">
        <w:rPr>
          <w:color w:val="auto"/>
        </w:rPr>
        <w:t>.NET Exceptions</w:t>
      </w:r>
    </w:p>
    <w:p w14:paraId="2A9323C9" w14:textId="77777777" w:rsidR="00B2328D" w:rsidRDefault="00B2328D" w:rsidP="00B2328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69D0B015" w14:textId="77777777" w:rsidR="00004825" w:rsidRDefault="00004825">
      <w:pPr>
        <w:pStyle w:val="Body1"/>
        <w:rPr>
          <w:sz w:val="12"/>
          <w:szCs w:val="12"/>
        </w:rPr>
      </w:pPr>
      <w:r>
        <w:br w:type="page"/>
      </w:r>
    </w:p>
    <w:p w14:paraId="05FFFC36" w14:textId="77777777" w:rsidR="00004825" w:rsidRDefault="00004825">
      <w:pPr>
        <w:pStyle w:val="Heading2"/>
      </w:pPr>
      <w:bookmarkStart w:id="784" w:name="_Toc304583836"/>
      <w:bookmarkStart w:id="785" w:name="_Toc372036339"/>
      <w:r>
        <w:lastRenderedPageBreak/>
        <w:t>IviDigitizerWindowArm Functions</w:t>
      </w:r>
      <w:bookmarkEnd w:id="784"/>
      <w:bookmarkEnd w:id="785"/>
    </w:p>
    <w:p w14:paraId="487B4A48" w14:textId="77777777" w:rsidR="00004825" w:rsidRDefault="00004825">
      <w:pPr>
        <w:pStyle w:val="Body1"/>
      </w:pPr>
      <w:r>
        <w:t>The IviDigitizerWindowArm extension group defines the following function:</w:t>
      </w:r>
    </w:p>
    <w:p w14:paraId="3CDD7B81" w14:textId="77777777" w:rsidR="00004825" w:rsidRDefault="00004825" w:rsidP="00D45FC3">
      <w:pPr>
        <w:pStyle w:val="ListBullet"/>
        <w:numPr>
          <w:ilvl w:val="0"/>
          <w:numId w:val="61"/>
        </w:numPr>
      </w:pPr>
      <w:r>
        <w:t>Configure Window Arm Source</w:t>
      </w:r>
    </w:p>
    <w:p w14:paraId="17D7EB6B" w14:textId="77777777" w:rsidR="00004825" w:rsidRDefault="00004825">
      <w:pPr>
        <w:pStyle w:val="Body"/>
        <w:rPr>
          <w:sz w:val="18"/>
          <w:szCs w:val="18"/>
        </w:rPr>
      </w:pPr>
      <w:r>
        <w:t>This section describes the behavior and requirements of this function.</w:t>
      </w:r>
    </w:p>
    <w:p w14:paraId="516F1C65" w14:textId="77777777" w:rsidR="00004825" w:rsidRDefault="00004825">
      <w:pPr>
        <w:pStyle w:val="Body1"/>
        <w:rPr>
          <w:sz w:val="12"/>
          <w:szCs w:val="12"/>
        </w:rPr>
      </w:pPr>
    </w:p>
    <w:p w14:paraId="2EA13532" w14:textId="77777777" w:rsidR="00004825" w:rsidRDefault="00004825" w:rsidP="00145424">
      <w:pPr>
        <w:pStyle w:val="Heading3"/>
        <w:pageBreakBefore/>
      </w:pPr>
      <w:bookmarkStart w:id="786" w:name="_Toc304583837"/>
      <w:bookmarkStart w:id="787" w:name="_Toc372036340"/>
      <w:r>
        <w:lastRenderedPageBreak/>
        <w:t>Configure Window Arm Source</w:t>
      </w:r>
      <w:bookmarkEnd w:id="786"/>
      <w:bookmarkEnd w:id="787"/>
    </w:p>
    <w:p w14:paraId="79828538" w14:textId="77777777" w:rsidR="00004825" w:rsidRDefault="00004825">
      <w:pPr>
        <w:pStyle w:val="FunctionHead"/>
      </w:pPr>
      <w:r>
        <w:t>Description</w:t>
      </w:r>
    </w:p>
    <w:p w14:paraId="1F3DAF2E" w14:textId="77777777" w:rsidR="00004825" w:rsidRDefault="00004825">
      <w:pPr>
        <w:pStyle w:val="Body1"/>
      </w:pPr>
      <w:r>
        <w:t>Configures the window Arm Source, ThresholdLow, ThresholdHigh, and Condition. A window arm occurs when a signal that enters or leaves a given voltage range is detected.</w:t>
      </w:r>
    </w:p>
    <w:p w14:paraId="1C7638AD" w14:textId="77777777" w:rsidR="00B2328D" w:rsidRDefault="00B2328D" w:rsidP="00B2328D">
      <w:pPr>
        <w:pStyle w:val="FunctionHead"/>
      </w:pPr>
      <w:r>
        <w:t>.NET Method Prototype</w:t>
      </w:r>
    </w:p>
    <w:p w14:paraId="7E690AD4" w14:textId="77777777" w:rsidR="00B2328D" w:rsidRDefault="00B2328D" w:rsidP="00B2328D">
      <w:pPr>
        <w:pStyle w:val="Code1"/>
      </w:pPr>
      <w:r>
        <w:t>void Arm.Sources[</w:t>
      </w:r>
      <w:proofErr w:type="gramStart"/>
      <w:r>
        <w:t>].Window.Configure</w:t>
      </w:r>
      <w:proofErr w:type="gramEnd"/>
      <w:r>
        <w:t xml:space="preserve"> (Double thresholdLow,</w:t>
      </w:r>
    </w:p>
    <w:p w14:paraId="1ED159E2" w14:textId="77777777" w:rsidR="00B2328D" w:rsidRDefault="00B2328D" w:rsidP="00B2328D">
      <w:pPr>
        <w:pStyle w:val="Code1"/>
        <w:spacing w:before="0"/>
      </w:pPr>
      <w:r>
        <w:t xml:space="preserve">                                     Double thresholdHigh,</w:t>
      </w:r>
    </w:p>
    <w:p w14:paraId="6071F81C" w14:textId="77777777" w:rsidR="00B2328D" w:rsidRDefault="00B2328D" w:rsidP="00B2328D">
      <w:pPr>
        <w:pStyle w:val="Code1"/>
        <w:spacing w:before="0"/>
      </w:pPr>
      <w:r>
        <w:t xml:space="preserve">                                     WindowCondition condition);</w:t>
      </w:r>
    </w:p>
    <w:p w14:paraId="0F482F2E" w14:textId="77777777" w:rsidR="00004825" w:rsidRDefault="00004825">
      <w:pPr>
        <w:pStyle w:val="FunctionHead"/>
      </w:pPr>
      <w:r>
        <w:t>COM Method Prototype</w:t>
      </w:r>
    </w:p>
    <w:p w14:paraId="5F46A57E" w14:textId="77777777" w:rsidR="00004825" w:rsidRDefault="00004825">
      <w:pPr>
        <w:pStyle w:val="Code1"/>
      </w:pPr>
      <w:r>
        <w:t xml:space="preserve">HRESULT </w:t>
      </w:r>
      <w:proofErr w:type="gramStart"/>
      <w:r w:rsidR="009249C0">
        <w:t>Arm.Sources.Item</w:t>
      </w:r>
      <w:proofErr w:type="gramEnd"/>
      <w:r w:rsidR="009249C0">
        <w:t>().</w:t>
      </w:r>
      <w:r>
        <w:t>Window.Configure ([in] double ThresholdLow,</w:t>
      </w:r>
      <w:r>
        <w:br/>
        <w:t xml:space="preserve">                              </w:t>
      </w:r>
      <w:r w:rsidR="004D7FA8">
        <w:t xml:space="preserve"> </w:t>
      </w:r>
      <w:r>
        <w:t>[in] double ThresholdHigh,</w:t>
      </w:r>
      <w:r>
        <w:br/>
        <w:t xml:space="preserve">                              </w:t>
      </w:r>
      <w:r w:rsidR="004D7FA8">
        <w:t xml:space="preserve"> </w:t>
      </w:r>
      <w:r>
        <w:t xml:space="preserve">[in] </w:t>
      </w:r>
      <w:r w:rsidR="0035546D">
        <w:t xml:space="preserve">IviDigitizerWindowConditionEnum </w:t>
      </w:r>
      <w:r>
        <w:t>Condition);</w:t>
      </w:r>
    </w:p>
    <w:p w14:paraId="3447ABF0" w14:textId="77777777" w:rsidR="00004825" w:rsidRDefault="00004825">
      <w:pPr>
        <w:pStyle w:val="FunctionHead"/>
      </w:pPr>
      <w:r>
        <w:t>C Prototype</w:t>
      </w:r>
    </w:p>
    <w:p w14:paraId="3C9BF5DF" w14:textId="77777777" w:rsidR="00004825" w:rsidRDefault="00004825">
      <w:pPr>
        <w:pStyle w:val="Code1"/>
        <w:tabs>
          <w:tab w:val="left" w:pos="630"/>
        </w:tabs>
      </w:pPr>
      <w:r>
        <w:t>ViStatus IviDigitizer_ConfigureWindowArmSource (ViSession Vi,</w:t>
      </w:r>
      <w:r>
        <w:br/>
        <w:t xml:space="preserve">                                        </w:t>
      </w:r>
      <w:r w:rsidR="004D7FA8">
        <w:t xml:space="preserve">        </w:t>
      </w:r>
      <w:r>
        <w:t>ViConstString Source,</w:t>
      </w:r>
      <w:r>
        <w:br/>
        <w:t xml:space="preserve">                                        </w:t>
      </w:r>
      <w:r w:rsidR="004D7FA8">
        <w:t xml:space="preserve">        </w:t>
      </w:r>
      <w:r>
        <w:t>ViReal64 ThresholdLow,</w:t>
      </w:r>
      <w:r>
        <w:br/>
        <w:t xml:space="preserve">                                        </w:t>
      </w:r>
      <w:r w:rsidR="004D7FA8">
        <w:t xml:space="preserve">        </w:t>
      </w:r>
      <w:r>
        <w:t>ViReal64 ThresholdHigh,</w:t>
      </w:r>
      <w:r>
        <w:br/>
        <w:t xml:space="preserve">                                        </w:t>
      </w:r>
      <w:r w:rsidR="004D7FA8">
        <w:t xml:space="preserve">        </w:t>
      </w:r>
      <w:r>
        <w:t>ViInt32 Condition);</w:t>
      </w:r>
    </w:p>
    <w:p w14:paraId="46344421" w14:textId="77777777" w:rsidR="00004825" w:rsidRDefault="00004825">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5022"/>
        <w:gridCol w:w="1999"/>
      </w:tblGrid>
      <w:tr w:rsidR="00004825" w14:paraId="78E8B22F" w14:textId="77777777" w:rsidTr="004D7FA8">
        <w:trPr>
          <w:cantSplit/>
        </w:trPr>
        <w:tc>
          <w:tcPr>
            <w:tcW w:w="1800" w:type="dxa"/>
            <w:tcBorders>
              <w:top w:val="single" w:sz="6" w:space="0" w:color="auto"/>
              <w:left w:val="single" w:sz="6" w:space="0" w:color="auto"/>
              <w:right w:val="single" w:sz="6" w:space="0" w:color="auto"/>
            </w:tcBorders>
          </w:tcPr>
          <w:p w14:paraId="5E2670D7" w14:textId="77777777" w:rsidR="00004825" w:rsidRDefault="00004825">
            <w:pPr>
              <w:pStyle w:val="TableHead"/>
              <w:jc w:val="left"/>
            </w:pPr>
            <w:r>
              <w:t>Inputs</w:t>
            </w:r>
          </w:p>
        </w:tc>
        <w:tc>
          <w:tcPr>
            <w:tcW w:w="5022" w:type="dxa"/>
            <w:tcBorders>
              <w:top w:val="single" w:sz="6" w:space="0" w:color="auto"/>
              <w:left w:val="single" w:sz="6" w:space="0" w:color="auto"/>
              <w:right w:val="single" w:sz="6" w:space="0" w:color="auto"/>
            </w:tcBorders>
          </w:tcPr>
          <w:p w14:paraId="03C3D38E" w14:textId="77777777" w:rsidR="00004825" w:rsidRDefault="00004825">
            <w:pPr>
              <w:pStyle w:val="TableHead"/>
              <w:jc w:val="left"/>
            </w:pPr>
            <w:r>
              <w:t>Description</w:t>
            </w:r>
          </w:p>
        </w:tc>
        <w:tc>
          <w:tcPr>
            <w:tcW w:w="1999" w:type="dxa"/>
            <w:tcBorders>
              <w:top w:val="single" w:sz="6" w:space="0" w:color="auto"/>
              <w:left w:val="single" w:sz="6" w:space="0" w:color="auto"/>
              <w:right w:val="single" w:sz="6" w:space="0" w:color="auto"/>
            </w:tcBorders>
          </w:tcPr>
          <w:p w14:paraId="0A97B433" w14:textId="77777777" w:rsidR="00004825" w:rsidRDefault="00004825">
            <w:pPr>
              <w:pStyle w:val="TableHead"/>
              <w:jc w:val="left"/>
            </w:pPr>
            <w:r>
              <w:t>Base Type</w:t>
            </w:r>
          </w:p>
        </w:tc>
      </w:tr>
      <w:tr w:rsidR="004438CB" w14:paraId="1C926738"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1208B4FB" w14:textId="77777777" w:rsidR="004438CB" w:rsidRDefault="004438CB" w:rsidP="00DE3EBF">
            <w:pPr>
              <w:pStyle w:val="TableCellCourierNew"/>
            </w:pPr>
            <w:r>
              <w:t>Vi</w:t>
            </w:r>
          </w:p>
        </w:tc>
        <w:tc>
          <w:tcPr>
            <w:tcW w:w="5022" w:type="dxa"/>
            <w:tcBorders>
              <w:top w:val="single" w:sz="6" w:space="0" w:color="auto"/>
              <w:left w:val="single" w:sz="6" w:space="0" w:color="auto"/>
              <w:bottom w:val="single" w:sz="6" w:space="0" w:color="auto"/>
              <w:right w:val="single" w:sz="6" w:space="0" w:color="auto"/>
            </w:tcBorders>
          </w:tcPr>
          <w:p w14:paraId="7313B70E" w14:textId="77777777" w:rsidR="004438CB" w:rsidRDefault="004438CB" w:rsidP="00DE3EBF">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566284ED" w14:textId="77777777" w:rsidR="004438CB" w:rsidRDefault="004438CB" w:rsidP="00DE3EBF">
            <w:pPr>
              <w:pStyle w:val="TableCellCourierNew"/>
            </w:pPr>
            <w:r>
              <w:t>ViSession</w:t>
            </w:r>
          </w:p>
        </w:tc>
      </w:tr>
      <w:tr w:rsidR="00004825" w14:paraId="632FB06E"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378E9122" w14:textId="77777777" w:rsidR="00004825" w:rsidRDefault="00004825">
            <w:pPr>
              <w:pStyle w:val="TableCellCourierNew"/>
            </w:pPr>
            <w:r>
              <w:t>Source</w:t>
            </w:r>
          </w:p>
        </w:tc>
        <w:tc>
          <w:tcPr>
            <w:tcW w:w="5022" w:type="dxa"/>
            <w:tcBorders>
              <w:top w:val="single" w:sz="6" w:space="0" w:color="auto"/>
              <w:left w:val="single" w:sz="6" w:space="0" w:color="auto"/>
              <w:bottom w:val="single" w:sz="6" w:space="0" w:color="auto"/>
              <w:right w:val="single" w:sz="6" w:space="0" w:color="auto"/>
            </w:tcBorders>
          </w:tcPr>
          <w:p w14:paraId="73628B42" w14:textId="77777777" w:rsidR="00004825" w:rsidRDefault="00004825">
            <w:pPr>
              <w:pStyle w:val="TableCell"/>
            </w:pPr>
            <w:r>
              <w:t>Specifies the arm source</w:t>
            </w:r>
            <w:r w:rsidR="0070356D">
              <w:t xml:space="preserve"> that is to be configured</w:t>
            </w:r>
            <w:r>
              <w:t>.</w:t>
            </w:r>
          </w:p>
        </w:tc>
        <w:tc>
          <w:tcPr>
            <w:tcW w:w="1999" w:type="dxa"/>
            <w:tcBorders>
              <w:top w:val="single" w:sz="6" w:space="0" w:color="auto"/>
              <w:left w:val="single" w:sz="6" w:space="0" w:color="auto"/>
              <w:bottom w:val="single" w:sz="6" w:space="0" w:color="auto"/>
              <w:right w:val="single" w:sz="6" w:space="0" w:color="auto"/>
            </w:tcBorders>
          </w:tcPr>
          <w:p w14:paraId="26854EE0" w14:textId="77777777" w:rsidR="00004825" w:rsidRDefault="00717548">
            <w:pPr>
              <w:pStyle w:val="TableCellCourierNew"/>
            </w:pPr>
            <w:r>
              <w:t>ViString</w:t>
            </w:r>
          </w:p>
        </w:tc>
      </w:tr>
      <w:tr w:rsidR="00004825" w14:paraId="6EB1BAF1"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3790499F" w14:textId="77777777" w:rsidR="00004825" w:rsidRDefault="00004825">
            <w:pPr>
              <w:pStyle w:val="TableCellCourierNew"/>
            </w:pPr>
            <w:r>
              <w:t>ThresholdLow</w:t>
            </w:r>
          </w:p>
        </w:tc>
        <w:tc>
          <w:tcPr>
            <w:tcW w:w="5022" w:type="dxa"/>
            <w:tcBorders>
              <w:top w:val="single" w:sz="6" w:space="0" w:color="auto"/>
              <w:left w:val="single" w:sz="6" w:space="0" w:color="auto"/>
              <w:bottom w:val="single" w:sz="6" w:space="0" w:color="auto"/>
              <w:right w:val="single" w:sz="6" w:space="0" w:color="auto"/>
            </w:tcBorders>
          </w:tcPr>
          <w:p w14:paraId="3565348D" w14:textId="77777777" w:rsidR="00004825" w:rsidRDefault="00004825">
            <w:pPr>
              <w:pStyle w:val="TableCell"/>
            </w:pPr>
            <w:r>
              <w:t xml:space="preserve">Sets the window arming low threshold in Volts. This value sets the Window </w:t>
            </w:r>
            <w:r w:rsidR="008F30F7">
              <w:t xml:space="preserve">Arm </w:t>
            </w:r>
            <w:r>
              <w:t>Low Threshold attribute.</w:t>
            </w:r>
          </w:p>
        </w:tc>
        <w:tc>
          <w:tcPr>
            <w:tcW w:w="1999" w:type="dxa"/>
            <w:tcBorders>
              <w:top w:val="single" w:sz="6" w:space="0" w:color="auto"/>
              <w:left w:val="single" w:sz="6" w:space="0" w:color="auto"/>
              <w:bottom w:val="single" w:sz="6" w:space="0" w:color="auto"/>
              <w:right w:val="single" w:sz="6" w:space="0" w:color="auto"/>
            </w:tcBorders>
          </w:tcPr>
          <w:p w14:paraId="069DCC42" w14:textId="77777777" w:rsidR="00004825" w:rsidRDefault="00717548">
            <w:pPr>
              <w:pStyle w:val="TableCellCourierNew"/>
            </w:pPr>
            <w:r>
              <w:t>ViReal64</w:t>
            </w:r>
          </w:p>
        </w:tc>
      </w:tr>
      <w:tr w:rsidR="00004825" w14:paraId="7A7C7114"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335DADE2" w14:textId="77777777" w:rsidR="00004825" w:rsidRDefault="00004825">
            <w:pPr>
              <w:pStyle w:val="TableCellCourierNew"/>
            </w:pPr>
            <w:r>
              <w:t>ThresholdHigh</w:t>
            </w:r>
          </w:p>
        </w:tc>
        <w:tc>
          <w:tcPr>
            <w:tcW w:w="5022" w:type="dxa"/>
            <w:tcBorders>
              <w:top w:val="single" w:sz="6" w:space="0" w:color="auto"/>
              <w:left w:val="single" w:sz="6" w:space="0" w:color="auto"/>
              <w:bottom w:val="single" w:sz="6" w:space="0" w:color="auto"/>
              <w:right w:val="single" w:sz="6" w:space="0" w:color="auto"/>
            </w:tcBorders>
          </w:tcPr>
          <w:p w14:paraId="2BE4742B" w14:textId="77777777" w:rsidR="00004825" w:rsidRDefault="00004825">
            <w:pPr>
              <w:pStyle w:val="TableCell"/>
            </w:pPr>
            <w:r>
              <w:t xml:space="preserve">Sets the window arming high threshold in Volts. This value sets the Window </w:t>
            </w:r>
            <w:r w:rsidR="008F30F7">
              <w:t xml:space="preserve">Arm </w:t>
            </w:r>
            <w:r>
              <w:t>High Threshold attribute.</w:t>
            </w:r>
          </w:p>
        </w:tc>
        <w:tc>
          <w:tcPr>
            <w:tcW w:w="1999" w:type="dxa"/>
            <w:tcBorders>
              <w:top w:val="single" w:sz="6" w:space="0" w:color="auto"/>
              <w:left w:val="single" w:sz="6" w:space="0" w:color="auto"/>
              <w:bottom w:val="single" w:sz="6" w:space="0" w:color="auto"/>
              <w:right w:val="single" w:sz="6" w:space="0" w:color="auto"/>
            </w:tcBorders>
          </w:tcPr>
          <w:p w14:paraId="764970E1" w14:textId="77777777" w:rsidR="00004825" w:rsidRDefault="00717548">
            <w:pPr>
              <w:pStyle w:val="TableCellCourierNew"/>
            </w:pPr>
            <w:r>
              <w:t>ViReal64</w:t>
            </w:r>
          </w:p>
        </w:tc>
      </w:tr>
      <w:tr w:rsidR="00004825" w14:paraId="56907E90"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130B0A86" w14:textId="77777777" w:rsidR="00004825" w:rsidRDefault="00004825">
            <w:pPr>
              <w:pStyle w:val="TableCellCourierNew"/>
            </w:pPr>
            <w:r>
              <w:t>Condition</w:t>
            </w:r>
          </w:p>
        </w:tc>
        <w:tc>
          <w:tcPr>
            <w:tcW w:w="5022" w:type="dxa"/>
            <w:tcBorders>
              <w:top w:val="single" w:sz="6" w:space="0" w:color="auto"/>
              <w:left w:val="single" w:sz="6" w:space="0" w:color="auto"/>
              <w:bottom w:val="single" w:sz="6" w:space="0" w:color="auto"/>
              <w:right w:val="single" w:sz="6" w:space="0" w:color="auto"/>
            </w:tcBorders>
          </w:tcPr>
          <w:p w14:paraId="299F6CB4" w14:textId="77777777" w:rsidR="00004825" w:rsidRDefault="00004825">
            <w:pPr>
              <w:pStyle w:val="TableCell"/>
            </w:pPr>
            <w:r>
              <w:t xml:space="preserve">Specifies whether a </w:t>
            </w:r>
            <w:r w:rsidR="00830137">
              <w:t>signal that is entering or leaving the voltage window defined by the high and low thresholds arms the digitizer. This value sets the Window</w:t>
            </w:r>
            <w:r w:rsidR="007B6737">
              <w:t xml:space="preserve"> Arm</w:t>
            </w:r>
            <w:r>
              <w:t xml:space="preserve"> Condition attribute.</w:t>
            </w:r>
          </w:p>
        </w:tc>
        <w:tc>
          <w:tcPr>
            <w:tcW w:w="1999" w:type="dxa"/>
            <w:tcBorders>
              <w:top w:val="single" w:sz="6" w:space="0" w:color="auto"/>
              <w:left w:val="single" w:sz="6" w:space="0" w:color="auto"/>
              <w:bottom w:val="single" w:sz="6" w:space="0" w:color="auto"/>
              <w:right w:val="single" w:sz="6" w:space="0" w:color="auto"/>
            </w:tcBorders>
          </w:tcPr>
          <w:p w14:paraId="641A0DCE" w14:textId="77777777" w:rsidR="00004825" w:rsidRDefault="00717548">
            <w:pPr>
              <w:pStyle w:val="TableCellCourierNew"/>
            </w:pPr>
            <w:r>
              <w:t>ViInt32</w:t>
            </w:r>
          </w:p>
        </w:tc>
      </w:tr>
    </w:tbl>
    <w:p w14:paraId="00543548" w14:textId="77777777" w:rsidR="00552995" w:rsidRDefault="00552995" w:rsidP="00552995">
      <w:pPr>
        <w:pStyle w:val="FunctionHead"/>
      </w:pPr>
      <w:r>
        <w:t>Defined Values for the Condition Parameter</w:t>
      </w:r>
    </w:p>
    <w:tbl>
      <w:tblPr>
        <w:tblW w:w="0" w:type="auto"/>
        <w:tblInd w:w="722" w:type="dxa"/>
        <w:tblLayout w:type="fixed"/>
        <w:tblLook w:val="0000" w:firstRow="0" w:lastRow="0" w:firstColumn="0" w:lastColumn="0" w:noHBand="0" w:noVBand="0"/>
      </w:tblPr>
      <w:tblGrid>
        <w:gridCol w:w="1726"/>
        <w:gridCol w:w="630"/>
        <w:gridCol w:w="1170"/>
        <w:gridCol w:w="5114"/>
      </w:tblGrid>
      <w:tr w:rsidR="00552995" w14:paraId="222E79CB" w14:textId="77777777" w:rsidTr="00DB529E">
        <w:trPr>
          <w:cantSplit/>
          <w:trHeight w:val="158"/>
        </w:trPr>
        <w:tc>
          <w:tcPr>
            <w:tcW w:w="1726" w:type="dxa"/>
            <w:vMerge w:val="restart"/>
            <w:tcBorders>
              <w:top w:val="single" w:sz="4" w:space="0" w:color="auto"/>
              <w:left w:val="single" w:sz="6" w:space="0" w:color="auto"/>
              <w:right w:val="single" w:sz="6" w:space="0" w:color="auto"/>
            </w:tcBorders>
            <w:shd w:val="clear" w:color="auto" w:fill="C0C0C0"/>
          </w:tcPr>
          <w:p w14:paraId="398CABE7" w14:textId="77777777" w:rsidR="00552995" w:rsidRDefault="00552995" w:rsidP="00DB529E">
            <w:pPr>
              <w:pStyle w:val="TableHead"/>
              <w:jc w:val="left"/>
              <w:rPr>
                <w:i/>
                <w:iCs/>
              </w:rPr>
            </w:pPr>
            <w:r>
              <w:rPr>
                <w:i/>
                <w:iCs/>
              </w:rPr>
              <w:t>Name</w:t>
            </w:r>
          </w:p>
        </w:tc>
        <w:tc>
          <w:tcPr>
            <w:tcW w:w="6914" w:type="dxa"/>
            <w:gridSpan w:val="3"/>
            <w:tcBorders>
              <w:top w:val="single" w:sz="4" w:space="0" w:color="auto"/>
              <w:left w:val="single" w:sz="6" w:space="0" w:color="auto"/>
              <w:bottom w:val="single" w:sz="4" w:space="0" w:color="auto"/>
              <w:right w:val="single" w:sz="6" w:space="0" w:color="auto"/>
            </w:tcBorders>
            <w:shd w:val="clear" w:color="auto" w:fill="C0C0C0"/>
          </w:tcPr>
          <w:p w14:paraId="64AB7EDB" w14:textId="77777777" w:rsidR="00552995" w:rsidRDefault="00552995" w:rsidP="00DB529E">
            <w:pPr>
              <w:pStyle w:val="TableHead"/>
              <w:jc w:val="left"/>
              <w:rPr>
                <w:i/>
                <w:iCs/>
              </w:rPr>
            </w:pPr>
            <w:r>
              <w:rPr>
                <w:i/>
                <w:iCs/>
              </w:rPr>
              <w:t>Description</w:t>
            </w:r>
          </w:p>
        </w:tc>
      </w:tr>
      <w:tr w:rsidR="00552995" w14:paraId="31F987D9" w14:textId="77777777" w:rsidTr="00DB529E">
        <w:trPr>
          <w:cantSplit/>
          <w:trHeight w:val="157"/>
        </w:trPr>
        <w:tc>
          <w:tcPr>
            <w:tcW w:w="1726" w:type="dxa"/>
            <w:vMerge/>
            <w:tcBorders>
              <w:left w:val="single" w:sz="6" w:space="0" w:color="auto"/>
              <w:bottom w:val="double" w:sz="6" w:space="0" w:color="auto"/>
              <w:right w:val="single" w:sz="6" w:space="0" w:color="auto"/>
            </w:tcBorders>
            <w:shd w:val="clear" w:color="auto" w:fill="C0C0C0"/>
          </w:tcPr>
          <w:p w14:paraId="6C03193D" w14:textId="77777777" w:rsidR="00552995" w:rsidRDefault="00552995" w:rsidP="00DB529E">
            <w:pPr>
              <w:pStyle w:val="TableHead"/>
              <w:jc w:val="left"/>
              <w:rPr>
                <w:i/>
                <w:iCs/>
              </w:rPr>
            </w:pPr>
          </w:p>
        </w:tc>
        <w:tc>
          <w:tcPr>
            <w:tcW w:w="630" w:type="dxa"/>
            <w:tcBorders>
              <w:top w:val="single" w:sz="4" w:space="0" w:color="auto"/>
              <w:left w:val="single" w:sz="6" w:space="0" w:color="auto"/>
              <w:bottom w:val="double" w:sz="6" w:space="0" w:color="auto"/>
              <w:right w:val="single" w:sz="6" w:space="0" w:color="auto"/>
            </w:tcBorders>
            <w:shd w:val="clear" w:color="auto" w:fill="C0C0C0"/>
          </w:tcPr>
          <w:p w14:paraId="4DEC37B7" w14:textId="77777777" w:rsidR="00552995" w:rsidRDefault="00552995" w:rsidP="00DB529E">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7A223960" w14:textId="77777777" w:rsidR="00552995" w:rsidRDefault="00552995" w:rsidP="00DB529E">
            <w:pPr>
              <w:pStyle w:val="TableHead"/>
              <w:jc w:val="left"/>
              <w:rPr>
                <w:i/>
                <w:iCs/>
              </w:rPr>
            </w:pPr>
            <w:r>
              <w:rPr>
                <w:i/>
                <w:iCs/>
              </w:rPr>
              <w:t>Language</w:t>
            </w:r>
          </w:p>
        </w:tc>
        <w:tc>
          <w:tcPr>
            <w:tcW w:w="5114" w:type="dxa"/>
            <w:tcBorders>
              <w:top w:val="single" w:sz="4" w:space="0" w:color="auto"/>
              <w:left w:val="single" w:sz="6" w:space="0" w:color="auto"/>
              <w:bottom w:val="double" w:sz="6" w:space="0" w:color="auto"/>
              <w:right w:val="single" w:sz="6" w:space="0" w:color="auto"/>
            </w:tcBorders>
            <w:shd w:val="clear" w:color="auto" w:fill="C0C0C0"/>
          </w:tcPr>
          <w:p w14:paraId="0E00062C" w14:textId="77777777" w:rsidR="00552995" w:rsidRDefault="00552995" w:rsidP="00DB529E">
            <w:pPr>
              <w:pStyle w:val="TableHead"/>
              <w:jc w:val="left"/>
              <w:rPr>
                <w:i/>
                <w:iCs/>
              </w:rPr>
            </w:pPr>
            <w:r>
              <w:rPr>
                <w:i/>
                <w:iCs/>
              </w:rPr>
              <w:t>Identifier</w:t>
            </w:r>
          </w:p>
        </w:tc>
      </w:tr>
      <w:tr w:rsidR="00552995" w14:paraId="546EF1D6" w14:textId="77777777" w:rsidTr="00DB529E">
        <w:trPr>
          <w:cantSplit/>
          <w:trHeight w:val="683"/>
        </w:trPr>
        <w:tc>
          <w:tcPr>
            <w:tcW w:w="1726" w:type="dxa"/>
            <w:vMerge w:val="restart"/>
            <w:tcBorders>
              <w:top w:val="single" w:sz="6" w:space="0" w:color="auto"/>
              <w:left w:val="single" w:sz="6" w:space="0" w:color="auto"/>
              <w:right w:val="single" w:sz="6" w:space="0" w:color="auto"/>
            </w:tcBorders>
          </w:tcPr>
          <w:p w14:paraId="4CDD5CB5" w14:textId="77777777" w:rsidR="00552995" w:rsidRDefault="00552995" w:rsidP="00DB529E">
            <w:pPr>
              <w:pStyle w:val="TableCell"/>
            </w:pPr>
            <w:r>
              <w:t>Entering</w:t>
            </w:r>
          </w:p>
        </w:tc>
        <w:tc>
          <w:tcPr>
            <w:tcW w:w="6914" w:type="dxa"/>
            <w:gridSpan w:val="3"/>
            <w:tcBorders>
              <w:top w:val="single" w:sz="6" w:space="0" w:color="auto"/>
              <w:left w:val="single" w:sz="6" w:space="0" w:color="auto"/>
              <w:bottom w:val="single" w:sz="4" w:space="0" w:color="auto"/>
              <w:right w:val="single" w:sz="6" w:space="0" w:color="auto"/>
            </w:tcBorders>
          </w:tcPr>
          <w:p w14:paraId="633A7387" w14:textId="77777777" w:rsidR="00552995" w:rsidRDefault="00552995" w:rsidP="00DB529E">
            <w:pPr>
              <w:pStyle w:val="TableCell"/>
            </w:pPr>
            <w:r>
              <w:t>Configures the digitizer to arm on signals when they enter the given arming window. The end-user specifies the high and low thresholds with the Window Arm High Threshold and Window Arm Low Threshold properties.</w:t>
            </w:r>
          </w:p>
        </w:tc>
      </w:tr>
      <w:tr w:rsidR="00B2328D" w14:paraId="241E10D2" w14:textId="77777777" w:rsidTr="00DB529E">
        <w:trPr>
          <w:cantSplit/>
          <w:trHeight w:val="338"/>
        </w:trPr>
        <w:tc>
          <w:tcPr>
            <w:tcW w:w="1726" w:type="dxa"/>
            <w:vMerge/>
            <w:tcBorders>
              <w:left w:val="single" w:sz="6" w:space="0" w:color="auto"/>
              <w:right w:val="single" w:sz="6" w:space="0" w:color="auto"/>
            </w:tcBorders>
          </w:tcPr>
          <w:p w14:paraId="3F4078E2" w14:textId="77777777" w:rsidR="00B2328D" w:rsidRDefault="00B2328D" w:rsidP="00DB529E">
            <w:pPr>
              <w:pStyle w:val="TableCell"/>
            </w:pPr>
          </w:p>
        </w:tc>
        <w:tc>
          <w:tcPr>
            <w:tcW w:w="630" w:type="dxa"/>
            <w:vMerge w:val="restart"/>
            <w:tcBorders>
              <w:top w:val="single" w:sz="4" w:space="0" w:color="auto"/>
              <w:left w:val="single" w:sz="6" w:space="0" w:color="auto"/>
              <w:right w:val="single" w:sz="6" w:space="0" w:color="auto"/>
            </w:tcBorders>
          </w:tcPr>
          <w:p w14:paraId="276A3D49" w14:textId="77777777" w:rsidR="00B2328D" w:rsidRDefault="00B2328D" w:rsidP="00DB529E">
            <w:pPr>
              <w:pStyle w:val="TableCell"/>
            </w:pPr>
          </w:p>
        </w:tc>
        <w:tc>
          <w:tcPr>
            <w:tcW w:w="1170" w:type="dxa"/>
            <w:tcBorders>
              <w:top w:val="single" w:sz="4" w:space="0" w:color="auto"/>
              <w:left w:val="single" w:sz="6" w:space="0" w:color="auto"/>
              <w:bottom w:val="single" w:sz="4" w:space="0" w:color="auto"/>
              <w:right w:val="single" w:sz="6" w:space="0" w:color="auto"/>
            </w:tcBorders>
          </w:tcPr>
          <w:p w14:paraId="31BDE26D" w14:textId="77777777" w:rsidR="00B2328D" w:rsidRDefault="00B2328D" w:rsidP="00DB529E">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5CA43F52" w14:textId="77777777" w:rsidR="00B2328D" w:rsidRDefault="00B2328D" w:rsidP="00DB529E">
            <w:pPr>
              <w:pStyle w:val="TableCellCourierNew"/>
            </w:pPr>
            <w:r>
              <w:t>WindowCondition.Entering</w:t>
            </w:r>
          </w:p>
        </w:tc>
      </w:tr>
      <w:tr w:rsidR="00B2328D" w14:paraId="32C7DF55" w14:textId="77777777" w:rsidTr="00FE5459">
        <w:trPr>
          <w:cantSplit/>
          <w:trHeight w:val="338"/>
        </w:trPr>
        <w:tc>
          <w:tcPr>
            <w:tcW w:w="1726" w:type="dxa"/>
            <w:vMerge/>
            <w:tcBorders>
              <w:left w:val="single" w:sz="6" w:space="0" w:color="auto"/>
              <w:right w:val="single" w:sz="6" w:space="0" w:color="auto"/>
            </w:tcBorders>
          </w:tcPr>
          <w:p w14:paraId="30780E93" w14:textId="77777777" w:rsidR="00B2328D" w:rsidRDefault="00B2328D" w:rsidP="00DB529E">
            <w:pPr>
              <w:pStyle w:val="TableCell"/>
            </w:pPr>
          </w:p>
        </w:tc>
        <w:tc>
          <w:tcPr>
            <w:tcW w:w="630" w:type="dxa"/>
            <w:vMerge/>
            <w:tcBorders>
              <w:left w:val="single" w:sz="6" w:space="0" w:color="auto"/>
              <w:right w:val="single" w:sz="6" w:space="0" w:color="auto"/>
            </w:tcBorders>
          </w:tcPr>
          <w:p w14:paraId="08D3DF6B" w14:textId="77777777" w:rsidR="00B2328D" w:rsidRDefault="00B2328D" w:rsidP="00DB529E">
            <w:pPr>
              <w:pStyle w:val="TableCell"/>
            </w:pPr>
          </w:p>
        </w:tc>
        <w:tc>
          <w:tcPr>
            <w:tcW w:w="1170" w:type="dxa"/>
            <w:tcBorders>
              <w:top w:val="single" w:sz="4" w:space="0" w:color="auto"/>
              <w:left w:val="single" w:sz="6" w:space="0" w:color="auto"/>
              <w:bottom w:val="single" w:sz="4" w:space="0" w:color="auto"/>
              <w:right w:val="single" w:sz="6" w:space="0" w:color="auto"/>
            </w:tcBorders>
          </w:tcPr>
          <w:p w14:paraId="432EC052" w14:textId="77777777" w:rsidR="00B2328D" w:rsidRDefault="00B2328D" w:rsidP="00DB529E">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7394E952" w14:textId="77777777" w:rsidR="00B2328D" w:rsidRDefault="00B2328D" w:rsidP="00DB529E">
            <w:pPr>
              <w:pStyle w:val="TableCellCourierNew"/>
            </w:pPr>
            <w:r>
              <w:t>IVIDIGITIZER_VAL_WINDOW_CONDITION_ENTERING</w:t>
            </w:r>
          </w:p>
        </w:tc>
      </w:tr>
      <w:tr w:rsidR="00B2328D" w14:paraId="145FCD73" w14:textId="77777777" w:rsidTr="00DB529E">
        <w:trPr>
          <w:cantSplit/>
          <w:trHeight w:val="337"/>
        </w:trPr>
        <w:tc>
          <w:tcPr>
            <w:tcW w:w="1726" w:type="dxa"/>
            <w:vMerge/>
            <w:tcBorders>
              <w:left w:val="single" w:sz="6" w:space="0" w:color="auto"/>
              <w:bottom w:val="single" w:sz="6" w:space="0" w:color="auto"/>
              <w:right w:val="single" w:sz="6" w:space="0" w:color="auto"/>
            </w:tcBorders>
          </w:tcPr>
          <w:p w14:paraId="38CF9320" w14:textId="77777777" w:rsidR="00B2328D" w:rsidRDefault="00B2328D" w:rsidP="00DB529E">
            <w:pPr>
              <w:pStyle w:val="TableCell"/>
            </w:pPr>
          </w:p>
        </w:tc>
        <w:tc>
          <w:tcPr>
            <w:tcW w:w="630" w:type="dxa"/>
            <w:vMerge/>
            <w:tcBorders>
              <w:left w:val="single" w:sz="6" w:space="0" w:color="auto"/>
              <w:bottom w:val="single" w:sz="6" w:space="0" w:color="auto"/>
              <w:right w:val="single" w:sz="6" w:space="0" w:color="auto"/>
            </w:tcBorders>
          </w:tcPr>
          <w:p w14:paraId="0E4C04E6" w14:textId="77777777" w:rsidR="00B2328D" w:rsidRDefault="00B2328D" w:rsidP="00DB529E">
            <w:pPr>
              <w:pStyle w:val="TableCell"/>
            </w:pPr>
          </w:p>
        </w:tc>
        <w:tc>
          <w:tcPr>
            <w:tcW w:w="1170" w:type="dxa"/>
            <w:tcBorders>
              <w:top w:val="single" w:sz="4" w:space="0" w:color="auto"/>
              <w:left w:val="single" w:sz="6" w:space="0" w:color="auto"/>
              <w:bottom w:val="single" w:sz="6" w:space="0" w:color="auto"/>
              <w:right w:val="single" w:sz="6" w:space="0" w:color="auto"/>
            </w:tcBorders>
          </w:tcPr>
          <w:p w14:paraId="1564AFF8" w14:textId="77777777" w:rsidR="00B2328D" w:rsidRDefault="00B2328D" w:rsidP="00DB529E">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52BF6A5A" w14:textId="77777777" w:rsidR="00B2328D" w:rsidRDefault="00B2328D" w:rsidP="00DB529E">
            <w:pPr>
              <w:pStyle w:val="TableCell"/>
              <w:rPr>
                <w:rFonts w:ascii="Courier New" w:hAnsi="Courier New" w:cs="Courier New"/>
                <w:sz w:val="18"/>
                <w:szCs w:val="18"/>
              </w:rPr>
            </w:pPr>
            <w:r>
              <w:rPr>
                <w:rFonts w:ascii="Courier New" w:hAnsi="Courier New" w:cs="Courier New"/>
                <w:sz w:val="18"/>
                <w:szCs w:val="18"/>
              </w:rPr>
              <w:t>IviDigitizerWindowConditionEntering</w:t>
            </w:r>
          </w:p>
        </w:tc>
      </w:tr>
      <w:tr w:rsidR="00552995" w14:paraId="1A042045" w14:textId="77777777" w:rsidTr="00DB529E">
        <w:trPr>
          <w:cantSplit/>
          <w:trHeight w:val="683"/>
        </w:trPr>
        <w:tc>
          <w:tcPr>
            <w:tcW w:w="1726" w:type="dxa"/>
            <w:vMerge w:val="restart"/>
            <w:tcBorders>
              <w:top w:val="single" w:sz="6" w:space="0" w:color="auto"/>
              <w:left w:val="single" w:sz="6" w:space="0" w:color="auto"/>
              <w:right w:val="single" w:sz="6" w:space="0" w:color="auto"/>
            </w:tcBorders>
          </w:tcPr>
          <w:p w14:paraId="3A596495" w14:textId="77777777" w:rsidR="00552995" w:rsidRDefault="00552995" w:rsidP="00DB529E">
            <w:pPr>
              <w:pStyle w:val="TableCell"/>
            </w:pPr>
            <w:r>
              <w:lastRenderedPageBreak/>
              <w:t>Leaving</w:t>
            </w:r>
          </w:p>
        </w:tc>
        <w:tc>
          <w:tcPr>
            <w:tcW w:w="6914" w:type="dxa"/>
            <w:gridSpan w:val="3"/>
            <w:tcBorders>
              <w:top w:val="single" w:sz="6" w:space="0" w:color="auto"/>
              <w:left w:val="single" w:sz="6" w:space="0" w:color="auto"/>
              <w:bottom w:val="single" w:sz="4" w:space="0" w:color="auto"/>
              <w:right w:val="single" w:sz="6" w:space="0" w:color="auto"/>
            </w:tcBorders>
          </w:tcPr>
          <w:p w14:paraId="12747DA0" w14:textId="77777777" w:rsidR="00552995" w:rsidRDefault="00552995" w:rsidP="00DB529E">
            <w:pPr>
              <w:pStyle w:val="TableCell"/>
            </w:pPr>
            <w:r>
              <w:t>Configures the digitizer to arm on signals when they leave the given arming window. The end-user specifies the high and low thresholds with the Window Arm High Threshold and Window Arm Low Threshold properties.</w:t>
            </w:r>
          </w:p>
        </w:tc>
      </w:tr>
      <w:tr w:rsidR="00B2328D" w14:paraId="65F1B081" w14:textId="77777777" w:rsidTr="00DB529E">
        <w:trPr>
          <w:cantSplit/>
          <w:trHeight w:val="338"/>
        </w:trPr>
        <w:tc>
          <w:tcPr>
            <w:tcW w:w="1726" w:type="dxa"/>
            <w:vMerge/>
            <w:tcBorders>
              <w:left w:val="single" w:sz="6" w:space="0" w:color="auto"/>
              <w:right w:val="single" w:sz="6" w:space="0" w:color="auto"/>
            </w:tcBorders>
          </w:tcPr>
          <w:p w14:paraId="2B56B2F0" w14:textId="77777777" w:rsidR="00B2328D" w:rsidRDefault="00B2328D" w:rsidP="00DB529E">
            <w:pPr>
              <w:pStyle w:val="TableCell"/>
            </w:pPr>
          </w:p>
        </w:tc>
        <w:tc>
          <w:tcPr>
            <w:tcW w:w="630" w:type="dxa"/>
            <w:vMerge w:val="restart"/>
            <w:tcBorders>
              <w:top w:val="single" w:sz="4" w:space="0" w:color="auto"/>
              <w:left w:val="single" w:sz="6" w:space="0" w:color="auto"/>
              <w:right w:val="single" w:sz="6" w:space="0" w:color="auto"/>
            </w:tcBorders>
          </w:tcPr>
          <w:p w14:paraId="381B59AF" w14:textId="77777777" w:rsidR="00B2328D" w:rsidRDefault="00B2328D" w:rsidP="00DB529E">
            <w:pPr>
              <w:pStyle w:val="TableCell"/>
            </w:pPr>
          </w:p>
        </w:tc>
        <w:tc>
          <w:tcPr>
            <w:tcW w:w="1170" w:type="dxa"/>
            <w:tcBorders>
              <w:top w:val="single" w:sz="4" w:space="0" w:color="auto"/>
              <w:left w:val="single" w:sz="6" w:space="0" w:color="auto"/>
              <w:bottom w:val="single" w:sz="4" w:space="0" w:color="auto"/>
              <w:right w:val="single" w:sz="6" w:space="0" w:color="auto"/>
            </w:tcBorders>
          </w:tcPr>
          <w:p w14:paraId="0C4C66C5" w14:textId="77777777" w:rsidR="00B2328D" w:rsidRDefault="00B2328D" w:rsidP="00DB529E">
            <w:pPr>
              <w:pStyle w:val="TableCell"/>
            </w:pPr>
            <w:r>
              <w:t>.NET</w:t>
            </w:r>
          </w:p>
        </w:tc>
        <w:tc>
          <w:tcPr>
            <w:tcW w:w="5114" w:type="dxa"/>
            <w:tcBorders>
              <w:top w:val="single" w:sz="4" w:space="0" w:color="auto"/>
              <w:left w:val="single" w:sz="6" w:space="0" w:color="auto"/>
              <w:bottom w:val="single" w:sz="4" w:space="0" w:color="auto"/>
              <w:right w:val="single" w:sz="6" w:space="0" w:color="auto"/>
            </w:tcBorders>
          </w:tcPr>
          <w:p w14:paraId="6A0F3F06" w14:textId="77777777" w:rsidR="00B2328D" w:rsidRDefault="00B2328D" w:rsidP="00DB529E">
            <w:pPr>
              <w:pStyle w:val="TableCellCourierNew"/>
            </w:pPr>
            <w:r>
              <w:t>WindowCondition.Leaving</w:t>
            </w:r>
          </w:p>
        </w:tc>
      </w:tr>
      <w:tr w:rsidR="00B2328D" w14:paraId="2C1497CB" w14:textId="77777777" w:rsidTr="00FE5459">
        <w:trPr>
          <w:cantSplit/>
          <w:trHeight w:val="338"/>
        </w:trPr>
        <w:tc>
          <w:tcPr>
            <w:tcW w:w="1726" w:type="dxa"/>
            <w:vMerge/>
            <w:tcBorders>
              <w:left w:val="single" w:sz="6" w:space="0" w:color="auto"/>
              <w:right w:val="single" w:sz="6" w:space="0" w:color="auto"/>
            </w:tcBorders>
          </w:tcPr>
          <w:p w14:paraId="040D3137" w14:textId="77777777" w:rsidR="00B2328D" w:rsidRDefault="00B2328D" w:rsidP="00DB529E">
            <w:pPr>
              <w:pStyle w:val="TableCell"/>
            </w:pPr>
          </w:p>
        </w:tc>
        <w:tc>
          <w:tcPr>
            <w:tcW w:w="630" w:type="dxa"/>
            <w:vMerge/>
            <w:tcBorders>
              <w:left w:val="single" w:sz="6" w:space="0" w:color="auto"/>
              <w:right w:val="single" w:sz="6" w:space="0" w:color="auto"/>
            </w:tcBorders>
          </w:tcPr>
          <w:p w14:paraId="0925B11F" w14:textId="77777777" w:rsidR="00B2328D" w:rsidRDefault="00B2328D" w:rsidP="00DB529E">
            <w:pPr>
              <w:pStyle w:val="TableCell"/>
            </w:pPr>
          </w:p>
        </w:tc>
        <w:tc>
          <w:tcPr>
            <w:tcW w:w="1170" w:type="dxa"/>
            <w:tcBorders>
              <w:top w:val="single" w:sz="4" w:space="0" w:color="auto"/>
              <w:left w:val="single" w:sz="6" w:space="0" w:color="auto"/>
              <w:bottom w:val="single" w:sz="4" w:space="0" w:color="auto"/>
              <w:right w:val="single" w:sz="6" w:space="0" w:color="auto"/>
            </w:tcBorders>
          </w:tcPr>
          <w:p w14:paraId="0608B733" w14:textId="77777777" w:rsidR="00B2328D" w:rsidRDefault="00B2328D" w:rsidP="00DB529E">
            <w:pPr>
              <w:pStyle w:val="TableCell"/>
            </w:pPr>
            <w:r>
              <w:t>C</w:t>
            </w:r>
          </w:p>
        </w:tc>
        <w:tc>
          <w:tcPr>
            <w:tcW w:w="5114" w:type="dxa"/>
            <w:tcBorders>
              <w:top w:val="single" w:sz="4" w:space="0" w:color="auto"/>
              <w:left w:val="single" w:sz="6" w:space="0" w:color="auto"/>
              <w:bottom w:val="single" w:sz="4" w:space="0" w:color="auto"/>
              <w:right w:val="single" w:sz="6" w:space="0" w:color="auto"/>
            </w:tcBorders>
          </w:tcPr>
          <w:p w14:paraId="1768D734" w14:textId="77777777" w:rsidR="00B2328D" w:rsidRDefault="00B2328D" w:rsidP="00DB529E">
            <w:pPr>
              <w:pStyle w:val="TableCellCourierNew"/>
            </w:pPr>
            <w:r>
              <w:t>IVIDIGITIZER_VAL_WINDOW_CONDITION_LEAVING</w:t>
            </w:r>
          </w:p>
        </w:tc>
      </w:tr>
      <w:tr w:rsidR="00B2328D" w14:paraId="788F7BFD" w14:textId="77777777" w:rsidTr="00DB529E">
        <w:trPr>
          <w:cantSplit/>
          <w:trHeight w:val="337"/>
        </w:trPr>
        <w:tc>
          <w:tcPr>
            <w:tcW w:w="1726" w:type="dxa"/>
            <w:vMerge/>
            <w:tcBorders>
              <w:left w:val="single" w:sz="6" w:space="0" w:color="auto"/>
              <w:bottom w:val="single" w:sz="6" w:space="0" w:color="auto"/>
              <w:right w:val="single" w:sz="6" w:space="0" w:color="auto"/>
            </w:tcBorders>
          </w:tcPr>
          <w:p w14:paraId="2D101F8A" w14:textId="77777777" w:rsidR="00B2328D" w:rsidRDefault="00B2328D" w:rsidP="00DB529E">
            <w:pPr>
              <w:pStyle w:val="TableCell"/>
            </w:pPr>
          </w:p>
        </w:tc>
        <w:tc>
          <w:tcPr>
            <w:tcW w:w="630" w:type="dxa"/>
            <w:vMerge/>
            <w:tcBorders>
              <w:left w:val="single" w:sz="6" w:space="0" w:color="auto"/>
              <w:bottom w:val="single" w:sz="6" w:space="0" w:color="auto"/>
              <w:right w:val="single" w:sz="6" w:space="0" w:color="auto"/>
            </w:tcBorders>
          </w:tcPr>
          <w:p w14:paraId="5E96ADF9" w14:textId="77777777" w:rsidR="00B2328D" w:rsidRDefault="00B2328D" w:rsidP="00DB529E">
            <w:pPr>
              <w:pStyle w:val="TableCell"/>
            </w:pPr>
          </w:p>
        </w:tc>
        <w:tc>
          <w:tcPr>
            <w:tcW w:w="1170" w:type="dxa"/>
            <w:tcBorders>
              <w:top w:val="single" w:sz="4" w:space="0" w:color="auto"/>
              <w:left w:val="single" w:sz="6" w:space="0" w:color="auto"/>
              <w:bottom w:val="single" w:sz="6" w:space="0" w:color="auto"/>
              <w:right w:val="single" w:sz="6" w:space="0" w:color="auto"/>
            </w:tcBorders>
          </w:tcPr>
          <w:p w14:paraId="559D162D" w14:textId="77777777" w:rsidR="00B2328D" w:rsidRDefault="00B2328D" w:rsidP="00DB529E">
            <w:pPr>
              <w:pStyle w:val="TableCell"/>
            </w:pPr>
            <w:r>
              <w:t>COM</w:t>
            </w:r>
          </w:p>
        </w:tc>
        <w:tc>
          <w:tcPr>
            <w:tcW w:w="5114" w:type="dxa"/>
            <w:tcBorders>
              <w:top w:val="single" w:sz="4" w:space="0" w:color="auto"/>
              <w:left w:val="single" w:sz="6" w:space="0" w:color="auto"/>
              <w:bottom w:val="single" w:sz="6" w:space="0" w:color="auto"/>
              <w:right w:val="single" w:sz="6" w:space="0" w:color="auto"/>
            </w:tcBorders>
          </w:tcPr>
          <w:p w14:paraId="0668ABB2" w14:textId="77777777" w:rsidR="00B2328D" w:rsidRDefault="00B2328D" w:rsidP="00DB529E">
            <w:pPr>
              <w:pStyle w:val="TableCell"/>
              <w:rPr>
                <w:rFonts w:ascii="Courier New" w:hAnsi="Courier New" w:cs="Courier New"/>
                <w:sz w:val="18"/>
                <w:szCs w:val="18"/>
              </w:rPr>
            </w:pPr>
            <w:r>
              <w:rPr>
                <w:rFonts w:ascii="Courier New" w:hAnsi="Courier New" w:cs="Courier New"/>
                <w:sz w:val="18"/>
                <w:szCs w:val="18"/>
              </w:rPr>
              <w:t>IviDigitizerWindowConditionLeaving</w:t>
            </w:r>
          </w:p>
        </w:tc>
      </w:tr>
    </w:tbl>
    <w:p w14:paraId="33949F2F" w14:textId="77777777" w:rsidR="00004825" w:rsidRDefault="00004825">
      <w:pPr>
        <w:pStyle w:val="FunctionHead"/>
      </w:pPr>
      <w:r>
        <w:t>Return Values</w:t>
      </w:r>
      <w:r w:rsidR="00B2328D">
        <w:t xml:space="preserve"> (C/COM)</w:t>
      </w:r>
    </w:p>
    <w:p w14:paraId="67AB94BB" w14:textId="77777777" w:rsidR="00004825" w:rsidRDefault="00004825">
      <w:pPr>
        <w:pStyle w:val="Body1"/>
      </w:pPr>
      <w:r>
        <w:t xml:space="preserve">The </w:t>
      </w:r>
      <w:r>
        <w:rPr>
          <w:rStyle w:val="Italic"/>
        </w:rPr>
        <w:t>IVI-3.2: Inherent Capabilities Specification</w:t>
      </w:r>
      <w:r>
        <w:t xml:space="preserve"> defines general status codes that this function can return.</w:t>
      </w:r>
    </w:p>
    <w:p w14:paraId="3C75AECA" w14:textId="77777777" w:rsidR="00B2328D" w:rsidRPr="00F7116C" w:rsidRDefault="00B2328D" w:rsidP="00B2328D">
      <w:pPr>
        <w:pStyle w:val="AttrFuncSubheading"/>
        <w:rPr>
          <w:color w:val="auto"/>
        </w:rPr>
      </w:pPr>
      <w:r w:rsidRPr="00F7116C">
        <w:rPr>
          <w:color w:val="auto"/>
        </w:rPr>
        <w:t>.NET Exceptions</w:t>
      </w:r>
    </w:p>
    <w:p w14:paraId="09BF4198" w14:textId="77777777" w:rsidR="00B2328D" w:rsidRDefault="00B2328D" w:rsidP="00B2328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09441F44" w14:textId="77777777" w:rsidR="00004825" w:rsidRDefault="00004825" w:rsidP="0068075D">
      <w:pPr>
        <w:pStyle w:val="Heading2"/>
        <w:pageBreakBefore/>
      </w:pPr>
      <w:bookmarkStart w:id="788" w:name="_Toc304583838"/>
      <w:bookmarkStart w:id="789" w:name="_Toc372036341"/>
      <w:r>
        <w:lastRenderedPageBreak/>
        <w:t>IviDigitizerWindowArm Behavior Model</w:t>
      </w:r>
      <w:bookmarkEnd w:id="788"/>
      <w:bookmarkEnd w:id="789"/>
    </w:p>
    <w:p w14:paraId="15702C47" w14:textId="77777777" w:rsidR="00004825" w:rsidRDefault="00004825">
      <w:pPr>
        <w:pStyle w:val="Body1"/>
      </w:pPr>
      <w:r>
        <w:t>The IviDigitizerWindowArm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0B5F5898" w14:textId="77777777" w:rsidR="00004825" w:rsidRDefault="00004825">
      <w:pPr>
        <w:pStyle w:val="Heading2"/>
      </w:pPr>
      <w:bookmarkStart w:id="790" w:name="_Toc304583839"/>
      <w:bookmarkStart w:id="791" w:name="_Toc372036342"/>
      <w:r>
        <w:t>IviDigitizerWindowArm Compliance Notes</w:t>
      </w:r>
      <w:bookmarkEnd w:id="790"/>
      <w:bookmarkEnd w:id="791"/>
    </w:p>
    <w:p w14:paraId="63D6668E" w14:textId="77777777" w:rsidR="00004825" w:rsidRDefault="00004825">
      <w:pPr>
        <w:pStyle w:val="Body1"/>
      </w:pPr>
      <w:r>
        <w:t xml:space="preserve">For a specific driver to comply with the IviDigitizerWindowArm extension, it shall be compliant with the IviDigitizerBase capability group and it shall implement </w:t>
      </w:r>
      <w:proofErr w:type="gramStart"/>
      <w:r>
        <w:t>all of</w:t>
      </w:r>
      <w:proofErr w:type="gramEnd"/>
      <w:r>
        <w:t xml:space="preserve"> the attributes and functions listed in this section.</w:t>
      </w:r>
    </w:p>
    <w:p w14:paraId="33293D4A" w14:textId="77777777" w:rsidR="00B024C4" w:rsidRDefault="00B024C4" w:rsidP="00B024C4">
      <w:pPr>
        <w:pStyle w:val="Body"/>
      </w:pPr>
    </w:p>
    <w:p w14:paraId="50210258" w14:textId="77777777" w:rsidR="00630ADD" w:rsidRDefault="00630ADD" w:rsidP="00630ADD">
      <w:pPr>
        <w:pStyle w:val="Heading1"/>
        <w:rPr>
          <w:color w:val="000000"/>
        </w:rPr>
      </w:pPr>
      <w:bookmarkStart w:id="792" w:name="_Toc460904315"/>
      <w:bookmarkStart w:id="793" w:name="_Toc536261250"/>
      <w:bookmarkStart w:id="794" w:name="_Toc304583840"/>
      <w:bookmarkStart w:id="795" w:name="_Toc372036343"/>
      <w:r>
        <w:rPr>
          <w:color w:val="000000"/>
        </w:rPr>
        <w:lastRenderedPageBreak/>
        <w:t>IviDigitizerTriggerModifier Extension Group</w:t>
      </w:r>
      <w:bookmarkEnd w:id="792"/>
      <w:bookmarkEnd w:id="793"/>
      <w:bookmarkEnd w:id="794"/>
      <w:bookmarkEnd w:id="795"/>
    </w:p>
    <w:p w14:paraId="1D63C83B" w14:textId="77777777" w:rsidR="00630ADD" w:rsidRDefault="00630ADD" w:rsidP="00630ADD">
      <w:pPr>
        <w:pStyle w:val="Heading2"/>
        <w:rPr>
          <w:color w:val="000000"/>
        </w:rPr>
      </w:pPr>
      <w:bookmarkStart w:id="796" w:name="_Toc460904316"/>
      <w:bookmarkStart w:id="797" w:name="_Toc536261251"/>
      <w:bookmarkStart w:id="798" w:name="_Toc304583841"/>
      <w:bookmarkStart w:id="799" w:name="_Toc372036344"/>
      <w:r>
        <w:rPr>
          <w:color w:val="000000"/>
        </w:rPr>
        <w:t>IviDigitizerTriggerModifier Overview</w:t>
      </w:r>
      <w:bookmarkEnd w:id="796"/>
      <w:bookmarkEnd w:id="797"/>
      <w:bookmarkEnd w:id="798"/>
      <w:bookmarkEnd w:id="799"/>
    </w:p>
    <w:p w14:paraId="1805463E" w14:textId="77777777" w:rsidR="00630ADD" w:rsidRDefault="00630ADD" w:rsidP="00630ADD">
      <w:pPr>
        <w:pStyle w:val="Body1"/>
        <w:rPr>
          <w:color w:val="000000"/>
        </w:rPr>
      </w:pPr>
      <w:r>
        <w:rPr>
          <w:color w:val="000000"/>
        </w:rPr>
        <w:t xml:space="preserve">The IviDigitizerTriggerModifier extension group provides support for </w:t>
      </w:r>
      <w:r w:rsidR="000F0DE0">
        <w:rPr>
          <w:color w:val="000000"/>
        </w:rPr>
        <w:t>digitizers</w:t>
      </w:r>
      <w:r>
        <w:rPr>
          <w:color w:val="000000"/>
        </w:rPr>
        <w:t xml:space="preserve"> that can specify the behavior of the triggering subsystem in the absence of the configured trigger.</w:t>
      </w:r>
    </w:p>
    <w:p w14:paraId="1D6484F4" w14:textId="77777777" w:rsidR="00630ADD" w:rsidRDefault="00630ADD" w:rsidP="00630ADD">
      <w:pPr>
        <w:pStyle w:val="Heading2"/>
        <w:rPr>
          <w:color w:val="000000"/>
        </w:rPr>
      </w:pPr>
      <w:bookmarkStart w:id="800" w:name="_Toc460904317"/>
      <w:bookmarkStart w:id="801" w:name="_Toc536261252"/>
      <w:bookmarkStart w:id="802" w:name="_Toc304583842"/>
      <w:bookmarkStart w:id="803" w:name="_Toc372036345"/>
      <w:r>
        <w:rPr>
          <w:color w:val="000000"/>
        </w:rPr>
        <w:t>IviDigitizerTriggerModifier Attributes</w:t>
      </w:r>
      <w:bookmarkEnd w:id="800"/>
      <w:bookmarkEnd w:id="801"/>
      <w:bookmarkEnd w:id="802"/>
      <w:bookmarkEnd w:id="803"/>
    </w:p>
    <w:p w14:paraId="344D429B" w14:textId="77777777" w:rsidR="00630ADD" w:rsidRDefault="00630ADD" w:rsidP="00630ADD">
      <w:pPr>
        <w:pStyle w:val="Body1"/>
        <w:rPr>
          <w:color w:val="000000"/>
        </w:rPr>
      </w:pPr>
      <w:r>
        <w:rPr>
          <w:color w:val="000000"/>
        </w:rPr>
        <w:t>The IviDigitizerTriggerModifier capability group defines the following attribute:</w:t>
      </w:r>
    </w:p>
    <w:p w14:paraId="13011678" w14:textId="77777777" w:rsidR="00630ADD" w:rsidRDefault="00630ADD" w:rsidP="00630ADD">
      <w:pPr>
        <w:pStyle w:val="ListBullet"/>
        <w:numPr>
          <w:ilvl w:val="0"/>
          <w:numId w:val="32"/>
        </w:numPr>
      </w:pPr>
      <w:r>
        <w:t>Trigger Modifier</w:t>
      </w:r>
    </w:p>
    <w:p w14:paraId="2BC7AB1F" w14:textId="77777777" w:rsidR="00630ADD" w:rsidRDefault="00630ADD" w:rsidP="00630ADD">
      <w:pPr>
        <w:pStyle w:val="Body"/>
        <w:rPr>
          <w:color w:val="000000"/>
        </w:rPr>
      </w:pPr>
      <w:r>
        <w:rPr>
          <w:color w:val="000000"/>
        </w:rPr>
        <w:t>This section describes the behavior and requirements of this attribute.</w:t>
      </w:r>
    </w:p>
    <w:p w14:paraId="25FCA093" w14:textId="77777777" w:rsidR="00630ADD" w:rsidRDefault="00630ADD" w:rsidP="00A802CA">
      <w:pPr>
        <w:pStyle w:val="AttrFuncHeading3"/>
        <w:numPr>
          <w:ilvl w:val="2"/>
          <w:numId w:val="8"/>
        </w:numPr>
        <w:ind w:left="0"/>
        <w:rPr>
          <w:color w:val="000000"/>
        </w:rPr>
      </w:pPr>
      <w:bookmarkStart w:id="804" w:name="_Toc460904318"/>
      <w:bookmarkStart w:id="805" w:name="_Toc536261253"/>
      <w:bookmarkStart w:id="806" w:name="_Toc304583843"/>
      <w:bookmarkStart w:id="807" w:name="_Toc372036346"/>
      <w:r>
        <w:rPr>
          <w:color w:val="000000"/>
        </w:rPr>
        <w:lastRenderedPageBreak/>
        <w:t>Trigger Modifier</w:t>
      </w:r>
      <w:bookmarkEnd w:id="804"/>
      <w:bookmarkEnd w:id="805"/>
      <w:bookmarkEnd w:id="806"/>
      <w:bookmarkEnd w:id="807"/>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630ADD" w14:paraId="5B225DE1" w14:textId="77777777" w:rsidTr="005A124D">
        <w:trPr>
          <w:cantSplit/>
          <w:tblHeader/>
        </w:trPr>
        <w:tc>
          <w:tcPr>
            <w:tcW w:w="1170" w:type="dxa"/>
            <w:tcBorders>
              <w:top w:val="single" w:sz="4" w:space="0" w:color="auto"/>
              <w:left w:val="single" w:sz="4" w:space="0" w:color="auto"/>
              <w:bottom w:val="double" w:sz="6" w:space="0" w:color="auto"/>
            </w:tcBorders>
          </w:tcPr>
          <w:p w14:paraId="67A8F8D9" w14:textId="77777777" w:rsidR="00630ADD" w:rsidRDefault="00630ADD" w:rsidP="005A124D">
            <w:pPr>
              <w:pStyle w:val="TableHead"/>
              <w:spacing w:before="40" w:after="40"/>
            </w:pPr>
            <w:r>
              <w:t>Data Type</w:t>
            </w:r>
          </w:p>
        </w:tc>
        <w:tc>
          <w:tcPr>
            <w:tcW w:w="810" w:type="dxa"/>
            <w:tcBorders>
              <w:top w:val="single" w:sz="4" w:space="0" w:color="auto"/>
              <w:bottom w:val="double" w:sz="6" w:space="0" w:color="auto"/>
            </w:tcBorders>
          </w:tcPr>
          <w:p w14:paraId="585F87AE" w14:textId="77777777" w:rsidR="00630ADD" w:rsidRDefault="00630ADD" w:rsidP="005A124D">
            <w:pPr>
              <w:pStyle w:val="TableHead"/>
              <w:spacing w:before="40" w:after="40"/>
            </w:pPr>
            <w:r>
              <w:t>Access</w:t>
            </w:r>
          </w:p>
        </w:tc>
        <w:tc>
          <w:tcPr>
            <w:tcW w:w="1530" w:type="dxa"/>
            <w:tcBorders>
              <w:top w:val="single" w:sz="4" w:space="0" w:color="auto"/>
              <w:bottom w:val="double" w:sz="6" w:space="0" w:color="auto"/>
            </w:tcBorders>
          </w:tcPr>
          <w:p w14:paraId="63E4F8CC" w14:textId="77777777" w:rsidR="00630ADD" w:rsidRDefault="00630ADD" w:rsidP="005A124D">
            <w:pPr>
              <w:pStyle w:val="TableHead"/>
              <w:tabs>
                <w:tab w:val="left" w:pos="3600"/>
              </w:tabs>
              <w:spacing w:before="40" w:after="40"/>
            </w:pPr>
            <w:r>
              <w:t>Applies to</w:t>
            </w:r>
          </w:p>
        </w:tc>
        <w:tc>
          <w:tcPr>
            <w:tcW w:w="1080" w:type="dxa"/>
            <w:tcBorders>
              <w:top w:val="single" w:sz="4" w:space="0" w:color="auto"/>
              <w:bottom w:val="double" w:sz="6" w:space="0" w:color="auto"/>
            </w:tcBorders>
          </w:tcPr>
          <w:p w14:paraId="62299B19" w14:textId="77777777" w:rsidR="00630ADD" w:rsidRDefault="00630ADD" w:rsidP="005A124D">
            <w:pPr>
              <w:pStyle w:val="TableHead"/>
              <w:spacing w:before="40" w:after="40"/>
            </w:pPr>
            <w:r>
              <w:t>Coercion</w:t>
            </w:r>
          </w:p>
        </w:tc>
        <w:tc>
          <w:tcPr>
            <w:tcW w:w="4770" w:type="dxa"/>
            <w:tcBorders>
              <w:top w:val="single" w:sz="4" w:space="0" w:color="auto"/>
              <w:bottom w:val="double" w:sz="6" w:space="0" w:color="auto"/>
              <w:right w:val="single" w:sz="4" w:space="0" w:color="auto"/>
            </w:tcBorders>
          </w:tcPr>
          <w:p w14:paraId="71300AFC" w14:textId="77777777" w:rsidR="00630ADD" w:rsidRDefault="00630ADD" w:rsidP="005A124D">
            <w:pPr>
              <w:pStyle w:val="TableHead"/>
              <w:spacing w:before="40" w:after="40"/>
            </w:pPr>
            <w:r>
              <w:t>High Level Functions</w:t>
            </w:r>
          </w:p>
        </w:tc>
      </w:tr>
      <w:tr w:rsidR="00630ADD" w14:paraId="76E4AD96" w14:textId="77777777" w:rsidTr="005A124D">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left w:val="single" w:sz="4" w:space="0" w:color="auto"/>
            </w:tcBorders>
          </w:tcPr>
          <w:p w14:paraId="50787626" w14:textId="77777777" w:rsidR="00630ADD" w:rsidRDefault="00630ADD" w:rsidP="005A124D">
            <w:pPr>
              <w:pStyle w:val="TableCellCourierNew"/>
            </w:pPr>
            <w:r>
              <w:t>ViInt32</w:t>
            </w:r>
          </w:p>
        </w:tc>
        <w:tc>
          <w:tcPr>
            <w:tcW w:w="810" w:type="dxa"/>
            <w:tcBorders>
              <w:top w:val="double" w:sz="6" w:space="0" w:color="auto"/>
            </w:tcBorders>
          </w:tcPr>
          <w:p w14:paraId="385981D9" w14:textId="77777777" w:rsidR="00630ADD" w:rsidRDefault="00630ADD" w:rsidP="005A124D">
            <w:pPr>
              <w:pStyle w:val="TableCellCourierNew"/>
            </w:pPr>
            <w:r>
              <w:t>R/W</w:t>
            </w:r>
          </w:p>
        </w:tc>
        <w:tc>
          <w:tcPr>
            <w:tcW w:w="1530" w:type="dxa"/>
            <w:tcBorders>
              <w:top w:val="double" w:sz="6" w:space="0" w:color="auto"/>
            </w:tcBorders>
          </w:tcPr>
          <w:p w14:paraId="5CD726D7" w14:textId="77777777" w:rsidR="00630ADD" w:rsidRDefault="00630ADD" w:rsidP="005A124D">
            <w:pPr>
              <w:pStyle w:val="TableCell"/>
            </w:pPr>
            <w:r>
              <w:t>N</w:t>
            </w:r>
            <w:r w:rsidR="007157A6">
              <w:t>/A</w:t>
            </w:r>
          </w:p>
        </w:tc>
        <w:tc>
          <w:tcPr>
            <w:tcW w:w="1080" w:type="dxa"/>
            <w:tcBorders>
              <w:top w:val="double" w:sz="6" w:space="0" w:color="auto"/>
            </w:tcBorders>
          </w:tcPr>
          <w:p w14:paraId="44F9EB1C" w14:textId="77777777" w:rsidR="00630ADD" w:rsidRDefault="00630ADD" w:rsidP="005A124D">
            <w:pPr>
              <w:pStyle w:val="TableCell"/>
            </w:pPr>
            <w:r>
              <w:t>None</w:t>
            </w:r>
          </w:p>
        </w:tc>
        <w:tc>
          <w:tcPr>
            <w:tcW w:w="4770" w:type="dxa"/>
            <w:tcBorders>
              <w:top w:val="double" w:sz="6" w:space="0" w:color="auto"/>
              <w:right w:val="single" w:sz="4" w:space="0" w:color="auto"/>
            </w:tcBorders>
          </w:tcPr>
          <w:p w14:paraId="42BD6551" w14:textId="77777777" w:rsidR="00630ADD" w:rsidRDefault="00630ADD" w:rsidP="00B244A0">
            <w:pPr>
              <w:pStyle w:val="TableCell"/>
            </w:pPr>
            <w:r w:rsidRPr="00B244A0">
              <w:t>Configure</w:t>
            </w:r>
            <w:r w:rsidR="00B244A0" w:rsidRPr="00B244A0">
              <w:t xml:space="preserve"> </w:t>
            </w:r>
            <w:r w:rsidRPr="00B244A0">
              <w:t>Trigger</w:t>
            </w:r>
            <w:r w:rsidR="00B244A0" w:rsidRPr="00B244A0">
              <w:t xml:space="preserve"> </w:t>
            </w:r>
            <w:r w:rsidRPr="00B244A0">
              <w:t>Modifier</w:t>
            </w:r>
            <w:r w:rsidR="00B244A0" w:rsidRPr="00B244A0">
              <w:t xml:space="preserve"> (IVI-C only)</w:t>
            </w:r>
          </w:p>
        </w:tc>
      </w:tr>
    </w:tbl>
    <w:p w14:paraId="3DE4598A" w14:textId="77777777" w:rsidR="00B2328D" w:rsidRDefault="00B2328D" w:rsidP="00B2328D">
      <w:pPr>
        <w:pStyle w:val="AttrFuncSubheading"/>
      </w:pPr>
      <w:bookmarkStart w:id="808" w:name="_Toc460904319"/>
      <w:r>
        <w:t>.NET Property Name</w:t>
      </w:r>
    </w:p>
    <w:p w14:paraId="7C4BDB52" w14:textId="77777777" w:rsidR="00B2328D" w:rsidRDefault="00B2328D" w:rsidP="00B2328D">
      <w:pPr>
        <w:pStyle w:val="Code1"/>
        <w:rPr>
          <w:color w:val="000000"/>
        </w:rPr>
      </w:pPr>
      <w:r>
        <w:rPr>
          <w:color w:val="000000"/>
        </w:rPr>
        <w:t>Trigger.Modifier</w:t>
      </w:r>
    </w:p>
    <w:p w14:paraId="0529D0FA" w14:textId="77777777" w:rsidR="00B2328D" w:rsidRDefault="00B2328D" w:rsidP="00B2328D">
      <w:pPr>
        <w:pStyle w:val="AttrFuncSubheading"/>
      </w:pPr>
      <w:r>
        <w:t>.NET Enumeration Name</w:t>
      </w:r>
    </w:p>
    <w:p w14:paraId="3042C7C9" w14:textId="77777777" w:rsidR="00B2328D" w:rsidRDefault="00B2328D" w:rsidP="00B2328D">
      <w:pPr>
        <w:pStyle w:val="Code1"/>
        <w:rPr>
          <w:color w:val="000000"/>
        </w:rPr>
      </w:pPr>
      <w:r>
        <w:rPr>
          <w:color w:val="000000"/>
        </w:rPr>
        <w:t>TriggerModifier</w:t>
      </w:r>
    </w:p>
    <w:p w14:paraId="0CF73002" w14:textId="77777777" w:rsidR="00630ADD" w:rsidRDefault="00630ADD" w:rsidP="00630ADD">
      <w:pPr>
        <w:pStyle w:val="AttrFuncSubheading"/>
      </w:pPr>
      <w:r>
        <w:t>COM Property Name</w:t>
      </w:r>
    </w:p>
    <w:p w14:paraId="01F962DF" w14:textId="77777777" w:rsidR="00630ADD" w:rsidRDefault="00630ADD" w:rsidP="00630ADD">
      <w:pPr>
        <w:pStyle w:val="Code1"/>
        <w:rPr>
          <w:color w:val="000000"/>
        </w:rPr>
      </w:pPr>
      <w:r>
        <w:rPr>
          <w:color w:val="000000"/>
        </w:rPr>
        <w:t>Trigger.Modifier</w:t>
      </w:r>
    </w:p>
    <w:p w14:paraId="5752A395" w14:textId="77777777" w:rsidR="00630ADD" w:rsidRDefault="00630ADD" w:rsidP="00630ADD">
      <w:pPr>
        <w:pStyle w:val="AttrFuncSubheading"/>
      </w:pPr>
      <w:r>
        <w:t>COM Enumeration Name</w:t>
      </w:r>
    </w:p>
    <w:p w14:paraId="185A692B" w14:textId="77777777" w:rsidR="00630ADD" w:rsidRDefault="00630ADD" w:rsidP="00630ADD">
      <w:pPr>
        <w:pStyle w:val="Code1"/>
        <w:rPr>
          <w:color w:val="000000"/>
        </w:rPr>
      </w:pPr>
      <w:r>
        <w:rPr>
          <w:color w:val="000000"/>
        </w:rPr>
        <w:t>IviDigitizerTriggerModifierEnum</w:t>
      </w:r>
    </w:p>
    <w:p w14:paraId="5F815F86" w14:textId="77777777" w:rsidR="00630ADD" w:rsidRDefault="00630ADD" w:rsidP="00630ADD">
      <w:pPr>
        <w:pStyle w:val="AttrFuncSubheading"/>
      </w:pPr>
      <w:r>
        <w:t>C Constant Name</w:t>
      </w:r>
    </w:p>
    <w:p w14:paraId="013A8DC5" w14:textId="77777777" w:rsidR="00630ADD" w:rsidRDefault="00630ADD" w:rsidP="00630ADD">
      <w:pPr>
        <w:pStyle w:val="Code1"/>
        <w:rPr>
          <w:color w:val="000000"/>
        </w:rPr>
      </w:pPr>
      <w:r>
        <w:rPr>
          <w:color w:val="000000"/>
        </w:rPr>
        <w:t>IVIDIGITIZER_ATTR_TRIGGER_MODIFIER</w:t>
      </w:r>
    </w:p>
    <w:p w14:paraId="3E5D7C3C" w14:textId="77777777" w:rsidR="00630ADD" w:rsidRDefault="00630ADD" w:rsidP="00630ADD">
      <w:pPr>
        <w:pStyle w:val="AttrFuncSubheading"/>
      </w:pPr>
      <w:r>
        <w:t>Description</w:t>
      </w:r>
    </w:p>
    <w:p w14:paraId="2373D015" w14:textId="77777777" w:rsidR="00630ADD" w:rsidRDefault="00630ADD" w:rsidP="00630ADD">
      <w:pPr>
        <w:pStyle w:val="Body1"/>
        <w:rPr>
          <w:color w:val="000000"/>
        </w:rPr>
      </w:pPr>
      <w:r>
        <w:rPr>
          <w:color w:val="000000"/>
        </w:rPr>
        <w:t>Specifies the trigger modifier. The trigger modifier determines the digitizer’s behavior in the absence of the configured trigger.</w:t>
      </w:r>
    </w:p>
    <w:p w14:paraId="2D02831B" w14:textId="77777777" w:rsidR="00630ADD" w:rsidRDefault="00630ADD" w:rsidP="00630ADD">
      <w:pPr>
        <w:pStyle w:val="AttrFuncSubheading"/>
      </w:pPr>
      <w:r>
        <w:t>Defined Values</w:t>
      </w:r>
    </w:p>
    <w:tbl>
      <w:tblPr>
        <w:tblW w:w="0" w:type="auto"/>
        <w:tblInd w:w="828" w:type="dxa"/>
        <w:tblLayout w:type="fixed"/>
        <w:tblLook w:val="0000" w:firstRow="0" w:lastRow="0" w:firstColumn="0" w:lastColumn="0" w:noHBand="0" w:noVBand="0"/>
      </w:tblPr>
      <w:tblGrid>
        <w:gridCol w:w="1890"/>
        <w:gridCol w:w="360"/>
        <w:gridCol w:w="1080"/>
        <w:gridCol w:w="5310"/>
      </w:tblGrid>
      <w:tr w:rsidR="00630ADD" w14:paraId="7708177C" w14:textId="77777777" w:rsidTr="005A124D">
        <w:trPr>
          <w:cantSplit/>
        </w:trPr>
        <w:tc>
          <w:tcPr>
            <w:tcW w:w="1890" w:type="dxa"/>
            <w:vMerge w:val="restart"/>
            <w:tcBorders>
              <w:top w:val="single" w:sz="4" w:space="0" w:color="auto"/>
              <w:left w:val="single" w:sz="6" w:space="0" w:color="auto"/>
              <w:right w:val="single" w:sz="6" w:space="0" w:color="auto"/>
            </w:tcBorders>
            <w:shd w:val="clear" w:color="auto" w:fill="C0C0C0"/>
          </w:tcPr>
          <w:p w14:paraId="546C759A" w14:textId="77777777" w:rsidR="00630ADD" w:rsidRDefault="00630ADD" w:rsidP="005A124D">
            <w:pPr>
              <w:pStyle w:val="TableHead"/>
              <w:jc w:val="left"/>
              <w:rPr>
                <w:rFonts w:ascii="Courier" w:hAnsi="Courier"/>
                <w:i/>
                <w:sz w:val="18"/>
              </w:rPr>
            </w:pPr>
            <w:r>
              <w:rPr>
                <w:i/>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5FE88A22" w14:textId="77777777" w:rsidR="00630ADD" w:rsidRDefault="00630ADD" w:rsidP="005A124D">
            <w:pPr>
              <w:pStyle w:val="TableHead"/>
              <w:jc w:val="left"/>
              <w:rPr>
                <w:i/>
              </w:rPr>
            </w:pPr>
            <w:r>
              <w:rPr>
                <w:i/>
              </w:rPr>
              <w:t>Description</w:t>
            </w:r>
          </w:p>
        </w:tc>
      </w:tr>
      <w:tr w:rsidR="00630ADD" w14:paraId="2124C2BC" w14:textId="77777777" w:rsidTr="005A124D">
        <w:trPr>
          <w:cantSplit/>
        </w:trPr>
        <w:tc>
          <w:tcPr>
            <w:tcW w:w="1890" w:type="dxa"/>
            <w:vMerge/>
            <w:tcBorders>
              <w:left w:val="single" w:sz="6" w:space="0" w:color="auto"/>
              <w:bottom w:val="double" w:sz="6" w:space="0" w:color="auto"/>
              <w:right w:val="single" w:sz="6" w:space="0" w:color="auto"/>
            </w:tcBorders>
            <w:shd w:val="clear" w:color="auto" w:fill="C0C0C0"/>
          </w:tcPr>
          <w:p w14:paraId="0C79E7C9" w14:textId="77777777" w:rsidR="00630ADD" w:rsidRDefault="00630ADD" w:rsidP="005A124D">
            <w:pPr>
              <w:pStyle w:val="TableHead"/>
              <w:jc w:val="left"/>
              <w:rPr>
                <w:i/>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3BBDC7B0" w14:textId="77777777" w:rsidR="00630ADD" w:rsidRDefault="00630ADD" w:rsidP="005A124D">
            <w:pPr>
              <w:pStyle w:val="TableHead"/>
              <w:jc w:val="left"/>
              <w:rPr>
                <w:i/>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7AA27138" w14:textId="77777777" w:rsidR="00630ADD" w:rsidRDefault="00630ADD" w:rsidP="005A124D">
            <w:pPr>
              <w:pStyle w:val="TableHead"/>
              <w:jc w:val="left"/>
              <w:rPr>
                <w:i/>
              </w:rPr>
            </w:pPr>
            <w:r>
              <w:rPr>
                <w:i/>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44DE59B8" w14:textId="77777777" w:rsidR="00630ADD" w:rsidRDefault="00630ADD" w:rsidP="005A124D">
            <w:pPr>
              <w:pStyle w:val="TableHead"/>
              <w:jc w:val="left"/>
              <w:rPr>
                <w:i/>
              </w:rPr>
            </w:pPr>
            <w:r>
              <w:rPr>
                <w:i/>
              </w:rPr>
              <w:t>Identifier</w:t>
            </w:r>
          </w:p>
        </w:tc>
      </w:tr>
      <w:tr w:rsidR="00630ADD" w14:paraId="389F1EDC" w14:textId="77777777" w:rsidTr="005A124D">
        <w:trPr>
          <w:cantSplit/>
        </w:trPr>
        <w:tc>
          <w:tcPr>
            <w:tcW w:w="1890" w:type="dxa"/>
            <w:vMerge w:val="restart"/>
            <w:tcBorders>
              <w:top w:val="double" w:sz="6" w:space="0" w:color="auto"/>
              <w:left w:val="single" w:sz="6" w:space="0" w:color="auto"/>
              <w:right w:val="single" w:sz="6" w:space="0" w:color="auto"/>
            </w:tcBorders>
          </w:tcPr>
          <w:p w14:paraId="1A4F6670" w14:textId="77777777" w:rsidR="00630ADD" w:rsidRDefault="00630ADD" w:rsidP="005A124D">
            <w:pPr>
              <w:pStyle w:val="TableCell"/>
            </w:pPr>
            <w:r>
              <w:t>No Trigger Modifier</w:t>
            </w:r>
          </w:p>
        </w:tc>
        <w:tc>
          <w:tcPr>
            <w:tcW w:w="6750" w:type="dxa"/>
            <w:gridSpan w:val="3"/>
            <w:tcBorders>
              <w:top w:val="double" w:sz="6" w:space="0" w:color="auto"/>
              <w:left w:val="single" w:sz="6" w:space="0" w:color="auto"/>
              <w:bottom w:val="single" w:sz="4" w:space="0" w:color="auto"/>
              <w:right w:val="single" w:sz="6" w:space="0" w:color="auto"/>
            </w:tcBorders>
          </w:tcPr>
          <w:p w14:paraId="73199CBE" w14:textId="77777777" w:rsidR="00630ADD" w:rsidRDefault="00630ADD" w:rsidP="00630ADD">
            <w:pPr>
              <w:pStyle w:val="TableCell"/>
            </w:pPr>
            <w:r>
              <w:t>The digitizer waits until the trigger the end-user specifies occurs.</w:t>
            </w:r>
          </w:p>
        </w:tc>
      </w:tr>
      <w:tr w:rsidR="00B2328D" w14:paraId="32C17B64" w14:textId="77777777" w:rsidTr="005A124D">
        <w:trPr>
          <w:cantSplit/>
        </w:trPr>
        <w:tc>
          <w:tcPr>
            <w:tcW w:w="1890" w:type="dxa"/>
            <w:vMerge/>
            <w:tcBorders>
              <w:left w:val="single" w:sz="6" w:space="0" w:color="auto"/>
              <w:right w:val="single" w:sz="6" w:space="0" w:color="auto"/>
            </w:tcBorders>
          </w:tcPr>
          <w:p w14:paraId="4B6F9EE2" w14:textId="77777777" w:rsidR="00B2328D" w:rsidRDefault="00B2328D" w:rsidP="005A124D">
            <w:pPr>
              <w:rPr>
                <w:color w:val="000000"/>
              </w:rPr>
            </w:pPr>
          </w:p>
        </w:tc>
        <w:tc>
          <w:tcPr>
            <w:tcW w:w="360" w:type="dxa"/>
            <w:vMerge w:val="restart"/>
            <w:tcBorders>
              <w:top w:val="single" w:sz="4" w:space="0" w:color="auto"/>
              <w:left w:val="single" w:sz="6" w:space="0" w:color="auto"/>
              <w:right w:val="single" w:sz="6" w:space="0" w:color="auto"/>
            </w:tcBorders>
          </w:tcPr>
          <w:p w14:paraId="142F3073" w14:textId="77777777" w:rsidR="00B2328D" w:rsidRDefault="00B2328D" w:rsidP="005A124D">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71627847" w14:textId="77777777" w:rsidR="00B2328D" w:rsidRDefault="00B2328D" w:rsidP="005A124D">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69AD2717" w14:textId="77777777" w:rsidR="00B2328D" w:rsidRDefault="00B2328D" w:rsidP="006945FF">
            <w:pPr>
              <w:pStyle w:val="TableCellCourierNew"/>
            </w:pPr>
            <w:r>
              <w:t>TriggerModifier.None</w:t>
            </w:r>
          </w:p>
        </w:tc>
      </w:tr>
      <w:tr w:rsidR="00B2328D" w14:paraId="7A5AA90D" w14:textId="77777777" w:rsidTr="00FE5459">
        <w:trPr>
          <w:cantSplit/>
        </w:trPr>
        <w:tc>
          <w:tcPr>
            <w:tcW w:w="1890" w:type="dxa"/>
            <w:vMerge/>
            <w:tcBorders>
              <w:left w:val="single" w:sz="6" w:space="0" w:color="auto"/>
              <w:right w:val="single" w:sz="6" w:space="0" w:color="auto"/>
            </w:tcBorders>
          </w:tcPr>
          <w:p w14:paraId="43A78398" w14:textId="77777777" w:rsidR="00B2328D" w:rsidRDefault="00B2328D" w:rsidP="005A124D">
            <w:pPr>
              <w:rPr>
                <w:color w:val="000000"/>
              </w:rPr>
            </w:pPr>
          </w:p>
        </w:tc>
        <w:tc>
          <w:tcPr>
            <w:tcW w:w="360" w:type="dxa"/>
            <w:vMerge/>
            <w:tcBorders>
              <w:left w:val="single" w:sz="6" w:space="0" w:color="auto"/>
              <w:right w:val="single" w:sz="6" w:space="0" w:color="auto"/>
            </w:tcBorders>
          </w:tcPr>
          <w:p w14:paraId="0C703703" w14:textId="77777777" w:rsidR="00B2328D" w:rsidRDefault="00B2328D" w:rsidP="005A124D">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47FB2AEE" w14:textId="77777777" w:rsidR="00B2328D" w:rsidRDefault="00B2328D" w:rsidP="005A124D">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09AAD92F" w14:textId="77777777" w:rsidR="00B2328D" w:rsidRDefault="00B2328D" w:rsidP="006945FF">
            <w:pPr>
              <w:pStyle w:val="TableCellCourierNew"/>
            </w:pPr>
            <w:r>
              <w:t>IVIDIGITIZER_VAL_TRIGGER_MODIFIER_NONE</w:t>
            </w:r>
          </w:p>
        </w:tc>
      </w:tr>
      <w:tr w:rsidR="00B2328D" w14:paraId="6FCBE52F" w14:textId="77777777" w:rsidTr="005A124D">
        <w:trPr>
          <w:cantSplit/>
        </w:trPr>
        <w:tc>
          <w:tcPr>
            <w:tcW w:w="1890" w:type="dxa"/>
            <w:vMerge/>
            <w:tcBorders>
              <w:left w:val="single" w:sz="6" w:space="0" w:color="auto"/>
              <w:right w:val="single" w:sz="6" w:space="0" w:color="auto"/>
            </w:tcBorders>
          </w:tcPr>
          <w:p w14:paraId="031454C8" w14:textId="77777777" w:rsidR="00B2328D" w:rsidRDefault="00B2328D" w:rsidP="005A124D">
            <w:pPr>
              <w:rPr>
                <w:color w:val="000000"/>
              </w:rPr>
            </w:pPr>
          </w:p>
        </w:tc>
        <w:tc>
          <w:tcPr>
            <w:tcW w:w="360" w:type="dxa"/>
            <w:vMerge/>
            <w:tcBorders>
              <w:left w:val="single" w:sz="6" w:space="0" w:color="auto"/>
              <w:bottom w:val="single" w:sz="4" w:space="0" w:color="auto"/>
              <w:right w:val="single" w:sz="6" w:space="0" w:color="auto"/>
            </w:tcBorders>
          </w:tcPr>
          <w:p w14:paraId="3E053647" w14:textId="77777777" w:rsidR="00B2328D" w:rsidRDefault="00B2328D" w:rsidP="005A124D">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69000F6B" w14:textId="77777777" w:rsidR="00B2328D" w:rsidRDefault="00B2328D" w:rsidP="005A124D">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425C739B" w14:textId="77777777" w:rsidR="00B2328D" w:rsidRDefault="00B2328D" w:rsidP="006945FF">
            <w:pPr>
              <w:pStyle w:val="TableCellCourierNew"/>
            </w:pPr>
            <w:r>
              <w:t>IviDigitizerTriggerModifierNone</w:t>
            </w:r>
          </w:p>
        </w:tc>
      </w:tr>
      <w:tr w:rsidR="00630ADD" w14:paraId="6AA22E96" w14:textId="77777777" w:rsidTr="005A124D">
        <w:trPr>
          <w:cantSplit/>
        </w:trPr>
        <w:tc>
          <w:tcPr>
            <w:tcW w:w="1890" w:type="dxa"/>
            <w:vMerge w:val="restart"/>
            <w:tcBorders>
              <w:top w:val="single" w:sz="4" w:space="0" w:color="auto"/>
              <w:left w:val="single" w:sz="6" w:space="0" w:color="auto"/>
              <w:right w:val="single" w:sz="6" w:space="0" w:color="auto"/>
            </w:tcBorders>
          </w:tcPr>
          <w:p w14:paraId="7C244125" w14:textId="77777777" w:rsidR="00630ADD" w:rsidRDefault="00630ADD" w:rsidP="005A124D">
            <w:pPr>
              <w:pStyle w:val="TableCell"/>
              <w:rPr>
                <w:lang w:val="fr-FR"/>
              </w:rPr>
            </w:pPr>
            <w:r>
              <w:rPr>
                <w:lang w:val="fr-FR"/>
              </w:rPr>
              <w:t>Auto</w:t>
            </w:r>
          </w:p>
        </w:tc>
        <w:tc>
          <w:tcPr>
            <w:tcW w:w="6750" w:type="dxa"/>
            <w:gridSpan w:val="3"/>
            <w:tcBorders>
              <w:top w:val="single" w:sz="4" w:space="0" w:color="auto"/>
              <w:left w:val="single" w:sz="6" w:space="0" w:color="auto"/>
              <w:bottom w:val="single" w:sz="4" w:space="0" w:color="auto"/>
              <w:right w:val="single" w:sz="6" w:space="0" w:color="auto"/>
            </w:tcBorders>
          </w:tcPr>
          <w:p w14:paraId="15E41910" w14:textId="77777777" w:rsidR="00630ADD" w:rsidRDefault="00630ADD" w:rsidP="005A124D">
            <w:pPr>
              <w:pStyle w:val="TableCell"/>
            </w:pPr>
            <w:r>
              <w:t>The digitizer automatically triggers if the configured trigger does not occur within the digitizer timeout period.</w:t>
            </w:r>
          </w:p>
        </w:tc>
      </w:tr>
      <w:tr w:rsidR="00B2328D" w14:paraId="7FAD7CE5" w14:textId="77777777" w:rsidTr="005A124D">
        <w:trPr>
          <w:cantSplit/>
        </w:trPr>
        <w:tc>
          <w:tcPr>
            <w:tcW w:w="1890" w:type="dxa"/>
            <w:vMerge/>
            <w:tcBorders>
              <w:left w:val="single" w:sz="6" w:space="0" w:color="auto"/>
              <w:right w:val="single" w:sz="6" w:space="0" w:color="auto"/>
            </w:tcBorders>
          </w:tcPr>
          <w:p w14:paraId="6AE21E09" w14:textId="77777777" w:rsidR="00B2328D" w:rsidRPr="005D3730" w:rsidRDefault="00B2328D" w:rsidP="005A124D">
            <w:pPr>
              <w:rPr>
                <w:color w:val="000000"/>
              </w:rPr>
            </w:pPr>
          </w:p>
        </w:tc>
        <w:tc>
          <w:tcPr>
            <w:tcW w:w="360" w:type="dxa"/>
            <w:vMerge w:val="restart"/>
            <w:tcBorders>
              <w:top w:val="single" w:sz="4" w:space="0" w:color="auto"/>
              <w:left w:val="single" w:sz="6" w:space="0" w:color="auto"/>
              <w:right w:val="single" w:sz="6" w:space="0" w:color="auto"/>
            </w:tcBorders>
          </w:tcPr>
          <w:p w14:paraId="7FA72E89" w14:textId="77777777" w:rsidR="00B2328D" w:rsidRDefault="00B2328D" w:rsidP="005A124D">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4BB133EE" w14:textId="77777777" w:rsidR="00B2328D" w:rsidRDefault="00B2328D" w:rsidP="005A124D">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68221C88" w14:textId="77777777" w:rsidR="00B2328D" w:rsidRDefault="00B2328D" w:rsidP="005A124D">
            <w:pPr>
              <w:pStyle w:val="TableCellCourierNew"/>
            </w:pPr>
            <w:r>
              <w:t>TriggerModifier.Auto</w:t>
            </w:r>
          </w:p>
        </w:tc>
      </w:tr>
      <w:tr w:rsidR="00B2328D" w14:paraId="5346A67E" w14:textId="77777777" w:rsidTr="00FE5459">
        <w:trPr>
          <w:cantSplit/>
        </w:trPr>
        <w:tc>
          <w:tcPr>
            <w:tcW w:w="1890" w:type="dxa"/>
            <w:vMerge/>
            <w:tcBorders>
              <w:left w:val="single" w:sz="6" w:space="0" w:color="auto"/>
              <w:right w:val="single" w:sz="6" w:space="0" w:color="auto"/>
            </w:tcBorders>
          </w:tcPr>
          <w:p w14:paraId="3D9D682F" w14:textId="77777777" w:rsidR="00B2328D" w:rsidRPr="005D3730" w:rsidRDefault="00B2328D" w:rsidP="005A124D">
            <w:pPr>
              <w:rPr>
                <w:color w:val="000000"/>
              </w:rPr>
            </w:pPr>
          </w:p>
        </w:tc>
        <w:tc>
          <w:tcPr>
            <w:tcW w:w="360" w:type="dxa"/>
            <w:vMerge/>
            <w:tcBorders>
              <w:left w:val="single" w:sz="6" w:space="0" w:color="auto"/>
              <w:right w:val="single" w:sz="6" w:space="0" w:color="auto"/>
            </w:tcBorders>
          </w:tcPr>
          <w:p w14:paraId="5AB2AAD0" w14:textId="77777777" w:rsidR="00B2328D" w:rsidRDefault="00B2328D" w:rsidP="005A124D">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134FE24E" w14:textId="77777777" w:rsidR="00B2328D" w:rsidRDefault="00B2328D" w:rsidP="005A124D">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7AA97DA9" w14:textId="77777777" w:rsidR="00B2328D" w:rsidRDefault="00B2328D" w:rsidP="005A124D">
            <w:pPr>
              <w:pStyle w:val="TableCellCourierNew"/>
            </w:pPr>
            <w:r>
              <w:t>IVIDIGITIZER_VAL_TRIGGER_MODIFIER_AUTO</w:t>
            </w:r>
          </w:p>
        </w:tc>
      </w:tr>
      <w:tr w:rsidR="00B2328D" w14:paraId="037FD141" w14:textId="77777777" w:rsidTr="005A124D">
        <w:trPr>
          <w:cantSplit/>
        </w:trPr>
        <w:tc>
          <w:tcPr>
            <w:tcW w:w="1890" w:type="dxa"/>
            <w:vMerge/>
            <w:tcBorders>
              <w:left w:val="single" w:sz="6" w:space="0" w:color="auto"/>
              <w:bottom w:val="single" w:sz="4" w:space="0" w:color="auto"/>
              <w:right w:val="single" w:sz="6" w:space="0" w:color="auto"/>
            </w:tcBorders>
          </w:tcPr>
          <w:p w14:paraId="586E1167" w14:textId="77777777" w:rsidR="00B2328D" w:rsidRPr="005D3730" w:rsidRDefault="00B2328D" w:rsidP="005A124D">
            <w:pPr>
              <w:rPr>
                <w:color w:val="000000"/>
              </w:rPr>
            </w:pPr>
          </w:p>
        </w:tc>
        <w:tc>
          <w:tcPr>
            <w:tcW w:w="360" w:type="dxa"/>
            <w:vMerge/>
            <w:tcBorders>
              <w:left w:val="single" w:sz="6" w:space="0" w:color="auto"/>
              <w:bottom w:val="single" w:sz="4" w:space="0" w:color="auto"/>
              <w:right w:val="single" w:sz="6" w:space="0" w:color="auto"/>
            </w:tcBorders>
          </w:tcPr>
          <w:p w14:paraId="119E9043" w14:textId="77777777" w:rsidR="00B2328D" w:rsidRDefault="00B2328D" w:rsidP="005A124D">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0B1106C7" w14:textId="77777777" w:rsidR="00B2328D" w:rsidRDefault="00B2328D" w:rsidP="005A124D">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273DA8C2" w14:textId="77777777" w:rsidR="00B2328D" w:rsidRDefault="00B2328D" w:rsidP="00630ADD">
            <w:pPr>
              <w:pStyle w:val="TableCellCourierNew"/>
            </w:pPr>
            <w:r>
              <w:t>IviDigitizerTriggerModifierAuto</w:t>
            </w:r>
          </w:p>
        </w:tc>
      </w:tr>
      <w:tr w:rsidR="00B2328D" w14:paraId="01CCAA4B" w14:textId="77777777" w:rsidTr="005A124D">
        <w:trPr>
          <w:cantSplit/>
        </w:trPr>
        <w:tc>
          <w:tcPr>
            <w:tcW w:w="1890" w:type="dxa"/>
            <w:vMerge w:val="restart"/>
            <w:tcBorders>
              <w:top w:val="single" w:sz="4" w:space="0" w:color="auto"/>
              <w:left w:val="single" w:sz="6" w:space="0" w:color="auto"/>
              <w:right w:val="single" w:sz="6" w:space="0" w:color="auto"/>
            </w:tcBorders>
          </w:tcPr>
          <w:p w14:paraId="598B559F" w14:textId="77777777" w:rsidR="00B2328D" w:rsidRDefault="00B2328D" w:rsidP="005A124D">
            <w:pPr>
              <w:pStyle w:val="TableCell"/>
            </w:pPr>
            <w:r>
              <w:t>Auto Level</w:t>
            </w:r>
          </w:p>
        </w:tc>
        <w:tc>
          <w:tcPr>
            <w:tcW w:w="6750" w:type="dxa"/>
            <w:gridSpan w:val="3"/>
            <w:tcBorders>
              <w:top w:val="single" w:sz="4" w:space="0" w:color="auto"/>
              <w:left w:val="single" w:sz="6" w:space="0" w:color="auto"/>
              <w:bottom w:val="single" w:sz="4" w:space="0" w:color="auto"/>
              <w:right w:val="single" w:sz="6" w:space="0" w:color="auto"/>
            </w:tcBorders>
          </w:tcPr>
          <w:p w14:paraId="516098A4" w14:textId="77777777" w:rsidR="00B2328D" w:rsidRDefault="00B2328D" w:rsidP="005A124D">
            <w:pPr>
              <w:pStyle w:val="TableCell"/>
            </w:pPr>
            <w:r>
              <w:t>The digitizer adjusts the trigger level if the trigger the end-user specifies does not occur.</w:t>
            </w:r>
          </w:p>
        </w:tc>
      </w:tr>
      <w:tr w:rsidR="00B2328D" w14:paraId="0B6DA67E" w14:textId="77777777" w:rsidTr="005A124D">
        <w:trPr>
          <w:cantSplit/>
        </w:trPr>
        <w:tc>
          <w:tcPr>
            <w:tcW w:w="1890" w:type="dxa"/>
            <w:vMerge/>
            <w:tcBorders>
              <w:left w:val="single" w:sz="6" w:space="0" w:color="auto"/>
              <w:right w:val="single" w:sz="6" w:space="0" w:color="auto"/>
            </w:tcBorders>
          </w:tcPr>
          <w:p w14:paraId="23ADA324" w14:textId="77777777" w:rsidR="00B2328D" w:rsidRDefault="00B2328D" w:rsidP="005A124D">
            <w:pPr>
              <w:rPr>
                <w:color w:val="000000"/>
              </w:rPr>
            </w:pPr>
          </w:p>
        </w:tc>
        <w:tc>
          <w:tcPr>
            <w:tcW w:w="360" w:type="dxa"/>
            <w:vMerge w:val="restart"/>
            <w:tcBorders>
              <w:top w:val="single" w:sz="4" w:space="0" w:color="auto"/>
              <w:left w:val="single" w:sz="6" w:space="0" w:color="auto"/>
              <w:right w:val="single" w:sz="6" w:space="0" w:color="auto"/>
            </w:tcBorders>
          </w:tcPr>
          <w:p w14:paraId="57584FC8" w14:textId="77777777" w:rsidR="00B2328D" w:rsidRDefault="00B2328D" w:rsidP="005A124D">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71F982DF" w14:textId="77777777" w:rsidR="00B2328D" w:rsidRDefault="00B2328D" w:rsidP="005A124D">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0C1E8F57" w14:textId="77777777" w:rsidR="00B2328D" w:rsidRDefault="00B2328D" w:rsidP="005A124D">
            <w:pPr>
              <w:pStyle w:val="TableCellCourierNew"/>
            </w:pPr>
            <w:r>
              <w:t>TriggerModifier.AutoLevel</w:t>
            </w:r>
          </w:p>
        </w:tc>
      </w:tr>
      <w:tr w:rsidR="00B2328D" w14:paraId="4F5BF06C" w14:textId="77777777" w:rsidTr="00FE5459">
        <w:trPr>
          <w:cantSplit/>
        </w:trPr>
        <w:tc>
          <w:tcPr>
            <w:tcW w:w="1890" w:type="dxa"/>
            <w:vMerge/>
            <w:tcBorders>
              <w:left w:val="single" w:sz="6" w:space="0" w:color="auto"/>
              <w:right w:val="single" w:sz="6" w:space="0" w:color="auto"/>
            </w:tcBorders>
          </w:tcPr>
          <w:p w14:paraId="0898F7DC" w14:textId="77777777" w:rsidR="00B2328D" w:rsidRDefault="00B2328D" w:rsidP="005A124D">
            <w:pPr>
              <w:rPr>
                <w:color w:val="000000"/>
              </w:rPr>
            </w:pPr>
          </w:p>
        </w:tc>
        <w:tc>
          <w:tcPr>
            <w:tcW w:w="360" w:type="dxa"/>
            <w:vMerge/>
            <w:tcBorders>
              <w:left w:val="single" w:sz="6" w:space="0" w:color="auto"/>
              <w:right w:val="single" w:sz="6" w:space="0" w:color="auto"/>
            </w:tcBorders>
          </w:tcPr>
          <w:p w14:paraId="6F695C5B" w14:textId="77777777" w:rsidR="00B2328D" w:rsidRDefault="00B2328D" w:rsidP="005A124D">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3808FA0F" w14:textId="77777777" w:rsidR="00B2328D" w:rsidRDefault="00B2328D" w:rsidP="005A124D">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4B6DD39C" w14:textId="77777777" w:rsidR="00B2328D" w:rsidRDefault="00B2328D" w:rsidP="005A124D">
            <w:pPr>
              <w:pStyle w:val="TableCellCourierNew"/>
            </w:pPr>
            <w:r>
              <w:t>IVIDIGITIZER_VAL_TRIGGER_MODIFIER_AUTO_LEVEL</w:t>
            </w:r>
          </w:p>
        </w:tc>
      </w:tr>
      <w:tr w:rsidR="00B2328D" w14:paraId="209008AB" w14:textId="77777777" w:rsidTr="005A124D">
        <w:trPr>
          <w:cantSplit/>
        </w:trPr>
        <w:tc>
          <w:tcPr>
            <w:tcW w:w="1890" w:type="dxa"/>
            <w:vMerge/>
            <w:tcBorders>
              <w:left w:val="single" w:sz="6" w:space="0" w:color="auto"/>
              <w:bottom w:val="single" w:sz="4" w:space="0" w:color="auto"/>
              <w:right w:val="single" w:sz="6" w:space="0" w:color="auto"/>
            </w:tcBorders>
          </w:tcPr>
          <w:p w14:paraId="15233687" w14:textId="77777777" w:rsidR="00B2328D" w:rsidRDefault="00B2328D" w:rsidP="005A124D">
            <w:pPr>
              <w:rPr>
                <w:color w:val="000000"/>
              </w:rPr>
            </w:pPr>
          </w:p>
        </w:tc>
        <w:tc>
          <w:tcPr>
            <w:tcW w:w="360" w:type="dxa"/>
            <w:vMerge/>
            <w:tcBorders>
              <w:left w:val="single" w:sz="6" w:space="0" w:color="auto"/>
              <w:bottom w:val="single" w:sz="4" w:space="0" w:color="auto"/>
              <w:right w:val="single" w:sz="6" w:space="0" w:color="auto"/>
            </w:tcBorders>
          </w:tcPr>
          <w:p w14:paraId="02EFA3FA" w14:textId="77777777" w:rsidR="00B2328D" w:rsidRDefault="00B2328D" w:rsidP="005A124D">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3E725382" w14:textId="77777777" w:rsidR="00B2328D" w:rsidRDefault="00B2328D" w:rsidP="005A124D">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42FA8A14" w14:textId="77777777" w:rsidR="00B2328D" w:rsidRDefault="00B2328D" w:rsidP="005A124D">
            <w:pPr>
              <w:pStyle w:val="TableCellCourierNew"/>
            </w:pPr>
            <w:r>
              <w:t>IviDigitizerTriggerModifierAutoLevel</w:t>
            </w:r>
          </w:p>
        </w:tc>
      </w:tr>
    </w:tbl>
    <w:p w14:paraId="50A95512" w14:textId="77777777" w:rsidR="00B2328D" w:rsidRPr="00F7116C" w:rsidRDefault="00B2328D" w:rsidP="00B2328D">
      <w:pPr>
        <w:pStyle w:val="AttrFuncSubheading"/>
        <w:rPr>
          <w:color w:val="auto"/>
        </w:rPr>
      </w:pPr>
      <w:r w:rsidRPr="00F7116C">
        <w:rPr>
          <w:color w:val="auto"/>
        </w:rPr>
        <w:lastRenderedPageBreak/>
        <w:t>.NET Exceptions</w:t>
      </w:r>
    </w:p>
    <w:p w14:paraId="0B318249" w14:textId="77777777" w:rsidR="00B2328D" w:rsidRDefault="00B2328D" w:rsidP="00B2328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55FEFD5" w14:textId="77777777" w:rsidR="00630ADD" w:rsidRDefault="00630ADD" w:rsidP="00630ADD">
      <w:pPr>
        <w:pStyle w:val="AttrFuncSubheading"/>
      </w:pPr>
      <w:r>
        <w:t>Compliance Notes</w:t>
      </w:r>
    </w:p>
    <w:p w14:paraId="4C807287" w14:textId="77777777" w:rsidR="00630ADD" w:rsidRDefault="00630ADD" w:rsidP="00630ADD">
      <w:pPr>
        <w:pStyle w:val="ListNumber"/>
        <w:numPr>
          <w:ilvl w:val="0"/>
          <w:numId w:val="31"/>
        </w:numPr>
        <w:rPr>
          <w:color w:val="000000"/>
        </w:rPr>
      </w:pPr>
      <w:r>
        <w:rPr>
          <w:color w:val="000000"/>
        </w:rPr>
        <w:t>Instrument driver shall support the value No Trigger Modifier and at least one of the following values:</w:t>
      </w:r>
    </w:p>
    <w:p w14:paraId="76B68F10" w14:textId="77777777" w:rsidR="00630ADD" w:rsidRDefault="00630ADD" w:rsidP="00630ADD">
      <w:pPr>
        <w:pStyle w:val="ListBullet2"/>
        <w:tabs>
          <w:tab w:val="num" w:pos="1440"/>
        </w:tabs>
      </w:pPr>
      <w:r>
        <w:t>Auto</w:t>
      </w:r>
    </w:p>
    <w:p w14:paraId="549B59D7" w14:textId="77777777" w:rsidR="00630ADD" w:rsidRDefault="00630ADD" w:rsidP="00630ADD">
      <w:pPr>
        <w:pStyle w:val="ListBullet2"/>
        <w:tabs>
          <w:tab w:val="num" w:pos="1440"/>
        </w:tabs>
      </w:pPr>
      <w:r>
        <w:t>Auto Level</w:t>
      </w:r>
    </w:p>
    <w:p w14:paraId="66D25EDA" w14:textId="77777777" w:rsidR="00630ADD" w:rsidRDefault="00630ADD" w:rsidP="00630ADD">
      <w:pPr>
        <w:pStyle w:val="ListNumber"/>
        <w:numPr>
          <w:ilvl w:val="0"/>
          <w:numId w:val="31"/>
        </w:numPr>
        <w:rPr>
          <w:color w:val="000000"/>
        </w:rPr>
      </w:pPr>
      <w:r>
        <w:rPr>
          <w:color w:val="000000"/>
        </w:rPr>
        <w:t>If an IVI-C class driver defines additional values for this attribute, the actual values shall be greater than or equal to</w:t>
      </w:r>
      <w:r>
        <w:rPr>
          <w:rStyle w:val="monospace"/>
          <w:color w:val="000000"/>
        </w:rPr>
        <w:t xml:space="preserve"> IVIDIGITIZER_VAL_TRIGGER_MOD_CLASS_EXT_BASE</w:t>
      </w:r>
      <w:r>
        <w:rPr>
          <w:color w:val="000000"/>
        </w:rPr>
        <w:t xml:space="preserve"> and less than </w:t>
      </w:r>
      <w:r>
        <w:rPr>
          <w:rStyle w:val="monospace"/>
          <w:color w:val="000000"/>
        </w:rPr>
        <w:t>IVIDIGITIZER_VAL_TRIGGER_MOD_SPECIFIC_EXT_BASE</w:t>
      </w:r>
      <w:r>
        <w:rPr>
          <w:color w:val="000000"/>
        </w:rPr>
        <w:t>.</w:t>
      </w:r>
    </w:p>
    <w:p w14:paraId="2F8DB18E" w14:textId="77777777" w:rsidR="00630ADD" w:rsidRDefault="00630ADD" w:rsidP="00630ADD">
      <w:pPr>
        <w:pStyle w:val="ListNumber"/>
        <w:numPr>
          <w:ilvl w:val="0"/>
          <w:numId w:val="31"/>
        </w:numPr>
        <w:rPr>
          <w:color w:val="000000"/>
        </w:rPr>
      </w:pPr>
      <w:r>
        <w:rPr>
          <w:color w:val="000000"/>
        </w:rPr>
        <w:t xml:space="preserve">If an IVI-C specific driver defines additional values for this attribute, the actual values shall be greater than or equal to </w:t>
      </w:r>
      <w:r>
        <w:rPr>
          <w:rStyle w:val="monospace"/>
          <w:color w:val="000000"/>
        </w:rPr>
        <w:t>IVIDIGITIZER_VAL_TRIGGER_MOD_SPECIFIC_EXT_BASE</w:t>
      </w:r>
      <w:r>
        <w:rPr>
          <w:color w:val="000000"/>
        </w:rPr>
        <w:t>.</w:t>
      </w:r>
    </w:p>
    <w:p w14:paraId="69E15EB0" w14:textId="77777777" w:rsidR="00630ADD" w:rsidRDefault="00630ADD" w:rsidP="00630ADD">
      <w:pPr>
        <w:pStyle w:val="ListNumber"/>
        <w:numPr>
          <w:ilvl w:val="0"/>
          <w:numId w:val="0"/>
        </w:numPr>
        <w:ind w:left="720"/>
        <w:rPr>
          <w:color w:val="000000"/>
        </w:rPr>
      </w:pPr>
    </w:p>
    <w:p w14:paraId="05FA786F" w14:textId="77777777" w:rsidR="00630ADD" w:rsidRDefault="00630ADD" w:rsidP="00630ADD">
      <w:pPr>
        <w:pStyle w:val="Heading2"/>
        <w:pageBreakBefore/>
        <w:rPr>
          <w:color w:val="000000"/>
        </w:rPr>
      </w:pPr>
      <w:bookmarkStart w:id="809" w:name="_Toc536261254"/>
      <w:bookmarkStart w:id="810" w:name="_Toc304583844"/>
      <w:bookmarkStart w:id="811" w:name="_Toc372036347"/>
      <w:r>
        <w:rPr>
          <w:color w:val="000000"/>
        </w:rPr>
        <w:lastRenderedPageBreak/>
        <w:t>IviDigitizerTriggerModifier Functions</w:t>
      </w:r>
      <w:bookmarkEnd w:id="808"/>
      <w:bookmarkEnd w:id="809"/>
      <w:bookmarkEnd w:id="810"/>
      <w:bookmarkEnd w:id="811"/>
    </w:p>
    <w:p w14:paraId="74EADC6A" w14:textId="77777777" w:rsidR="00630ADD" w:rsidRDefault="00630ADD" w:rsidP="00630ADD">
      <w:pPr>
        <w:pStyle w:val="Body1"/>
        <w:rPr>
          <w:color w:val="000000"/>
        </w:rPr>
      </w:pPr>
      <w:r>
        <w:rPr>
          <w:color w:val="000000"/>
        </w:rPr>
        <w:t>The IviDigitizerTriggerModifier capability group defines the following function:</w:t>
      </w:r>
    </w:p>
    <w:p w14:paraId="7116C125" w14:textId="77777777" w:rsidR="00630ADD" w:rsidRDefault="00630ADD" w:rsidP="00630ADD">
      <w:pPr>
        <w:pStyle w:val="ListBullet"/>
        <w:numPr>
          <w:ilvl w:val="0"/>
          <w:numId w:val="32"/>
        </w:numPr>
      </w:pPr>
      <w:r>
        <w:t>Configure Trigger Modifier (IVI-C only)</w:t>
      </w:r>
    </w:p>
    <w:p w14:paraId="10FCA55A" w14:textId="77777777" w:rsidR="00630ADD" w:rsidRDefault="00630ADD" w:rsidP="00630ADD">
      <w:pPr>
        <w:pStyle w:val="Body"/>
        <w:rPr>
          <w:color w:val="000000"/>
        </w:rPr>
      </w:pPr>
      <w:r>
        <w:rPr>
          <w:color w:val="000000"/>
        </w:rPr>
        <w:t>This section describes the behavior and requirements of this function.</w:t>
      </w:r>
    </w:p>
    <w:p w14:paraId="47601961" w14:textId="77777777" w:rsidR="00630ADD" w:rsidRDefault="00630ADD" w:rsidP="00A802CA">
      <w:pPr>
        <w:pStyle w:val="AttrFuncHeading3"/>
        <w:numPr>
          <w:ilvl w:val="2"/>
          <w:numId w:val="8"/>
        </w:numPr>
        <w:ind w:left="0"/>
        <w:rPr>
          <w:color w:val="000000"/>
        </w:rPr>
      </w:pPr>
      <w:bookmarkStart w:id="812" w:name="_Toc536261255"/>
      <w:bookmarkStart w:id="813" w:name="_Toc304583845"/>
      <w:bookmarkStart w:id="814" w:name="_Toc372036348"/>
      <w:r>
        <w:rPr>
          <w:color w:val="000000"/>
        </w:rPr>
        <w:lastRenderedPageBreak/>
        <w:t xml:space="preserve">Configure Trigger Modifier (IVI-C </w:t>
      </w:r>
      <w:r w:rsidR="00F91236">
        <w:rPr>
          <w:color w:val="000000"/>
        </w:rPr>
        <w:t>O</w:t>
      </w:r>
      <w:r>
        <w:rPr>
          <w:color w:val="000000"/>
        </w:rPr>
        <w:t>nly)</w:t>
      </w:r>
      <w:bookmarkEnd w:id="812"/>
      <w:bookmarkEnd w:id="813"/>
      <w:bookmarkEnd w:id="814"/>
    </w:p>
    <w:p w14:paraId="4CBA741B" w14:textId="77777777" w:rsidR="00630ADD" w:rsidRDefault="00630ADD" w:rsidP="00630ADD">
      <w:pPr>
        <w:pStyle w:val="AttrFuncSubheading"/>
      </w:pPr>
      <w:r>
        <w:t>Description</w:t>
      </w:r>
    </w:p>
    <w:p w14:paraId="28050FCB" w14:textId="77777777" w:rsidR="00630ADD" w:rsidRDefault="00630ADD" w:rsidP="00630ADD">
      <w:pPr>
        <w:pStyle w:val="Body1"/>
        <w:rPr>
          <w:color w:val="000000"/>
        </w:rPr>
      </w:pPr>
      <w:r>
        <w:rPr>
          <w:color w:val="000000"/>
        </w:rPr>
        <w:t>This function configures the digitizer’s trigger modifier.</w:t>
      </w:r>
    </w:p>
    <w:p w14:paraId="653BAC5F" w14:textId="77777777" w:rsidR="00B2328D" w:rsidRDefault="00B2328D" w:rsidP="00B2328D">
      <w:pPr>
        <w:pStyle w:val="AttrFuncSubheading"/>
      </w:pPr>
      <w:r>
        <w:t>.NET Method Prototype</w:t>
      </w:r>
    </w:p>
    <w:p w14:paraId="3D50993F" w14:textId="77777777" w:rsidR="00B2328D" w:rsidRDefault="00B2328D" w:rsidP="00B2328D">
      <w:pPr>
        <w:pStyle w:val="Code1"/>
        <w:rPr>
          <w:color w:val="000000"/>
        </w:rPr>
      </w:pPr>
      <w:r>
        <w:rPr>
          <w:color w:val="000000"/>
        </w:rPr>
        <w:t>N/A</w:t>
      </w:r>
    </w:p>
    <w:p w14:paraId="5813CC78" w14:textId="77777777" w:rsidR="00B2328D" w:rsidRDefault="00B2328D" w:rsidP="00B2328D">
      <w:pPr>
        <w:pStyle w:val="Body1"/>
        <w:rPr>
          <w:color w:val="000000"/>
        </w:rPr>
      </w:pPr>
      <w:r>
        <w:rPr>
          <w:color w:val="000000"/>
        </w:rPr>
        <w:t xml:space="preserve">(use the </w:t>
      </w:r>
      <w:r>
        <w:rPr>
          <w:rStyle w:val="monospace"/>
          <w:color w:val="000000"/>
        </w:rPr>
        <w:t>Trigger.Modifier</w:t>
      </w:r>
      <w:r>
        <w:rPr>
          <w:color w:val="000000"/>
        </w:rPr>
        <w:t xml:space="preserve"> property)</w:t>
      </w:r>
    </w:p>
    <w:p w14:paraId="0A97F57C" w14:textId="77777777" w:rsidR="00630ADD" w:rsidRDefault="00630ADD" w:rsidP="00630ADD">
      <w:pPr>
        <w:pStyle w:val="AttrFuncSubheading"/>
      </w:pPr>
      <w:r>
        <w:t>COM Method Prototype</w:t>
      </w:r>
    </w:p>
    <w:p w14:paraId="02B13A04" w14:textId="77777777" w:rsidR="00630ADD" w:rsidRDefault="00630ADD" w:rsidP="00630ADD">
      <w:pPr>
        <w:pStyle w:val="Code1"/>
        <w:rPr>
          <w:color w:val="000000"/>
        </w:rPr>
      </w:pPr>
      <w:r>
        <w:rPr>
          <w:color w:val="000000"/>
        </w:rPr>
        <w:t>N/A</w:t>
      </w:r>
    </w:p>
    <w:p w14:paraId="640B661F" w14:textId="77777777" w:rsidR="00630ADD" w:rsidRDefault="00630ADD" w:rsidP="00630ADD">
      <w:pPr>
        <w:pStyle w:val="Body1"/>
        <w:rPr>
          <w:color w:val="000000"/>
        </w:rPr>
      </w:pPr>
      <w:r>
        <w:rPr>
          <w:color w:val="000000"/>
        </w:rPr>
        <w:t xml:space="preserve">(use the </w:t>
      </w:r>
      <w:r>
        <w:rPr>
          <w:rStyle w:val="monospace"/>
          <w:color w:val="000000"/>
        </w:rPr>
        <w:t>Trigger.Modifier</w:t>
      </w:r>
      <w:r>
        <w:rPr>
          <w:color w:val="000000"/>
        </w:rPr>
        <w:t xml:space="preserve"> property)</w:t>
      </w:r>
    </w:p>
    <w:p w14:paraId="245995B9" w14:textId="77777777" w:rsidR="00630ADD" w:rsidRDefault="00630ADD" w:rsidP="00630ADD">
      <w:pPr>
        <w:pStyle w:val="AttrFuncSubheading"/>
      </w:pPr>
      <w:r>
        <w:t>C Prototype</w:t>
      </w:r>
    </w:p>
    <w:p w14:paraId="1BD19840" w14:textId="77777777" w:rsidR="00630ADD" w:rsidRDefault="00630ADD" w:rsidP="00630ADD">
      <w:pPr>
        <w:pStyle w:val="Code1"/>
        <w:tabs>
          <w:tab w:val="clear" w:pos="720"/>
          <w:tab w:val="left" w:pos="900"/>
          <w:tab w:val="left" w:pos="5490"/>
        </w:tabs>
        <w:rPr>
          <w:color w:val="000000"/>
        </w:rPr>
      </w:pPr>
      <w:r>
        <w:rPr>
          <w:color w:val="000000"/>
        </w:rPr>
        <w:t>ViStatus Ivi</w:t>
      </w:r>
      <w:r w:rsidR="006945FF">
        <w:rPr>
          <w:color w:val="000000"/>
        </w:rPr>
        <w:t>Digitizer</w:t>
      </w:r>
      <w:r>
        <w:rPr>
          <w:color w:val="000000"/>
        </w:rPr>
        <w:t>_ConfigureTriggerModifier (ViSession Vi,</w:t>
      </w:r>
      <w:r>
        <w:rPr>
          <w:color w:val="000000"/>
        </w:rPr>
        <w:br/>
        <w:t xml:space="preserve">                                            </w:t>
      </w:r>
      <w:r w:rsidR="004D7FA8">
        <w:rPr>
          <w:color w:val="000000"/>
        </w:rPr>
        <w:t xml:space="preserve">    </w:t>
      </w:r>
      <w:r>
        <w:rPr>
          <w:color w:val="000000"/>
        </w:rPr>
        <w:t>ViInt32 TriggerModifier);</w:t>
      </w:r>
    </w:p>
    <w:p w14:paraId="52CA9203" w14:textId="77777777" w:rsidR="00630ADD" w:rsidRDefault="00630ADD" w:rsidP="00630ADD">
      <w:pPr>
        <w:pStyle w:val="AttrFuncSubheading"/>
      </w:pPr>
      <w:r>
        <w:t>Parameters</w:t>
      </w:r>
    </w:p>
    <w:tbl>
      <w:tblPr>
        <w:tblW w:w="0" w:type="auto"/>
        <w:tblInd w:w="800" w:type="dxa"/>
        <w:tblLayout w:type="fixed"/>
        <w:tblCellMar>
          <w:left w:w="80" w:type="dxa"/>
          <w:right w:w="80" w:type="dxa"/>
        </w:tblCellMar>
        <w:tblLook w:val="0000" w:firstRow="0" w:lastRow="0" w:firstColumn="0" w:lastColumn="0" w:noHBand="0" w:noVBand="0"/>
      </w:tblPr>
      <w:tblGrid>
        <w:gridCol w:w="1906"/>
        <w:gridCol w:w="4909"/>
        <w:gridCol w:w="1825"/>
      </w:tblGrid>
      <w:tr w:rsidR="00630ADD" w14:paraId="1EAD7DD4" w14:textId="77777777" w:rsidTr="005A124D">
        <w:trPr>
          <w:cantSplit/>
        </w:trPr>
        <w:tc>
          <w:tcPr>
            <w:tcW w:w="1906" w:type="dxa"/>
            <w:tcBorders>
              <w:top w:val="single" w:sz="6" w:space="0" w:color="auto"/>
              <w:left w:val="single" w:sz="6" w:space="0" w:color="auto"/>
              <w:right w:val="single" w:sz="6" w:space="0" w:color="auto"/>
            </w:tcBorders>
          </w:tcPr>
          <w:p w14:paraId="405050DC" w14:textId="77777777" w:rsidR="00630ADD" w:rsidRDefault="00630ADD" w:rsidP="005A124D">
            <w:pPr>
              <w:pStyle w:val="TableHead"/>
            </w:pPr>
            <w:bookmarkStart w:id="815" w:name="_Toc460904320"/>
            <w:r>
              <w:t>Inputs</w:t>
            </w:r>
          </w:p>
        </w:tc>
        <w:tc>
          <w:tcPr>
            <w:tcW w:w="4909" w:type="dxa"/>
            <w:tcBorders>
              <w:top w:val="single" w:sz="6" w:space="0" w:color="auto"/>
              <w:left w:val="single" w:sz="6" w:space="0" w:color="auto"/>
              <w:right w:val="single" w:sz="6" w:space="0" w:color="auto"/>
            </w:tcBorders>
          </w:tcPr>
          <w:p w14:paraId="643AE49B" w14:textId="77777777" w:rsidR="00630ADD" w:rsidRDefault="00630ADD" w:rsidP="005A124D">
            <w:pPr>
              <w:pStyle w:val="TableHead"/>
            </w:pPr>
            <w:r>
              <w:t>Description</w:t>
            </w:r>
          </w:p>
        </w:tc>
        <w:tc>
          <w:tcPr>
            <w:tcW w:w="1825" w:type="dxa"/>
            <w:tcBorders>
              <w:top w:val="single" w:sz="6" w:space="0" w:color="auto"/>
              <w:left w:val="single" w:sz="6" w:space="0" w:color="auto"/>
              <w:right w:val="single" w:sz="6" w:space="0" w:color="auto"/>
            </w:tcBorders>
          </w:tcPr>
          <w:p w14:paraId="42610299" w14:textId="77777777" w:rsidR="00630ADD" w:rsidRDefault="00630ADD" w:rsidP="005A124D">
            <w:pPr>
              <w:pStyle w:val="TableHead"/>
            </w:pPr>
            <w:r>
              <w:t>Base Type</w:t>
            </w:r>
          </w:p>
        </w:tc>
      </w:tr>
      <w:tr w:rsidR="00630ADD" w14:paraId="406515A8" w14:textId="77777777" w:rsidTr="005A124D">
        <w:trPr>
          <w:cantSplit/>
        </w:trPr>
        <w:tc>
          <w:tcPr>
            <w:tcW w:w="1906" w:type="dxa"/>
            <w:tcBorders>
              <w:top w:val="double" w:sz="6" w:space="0" w:color="auto"/>
              <w:left w:val="single" w:sz="6" w:space="0" w:color="auto"/>
              <w:bottom w:val="single" w:sz="6" w:space="0" w:color="auto"/>
              <w:right w:val="single" w:sz="6" w:space="0" w:color="auto"/>
            </w:tcBorders>
          </w:tcPr>
          <w:p w14:paraId="00C0E41E" w14:textId="77777777" w:rsidR="00630ADD" w:rsidRDefault="00630ADD" w:rsidP="005A124D">
            <w:pPr>
              <w:pStyle w:val="TableCellCourierNew"/>
            </w:pPr>
            <w:r>
              <w:t>Vi</w:t>
            </w:r>
          </w:p>
        </w:tc>
        <w:tc>
          <w:tcPr>
            <w:tcW w:w="4909" w:type="dxa"/>
            <w:tcBorders>
              <w:top w:val="double" w:sz="6" w:space="0" w:color="auto"/>
              <w:left w:val="single" w:sz="6" w:space="0" w:color="auto"/>
              <w:bottom w:val="single" w:sz="6" w:space="0" w:color="auto"/>
              <w:right w:val="single" w:sz="6" w:space="0" w:color="auto"/>
            </w:tcBorders>
          </w:tcPr>
          <w:p w14:paraId="02FC0BEC" w14:textId="77777777" w:rsidR="00630ADD" w:rsidRDefault="00630ADD" w:rsidP="005A124D">
            <w:pPr>
              <w:pStyle w:val="TableCell"/>
            </w:pPr>
            <w:r>
              <w:t>Instrument handle</w:t>
            </w:r>
          </w:p>
        </w:tc>
        <w:tc>
          <w:tcPr>
            <w:tcW w:w="1825" w:type="dxa"/>
            <w:tcBorders>
              <w:top w:val="double" w:sz="6" w:space="0" w:color="auto"/>
              <w:left w:val="single" w:sz="6" w:space="0" w:color="auto"/>
              <w:bottom w:val="single" w:sz="6" w:space="0" w:color="auto"/>
              <w:right w:val="single" w:sz="6" w:space="0" w:color="auto"/>
            </w:tcBorders>
          </w:tcPr>
          <w:p w14:paraId="1A6218FB" w14:textId="77777777" w:rsidR="00630ADD" w:rsidRDefault="00630ADD" w:rsidP="005A124D">
            <w:pPr>
              <w:pStyle w:val="TableCellCourierNew"/>
            </w:pPr>
            <w:r>
              <w:t>ViSession</w:t>
            </w:r>
          </w:p>
        </w:tc>
      </w:tr>
      <w:tr w:rsidR="00630ADD" w14:paraId="5B8D6880" w14:textId="77777777" w:rsidTr="005A124D">
        <w:trPr>
          <w:cantSplit/>
        </w:trPr>
        <w:tc>
          <w:tcPr>
            <w:tcW w:w="1906" w:type="dxa"/>
            <w:tcBorders>
              <w:top w:val="single" w:sz="6" w:space="0" w:color="auto"/>
              <w:left w:val="single" w:sz="6" w:space="0" w:color="auto"/>
              <w:bottom w:val="single" w:sz="6" w:space="0" w:color="auto"/>
              <w:right w:val="single" w:sz="6" w:space="0" w:color="auto"/>
            </w:tcBorders>
          </w:tcPr>
          <w:p w14:paraId="00FCAFA1" w14:textId="77777777" w:rsidR="00630ADD" w:rsidRDefault="00630ADD" w:rsidP="005A124D">
            <w:pPr>
              <w:pStyle w:val="TableCellCourierNew"/>
            </w:pPr>
            <w:r>
              <w:t>TriggerModifier</w:t>
            </w:r>
          </w:p>
        </w:tc>
        <w:tc>
          <w:tcPr>
            <w:tcW w:w="4909" w:type="dxa"/>
            <w:tcBorders>
              <w:top w:val="single" w:sz="6" w:space="0" w:color="auto"/>
              <w:left w:val="single" w:sz="6" w:space="0" w:color="auto"/>
              <w:bottom w:val="single" w:sz="6" w:space="0" w:color="auto"/>
              <w:right w:val="single" w:sz="6" w:space="0" w:color="auto"/>
            </w:tcBorders>
          </w:tcPr>
          <w:p w14:paraId="78EA6A55" w14:textId="77777777" w:rsidR="00630ADD" w:rsidRDefault="00630ADD" w:rsidP="00630ADD">
            <w:pPr>
              <w:pStyle w:val="TableCell"/>
            </w:pPr>
            <w:r>
              <w:t>Specifies the method the digitizer uses in the absence of trigger conditions. The driver sets the Trigger Modifier attribute to this value. See the attribute description for more information and defined values.</w:t>
            </w:r>
          </w:p>
        </w:tc>
        <w:tc>
          <w:tcPr>
            <w:tcW w:w="1825" w:type="dxa"/>
            <w:tcBorders>
              <w:top w:val="single" w:sz="6" w:space="0" w:color="auto"/>
              <w:left w:val="single" w:sz="6" w:space="0" w:color="auto"/>
              <w:bottom w:val="single" w:sz="6" w:space="0" w:color="auto"/>
              <w:right w:val="single" w:sz="6" w:space="0" w:color="auto"/>
            </w:tcBorders>
          </w:tcPr>
          <w:p w14:paraId="53FE3D95" w14:textId="77777777" w:rsidR="00630ADD" w:rsidRDefault="00630ADD" w:rsidP="005A124D">
            <w:pPr>
              <w:pStyle w:val="TableCellCourierNew"/>
            </w:pPr>
            <w:r>
              <w:t>ViInt32</w:t>
            </w:r>
          </w:p>
        </w:tc>
      </w:tr>
    </w:tbl>
    <w:p w14:paraId="5AEEDB81" w14:textId="77777777" w:rsidR="003D62B4" w:rsidRDefault="003D62B4" w:rsidP="003D62B4">
      <w:pPr>
        <w:pStyle w:val="AttrFuncSubheading"/>
      </w:pPr>
      <w:r>
        <w:t>Defined Values for the TriggerModifier Parameter</w:t>
      </w:r>
    </w:p>
    <w:tbl>
      <w:tblPr>
        <w:tblW w:w="0" w:type="auto"/>
        <w:tblInd w:w="828" w:type="dxa"/>
        <w:tblLayout w:type="fixed"/>
        <w:tblLook w:val="0000" w:firstRow="0" w:lastRow="0" w:firstColumn="0" w:lastColumn="0" w:noHBand="0" w:noVBand="0"/>
      </w:tblPr>
      <w:tblGrid>
        <w:gridCol w:w="1890"/>
        <w:gridCol w:w="360"/>
        <w:gridCol w:w="1080"/>
        <w:gridCol w:w="5310"/>
      </w:tblGrid>
      <w:tr w:rsidR="003D62B4" w14:paraId="66BAF382" w14:textId="77777777" w:rsidTr="00466F61">
        <w:trPr>
          <w:cantSplit/>
        </w:trPr>
        <w:tc>
          <w:tcPr>
            <w:tcW w:w="1890" w:type="dxa"/>
            <w:vMerge w:val="restart"/>
            <w:tcBorders>
              <w:top w:val="single" w:sz="4" w:space="0" w:color="auto"/>
              <w:left w:val="single" w:sz="6" w:space="0" w:color="auto"/>
              <w:right w:val="single" w:sz="6" w:space="0" w:color="auto"/>
            </w:tcBorders>
            <w:shd w:val="clear" w:color="auto" w:fill="C0C0C0"/>
          </w:tcPr>
          <w:p w14:paraId="1867B803" w14:textId="77777777" w:rsidR="003D62B4" w:rsidRDefault="003D62B4" w:rsidP="00466F61">
            <w:pPr>
              <w:pStyle w:val="TableHead"/>
              <w:jc w:val="left"/>
              <w:rPr>
                <w:rFonts w:ascii="Courier" w:hAnsi="Courier"/>
                <w:i/>
                <w:sz w:val="18"/>
              </w:rPr>
            </w:pPr>
            <w:r>
              <w:rPr>
                <w:i/>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5E0AFDE4" w14:textId="77777777" w:rsidR="003D62B4" w:rsidRDefault="003D62B4" w:rsidP="00466F61">
            <w:pPr>
              <w:pStyle w:val="TableHead"/>
              <w:jc w:val="left"/>
              <w:rPr>
                <w:i/>
              </w:rPr>
            </w:pPr>
            <w:r>
              <w:rPr>
                <w:i/>
              </w:rPr>
              <w:t>Description</w:t>
            </w:r>
          </w:p>
        </w:tc>
      </w:tr>
      <w:tr w:rsidR="003D62B4" w14:paraId="4355F304" w14:textId="77777777" w:rsidTr="00466F61">
        <w:trPr>
          <w:cantSplit/>
        </w:trPr>
        <w:tc>
          <w:tcPr>
            <w:tcW w:w="1890" w:type="dxa"/>
            <w:vMerge/>
            <w:tcBorders>
              <w:left w:val="single" w:sz="6" w:space="0" w:color="auto"/>
              <w:bottom w:val="double" w:sz="6" w:space="0" w:color="auto"/>
              <w:right w:val="single" w:sz="6" w:space="0" w:color="auto"/>
            </w:tcBorders>
            <w:shd w:val="clear" w:color="auto" w:fill="C0C0C0"/>
          </w:tcPr>
          <w:p w14:paraId="2D1CC0B5" w14:textId="77777777" w:rsidR="003D62B4" w:rsidRDefault="003D62B4" w:rsidP="00466F61">
            <w:pPr>
              <w:pStyle w:val="TableHead"/>
              <w:jc w:val="left"/>
              <w:rPr>
                <w:i/>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4319AA9B" w14:textId="77777777" w:rsidR="003D62B4" w:rsidRDefault="003D62B4" w:rsidP="00466F61">
            <w:pPr>
              <w:pStyle w:val="TableHead"/>
              <w:jc w:val="left"/>
              <w:rPr>
                <w:i/>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4AB2E7C1" w14:textId="77777777" w:rsidR="003D62B4" w:rsidRDefault="003D62B4" w:rsidP="00466F61">
            <w:pPr>
              <w:pStyle w:val="TableHead"/>
              <w:jc w:val="left"/>
              <w:rPr>
                <w:i/>
              </w:rPr>
            </w:pPr>
            <w:r>
              <w:rPr>
                <w:i/>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4C71C316" w14:textId="77777777" w:rsidR="003D62B4" w:rsidRDefault="003D62B4" w:rsidP="00466F61">
            <w:pPr>
              <w:pStyle w:val="TableHead"/>
              <w:jc w:val="left"/>
              <w:rPr>
                <w:i/>
              </w:rPr>
            </w:pPr>
            <w:r>
              <w:rPr>
                <w:i/>
              </w:rPr>
              <w:t>Identifier</w:t>
            </w:r>
          </w:p>
        </w:tc>
      </w:tr>
      <w:tr w:rsidR="003D62B4" w14:paraId="03E38934" w14:textId="77777777" w:rsidTr="00466F61">
        <w:trPr>
          <w:cantSplit/>
        </w:trPr>
        <w:tc>
          <w:tcPr>
            <w:tcW w:w="1890" w:type="dxa"/>
            <w:vMerge w:val="restart"/>
            <w:tcBorders>
              <w:top w:val="double" w:sz="6" w:space="0" w:color="auto"/>
              <w:left w:val="single" w:sz="6" w:space="0" w:color="auto"/>
              <w:right w:val="single" w:sz="6" w:space="0" w:color="auto"/>
            </w:tcBorders>
          </w:tcPr>
          <w:p w14:paraId="5358B9FE" w14:textId="77777777" w:rsidR="003D62B4" w:rsidRDefault="003D62B4" w:rsidP="00466F61">
            <w:pPr>
              <w:pStyle w:val="TableCell"/>
            </w:pPr>
            <w:r>
              <w:t>No Trigger Modifier</w:t>
            </w:r>
          </w:p>
        </w:tc>
        <w:tc>
          <w:tcPr>
            <w:tcW w:w="6750" w:type="dxa"/>
            <w:gridSpan w:val="3"/>
            <w:tcBorders>
              <w:top w:val="double" w:sz="6" w:space="0" w:color="auto"/>
              <w:left w:val="single" w:sz="6" w:space="0" w:color="auto"/>
              <w:bottom w:val="single" w:sz="4" w:space="0" w:color="auto"/>
              <w:right w:val="single" w:sz="6" w:space="0" w:color="auto"/>
            </w:tcBorders>
          </w:tcPr>
          <w:p w14:paraId="0DE42170" w14:textId="77777777" w:rsidR="003D62B4" w:rsidRDefault="003D62B4" w:rsidP="00466F61">
            <w:pPr>
              <w:pStyle w:val="TableCell"/>
            </w:pPr>
            <w:r>
              <w:t>The digitizer waits until the trigger the end-user specifies occurs.</w:t>
            </w:r>
          </w:p>
        </w:tc>
      </w:tr>
      <w:tr w:rsidR="003D62B4" w14:paraId="0DF5E6DF" w14:textId="77777777" w:rsidTr="00466F61">
        <w:trPr>
          <w:cantSplit/>
        </w:trPr>
        <w:tc>
          <w:tcPr>
            <w:tcW w:w="1890" w:type="dxa"/>
            <w:vMerge/>
            <w:tcBorders>
              <w:left w:val="single" w:sz="6" w:space="0" w:color="auto"/>
              <w:right w:val="single" w:sz="6" w:space="0" w:color="auto"/>
            </w:tcBorders>
          </w:tcPr>
          <w:p w14:paraId="4B133641" w14:textId="77777777" w:rsidR="003D62B4" w:rsidRDefault="003D62B4" w:rsidP="00466F61">
            <w:pPr>
              <w:rPr>
                <w:color w:val="000000"/>
              </w:rPr>
            </w:pPr>
          </w:p>
        </w:tc>
        <w:tc>
          <w:tcPr>
            <w:tcW w:w="360" w:type="dxa"/>
            <w:vMerge w:val="restart"/>
            <w:tcBorders>
              <w:top w:val="single" w:sz="4" w:space="0" w:color="auto"/>
              <w:left w:val="single" w:sz="6" w:space="0" w:color="auto"/>
              <w:right w:val="single" w:sz="6" w:space="0" w:color="auto"/>
            </w:tcBorders>
          </w:tcPr>
          <w:p w14:paraId="3B153574" w14:textId="77777777" w:rsidR="003D62B4" w:rsidRDefault="003D62B4" w:rsidP="00466F61">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37B074D0" w14:textId="77777777" w:rsidR="003D62B4" w:rsidRDefault="003D62B4" w:rsidP="00466F61">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077E28F5" w14:textId="77777777" w:rsidR="003D62B4" w:rsidRDefault="003D62B4" w:rsidP="00466F61">
            <w:pPr>
              <w:pStyle w:val="TableCellCourierNew"/>
            </w:pPr>
            <w:r>
              <w:t>IVIDIGITIZER_VAL_TRIGGER_MODIFIER_NONE</w:t>
            </w:r>
          </w:p>
        </w:tc>
      </w:tr>
      <w:tr w:rsidR="003D62B4" w14:paraId="1CD22240" w14:textId="77777777" w:rsidTr="00466F61">
        <w:trPr>
          <w:cantSplit/>
        </w:trPr>
        <w:tc>
          <w:tcPr>
            <w:tcW w:w="1890" w:type="dxa"/>
            <w:vMerge/>
            <w:tcBorders>
              <w:left w:val="single" w:sz="6" w:space="0" w:color="auto"/>
              <w:right w:val="single" w:sz="6" w:space="0" w:color="auto"/>
            </w:tcBorders>
          </w:tcPr>
          <w:p w14:paraId="2DA69E67" w14:textId="77777777" w:rsidR="003D62B4" w:rsidRDefault="003D62B4" w:rsidP="00466F61">
            <w:pPr>
              <w:rPr>
                <w:color w:val="000000"/>
              </w:rPr>
            </w:pPr>
          </w:p>
        </w:tc>
        <w:tc>
          <w:tcPr>
            <w:tcW w:w="360" w:type="dxa"/>
            <w:vMerge/>
            <w:tcBorders>
              <w:left w:val="single" w:sz="6" w:space="0" w:color="auto"/>
              <w:bottom w:val="single" w:sz="4" w:space="0" w:color="auto"/>
              <w:right w:val="single" w:sz="6" w:space="0" w:color="auto"/>
            </w:tcBorders>
          </w:tcPr>
          <w:p w14:paraId="6C17A165" w14:textId="77777777" w:rsidR="003D62B4" w:rsidRDefault="003D62B4" w:rsidP="00466F61">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61978092" w14:textId="77777777" w:rsidR="003D62B4" w:rsidRDefault="003D62B4" w:rsidP="00466F61">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0C2C5C00" w14:textId="77777777" w:rsidR="003D62B4" w:rsidRDefault="003D62B4" w:rsidP="00466F61">
            <w:pPr>
              <w:pStyle w:val="TableCellCourierNew"/>
            </w:pPr>
            <w:r>
              <w:t>IviDigitizerTriggerModifierNone</w:t>
            </w:r>
          </w:p>
        </w:tc>
      </w:tr>
      <w:tr w:rsidR="003D62B4" w14:paraId="3274C07D" w14:textId="77777777" w:rsidTr="00466F61">
        <w:trPr>
          <w:cantSplit/>
        </w:trPr>
        <w:tc>
          <w:tcPr>
            <w:tcW w:w="1890" w:type="dxa"/>
            <w:vMerge w:val="restart"/>
            <w:tcBorders>
              <w:top w:val="single" w:sz="4" w:space="0" w:color="auto"/>
              <w:left w:val="single" w:sz="6" w:space="0" w:color="auto"/>
              <w:right w:val="single" w:sz="6" w:space="0" w:color="auto"/>
            </w:tcBorders>
          </w:tcPr>
          <w:p w14:paraId="4478B835" w14:textId="77777777" w:rsidR="003D62B4" w:rsidRDefault="003D62B4" w:rsidP="00466F61">
            <w:pPr>
              <w:pStyle w:val="TableCell"/>
              <w:rPr>
                <w:lang w:val="fr-FR"/>
              </w:rPr>
            </w:pPr>
            <w:r>
              <w:rPr>
                <w:lang w:val="fr-FR"/>
              </w:rPr>
              <w:t>Auto</w:t>
            </w:r>
          </w:p>
        </w:tc>
        <w:tc>
          <w:tcPr>
            <w:tcW w:w="6750" w:type="dxa"/>
            <w:gridSpan w:val="3"/>
            <w:tcBorders>
              <w:top w:val="single" w:sz="4" w:space="0" w:color="auto"/>
              <w:left w:val="single" w:sz="6" w:space="0" w:color="auto"/>
              <w:bottom w:val="single" w:sz="4" w:space="0" w:color="auto"/>
              <w:right w:val="single" w:sz="6" w:space="0" w:color="auto"/>
            </w:tcBorders>
          </w:tcPr>
          <w:p w14:paraId="663FA39E" w14:textId="77777777" w:rsidR="003D62B4" w:rsidRDefault="003D62B4" w:rsidP="00466F61">
            <w:pPr>
              <w:pStyle w:val="TableCell"/>
            </w:pPr>
            <w:r>
              <w:t>The digitizer automatically triggers if the configured trigger does not occur within the digitizer timeout period.</w:t>
            </w:r>
          </w:p>
        </w:tc>
      </w:tr>
      <w:tr w:rsidR="003D62B4" w14:paraId="1596B6AC" w14:textId="77777777" w:rsidTr="00466F61">
        <w:trPr>
          <w:cantSplit/>
        </w:trPr>
        <w:tc>
          <w:tcPr>
            <w:tcW w:w="1890" w:type="dxa"/>
            <w:vMerge/>
            <w:tcBorders>
              <w:left w:val="single" w:sz="6" w:space="0" w:color="auto"/>
              <w:right w:val="single" w:sz="6" w:space="0" w:color="auto"/>
            </w:tcBorders>
          </w:tcPr>
          <w:p w14:paraId="440937F4" w14:textId="77777777" w:rsidR="003D62B4" w:rsidRPr="005D3730" w:rsidRDefault="003D62B4" w:rsidP="00466F61">
            <w:pPr>
              <w:rPr>
                <w:color w:val="000000"/>
              </w:rPr>
            </w:pPr>
          </w:p>
        </w:tc>
        <w:tc>
          <w:tcPr>
            <w:tcW w:w="360" w:type="dxa"/>
            <w:vMerge w:val="restart"/>
            <w:tcBorders>
              <w:top w:val="single" w:sz="4" w:space="0" w:color="auto"/>
              <w:left w:val="single" w:sz="6" w:space="0" w:color="auto"/>
              <w:right w:val="single" w:sz="6" w:space="0" w:color="auto"/>
            </w:tcBorders>
          </w:tcPr>
          <w:p w14:paraId="30B45C7D" w14:textId="77777777" w:rsidR="003D62B4" w:rsidRDefault="003D62B4" w:rsidP="00466F61">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124D00E1" w14:textId="77777777" w:rsidR="003D62B4" w:rsidRDefault="003D62B4" w:rsidP="00466F61">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F276692" w14:textId="77777777" w:rsidR="003D62B4" w:rsidRDefault="003D62B4" w:rsidP="00466F61">
            <w:pPr>
              <w:pStyle w:val="TableCellCourierNew"/>
            </w:pPr>
            <w:r>
              <w:t>IVIDIGITIZER_VAL_TRIGGER_MODIFIER_AUTO</w:t>
            </w:r>
          </w:p>
        </w:tc>
      </w:tr>
      <w:tr w:rsidR="003D62B4" w14:paraId="0655A70B" w14:textId="77777777" w:rsidTr="00466F61">
        <w:trPr>
          <w:cantSplit/>
        </w:trPr>
        <w:tc>
          <w:tcPr>
            <w:tcW w:w="1890" w:type="dxa"/>
            <w:vMerge/>
            <w:tcBorders>
              <w:left w:val="single" w:sz="6" w:space="0" w:color="auto"/>
              <w:bottom w:val="single" w:sz="4" w:space="0" w:color="auto"/>
              <w:right w:val="single" w:sz="6" w:space="0" w:color="auto"/>
            </w:tcBorders>
          </w:tcPr>
          <w:p w14:paraId="51EAB0D6" w14:textId="77777777" w:rsidR="003D62B4" w:rsidRPr="005D3730" w:rsidRDefault="003D62B4" w:rsidP="00466F61">
            <w:pPr>
              <w:rPr>
                <w:color w:val="000000"/>
              </w:rPr>
            </w:pPr>
          </w:p>
        </w:tc>
        <w:tc>
          <w:tcPr>
            <w:tcW w:w="360" w:type="dxa"/>
            <w:vMerge/>
            <w:tcBorders>
              <w:left w:val="single" w:sz="6" w:space="0" w:color="auto"/>
              <w:bottom w:val="single" w:sz="4" w:space="0" w:color="auto"/>
              <w:right w:val="single" w:sz="6" w:space="0" w:color="auto"/>
            </w:tcBorders>
          </w:tcPr>
          <w:p w14:paraId="338EDF1B" w14:textId="77777777" w:rsidR="003D62B4" w:rsidRDefault="003D62B4" w:rsidP="00466F61">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0B11CEBA" w14:textId="77777777" w:rsidR="003D62B4" w:rsidRDefault="003D62B4" w:rsidP="00466F61">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453466B9" w14:textId="77777777" w:rsidR="003D62B4" w:rsidRDefault="00DB529E" w:rsidP="00466F61">
            <w:pPr>
              <w:pStyle w:val="TableCellCourierNew"/>
            </w:pPr>
            <w:r>
              <w:t>IviDigitizer</w:t>
            </w:r>
            <w:r w:rsidR="003D62B4">
              <w:t>TriggerModifierAuto</w:t>
            </w:r>
          </w:p>
        </w:tc>
      </w:tr>
      <w:tr w:rsidR="003D62B4" w14:paraId="3067D10F" w14:textId="77777777" w:rsidTr="00466F61">
        <w:trPr>
          <w:cantSplit/>
        </w:trPr>
        <w:tc>
          <w:tcPr>
            <w:tcW w:w="1890" w:type="dxa"/>
            <w:vMerge w:val="restart"/>
            <w:tcBorders>
              <w:top w:val="single" w:sz="4" w:space="0" w:color="auto"/>
              <w:left w:val="single" w:sz="6" w:space="0" w:color="auto"/>
              <w:right w:val="single" w:sz="6" w:space="0" w:color="auto"/>
            </w:tcBorders>
          </w:tcPr>
          <w:p w14:paraId="1EF610B0" w14:textId="77777777" w:rsidR="003D62B4" w:rsidRDefault="003D62B4" w:rsidP="00466F61">
            <w:pPr>
              <w:pStyle w:val="TableCell"/>
            </w:pPr>
            <w:r>
              <w:t>Auto Level</w:t>
            </w:r>
          </w:p>
        </w:tc>
        <w:tc>
          <w:tcPr>
            <w:tcW w:w="6750" w:type="dxa"/>
            <w:gridSpan w:val="3"/>
            <w:tcBorders>
              <w:top w:val="single" w:sz="4" w:space="0" w:color="auto"/>
              <w:left w:val="single" w:sz="6" w:space="0" w:color="auto"/>
              <w:bottom w:val="single" w:sz="4" w:space="0" w:color="auto"/>
              <w:right w:val="single" w:sz="6" w:space="0" w:color="auto"/>
            </w:tcBorders>
          </w:tcPr>
          <w:p w14:paraId="60EAF28C" w14:textId="77777777" w:rsidR="003D62B4" w:rsidRDefault="003D62B4" w:rsidP="00466F61">
            <w:pPr>
              <w:pStyle w:val="TableCell"/>
            </w:pPr>
            <w:r>
              <w:t>The digitizer adjusts the trigger level if the trigger the end-user specifies does not occur.</w:t>
            </w:r>
          </w:p>
        </w:tc>
      </w:tr>
      <w:tr w:rsidR="003D62B4" w14:paraId="37FAFCCC" w14:textId="77777777" w:rsidTr="00466F61">
        <w:trPr>
          <w:cantSplit/>
        </w:trPr>
        <w:tc>
          <w:tcPr>
            <w:tcW w:w="1890" w:type="dxa"/>
            <w:vMerge/>
            <w:tcBorders>
              <w:left w:val="single" w:sz="6" w:space="0" w:color="auto"/>
              <w:right w:val="single" w:sz="6" w:space="0" w:color="auto"/>
            </w:tcBorders>
          </w:tcPr>
          <w:p w14:paraId="19CBEB04" w14:textId="77777777" w:rsidR="003D62B4" w:rsidRDefault="003D62B4" w:rsidP="00466F61">
            <w:pPr>
              <w:rPr>
                <w:color w:val="000000"/>
              </w:rPr>
            </w:pPr>
          </w:p>
        </w:tc>
        <w:tc>
          <w:tcPr>
            <w:tcW w:w="360" w:type="dxa"/>
            <w:vMerge w:val="restart"/>
            <w:tcBorders>
              <w:top w:val="single" w:sz="4" w:space="0" w:color="auto"/>
              <w:left w:val="single" w:sz="6" w:space="0" w:color="auto"/>
              <w:right w:val="single" w:sz="6" w:space="0" w:color="auto"/>
            </w:tcBorders>
          </w:tcPr>
          <w:p w14:paraId="3F03C5A1" w14:textId="77777777" w:rsidR="003D62B4" w:rsidRDefault="003D62B4" w:rsidP="00466F61">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0EC18EC7" w14:textId="77777777" w:rsidR="003D62B4" w:rsidRDefault="003D62B4" w:rsidP="00466F61">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328F213D" w14:textId="77777777" w:rsidR="003D62B4" w:rsidRDefault="003D62B4" w:rsidP="00466F61">
            <w:pPr>
              <w:pStyle w:val="TableCellCourierNew"/>
            </w:pPr>
            <w:r>
              <w:t>IVIDIGITIZER_VAL_TRIGGER_MODIFIER_AUTO_LEVEL</w:t>
            </w:r>
          </w:p>
        </w:tc>
      </w:tr>
      <w:tr w:rsidR="003D62B4" w14:paraId="64A099C2" w14:textId="77777777" w:rsidTr="00466F61">
        <w:trPr>
          <w:cantSplit/>
        </w:trPr>
        <w:tc>
          <w:tcPr>
            <w:tcW w:w="1890" w:type="dxa"/>
            <w:vMerge/>
            <w:tcBorders>
              <w:left w:val="single" w:sz="6" w:space="0" w:color="auto"/>
              <w:bottom w:val="single" w:sz="4" w:space="0" w:color="auto"/>
              <w:right w:val="single" w:sz="6" w:space="0" w:color="auto"/>
            </w:tcBorders>
          </w:tcPr>
          <w:p w14:paraId="32C0FD92" w14:textId="77777777" w:rsidR="003D62B4" w:rsidRDefault="003D62B4" w:rsidP="00466F61">
            <w:pPr>
              <w:rPr>
                <w:color w:val="000000"/>
              </w:rPr>
            </w:pPr>
          </w:p>
        </w:tc>
        <w:tc>
          <w:tcPr>
            <w:tcW w:w="360" w:type="dxa"/>
            <w:vMerge/>
            <w:tcBorders>
              <w:left w:val="single" w:sz="6" w:space="0" w:color="auto"/>
              <w:bottom w:val="single" w:sz="4" w:space="0" w:color="auto"/>
              <w:right w:val="single" w:sz="6" w:space="0" w:color="auto"/>
            </w:tcBorders>
          </w:tcPr>
          <w:p w14:paraId="30CC8D40" w14:textId="77777777" w:rsidR="003D62B4" w:rsidRDefault="003D62B4" w:rsidP="00466F61">
            <w:pPr>
              <w:ind w:left="-18"/>
              <w:rPr>
                <w:color w:val="000000"/>
              </w:rPr>
            </w:pPr>
          </w:p>
        </w:tc>
        <w:tc>
          <w:tcPr>
            <w:tcW w:w="1080" w:type="dxa"/>
            <w:tcBorders>
              <w:top w:val="single" w:sz="4" w:space="0" w:color="auto"/>
              <w:left w:val="single" w:sz="6" w:space="0" w:color="auto"/>
              <w:bottom w:val="single" w:sz="4" w:space="0" w:color="auto"/>
              <w:right w:val="single" w:sz="6" w:space="0" w:color="auto"/>
            </w:tcBorders>
          </w:tcPr>
          <w:p w14:paraId="3253A778" w14:textId="77777777" w:rsidR="003D62B4" w:rsidRDefault="003D62B4" w:rsidP="00466F61">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4E4C6A8E" w14:textId="77777777" w:rsidR="003D62B4" w:rsidRDefault="003D62B4" w:rsidP="00466F61">
            <w:pPr>
              <w:pStyle w:val="TableCellCourierNew"/>
            </w:pPr>
            <w:r>
              <w:t>IviDigitizerTriggerModifierAutoLevel</w:t>
            </w:r>
          </w:p>
        </w:tc>
      </w:tr>
    </w:tbl>
    <w:p w14:paraId="00378EF5" w14:textId="77777777" w:rsidR="00630ADD" w:rsidRDefault="00630ADD" w:rsidP="00630ADD">
      <w:pPr>
        <w:pStyle w:val="AttrFuncSubheading"/>
      </w:pPr>
      <w:r>
        <w:t>Return Values</w:t>
      </w:r>
      <w:r w:rsidR="00B2328D">
        <w:t xml:space="preserve"> (C)</w:t>
      </w:r>
    </w:p>
    <w:p w14:paraId="6E73FA8F" w14:textId="77777777" w:rsidR="00630ADD" w:rsidRDefault="00630ADD" w:rsidP="00630ADD">
      <w:pPr>
        <w:pStyle w:val="Body1"/>
        <w:rPr>
          <w:color w:val="000000"/>
        </w:rPr>
      </w:pPr>
      <w:r>
        <w:rPr>
          <w:color w:val="000000"/>
        </w:rPr>
        <w:t xml:space="preserve">The </w:t>
      </w:r>
      <w:r>
        <w:rPr>
          <w:i/>
          <w:color w:val="000000"/>
        </w:rPr>
        <w:t>IVI-3.2: Inherent Capabilities Specification</w:t>
      </w:r>
      <w:r>
        <w:rPr>
          <w:color w:val="000000"/>
        </w:rPr>
        <w:t xml:space="preserve"> defines general status codes that this function can return.</w:t>
      </w:r>
    </w:p>
    <w:p w14:paraId="72602A92" w14:textId="77777777" w:rsidR="00630ADD" w:rsidRDefault="00630ADD" w:rsidP="00630ADD">
      <w:pPr>
        <w:pStyle w:val="Heading2"/>
        <w:pageBreakBefore/>
        <w:rPr>
          <w:color w:val="000000"/>
        </w:rPr>
      </w:pPr>
      <w:bookmarkStart w:id="816" w:name="_Toc536261256"/>
      <w:bookmarkStart w:id="817" w:name="_Toc304583846"/>
      <w:bookmarkStart w:id="818" w:name="_Toc372036349"/>
      <w:r>
        <w:rPr>
          <w:color w:val="000000"/>
        </w:rPr>
        <w:lastRenderedPageBreak/>
        <w:t>IviDigitizerTriggerModifier Behavior Model</w:t>
      </w:r>
      <w:bookmarkEnd w:id="815"/>
      <w:bookmarkEnd w:id="816"/>
      <w:bookmarkEnd w:id="817"/>
      <w:bookmarkEnd w:id="818"/>
    </w:p>
    <w:p w14:paraId="6E4E1D8B" w14:textId="77777777" w:rsidR="00630ADD" w:rsidRDefault="00630ADD" w:rsidP="00630ADD">
      <w:pPr>
        <w:pStyle w:val="Body1"/>
        <w:rPr>
          <w:color w:val="000000"/>
        </w:rPr>
      </w:pPr>
      <w:r>
        <w:rPr>
          <w:color w:val="000000"/>
        </w:rPr>
        <w:t>The IviDigitizerTriggerModifier group uses the behavior model defined by the IviDigitizerBase Capabilities.</w:t>
      </w:r>
    </w:p>
    <w:p w14:paraId="45D05D19" w14:textId="77777777" w:rsidR="00EA6373" w:rsidRDefault="00EA6373" w:rsidP="00EA6373">
      <w:pPr>
        <w:pStyle w:val="Heading2"/>
      </w:pPr>
      <w:bookmarkStart w:id="819" w:name="_Toc304583847"/>
      <w:bookmarkStart w:id="820" w:name="_Toc372036350"/>
      <w:r>
        <w:t>IviDigitizerTriggerModifier Compliance Notes</w:t>
      </w:r>
      <w:bookmarkEnd w:id="819"/>
      <w:bookmarkEnd w:id="820"/>
    </w:p>
    <w:p w14:paraId="65906ECF" w14:textId="77777777" w:rsidR="00EA6373" w:rsidRDefault="00EA6373" w:rsidP="00EA6373">
      <w:pPr>
        <w:pStyle w:val="Body1"/>
      </w:pPr>
      <w:r>
        <w:t xml:space="preserve">For a specific driver to comply with the IviDigitizerTriggerModifier extension, it shall be compliant with the IviDigitizerBase capability group and it shall implement </w:t>
      </w:r>
      <w:proofErr w:type="gramStart"/>
      <w:r>
        <w:t>all of</w:t>
      </w:r>
      <w:proofErr w:type="gramEnd"/>
      <w:r>
        <w:t xml:space="preserve"> the attributes and functions listed in this section.</w:t>
      </w:r>
    </w:p>
    <w:p w14:paraId="70F7D629" w14:textId="77777777" w:rsidR="00EA6373" w:rsidRPr="00EA6373" w:rsidRDefault="00EA6373" w:rsidP="00EA6373">
      <w:pPr>
        <w:pStyle w:val="Body"/>
      </w:pPr>
    </w:p>
    <w:p w14:paraId="6EDFD05D" w14:textId="77777777" w:rsidR="00B024C4" w:rsidRDefault="00B024C4" w:rsidP="00B024C4">
      <w:pPr>
        <w:pStyle w:val="Heading1"/>
      </w:pPr>
      <w:bookmarkStart w:id="821" w:name="_Toc304583848"/>
      <w:bookmarkStart w:id="822" w:name="_Toc372036351"/>
      <w:r>
        <w:lastRenderedPageBreak/>
        <w:t>IviDigitizerMultiTrigger Extension Group</w:t>
      </w:r>
      <w:bookmarkEnd w:id="821"/>
      <w:bookmarkEnd w:id="822"/>
    </w:p>
    <w:p w14:paraId="1B49682A" w14:textId="77777777" w:rsidR="00B024C4" w:rsidRDefault="00B024C4" w:rsidP="00B024C4">
      <w:pPr>
        <w:pStyle w:val="Heading2"/>
      </w:pPr>
      <w:bookmarkStart w:id="823" w:name="_Toc304583849"/>
      <w:bookmarkStart w:id="824" w:name="_Toc372036352"/>
      <w:r>
        <w:t>IviDigitizerMultiTrigger Overview</w:t>
      </w:r>
      <w:bookmarkEnd w:id="823"/>
      <w:bookmarkEnd w:id="824"/>
    </w:p>
    <w:p w14:paraId="6A2DC7C8" w14:textId="77777777" w:rsidR="00B024C4" w:rsidRDefault="00B024C4" w:rsidP="00B024C4">
      <w:pPr>
        <w:pStyle w:val="Body1"/>
      </w:pPr>
      <w:r>
        <w:t xml:space="preserve">The IviDigitizerMultiTrigger extension group supports digitizers with the ability to trigger on combinations of trigger sources and their associated trigger conditions. The user </w:t>
      </w:r>
      <w:proofErr w:type="gramStart"/>
      <w:r>
        <w:t>has the ability to</w:t>
      </w:r>
      <w:proofErr w:type="gramEnd"/>
      <w:r>
        <w:t xml:space="preserve"> logically OR trigger sources together or to logically AND them together and specify the result as the overall trigger source.</w:t>
      </w:r>
    </w:p>
    <w:p w14:paraId="79562A28" w14:textId="77777777" w:rsidR="00B024C4" w:rsidRDefault="00B024C4" w:rsidP="00B024C4">
      <w:pPr>
        <w:pStyle w:val="Heading2"/>
      </w:pPr>
      <w:bookmarkStart w:id="825" w:name="_Toc304583850"/>
      <w:bookmarkStart w:id="826" w:name="_Toc372036353"/>
      <w:r>
        <w:t>IviDigitizerMultiTrigger Attributes</w:t>
      </w:r>
      <w:bookmarkEnd w:id="825"/>
      <w:bookmarkEnd w:id="826"/>
    </w:p>
    <w:p w14:paraId="799C2CF3" w14:textId="77777777" w:rsidR="00B024C4" w:rsidRDefault="00B024C4" w:rsidP="00B024C4">
      <w:pPr>
        <w:pStyle w:val="Body1"/>
      </w:pPr>
      <w:r>
        <w:t>The IviDigitizerMultiTrigger extension group defines the following attributes:</w:t>
      </w:r>
    </w:p>
    <w:p w14:paraId="7775602F" w14:textId="77777777" w:rsidR="00B024C4" w:rsidRDefault="00B024C4" w:rsidP="003616BB">
      <w:pPr>
        <w:pStyle w:val="Body1"/>
        <w:numPr>
          <w:ilvl w:val="0"/>
          <w:numId w:val="39"/>
        </w:numPr>
        <w:tabs>
          <w:tab w:val="clear" w:pos="1440"/>
        </w:tabs>
        <w:spacing w:before="120"/>
        <w:ind w:left="1080"/>
      </w:pPr>
      <w:r>
        <w:t>Trigger Source List</w:t>
      </w:r>
    </w:p>
    <w:p w14:paraId="6CF7D94B" w14:textId="77777777" w:rsidR="00B024C4" w:rsidRDefault="00B024C4" w:rsidP="003616BB">
      <w:pPr>
        <w:pStyle w:val="Body1"/>
        <w:numPr>
          <w:ilvl w:val="0"/>
          <w:numId w:val="39"/>
        </w:numPr>
        <w:tabs>
          <w:tab w:val="clear" w:pos="1440"/>
        </w:tabs>
        <w:spacing w:before="120"/>
        <w:ind w:left="1080"/>
      </w:pPr>
      <w:r>
        <w:t>Trigger Source Operator</w:t>
      </w:r>
    </w:p>
    <w:p w14:paraId="7B57F393" w14:textId="77777777" w:rsidR="00B024C4" w:rsidRDefault="00B024C4" w:rsidP="000E111A">
      <w:pPr>
        <w:pStyle w:val="Body"/>
        <w:rPr>
          <w:sz w:val="12"/>
          <w:szCs w:val="12"/>
        </w:rPr>
      </w:pPr>
      <w:r>
        <w:t>This section describes the behavior and requirements of each attribute. The actual value for each attribute ID is defined in Section 31,</w:t>
      </w:r>
      <w:r>
        <w:rPr>
          <w:rStyle w:val="Italic"/>
        </w:rPr>
        <w:t xml:space="preserve"> IviDigitizer Attribute ID Definitions.</w:t>
      </w:r>
    </w:p>
    <w:p w14:paraId="78284CCE" w14:textId="77777777" w:rsidR="00B024C4" w:rsidRDefault="00B024C4" w:rsidP="000E111A">
      <w:pPr>
        <w:pStyle w:val="Heading3"/>
        <w:pageBreakBefore/>
      </w:pPr>
      <w:bookmarkStart w:id="827" w:name="_Toc304583851"/>
      <w:bookmarkStart w:id="828" w:name="_Toc372036354"/>
      <w:r>
        <w:lastRenderedPageBreak/>
        <w:t>Trigger Source List</w:t>
      </w:r>
      <w:bookmarkEnd w:id="827"/>
      <w:bookmarkEnd w:id="828"/>
    </w:p>
    <w:p w14:paraId="3D176529" w14:textId="77777777" w:rsidR="00B024C4" w:rsidRDefault="00B024C4" w:rsidP="00B024C4"/>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B024C4" w14:paraId="00034208" w14:textId="77777777" w:rsidTr="001D305A">
        <w:trPr>
          <w:cantSplit/>
          <w:tblHeader/>
        </w:trPr>
        <w:tc>
          <w:tcPr>
            <w:tcW w:w="1170" w:type="dxa"/>
            <w:tcBorders>
              <w:top w:val="single" w:sz="4" w:space="0" w:color="auto"/>
              <w:left w:val="single" w:sz="4" w:space="0" w:color="auto"/>
              <w:bottom w:val="double" w:sz="6" w:space="0" w:color="auto"/>
            </w:tcBorders>
          </w:tcPr>
          <w:p w14:paraId="4590A625" w14:textId="77777777" w:rsidR="00B024C4" w:rsidRDefault="00B024C4" w:rsidP="001D305A">
            <w:pPr>
              <w:pStyle w:val="TableHead"/>
            </w:pPr>
            <w:r>
              <w:t>Data Type</w:t>
            </w:r>
          </w:p>
        </w:tc>
        <w:tc>
          <w:tcPr>
            <w:tcW w:w="810" w:type="dxa"/>
            <w:tcBorders>
              <w:top w:val="single" w:sz="4" w:space="0" w:color="auto"/>
              <w:bottom w:val="double" w:sz="6" w:space="0" w:color="auto"/>
            </w:tcBorders>
          </w:tcPr>
          <w:p w14:paraId="5942A185" w14:textId="77777777" w:rsidR="00B024C4" w:rsidRDefault="00B024C4" w:rsidP="001D305A">
            <w:pPr>
              <w:pStyle w:val="TableHead"/>
            </w:pPr>
            <w:r>
              <w:t>Access</w:t>
            </w:r>
          </w:p>
        </w:tc>
        <w:tc>
          <w:tcPr>
            <w:tcW w:w="1530" w:type="dxa"/>
            <w:tcBorders>
              <w:top w:val="single" w:sz="4" w:space="0" w:color="auto"/>
              <w:bottom w:val="double" w:sz="6" w:space="0" w:color="auto"/>
            </w:tcBorders>
          </w:tcPr>
          <w:p w14:paraId="6C3B617A" w14:textId="77777777" w:rsidR="00B024C4" w:rsidRDefault="00B024C4" w:rsidP="001D305A">
            <w:pPr>
              <w:pStyle w:val="TableHead"/>
            </w:pPr>
            <w:r>
              <w:t>Applies To</w:t>
            </w:r>
          </w:p>
        </w:tc>
        <w:tc>
          <w:tcPr>
            <w:tcW w:w="1080" w:type="dxa"/>
            <w:tcBorders>
              <w:top w:val="single" w:sz="4" w:space="0" w:color="auto"/>
              <w:bottom w:val="double" w:sz="6" w:space="0" w:color="auto"/>
            </w:tcBorders>
          </w:tcPr>
          <w:p w14:paraId="3D177052" w14:textId="77777777" w:rsidR="00B024C4" w:rsidRDefault="00B024C4" w:rsidP="001D305A">
            <w:pPr>
              <w:pStyle w:val="TableHead"/>
            </w:pPr>
            <w:r>
              <w:t>Coercion</w:t>
            </w:r>
          </w:p>
        </w:tc>
        <w:tc>
          <w:tcPr>
            <w:tcW w:w="4770" w:type="dxa"/>
            <w:tcBorders>
              <w:top w:val="single" w:sz="4" w:space="0" w:color="auto"/>
              <w:bottom w:val="double" w:sz="6" w:space="0" w:color="auto"/>
              <w:right w:val="single" w:sz="6" w:space="0" w:color="auto"/>
            </w:tcBorders>
          </w:tcPr>
          <w:p w14:paraId="473CBBF3" w14:textId="77777777" w:rsidR="00B024C4" w:rsidRDefault="00B024C4" w:rsidP="001D305A">
            <w:pPr>
              <w:pStyle w:val="TableHead"/>
            </w:pPr>
            <w:r>
              <w:t>High Level Functions</w:t>
            </w:r>
          </w:p>
        </w:tc>
      </w:tr>
      <w:tr w:rsidR="00B024C4" w14:paraId="09E6E222"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1808DDD6" w14:textId="77777777" w:rsidR="00B024C4" w:rsidRDefault="00B024C4" w:rsidP="001D305A">
            <w:pPr>
              <w:pStyle w:val="TableCellCourierNew"/>
            </w:pPr>
            <w:r>
              <w:t>ViString</w:t>
            </w:r>
          </w:p>
        </w:tc>
        <w:tc>
          <w:tcPr>
            <w:tcW w:w="810" w:type="dxa"/>
            <w:tcBorders>
              <w:top w:val="double" w:sz="6" w:space="0" w:color="auto"/>
            </w:tcBorders>
          </w:tcPr>
          <w:p w14:paraId="273325AC" w14:textId="77777777" w:rsidR="00B024C4" w:rsidRDefault="00B024C4" w:rsidP="001D305A">
            <w:pPr>
              <w:pStyle w:val="TableCell"/>
            </w:pPr>
            <w:r>
              <w:t>R/W</w:t>
            </w:r>
          </w:p>
        </w:tc>
        <w:tc>
          <w:tcPr>
            <w:tcW w:w="1530" w:type="dxa"/>
            <w:tcBorders>
              <w:top w:val="double" w:sz="6" w:space="0" w:color="auto"/>
            </w:tcBorders>
          </w:tcPr>
          <w:p w14:paraId="7039115C" w14:textId="77777777" w:rsidR="00B024C4" w:rsidRDefault="00B024C4" w:rsidP="001D305A">
            <w:pPr>
              <w:pStyle w:val="TableCell"/>
            </w:pPr>
            <w:r>
              <w:t>N/A</w:t>
            </w:r>
          </w:p>
        </w:tc>
        <w:tc>
          <w:tcPr>
            <w:tcW w:w="1080" w:type="dxa"/>
            <w:tcBorders>
              <w:top w:val="double" w:sz="6" w:space="0" w:color="auto"/>
            </w:tcBorders>
          </w:tcPr>
          <w:p w14:paraId="585BDEC2" w14:textId="77777777" w:rsidR="00B024C4" w:rsidRDefault="00B024C4" w:rsidP="001D305A">
            <w:pPr>
              <w:pStyle w:val="TableCell"/>
            </w:pPr>
            <w:r>
              <w:t>None</w:t>
            </w:r>
          </w:p>
        </w:tc>
        <w:tc>
          <w:tcPr>
            <w:tcW w:w="4770" w:type="dxa"/>
            <w:tcBorders>
              <w:top w:val="double" w:sz="6" w:space="0" w:color="auto"/>
            </w:tcBorders>
          </w:tcPr>
          <w:p w14:paraId="577DA319" w14:textId="77777777" w:rsidR="00B024C4" w:rsidRDefault="00B244A0" w:rsidP="001D305A">
            <w:pPr>
              <w:pStyle w:val="TableCell"/>
            </w:pPr>
            <w:r>
              <w:t>Configure Multi Trigger</w:t>
            </w:r>
          </w:p>
        </w:tc>
      </w:tr>
    </w:tbl>
    <w:p w14:paraId="797DE2FA" w14:textId="77777777" w:rsidR="00B2328D" w:rsidRDefault="00B2328D" w:rsidP="00B2328D">
      <w:pPr>
        <w:pStyle w:val="FunctionHead"/>
      </w:pPr>
      <w:r>
        <w:t>.NET Property Name</w:t>
      </w:r>
    </w:p>
    <w:p w14:paraId="6D798C99" w14:textId="77777777" w:rsidR="00B2328D" w:rsidRDefault="00B2328D" w:rsidP="00B2328D">
      <w:pPr>
        <w:pStyle w:val="Body1"/>
        <w:rPr>
          <w:rStyle w:val="monospace"/>
        </w:rPr>
      </w:pPr>
      <w:proofErr w:type="gramStart"/>
      <w:r>
        <w:rPr>
          <w:rStyle w:val="monospace"/>
        </w:rPr>
        <w:t>Trigger.MultiTrigger.SourceList</w:t>
      </w:r>
      <w:proofErr w:type="gramEnd"/>
    </w:p>
    <w:p w14:paraId="6B13CC7B" w14:textId="77777777" w:rsidR="00B024C4" w:rsidRDefault="00B024C4" w:rsidP="00B024C4">
      <w:pPr>
        <w:pStyle w:val="FunctionHead"/>
      </w:pPr>
      <w:r>
        <w:t>COM Property Name</w:t>
      </w:r>
    </w:p>
    <w:p w14:paraId="7198711C" w14:textId="77777777" w:rsidR="00B024C4" w:rsidRDefault="00B024C4" w:rsidP="00B024C4">
      <w:pPr>
        <w:pStyle w:val="Body1"/>
        <w:rPr>
          <w:rStyle w:val="monospace"/>
        </w:rPr>
      </w:pPr>
      <w:proofErr w:type="gramStart"/>
      <w:r>
        <w:rPr>
          <w:rStyle w:val="monospace"/>
        </w:rPr>
        <w:t>Trigger.MultiTrigger.SourceList</w:t>
      </w:r>
      <w:proofErr w:type="gramEnd"/>
    </w:p>
    <w:p w14:paraId="003824B4" w14:textId="77777777" w:rsidR="00B024C4" w:rsidRDefault="00B024C4" w:rsidP="00B024C4">
      <w:pPr>
        <w:pStyle w:val="FunctionHead"/>
      </w:pPr>
      <w:r>
        <w:t>C Constant Name</w:t>
      </w:r>
    </w:p>
    <w:p w14:paraId="04E4C5AA" w14:textId="77777777" w:rsidR="00B024C4" w:rsidRDefault="00B024C4" w:rsidP="00B024C4">
      <w:pPr>
        <w:pStyle w:val="Body1"/>
      </w:pPr>
      <w:r>
        <w:rPr>
          <w:rFonts w:ascii="Courier New" w:hAnsi="Courier New" w:cs="Courier New"/>
          <w:sz w:val="18"/>
          <w:szCs w:val="18"/>
        </w:rPr>
        <w:t>IVIDIGITIZER_ATTR_TRIGGER_SOURCE_LIST</w:t>
      </w:r>
    </w:p>
    <w:p w14:paraId="577FCE0B" w14:textId="77777777" w:rsidR="00B024C4" w:rsidRDefault="00B024C4" w:rsidP="00B024C4">
      <w:pPr>
        <w:pStyle w:val="FunctionHead"/>
      </w:pPr>
      <w:r>
        <w:t>Description</w:t>
      </w:r>
    </w:p>
    <w:p w14:paraId="5D10688D" w14:textId="77777777" w:rsidR="00B024C4" w:rsidRDefault="00B024C4" w:rsidP="00B024C4">
      <w:pPr>
        <w:pStyle w:val="Body1"/>
      </w:pPr>
      <w:r>
        <w:t>A comma separated list of source names to be used in a multi trigger scenario</w:t>
      </w:r>
      <w:r w:rsidR="0080634C">
        <w:t xml:space="preserve">. </w:t>
      </w:r>
      <w:r>
        <w:t>This attribute only affects instrument behavior when the Trigger Source Operator attribute is set to AND or OR</w:t>
      </w:r>
      <w:r w:rsidR="0080634C">
        <w:t xml:space="preserve">. </w:t>
      </w:r>
      <w:r>
        <w:t xml:space="preserve">When Trigger Source Operator is set to AND, the trigger conditions associated with each source in this list must be simultaneously </w:t>
      </w:r>
      <w:r w:rsidR="00E81164">
        <w:t>satisfied</w:t>
      </w:r>
      <w:r>
        <w:t xml:space="preserve"> </w:t>
      </w:r>
      <w:proofErr w:type="gramStart"/>
      <w:r>
        <w:t>in order to</w:t>
      </w:r>
      <w:proofErr w:type="gramEnd"/>
      <w:r>
        <w:t xml:space="preserve"> trigger the digitizer</w:t>
      </w:r>
      <w:r w:rsidR="0080634C">
        <w:t xml:space="preserve">. </w:t>
      </w:r>
      <w:r>
        <w:t>When Trigger Source Operator is set to OR, the first trigger source in the list that satisfies its trigger conditions will trigger the digitizer</w:t>
      </w:r>
      <w:r w:rsidR="0080634C">
        <w:t xml:space="preserve">. </w:t>
      </w:r>
      <w:r>
        <w:t>Any valid name used for the Trigger Source attribute may be used in this list</w:t>
      </w:r>
      <w:r w:rsidR="0080634C">
        <w:t xml:space="preserve">. </w:t>
      </w:r>
      <w:r>
        <w:t>A trigger source may appear only once in the list</w:t>
      </w:r>
      <w:r w:rsidR="0080634C">
        <w:t xml:space="preserve">. </w:t>
      </w:r>
      <w:r>
        <w:t>If a name in the list is not recognized, the driver returns the Unknown Channel Name error</w:t>
      </w:r>
      <w:r w:rsidR="0080634C">
        <w:t xml:space="preserve">. </w:t>
      </w:r>
      <w:r>
        <w:t>See IVI-3.2 for the definition of this error.</w:t>
      </w:r>
    </w:p>
    <w:p w14:paraId="5987DA23" w14:textId="77777777" w:rsidR="00665392" w:rsidRPr="00665392" w:rsidRDefault="00665392" w:rsidP="00665392">
      <w:pPr>
        <w:pStyle w:val="Body"/>
      </w:pPr>
      <w:r>
        <w:t xml:space="preserve">If an IVI driver supports a trigger source and the trigger source is listed in IVI-3.3 </w:t>
      </w:r>
      <w:r w:rsidRPr="00097AE6">
        <w:rPr>
          <w:i/>
        </w:rPr>
        <w:t>Cross Class Capabilities Specification</w:t>
      </w:r>
      <w:r>
        <w:t xml:space="preserve">, Section 3, then the IVI driver shall accept the standard string for that trigger source. This attribute is case insensitive, but case preserving. That is, the setting is case insensitive but when reading it back the programmed case is returned. IVI specific drivers may define new trigger source strings for trigger sources that are not defined by IVI-3.3 </w:t>
      </w:r>
      <w:r w:rsidRPr="00097AE6">
        <w:rPr>
          <w:i/>
        </w:rPr>
        <w:t>Cross Class Capabilities Specification</w:t>
      </w:r>
      <w:r>
        <w:t xml:space="preserve"> if needed.</w:t>
      </w:r>
    </w:p>
    <w:p w14:paraId="4BC866A7" w14:textId="77777777" w:rsidR="00B2328D" w:rsidRPr="00F7116C" w:rsidRDefault="00B2328D" w:rsidP="00B2328D">
      <w:pPr>
        <w:pStyle w:val="AttrFuncSubheading"/>
        <w:rPr>
          <w:color w:val="auto"/>
        </w:rPr>
      </w:pPr>
      <w:r w:rsidRPr="00F7116C">
        <w:rPr>
          <w:color w:val="auto"/>
        </w:rPr>
        <w:t>.NET Exceptions</w:t>
      </w:r>
    </w:p>
    <w:p w14:paraId="6216EAC2" w14:textId="77777777" w:rsidR="00B2328D" w:rsidRDefault="00B2328D" w:rsidP="00B2328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439095E" w14:textId="77777777" w:rsidR="00B024C4" w:rsidRDefault="00B024C4" w:rsidP="00B024C4">
      <w:pPr>
        <w:pStyle w:val="Body1"/>
        <w:rPr>
          <w:sz w:val="12"/>
          <w:szCs w:val="12"/>
        </w:rPr>
      </w:pPr>
      <w:r>
        <w:br w:type="page"/>
      </w:r>
    </w:p>
    <w:p w14:paraId="3B291C69" w14:textId="77777777" w:rsidR="00B024C4" w:rsidRDefault="00B024C4" w:rsidP="00B024C4">
      <w:pPr>
        <w:pStyle w:val="Heading3"/>
      </w:pPr>
      <w:bookmarkStart w:id="829" w:name="_Toc304583852"/>
      <w:bookmarkStart w:id="830" w:name="_Toc372036355"/>
      <w:r>
        <w:lastRenderedPageBreak/>
        <w:t>Trigger Source Operator</w:t>
      </w:r>
      <w:bookmarkEnd w:id="829"/>
      <w:bookmarkEnd w:id="830"/>
    </w:p>
    <w:p w14:paraId="3333CA01" w14:textId="77777777" w:rsidR="00B024C4" w:rsidRDefault="00B024C4" w:rsidP="00B024C4"/>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B024C4" w14:paraId="315C7446" w14:textId="77777777" w:rsidTr="001D305A">
        <w:trPr>
          <w:cantSplit/>
          <w:tblHeader/>
        </w:trPr>
        <w:tc>
          <w:tcPr>
            <w:tcW w:w="1170" w:type="dxa"/>
            <w:tcBorders>
              <w:top w:val="single" w:sz="4" w:space="0" w:color="auto"/>
              <w:left w:val="single" w:sz="4" w:space="0" w:color="auto"/>
              <w:bottom w:val="double" w:sz="6" w:space="0" w:color="auto"/>
            </w:tcBorders>
          </w:tcPr>
          <w:p w14:paraId="64D94461" w14:textId="77777777" w:rsidR="00B024C4" w:rsidRDefault="00B024C4" w:rsidP="001D305A">
            <w:pPr>
              <w:pStyle w:val="TableHead"/>
            </w:pPr>
            <w:r>
              <w:t>Data Type</w:t>
            </w:r>
          </w:p>
        </w:tc>
        <w:tc>
          <w:tcPr>
            <w:tcW w:w="810" w:type="dxa"/>
            <w:tcBorders>
              <w:top w:val="single" w:sz="4" w:space="0" w:color="auto"/>
              <w:bottom w:val="double" w:sz="6" w:space="0" w:color="auto"/>
            </w:tcBorders>
          </w:tcPr>
          <w:p w14:paraId="7E212A08" w14:textId="77777777" w:rsidR="00B024C4" w:rsidRDefault="00B024C4" w:rsidP="001D305A">
            <w:pPr>
              <w:pStyle w:val="TableHead"/>
            </w:pPr>
            <w:r>
              <w:t>Access</w:t>
            </w:r>
          </w:p>
        </w:tc>
        <w:tc>
          <w:tcPr>
            <w:tcW w:w="1530" w:type="dxa"/>
            <w:tcBorders>
              <w:top w:val="single" w:sz="4" w:space="0" w:color="auto"/>
              <w:bottom w:val="double" w:sz="6" w:space="0" w:color="auto"/>
            </w:tcBorders>
          </w:tcPr>
          <w:p w14:paraId="59566B38" w14:textId="77777777" w:rsidR="00B024C4" w:rsidRDefault="00B024C4" w:rsidP="001D305A">
            <w:pPr>
              <w:pStyle w:val="TableHead"/>
            </w:pPr>
            <w:r>
              <w:t>Applies To</w:t>
            </w:r>
          </w:p>
        </w:tc>
        <w:tc>
          <w:tcPr>
            <w:tcW w:w="1080" w:type="dxa"/>
            <w:tcBorders>
              <w:top w:val="single" w:sz="4" w:space="0" w:color="auto"/>
              <w:bottom w:val="double" w:sz="6" w:space="0" w:color="auto"/>
            </w:tcBorders>
          </w:tcPr>
          <w:p w14:paraId="635C15FD" w14:textId="77777777" w:rsidR="00B024C4" w:rsidRDefault="00B024C4" w:rsidP="001D305A">
            <w:pPr>
              <w:pStyle w:val="TableHead"/>
            </w:pPr>
            <w:r>
              <w:t>Coercion</w:t>
            </w:r>
          </w:p>
        </w:tc>
        <w:tc>
          <w:tcPr>
            <w:tcW w:w="4770" w:type="dxa"/>
            <w:tcBorders>
              <w:top w:val="single" w:sz="4" w:space="0" w:color="auto"/>
              <w:bottom w:val="double" w:sz="6" w:space="0" w:color="auto"/>
              <w:right w:val="single" w:sz="6" w:space="0" w:color="auto"/>
            </w:tcBorders>
          </w:tcPr>
          <w:p w14:paraId="5EC47229" w14:textId="77777777" w:rsidR="00B024C4" w:rsidRDefault="00B024C4" w:rsidP="001D305A">
            <w:pPr>
              <w:pStyle w:val="TableHead"/>
            </w:pPr>
            <w:r>
              <w:t>High Level Functions</w:t>
            </w:r>
          </w:p>
        </w:tc>
      </w:tr>
      <w:tr w:rsidR="00B024C4" w14:paraId="33A66E2C"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2E5720D" w14:textId="77777777" w:rsidR="00B024C4" w:rsidRDefault="00B024C4" w:rsidP="001D305A">
            <w:pPr>
              <w:pStyle w:val="TableCellCourierNew"/>
            </w:pPr>
            <w:r>
              <w:t>ViInt32</w:t>
            </w:r>
          </w:p>
        </w:tc>
        <w:tc>
          <w:tcPr>
            <w:tcW w:w="810" w:type="dxa"/>
            <w:tcBorders>
              <w:top w:val="double" w:sz="6" w:space="0" w:color="auto"/>
            </w:tcBorders>
          </w:tcPr>
          <w:p w14:paraId="775547A4" w14:textId="77777777" w:rsidR="00B024C4" w:rsidRDefault="00B024C4" w:rsidP="001D305A">
            <w:pPr>
              <w:pStyle w:val="TableCell"/>
            </w:pPr>
            <w:r>
              <w:t>R/W</w:t>
            </w:r>
          </w:p>
        </w:tc>
        <w:tc>
          <w:tcPr>
            <w:tcW w:w="1530" w:type="dxa"/>
            <w:tcBorders>
              <w:top w:val="double" w:sz="6" w:space="0" w:color="auto"/>
            </w:tcBorders>
          </w:tcPr>
          <w:p w14:paraId="1DAA6680" w14:textId="77777777" w:rsidR="00B024C4" w:rsidRDefault="00B024C4" w:rsidP="001D305A">
            <w:pPr>
              <w:pStyle w:val="TableCell"/>
            </w:pPr>
            <w:r>
              <w:t>N/A</w:t>
            </w:r>
          </w:p>
        </w:tc>
        <w:tc>
          <w:tcPr>
            <w:tcW w:w="1080" w:type="dxa"/>
            <w:tcBorders>
              <w:top w:val="double" w:sz="6" w:space="0" w:color="auto"/>
            </w:tcBorders>
          </w:tcPr>
          <w:p w14:paraId="2D2B0329" w14:textId="77777777" w:rsidR="00B024C4" w:rsidRDefault="00B024C4" w:rsidP="001D305A">
            <w:pPr>
              <w:pStyle w:val="TableCell"/>
            </w:pPr>
            <w:r>
              <w:t>None</w:t>
            </w:r>
          </w:p>
        </w:tc>
        <w:tc>
          <w:tcPr>
            <w:tcW w:w="4770" w:type="dxa"/>
            <w:tcBorders>
              <w:top w:val="double" w:sz="6" w:space="0" w:color="auto"/>
            </w:tcBorders>
          </w:tcPr>
          <w:p w14:paraId="6624FA62" w14:textId="77777777" w:rsidR="00B024C4" w:rsidRDefault="00B244A0" w:rsidP="001D305A">
            <w:pPr>
              <w:pStyle w:val="TableCell"/>
            </w:pPr>
            <w:r>
              <w:t>Configure Multi Trigger</w:t>
            </w:r>
          </w:p>
        </w:tc>
      </w:tr>
    </w:tbl>
    <w:p w14:paraId="12DD6F65" w14:textId="77777777" w:rsidR="00B2328D" w:rsidRDefault="00B2328D" w:rsidP="00B2328D">
      <w:pPr>
        <w:pStyle w:val="FunctionHead"/>
      </w:pPr>
      <w:r>
        <w:t>.NET Property Name</w:t>
      </w:r>
    </w:p>
    <w:p w14:paraId="54072E43" w14:textId="77777777" w:rsidR="00B2328D" w:rsidRDefault="00B2328D" w:rsidP="00B2328D">
      <w:pPr>
        <w:pStyle w:val="Body1"/>
        <w:rPr>
          <w:rStyle w:val="monospace"/>
        </w:rPr>
      </w:pPr>
      <w:proofErr w:type="gramStart"/>
      <w:r>
        <w:rPr>
          <w:rStyle w:val="monospace"/>
        </w:rPr>
        <w:t>Trigger.MultiTrigger.SourceOperator</w:t>
      </w:r>
      <w:proofErr w:type="gramEnd"/>
    </w:p>
    <w:p w14:paraId="32869F80" w14:textId="77777777" w:rsidR="00B2328D" w:rsidRDefault="00B2328D" w:rsidP="00B2328D">
      <w:pPr>
        <w:pStyle w:val="FunctionHead"/>
      </w:pPr>
      <w:r>
        <w:t>.NET Enumeration Name</w:t>
      </w:r>
    </w:p>
    <w:p w14:paraId="71A1BF33" w14:textId="77777777" w:rsidR="00B2328D" w:rsidRDefault="00B2328D" w:rsidP="00B2328D">
      <w:pPr>
        <w:pStyle w:val="Code1"/>
      </w:pPr>
      <w:r>
        <w:t>TriggerSourceOperator</w:t>
      </w:r>
    </w:p>
    <w:p w14:paraId="6530EF3A" w14:textId="77777777" w:rsidR="00B024C4" w:rsidRDefault="00B024C4" w:rsidP="00B024C4">
      <w:pPr>
        <w:pStyle w:val="FunctionHead"/>
      </w:pPr>
      <w:r>
        <w:t>COM Property Name</w:t>
      </w:r>
    </w:p>
    <w:p w14:paraId="21566CE6" w14:textId="77777777" w:rsidR="00B024C4" w:rsidRDefault="00B024C4" w:rsidP="00B024C4">
      <w:pPr>
        <w:pStyle w:val="Body1"/>
        <w:rPr>
          <w:rStyle w:val="monospace"/>
        </w:rPr>
      </w:pPr>
      <w:proofErr w:type="gramStart"/>
      <w:r>
        <w:rPr>
          <w:rStyle w:val="monospace"/>
        </w:rPr>
        <w:t>Trigger.MultiTrigger.SourceOperator</w:t>
      </w:r>
      <w:proofErr w:type="gramEnd"/>
    </w:p>
    <w:p w14:paraId="0B9C6B74" w14:textId="77777777" w:rsidR="00B024C4" w:rsidRDefault="00B024C4" w:rsidP="00B024C4">
      <w:pPr>
        <w:pStyle w:val="FunctionHead"/>
      </w:pPr>
      <w:r>
        <w:t>COM Enumeration Name</w:t>
      </w:r>
    </w:p>
    <w:p w14:paraId="0AD307F4" w14:textId="77777777" w:rsidR="00B024C4" w:rsidRDefault="00B024C4" w:rsidP="00B024C4">
      <w:pPr>
        <w:pStyle w:val="Code1"/>
      </w:pPr>
      <w:r>
        <w:t>IviDigitizerTriggerSourceOperatorEnum</w:t>
      </w:r>
    </w:p>
    <w:p w14:paraId="5CE4C1B4" w14:textId="77777777" w:rsidR="00B024C4" w:rsidRDefault="00B024C4" w:rsidP="00B024C4">
      <w:pPr>
        <w:pStyle w:val="FunctionHead"/>
      </w:pPr>
      <w:r>
        <w:t>C Constant Name</w:t>
      </w:r>
    </w:p>
    <w:p w14:paraId="4EE7FAB8" w14:textId="77777777" w:rsidR="00B024C4" w:rsidRDefault="00B024C4" w:rsidP="00B024C4">
      <w:pPr>
        <w:pStyle w:val="Body1"/>
      </w:pPr>
      <w:r>
        <w:rPr>
          <w:rFonts w:ascii="Courier New" w:hAnsi="Courier New" w:cs="Courier New"/>
          <w:sz w:val="18"/>
          <w:szCs w:val="18"/>
        </w:rPr>
        <w:t>IVIDIGITIZER_ATTR_TRIGGER_SOURCE_OPERATOR</w:t>
      </w:r>
    </w:p>
    <w:p w14:paraId="348A4700" w14:textId="77777777" w:rsidR="00B024C4" w:rsidRDefault="00B024C4" w:rsidP="00B024C4">
      <w:pPr>
        <w:pStyle w:val="FunctionHead"/>
      </w:pPr>
      <w:r>
        <w:t>Description</w:t>
      </w:r>
    </w:p>
    <w:p w14:paraId="37D2A2E4" w14:textId="77777777" w:rsidR="00B024C4" w:rsidRDefault="00B024C4" w:rsidP="00B024C4">
      <w:pPr>
        <w:pStyle w:val="Body1"/>
      </w:pPr>
      <w:r>
        <w:t xml:space="preserve">Specifies the boolean operation to apply to the </w:t>
      </w:r>
      <w:r w:rsidR="00941D8F">
        <w:t xml:space="preserve">trigger </w:t>
      </w:r>
      <w:r>
        <w:t xml:space="preserve">sources specified by the </w:t>
      </w:r>
      <w:r w:rsidR="00941D8F">
        <w:t xml:space="preserve">Trigger </w:t>
      </w:r>
      <w:r>
        <w:t>Source List attribute</w:t>
      </w:r>
      <w:r w:rsidR="0080634C">
        <w:t xml:space="preserve">. </w:t>
      </w:r>
      <w:r>
        <w:t>See the definition of that attribute for details.</w:t>
      </w:r>
    </w:p>
    <w:p w14:paraId="26BFE124" w14:textId="77777777" w:rsidR="00B024C4" w:rsidRDefault="00B024C4" w:rsidP="00B024C4">
      <w:pPr>
        <w:pStyle w:val="FunctionHead"/>
      </w:pPr>
      <w:r>
        <w:t>Defined Values</w:t>
      </w:r>
    </w:p>
    <w:tbl>
      <w:tblPr>
        <w:tblW w:w="0" w:type="auto"/>
        <w:tblInd w:w="722" w:type="dxa"/>
        <w:tblLayout w:type="fixed"/>
        <w:tblLook w:val="0000" w:firstRow="0" w:lastRow="0" w:firstColumn="0" w:lastColumn="0" w:noHBand="0" w:noVBand="0"/>
      </w:tblPr>
      <w:tblGrid>
        <w:gridCol w:w="1726"/>
        <w:gridCol w:w="360"/>
        <w:gridCol w:w="1080"/>
        <w:gridCol w:w="5474"/>
      </w:tblGrid>
      <w:tr w:rsidR="00B024C4" w14:paraId="75A983A1" w14:textId="77777777" w:rsidTr="004F4B4A">
        <w:trPr>
          <w:cantSplit/>
          <w:trHeight w:val="158"/>
        </w:trPr>
        <w:tc>
          <w:tcPr>
            <w:tcW w:w="1726" w:type="dxa"/>
            <w:vMerge w:val="restart"/>
            <w:tcBorders>
              <w:top w:val="single" w:sz="4" w:space="0" w:color="auto"/>
              <w:left w:val="single" w:sz="6" w:space="0" w:color="auto"/>
              <w:right w:val="single" w:sz="6" w:space="0" w:color="auto"/>
            </w:tcBorders>
            <w:shd w:val="clear" w:color="auto" w:fill="C0C0C0"/>
          </w:tcPr>
          <w:p w14:paraId="2A2CF387" w14:textId="77777777" w:rsidR="00B024C4" w:rsidRDefault="00B024C4" w:rsidP="001D305A">
            <w:pPr>
              <w:pStyle w:val="TableHead"/>
              <w:jc w:val="left"/>
              <w:rPr>
                <w:i/>
                <w:iCs/>
              </w:rPr>
            </w:pPr>
            <w:r>
              <w:rPr>
                <w:i/>
                <w:iCs/>
              </w:rPr>
              <w:t>Name</w:t>
            </w:r>
          </w:p>
        </w:tc>
        <w:tc>
          <w:tcPr>
            <w:tcW w:w="6914" w:type="dxa"/>
            <w:gridSpan w:val="3"/>
            <w:tcBorders>
              <w:top w:val="single" w:sz="4" w:space="0" w:color="auto"/>
              <w:left w:val="single" w:sz="6" w:space="0" w:color="auto"/>
              <w:bottom w:val="single" w:sz="4" w:space="0" w:color="auto"/>
              <w:right w:val="single" w:sz="6" w:space="0" w:color="auto"/>
            </w:tcBorders>
            <w:shd w:val="clear" w:color="auto" w:fill="C0C0C0"/>
          </w:tcPr>
          <w:p w14:paraId="19874688" w14:textId="77777777" w:rsidR="00B024C4" w:rsidRDefault="00B024C4" w:rsidP="001D305A">
            <w:pPr>
              <w:pStyle w:val="TableHead"/>
              <w:jc w:val="left"/>
              <w:rPr>
                <w:i/>
                <w:iCs/>
              </w:rPr>
            </w:pPr>
            <w:r>
              <w:rPr>
                <w:i/>
                <w:iCs/>
              </w:rPr>
              <w:t>Description</w:t>
            </w:r>
          </w:p>
        </w:tc>
      </w:tr>
      <w:tr w:rsidR="00B024C4" w14:paraId="76752D97" w14:textId="77777777" w:rsidTr="004F4B4A">
        <w:trPr>
          <w:cantSplit/>
          <w:trHeight w:val="157"/>
        </w:trPr>
        <w:tc>
          <w:tcPr>
            <w:tcW w:w="1726" w:type="dxa"/>
            <w:vMerge/>
            <w:tcBorders>
              <w:left w:val="single" w:sz="6" w:space="0" w:color="auto"/>
              <w:bottom w:val="double" w:sz="6" w:space="0" w:color="auto"/>
              <w:right w:val="single" w:sz="6" w:space="0" w:color="auto"/>
            </w:tcBorders>
            <w:shd w:val="clear" w:color="auto" w:fill="C0C0C0"/>
          </w:tcPr>
          <w:p w14:paraId="032BA87C" w14:textId="77777777" w:rsidR="00B024C4" w:rsidRDefault="00B024C4"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3CEB4D3A" w14:textId="77777777" w:rsidR="00B024C4" w:rsidRDefault="00B024C4" w:rsidP="001D305A">
            <w:pPr>
              <w:pStyle w:val="TableHead"/>
              <w:jc w:val="left"/>
              <w:rPr>
                <w:i/>
                <w:iCs/>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29FE7C0C" w14:textId="77777777" w:rsidR="00B024C4" w:rsidRDefault="00B024C4" w:rsidP="001D305A">
            <w:pPr>
              <w:pStyle w:val="TableHead"/>
              <w:jc w:val="left"/>
              <w:rPr>
                <w:i/>
                <w:iCs/>
              </w:rPr>
            </w:pPr>
            <w:r>
              <w:rPr>
                <w:i/>
                <w:iCs/>
              </w:rPr>
              <w:t>Language</w:t>
            </w:r>
          </w:p>
        </w:tc>
        <w:tc>
          <w:tcPr>
            <w:tcW w:w="5474" w:type="dxa"/>
            <w:tcBorders>
              <w:top w:val="single" w:sz="4" w:space="0" w:color="auto"/>
              <w:left w:val="single" w:sz="6" w:space="0" w:color="auto"/>
              <w:bottom w:val="double" w:sz="6" w:space="0" w:color="auto"/>
              <w:right w:val="single" w:sz="6" w:space="0" w:color="auto"/>
            </w:tcBorders>
            <w:shd w:val="clear" w:color="auto" w:fill="C0C0C0"/>
          </w:tcPr>
          <w:p w14:paraId="22E997E7" w14:textId="77777777" w:rsidR="00B024C4" w:rsidRDefault="00B024C4" w:rsidP="001D305A">
            <w:pPr>
              <w:pStyle w:val="TableHead"/>
              <w:jc w:val="left"/>
              <w:rPr>
                <w:i/>
                <w:iCs/>
              </w:rPr>
            </w:pPr>
            <w:r>
              <w:rPr>
                <w:i/>
                <w:iCs/>
              </w:rPr>
              <w:t>Identifier</w:t>
            </w:r>
          </w:p>
        </w:tc>
      </w:tr>
      <w:tr w:rsidR="00B024C4" w14:paraId="392FC48F" w14:textId="77777777" w:rsidTr="004F4B4A">
        <w:trPr>
          <w:cantSplit/>
          <w:trHeight w:val="683"/>
        </w:trPr>
        <w:tc>
          <w:tcPr>
            <w:tcW w:w="1726" w:type="dxa"/>
            <w:vMerge w:val="restart"/>
            <w:tcBorders>
              <w:top w:val="single" w:sz="6" w:space="0" w:color="auto"/>
              <w:left w:val="single" w:sz="6" w:space="0" w:color="auto"/>
              <w:right w:val="single" w:sz="6" w:space="0" w:color="auto"/>
            </w:tcBorders>
          </w:tcPr>
          <w:p w14:paraId="0862EE4C" w14:textId="77777777" w:rsidR="00B024C4" w:rsidRDefault="00B024C4" w:rsidP="001D305A">
            <w:pPr>
              <w:pStyle w:val="TableCell"/>
            </w:pPr>
            <w:r>
              <w:t>AND</w:t>
            </w:r>
          </w:p>
        </w:tc>
        <w:tc>
          <w:tcPr>
            <w:tcW w:w="6914" w:type="dxa"/>
            <w:gridSpan w:val="3"/>
            <w:tcBorders>
              <w:top w:val="single" w:sz="6" w:space="0" w:color="auto"/>
              <w:left w:val="single" w:sz="6" w:space="0" w:color="auto"/>
              <w:bottom w:val="single" w:sz="4" w:space="0" w:color="auto"/>
              <w:right w:val="single" w:sz="6" w:space="0" w:color="auto"/>
            </w:tcBorders>
          </w:tcPr>
          <w:p w14:paraId="565C9793" w14:textId="77777777" w:rsidR="00B024C4" w:rsidRDefault="00B024C4" w:rsidP="001D305A">
            <w:pPr>
              <w:pStyle w:val="TableCell"/>
            </w:pPr>
            <w:r>
              <w:t>Trigger sources are AND'd together</w:t>
            </w:r>
            <w:r w:rsidR="0080634C">
              <w:t xml:space="preserve">. </w:t>
            </w:r>
            <w:r>
              <w:t>The digitizer triggers when all configured trigger source conditions are satisfied.</w:t>
            </w:r>
          </w:p>
        </w:tc>
      </w:tr>
      <w:tr w:rsidR="00B2328D" w14:paraId="7148A4E3" w14:textId="77777777" w:rsidTr="004F4B4A">
        <w:trPr>
          <w:cantSplit/>
          <w:trHeight w:val="338"/>
        </w:trPr>
        <w:tc>
          <w:tcPr>
            <w:tcW w:w="1726" w:type="dxa"/>
            <w:vMerge/>
            <w:tcBorders>
              <w:left w:val="single" w:sz="6" w:space="0" w:color="auto"/>
              <w:right w:val="single" w:sz="6" w:space="0" w:color="auto"/>
            </w:tcBorders>
          </w:tcPr>
          <w:p w14:paraId="789479D6" w14:textId="77777777" w:rsidR="00B2328D" w:rsidRDefault="00B2328D" w:rsidP="001D305A">
            <w:pPr>
              <w:pStyle w:val="TableCell"/>
            </w:pPr>
          </w:p>
        </w:tc>
        <w:tc>
          <w:tcPr>
            <w:tcW w:w="360" w:type="dxa"/>
            <w:vMerge w:val="restart"/>
            <w:tcBorders>
              <w:top w:val="single" w:sz="4" w:space="0" w:color="auto"/>
              <w:left w:val="single" w:sz="6" w:space="0" w:color="auto"/>
              <w:right w:val="single" w:sz="6" w:space="0" w:color="auto"/>
            </w:tcBorders>
          </w:tcPr>
          <w:p w14:paraId="7313096A" w14:textId="77777777" w:rsidR="00B2328D" w:rsidRDefault="00B2328D"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3C5D1F52" w14:textId="77777777" w:rsidR="00B2328D" w:rsidRDefault="00B2328D" w:rsidP="001D305A">
            <w:pPr>
              <w:pStyle w:val="TableCell"/>
            </w:pPr>
            <w:r>
              <w:t>.NET</w:t>
            </w:r>
          </w:p>
        </w:tc>
        <w:tc>
          <w:tcPr>
            <w:tcW w:w="5474" w:type="dxa"/>
            <w:tcBorders>
              <w:top w:val="single" w:sz="4" w:space="0" w:color="auto"/>
              <w:left w:val="single" w:sz="6" w:space="0" w:color="auto"/>
              <w:bottom w:val="single" w:sz="4" w:space="0" w:color="auto"/>
              <w:right w:val="single" w:sz="6" w:space="0" w:color="auto"/>
            </w:tcBorders>
          </w:tcPr>
          <w:p w14:paraId="5B875159" w14:textId="77777777" w:rsidR="00B2328D" w:rsidRDefault="00B2328D" w:rsidP="00F24ED1">
            <w:pPr>
              <w:pStyle w:val="TableCellCourierNew"/>
            </w:pPr>
            <w:r>
              <w:t>TriggerSourceOperator.A</w:t>
            </w:r>
            <w:r w:rsidR="00F24ED1">
              <w:t>nd</w:t>
            </w:r>
          </w:p>
        </w:tc>
      </w:tr>
      <w:tr w:rsidR="00B2328D" w14:paraId="355B024E" w14:textId="77777777" w:rsidTr="00FE5459">
        <w:trPr>
          <w:cantSplit/>
          <w:trHeight w:val="338"/>
        </w:trPr>
        <w:tc>
          <w:tcPr>
            <w:tcW w:w="1726" w:type="dxa"/>
            <w:vMerge/>
            <w:tcBorders>
              <w:left w:val="single" w:sz="6" w:space="0" w:color="auto"/>
              <w:right w:val="single" w:sz="6" w:space="0" w:color="auto"/>
            </w:tcBorders>
          </w:tcPr>
          <w:p w14:paraId="0AEA8557" w14:textId="77777777" w:rsidR="00B2328D" w:rsidRDefault="00B2328D" w:rsidP="001D305A">
            <w:pPr>
              <w:pStyle w:val="TableCell"/>
            </w:pPr>
          </w:p>
        </w:tc>
        <w:tc>
          <w:tcPr>
            <w:tcW w:w="360" w:type="dxa"/>
            <w:vMerge/>
            <w:tcBorders>
              <w:left w:val="single" w:sz="6" w:space="0" w:color="auto"/>
              <w:right w:val="single" w:sz="6" w:space="0" w:color="auto"/>
            </w:tcBorders>
          </w:tcPr>
          <w:p w14:paraId="620A0B3B" w14:textId="77777777" w:rsidR="00B2328D" w:rsidRDefault="00B2328D"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365DD237" w14:textId="77777777" w:rsidR="00B2328D" w:rsidRDefault="00B2328D" w:rsidP="001D305A">
            <w:pPr>
              <w:pStyle w:val="TableCell"/>
            </w:pPr>
            <w:r>
              <w:t>C</w:t>
            </w:r>
          </w:p>
        </w:tc>
        <w:tc>
          <w:tcPr>
            <w:tcW w:w="5474" w:type="dxa"/>
            <w:tcBorders>
              <w:top w:val="single" w:sz="4" w:space="0" w:color="auto"/>
              <w:left w:val="single" w:sz="6" w:space="0" w:color="auto"/>
              <w:bottom w:val="single" w:sz="4" w:space="0" w:color="auto"/>
              <w:right w:val="single" w:sz="6" w:space="0" w:color="auto"/>
            </w:tcBorders>
          </w:tcPr>
          <w:p w14:paraId="48566484" w14:textId="77777777" w:rsidR="00B2328D" w:rsidRDefault="00B2328D" w:rsidP="001D305A">
            <w:pPr>
              <w:pStyle w:val="TableCellCourierNew"/>
            </w:pPr>
            <w:r>
              <w:t>IVIDIGITIZER_VAL_TRIGGER_SOURCE_OPERATOR_AND</w:t>
            </w:r>
          </w:p>
        </w:tc>
      </w:tr>
      <w:tr w:rsidR="00B2328D" w14:paraId="64C23B50" w14:textId="77777777" w:rsidTr="004F4B4A">
        <w:trPr>
          <w:cantSplit/>
          <w:trHeight w:val="337"/>
        </w:trPr>
        <w:tc>
          <w:tcPr>
            <w:tcW w:w="1726" w:type="dxa"/>
            <w:vMerge/>
            <w:tcBorders>
              <w:left w:val="single" w:sz="6" w:space="0" w:color="auto"/>
              <w:bottom w:val="single" w:sz="6" w:space="0" w:color="auto"/>
              <w:right w:val="single" w:sz="6" w:space="0" w:color="auto"/>
            </w:tcBorders>
          </w:tcPr>
          <w:p w14:paraId="7F7448D1" w14:textId="77777777" w:rsidR="00B2328D" w:rsidRDefault="00B2328D" w:rsidP="001D305A">
            <w:pPr>
              <w:pStyle w:val="TableCell"/>
            </w:pPr>
          </w:p>
        </w:tc>
        <w:tc>
          <w:tcPr>
            <w:tcW w:w="360" w:type="dxa"/>
            <w:vMerge/>
            <w:tcBorders>
              <w:left w:val="single" w:sz="6" w:space="0" w:color="auto"/>
              <w:bottom w:val="single" w:sz="6" w:space="0" w:color="auto"/>
              <w:right w:val="single" w:sz="6" w:space="0" w:color="auto"/>
            </w:tcBorders>
          </w:tcPr>
          <w:p w14:paraId="2B1A7C01" w14:textId="77777777" w:rsidR="00B2328D" w:rsidRDefault="00B2328D" w:rsidP="001D305A">
            <w:pPr>
              <w:pStyle w:val="TableCell"/>
            </w:pPr>
          </w:p>
        </w:tc>
        <w:tc>
          <w:tcPr>
            <w:tcW w:w="1080" w:type="dxa"/>
            <w:tcBorders>
              <w:top w:val="single" w:sz="4" w:space="0" w:color="auto"/>
              <w:left w:val="single" w:sz="6" w:space="0" w:color="auto"/>
              <w:bottom w:val="single" w:sz="6" w:space="0" w:color="auto"/>
              <w:right w:val="single" w:sz="6" w:space="0" w:color="auto"/>
            </w:tcBorders>
          </w:tcPr>
          <w:p w14:paraId="3213F26E" w14:textId="77777777" w:rsidR="00B2328D" w:rsidRDefault="00B2328D" w:rsidP="001D305A">
            <w:pPr>
              <w:pStyle w:val="TableCell"/>
            </w:pPr>
            <w:r>
              <w:t>COM</w:t>
            </w:r>
          </w:p>
        </w:tc>
        <w:tc>
          <w:tcPr>
            <w:tcW w:w="5474" w:type="dxa"/>
            <w:tcBorders>
              <w:top w:val="single" w:sz="4" w:space="0" w:color="auto"/>
              <w:left w:val="single" w:sz="6" w:space="0" w:color="auto"/>
              <w:bottom w:val="single" w:sz="6" w:space="0" w:color="auto"/>
              <w:right w:val="single" w:sz="6" w:space="0" w:color="auto"/>
            </w:tcBorders>
          </w:tcPr>
          <w:p w14:paraId="4248250D" w14:textId="77777777" w:rsidR="00B2328D" w:rsidRDefault="00B2328D" w:rsidP="001D305A">
            <w:pPr>
              <w:pStyle w:val="TableCell"/>
              <w:rPr>
                <w:rFonts w:ascii="Courier New" w:hAnsi="Courier New" w:cs="Courier New"/>
                <w:sz w:val="18"/>
                <w:szCs w:val="18"/>
              </w:rPr>
            </w:pPr>
            <w:r>
              <w:rPr>
                <w:rFonts w:ascii="Courier New" w:hAnsi="Courier New" w:cs="Courier New"/>
                <w:sz w:val="18"/>
                <w:szCs w:val="18"/>
              </w:rPr>
              <w:t>IviDigitizerTriggerSourceOperatorAND</w:t>
            </w:r>
          </w:p>
        </w:tc>
      </w:tr>
      <w:tr w:rsidR="00B024C4" w14:paraId="28CF8955" w14:textId="77777777" w:rsidTr="004F4B4A">
        <w:trPr>
          <w:cantSplit/>
          <w:trHeight w:val="683"/>
        </w:trPr>
        <w:tc>
          <w:tcPr>
            <w:tcW w:w="1726" w:type="dxa"/>
            <w:vMerge w:val="restart"/>
            <w:tcBorders>
              <w:top w:val="single" w:sz="6" w:space="0" w:color="auto"/>
              <w:left w:val="single" w:sz="6" w:space="0" w:color="auto"/>
              <w:right w:val="single" w:sz="6" w:space="0" w:color="auto"/>
            </w:tcBorders>
          </w:tcPr>
          <w:p w14:paraId="0A6A52DE" w14:textId="77777777" w:rsidR="00B024C4" w:rsidRDefault="00B024C4" w:rsidP="001D305A">
            <w:pPr>
              <w:pStyle w:val="TableCell"/>
            </w:pPr>
            <w:r>
              <w:t>OR</w:t>
            </w:r>
          </w:p>
        </w:tc>
        <w:tc>
          <w:tcPr>
            <w:tcW w:w="6914" w:type="dxa"/>
            <w:gridSpan w:val="3"/>
            <w:tcBorders>
              <w:top w:val="single" w:sz="6" w:space="0" w:color="auto"/>
              <w:left w:val="single" w:sz="6" w:space="0" w:color="auto"/>
              <w:bottom w:val="single" w:sz="4" w:space="0" w:color="auto"/>
              <w:right w:val="single" w:sz="6" w:space="0" w:color="auto"/>
            </w:tcBorders>
          </w:tcPr>
          <w:p w14:paraId="2BF9CA38" w14:textId="77777777" w:rsidR="00B024C4" w:rsidRDefault="00B024C4" w:rsidP="001D305A">
            <w:pPr>
              <w:pStyle w:val="TableCell"/>
            </w:pPr>
            <w:r>
              <w:t>Trigger sources are OR'd together</w:t>
            </w:r>
            <w:r w:rsidR="0080634C">
              <w:t xml:space="preserve">. </w:t>
            </w:r>
            <w:r>
              <w:t>The digitizer triggers when the first configured trigger source condition is satisfied.</w:t>
            </w:r>
          </w:p>
        </w:tc>
      </w:tr>
      <w:tr w:rsidR="00B2328D" w14:paraId="2C520E0E" w14:textId="77777777" w:rsidTr="004F4B4A">
        <w:trPr>
          <w:cantSplit/>
          <w:trHeight w:val="338"/>
        </w:trPr>
        <w:tc>
          <w:tcPr>
            <w:tcW w:w="1726" w:type="dxa"/>
            <w:vMerge/>
            <w:tcBorders>
              <w:left w:val="single" w:sz="6" w:space="0" w:color="auto"/>
              <w:right w:val="single" w:sz="6" w:space="0" w:color="auto"/>
            </w:tcBorders>
          </w:tcPr>
          <w:p w14:paraId="3CD44431" w14:textId="77777777" w:rsidR="00B2328D" w:rsidRDefault="00B2328D" w:rsidP="001D305A">
            <w:pPr>
              <w:pStyle w:val="TableCell"/>
            </w:pPr>
          </w:p>
        </w:tc>
        <w:tc>
          <w:tcPr>
            <w:tcW w:w="360" w:type="dxa"/>
            <w:vMerge w:val="restart"/>
            <w:tcBorders>
              <w:top w:val="single" w:sz="4" w:space="0" w:color="auto"/>
              <w:left w:val="single" w:sz="6" w:space="0" w:color="auto"/>
              <w:right w:val="single" w:sz="6" w:space="0" w:color="auto"/>
            </w:tcBorders>
          </w:tcPr>
          <w:p w14:paraId="3648DC20" w14:textId="77777777" w:rsidR="00B2328D" w:rsidRDefault="00B2328D"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243186AD" w14:textId="77777777" w:rsidR="00B2328D" w:rsidRDefault="00B2328D" w:rsidP="001D305A">
            <w:pPr>
              <w:pStyle w:val="TableCell"/>
            </w:pPr>
            <w:r>
              <w:t>.NET</w:t>
            </w:r>
          </w:p>
        </w:tc>
        <w:tc>
          <w:tcPr>
            <w:tcW w:w="5474" w:type="dxa"/>
            <w:tcBorders>
              <w:top w:val="single" w:sz="4" w:space="0" w:color="auto"/>
              <w:left w:val="single" w:sz="6" w:space="0" w:color="auto"/>
              <w:bottom w:val="single" w:sz="4" w:space="0" w:color="auto"/>
              <w:right w:val="single" w:sz="6" w:space="0" w:color="auto"/>
            </w:tcBorders>
          </w:tcPr>
          <w:p w14:paraId="1B086687" w14:textId="77777777" w:rsidR="00B2328D" w:rsidRDefault="00B2328D" w:rsidP="00F24ED1">
            <w:pPr>
              <w:pStyle w:val="TableCellCourierNew"/>
            </w:pPr>
            <w:r>
              <w:t>TriggerSourceOperator.O</w:t>
            </w:r>
            <w:r w:rsidR="00F24ED1">
              <w:t>r</w:t>
            </w:r>
          </w:p>
        </w:tc>
      </w:tr>
      <w:tr w:rsidR="00B2328D" w14:paraId="2F994FFC" w14:textId="77777777" w:rsidTr="00FE5459">
        <w:trPr>
          <w:cantSplit/>
          <w:trHeight w:val="338"/>
        </w:trPr>
        <w:tc>
          <w:tcPr>
            <w:tcW w:w="1726" w:type="dxa"/>
            <w:vMerge/>
            <w:tcBorders>
              <w:left w:val="single" w:sz="6" w:space="0" w:color="auto"/>
              <w:right w:val="single" w:sz="6" w:space="0" w:color="auto"/>
            </w:tcBorders>
          </w:tcPr>
          <w:p w14:paraId="62F1EDB9" w14:textId="77777777" w:rsidR="00B2328D" w:rsidRDefault="00B2328D" w:rsidP="001D305A">
            <w:pPr>
              <w:pStyle w:val="TableCell"/>
            </w:pPr>
          </w:p>
        </w:tc>
        <w:tc>
          <w:tcPr>
            <w:tcW w:w="360" w:type="dxa"/>
            <w:vMerge/>
            <w:tcBorders>
              <w:left w:val="single" w:sz="6" w:space="0" w:color="auto"/>
              <w:right w:val="single" w:sz="6" w:space="0" w:color="auto"/>
            </w:tcBorders>
          </w:tcPr>
          <w:p w14:paraId="7639CCB6" w14:textId="77777777" w:rsidR="00B2328D" w:rsidRDefault="00B2328D"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226F61A6" w14:textId="77777777" w:rsidR="00B2328D" w:rsidRDefault="00B2328D" w:rsidP="001D305A">
            <w:pPr>
              <w:pStyle w:val="TableCell"/>
            </w:pPr>
            <w:r>
              <w:t>C</w:t>
            </w:r>
          </w:p>
        </w:tc>
        <w:tc>
          <w:tcPr>
            <w:tcW w:w="5474" w:type="dxa"/>
            <w:tcBorders>
              <w:top w:val="single" w:sz="4" w:space="0" w:color="auto"/>
              <w:left w:val="single" w:sz="6" w:space="0" w:color="auto"/>
              <w:bottom w:val="single" w:sz="4" w:space="0" w:color="auto"/>
              <w:right w:val="single" w:sz="6" w:space="0" w:color="auto"/>
            </w:tcBorders>
          </w:tcPr>
          <w:p w14:paraId="2601D6C7" w14:textId="77777777" w:rsidR="00B2328D" w:rsidRDefault="00B2328D" w:rsidP="001D305A">
            <w:pPr>
              <w:pStyle w:val="TableCellCourierNew"/>
            </w:pPr>
            <w:r>
              <w:t>IVIDIGITIZER_VAL_TRIGGER_SOURCE_OPERATOR_OR</w:t>
            </w:r>
          </w:p>
        </w:tc>
      </w:tr>
      <w:tr w:rsidR="00B2328D" w14:paraId="2A09D801" w14:textId="77777777" w:rsidTr="004F4B4A">
        <w:trPr>
          <w:cantSplit/>
          <w:trHeight w:val="337"/>
        </w:trPr>
        <w:tc>
          <w:tcPr>
            <w:tcW w:w="1726" w:type="dxa"/>
            <w:vMerge/>
            <w:tcBorders>
              <w:left w:val="single" w:sz="6" w:space="0" w:color="auto"/>
              <w:bottom w:val="single" w:sz="6" w:space="0" w:color="auto"/>
              <w:right w:val="single" w:sz="6" w:space="0" w:color="auto"/>
            </w:tcBorders>
          </w:tcPr>
          <w:p w14:paraId="279E3929" w14:textId="77777777" w:rsidR="00B2328D" w:rsidRDefault="00B2328D" w:rsidP="001D305A">
            <w:pPr>
              <w:pStyle w:val="TableCell"/>
            </w:pPr>
          </w:p>
        </w:tc>
        <w:tc>
          <w:tcPr>
            <w:tcW w:w="360" w:type="dxa"/>
            <w:vMerge/>
            <w:tcBorders>
              <w:left w:val="single" w:sz="6" w:space="0" w:color="auto"/>
              <w:bottom w:val="single" w:sz="6" w:space="0" w:color="auto"/>
              <w:right w:val="single" w:sz="6" w:space="0" w:color="auto"/>
            </w:tcBorders>
          </w:tcPr>
          <w:p w14:paraId="7C039FB9" w14:textId="77777777" w:rsidR="00B2328D" w:rsidRDefault="00B2328D" w:rsidP="001D305A">
            <w:pPr>
              <w:pStyle w:val="TableCell"/>
            </w:pPr>
          </w:p>
        </w:tc>
        <w:tc>
          <w:tcPr>
            <w:tcW w:w="1080" w:type="dxa"/>
            <w:tcBorders>
              <w:top w:val="single" w:sz="4" w:space="0" w:color="auto"/>
              <w:left w:val="single" w:sz="6" w:space="0" w:color="auto"/>
              <w:bottom w:val="single" w:sz="6" w:space="0" w:color="auto"/>
              <w:right w:val="single" w:sz="6" w:space="0" w:color="auto"/>
            </w:tcBorders>
          </w:tcPr>
          <w:p w14:paraId="32138780" w14:textId="77777777" w:rsidR="00B2328D" w:rsidRDefault="00B2328D" w:rsidP="001D305A">
            <w:pPr>
              <w:pStyle w:val="TableCell"/>
            </w:pPr>
            <w:r>
              <w:t>COM</w:t>
            </w:r>
          </w:p>
        </w:tc>
        <w:tc>
          <w:tcPr>
            <w:tcW w:w="5474" w:type="dxa"/>
            <w:tcBorders>
              <w:top w:val="single" w:sz="4" w:space="0" w:color="auto"/>
              <w:left w:val="single" w:sz="6" w:space="0" w:color="auto"/>
              <w:bottom w:val="single" w:sz="6" w:space="0" w:color="auto"/>
              <w:right w:val="single" w:sz="6" w:space="0" w:color="auto"/>
            </w:tcBorders>
          </w:tcPr>
          <w:p w14:paraId="324206C1" w14:textId="77777777" w:rsidR="00B2328D" w:rsidRDefault="00B2328D" w:rsidP="001D305A">
            <w:pPr>
              <w:pStyle w:val="TableCell"/>
              <w:rPr>
                <w:rFonts w:ascii="Courier New" w:hAnsi="Courier New" w:cs="Courier New"/>
                <w:sz w:val="18"/>
                <w:szCs w:val="18"/>
              </w:rPr>
            </w:pPr>
            <w:r>
              <w:rPr>
                <w:rFonts w:ascii="Courier New" w:hAnsi="Courier New" w:cs="Courier New"/>
                <w:sz w:val="18"/>
                <w:szCs w:val="18"/>
              </w:rPr>
              <w:t>IviDigitizerTriggerSourceOperatorOR</w:t>
            </w:r>
          </w:p>
        </w:tc>
      </w:tr>
      <w:tr w:rsidR="00B2328D" w14:paraId="22E0C3BC" w14:textId="77777777" w:rsidTr="00DB529E">
        <w:trPr>
          <w:cantSplit/>
          <w:trHeight w:val="822"/>
        </w:trPr>
        <w:tc>
          <w:tcPr>
            <w:tcW w:w="1726" w:type="dxa"/>
            <w:vMerge w:val="restart"/>
            <w:tcBorders>
              <w:top w:val="single" w:sz="6" w:space="0" w:color="auto"/>
              <w:left w:val="single" w:sz="6" w:space="0" w:color="auto"/>
              <w:right w:val="single" w:sz="6" w:space="0" w:color="auto"/>
            </w:tcBorders>
          </w:tcPr>
          <w:p w14:paraId="56B0798D" w14:textId="77777777" w:rsidR="00B2328D" w:rsidRDefault="00B2328D" w:rsidP="001D305A">
            <w:pPr>
              <w:pStyle w:val="TableCell"/>
            </w:pPr>
            <w:r>
              <w:t>None</w:t>
            </w:r>
          </w:p>
        </w:tc>
        <w:tc>
          <w:tcPr>
            <w:tcW w:w="6914" w:type="dxa"/>
            <w:gridSpan w:val="3"/>
            <w:tcBorders>
              <w:top w:val="single" w:sz="6" w:space="0" w:color="auto"/>
              <w:left w:val="single" w:sz="6" w:space="0" w:color="auto"/>
              <w:bottom w:val="single" w:sz="4" w:space="0" w:color="auto"/>
              <w:right w:val="single" w:sz="6" w:space="0" w:color="auto"/>
            </w:tcBorders>
          </w:tcPr>
          <w:p w14:paraId="4B33F23C" w14:textId="77777777" w:rsidR="00B2328D" w:rsidRDefault="00B2328D" w:rsidP="003F6CDE">
            <w:pPr>
              <w:pStyle w:val="TableCell"/>
            </w:pPr>
            <w:r>
              <w:t>No operator is applied to the configured list of trigger sources. The trigger source list is ignored, and the digitizer triggers when the active trigger source, given by the Active Trigger Source attribute, and its associated trigger conditions are satisfied.</w:t>
            </w:r>
          </w:p>
        </w:tc>
      </w:tr>
      <w:tr w:rsidR="00B2328D" w14:paraId="209C3E4A" w14:textId="77777777" w:rsidTr="004F4B4A">
        <w:trPr>
          <w:cantSplit/>
          <w:trHeight w:val="338"/>
        </w:trPr>
        <w:tc>
          <w:tcPr>
            <w:tcW w:w="1726" w:type="dxa"/>
            <w:vMerge/>
            <w:tcBorders>
              <w:left w:val="single" w:sz="6" w:space="0" w:color="auto"/>
              <w:right w:val="single" w:sz="6" w:space="0" w:color="auto"/>
            </w:tcBorders>
          </w:tcPr>
          <w:p w14:paraId="23C1D845" w14:textId="77777777" w:rsidR="00B2328D" w:rsidRDefault="00B2328D" w:rsidP="001D305A">
            <w:pPr>
              <w:pStyle w:val="TableCell"/>
            </w:pPr>
          </w:p>
        </w:tc>
        <w:tc>
          <w:tcPr>
            <w:tcW w:w="360" w:type="dxa"/>
            <w:vMerge w:val="restart"/>
            <w:tcBorders>
              <w:top w:val="single" w:sz="4" w:space="0" w:color="auto"/>
              <w:left w:val="single" w:sz="6" w:space="0" w:color="auto"/>
              <w:right w:val="single" w:sz="6" w:space="0" w:color="auto"/>
            </w:tcBorders>
          </w:tcPr>
          <w:p w14:paraId="5E9281CB" w14:textId="77777777" w:rsidR="00B2328D" w:rsidRDefault="00B2328D"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358A2176" w14:textId="77777777" w:rsidR="00B2328D" w:rsidRDefault="00B2328D" w:rsidP="001D305A">
            <w:pPr>
              <w:pStyle w:val="TableCell"/>
            </w:pPr>
            <w:r>
              <w:t>.NET</w:t>
            </w:r>
          </w:p>
        </w:tc>
        <w:tc>
          <w:tcPr>
            <w:tcW w:w="5474" w:type="dxa"/>
            <w:tcBorders>
              <w:top w:val="single" w:sz="4" w:space="0" w:color="auto"/>
              <w:left w:val="single" w:sz="6" w:space="0" w:color="auto"/>
              <w:bottom w:val="single" w:sz="4" w:space="0" w:color="auto"/>
              <w:right w:val="single" w:sz="6" w:space="0" w:color="auto"/>
            </w:tcBorders>
          </w:tcPr>
          <w:p w14:paraId="0F32881B" w14:textId="77777777" w:rsidR="00B2328D" w:rsidRDefault="00B2328D" w:rsidP="001D305A">
            <w:pPr>
              <w:pStyle w:val="TableCellCourierNew"/>
            </w:pPr>
            <w:r>
              <w:t>TriggerSourceOperator.None</w:t>
            </w:r>
          </w:p>
        </w:tc>
      </w:tr>
      <w:tr w:rsidR="00B2328D" w14:paraId="4A062BDD" w14:textId="77777777" w:rsidTr="00FE5459">
        <w:trPr>
          <w:cantSplit/>
          <w:trHeight w:val="338"/>
        </w:trPr>
        <w:tc>
          <w:tcPr>
            <w:tcW w:w="1726" w:type="dxa"/>
            <w:vMerge/>
            <w:tcBorders>
              <w:left w:val="single" w:sz="6" w:space="0" w:color="auto"/>
              <w:right w:val="single" w:sz="6" w:space="0" w:color="auto"/>
            </w:tcBorders>
          </w:tcPr>
          <w:p w14:paraId="250E657E" w14:textId="77777777" w:rsidR="00B2328D" w:rsidRDefault="00B2328D" w:rsidP="001D305A">
            <w:pPr>
              <w:pStyle w:val="TableCell"/>
            </w:pPr>
          </w:p>
        </w:tc>
        <w:tc>
          <w:tcPr>
            <w:tcW w:w="360" w:type="dxa"/>
            <w:vMerge/>
            <w:tcBorders>
              <w:left w:val="single" w:sz="6" w:space="0" w:color="auto"/>
              <w:right w:val="single" w:sz="6" w:space="0" w:color="auto"/>
            </w:tcBorders>
          </w:tcPr>
          <w:p w14:paraId="345846A0" w14:textId="77777777" w:rsidR="00B2328D" w:rsidRDefault="00B2328D"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399A3647" w14:textId="77777777" w:rsidR="00B2328D" w:rsidRDefault="00B2328D" w:rsidP="001D305A">
            <w:pPr>
              <w:pStyle w:val="TableCell"/>
            </w:pPr>
            <w:r>
              <w:t>C</w:t>
            </w:r>
          </w:p>
        </w:tc>
        <w:tc>
          <w:tcPr>
            <w:tcW w:w="5474" w:type="dxa"/>
            <w:tcBorders>
              <w:top w:val="single" w:sz="4" w:space="0" w:color="auto"/>
              <w:left w:val="single" w:sz="6" w:space="0" w:color="auto"/>
              <w:bottom w:val="single" w:sz="4" w:space="0" w:color="auto"/>
              <w:right w:val="single" w:sz="6" w:space="0" w:color="auto"/>
            </w:tcBorders>
          </w:tcPr>
          <w:p w14:paraId="6C210693" w14:textId="77777777" w:rsidR="00B2328D" w:rsidRDefault="00B2328D" w:rsidP="001D305A">
            <w:pPr>
              <w:pStyle w:val="TableCellCourierNew"/>
            </w:pPr>
            <w:r>
              <w:t>IVIDIGITIZER_VAL_TRIGGER_SOURCE_OPERATOR_NONE</w:t>
            </w:r>
          </w:p>
        </w:tc>
      </w:tr>
      <w:tr w:rsidR="00B2328D" w14:paraId="01864709" w14:textId="77777777" w:rsidTr="004F4B4A">
        <w:trPr>
          <w:cantSplit/>
          <w:trHeight w:val="337"/>
        </w:trPr>
        <w:tc>
          <w:tcPr>
            <w:tcW w:w="1726" w:type="dxa"/>
            <w:vMerge/>
            <w:tcBorders>
              <w:left w:val="single" w:sz="6" w:space="0" w:color="auto"/>
              <w:bottom w:val="single" w:sz="6" w:space="0" w:color="auto"/>
              <w:right w:val="single" w:sz="6" w:space="0" w:color="auto"/>
            </w:tcBorders>
          </w:tcPr>
          <w:p w14:paraId="69CD9DDE" w14:textId="77777777" w:rsidR="00B2328D" w:rsidRDefault="00B2328D" w:rsidP="001D305A">
            <w:pPr>
              <w:pStyle w:val="TableCell"/>
            </w:pPr>
          </w:p>
        </w:tc>
        <w:tc>
          <w:tcPr>
            <w:tcW w:w="360" w:type="dxa"/>
            <w:vMerge/>
            <w:tcBorders>
              <w:left w:val="single" w:sz="6" w:space="0" w:color="auto"/>
              <w:bottom w:val="single" w:sz="6" w:space="0" w:color="auto"/>
              <w:right w:val="single" w:sz="6" w:space="0" w:color="auto"/>
            </w:tcBorders>
          </w:tcPr>
          <w:p w14:paraId="102E2CA9" w14:textId="77777777" w:rsidR="00B2328D" w:rsidRDefault="00B2328D" w:rsidP="001D305A">
            <w:pPr>
              <w:pStyle w:val="TableCell"/>
            </w:pPr>
          </w:p>
        </w:tc>
        <w:tc>
          <w:tcPr>
            <w:tcW w:w="1080" w:type="dxa"/>
            <w:tcBorders>
              <w:top w:val="single" w:sz="4" w:space="0" w:color="auto"/>
              <w:left w:val="single" w:sz="6" w:space="0" w:color="auto"/>
              <w:bottom w:val="single" w:sz="6" w:space="0" w:color="auto"/>
              <w:right w:val="single" w:sz="6" w:space="0" w:color="auto"/>
            </w:tcBorders>
          </w:tcPr>
          <w:p w14:paraId="56740F28" w14:textId="77777777" w:rsidR="00B2328D" w:rsidRDefault="00B2328D" w:rsidP="001D305A">
            <w:pPr>
              <w:pStyle w:val="TableCell"/>
            </w:pPr>
            <w:r>
              <w:t>COM</w:t>
            </w:r>
          </w:p>
        </w:tc>
        <w:tc>
          <w:tcPr>
            <w:tcW w:w="5474" w:type="dxa"/>
            <w:tcBorders>
              <w:top w:val="single" w:sz="4" w:space="0" w:color="auto"/>
              <w:left w:val="single" w:sz="6" w:space="0" w:color="auto"/>
              <w:bottom w:val="single" w:sz="6" w:space="0" w:color="auto"/>
              <w:right w:val="single" w:sz="6" w:space="0" w:color="auto"/>
            </w:tcBorders>
          </w:tcPr>
          <w:p w14:paraId="3D766179" w14:textId="77777777" w:rsidR="00B2328D" w:rsidRDefault="00B2328D" w:rsidP="001D305A">
            <w:pPr>
              <w:pStyle w:val="TableCell"/>
              <w:rPr>
                <w:rFonts w:ascii="Courier New" w:hAnsi="Courier New" w:cs="Courier New"/>
                <w:sz w:val="18"/>
                <w:szCs w:val="18"/>
              </w:rPr>
            </w:pPr>
            <w:r>
              <w:rPr>
                <w:rFonts w:ascii="Courier New" w:hAnsi="Courier New" w:cs="Courier New"/>
                <w:sz w:val="18"/>
                <w:szCs w:val="18"/>
              </w:rPr>
              <w:t>IviDigitizerTriggerSourceOperatorNone</w:t>
            </w:r>
          </w:p>
        </w:tc>
      </w:tr>
    </w:tbl>
    <w:p w14:paraId="175FE336" w14:textId="77777777" w:rsidR="00B2328D" w:rsidRPr="00F7116C" w:rsidRDefault="00B2328D" w:rsidP="00B2328D">
      <w:pPr>
        <w:pStyle w:val="AttrFuncSubheading"/>
        <w:rPr>
          <w:color w:val="auto"/>
        </w:rPr>
      </w:pPr>
      <w:r w:rsidRPr="00F7116C">
        <w:rPr>
          <w:color w:val="auto"/>
        </w:rPr>
        <w:t>.NET Exceptions</w:t>
      </w:r>
    </w:p>
    <w:p w14:paraId="549C5846" w14:textId="77777777" w:rsidR="00B2328D" w:rsidRDefault="00B2328D" w:rsidP="00B2328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CF3499D" w14:textId="77777777" w:rsidR="00B024C4" w:rsidRDefault="00B024C4" w:rsidP="00B024C4">
      <w:pPr>
        <w:pStyle w:val="Body1"/>
        <w:rPr>
          <w:sz w:val="12"/>
          <w:szCs w:val="12"/>
        </w:rPr>
      </w:pPr>
      <w:r>
        <w:br w:type="page"/>
      </w:r>
    </w:p>
    <w:p w14:paraId="6C5BD576" w14:textId="77777777" w:rsidR="00B024C4" w:rsidRDefault="00B024C4" w:rsidP="00B024C4">
      <w:pPr>
        <w:pStyle w:val="Heading2"/>
      </w:pPr>
      <w:bookmarkStart w:id="831" w:name="_Toc304583853"/>
      <w:bookmarkStart w:id="832" w:name="_Toc372036356"/>
      <w:r>
        <w:lastRenderedPageBreak/>
        <w:t>IviDigitizerMultiTrigger Functions</w:t>
      </w:r>
      <w:bookmarkEnd w:id="831"/>
      <w:bookmarkEnd w:id="832"/>
    </w:p>
    <w:p w14:paraId="1A19105F" w14:textId="77777777" w:rsidR="00B024C4" w:rsidRDefault="00B024C4" w:rsidP="00B024C4">
      <w:pPr>
        <w:pStyle w:val="Body1"/>
      </w:pPr>
      <w:r>
        <w:t>The IviDigitizerMultiTrigger extension group defines the following function:</w:t>
      </w:r>
    </w:p>
    <w:p w14:paraId="4E95D3C5" w14:textId="77777777" w:rsidR="001E7826" w:rsidRDefault="001E7826" w:rsidP="003616BB">
      <w:pPr>
        <w:pStyle w:val="Body1"/>
        <w:numPr>
          <w:ilvl w:val="0"/>
          <w:numId w:val="39"/>
        </w:numPr>
        <w:tabs>
          <w:tab w:val="clear" w:pos="1440"/>
        </w:tabs>
        <w:spacing w:before="120"/>
        <w:ind w:left="1080"/>
      </w:pPr>
      <w:r>
        <w:t>Configure Multi Trigger</w:t>
      </w:r>
    </w:p>
    <w:p w14:paraId="64E9FC70" w14:textId="77777777" w:rsidR="001E7826" w:rsidRDefault="00B024C4" w:rsidP="00557991">
      <w:pPr>
        <w:pStyle w:val="Body"/>
      </w:pPr>
      <w:r>
        <w:t>This section describes the behavior and requirements of this function.</w:t>
      </w:r>
    </w:p>
    <w:p w14:paraId="7F8646A6" w14:textId="77777777" w:rsidR="001E7826" w:rsidRDefault="001E7826" w:rsidP="00557991">
      <w:pPr>
        <w:pStyle w:val="Heading3"/>
        <w:pageBreakBefore/>
      </w:pPr>
      <w:bookmarkStart w:id="833" w:name="_Toc304583854"/>
      <w:bookmarkStart w:id="834" w:name="_Toc372036357"/>
      <w:r>
        <w:lastRenderedPageBreak/>
        <w:t>Configure Multi Trigger</w:t>
      </w:r>
      <w:bookmarkEnd w:id="833"/>
      <w:bookmarkEnd w:id="834"/>
    </w:p>
    <w:p w14:paraId="5D515912" w14:textId="77777777" w:rsidR="001E7826" w:rsidRDefault="001E7826" w:rsidP="001E7826">
      <w:pPr>
        <w:pStyle w:val="FunctionHead"/>
      </w:pPr>
      <w:r>
        <w:t>Description</w:t>
      </w:r>
    </w:p>
    <w:p w14:paraId="14D2F0AB" w14:textId="77777777" w:rsidR="001E7826" w:rsidRDefault="001E7826" w:rsidP="001E7826">
      <w:pPr>
        <w:pStyle w:val="Body1"/>
      </w:pPr>
      <w:r>
        <w:t>Configures the digitizer to trigger based on multiple trigger sources</w:t>
      </w:r>
      <w:r w:rsidR="0080634C">
        <w:t xml:space="preserve">. </w:t>
      </w:r>
      <w:r>
        <w:t>The digitizer can be instructed to trigger when any one of multiple trigger source conditions are met or when all specified trigger source conditions are met.</w:t>
      </w:r>
    </w:p>
    <w:p w14:paraId="7B677D86" w14:textId="77777777" w:rsidR="00B2328D" w:rsidRDefault="00B2328D" w:rsidP="00B2328D">
      <w:pPr>
        <w:pStyle w:val="FunctionHead"/>
      </w:pPr>
      <w:r>
        <w:t>.NET Method Prototype</w:t>
      </w:r>
    </w:p>
    <w:p w14:paraId="4C4780BB" w14:textId="77777777" w:rsidR="00B2328D" w:rsidRDefault="00B2328D" w:rsidP="00B2328D">
      <w:pPr>
        <w:pStyle w:val="Code1"/>
      </w:pPr>
      <w:r>
        <w:t xml:space="preserve">void </w:t>
      </w:r>
      <w:proofErr w:type="gramStart"/>
      <w:r>
        <w:t>Trigger.MultiTrigger.Configure</w:t>
      </w:r>
      <w:proofErr w:type="gramEnd"/>
      <w:r>
        <w:t xml:space="preserve"> (String sourceList,</w:t>
      </w:r>
    </w:p>
    <w:p w14:paraId="6E2253EE" w14:textId="77777777" w:rsidR="00B2328D" w:rsidRDefault="00B2328D" w:rsidP="00B2328D">
      <w:pPr>
        <w:pStyle w:val="Code1"/>
        <w:spacing w:before="0"/>
      </w:pPr>
      <w:r>
        <w:t xml:space="preserve">                                     TriggerSourceOperator operator);</w:t>
      </w:r>
    </w:p>
    <w:p w14:paraId="35FAD509" w14:textId="77777777" w:rsidR="001E7826" w:rsidRDefault="001E7826" w:rsidP="001E7826">
      <w:pPr>
        <w:pStyle w:val="FunctionHead"/>
      </w:pPr>
      <w:r>
        <w:t>COM Method Prototype</w:t>
      </w:r>
    </w:p>
    <w:p w14:paraId="72CB929B" w14:textId="77777777" w:rsidR="0020545E" w:rsidRDefault="001E7826" w:rsidP="001E7826">
      <w:pPr>
        <w:pStyle w:val="Code1"/>
      </w:pPr>
      <w:r>
        <w:t xml:space="preserve">HRESULT </w:t>
      </w:r>
      <w:proofErr w:type="gramStart"/>
      <w:r>
        <w:t>Trigger.MultiTrigger.Configure</w:t>
      </w:r>
      <w:proofErr w:type="gramEnd"/>
      <w:r>
        <w:t xml:space="preserve"> (</w:t>
      </w:r>
    </w:p>
    <w:p w14:paraId="06C44A6F" w14:textId="77777777" w:rsidR="0020545E" w:rsidRDefault="0020545E" w:rsidP="0020545E">
      <w:pPr>
        <w:pStyle w:val="Code1"/>
        <w:spacing w:before="0"/>
      </w:pPr>
      <w:r>
        <w:t xml:space="preserve">                        </w:t>
      </w:r>
      <w:r w:rsidR="001E7826">
        <w:t xml:space="preserve">[in] </w:t>
      </w:r>
      <w:r w:rsidR="00B2328D">
        <w:t xml:space="preserve">BSTR </w:t>
      </w:r>
      <w:r w:rsidR="001E7826">
        <w:t>SourceList,</w:t>
      </w:r>
    </w:p>
    <w:p w14:paraId="33683D32" w14:textId="77777777" w:rsidR="001E7826" w:rsidRDefault="001E7826" w:rsidP="0020545E">
      <w:pPr>
        <w:pStyle w:val="Code1"/>
        <w:spacing w:before="0"/>
      </w:pPr>
      <w:r>
        <w:t xml:space="preserve">                        [in] </w:t>
      </w:r>
      <w:r w:rsidR="00B2328D">
        <w:t>IviDigitizerTriggerSourceOperatorEnum</w:t>
      </w:r>
      <w:r>
        <w:t xml:space="preserve"> Operator);</w:t>
      </w:r>
    </w:p>
    <w:p w14:paraId="41007BD5" w14:textId="77777777" w:rsidR="001E7826" w:rsidRDefault="001E7826" w:rsidP="001E7826">
      <w:pPr>
        <w:pStyle w:val="FunctionHead"/>
      </w:pPr>
      <w:r>
        <w:t>C Prototype</w:t>
      </w:r>
    </w:p>
    <w:p w14:paraId="4A9B7DF5" w14:textId="77777777" w:rsidR="001E7826" w:rsidRDefault="001E7826" w:rsidP="001E7826">
      <w:pPr>
        <w:pStyle w:val="Code1"/>
        <w:tabs>
          <w:tab w:val="left" w:pos="630"/>
        </w:tabs>
      </w:pPr>
      <w:r>
        <w:t>ViStatus IviDigitizer_ConfigureMultiTrigger (ViSession</w:t>
      </w:r>
      <w:r w:rsidR="00E363FE">
        <w:t xml:space="preserve"> Vi</w:t>
      </w:r>
      <w:r>
        <w:t>,</w:t>
      </w:r>
      <w:r>
        <w:br/>
        <w:t xml:space="preserve">                                        </w:t>
      </w:r>
      <w:r w:rsidR="004D7FA8">
        <w:t xml:space="preserve">     </w:t>
      </w:r>
      <w:r>
        <w:t>ViConstString SourceList,</w:t>
      </w:r>
      <w:r>
        <w:br/>
        <w:t xml:space="preserve">                                        </w:t>
      </w:r>
      <w:r w:rsidR="004D7FA8">
        <w:t xml:space="preserve">     </w:t>
      </w:r>
      <w:r>
        <w:t>ViInt32 Operator);</w:t>
      </w:r>
    </w:p>
    <w:p w14:paraId="4A3C0934" w14:textId="77777777" w:rsidR="001E7826" w:rsidRDefault="001E7826" w:rsidP="00557991">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692"/>
        <w:gridCol w:w="5580"/>
        <w:gridCol w:w="1549"/>
      </w:tblGrid>
      <w:tr w:rsidR="001E7826" w14:paraId="12A3666E" w14:textId="77777777" w:rsidTr="00557991">
        <w:trPr>
          <w:cantSplit/>
        </w:trPr>
        <w:tc>
          <w:tcPr>
            <w:tcW w:w="1692" w:type="dxa"/>
            <w:tcBorders>
              <w:top w:val="single" w:sz="6" w:space="0" w:color="auto"/>
              <w:left w:val="single" w:sz="6" w:space="0" w:color="auto"/>
              <w:right w:val="single" w:sz="6" w:space="0" w:color="auto"/>
            </w:tcBorders>
          </w:tcPr>
          <w:p w14:paraId="7C39EAA0" w14:textId="77777777" w:rsidR="001E7826" w:rsidRDefault="001E7826" w:rsidP="000E6101">
            <w:pPr>
              <w:pStyle w:val="TableHead"/>
            </w:pPr>
            <w:r>
              <w:t>Inputs</w:t>
            </w:r>
          </w:p>
        </w:tc>
        <w:tc>
          <w:tcPr>
            <w:tcW w:w="5580" w:type="dxa"/>
            <w:tcBorders>
              <w:top w:val="single" w:sz="6" w:space="0" w:color="auto"/>
              <w:left w:val="single" w:sz="6" w:space="0" w:color="auto"/>
              <w:right w:val="single" w:sz="6" w:space="0" w:color="auto"/>
            </w:tcBorders>
          </w:tcPr>
          <w:p w14:paraId="54EAFB0D" w14:textId="77777777" w:rsidR="001E7826" w:rsidRDefault="001E7826" w:rsidP="000E6101">
            <w:pPr>
              <w:pStyle w:val="TableHead"/>
            </w:pPr>
            <w:r>
              <w:t>Description</w:t>
            </w:r>
          </w:p>
        </w:tc>
        <w:tc>
          <w:tcPr>
            <w:tcW w:w="1549" w:type="dxa"/>
            <w:tcBorders>
              <w:top w:val="single" w:sz="6" w:space="0" w:color="auto"/>
              <w:left w:val="single" w:sz="6" w:space="0" w:color="auto"/>
              <w:right w:val="single" w:sz="6" w:space="0" w:color="auto"/>
            </w:tcBorders>
          </w:tcPr>
          <w:p w14:paraId="55AE1689" w14:textId="77777777" w:rsidR="001E7826" w:rsidRDefault="001E7826" w:rsidP="000E6101">
            <w:pPr>
              <w:pStyle w:val="TableHead"/>
            </w:pPr>
            <w:r>
              <w:t>Base Type</w:t>
            </w:r>
          </w:p>
        </w:tc>
      </w:tr>
      <w:tr w:rsidR="001E7826" w14:paraId="4FD9AFA3" w14:textId="77777777" w:rsidTr="00557991">
        <w:trPr>
          <w:cantSplit/>
        </w:trPr>
        <w:tc>
          <w:tcPr>
            <w:tcW w:w="1692" w:type="dxa"/>
            <w:tcBorders>
              <w:top w:val="single" w:sz="6" w:space="0" w:color="auto"/>
              <w:left w:val="single" w:sz="6" w:space="0" w:color="auto"/>
              <w:bottom w:val="single" w:sz="6" w:space="0" w:color="auto"/>
              <w:right w:val="single" w:sz="6" w:space="0" w:color="auto"/>
            </w:tcBorders>
          </w:tcPr>
          <w:p w14:paraId="219D4994" w14:textId="77777777" w:rsidR="001E7826" w:rsidRDefault="001E7826" w:rsidP="00515A06">
            <w:pPr>
              <w:pStyle w:val="TableCellCourierNew"/>
            </w:pPr>
            <w:r>
              <w:t>Vi</w:t>
            </w:r>
          </w:p>
        </w:tc>
        <w:tc>
          <w:tcPr>
            <w:tcW w:w="5580" w:type="dxa"/>
            <w:tcBorders>
              <w:top w:val="single" w:sz="6" w:space="0" w:color="auto"/>
              <w:left w:val="single" w:sz="6" w:space="0" w:color="auto"/>
              <w:bottom w:val="single" w:sz="6" w:space="0" w:color="auto"/>
              <w:right w:val="single" w:sz="6" w:space="0" w:color="auto"/>
            </w:tcBorders>
          </w:tcPr>
          <w:p w14:paraId="2A1C6E69" w14:textId="77777777" w:rsidR="001E7826" w:rsidRDefault="001E7826" w:rsidP="00515A06">
            <w:pPr>
              <w:pStyle w:val="TableCell"/>
            </w:pPr>
            <w:r>
              <w:t>Instrument handle.</w:t>
            </w:r>
          </w:p>
        </w:tc>
        <w:tc>
          <w:tcPr>
            <w:tcW w:w="1549" w:type="dxa"/>
            <w:tcBorders>
              <w:top w:val="single" w:sz="6" w:space="0" w:color="auto"/>
              <w:left w:val="single" w:sz="6" w:space="0" w:color="auto"/>
              <w:bottom w:val="single" w:sz="6" w:space="0" w:color="auto"/>
              <w:right w:val="single" w:sz="6" w:space="0" w:color="auto"/>
            </w:tcBorders>
          </w:tcPr>
          <w:p w14:paraId="1FC47C1A" w14:textId="77777777" w:rsidR="001E7826" w:rsidRDefault="001E7826" w:rsidP="00515A06">
            <w:pPr>
              <w:pStyle w:val="TableCellCourierNew"/>
            </w:pPr>
            <w:r>
              <w:t>ViSession</w:t>
            </w:r>
          </w:p>
        </w:tc>
      </w:tr>
      <w:tr w:rsidR="001E7826" w14:paraId="49B73536" w14:textId="77777777" w:rsidTr="00557991">
        <w:trPr>
          <w:cantSplit/>
        </w:trPr>
        <w:tc>
          <w:tcPr>
            <w:tcW w:w="1692" w:type="dxa"/>
            <w:tcBorders>
              <w:top w:val="single" w:sz="6" w:space="0" w:color="auto"/>
              <w:left w:val="single" w:sz="6" w:space="0" w:color="auto"/>
              <w:bottom w:val="single" w:sz="6" w:space="0" w:color="auto"/>
              <w:right w:val="single" w:sz="6" w:space="0" w:color="auto"/>
            </w:tcBorders>
          </w:tcPr>
          <w:p w14:paraId="6D33D0E9" w14:textId="77777777" w:rsidR="001E7826" w:rsidRDefault="001E7826" w:rsidP="00515A06">
            <w:pPr>
              <w:pStyle w:val="TableCellCourierNew"/>
            </w:pPr>
            <w:r>
              <w:t>SourceList</w:t>
            </w:r>
          </w:p>
        </w:tc>
        <w:tc>
          <w:tcPr>
            <w:tcW w:w="5580" w:type="dxa"/>
            <w:tcBorders>
              <w:top w:val="single" w:sz="6" w:space="0" w:color="auto"/>
              <w:left w:val="single" w:sz="6" w:space="0" w:color="auto"/>
              <w:bottom w:val="single" w:sz="6" w:space="0" w:color="auto"/>
              <w:right w:val="single" w:sz="6" w:space="0" w:color="auto"/>
            </w:tcBorders>
          </w:tcPr>
          <w:p w14:paraId="77E26C88" w14:textId="77777777" w:rsidR="001E7826" w:rsidRDefault="001E7826" w:rsidP="001E7826">
            <w:pPr>
              <w:pStyle w:val="TableCell"/>
            </w:pPr>
            <w:r>
              <w:t>A comma separated list of source names to be used in a multi trigger scenario. The driver uses this value to set the Trigger Source List attribute. See the attribute description for more details.</w:t>
            </w:r>
          </w:p>
        </w:tc>
        <w:tc>
          <w:tcPr>
            <w:tcW w:w="1549" w:type="dxa"/>
            <w:tcBorders>
              <w:top w:val="single" w:sz="6" w:space="0" w:color="auto"/>
              <w:left w:val="single" w:sz="6" w:space="0" w:color="auto"/>
              <w:bottom w:val="single" w:sz="6" w:space="0" w:color="auto"/>
              <w:right w:val="single" w:sz="6" w:space="0" w:color="auto"/>
            </w:tcBorders>
          </w:tcPr>
          <w:p w14:paraId="446AA135" w14:textId="77777777" w:rsidR="001E7826" w:rsidRDefault="001E7826" w:rsidP="00515A06">
            <w:pPr>
              <w:pStyle w:val="TableCellCourierNew"/>
            </w:pPr>
            <w:r>
              <w:t>ViConstString</w:t>
            </w:r>
          </w:p>
        </w:tc>
      </w:tr>
      <w:tr w:rsidR="001E7826" w14:paraId="55A3D14E" w14:textId="77777777" w:rsidTr="00557991">
        <w:trPr>
          <w:cantSplit/>
        </w:trPr>
        <w:tc>
          <w:tcPr>
            <w:tcW w:w="1692" w:type="dxa"/>
            <w:tcBorders>
              <w:top w:val="single" w:sz="6" w:space="0" w:color="auto"/>
              <w:left w:val="single" w:sz="6" w:space="0" w:color="auto"/>
              <w:bottom w:val="single" w:sz="6" w:space="0" w:color="auto"/>
              <w:right w:val="single" w:sz="6" w:space="0" w:color="auto"/>
            </w:tcBorders>
          </w:tcPr>
          <w:p w14:paraId="148132FC" w14:textId="77777777" w:rsidR="001E7826" w:rsidRDefault="001E7826" w:rsidP="00515A06">
            <w:pPr>
              <w:pStyle w:val="TableCellCourierNew"/>
            </w:pPr>
            <w:r>
              <w:t>Operator</w:t>
            </w:r>
          </w:p>
        </w:tc>
        <w:tc>
          <w:tcPr>
            <w:tcW w:w="5580" w:type="dxa"/>
            <w:tcBorders>
              <w:top w:val="single" w:sz="6" w:space="0" w:color="auto"/>
              <w:left w:val="single" w:sz="6" w:space="0" w:color="auto"/>
              <w:bottom w:val="single" w:sz="6" w:space="0" w:color="auto"/>
              <w:right w:val="single" w:sz="6" w:space="0" w:color="auto"/>
            </w:tcBorders>
          </w:tcPr>
          <w:p w14:paraId="3B8DA345" w14:textId="77777777" w:rsidR="001E7826" w:rsidRDefault="001E7826" w:rsidP="001E7826">
            <w:pPr>
              <w:pStyle w:val="TableCell"/>
            </w:pPr>
            <w:r>
              <w:t>Specifies the boolean operation to apply to the trigger sources specified by the SourceList parameter</w:t>
            </w:r>
            <w:r w:rsidR="0080634C">
              <w:t xml:space="preserve">. </w:t>
            </w:r>
            <w:r>
              <w:t>The driver uses this value to set the Trigger Source Operator attribute. See the attribute description for more details.</w:t>
            </w:r>
          </w:p>
        </w:tc>
        <w:tc>
          <w:tcPr>
            <w:tcW w:w="1549" w:type="dxa"/>
            <w:tcBorders>
              <w:top w:val="single" w:sz="6" w:space="0" w:color="auto"/>
              <w:left w:val="single" w:sz="6" w:space="0" w:color="auto"/>
              <w:bottom w:val="single" w:sz="6" w:space="0" w:color="auto"/>
              <w:right w:val="single" w:sz="6" w:space="0" w:color="auto"/>
            </w:tcBorders>
          </w:tcPr>
          <w:p w14:paraId="43BD70F9" w14:textId="77777777" w:rsidR="001E7826" w:rsidRDefault="001E7826" w:rsidP="00515A06">
            <w:pPr>
              <w:pStyle w:val="TableCellCourierNew"/>
            </w:pPr>
            <w:r>
              <w:t>ViInt32</w:t>
            </w:r>
          </w:p>
        </w:tc>
      </w:tr>
    </w:tbl>
    <w:p w14:paraId="08A176CE" w14:textId="77777777" w:rsidR="001E7826" w:rsidRDefault="001E7826" w:rsidP="001E7826">
      <w:pPr>
        <w:pStyle w:val="FunctionHead"/>
      </w:pPr>
      <w:r>
        <w:t>Defined Values for the Operator Parameter</w:t>
      </w:r>
    </w:p>
    <w:tbl>
      <w:tblPr>
        <w:tblW w:w="0" w:type="auto"/>
        <w:tblInd w:w="722" w:type="dxa"/>
        <w:tblLayout w:type="fixed"/>
        <w:tblLook w:val="0000" w:firstRow="0" w:lastRow="0" w:firstColumn="0" w:lastColumn="0" w:noHBand="0" w:noVBand="0"/>
      </w:tblPr>
      <w:tblGrid>
        <w:gridCol w:w="1546"/>
        <w:gridCol w:w="450"/>
        <w:gridCol w:w="1170"/>
        <w:gridCol w:w="5474"/>
      </w:tblGrid>
      <w:tr w:rsidR="001E7826" w14:paraId="6C092676" w14:textId="77777777" w:rsidTr="00557991">
        <w:trPr>
          <w:cantSplit/>
          <w:trHeight w:val="158"/>
        </w:trPr>
        <w:tc>
          <w:tcPr>
            <w:tcW w:w="1546" w:type="dxa"/>
            <w:vMerge w:val="restart"/>
            <w:tcBorders>
              <w:top w:val="single" w:sz="4" w:space="0" w:color="auto"/>
              <w:left w:val="single" w:sz="6" w:space="0" w:color="auto"/>
              <w:right w:val="single" w:sz="6" w:space="0" w:color="auto"/>
            </w:tcBorders>
            <w:shd w:val="clear" w:color="auto" w:fill="C0C0C0"/>
          </w:tcPr>
          <w:p w14:paraId="35576BAB" w14:textId="77777777" w:rsidR="001E7826" w:rsidRDefault="001E7826" w:rsidP="00515A06">
            <w:pPr>
              <w:pStyle w:val="TableHead"/>
              <w:jc w:val="left"/>
              <w:rPr>
                <w:i/>
                <w:iCs/>
              </w:rPr>
            </w:pPr>
            <w:r>
              <w:rPr>
                <w:i/>
                <w:iCs/>
              </w:rPr>
              <w:t>Name</w:t>
            </w:r>
          </w:p>
        </w:tc>
        <w:tc>
          <w:tcPr>
            <w:tcW w:w="7094" w:type="dxa"/>
            <w:gridSpan w:val="3"/>
            <w:tcBorders>
              <w:top w:val="single" w:sz="4" w:space="0" w:color="auto"/>
              <w:left w:val="single" w:sz="6" w:space="0" w:color="auto"/>
              <w:bottom w:val="single" w:sz="4" w:space="0" w:color="auto"/>
              <w:right w:val="single" w:sz="6" w:space="0" w:color="auto"/>
            </w:tcBorders>
            <w:shd w:val="clear" w:color="auto" w:fill="C0C0C0"/>
          </w:tcPr>
          <w:p w14:paraId="75CA46C0" w14:textId="77777777" w:rsidR="001E7826" w:rsidRDefault="001E7826" w:rsidP="00515A06">
            <w:pPr>
              <w:pStyle w:val="TableHead"/>
              <w:jc w:val="left"/>
              <w:rPr>
                <w:i/>
                <w:iCs/>
              </w:rPr>
            </w:pPr>
            <w:r>
              <w:rPr>
                <w:i/>
                <w:iCs/>
              </w:rPr>
              <w:t>Description</w:t>
            </w:r>
          </w:p>
        </w:tc>
      </w:tr>
      <w:tr w:rsidR="001E7826" w14:paraId="09EC1A0E" w14:textId="77777777" w:rsidTr="00557991">
        <w:trPr>
          <w:cantSplit/>
          <w:trHeight w:val="157"/>
        </w:trPr>
        <w:tc>
          <w:tcPr>
            <w:tcW w:w="1546" w:type="dxa"/>
            <w:vMerge/>
            <w:tcBorders>
              <w:left w:val="single" w:sz="6" w:space="0" w:color="auto"/>
              <w:bottom w:val="double" w:sz="6" w:space="0" w:color="auto"/>
              <w:right w:val="single" w:sz="6" w:space="0" w:color="auto"/>
            </w:tcBorders>
            <w:shd w:val="clear" w:color="auto" w:fill="C0C0C0"/>
          </w:tcPr>
          <w:p w14:paraId="361580AB" w14:textId="77777777" w:rsidR="001E7826" w:rsidRDefault="001E7826" w:rsidP="00515A06">
            <w:pPr>
              <w:pStyle w:val="TableHead"/>
              <w:jc w:val="left"/>
              <w:rPr>
                <w:i/>
                <w:iCs/>
              </w:rPr>
            </w:pPr>
          </w:p>
        </w:tc>
        <w:tc>
          <w:tcPr>
            <w:tcW w:w="450" w:type="dxa"/>
            <w:tcBorders>
              <w:top w:val="single" w:sz="4" w:space="0" w:color="auto"/>
              <w:left w:val="single" w:sz="6" w:space="0" w:color="auto"/>
              <w:bottom w:val="double" w:sz="6" w:space="0" w:color="auto"/>
              <w:right w:val="single" w:sz="6" w:space="0" w:color="auto"/>
            </w:tcBorders>
            <w:shd w:val="clear" w:color="auto" w:fill="C0C0C0"/>
          </w:tcPr>
          <w:p w14:paraId="71F5E713" w14:textId="77777777" w:rsidR="001E7826" w:rsidRDefault="001E7826" w:rsidP="00515A06">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01AEC4A2" w14:textId="77777777" w:rsidR="001E7826" w:rsidRDefault="001E7826" w:rsidP="00515A06">
            <w:pPr>
              <w:pStyle w:val="TableHead"/>
              <w:jc w:val="left"/>
              <w:rPr>
                <w:i/>
                <w:iCs/>
              </w:rPr>
            </w:pPr>
            <w:r>
              <w:rPr>
                <w:i/>
                <w:iCs/>
              </w:rPr>
              <w:t>Language</w:t>
            </w:r>
          </w:p>
        </w:tc>
        <w:tc>
          <w:tcPr>
            <w:tcW w:w="5474" w:type="dxa"/>
            <w:tcBorders>
              <w:top w:val="single" w:sz="4" w:space="0" w:color="auto"/>
              <w:left w:val="single" w:sz="6" w:space="0" w:color="auto"/>
              <w:bottom w:val="double" w:sz="6" w:space="0" w:color="auto"/>
              <w:right w:val="single" w:sz="6" w:space="0" w:color="auto"/>
            </w:tcBorders>
            <w:shd w:val="clear" w:color="auto" w:fill="C0C0C0"/>
          </w:tcPr>
          <w:p w14:paraId="28BA30BA" w14:textId="77777777" w:rsidR="001E7826" w:rsidRDefault="001E7826" w:rsidP="00515A06">
            <w:pPr>
              <w:pStyle w:val="TableHead"/>
              <w:jc w:val="left"/>
              <w:rPr>
                <w:i/>
                <w:iCs/>
              </w:rPr>
            </w:pPr>
            <w:r>
              <w:rPr>
                <w:i/>
                <w:iCs/>
              </w:rPr>
              <w:t>Identifier</w:t>
            </w:r>
          </w:p>
        </w:tc>
      </w:tr>
      <w:tr w:rsidR="001E7826" w14:paraId="3003D585" w14:textId="77777777" w:rsidTr="00557991">
        <w:trPr>
          <w:cantSplit/>
          <w:trHeight w:val="683"/>
        </w:trPr>
        <w:tc>
          <w:tcPr>
            <w:tcW w:w="1546" w:type="dxa"/>
            <w:vMerge w:val="restart"/>
            <w:tcBorders>
              <w:top w:val="single" w:sz="6" w:space="0" w:color="auto"/>
              <w:left w:val="single" w:sz="6" w:space="0" w:color="auto"/>
              <w:right w:val="single" w:sz="6" w:space="0" w:color="auto"/>
            </w:tcBorders>
          </w:tcPr>
          <w:p w14:paraId="41B04455" w14:textId="77777777" w:rsidR="001E7826" w:rsidRDefault="001E7826" w:rsidP="00515A06">
            <w:pPr>
              <w:pStyle w:val="TableCell"/>
            </w:pPr>
            <w:r>
              <w:t>AND</w:t>
            </w:r>
          </w:p>
        </w:tc>
        <w:tc>
          <w:tcPr>
            <w:tcW w:w="7094" w:type="dxa"/>
            <w:gridSpan w:val="3"/>
            <w:tcBorders>
              <w:top w:val="single" w:sz="6" w:space="0" w:color="auto"/>
              <w:left w:val="single" w:sz="6" w:space="0" w:color="auto"/>
              <w:bottom w:val="single" w:sz="4" w:space="0" w:color="auto"/>
              <w:right w:val="single" w:sz="6" w:space="0" w:color="auto"/>
            </w:tcBorders>
          </w:tcPr>
          <w:p w14:paraId="223A4207" w14:textId="77777777" w:rsidR="001E7826" w:rsidRDefault="001E7826" w:rsidP="001E7826">
            <w:pPr>
              <w:pStyle w:val="TableCell"/>
            </w:pPr>
            <w:r>
              <w:t>Trigger sources are AND'd together</w:t>
            </w:r>
            <w:r w:rsidR="0080634C">
              <w:t xml:space="preserve">. </w:t>
            </w:r>
            <w:r>
              <w:t>The digitizer triggers when all configured trigger source conditions are satisfied.</w:t>
            </w:r>
          </w:p>
        </w:tc>
      </w:tr>
      <w:tr w:rsidR="00B2328D" w14:paraId="0C6AC273" w14:textId="77777777" w:rsidTr="00557991">
        <w:trPr>
          <w:cantSplit/>
          <w:trHeight w:val="338"/>
        </w:trPr>
        <w:tc>
          <w:tcPr>
            <w:tcW w:w="1546" w:type="dxa"/>
            <w:vMerge/>
            <w:tcBorders>
              <w:left w:val="single" w:sz="6" w:space="0" w:color="auto"/>
              <w:right w:val="single" w:sz="6" w:space="0" w:color="auto"/>
            </w:tcBorders>
          </w:tcPr>
          <w:p w14:paraId="1E231407" w14:textId="77777777" w:rsidR="00B2328D" w:rsidRDefault="00B2328D" w:rsidP="00515A06">
            <w:pPr>
              <w:pStyle w:val="TableCell"/>
            </w:pPr>
          </w:p>
        </w:tc>
        <w:tc>
          <w:tcPr>
            <w:tcW w:w="450" w:type="dxa"/>
            <w:vMerge w:val="restart"/>
            <w:tcBorders>
              <w:top w:val="single" w:sz="4" w:space="0" w:color="auto"/>
              <w:left w:val="single" w:sz="6" w:space="0" w:color="auto"/>
              <w:right w:val="single" w:sz="6" w:space="0" w:color="auto"/>
            </w:tcBorders>
          </w:tcPr>
          <w:p w14:paraId="42C419AC" w14:textId="77777777" w:rsidR="00B2328D" w:rsidRDefault="00B2328D" w:rsidP="00515A06">
            <w:pPr>
              <w:pStyle w:val="TableCell"/>
            </w:pPr>
          </w:p>
        </w:tc>
        <w:tc>
          <w:tcPr>
            <w:tcW w:w="1170" w:type="dxa"/>
            <w:tcBorders>
              <w:top w:val="single" w:sz="4" w:space="0" w:color="auto"/>
              <w:left w:val="single" w:sz="6" w:space="0" w:color="auto"/>
              <w:bottom w:val="single" w:sz="4" w:space="0" w:color="auto"/>
              <w:right w:val="single" w:sz="6" w:space="0" w:color="auto"/>
            </w:tcBorders>
          </w:tcPr>
          <w:p w14:paraId="7819C01C" w14:textId="77777777" w:rsidR="00B2328D" w:rsidRDefault="00B2328D" w:rsidP="00515A06">
            <w:pPr>
              <w:pStyle w:val="TableCell"/>
            </w:pPr>
            <w:r>
              <w:t>.NET</w:t>
            </w:r>
          </w:p>
        </w:tc>
        <w:tc>
          <w:tcPr>
            <w:tcW w:w="5474" w:type="dxa"/>
            <w:tcBorders>
              <w:top w:val="single" w:sz="4" w:space="0" w:color="auto"/>
              <w:left w:val="single" w:sz="6" w:space="0" w:color="auto"/>
              <w:bottom w:val="single" w:sz="4" w:space="0" w:color="auto"/>
              <w:right w:val="single" w:sz="6" w:space="0" w:color="auto"/>
            </w:tcBorders>
          </w:tcPr>
          <w:p w14:paraId="0EEBF034" w14:textId="77777777" w:rsidR="00B2328D" w:rsidRDefault="00B2328D" w:rsidP="00F24ED1">
            <w:pPr>
              <w:pStyle w:val="TableCellCourierNew"/>
            </w:pPr>
            <w:r>
              <w:t>TriggerSourceOperator.A</w:t>
            </w:r>
            <w:r w:rsidR="00F24ED1">
              <w:t>nd</w:t>
            </w:r>
          </w:p>
        </w:tc>
      </w:tr>
      <w:tr w:rsidR="00B2328D" w14:paraId="4F64DED8" w14:textId="77777777" w:rsidTr="00FE5459">
        <w:trPr>
          <w:cantSplit/>
          <w:trHeight w:val="338"/>
        </w:trPr>
        <w:tc>
          <w:tcPr>
            <w:tcW w:w="1546" w:type="dxa"/>
            <w:vMerge/>
            <w:tcBorders>
              <w:left w:val="single" w:sz="6" w:space="0" w:color="auto"/>
              <w:right w:val="single" w:sz="6" w:space="0" w:color="auto"/>
            </w:tcBorders>
          </w:tcPr>
          <w:p w14:paraId="76B27B28" w14:textId="77777777" w:rsidR="00B2328D" w:rsidRDefault="00B2328D" w:rsidP="00515A06">
            <w:pPr>
              <w:pStyle w:val="TableCell"/>
            </w:pPr>
          </w:p>
        </w:tc>
        <w:tc>
          <w:tcPr>
            <w:tcW w:w="450" w:type="dxa"/>
            <w:vMerge/>
            <w:tcBorders>
              <w:left w:val="single" w:sz="6" w:space="0" w:color="auto"/>
              <w:right w:val="single" w:sz="6" w:space="0" w:color="auto"/>
            </w:tcBorders>
          </w:tcPr>
          <w:p w14:paraId="382BB561" w14:textId="77777777" w:rsidR="00B2328D" w:rsidRDefault="00B2328D" w:rsidP="00515A06">
            <w:pPr>
              <w:pStyle w:val="TableCell"/>
            </w:pPr>
          </w:p>
        </w:tc>
        <w:tc>
          <w:tcPr>
            <w:tcW w:w="1170" w:type="dxa"/>
            <w:tcBorders>
              <w:top w:val="single" w:sz="4" w:space="0" w:color="auto"/>
              <w:left w:val="single" w:sz="6" w:space="0" w:color="auto"/>
              <w:bottom w:val="single" w:sz="4" w:space="0" w:color="auto"/>
              <w:right w:val="single" w:sz="6" w:space="0" w:color="auto"/>
            </w:tcBorders>
          </w:tcPr>
          <w:p w14:paraId="7FDA09D9" w14:textId="77777777" w:rsidR="00B2328D" w:rsidRDefault="00B2328D" w:rsidP="00515A06">
            <w:pPr>
              <w:pStyle w:val="TableCell"/>
            </w:pPr>
            <w:r>
              <w:t>C</w:t>
            </w:r>
          </w:p>
        </w:tc>
        <w:tc>
          <w:tcPr>
            <w:tcW w:w="5474" w:type="dxa"/>
            <w:tcBorders>
              <w:top w:val="single" w:sz="4" w:space="0" w:color="auto"/>
              <w:left w:val="single" w:sz="6" w:space="0" w:color="auto"/>
              <w:bottom w:val="single" w:sz="4" w:space="0" w:color="auto"/>
              <w:right w:val="single" w:sz="6" w:space="0" w:color="auto"/>
            </w:tcBorders>
          </w:tcPr>
          <w:p w14:paraId="6AB8D233" w14:textId="77777777" w:rsidR="00B2328D" w:rsidRDefault="00B2328D" w:rsidP="001E7826">
            <w:pPr>
              <w:pStyle w:val="TableCellCourierNew"/>
            </w:pPr>
            <w:r>
              <w:t>IVIDIGITIZER_VAL_TRIGGER_SOURCE_OPERATOR_AND</w:t>
            </w:r>
          </w:p>
        </w:tc>
      </w:tr>
      <w:tr w:rsidR="00B2328D" w14:paraId="34CF4DDA" w14:textId="77777777" w:rsidTr="00557991">
        <w:trPr>
          <w:cantSplit/>
          <w:trHeight w:val="337"/>
        </w:trPr>
        <w:tc>
          <w:tcPr>
            <w:tcW w:w="1546" w:type="dxa"/>
            <w:vMerge/>
            <w:tcBorders>
              <w:left w:val="single" w:sz="6" w:space="0" w:color="auto"/>
              <w:bottom w:val="single" w:sz="6" w:space="0" w:color="auto"/>
              <w:right w:val="single" w:sz="6" w:space="0" w:color="auto"/>
            </w:tcBorders>
          </w:tcPr>
          <w:p w14:paraId="6BC5E905" w14:textId="77777777" w:rsidR="00B2328D" w:rsidRDefault="00B2328D" w:rsidP="00515A06">
            <w:pPr>
              <w:pStyle w:val="TableCell"/>
            </w:pPr>
          </w:p>
        </w:tc>
        <w:tc>
          <w:tcPr>
            <w:tcW w:w="450" w:type="dxa"/>
            <w:vMerge/>
            <w:tcBorders>
              <w:left w:val="single" w:sz="6" w:space="0" w:color="auto"/>
              <w:bottom w:val="single" w:sz="6" w:space="0" w:color="auto"/>
              <w:right w:val="single" w:sz="6" w:space="0" w:color="auto"/>
            </w:tcBorders>
          </w:tcPr>
          <w:p w14:paraId="22895BE1" w14:textId="77777777" w:rsidR="00B2328D" w:rsidRDefault="00B2328D" w:rsidP="00515A06">
            <w:pPr>
              <w:pStyle w:val="TableCell"/>
            </w:pPr>
          </w:p>
        </w:tc>
        <w:tc>
          <w:tcPr>
            <w:tcW w:w="1170" w:type="dxa"/>
            <w:tcBorders>
              <w:top w:val="single" w:sz="4" w:space="0" w:color="auto"/>
              <w:left w:val="single" w:sz="6" w:space="0" w:color="auto"/>
              <w:bottom w:val="single" w:sz="6" w:space="0" w:color="auto"/>
              <w:right w:val="single" w:sz="6" w:space="0" w:color="auto"/>
            </w:tcBorders>
          </w:tcPr>
          <w:p w14:paraId="0A969258" w14:textId="77777777" w:rsidR="00B2328D" w:rsidRDefault="00B2328D" w:rsidP="00515A06">
            <w:pPr>
              <w:pStyle w:val="TableCell"/>
            </w:pPr>
            <w:r>
              <w:t>COM</w:t>
            </w:r>
          </w:p>
        </w:tc>
        <w:tc>
          <w:tcPr>
            <w:tcW w:w="5474" w:type="dxa"/>
            <w:tcBorders>
              <w:top w:val="single" w:sz="4" w:space="0" w:color="auto"/>
              <w:left w:val="single" w:sz="6" w:space="0" w:color="auto"/>
              <w:bottom w:val="single" w:sz="6" w:space="0" w:color="auto"/>
              <w:right w:val="single" w:sz="6" w:space="0" w:color="auto"/>
            </w:tcBorders>
          </w:tcPr>
          <w:p w14:paraId="4D78F802" w14:textId="77777777" w:rsidR="00B2328D" w:rsidRDefault="00B2328D" w:rsidP="00515A06">
            <w:pPr>
              <w:pStyle w:val="TableCell"/>
              <w:rPr>
                <w:rFonts w:ascii="Courier New" w:hAnsi="Courier New" w:cs="Courier New"/>
                <w:sz w:val="18"/>
                <w:szCs w:val="18"/>
              </w:rPr>
            </w:pPr>
            <w:r>
              <w:rPr>
                <w:rFonts w:ascii="Courier New" w:hAnsi="Courier New" w:cs="Courier New"/>
                <w:sz w:val="18"/>
                <w:szCs w:val="18"/>
              </w:rPr>
              <w:t>IviDigitizerTriggerSourceOperatorAND</w:t>
            </w:r>
          </w:p>
        </w:tc>
      </w:tr>
      <w:tr w:rsidR="001E7826" w14:paraId="456DA5CC" w14:textId="77777777" w:rsidTr="00557991">
        <w:trPr>
          <w:cantSplit/>
          <w:trHeight w:val="683"/>
        </w:trPr>
        <w:tc>
          <w:tcPr>
            <w:tcW w:w="1546" w:type="dxa"/>
            <w:vMerge w:val="restart"/>
            <w:tcBorders>
              <w:top w:val="single" w:sz="6" w:space="0" w:color="auto"/>
              <w:left w:val="single" w:sz="6" w:space="0" w:color="auto"/>
              <w:right w:val="single" w:sz="6" w:space="0" w:color="auto"/>
            </w:tcBorders>
          </w:tcPr>
          <w:p w14:paraId="0FEA77F8" w14:textId="77777777" w:rsidR="001E7826" w:rsidRDefault="001E7826" w:rsidP="00515A06">
            <w:pPr>
              <w:pStyle w:val="TableCell"/>
            </w:pPr>
            <w:r>
              <w:t>OR</w:t>
            </w:r>
          </w:p>
        </w:tc>
        <w:tc>
          <w:tcPr>
            <w:tcW w:w="7094" w:type="dxa"/>
            <w:gridSpan w:val="3"/>
            <w:tcBorders>
              <w:top w:val="single" w:sz="6" w:space="0" w:color="auto"/>
              <w:left w:val="single" w:sz="6" w:space="0" w:color="auto"/>
              <w:bottom w:val="single" w:sz="4" w:space="0" w:color="auto"/>
              <w:right w:val="single" w:sz="6" w:space="0" w:color="auto"/>
            </w:tcBorders>
          </w:tcPr>
          <w:p w14:paraId="31091B6B" w14:textId="77777777" w:rsidR="001E7826" w:rsidRDefault="001E7826" w:rsidP="001E7826">
            <w:pPr>
              <w:pStyle w:val="TableCell"/>
            </w:pPr>
            <w:r>
              <w:t>Trigger sources are OR'd together</w:t>
            </w:r>
            <w:r w:rsidR="0080634C">
              <w:t xml:space="preserve">. </w:t>
            </w:r>
            <w:r>
              <w:t>The digitizer triggers when the first configured trigger source condition is satisfied.</w:t>
            </w:r>
          </w:p>
        </w:tc>
      </w:tr>
      <w:tr w:rsidR="00B2328D" w14:paraId="3A9E743E" w14:textId="77777777" w:rsidTr="00557991">
        <w:trPr>
          <w:cantSplit/>
          <w:trHeight w:val="338"/>
        </w:trPr>
        <w:tc>
          <w:tcPr>
            <w:tcW w:w="1546" w:type="dxa"/>
            <w:vMerge/>
            <w:tcBorders>
              <w:left w:val="single" w:sz="6" w:space="0" w:color="auto"/>
              <w:right w:val="single" w:sz="6" w:space="0" w:color="auto"/>
            </w:tcBorders>
          </w:tcPr>
          <w:p w14:paraId="1A7E595B" w14:textId="77777777" w:rsidR="00B2328D" w:rsidRDefault="00B2328D" w:rsidP="00515A06">
            <w:pPr>
              <w:pStyle w:val="TableCell"/>
            </w:pPr>
          </w:p>
        </w:tc>
        <w:tc>
          <w:tcPr>
            <w:tcW w:w="450" w:type="dxa"/>
            <w:vMerge w:val="restart"/>
            <w:tcBorders>
              <w:top w:val="single" w:sz="4" w:space="0" w:color="auto"/>
              <w:left w:val="single" w:sz="6" w:space="0" w:color="auto"/>
              <w:right w:val="single" w:sz="6" w:space="0" w:color="auto"/>
            </w:tcBorders>
          </w:tcPr>
          <w:p w14:paraId="7C36AE27" w14:textId="77777777" w:rsidR="00B2328D" w:rsidRDefault="00B2328D" w:rsidP="00515A06">
            <w:pPr>
              <w:pStyle w:val="TableCell"/>
            </w:pPr>
          </w:p>
        </w:tc>
        <w:tc>
          <w:tcPr>
            <w:tcW w:w="1170" w:type="dxa"/>
            <w:tcBorders>
              <w:top w:val="single" w:sz="4" w:space="0" w:color="auto"/>
              <w:left w:val="single" w:sz="6" w:space="0" w:color="auto"/>
              <w:bottom w:val="single" w:sz="4" w:space="0" w:color="auto"/>
              <w:right w:val="single" w:sz="6" w:space="0" w:color="auto"/>
            </w:tcBorders>
          </w:tcPr>
          <w:p w14:paraId="58C413EA" w14:textId="77777777" w:rsidR="00B2328D" w:rsidRDefault="00B2328D" w:rsidP="00515A06">
            <w:pPr>
              <w:pStyle w:val="TableCell"/>
            </w:pPr>
            <w:r>
              <w:t>.NET</w:t>
            </w:r>
          </w:p>
        </w:tc>
        <w:tc>
          <w:tcPr>
            <w:tcW w:w="5474" w:type="dxa"/>
            <w:tcBorders>
              <w:top w:val="single" w:sz="4" w:space="0" w:color="auto"/>
              <w:left w:val="single" w:sz="6" w:space="0" w:color="auto"/>
              <w:bottom w:val="single" w:sz="4" w:space="0" w:color="auto"/>
              <w:right w:val="single" w:sz="6" w:space="0" w:color="auto"/>
            </w:tcBorders>
          </w:tcPr>
          <w:p w14:paraId="753CDAAF" w14:textId="77777777" w:rsidR="00B2328D" w:rsidRDefault="00B2328D" w:rsidP="00F24ED1">
            <w:pPr>
              <w:pStyle w:val="TableCellCourierNew"/>
            </w:pPr>
            <w:r>
              <w:t>TriggerSourceOperator.O</w:t>
            </w:r>
            <w:r w:rsidR="00F24ED1">
              <w:t>r</w:t>
            </w:r>
          </w:p>
        </w:tc>
      </w:tr>
      <w:tr w:rsidR="00B2328D" w14:paraId="131E3C73" w14:textId="77777777" w:rsidTr="00FE5459">
        <w:trPr>
          <w:cantSplit/>
          <w:trHeight w:val="338"/>
        </w:trPr>
        <w:tc>
          <w:tcPr>
            <w:tcW w:w="1546" w:type="dxa"/>
            <w:vMerge/>
            <w:tcBorders>
              <w:left w:val="single" w:sz="6" w:space="0" w:color="auto"/>
              <w:right w:val="single" w:sz="6" w:space="0" w:color="auto"/>
            </w:tcBorders>
          </w:tcPr>
          <w:p w14:paraId="6BDE5459" w14:textId="77777777" w:rsidR="00B2328D" w:rsidRDefault="00B2328D" w:rsidP="00515A06">
            <w:pPr>
              <w:pStyle w:val="TableCell"/>
            </w:pPr>
          </w:p>
        </w:tc>
        <w:tc>
          <w:tcPr>
            <w:tcW w:w="450" w:type="dxa"/>
            <w:vMerge/>
            <w:tcBorders>
              <w:left w:val="single" w:sz="6" w:space="0" w:color="auto"/>
              <w:right w:val="single" w:sz="6" w:space="0" w:color="auto"/>
            </w:tcBorders>
          </w:tcPr>
          <w:p w14:paraId="4B56D4C4" w14:textId="77777777" w:rsidR="00B2328D" w:rsidRDefault="00B2328D" w:rsidP="00515A06">
            <w:pPr>
              <w:pStyle w:val="TableCell"/>
            </w:pPr>
          </w:p>
        </w:tc>
        <w:tc>
          <w:tcPr>
            <w:tcW w:w="1170" w:type="dxa"/>
            <w:tcBorders>
              <w:top w:val="single" w:sz="4" w:space="0" w:color="auto"/>
              <w:left w:val="single" w:sz="6" w:space="0" w:color="auto"/>
              <w:bottom w:val="single" w:sz="4" w:space="0" w:color="auto"/>
              <w:right w:val="single" w:sz="6" w:space="0" w:color="auto"/>
            </w:tcBorders>
          </w:tcPr>
          <w:p w14:paraId="5D2D358C" w14:textId="77777777" w:rsidR="00B2328D" w:rsidRDefault="00B2328D" w:rsidP="00515A06">
            <w:pPr>
              <w:pStyle w:val="TableCell"/>
            </w:pPr>
            <w:r>
              <w:t>C</w:t>
            </w:r>
          </w:p>
        </w:tc>
        <w:tc>
          <w:tcPr>
            <w:tcW w:w="5474" w:type="dxa"/>
            <w:tcBorders>
              <w:top w:val="single" w:sz="4" w:space="0" w:color="auto"/>
              <w:left w:val="single" w:sz="6" w:space="0" w:color="auto"/>
              <w:bottom w:val="single" w:sz="4" w:space="0" w:color="auto"/>
              <w:right w:val="single" w:sz="6" w:space="0" w:color="auto"/>
            </w:tcBorders>
          </w:tcPr>
          <w:p w14:paraId="2A6C2D9A" w14:textId="77777777" w:rsidR="00B2328D" w:rsidRDefault="00B2328D" w:rsidP="001E7826">
            <w:pPr>
              <w:pStyle w:val="TableCellCourierNew"/>
            </w:pPr>
            <w:r>
              <w:t>IVIDIGITIZER_VAL_TRIGGER_SOURCE_OPERATOR_OR</w:t>
            </w:r>
          </w:p>
        </w:tc>
      </w:tr>
      <w:tr w:rsidR="00B2328D" w14:paraId="6AE2C7BD" w14:textId="77777777" w:rsidTr="00557991">
        <w:trPr>
          <w:cantSplit/>
          <w:trHeight w:val="337"/>
        </w:trPr>
        <w:tc>
          <w:tcPr>
            <w:tcW w:w="1546" w:type="dxa"/>
            <w:vMerge/>
            <w:tcBorders>
              <w:left w:val="single" w:sz="6" w:space="0" w:color="auto"/>
              <w:bottom w:val="single" w:sz="6" w:space="0" w:color="auto"/>
              <w:right w:val="single" w:sz="6" w:space="0" w:color="auto"/>
            </w:tcBorders>
          </w:tcPr>
          <w:p w14:paraId="0A01B08B" w14:textId="77777777" w:rsidR="00B2328D" w:rsidRDefault="00B2328D" w:rsidP="00515A06">
            <w:pPr>
              <w:pStyle w:val="TableCell"/>
            </w:pPr>
          </w:p>
        </w:tc>
        <w:tc>
          <w:tcPr>
            <w:tcW w:w="450" w:type="dxa"/>
            <w:vMerge/>
            <w:tcBorders>
              <w:left w:val="single" w:sz="6" w:space="0" w:color="auto"/>
              <w:bottom w:val="single" w:sz="6" w:space="0" w:color="auto"/>
              <w:right w:val="single" w:sz="6" w:space="0" w:color="auto"/>
            </w:tcBorders>
          </w:tcPr>
          <w:p w14:paraId="7DDE70C6" w14:textId="77777777" w:rsidR="00B2328D" w:rsidRDefault="00B2328D" w:rsidP="00515A06">
            <w:pPr>
              <w:pStyle w:val="TableCell"/>
            </w:pPr>
          </w:p>
        </w:tc>
        <w:tc>
          <w:tcPr>
            <w:tcW w:w="1170" w:type="dxa"/>
            <w:tcBorders>
              <w:top w:val="single" w:sz="4" w:space="0" w:color="auto"/>
              <w:left w:val="single" w:sz="6" w:space="0" w:color="auto"/>
              <w:bottom w:val="single" w:sz="6" w:space="0" w:color="auto"/>
              <w:right w:val="single" w:sz="6" w:space="0" w:color="auto"/>
            </w:tcBorders>
          </w:tcPr>
          <w:p w14:paraId="5999698B" w14:textId="77777777" w:rsidR="00B2328D" w:rsidRDefault="00B2328D" w:rsidP="00515A06">
            <w:pPr>
              <w:pStyle w:val="TableCell"/>
            </w:pPr>
            <w:r>
              <w:t>COM</w:t>
            </w:r>
          </w:p>
        </w:tc>
        <w:tc>
          <w:tcPr>
            <w:tcW w:w="5474" w:type="dxa"/>
            <w:tcBorders>
              <w:top w:val="single" w:sz="4" w:space="0" w:color="auto"/>
              <w:left w:val="single" w:sz="6" w:space="0" w:color="auto"/>
              <w:bottom w:val="single" w:sz="6" w:space="0" w:color="auto"/>
              <w:right w:val="single" w:sz="6" w:space="0" w:color="auto"/>
            </w:tcBorders>
          </w:tcPr>
          <w:p w14:paraId="6D72DF05" w14:textId="77777777" w:rsidR="00B2328D" w:rsidRDefault="00B2328D" w:rsidP="00515A06">
            <w:pPr>
              <w:pStyle w:val="TableCell"/>
              <w:rPr>
                <w:rFonts w:ascii="Courier New" w:hAnsi="Courier New" w:cs="Courier New"/>
                <w:sz w:val="18"/>
                <w:szCs w:val="18"/>
              </w:rPr>
            </w:pPr>
            <w:r>
              <w:rPr>
                <w:rFonts w:ascii="Courier New" w:hAnsi="Courier New" w:cs="Courier New"/>
                <w:sz w:val="18"/>
                <w:szCs w:val="18"/>
              </w:rPr>
              <w:t>IviDigitizerTriggerSourceOperatorOR</w:t>
            </w:r>
          </w:p>
        </w:tc>
      </w:tr>
      <w:tr w:rsidR="00B2328D" w14:paraId="3A6D6320" w14:textId="77777777" w:rsidTr="00557991">
        <w:trPr>
          <w:cantSplit/>
          <w:trHeight w:val="683"/>
        </w:trPr>
        <w:tc>
          <w:tcPr>
            <w:tcW w:w="1546" w:type="dxa"/>
            <w:vMerge w:val="restart"/>
            <w:tcBorders>
              <w:top w:val="single" w:sz="6" w:space="0" w:color="auto"/>
              <w:left w:val="single" w:sz="6" w:space="0" w:color="auto"/>
              <w:right w:val="single" w:sz="6" w:space="0" w:color="auto"/>
            </w:tcBorders>
          </w:tcPr>
          <w:p w14:paraId="1915807E" w14:textId="77777777" w:rsidR="00B2328D" w:rsidRDefault="00B2328D" w:rsidP="00515A06">
            <w:pPr>
              <w:pStyle w:val="TableCell"/>
            </w:pPr>
            <w:r>
              <w:t>None</w:t>
            </w:r>
          </w:p>
        </w:tc>
        <w:tc>
          <w:tcPr>
            <w:tcW w:w="7094" w:type="dxa"/>
            <w:gridSpan w:val="3"/>
            <w:tcBorders>
              <w:top w:val="single" w:sz="6" w:space="0" w:color="auto"/>
              <w:left w:val="single" w:sz="6" w:space="0" w:color="auto"/>
              <w:bottom w:val="single" w:sz="4" w:space="0" w:color="auto"/>
              <w:right w:val="single" w:sz="6" w:space="0" w:color="auto"/>
            </w:tcBorders>
          </w:tcPr>
          <w:p w14:paraId="68EF2BBA" w14:textId="77777777" w:rsidR="00B2328D" w:rsidRDefault="00B2328D" w:rsidP="001E7826">
            <w:pPr>
              <w:pStyle w:val="TableCell"/>
            </w:pPr>
            <w:r>
              <w:t>No operator is applied to the configured list of trigger sources. The trigger source list is ignored, and the digitizer trigger when the active trigger source, given by the Active Trigger Source attribute, and its associated trigger conditions are satisfied.</w:t>
            </w:r>
          </w:p>
        </w:tc>
      </w:tr>
      <w:tr w:rsidR="00B2328D" w14:paraId="730149D4" w14:textId="77777777" w:rsidTr="00557991">
        <w:trPr>
          <w:cantSplit/>
          <w:trHeight w:val="338"/>
        </w:trPr>
        <w:tc>
          <w:tcPr>
            <w:tcW w:w="1546" w:type="dxa"/>
            <w:vMerge/>
            <w:tcBorders>
              <w:left w:val="single" w:sz="6" w:space="0" w:color="auto"/>
              <w:right w:val="single" w:sz="6" w:space="0" w:color="auto"/>
            </w:tcBorders>
          </w:tcPr>
          <w:p w14:paraId="11809353" w14:textId="77777777" w:rsidR="00B2328D" w:rsidRDefault="00B2328D" w:rsidP="00515A06">
            <w:pPr>
              <w:pStyle w:val="TableCell"/>
            </w:pPr>
          </w:p>
        </w:tc>
        <w:tc>
          <w:tcPr>
            <w:tcW w:w="450" w:type="dxa"/>
            <w:vMerge w:val="restart"/>
            <w:tcBorders>
              <w:top w:val="single" w:sz="4" w:space="0" w:color="auto"/>
              <w:left w:val="single" w:sz="6" w:space="0" w:color="auto"/>
              <w:right w:val="single" w:sz="6" w:space="0" w:color="auto"/>
            </w:tcBorders>
          </w:tcPr>
          <w:p w14:paraId="0CA0A2AF" w14:textId="77777777" w:rsidR="00B2328D" w:rsidRDefault="00B2328D" w:rsidP="00515A06">
            <w:pPr>
              <w:pStyle w:val="TableCell"/>
            </w:pPr>
          </w:p>
        </w:tc>
        <w:tc>
          <w:tcPr>
            <w:tcW w:w="1170" w:type="dxa"/>
            <w:tcBorders>
              <w:top w:val="single" w:sz="4" w:space="0" w:color="auto"/>
              <w:left w:val="single" w:sz="6" w:space="0" w:color="auto"/>
              <w:bottom w:val="single" w:sz="4" w:space="0" w:color="auto"/>
              <w:right w:val="single" w:sz="6" w:space="0" w:color="auto"/>
            </w:tcBorders>
          </w:tcPr>
          <w:p w14:paraId="098DCAA6" w14:textId="77777777" w:rsidR="00B2328D" w:rsidRDefault="00B2328D" w:rsidP="00515A06">
            <w:pPr>
              <w:pStyle w:val="TableCell"/>
            </w:pPr>
            <w:r>
              <w:t>.NET</w:t>
            </w:r>
          </w:p>
        </w:tc>
        <w:tc>
          <w:tcPr>
            <w:tcW w:w="5474" w:type="dxa"/>
            <w:tcBorders>
              <w:top w:val="single" w:sz="4" w:space="0" w:color="auto"/>
              <w:left w:val="single" w:sz="6" w:space="0" w:color="auto"/>
              <w:bottom w:val="single" w:sz="4" w:space="0" w:color="auto"/>
              <w:right w:val="single" w:sz="6" w:space="0" w:color="auto"/>
            </w:tcBorders>
          </w:tcPr>
          <w:p w14:paraId="1FA40930" w14:textId="77777777" w:rsidR="00B2328D" w:rsidRDefault="00B2328D" w:rsidP="001E7826">
            <w:pPr>
              <w:pStyle w:val="TableCellCourierNew"/>
            </w:pPr>
            <w:r>
              <w:t>TriggerSourceOperator.None</w:t>
            </w:r>
          </w:p>
        </w:tc>
      </w:tr>
      <w:tr w:rsidR="00B2328D" w14:paraId="116EF0DC" w14:textId="77777777" w:rsidTr="00FE5459">
        <w:trPr>
          <w:cantSplit/>
          <w:trHeight w:val="338"/>
        </w:trPr>
        <w:tc>
          <w:tcPr>
            <w:tcW w:w="1546" w:type="dxa"/>
            <w:vMerge/>
            <w:tcBorders>
              <w:left w:val="single" w:sz="6" w:space="0" w:color="auto"/>
              <w:right w:val="single" w:sz="6" w:space="0" w:color="auto"/>
            </w:tcBorders>
          </w:tcPr>
          <w:p w14:paraId="137A5097" w14:textId="77777777" w:rsidR="00B2328D" w:rsidRDefault="00B2328D" w:rsidP="00515A06">
            <w:pPr>
              <w:pStyle w:val="TableCell"/>
            </w:pPr>
          </w:p>
        </w:tc>
        <w:tc>
          <w:tcPr>
            <w:tcW w:w="450" w:type="dxa"/>
            <w:vMerge/>
            <w:tcBorders>
              <w:left w:val="single" w:sz="6" w:space="0" w:color="auto"/>
              <w:right w:val="single" w:sz="6" w:space="0" w:color="auto"/>
            </w:tcBorders>
          </w:tcPr>
          <w:p w14:paraId="56726D06" w14:textId="77777777" w:rsidR="00B2328D" w:rsidRDefault="00B2328D" w:rsidP="00515A06">
            <w:pPr>
              <w:pStyle w:val="TableCell"/>
            </w:pPr>
          </w:p>
        </w:tc>
        <w:tc>
          <w:tcPr>
            <w:tcW w:w="1170" w:type="dxa"/>
            <w:tcBorders>
              <w:top w:val="single" w:sz="4" w:space="0" w:color="auto"/>
              <w:left w:val="single" w:sz="6" w:space="0" w:color="auto"/>
              <w:bottom w:val="single" w:sz="4" w:space="0" w:color="auto"/>
              <w:right w:val="single" w:sz="6" w:space="0" w:color="auto"/>
            </w:tcBorders>
          </w:tcPr>
          <w:p w14:paraId="7ECD538C" w14:textId="77777777" w:rsidR="00B2328D" w:rsidRDefault="00B2328D" w:rsidP="00515A06">
            <w:pPr>
              <w:pStyle w:val="TableCell"/>
            </w:pPr>
            <w:r>
              <w:t>C</w:t>
            </w:r>
          </w:p>
        </w:tc>
        <w:tc>
          <w:tcPr>
            <w:tcW w:w="5474" w:type="dxa"/>
            <w:tcBorders>
              <w:top w:val="single" w:sz="4" w:space="0" w:color="auto"/>
              <w:left w:val="single" w:sz="6" w:space="0" w:color="auto"/>
              <w:bottom w:val="single" w:sz="4" w:space="0" w:color="auto"/>
              <w:right w:val="single" w:sz="6" w:space="0" w:color="auto"/>
            </w:tcBorders>
          </w:tcPr>
          <w:p w14:paraId="260B0FEE" w14:textId="77777777" w:rsidR="00B2328D" w:rsidRDefault="00B2328D" w:rsidP="001E7826">
            <w:pPr>
              <w:pStyle w:val="TableCellCourierNew"/>
            </w:pPr>
            <w:r>
              <w:t>IVIDIGITIZER_VAL_TRIGGER_SOURCE_OPERATOR_NONE</w:t>
            </w:r>
          </w:p>
        </w:tc>
      </w:tr>
      <w:tr w:rsidR="00B2328D" w14:paraId="4FAEF956" w14:textId="77777777" w:rsidTr="00557991">
        <w:trPr>
          <w:cantSplit/>
          <w:trHeight w:val="337"/>
        </w:trPr>
        <w:tc>
          <w:tcPr>
            <w:tcW w:w="1546" w:type="dxa"/>
            <w:vMerge/>
            <w:tcBorders>
              <w:left w:val="single" w:sz="6" w:space="0" w:color="auto"/>
              <w:bottom w:val="single" w:sz="6" w:space="0" w:color="auto"/>
              <w:right w:val="single" w:sz="6" w:space="0" w:color="auto"/>
            </w:tcBorders>
          </w:tcPr>
          <w:p w14:paraId="681AE1C4" w14:textId="77777777" w:rsidR="00B2328D" w:rsidRDefault="00B2328D" w:rsidP="00515A06">
            <w:pPr>
              <w:pStyle w:val="TableCell"/>
            </w:pPr>
          </w:p>
        </w:tc>
        <w:tc>
          <w:tcPr>
            <w:tcW w:w="450" w:type="dxa"/>
            <w:vMerge/>
            <w:tcBorders>
              <w:left w:val="single" w:sz="6" w:space="0" w:color="auto"/>
              <w:bottom w:val="single" w:sz="6" w:space="0" w:color="auto"/>
              <w:right w:val="single" w:sz="6" w:space="0" w:color="auto"/>
            </w:tcBorders>
          </w:tcPr>
          <w:p w14:paraId="6A53FEBB" w14:textId="77777777" w:rsidR="00B2328D" w:rsidRDefault="00B2328D" w:rsidP="00515A06">
            <w:pPr>
              <w:pStyle w:val="TableCell"/>
            </w:pPr>
          </w:p>
        </w:tc>
        <w:tc>
          <w:tcPr>
            <w:tcW w:w="1170" w:type="dxa"/>
            <w:tcBorders>
              <w:top w:val="single" w:sz="4" w:space="0" w:color="auto"/>
              <w:left w:val="single" w:sz="6" w:space="0" w:color="auto"/>
              <w:bottom w:val="single" w:sz="6" w:space="0" w:color="auto"/>
              <w:right w:val="single" w:sz="6" w:space="0" w:color="auto"/>
            </w:tcBorders>
          </w:tcPr>
          <w:p w14:paraId="336046AB" w14:textId="77777777" w:rsidR="00B2328D" w:rsidRDefault="00B2328D" w:rsidP="00515A06">
            <w:pPr>
              <w:pStyle w:val="TableCell"/>
            </w:pPr>
            <w:r>
              <w:t>COM</w:t>
            </w:r>
          </w:p>
        </w:tc>
        <w:tc>
          <w:tcPr>
            <w:tcW w:w="5474" w:type="dxa"/>
            <w:tcBorders>
              <w:top w:val="single" w:sz="4" w:space="0" w:color="auto"/>
              <w:left w:val="single" w:sz="6" w:space="0" w:color="auto"/>
              <w:bottom w:val="single" w:sz="6" w:space="0" w:color="auto"/>
              <w:right w:val="single" w:sz="6" w:space="0" w:color="auto"/>
            </w:tcBorders>
          </w:tcPr>
          <w:p w14:paraId="0F83D5D5" w14:textId="77777777" w:rsidR="00B2328D" w:rsidRDefault="00B2328D" w:rsidP="00515A06">
            <w:pPr>
              <w:pStyle w:val="TableCell"/>
              <w:rPr>
                <w:rFonts w:ascii="Courier New" w:hAnsi="Courier New" w:cs="Courier New"/>
                <w:sz w:val="18"/>
                <w:szCs w:val="18"/>
              </w:rPr>
            </w:pPr>
            <w:r>
              <w:rPr>
                <w:rFonts w:ascii="Courier New" w:hAnsi="Courier New" w:cs="Courier New"/>
                <w:sz w:val="18"/>
                <w:szCs w:val="18"/>
              </w:rPr>
              <w:t>IviDigitizerTriggerSourceOperatorNone</w:t>
            </w:r>
          </w:p>
        </w:tc>
      </w:tr>
    </w:tbl>
    <w:p w14:paraId="06A0317C" w14:textId="77777777" w:rsidR="001E7826" w:rsidRDefault="001E7826" w:rsidP="001E7826">
      <w:pPr>
        <w:pStyle w:val="AttrFuncSubheading"/>
      </w:pPr>
      <w:r>
        <w:t>Return Values</w:t>
      </w:r>
      <w:r w:rsidR="00B2328D">
        <w:t xml:space="preserve"> (C/COM)</w:t>
      </w:r>
    </w:p>
    <w:p w14:paraId="4A972256" w14:textId="77777777" w:rsidR="001E7826" w:rsidRDefault="001E7826" w:rsidP="001E7826">
      <w:pPr>
        <w:pStyle w:val="Body1"/>
      </w:pPr>
      <w:r>
        <w:t xml:space="preserve">The </w:t>
      </w:r>
      <w:r>
        <w:rPr>
          <w:rStyle w:val="Italic"/>
        </w:rPr>
        <w:t>IVI-3.2: Inherent Capabilities Specification</w:t>
      </w:r>
      <w:r>
        <w:t xml:space="preserve"> defines general status codes that this function can return.</w:t>
      </w:r>
    </w:p>
    <w:p w14:paraId="230D113D" w14:textId="77777777" w:rsidR="00B2328D" w:rsidRPr="00F7116C" w:rsidRDefault="00B2328D" w:rsidP="00B2328D">
      <w:pPr>
        <w:pStyle w:val="AttrFuncSubheading"/>
        <w:rPr>
          <w:color w:val="auto"/>
        </w:rPr>
      </w:pPr>
      <w:bookmarkStart w:id="835" w:name="_Toc193279221"/>
      <w:bookmarkStart w:id="836" w:name="_Toc193279814"/>
      <w:bookmarkStart w:id="837" w:name="_Toc193522554"/>
      <w:bookmarkStart w:id="838" w:name="_Toc193523147"/>
      <w:bookmarkEnd w:id="835"/>
      <w:bookmarkEnd w:id="836"/>
      <w:bookmarkEnd w:id="837"/>
      <w:bookmarkEnd w:id="838"/>
      <w:r w:rsidRPr="00F7116C">
        <w:rPr>
          <w:color w:val="auto"/>
        </w:rPr>
        <w:t>.NET Exceptions</w:t>
      </w:r>
    </w:p>
    <w:p w14:paraId="475B1C63" w14:textId="77777777" w:rsidR="00B2328D" w:rsidRDefault="00B2328D" w:rsidP="00B2328D">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0D5CE9E5" w14:textId="77777777" w:rsidR="00B024C4" w:rsidRDefault="00B024C4" w:rsidP="00557991">
      <w:pPr>
        <w:pStyle w:val="Heading2"/>
        <w:pageBreakBefore/>
      </w:pPr>
      <w:bookmarkStart w:id="839" w:name="_Toc304583855"/>
      <w:bookmarkStart w:id="840" w:name="_Toc372036358"/>
      <w:r>
        <w:lastRenderedPageBreak/>
        <w:t>IviDigitizerMultiTrigger Behavior Model</w:t>
      </w:r>
      <w:bookmarkEnd w:id="839"/>
      <w:bookmarkEnd w:id="840"/>
    </w:p>
    <w:p w14:paraId="4085A732" w14:textId="77777777" w:rsidR="00B024C4" w:rsidRDefault="00B024C4" w:rsidP="00B024C4">
      <w:pPr>
        <w:pStyle w:val="Body1"/>
      </w:pPr>
      <w:r>
        <w:t>The IviDigitizerMultiTrigger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626BFB0F" w14:textId="77777777" w:rsidR="00B024C4" w:rsidRDefault="00B024C4" w:rsidP="00B024C4">
      <w:pPr>
        <w:pStyle w:val="Heading2"/>
      </w:pPr>
      <w:bookmarkStart w:id="841" w:name="_Toc304583856"/>
      <w:bookmarkStart w:id="842" w:name="_Toc372036359"/>
      <w:r>
        <w:t>IviDigitizerMultiTrigger Compliance Notes</w:t>
      </w:r>
      <w:bookmarkEnd w:id="841"/>
      <w:bookmarkEnd w:id="842"/>
    </w:p>
    <w:p w14:paraId="638B5CBE" w14:textId="77777777" w:rsidR="00B024C4" w:rsidRDefault="00B024C4" w:rsidP="00B024C4">
      <w:pPr>
        <w:pStyle w:val="Body1"/>
      </w:pPr>
      <w:r>
        <w:t xml:space="preserve">For a specific driver to comply with the IviDigitizerMultiTrigger extension, it shall be compliant with the IviDigitizerBase capability group and it shall implement </w:t>
      </w:r>
      <w:proofErr w:type="gramStart"/>
      <w:r>
        <w:t>all of</w:t>
      </w:r>
      <w:proofErr w:type="gramEnd"/>
      <w:r>
        <w:t xml:space="preserve"> the attributes and functions listed in this section.</w:t>
      </w:r>
    </w:p>
    <w:p w14:paraId="7471CD3F" w14:textId="77777777" w:rsidR="00B024C4" w:rsidRDefault="00B024C4" w:rsidP="00B024C4">
      <w:pPr>
        <w:pStyle w:val="Body"/>
      </w:pPr>
    </w:p>
    <w:p w14:paraId="4CDBDD20" w14:textId="77777777" w:rsidR="00B024C4" w:rsidRDefault="00B024C4" w:rsidP="009427CF">
      <w:pPr>
        <w:pStyle w:val="Heading1"/>
      </w:pPr>
      <w:bookmarkStart w:id="843" w:name="_Toc304583857"/>
      <w:bookmarkStart w:id="844" w:name="_Toc372036360"/>
      <w:r>
        <w:lastRenderedPageBreak/>
        <w:t>IviDigitizer</w:t>
      </w:r>
      <w:r w:rsidR="006F5F29">
        <w:t>PretriggerSamples</w:t>
      </w:r>
      <w:r>
        <w:t xml:space="preserve"> Extension Group</w:t>
      </w:r>
      <w:bookmarkEnd w:id="843"/>
      <w:bookmarkEnd w:id="844"/>
    </w:p>
    <w:p w14:paraId="29BEFC8D" w14:textId="77777777" w:rsidR="00B024C4" w:rsidRDefault="00B024C4" w:rsidP="009427CF">
      <w:pPr>
        <w:pStyle w:val="Heading2"/>
      </w:pPr>
      <w:bookmarkStart w:id="845" w:name="_Toc304583858"/>
      <w:bookmarkStart w:id="846" w:name="_Toc372036361"/>
      <w:r>
        <w:t>IviDigitizer</w:t>
      </w:r>
      <w:r w:rsidR="006F5F29">
        <w:t>PretriggerSamples</w:t>
      </w:r>
      <w:r>
        <w:t xml:space="preserve"> Overview</w:t>
      </w:r>
      <w:bookmarkEnd w:id="845"/>
      <w:bookmarkEnd w:id="846"/>
    </w:p>
    <w:p w14:paraId="1EEB8497" w14:textId="77777777" w:rsidR="00B024C4" w:rsidRDefault="00B024C4" w:rsidP="00B024C4">
      <w:pPr>
        <w:pStyle w:val="Body1"/>
      </w:pPr>
      <w:r>
        <w:t>The IviDigitizer</w:t>
      </w:r>
      <w:r w:rsidR="006F5F29">
        <w:t>PretriggerSamples</w:t>
      </w:r>
      <w:r>
        <w:t xml:space="preserve"> extension group supports digitizers with the ability to specify pretrigger </w:t>
      </w:r>
      <w:r w:rsidR="00BE3588">
        <w:t>samples</w:t>
      </w:r>
      <w:r>
        <w:t xml:space="preserve">, which is defined as the </w:t>
      </w:r>
      <w:r w:rsidR="00BE3588">
        <w:t xml:space="preserve">number of </w:t>
      </w:r>
      <w:r>
        <w:t>samples needed to fill up the data buffer with pretrigger data. This is often used to capture as much pretrigger data as possible without losing important events.</w:t>
      </w:r>
    </w:p>
    <w:p w14:paraId="4C4A66C0" w14:textId="77777777" w:rsidR="00B024C4" w:rsidRDefault="00B024C4" w:rsidP="009427CF">
      <w:pPr>
        <w:pStyle w:val="Heading2"/>
      </w:pPr>
      <w:bookmarkStart w:id="847" w:name="_Toc304583859"/>
      <w:bookmarkStart w:id="848" w:name="_Toc372036362"/>
      <w:r>
        <w:t>IviDigitizer</w:t>
      </w:r>
      <w:r w:rsidR="006F5F29">
        <w:t>PretriggerSamples</w:t>
      </w:r>
      <w:r>
        <w:t xml:space="preserve"> Attributes</w:t>
      </w:r>
      <w:bookmarkEnd w:id="847"/>
      <w:bookmarkEnd w:id="848"/>
    </w:p>
    <w:p w14:paraId="5D54C20B" w14:textId="77777777" w:rsidR="00B024C4" w:rsidRDefault="00B024C4" w:rsidP="00B024C4">
      <w:pPr>
        <w:pStyle w:val="Body1"/>
      </w:pPr>
      <w:r>
        <w:t>The IviDigitizer</w:t>
      </w:r>
      <w:r w:rsidR="006F5F29">
        <w:t>PretriggerSamples</w:t>
      </w:r>
      <w:r>
        <w:t xml:space="preserve"> extension group defines the following attributes:</w:t>
      </w:r>
    </w:p>
    <w:p w14:paraId="17A50839" w14:textId="77777777" w:rsidR="00B024C4" w:rsidRDefault="00B024C4" w:rsidP="000E1BD5">
      <w:pPr>
        <w:pStyle w:val="ListNumber"/>
        <w:numPr>
          <w:ilvl w:val="0"/>
          <w:numId w:val="62"/>
        </w:numPr>
      </w:pPr>
      <w:r>
        <w:t xml:space="preserve">Pretrigger </w:t>
      </w:r>
      <w:r w:rsidR="00BE3588">
        <w:t>Samples</w:t>
      </w:r>
    </w:p>
    <w:p w14:paraId="31393F96" w14:textId="77777777" w:rsidR="00B024C4" w:rsidRDefault="00B024C4" w:rsidP="00B024C4">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7C491EE7" w14:textId="77777777" w:rsidR="00B024C4" w:rsidRDefault="00B024C4" w:rsidP="00B024C4">
      <w:pPr>
        <w:pStyle w:val="Body1"/>
        <w:rPr>
          <w:sz w:val="12"/>
          <w:szCs w:val="12"/>
        </w:rPr>
      </w:pPr>
      <w:r>
        <w:br w:type="page"/>
      </w:r>
    </w:p>
    <w:p w14:paraId="1C3373B7" w14:textId="77777777" w:rsidR="00B024C4" w:rsidRDefault="00B024C4" w:rsidP="009427CF">
      <w:pPr>
        <w:pStyle w:val="Heading3"/>
      </w:pPr>
      <w:bookmarkStart w:id="849" w:name="_Toc304583860"/>
      <w:bookmarkStart w:id="850" w:name="_Toc372036363"/>
      <w:r>
        <w:lastRenderedPageBreak/>
        <w:t xml:space="preserve">Pretrigger </w:t>
      </w:r>
      <w:r w:rsidR="00BE3588">
        <w:t>Samples</w:t>
      </w:r>
      <w:bookmarkEnd w:id="849"/>
      <w:bookmarkEnd w:id="850"/>
    </w:p>
    <w:p w14:paraId="7CEAE741" w14:textId="77777777" w:rsidR="00B024C4" w:rsidRDefault="00B024C4" w:rsidP="00B024C4"/>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70"/>
        <w:gridCol w:w="810"/>
        <w:gridCol w:w="1530"/>
        <w:gridCol w:w="1080"/>
        <w:gridCol w:w="4770"/>
      </w:tblGrid>
      <w:tr w:rsidR="00B024C4" w14:paraId="6D485586" w14:textId="77777777" w:rsidTr="00B024C4">
        <w:trPr>
          <w:cantSplit/>
          <w:tblHeader/>
        </w:trPr>
        <w:tc>
          <w:tcPr>
            <w:tcW w:w="1170" w:type="dxa"/>
            <w:tcBorders>
              <w:top w:val="single" w:sz="4" w:space="0" w:color="auto"/>
              <w:left w:val="single" w:sz="4" w:space="0" w:color="auto"/>
              <w:bottom w:val="double" w:sz="6" w:space="0" w:color="auto"/>
              <w:right w:val="single" w:sz="6" w:space="0" w:color="auto"/>
            </w:tcBorders>
          </w:tcPr>
          <w:p w14:paraId="5AB69628" w14:textId="77777777" w:rsidR="00B024C4" w:rsidRDefault="00B024C4">
            <w:pPr>
              <w:pStyle w:val="TableHead"/>
            </w:pPr>
            <w:r>
              <w:t>Data Type</w:t>
            </w:r>
          </w:p>
        </w:tc>
        <w:tc>
          <w:tcPr>
            <w:tcW w:w="810" w:type="dxa"/>
            <w:tcBorders>
              <w:top w:val="single" w:sz="4" w:space="0" w:color="auto"/>
              <w:left w:val="single" w:sz="6" w:space="0" w:color="auto"/>
              <w:bottom w:val="double" w:sz="6" w:space="0" w:color="auto"/>
              <w:right w:val="single" w:sz="6" w:space="0" w:color="auto"/>
            </w:tcBorders>
          </w:tcPr>
          <w:p w14:paraId="29AB6BF4" w14:textId="77777777" w:rsidR="00B024C4" w:rsidRDefault="00B024C4">
            <w:pPr>
              <w:pStyle w:val="TableHead"/>
            </w:pPr>
            <w:r>
              <w:t>Access</w:t>
            </w:r>
          </w:p>
        </w:tc>
        <w:tc>
          <w:tcPr>
            <w:tcW w:w="1530" w:type="dxa"/>
            <w:tcBorders>
              <w:top w:val="single" w:sz="4" w:space="0" w:color="auto"/>
              <w:left w:val="single" w:sz="6" w:space="0" w:color="auto"/>
              <w:bottom w:val="double" w:sz="6" w:space="0" w:color="auto"/>
              <w:right w:val="single" w:sz="6" w:space="0" w:color="auto"/>
            </w:tcBorders>
          </w:tcPr>
          <w:p w14:paraId="305926F0" w14:textId="77777777" w:rsidR="00B024C4" w:rsidRDefault="00B024C4">
            <w:pPr>
              <w:pStyle w:val="TableHead"/>
            </w:pPr>
            <w:r>
              <w:t>Applies To</w:t>
            </w:r>
          </w:p>
        </w:tc>
        <w:tc>
          <w:tcPr>
            <w:tcW w:w="1080" w:type="dxa"/>
            <w:tcBorders>
              <w:top w:val="single" w:sz="4" w:space="0" w:color="auto"/>
              <w:left w:val="single" w:sz="6" w:space="0" w:color="auto"/>
              <w:bottom w:val="double" w:sz="6" w:space="0" w:color="auto"/>
              <w:right w:val="single" w:sz="6" w:space="0" w:color="auto"/>
            </w:tcBorders>
          </w:tcPr>
          <w:p w14:paraId="6737A0F9" w14:textId="77777777" w:rsidR="00B024C4" w:rsidRDefault="00B024C4">
            <w:pPr>
              <w:pStyle w:val="TableHead"/>
            </w:pPr>
            <w:r>
              <w:t>Coercion</w:t>
            </w:r>
          </w:p>
        </w:tc>
        <w:tc>
          <w:tcPr>
            <w:tcW w:w="4770" w:type="dxa"/>
            <w:tcBorders>
              <w:top w:val="single" w:sz="4" w:space="0" w:color="auto"/>
              <w:left w:val="single" w:sz="6" w:space="0" w:color="auto"/>
              <w:bottom w:val="double" w:sz="6" w:space="0" w:color="auto"/>
              <w:right w:val="single" w:sz="6" w:space="0" w:color="auto"/>
            </w:tcBorders>
          </w:tcPr>
          <w:p w14:paraId="5C275DDA" w14:textId="77777777" w:rsidR="00B024C4" w:rsidRDefault="00B024C4">
            <w:pPr>
              <w:pStyle w:val="TableHead"/>
            </w:pPr>
            <w:r>
              <w:t>High Level Functions</w:t>
            </w:r>
          </w:p>
        </w:tc>
      </w:tr>
      <w:tr w:rsidR="00B024C4" w14:paraId="4BE368F6" w14:textId="77777777" w:rsidTr="00B024C4">
        <w:trPr>
          <w:cantSplit/>
        </w:trPr>
        <w:tc>
          <w:tcPr>
            <w:tcW w:w="1170" w:type="dxa"/>
            <w:tcBorders>
              <w:top w:val="double" w:sz="6" w:space="0" w:color="auto"/>
              <w:left w:val="single" w:sz="6" w:space="0" w:color="auto"/>
              <w:bottom w:val="single" w:sz="6" w:space="0" w:color="auto"/>
              <w:right w:val="single" w:sz="6" w:space="0" w:color="auto"/>
            </w:tcBorders>
          </w:tcPr>
          <w:p w14:paraId="0B05F403" w14:textId="77777777" w:rsidR="00B024C4" w:rsidRDefault="00B024C4">
            <w:pPr>
              <w:pStyle w:val="TableCellCourierNew"/>
            </w:pPr>
            <w:r>
              <w:t>ViInt</w:t>
            </w:r>
            <w:r w:rsidR="002300C8">
              <w:t>64</w:t>
            </w:r>
          </w:p>
        </w:tc>
        <w:tc>
          <w:tcPr>
            <w:tcW w:w="810" w:type="dxa"/>
            <w:tcBorders>
              <w:top w:val="double" w:sz="6" w:space="0" w:color="auto"/>
              <w:left w:val="single" w:sz="6" w:space="0" w:color="auto"/>
              <w:bottom w:val="single" w:sz="6" w:space="0" w:color="auto"/>
              <w:right w:val="single" w:sz="6" w:space="0" w:color="auto"/>
            </w:tcBorders>
          </w:tcPr>
          <w:p w14:paraId="7E6ED427" w14:textId="77777777" w:rsidR="00B024C4" w:rsidRDefault="00B024C4">
            <w:pPr>
              <w:pStyle w:val="TableCell"/>
            </w:pPr>
            <w:r>
              <w:t>R/W</w:t>
            </w:r>
          </w:p>
        </w:tc>
        <w:tc>
          <w:tcPr>
            <w:tcW w:w="1530" w:type="dxa"/>
            <w:tcBorders>
              <w:top w:val="double" w:sz="6" w:space="0" w:color="auto"/>
              <w:left w:val="single" w:sz="6" w:space="0" w:color="auto"/>
              <w:bottom w:val="single" w:sz="6" w:space="0" w:color="auto"/>
              <w:right w:val="single" w:sz="6" w:space="0" w:color="auto"/>
            </w:tcBorders>
          </w:tcPr>
          <w:p w14:paraId="7CCDDDCA" w14:textId="77777777" w:rsidR="00B024C4" w:rsidRDefault="000735C3">
            <w:pPr>
              <w:pStyle w:val="TableCell"/>
            </w:pPr>
            <w:r>
              <w:t>N/A</w:t>
            </w:r>
          </w:p>
        </w:tc>
        <w:tc>
          <w:tcPr>
            <w:tcW w:w="1080" w:type="dxa"/>
            <w:tcBorders>
              <w:top w:val="double" w:sz="6" w:space="0" w:color="auto"/>
              <w:left w:val="single" w:sz="6" w:space="0" w:color="auto"/>
              <w:bottom w:val="single" w:sz="6" w:space="0" w:color="auto"/>
              <w:right w:val="single" w:sz="6" w:space="0" w:color="auto"/>
            </w:tcBorders>
          </w:tcPr>
          <w:p w14:paraId="00C297E1" w14:textId="77777777" w:rsidR="00B024C4" w:rsidRDefault="00B024C4">
            <w:pPr>
              <w:pStyle w:val="TableCell"/>
            </w:pPr>
            <w:r>
              <w:t>None</w:t>
            </w:r>
          </w:p>
        </w:tc>
        <w:tc>
          <w:tcPr>
            <w:tcW w:w="4770" w:type="dxa"/>
            <w:tcBorders>
              <w:top w:val="double" w:sz="6" w:space="0" w:color="auto"/>
              <w:left w:val="single" w:sz="6" w:space="0" w:color="auto"/>
              <w:bottom w:val="single" w:sz="6" w:space="0" w:color="auto"/>
              <w:right w:val="single" w:sz="6" w:space="0" w:color="auto"/>
            </w:tcBorders>
          </w:tcPr>
          <w:p w14:paraId="44495234" w14:textId="77777777" w:rsidR="00B024C4" w:rsidRDefault="00B244A0">
            <w:pPr>
              <w:pStyle w:val="TableCell"/>
            </w:pPr>
            <w:r>
              <w:t>Configure Pretrigger Samples (IVI-C only)</w:t>
            </w:r>
          </w:p>
        </w:tc>
      </w:tr>
    </w:tbl>
    <w:p w14:paraId="6E3E8306" w14:textId="77777777" w:rsidR="00FE5793" w:rsidRDefault="00FE5793" w:rsidP="00FE5793">
      <w:pPr>
        <w:pStyle w:val="FunctionHead"/>
      </w:pPr>
      <w:r>
        <w:t>.NET Property Name</w:t>
      </w:r>
    </w:p>
    <w:p w14:paraId="6F357F54" w14:textId="77777777" w:rsidR="00FE5793" w:rsidRDefault="00FE5793" w:rsidP="00FE5793">
      <w:pPr>
        <w:pStyle w:val="Body1"/>
        <w:rPr>
          <w:rStyle w:val="monospace"/>
        </w:rPr>
      </w:pPr>
      <w:r>
        <w:rPr>
          <w:rStyle w:val="monospace"/>
        </w:rPr>
        <w:t>Trigger.PretriggerSamples</w:t>
      </w:r>
    </w:p>
    <w:p w14:paraId="7262A6FC" w14:textId="77777777" w:rsidR="00B024C4" w:rsidRDefault="00B024C4" w:rsidP="00B024C4">
      <w:pPr>
        <w:pStyle w:val="FunctionHead"/>
      </w:pPr>
      <w:r>
        <w:t>COM Property Name</w:t>
      </w:r>
    </w:p>
    <w:p w14:paraId="4DACF9EC" w14:textId="77777777" w:rsidR="00B024C4" w:rsidRDefault="009249C0" w:rsidP="00B024C4">
      <w:pPr>
        <w:pStyle w:val="Body1"/>
        <w:rPr>
          <w:rStyle w:val="monospace"/>
        </w:rPr>
      </w:pPr>
      <w:r>
        <w:rPr>
          <w:rStyle w:val="monospace"/>
        </w:rPr>
        <w:t>Trigger.</w:t>
      </w:r>
      <w:r w:rsidR="006F5F29">
        <w:rPr>
          <w:rStyle w:val="monospace"/>
        </w:rPr>
        <w:t>PretriggerSamples</w:t>
      </w:r>
    </w:p>
    <w:p w14:paraId="7FFCAD9E" w14:textId="77777777" w:rsidR="00B024C4" w:rsidRDefault="00B024C4" w:rsidP="00B024C4">
      <w:pPr>
        <w:pStyle w:val="FunctionHead"/>
      </w:pPr>
      <w:r>
        <w:t>C Constant Name</w:t>
      </w:r>
    </w:p>
    <w:p w14:paraId="1B9D9344" w14:textId="77777777" w:rsidR="00B024C4" w:rsidRDefault="00B024C4" w:rsidP="00B024C4">
      <w:pPr>
        <w:pStyle w:val="Body1"/>
      </w:pPr>
      <w:r>
        <w:rPr>
          <w:rFonts w:ascii="Courier New" w:hAnsi="Courier New" w:cs="Courier New"/>
          <w:sz w:val="18"/>
          <w:szCs w:val="18"/>
        </w:rPr>
        <w:t>IVIDIGITIZER_ATTR_PRETRIGGER_</w:t>
      </w:r>
      <w:r w:rsidR="00BE3588">
        <w:rPr>
          <w:rFonts w:ascii="Courier New" w:hAnsi="Courier New" w:cs="Courier New"/>
          <w:sz w:val="18"/>
          <w:szCs w:val="18"/>
        </w:rPr>
        <w:t>SAMPLES</w:t>
      </w:r>
    </w:p>
    <w:p w14:paraId="07275DC4" w14:textId="77777777" w:rsidR="00B024C4" w:rsidRDefault="00B024C4" w:rsidP="00B024C4">
      <w:pPr>
        <w:pStyle w:val="FunctionHead"/>
      </w:pPr>
      <w:r>
        <w:t>Description</w:t>
      </w:r>
    </w:p>
    <w:p w14:paraId="0C44D550" w14:textId="77777777" w:rsidR="00B024C4" w:rsidRDefault="00B024C4" w:rsidP="00B024C4">
      <w:pPr>
        <w:pStyle w:val="Body1"/>
      </w:pPr>
      <w:r>
        <w:t>Specifies the number of samples that must be collected before a trigger event will be recognized</w:t>
      </w:r>
      <w:r w:rsidR="0080634C">
        <w:t xml:space="preserve">. </w:t>
      </w:r>
      <w:r>
        <w:t xml:space="preserve">The </w:t>
      </w:r>
      <w:r w:rsidR="00BE3588">
        <w:t xml:space="preserve">Pretrigger Samples </w:t>
      </w:r>
      <w:r>
        <w:t>attribute affects instrument operation only when the digitizer requires multiple acquisitions to build a complete waveform</w:t>
      </w:r>
      <w:r w:rsidR="0080634C">
        <w:t xml:space="preserve">. </w:t>
      </w:r>
      <w:r>
        <w:t xml:space="preserve">If Trigger </w:t>
      </w:r>
      <w:r w:rsidR="000E1BD5">
        <w:t xml:space="preserve">Holdoff </w:t>
      </w:r>
      <w:r>
        <w:t>and Pre</w:t>
      </w:r>
      <w:r w:rsidR="00BE3588">
        <w:t>t</w:t>
      </w:r>
      <w:r>
        <w:t>rigger</w:t>
      </w:r>
      <w:r w:rsidR="000E1BD5">
        <w:t xml:space="preserve"> </w:t>
      </w:r>
      <w:r>
        <w:t>Samples are are both non-zero, then both conditions must be satisfied before the digitizer will accept a trigger.</w:t>
      </w:r>
    </w:p>
    <w:p w14:paraId="47B81EE0" w14:textId="77777777" w:rsidR="00FE5793" w:rsidRPr="00F7116C" w:rsidRDefault="00FE5793" w:rsidP="00FE5793">
      <w:pPr>
        <w:pStyle w:val="AttrFuncSubheading"/>
        <w:rPr>
          <w:color w:val="auto"/>
        </w:rPr>
      </w:pPr>
      <w:r w:rsidRPr="00F7116C">
        <w:rPr>
          <w:color w:val="auto"/>
        </w:rPr>
        <w:t>.NET Exceptions</w:t>
      </w:r>
    </w:p>
    <w:p w14:paraId="7D8555C8" w14:textId="77777777" w:rsidR="00FE5793" w:rsidRDefault="00FE5793" w:rsidP="00FE5793">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F38D4C3" w14:textId="77777777" w:rsidR="00B024C4" w:rsidRDefault="00B024C4" w:rsidP="00B024C4">
      <w:pPr>
        <w:pStyle w:val="Body1"/>
        <w:rPr>
          <w:sz w:val="12"/>
          <w:szCs w:val="12"/>
        </w:rPr>
      </w:pPr>
      <w:r>
        <w:br w:type="page"/>
      </w:r>
    </w:p>
    <w:p w14:paraId="42472777" w14:textId="77777777" w:rsidR="00B024C4" w:rsidRDefault="00B024C4" w:rsidP="009427CF">
      <w:pPr>
        <w:pStyle w:val="Heading2"/>
      </w:pPr>
      <w:bookmarkStart w:id="851" w:name="_Toc304583861"/>
      <w:bookmarkStart w:id="852" w:name="_Toc372036364"/>
      <w:r>
        <w:lastRenderedPageBreak/>
        <w:t>IviDigitizer</w:t>
      </w:r>
      <w:r w:rsidR="006F5F29">
        <w:t>PretriggerSamples</w:t>
      </w:r>
      <w:r>
        <w:t xml:space="preserve"> Functions</w:t>
      </w:r>
      <w:bookmarkEnd w:id="851"/>
      <w:bookmarkEnd w:id="852"/>
    </w:p>
    <w:p w14:paraId="3EC1C5FD" w14:textId="77777777" w:rsidR="00B024C4" w:rsidRDefault="00B024C4" w:rsidP="00B024C4">
      <w:pPr>
        <w:pStyle w:val="Body1"/>
      </w:pPr>
      <w:r>
        <w:t>The IviDigitizer</w:t>
      </w:r>
      <w:r w:rsidR="006F5F29">
        <w:t>PretriggerSamples</w:t>
      </w:r>
      <w:r>
        <w:t xml:space="preserve"> extension group defines the following function:</w:t>
      </w:r>
    </w:p>
    <w:p w14:paraId="2AD558DF" w14:textId="77777777" w:rsidR="00B024C4" w:rsidRDefault="00B024C4" w:rsidP="006B313B">
      <w:pPr>
        <w:pStyle w:val="ListNumber"/>
        <w:numPr>
          <w:ilvl w:val="0"/>
          <w:numId w:val="63"/>
        </w:numPr>
      </w:pPr>
      <w:r>
        <w:t xml:space="preserve">Configure Pretrigger </w:t>
      </w:r>
      <w:r w:rsidR="00BE3588">
        <w:t>Samples</w:t>
      </w:r>
      <w:r w:rsidR="006B313B">
        <w:t xml:space="preserve"> (IVI-C only)</w:t>
      </w:r>
    </w:p>
    <w:p w14:paraId="55BF344F" w14:textId="77777777" w:rsidR="00B024C4" w:rsidRDefault="00B024C4" w:rsidP="00B024C4">
      <w:pPr>
        <w:pStyle w:val="Body"/>
        <w:rPr>
          <w:sz w:val="18"/>
          <w:szCs w:val="18"/>
        </w:rPr>
      </w:pPr>
      <w:r>
        <w:t>This section describes the behavior and requirements of this function.</w:t>
      </w:r>
    </w:p>
    <w:p w14:paraId="2346979D" w14:textId="77777777" w:rsidR="00B024C4" w:rsidRDefault="00B024C4" w:rsidP="00B024C4">
      <w:pPr>
        <w:pStyle w:val="Body1"/>
        <w:rPr>
          <w:sz w:val="12"/>
          <w:szCs w:val="12"/>
        </w:rPr>
      </w:pPr>
      <w:r>
        <w:br w:type="page"/>
      </w:r>
    </w:p>
    <w:p w14:paraId="66331E80" w14:textId="77777777" w:rsidR="00B024C4" w:rsidRDefault="00B024C4" w:rsidP="009427CF">
      <w:pPr>
        <w:pStyle w:val="Heading3"/>
      </w:pPr>
      <w:bookmarkStart w:id="853" w:name="_Toc304583862"/>
      <w:bookmarkStart w:id="854" w:name="_Toc372036365"/>
      <w:r>
        <w:lastRenderedPageBreak/>
        <w:t xml:space="preserve">Configure Pretrigger </w:t>
      </w:r>
      <w:r w:rsidR="00BE3588">
        <w:t>Samples</w:t>
      </w:r>
      <w:r>
        <w:t xml:space="preserve"> (IVI-C Only)</w:t>
      </w:r>
      <w:bookmarkEnd w:id="853"/>
      <w:bookmarkEnd w:id="854"/>
    </w:p>
    <w:p w14:paraId="522604BE" w14:textId="77777777" w:rsidR="00B024C4" w:rsidRDefault="00B024C4" w:rsidP="00B024C4">
      <w:pPr>
        <w:pStyle w:val="FunctionHead"/>
      </w:pPr>
      <w:r>
        <w:t>Description</w:t>
      </w:r>
    </w:p>
    <w:p w14:paraId="1790CA9D" w14:textId="77777777" w:rsidR="00B024C4" w:rsidRPr="004E340F" w:rsidRDefault="004E340F" w:rsidP="004E340F">
      <w:pPr>
        <w:pStyle w:val="Body1"/>
        <w:rPr>
          <w:color w:val="000000"/>
        </w:rPr>
      </w:pPr>
      <w:r>
        <w:rPr>
          <w:color w:val="000000"/>
        </w:rPr>
        <w:t>This function configures the digitizer’s pretrigger samples.</w:t>
      </w:r>
    </w:p>
    <w:p w14:paraId="28B9977E" w14:textId="77777777" w:rsidR="00FE5793" w:rsidRDefault="00FE5793" w:rsidP="00FE5793">
      <w:pPr>
        <w:pStyle w:val="FunctionHead"/>
      </w:pPr>
      <w:r>
        <w:t>.NET Method Prototype</w:t>
      </w:r>
    </w:p>
    <w:p w14:paraId="72F587EC" w14:textId="77777777" w:rsidR="00FE5793" w:rsidRDefault="00FE5793" w:rsidP="00FE5793">
      <w:pPr>
        <w:pStyle w:val="Code1"/>
      </w:pPr>
      <w:r>
        <w:t>N/A</w:t>
      </w:r>
    </w:p>
    <w:p w14:paraId="506C700E" w14:textId="77777777" w:rsidR="00FE5793" w:rsidRDefault="00FE5793" w:rsidP="00FE5793">
      <w:pPr>
        <w:pStyle w:val="Code1"/>
      </w:pPr>
      <w:r>
        <w:rPr>
          <w:rStyle w:val="monospace"/>
        </w:rPr>
        <w:t>(use the Trigger.PretriggerSamples property)</w:t>
      </w:r>
    </w:p>
    <w:p w14:paraId="6B13A4B9" w14:textId="77777777" w:rsidR="00B024C4" w:rsidRDefault="00B024C4" w:rsidP="00B024C4">
      <w:pPr>
        <w:pStyle w:val="FunctionHead"/>
      </w:pPr>
      <w:r>
        <w:t>COM Method Prototype</w:t>
      </w:r>
    </w:p>
    <w:p w14:paraId="6BA32CAA" w14:textId="77777777" w:rsidR="00B024C4" w:rsidRDefault="00B024C4" w:rsidP="00B024C4">
      <w:pPr>
        <w:pStyle w:val="Code1"/>
      </w:pPr>
      <w:r>
        <w:t>N/A</w:t>
      </w:r>
    </w:p>
    <w:p w14:paraId="6DF55F7B" w14:textId="77777777" w:rsidR="00F50026" w:rsidRDefault="00F50026" w:rsidP="00F50026">
      <w:pPr>
        <w:pStyle w:val="Code1"/>
      </w:pPr>
      <w:r>
        <w:rPr>
          <w:rStyle w:val="monospace"/>
        </w:rPr>
        <w:t>(use the Trigger.PretriggerSamples property)</w:t>
      </w:r>
    </w:p>
    <w:p w14:paraId="795CD6E9" w14:textId="77777777" w:rsidR="00B024C4" w:rsidRDefault="00B024C4" w:rsidP="00B024C4">
      <w:pPr>
        <w:pStyle w:val="FunctionHead"/>
      </w:pPr>
      <w:r>
        <w:t>C Prototype</w:t>
      </w:r>
    </w:p>
    <w:p w14:paraId="79AD91C4" w14:textId="77777777" w:rsidR="00B024C4" w:rsidRDefault="00B024C4" w:rsidP="00B024C4">
      <w:pPr>
        <w:pStyle w:val="Code1"/>
        <w:tabs>
          <w:tab w:val="left" w:pos="630"/>
        </w:tabs>
      </w:pPr>
      <w:r>
        <w:t>ViStatus IviDigitizer_Configure</w:t>
      </w:r>
      <w:r w:rsidR="006F5F29">
        <w:t>PretriggerSamples</w:t>
      </w:r>
      <w:r>
        <w:t xml:space="preserve"> (ViSession Vi,</w:t>
      </w:r>
      <w:r>
        <w:br/>
        <w:t xml:space="preserve">                                        </w:t>
      </w:r>
      <w:r w:rsidR="004D7FA8">
        <w:t xml:space="preserve">          </w:t>
      </w:r>
      <w:r>
        <w:t>ViInt</w:t>
      </w:r>
      <w:r w:rsidR="00E15653">
        <w:t>64</w:t>
      </w:r>
      <w:r>
        <w:t xml:space="preserve"> </w:t>
      </w:r>
      <w:r w:rsidR="006F5F29">
        <w:t>PretriggerSamples</w:t>
      </w:r>
      <w:r>
        <w:t>);</w:t>
      </w:r>
    </w:p>
    <w:p w14:paraId="12BE066A" w14:textId="77777777" w:rsidR="00B024C4" w:rsidRDefault="00B024C4" w:rsidP="00B024C4">
      <w:pPr>
        <w:pStyle w:val="FunctionHead"/>
      </w:pPr>
      <w:r>
        <w:t>Parameters</w:t>
      </w:r>
    </w:p>
    <w:p w14:paraId="1F08CDE0" w14:textId="77777777" w:rsidR="00B024C4" w:rsidRDefault="00B024C4" w:rsidP="00B024C4">
      <w:pPr>
        <w:pStyle w:val="Body1"/>
      </w:pPr>
    </w:p>
    <w:tbl>
      <w:tblPr>
        <w:tblW w:w="8820" w:type="dxa"/>
        <w:tblInd w:w="728" w:type="dxa"/>
        <w:tblLayout w:type="fixed"/>
        <w:tblCellMar>
          <w:left w:w="80" w:type="dxa"/>
          <w:right w:w="80" w:type="dxa"/>
        </w:tblCellMar>
        <w:tblLook w:val="04A0" w:firstRow="1" w:lastRow="0" w:firstColumn="1" w:lastColumn="0" w:noHBand="0" w:noVBand="1"/>
      </w:tblPr>
      <w:tblGrid>
        <w:gridCol w:w="2412"/>
        <w:gridCol w:w="4320"/>
        <w:gridCol w:w="2088"/>
      </w:tblGrid>
      <w:tr w:rsidR="00B024C4" w14:paraId="05C5C025" w14:textId="77777777" w:rsidTr="004D7FA8">
        <w:trPr>
          <w:cantSplit/>
        </w:trPr>
        <w:tc>
          <w:tcPr>
            <w:tcW w:w="2412" w:type="dxa"/>
            <w:tcBorders>
              <w:top w:val="single" w:sz="6" w:space="0" w:color="auto"/>
              <w:left w:val="single" w:sz="6" w:space="0" w:color="auto"/>
              <w:bottom w:val="nil"/>
              <w:right w:val="single" w:sz="6" w:space="0" w:color="auto"/>
            </w:tcBorders>
          </w:tcPr>
          <w:p w14:paraId="2FCEDB26" w14:textId="77777777" w:rsidR="00B024C4" w:rsidRDefault="00B024C4" w:rsidP="000E6101">
            <w:pPr>
              <w:pStyle w:val="TableHead"/>
            </w:pPr>
            <w:r>
              <w:t>Inputs</w:t>
            </w:r>
          </w:p>
        </w:tc>
        <w:tc>
          <w:tcPr>
            <w:tcW w:w="4320" w:type="dxa"/>
            <w:tcBorders>
              <w:top w:val="single" w:sz="6" w:space="0" w:color="auto"/>
              <w:left w:val="single" w:sz="6" w:space="0" w:color="auto"/>
              <w:bottom w:val="nil"/>
              <w:right w:val="single" w:sz="6" w:space="0" w:color="auto"/>
            </w:tcBorders>
          </w:tcPr>
          <w:p w14:paraId="2DBA134D" w14:textId="77777777" w:rsidR="00B024C4" w:rsidRDefault="00B024C4" w:rsidP="000E6101">
            <w:pPr>
              <w:pStyle w:val="TableHead"/>
            </w:pPr>
            <w:r>
              <w:t>Description</w:t>
            </w:r>
          </w:p>
        </w:tc>
        <w:tc>
          <w:tcPr>
            <w:tcW w:w="2088" w:type="dxa"/>
            <w:tcBorders>
              <w:top w:val="single" w:sz="6" w:space="0" w:color="auto"/>
              <w:left w:val="single" w:sz="6" w:space="0" w:color="auto"/>
              <w:bottom w:val="nil"/>
              <w:right w:val="single" w:sz="6" w:space="0" w:color="auto"/>
            </w:tcBorders>
          </w:tcPr>
          <w:p w14:paraId="56834A49" w14:textId="77777777" w:rsidR="00B024C4" w:rsidRDefault="00B024C4" w:rsidP="000E6101">
            <w:pPr>
              <w:pStyle w:val="TableHead"/>
            </w:pPr>
            <w:r>
              <w:t>Base Type</w:t>
            </w:r>
          </w:p>
        </w:tc>
      </w:tr>
      <w:tr w:rsidR="00B024C4" w14:paraId="0E6D233A" w14:textId="77777777" w:rsidTr="004D7FA8">
        <w:trPr>
          <w:cantSplit/>
        </w:trPr>
        <w:tc>
          <w:tcPr>
            <w:tcW w:w="2412" w:type="dxa"/>
            <w:tcBorders>
              <w:top w:val="single" w:sz="6" w:space="0" w:color="auto"/>
              <w:left w:val="single" w:sz="6" w:space="0" w:color="auto"/>
              <w:bottom w:val="single" w:sz="6" w:space="0" w:color="auto"/>
              <w:right w:val="single" w:sz="6" w:space="0" w:color="auto"/>
            </w:tcBorders>
          </w:tcPr>
          <w:p w14:paraId="0E68F4F4" w14:textId="77777777" w:rsidR="00B024C4" w:rsidRDefault="00B024C4">
            <w:pPr>
              <w:pStyle w:val="TableCellCourierNew"/>
            </w:pPr>
            <w:r>
              <w:t>Vi</w:t>
            </w:r>
          </w:p>
        </w:tc>
        <w:tc>
          <w:tcPr>
            <w:tcW w:w="4320" w:type="dxa"/>
            <w:tcBorders>
              <w:top w:val="single" w:sz="6" w:space="0" w:color="auto"/>
              <w:left w:val="single" w:sz="6" w:space="0" w:color="auto"/>
              <w:bottom w:val="single" w:sz="6" w:space="0" w:color="auto"/>
              <w:right w:val="single" w:sz="6" w:space="0" w:color="auto"/>
            </w:tcBorders>
          </w:tcPr>
          <w:p w14:paraId="6B8A003E" w14:textId="77777777" w:rsidR="00B024C4" w:rsidRDefault="00B024C4">
            <w:pPr>
              <w:pStyle w:val="TableCell"/>
            </w:pPr>
            <w:r>
              <w:t>Instrument handle.</w:t>
            </w:r>
          </w:p>
        </w:tc>
        <w:tc>
          <w:tcPr>
            <w:tcW w:w="2088" w:type="dxa"/>
            <w:tcBorders>
              <w:top w:val="single" w:sz="6" w:space="0" w:color="auto"/>
              <w:left w:val="single" w:sz="6" w:space="0" w:color="auto"/>
              <w:bottom w:val="single" w:sz="6" w:space="0" w:color="auto"/>
              <w:right w:val="single" w:sz="6" w:space="0" w:color="auto"/>
            </w:tcBorders>
          </w:tcPr>
          <w:p w14:paraId="28382EEE" w14:textId="77777777" w:rsidR="00B024C4" w:rsidRDefault="00B024C4">
            <w:pPr>
              <w:pStyle w:val="TableCellCourierNew"/>
            </w:pPr>
            <w:r>
              <w:t>ViSession</w:t>
            </w:r>
          </w:p>
        </w:tc>
      </w:tr>
      <w:tr w:rsidR="00B024C4" w14:paraId="0892C4EA" w14:textId="77777777" w:rsidTr="004D7FA8">
        <w:trPr>
          <w:cantSplit/>
        </w:trPr>
        <w:tc>
          <w:tcPr>
            <w:tcW w:w="2412" w:type="dxa"/>
            <w:tcBorders>
              <w:top w:val="single" w:sz="6" w:space="0" w:color="auto"/>
              <w:left w:val="single" w:sz="6" w:space="0" w:color="auto"/>
              <w:bottom w:val="single" w:sz="6" w:space="0" w:color="auto"/>
              <w:right w:val="single" w:sz="6" w:space="0" w:color="auto"/>
            </w:tcBorders>
          </w:tcPr>
          <w:p w14:paraId="0BED157B" w14:textId="77777777" w:rsidR="00B024C4" w:rsidRDefault="006F5F29">
            <w:pPr>
              <w:pStyle w:val="TableCellCourierNew"/>
            </w:pPr>
            <w:r>
              <w:t>PretriggerSamples</w:t>
            </w:r>
          </w:p>
        </w:tc>
        <w:tc>
          <w:tcPr>
            <w:tcW w:w="4320" w:type="dxa"/>
            <w:tcBorders>
              <w:top w:val="single" w:sz="6" w:space="0" w:color="auto"/>
              <w:left w:val="single" w:sz="6" w:space="0" w:color="auto"/>
              <w:bottom w:val="single" w:sz="6" w:space="0" w:color="auto"/>
              <w:right w:val="single" w:sz="6" w:space="0" w:color="auto"/>
            </w:tcBorders>
          </w:tcPr>
          <w:p w14:paraId="215DC602" w14:textId="77777777" w:rsidR="00B024C4" w:rsidRPr="004E340F" w:rsidRDefault="004E340F">
            <w:pPr>
              <w:pStyle w:val="TableCell"/>
            </w:pPr>
            <w:r>
              <w:t xml:space="preserve">Specifies </w:t>
            </w:r>
            <w:r w:rsidRPr="004E340F">
              <w:t>the number of samples that must be collected before a trigger event will be recognized</w:t>
            </w:r>
            <w:r w:rsidR="0080634C">
              <w:t xml:space="preserve">. </w:t>
            </w:r>
            <w:r>
              <w:t>See the attribute description for more information.</w:t>
            </w:r>
            <w:r w:rsidRPr="004E340F">
              <w:t xml:space="preserve"> </w:t>
            </w:r>
            <w:r w:rsidR="00DB529E">
              <w:t>The driver sets the Pretrigger Samples attribute to this value.</w:t>
            </w:r>
          </w:p>
        </w:tc>
        <w:tc>
          <w:tcPr>
            <w:tcW w:w="2088" w:type="dxa"/>
            <w:tcBorders>
              <w:top w:val="single" w:sz="6" w:space="0" w:color="auto"/>
              <w:left w:val="single" w:sz="6" w:space="0" w:color="auto"/>
              <w:bottom w:val="single" w:sz="6" w:space="0" w:color="auto"/>
              <w:right w:val="single" w:sz="6" w:space="0" w:color="auto"/>
            </w:tcBorders>
          </w:tcPr>
          <w:p w14:paraId="258208A7" w14:textId="77777777" w:rsidR="00B024C4" w:rsidRDefault="00B024C4">
            <w:pPr>
              <w:pStyle w:val="TableCellCourierNew"/>
            </w:pPr>
            <w:r>
              <w:t>ViInt</w:t>
            </w:r>
            <w:r w:rsidR="00BC5DE2">
              <w:t>64</w:t>
            </w:r>
          </w:p>
        </w:tc>
      </w:tr>
    </w:tbl>
    <w:p w14:paraId="0198FB1C" w14:textId="77777777" w:rsidR="00B024C4" w:rsidRDefault="00B024C4" w:rsidP="00B024C4">
      <w:pPr>
        <w:pStyle w:val="FunctionHead"/>
      </w:pPr>
      <w:r>
        <w:t>Return Values</w:t>
      </w:r>
      <w:r w:rsidR="00FE5793">
        <w:t xml:space="preserve"> (C)</w:t>
      </w:r>
    </w:p>
    <w:p w14:paraId="64E61A31" w14:textId="77777777" w:rsidR="00B024C4" w:rsidRDefault="00B024C4" w:rsidP="00B024C4">
      <w:pPr>
        <w:pStyle w:val="Body1"/>
      </w:pPr>
      <w:r>
        <w:t xml:space="preserve">The </w:t>
      </w:r>
      <w:r>
        <w:rPr>
          <w:rStyle w:val="Italic"/>
        </w:rPr>
        <w:t>IVI-3.2: Inherent Capabilities Specification</w:t>
      </w:r>
      <w:r>
        <w:t xml:space="preserve"> defines general status codes that this function can return.</w:t>
      </w:r>
    </w:p>
    <w:p w14:paraId="6A87AC68" w14:textId="77777777" w:rsidR="00B024C4" w:rsidRDefault="00B024C4" w:rsidP="00B024C4">
      <w:pPr>
        <w:pStyle w:val="Body1"/>
        <w:rPr>
          <w:sz w:val="12"/>
          <w:szCs w:val="12"/>
        </w:rPr>
      </w:pPr>
      <w:r>
        <w:br w:type="page"/>
      </w:r>
    </w:p>
    <w:p w14:paraId="71EDF895" w14:textId="77777777" w:rsidR="00B024C4" w:rsidRDefault="00B024C4" w:rsidP="009427CF">
      <w:pPr>
        <w:pStyle w:val="Heading2"/>
      </w:pPr>
      <w:bookmarkStart w:id="855" w:name="_Toc304583863"/>
      <w:bookmarkStart w:id="856" w:name="_Toc372036366"/>
      <w:r>
        <w:lastRenderedPageBreak/>
        <w:t>IviDigitizer</w:t>
      </w:r>
      <w:r w:rsidR="006F5F29">
        <w:t>PretriggerSamples</w:t>
      </w:r>
      <w:r>
        <w:t xml:space="preserve"> Behavior Model</w:t>
      </w:r>
      <w:bookmarkEnd w:id="855"/>
      <w:bookmarkEnd w:id="856"/>
    </w:p>
    <w:p w14:paraId="51664E0F" w14:textId="77777777" w:rsidR="00B024C4" w:rsidRDefault="00B024C4" w:rsidP="00B024C4">
      <w:pPr>
        <w:pStyle w:val="Body1"/>
      </w:pPr>
      <w:r>
        <w:t>The IviDigitizer</w:t>
      </w:r>
      <w:r w:rsidR="006F5F29">
        <w:t>PretriggerSamples</w:t>
      </w:r>
      <w:r>
        <w:t xml:space="preserve">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5CCD7EDF" w14:textId="77777777" w:rsidR="00B024C4" w:rsidRDefault="00B024C4" w:rsidP="009427CF">
      <w:pPr>
        <w:pStyle w:val="Heading2"/>
      </w:pPr>
      <w:bookmarkStart w:id="857" w:name="_Toc304583864"/>
      <w:bookmarkStart w:id="858" w:name="_Toc372036367"/>
      <w:r>
        <w:t>IviDigitizer</w:t>
      </w:r>
      <w:r w:rsidR="006F5F29">
        <w:t>PretriggerSamples</w:t>
      </w:r>
      <w:r>
        <w:t xml:space="preserve"> Compliance Notes</w:t>
      </w:r>
      <w:bookmarkEnd w:id="857"/>
      <w:bookmarkEnd w:id="858"/>
    </w:p>
    <w:p w14:paraId="528920A7" w14:textId="77777777" w:rsidR="00B024C4" w:rsidRDefault="00B024C4" w:rsidP="00B024C4">
      <w:pPr>
        <w:pStyle w:val="Body1"/>
      </w:pPr>
      <w:r>
        <w:t>For a specific driver to comply with the IviDigitizer</w:t>
      </w:r>
      <w:r w:rsidR="006F5F29">
        <w:t>PretriggerSamples</w:t>
      </w:r>
      <w:r>
        <w:t xml:space="preserve"> extension, it shall be compliant with the IviDigitizerBase capability group and it shall implement </w:t>
      </w:r>
      <w:proofErr w:type="gramStart"/>
      <w:r>
        <w:t>all of</w:t>
      </w:r>
      <w:proofErr w:type="gramEnd"/>
      <w:r>
        <w:t xml:space="preserve"> the attributes and functions listed in this section.</w:t>
      </w:r>
    </w:p>
    <w:p w14:paraId="71B6993B" w14:textId="77777777" w:rsidR="00A504AC" w:rsidRDefault="00A504AC" w:rsidP="00A504AC">
      <w:pPr>
        <w:pStyle w:val="Body"/>
      </w:pPr>
    </w:p>
    <w:p w14:paraId="0521623A" w14:textId="77777777" w:rsidR="00A504AC" w:rsidRDefault="00A504AC" w:rsidP="00A504AC">
      <w:pPr>
        <w:pStyle w:val="Heading1"/>
      </w:pPr>
      <w:bookmarkStart w:id="859" w:name="_Toc304583865"/>
      <w:bookmarkStart w:id="860" w:name="_Toc372036368"/>
      <w:r>
        <w:lastRenderedPageBreak/>
        <w:t>IviDigitizerTriggerHoldoff Extension Group</w:t>
      </w:r>
      <w:bookmarkEnd w:id="859"/>
      <w:bookmarkEnd w:id="860"/>
    </w:p>
    <w:p w14:paraId="6CC1ECDC" w14:textId="77777777" w:rsidR="00A504AC" w:rsidRDefault="00A504AC" w:rsidP="00A504AC">
      <w:pPr>
        <w:pStyle w:val="Heading2"/>
      </w:pPr>
      <w:bookmarkStart w:id="861" w:name="_Toc304583866"/>
      <w:bookmarkStart w:id="862" w:name="_Toc372036369"/>
      <w:r>
        <w:t>IviDigitizerTriggerHoldoff Overview</w:t>
      </w:r>
      <w:bookmarkEnd w:id="861"/>
      <w:bookmarkEnd w:id="862"/>
    </w:p>
    <w:p w14:paraId="66A8B10D" w14:textId="77777777" w:rsidR="00A504AC" w:rsidRDefault="00A504AC" w:rsidP="00A504AC">
      <w:pPr>
        <w:pStyle w:val="Body1"/>
      </w:pPr>
      <w:r>
        <w:t xml:space="preserve">The IviDigitizerTriggerHoldoff extension group supports digitizers with the ability to specify a trigger holdoff, which is defined as </w:t>
      </w:r>
      <w:r w:rsidRPr="00D44417">
        <w:t>the length of time the digitizer waits after it detects a trigger until the digitizer enables the trigger subsystem to detect another trigger</w:t>
      </w:r>
      <w:r w:rsidR="0080634C">
        <w:t xml:space="preserve">. </w:t>
      </w:r>
      <w:r>
        <w:t>Trigger holdoff is often used avoid triggering in the middle of a long signal</w:t>
      </w:r>
      <w:r w:rsidR="0080634C">
        <w:t xml:space="preserve">. </w:t>
      </w:r>
      <w:r>
        <w:t>This allows the digitizer to skip over uninteresting portions of the signal.</w:t>
      </w:r>
    </w:p>
    <w:p w14:paraId="709D26BF" w14:textId="77777777" w:rsidR="00A504AC" w:rsidRDefault="00A504AC" w:rsidP="00A504AC">
      <w:pPr>
        <w:pStyle w:val="Heading2"/>
      </w:pPr>
      <w:bookmarkStart w:id="863" w:name="_Toc304583867"/>
      <w:bookmarkStart w:id="864" w:name="_Toc372036370"/>
      <w:r>
        <w:t>IviDigitizerTriggerHoldoff Attributes</w:t>
      </w:r>
      <w:bookmarkEnd w:id="863"/>
      <w:bookmarkEnd w:id="864"/>
    </w:p>
    <w:p w14:paraId="57E46439" w14:textId="77777777" w:rsidR="00A504AC" w:rsidRDefault="00A504AC" w:rsidP="00A504AC">
      <w:pPr>
        <w:pStyle w:val="Body1"/>
      </w:pPr>
      <w:r>
        <w:t>The IviDigitizerTriggerHoldoff extension group defines the following attributes:</w:t>
      </w:r>
    </w:p>
    <w:p w14:paraId="6FE5BBD7" w14:textId="77777777" w:rsidR="00A504AC" w:rsidRDefault="00A504AC" w:rsidP="00E95170">
      <w:pPr>
        <w:pStyle w:val="ListBullet"/>
        <w:numPr>
          <w:ilvl w:val="0"/>
          <w:numId w:val="63"/>
        </w:numPr>
      </w:pPr>
      <w:r>
        <w:t>Trigger Holdoff</w:t>
      </w:r>
    </w:p>
    <w:p w14:paraId="5B641ED7" w14:textId="77777777" w:rsidR="00A504AC" w:rsidRDefault="00A504AC" w:rsidP="00A504AC">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2B000223" w14:textId="77777777" w:rsidR="00A504AC" w:rsidRDefault="00A504AC" w:rsidP="00A504AC">
      <w:pPr>
        <w:pStyle w:val="Body1"/>
        <w:rPr>
          <w:sz w:val="12"/>
          <w:szCs w:val="12"/>
        </w:rPr>
      </w:pPr>
      <w:r>
        <w:br w:type="page"/>
      </w:r>
    </w:p>
    <w:p w14:paraId="3A5EBF00" w14:textId="77777777" w:rsidR="00A504AC" w:rsidRDefault="00A504AC" w:rsidP="00A504AC">
      <w:pPr>
        <w:pStyle w:val="Heading3"/>
      </w:pPr>
      <w:bookmarkStart w:id="865" w:name="_Toc304583868"/>
      <w:bookmarkStart w:id="866" w:name="_Toc372036371"/>
      <w:r>
        <w:lastRenderedPageBreak/>
        <w:t>Trigger Holdoff</w:t>
      </w:r>
      <w:bookmarkEnd w:id="865"/>
      <w:bookmarkEnd w:id="866"/>
    </w:p>
    <w:p w14:paraId="5FD22503" w14:textId="77777777" w:rsidR="00A504AC" w:rsidRDefault="00A504AC" w:rsidP="00A504AC"/>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66"/>
        <w:gridCol w:w="990"/>
        <w:gridCol w:w="1350"/>
        <w:gridCol w:w="1260"/>
        <w:gridCol w:w="3494"/>
      </w:tblGrid>
      <w:tr w:rsidR="00A504AC" w14:paraId="64B5F81F" w14:textId="77777777" w:rsidTr="00FE5793">
        <w:trPr>
          <w:cantSplit/>
          <w:tblHeader/>
        </w:trPr>
        <w:tc>
          <w:tcPr>
            <w:tcW w:w="2266" w:type="dxa"/>
            <w:tcBorders>
              <w:top w:val="single" w:sz="4" w:space="0" w:color="auto"/>
              <w:left w:val="single" w:sz="4" w:space="0" w:color="auto"/>
              <w:bottom w:val="double" w:sz="6" w:space="0" w:color="auto"/>
            </w:tcBorders>
          </w:tcPr>
          <w:p w14:paraId="1BE2BEE8" w14:textId="77777777" w:rsidR="00A504AC" w:rsidRDefault="00A504AC" w:rsidP="001D305A">
            <w:pPr>
              <w:pStyle w:val="TableHead"/>
            </w:pPr>
            <w:r>
              <w:t>Data Type</w:t>
            </w:r>
          </w:p>
        </w:tc>
        <w:tc>
          <w:tcPr>
            <w:tcW w:w="990" w:type="dxa"/>
            <w:tcBorders>
              <w:top w:val="single" w:sz="4" w:space="0" w:color="auto"/>
              <w:bottom w:val="double" w:sz="6" w:space="0" w:color="auto"/>
            </w:tcBorders>
          </w:tcPr>
          <w:p w14:paraId="64C28373" w14:textId="77777777" w:rsidR="00A504AC" w:rsidRDefault="00A504AC" w:rsidP="001D305A">
            <w:pPr>
              <w:pStyle w:val="TableHead"/>
            </w:pPr>
            <w:r>
              <w:t>Access</w:t>
            </w:r>
          </w:p>
        </w:tc>
        <w:tc>
          <w:tcPr>
            <w:tcW w:w="1350" w:type="dxa"/>
            <w:tcBorders>
              <w:top w:val="single" w:sz="4" w:space="0" w:color="auto"/>
              <w:bottom w:val="double" w:sz="6" w:space="0" w:color="auto"/>
            </w:tcBorders>
          </w:tcPr>
          <w:p w14:paraId="1539C353" w14:textId="77777777" w:rsidR="00A504AC" w:rsidRDefault="00A504AC" w:rsidP="001D305A">
            <w:pPr>
              <w:pStyle w:val="TableHead"/>
            </w:pPr>
            <w:r>
              <w:t>Applies To</w:t>
            </w:r>
          </w:p>
        </w:tc>
        <w:tc>
          <w:tcPr>
            <w:tcW w:w="1260" w:type="dxa"/>
            <w:tcBorders>
              <w:top w:val="single" w:sz="4" w:space="0" w:color="auto"/>
              <w:bottom w:val="double" w:sz="6" w:space="0" w:color="auto"/>
            </w:tcBorders>
          </w:tcPr>
          <w:p w14:paraId="6406F3E2" w14:textId="77777777" w:rsidR="00A504AC" w:rsidRDefault="00A504AC" w:rsidP="001D305A">
            <w:pPr>
              <w:pStyle w:val="TableHead"/>
            </w:pPr>
            <w:r>
              <w:t>Coercion</w:t>
            </w:r>
          </w:p>
        </w:tc>
        <w:tc>
          <w:tcPr>
            <w:tcW w:w="3494" w:type="dxa"/>
            <w:tcBorders>
              <w:top w:val="single" w:sz="4" w:space="0" w:color="auto"/>
              <w:bottom w:val="double" w:sz="6" w:space="0" w:color="auto"/>
              <w:right w:val="single" w:sz="6" w:space="0" w:color="auto"/>
            </w:tcBorders>
          </w:tcPr>
          <w:p w14:paraId="79C70FCC" w14:textId="77777777" w:rsidR="00A504AC" w:rsidRDefault="00A504AC" w:rsidP="001D305A">
            <w:pPr>
              <w:pStyle w:val="TableHead"/>
            </w:pPr>
            <w:r>
              <w:t>High Level Functions</w:t>
            </w:r>
          </w:p>
        </w:tc>
      </w:tr>
      <w:tr w:rsidR="00A504AC" w14:paraId="08E57402" w14:textId="77777777" w:rsidTr="00FE5793">
        <w:tblPrEx>
          <w:tblBorders>
            <w:top w:val="single" w:sz="6" w:space="0" w:color="auto"/>
            <w:left w:val="single" w:sz="6" w:space="0" w:color="auto"/>
            <w:bottom w:val="single" w:sz="6" w:space="0" w:color="auto"/>
            <w:right w:val="single" w:sz="6" w:space="0" w:color="auto"/>
          </w:tblBorders>
        </w:tblPrEx>
        <w:trPr>
          <w:cantSplit/>
        </w:trPr>
        <w:tc>
          <w:tcPr>
            <w:tcW w:w="2266" w:type="dxa"/>
            <w:tcBorders>
              <w:top w:val="double" w:sz="6" w:space="0" w:color="auto"/>
            </w:tcBorders>
          </w:tcPr>
          <w:p w14:paraId="33FCB692" w14:textId="77777777" w:rsidR="00A504AC" w:rsidRDefault="00A504AC" w:rsidP="001D305A">
            <w:pPr>
              <w:pStyle w:val="TableCellCourierNew"/>
            </w:pPr>
            <w:r>
              <w:t>ViReal64</w:t>
            </w:r>
            <w:r w:rsidR="00FE5793">
              <w:t xml:space="preserve"> (C/COM)</w:t>
            </w:r>
          </w:p>
          <w:p w14:paraId="00F4DBCE" w14:textId="77777777" w:rsidR="00FE5793" w:rsidRDefault="00FE5793" w:rsidP="001D305A">
            <w:pPr>
              <w:pStyle w:val="TableCellCourierNew"/>
            </w:pPr>
            <w:r>
              <w:t>PrecisionTimeSpan (.NET)</w:t>
            </w:r>
          </w:p>
        </w:tc>
        <w:tc>
          <w:tcPr>
            <w:tcW w:w="990" w:type="dxa"/>
            <w:tcBorders>
              <w:top w:val="double" w:sz="6" w:space="0" w:color="auto"/>
            </w:tcBorders>
          </w:tcPr>
          <w:p w14:paraId="4CA11C5E" w14:textId="77777777" w:rsidR="00A504AC" w:rsidRDefault="00A504AC" w:rsidP="001D305A">
            <w:pPr>
              <w:pStyle w:val="TableCell"/>
            </w:pPr>
            <w:r>
              <w:t>R/W</w:t>
            </w:r>
          </w:p>
        </w:tc>
        <w:tc>
          <w:tcPr>
            <w:tcW w:w="1350" w:type="dxa"/>
            <w:tcBorders>
              <w:top w:val="double" w:sz="6" w:space="0" w:color="auto"/>
            </w:tcBorders>
          </w:tcPr>
          <w:p w14:paraId="5BCA1445" w14:textId="77777777" w:rsidR="00A504AC" w:rsidRDefault="000735C3" w:rsidP="001D305A">
            <w:pPr>
              <w:pStyle w:val="TableCell"/>
            </w:pPr>
            <w:r>
              <w:t>N/A</w:t>
            </w:r>
          </w:p>
        </w:tc>
        <w:tc>
          <w:tcPr>
            <w:tcW w:w="1260" w:type="dxa"/>
            <w:tcBorders>
              <w:top w:val="double" w:sz="6" w:space="0" w:color="auto"/>
            </w:tcBorders>
          </w:tcPr>
          <w:p w14:paraId="7278835D" w14:textId="77777777" w:rsidR="00A504AC" w:rsidRDefault="00E938C5" w:rsidP="001D305A">
            <w:pPr>
              <w:pStyle w:val="TableCell"/>
            </w:pPr>
            <w:r>
              <w:t>Down</w:t>
            </w:r>
          </w:p>
        </w:tc>
        <w:tc>
          <w:tcPr>
            <w:tcW w:w="3494" w:type="dxa"/>
            <w:tcBorders>
              <w:top w:val="double" w:sz="6" w:space="0" w:color="auto"/>
            </w:tcBorders>
          </w:tcPr>
          <w:p w14:paraId="145480FF" w14:textId="77777777" w:rsidR="00A504AC" w:rsidRDefault="00CF4FF5" w:rsidP="001D305A">
            <w:pPr>
              <w:pStyle w:val="TableCell"/>
            </w:pPr>
            <w:r>
              <w:t>Configure Trigger Holdoff (IVI-C only)</w:t>
            </w:r>
          </w:p>
        </w:tc>
      </w:tr>
    </w:tbl>
    <w:p w14:paraId="65A01B22" w14:textId="77777777" w:rsidR="00FE5793" w:rsidRDefault="00FE5793" w:rsidP="00FE5793">
      <w:pPr>
        <w:pStyle w:val="FunctionHead"/>
      </w:pPr>
      <w:r>
        <w:t>.NET Property Name</w:t>
      </w:r>
    </w:p>
    <w:p w14:paraId="4A3DE036" w14:textId="77777777" w:rsidR="00FE5793" w:rsidRDefault="00FE5793" w:rsidP="00FE5793">
      <w:pPr>
        <w:pStyle w:val="Body1"/>
        <w:rPr>
          <w:rStyle w:val="monospace"/>
        </w:rPr>
      </w:pPr>
      <w:r>
        <w:rPr>
          <w:rStyle w:val="monospace"/>
        </w:rPr>
        <w:t>Trigger.Holdoff</w:t>
      </w:r>
    </w:p>
    <w:p w14:paraId="42CF50EF" w14:textId="77777777" w:rsidR="00A504AC" w:rsidRDefault="00A504AC" w:rsidP="00A504AC">
      <w:pPr>
        <w:pStyle w:val="FunctionHead"/>
      </w:pPr>
      <w:r>
        <w:t>COM Property Name</w:t>
      </w:r>
    </w:p>
    <w:p w14:paraId="2660A815" w14:textId="77777777" w:rsidR="00A504AC" w:rsidRDefault="009249C0" w:rsidP="00A504AC">
      <w:pPr>
        <w:pStyle w:val="Body1"/>
        <w:rPr>
          <w:rStyle w:val="monospace"/>
        </w:rPr>
      </w:pPr>
      <w:r>
        <w:rPr>
          <w:rStyle w:val="monospace"/>
        </w:rPr>
        <w:t>Trigger.</w:t>
      </w:r>
      <w:r w:rsidR="00A504AC">
        <w:rPr>
          <w:rStyle w:val="monospace"/>
        </w:rPr>
        <w:t>Holdoff</w:t>
      </w:r>
    </w:p>
    <w:p w14:paraId="651CFD80" w14:textId="77777777" w:rsidR="00A504AC" w:rsidRDefault="00A504AC" w:rsidP="00A504AC">
      <w:pPr>
        <w:pStyle w:val="FunctionHead"/>
      </w:pPr>
      <w:r>
        <w:t>C Constant Name</w:t>
      </w:r>
    </w:p>
    <w:p w14:paraId="24360978" w14:textId="77777777" w:rsidR="00A504AC" w:rsidRDefault="00A504AC" w:rsidP="00A504AC">
      <w:pPr>
        <w:pStyle w:val="Body1"/>
      </w:pPr>
      <w:r>
        <w:rPr>
          <w:rFonts w:ascii="Courier New" w:hAnsi="Courier New" w:cs="Courier New"/>
          <w:sz w:val="18"/>
          <w:szCs w:val="18"/>
        </w:rPr>
        <w:t>IVIDIGITIZER_ATTR_TRIGGER_HOLDOFF</w:t>
      </w:r>
    </w:p>
    <w:p w14:paraId="4815FEA2" w14:textId="77777777" w:rsidR="00A504AC" w:rsidRDefault="00A504AC" w:rsidP="00A504AC">
      <w:pPr>
        <w:pStyle w:val="FunctionHead"/>
      </w:pPr>
      <w:r>
        <w:t>Description</w:t>
      </w:r>
    </w:p>
    <w:p w14:paraId="0ED675FB" w14:textId="77777777" w:rsidR="00A504AC" w:rsidRDefault="00A504AC" w:rsidP="00A504AC">
      <w:pPr>
        <w:pStyle w:val="Body1"/>
      </w:pPr>
      <w:r>
        <w:t>Specifies the length of time the digitizer waits after it detects a trigger until the digitizer enables the trigger subsystem to detect another trigger</w:t>
      </w:r>
      <w:r w:rsidR="00C06F58">
        <w:t xml:space="preserve">. </w:t>
      </w:r>
      <w:r w:rsidR="00306E2D">
        <w:t>For C and COM, the units are seconds</w:t>
      </w:r>
      <w:r w:rsidR="00C06F58">
        <w:t xml:space="preserve">. </w:t>
      </w:r>
      <w:r w:rsidR="00306E2D">
        <w:t>For .NET, the units are implicit in the definition of PrecisionTimeSpan</w:t>
      </w:r>
      <w:r>
        <w:t>. The Trigger Holdoff attribute affects instrument operation only when the digitizer requires multiple acquisitions to build a complete waveform</w:t>
      </w:r>
      <w:r w:rsidR="0080634C">
        <w:t xml:space="preserve">. </w:t>
      </w:r>
      <w:r>
        <w:t>If Trigger Holdoff and Pre</w:t>
      </w:r>
      <w:r w:rsidR="006F5F29">
        <w:t>t</w:t>
      </w:r>
      <w:r>
        <w:t>riggerSamples are both non-zero, then both conditions must be satisfied before the digitizer will accept a trigger</w:t>
      </w:r>
      <w:r w:rsidR="0080634C">
        <w:t xml:space="preserve">. </w:t>
      </w:r>
      <w:r>
        <w:t>Note: Many digitizers have a small, non-zero value as the minimum value for this attribute. To configure the instrument to use the shortest trigger hold-off, the user can specify a value of zero for this attribute. Therefore, the IVI Class-Compliant specific driver shall coerce any value between zero and the minimum value to the minimum value. No other coercion is allowed on this attribute.</w:t>
      </w:r>
    </w:p>
    <w:p w14:paraId="5478CB97" w14:textId="77777777" w:rsidR="00FE5793" w:rsidRPr="00F7116C" w:rsidRDefault="00FE5793" w:rsidP="00FE5793">
      <w:pPr>
        <w:pStyle w:val="AttrFuncSubheading"/>
        <w:rPr>
          <w:color w:val="auto"/>
        </w:rPr>
      </w:pPr>
      <w:r w:rsidRPr="00F7116C">
        <w:rPr>
          <w:color w:val="auto"/>
        </w:rPr>
        <w:t>.NET Exceptions</w:t>
      </w:r>
    </w:p>
    <w:p w14:paraId="39273C8B" w14:textId="77777777" w:rsidR="00FE5793" w:rsidRDefault="00FE5793" w:rsidP="00FE5793">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314A6E6C" w14:textId="77777777" w:rsidR="00A504AC" w:rsidRDefault="00A504AC" w:rsidP="00A504AC">
      <w:pPr>
        <w:pStyle w:val="Body1"/>
        <w:rPr>
          <w:sz w:val="12"/>
          <w:szCs w:val="12"/>
        </w:rPr>
      </w:pPr>
      <w:r>
        <w:br w:type="page"/>
      </w:r>
    </w:p>
    <w:p w14:paraId="0F7AFB7B" w14:textId="77777777" w:rsidR="00A504AC" w:rsidRDefault="00A504AC" w:rsidP="00A504AC">
      <w:pPr>
        <w:pStyle w:val="Heading2"/>
      </w:pPr>
      <w:bookmarkStart w:id="867" w:name="_Toc304583869"/>
      <w:bookmarkStart w:id="868" w:name="_Toc372036372"/>
      <w:r>
        <w:lastRenderedPageBreak/>
        <w:t>IviDigitizerTriggerHoldoff Functions</w:t>
      </w:r>
      <w:bookmarkEnd w:id="867"/>
      <w:bookmarkEnd w:id="868"/>
    </w:p>
    <w:p w14:paraId="7C0E53C7" w14:textId="77777777" w:rsidR="00A504AC" w:rsidRDefault="00A504AC" w:rsidP="00A504AC">
      <w:pPr>
        <w:pStyle w:val="Body1"/>
      </w:pPr>
      <w:r>
        <w:t>The IviDigitizerTriggerHoldoff extension group defines the following function:</w:t>
      </w:r>
    </w:p>
    <w:p w14:paraId="4CB0FF0A" w14:textId="77777777" w:rsidR="00A504AC" w:rsidRDefault="00A504AC" w:rsidP="00E95170">
      <w:pPr>
        <w:pStyle w:val="ListBullet"/>
        <w:numPr>
          <w:ilvl w:val="0"/>
          <w:numId w:val="63"/>
        </w:numPr>
      </w:pPr>
      <w:r>
        <w:t>Configure Trigger Holdoff</w:t>
      </w:r>
      <w:r w:rsidR="00E95170">
        <w:t xml:space="preserve"> (IVI-C only)</w:t>
      </w:r>
    </w:p>
    <w:p w14:paraId="3D350550" w14:textId="77777777" w:rsidR="00A504AC" w:rsidRDefault="00A504AC" w:rsidP="00A504AC">
      <w:pPr>
        <w:pStyle w:val="Body"/>
        <w:rPr>
          <w:sz w:val="18"/>
          <w:szCs w:val="18"/>
        </w:rPr>
      </w:pPr>
      <w:r>
        <w:t>This section describes the behavior and requirements of this function.</w:t>
      </w:r>
    </w:p>
    <w:p w14:paraId="3619B05F" w14:textId="77777777" w:rsidR="00A504AC" w:rsidRDefault="00A504AC" w:rsidP="00A504AC">
      <w:pPr>
        <w:pStyle w:val="Body1"/>
        <w:rPr>
          <w:sz w:val="12"/>
          <w:szCs w:val="12"/>
        </w:rPr>
      </w:pPr>
      <w:r>
        <w:br w:type="page"/>
      </w:r>
    </w:p>
    <w:p w14:paraId="128FEBFB" w14:textId="77777777" w:rsidR="00A504AC" w:rsidRDefault="00A504AC" w:rsidP="00A504AC">
      <w:pPr>
        <w:pStyle w:val="Heading3"/>
      </w:pPr>
      <w:bookmarkStart w:id="869" w:name="_Toc304583870"/>
      <w:bookmarkStart w:id="870" w:name="_Toc372036373"/>
      <w:r>
        <w:lastRenderedPageBreak/>
        <w:t>Configure Trigger Holdoff (IVI-C Only)</w:t>
      </w:r>
      <w:bookmarkEnd w:id="869"/>
      <w:bookmarkEnd w:id="870"/>
    </w:p>
    <w:p w14:paraId="365CA9E4" w14:textId="77777777" w:rsidR="00A504AC" w:rsidRDefault="00A504AC" w:rsidP="00A504AC">
      <w:pPr>
        <w:pStyle w:val="FunctionHead"/>
      </w:pPr>
      <w:r>
        <w:t>Description</w:t>
      </w:r>
    </w:p>
    <w:p w14:paraId="1BEE6207" w14:textId="77777777" w:rsidR="00A504AC" w:rsidRDefault="00186450" w:rsidP="00A504AC">
      <w:pPr>
        <w:pStyle w:val="Body1"/>
      </w:pPr>
      <w:r>
        <w:rPr>
          <w:color w:val="000000"/>
        </w:rPr>
        <w:t>This function configures the digitizer’s trigger holdoff.</w:t>
      </w:r>
    </w:p>
    <w:p w14:paraId="233363FC" w14:textId="77777777" w:rsidR="00FE5793" w:rsidRDefault="00FE5793" w:rsidP="00FE5793">
      <w:pPr>
        <w:pStyle w:val="FunctionHead"/>
      </w:pPr>
      <w:r>
        <w:t>.NET Method Prototype</w:t>
      </w:r>
    </w:p>
    <w:p w14:paraId="058F924B" w14:textId="77777777" w:rsidR="00FE5793" w:rsidRDefault="00FE5793" w:rsidP="00FE5793">
      <w:pPr>
        <w:pStyle w:val="Code1"/>
      </w:pPr>
      <w:r>
        <w:t>N/A</w:t>
      </w:r>
    </w:p>
    <w:p w14:paraId="6FEBEF41" w14:textId="77777777" w:rsidR="00FE5793" w:rsidRDefault="00FE5793" w:rsidP="00FE5793">
      <w:pPr>
        <w:pStyle w:val="Code1"/>
      </w:pPr>
      <w:r>
        <w:t xml:space="preserve">(use the </w:t>
      </w:r>
      <w:r>
        <w:rPr>
          <w:rStyle w:val="monospace"/>
        </w:rPr>
        <w:t>Trigger.Holdoff property)</w:t>
      </w:r>
    </w:p>
    <w:p w14:paraId="494690AA" w14:textId="77777777" w:rsidR="00A504AC" w:rsidRDefault="00A504AC" w:rsidP="00A504AC">
      <w:pPr>
        <w:pStyle w:val="FunctionHead"/>
      </w:pPr>
      <w:r>
        <w:t>COM Method Prototype</w:t>
      </w:r>
    </w:p>
    <w:p w14:paraId="3328B3EF" w14:textId="77777777" w:rsidR="00A504AC" w:rsidRDefault="00A504AC" w:rsidP="00A504AC">
      <w:pPr>
        <w:pStyle w:val="Code1"/>
      </w:pPr>
      <w:r>
        <w:t>N/A</w:t>
      </w:r>
    </w:p>
    <w:p w14:paraId="3B8B9A10" w14:textId="77777777" w:rsidR="00F50026" w:rsidRDefault="00F50026" w:rsidP="00F50026">
      <w:pPr>
        <w:pStyle w:val="Code1"/>
      </w:pPr>
      <w:r>
        <w:t xml:space="preserve">(use the </w:t>
      </w:r>
      <w:r>
        <w:rPr>
          <w:rStyle w:val="monospace"/>
        </w:rPr>
        <w:t>Trigger.Holdoff property)</w:t>
      </w:r>
    </w:p>
    <w:p w14:paraId="75A2212A" w14:textId="77777777" w:rsidR="00A504AC" w:rsidRDefault="00A504AC" w:rsidP="00A504AC">
      <w:pPr>
        <w:pStyle w:val="FunctionHead"/>
      </w:pPr>
      <w:r>
        <w:t>C Prototype</w:t>
      </w:r>
    </w:p>
    <w:p w14:paraId="67DF41CA" w14:textId="77777777" w:rsidR="00A504AC" w:rsidRDefault="00A504AC" w:rsidP="00A504AC">
      <w:pPr>
        <w:pStyle w:val="Code1"/>
        <w:tabs>
          <w:tab w:val="left" w:pos="630"/>
        </w:tabs>
      </w:pPr>
      <w:r>
        <w:t>ViStatus IviDigitizer_ConfigureTriggerHoldoff (ViSession Vi,</w:t>
      </w:r>
      <w:r>
        <w:br/>
        <w:t xml:space="preserve">                                        </w:t>
      </w:r>
      <w:r w:rsidR="00F91236">
        <w:t xml:space="preserve">       </w:t>
      </w:r>
      <w:r>
        <w:t>ViReal64 TriggerHoldoff);</w:t>
      </w:r>
    </w:p>
    <w:p w14:paraId="7AEBD432" w14:textId="77777777" w:rsidR="00A504AC" w:rsidRDefault="00A504AC" w:rsidP="00A504AC">
      <w:pPr>
        <w:pStyle w:val="FunctionHead"/>
      </w:pPr>
      <w:r>
        <w:t>Parameters</w:t>
      </w:r>
    </w:p>
    <w:p w14:paraId="44387EFF" w14:textId="77777777" w:rsidR="00A504AC" w:rsidRDefault="00A504AC" w:rsidP="00A504AC">
      <w:pPr>
        <w:pStyle w:val="Body1"/>
      </w:pPr>
    </w:p>
    <w:tbl>
      <w:tblPr>
        <w:tblW w:w="8821" w:type="dxa"/>
        <w:tblInd w:w="728" w:type="dxa"/>
        <w:tblLayout w:type="fixed"/>
        <w:tblCellMar>
          <w:left w:w="80" w:type="dxa"/>
          <w:right w:w="80" w:type="dxa"/>
        </w:tblCellMar>
        <w:tblLook w:val="0000" w:firstRow="0" w:lastRow="0" w:firstColumn="0" w:lastColumn="0" w:noHBand="0" w:noVBand="0"/>
      </w:tblPr>
      <w:tblGrid>
        <w:gridCol w:w="1800"/>
        <w:gridCol w:w="5292"/>
        <w:gridCol w:w="1729"/>
      </w:tblGrid>
      <w:tr w:rsidR="00A504AC" w14:paraId="35FD543E" w14:textId="77777777" w:rsidTr="00DA6E7C">
        <w:trPr>
          <w:cantSplit/>
        </w:trPr>
        <w:tc>
          <w:tcPr>
            <w:tcW w:w="1800" w:type="dxa"/>
            <w:tcBorders>
              <w:top w:val="single" w:sz="6" w:space="0" w:color="auto"/>
              <w:left w:val="single" w:sz="6" w:space="0" w:color="auto"/>
              <w:right w:val="single" w:sz="6" w:space="0" w:color="auto"/>
            </w:tcBorders>
          </w:tcPr>
          <w:p w14:paraId="466CC7CA" w14:textId="77777777" w:rsidR="00A504AC" w:rsidRDefault="00A504AC" w:rsidP="000E6101">
            <w:pPr>
              <w:pStyle w:val="TableHead"/>
            </w:pPr>
            <w:r>
              <w:t>Inputs</w:t>
            </w:r>
          </w:p>
        </w:tc>
        <w:tc>
          <w:tcPr>
            <w:tcW w:w="5292" w:type="dxa"/>
            <w:tcBorders>
              <w:top w:val="single" w:sz="6" w:space="0" w:color="auto"/>
              <w:left w:val="single" w:sz="6" w:space="0" w:color="auto"/>
              <w:right w:val="single" w:sz="6" w:space="0" w:color="auto"/>
            </w:tcBorders>
          </w:tcPr>
          <w:p w14:paraId="56397157" w14:textId="77777777" w:rsidR="00A504AC" w:rsidRDefault="00A504AC" w:rsidP="000E6101">
            <w:pPr>
              <w:pStyle w:val="TableHead"/>
            </w:pPr>
            <w:r>
              <w:t>Description</w:t>
            </w:r>
          </w:p>
        </w:tc>
        <w:tc>
          <w:tcPr>
            <w:tcW w:w="1729" w:type="dxa"/>
            <w:tcBorders>
              <w:top w:val="single" w:sz="6" w:space="0" w:color="auto"/>
              <w:left w:val="single" w:sz="6" w:space="0" w:color="auto"/>
              <w:right w:val="single" w:sz="6" w:space="0" w:color="auto"/>
            </w:tcBorders>
          </w:tcPr>
          <w:p w14:paraId="74BDF217" w14:textId="77777777" w:rsidR="00A504AC" w:rsidRDefault="00A504AC" w:rsidP="000E6101">
            <w:pPr>
              <w:pStyle w:val="TableHead"/>
            </w:pPr>
            <w:r>
              <w:t>Base Type</w:t>
            </w:r>
          </w:p>
        </w:tc>
      </w:tr>
      <w:tr w:rsidR="00A504AC" w14:paraId="060D067D" w14:textId="77777777" w:rsidTr="00DA6E7C">
        <w:trPr>
          <w:cantSplit/>
        </w:trPr>
        <w:tc>
          <w:tcPr>
            <w:tcW w:w="1800" w:type="dxa"/>
            <w:tcBorders>
              <w:top w:val="single" w:sz="6" w:space="0" w:color="auto"/>
              <w:left w:val="single" w:sz="6" w:space="0" w:color="auto"/>
              <w:bottom w:val="single" w:sz="6" w:space="0" w:color="auto"/>
              <w:right w:val="single" w:sz="6" w:space="0" w:color="auto"/>
            </w:tcBorders>
          </w:tcPr>
          <w:p w14:paraId="529599FA" w14:textId="77777777" w:rsidR="00A504AC" w:rsidRDefault="00A504AC" w:rsidP="001D305A">
            <w:pPr>
              <w:pStyle w:val="TableCellCourierNew"/>
            </w:pPr>
            <w:r>
              <w:t>Vi</w:t>
            </w:r>
          </w:p>
        </w:tc>
        <w:tc>
          <w:tcPr>
            <w:tcW w:w="5292" w:type="dxa"/>
            <w:tcBorders>
              <w:top w:val="single" w:sz="6" w:space="0" w:color="auto"/>
              <w:left w:val="single" w:sz="6" w:space="0" w:color="auto"/>
              <w:bottom w:val="single" w:sz="6" w:space="0" w:color="auto"/>
              <w:right w:val="single" w:sz="6" w:space="0" w:color="auto"/>
            </w:tcBorders>
          </w:tcPr>
          <w:p w14:paraId="5040E249" w14:textId="77777777" w:rsidR="00A504AC" w:rsidRDefault="00A504AC" w:rsidP="001D305A">
            <w:pPr>
              <w:pStyle w:val="TableCell"/>
            </w:pPr>
            <w:r>
              <w:t>Instrument handle.</w:t>
            </w:r>
          </w:p>
        </w:tc>
        <w:tc>
          <w:tcPr>
            <w:tcW w:w="1729" w:type="dxa"/>
            <w:tcBorders>
              <w:top w:val="single" w:sz="6" w:space="0" w:color="auto"/>
              <w:left w:val="single" w:sz="6" w:space="0" w:color="auto"/>
              <w:bottom w:val="single" w:sz="6" w:space="0" w:color="auto"/>
              <w:right w:val="single" w:sz="6" w:space="0" w:color="auto"/>
            </w:tcBorders>
          </w:tcPr>
          <w:p w14:paraId="6435FBE2" w14:textId="77777777" w:rsidR="00A504AC" w:rsidRDefault="00A504AC" w:rsidP="001D305A">
            <w:pPr>
              <w:pStyle w:val="TableCellCourierNew"/>
            </w:pPr>
            <w:r>
              <w:t>ViSession</w:t>
            </w:r>
          </w:p>
        </w:tc>
      </w:tr>
      <w:tr w:rsidR="00A504AC" w14:paraId="16E9FEE0" w14:textId="77777777" w:rsidTr="00DA6E7C">
        <w:trPr>
          <w:cantSplit/>
        </w:trPr>
        <w:tc>
          <w:tcPr>
            <w:tcW w:w="1800" w:type="dxa"/>
            <w:tcBorders>
              <w:top w:val="single" w:sz="6" w:space="0" w:color="auto"/>
              <w:left w:val="single" w:sz="6" w:space="0" w:color="auto"/>
              <w:bottom w:val="single" w:sz="6" w:space="0" w:color="auto"/>
              <w:right w:val="single" w:sz="6" w:space="0" w:color="auto"/>
            </w:tcBorders>
          </w:tcPr>
          <w:p w14:paraId="3CBEA6C7" w14:textId="77777777" w:rsidR="00A504AC" w:rsidRDefault="00A504AC" w:rsidP="001D305A">
            <w:pPr>
              <w:pStyle w:val="TableCellCourierNew"/>
            </w:pPr>
            <w:r>
              <w:t>TriggerHoldoff</w:t>
            </w:r>
          </w:p>
        </w:tc>
        <w:tc>
          <w:tcPr>
            <w:tcW w:w="5292" w:type="dxa"/>
            <w:tcBorders>
              <w:top w:val="single" w:sz="6" w:space="0" w:color="auto"/>
              <w:left w:val="single" w:sz="6" w:space="0" w:color="auto"/>
              <w:bottom w:val="single" w:sz="6" w:space="0" w:color="auto"/>
              <w:right w:val="single" w:sz="6" w:space="0" w:color="auto"/>
            </w:tcBorders>
          </w:tcPr>
          <w:p w14:paraId="7910F110" w14:textId="77777777" w:rsidR="00A504AC" w:rsidRDefault="00186450" w:rsidP="001D305A">
            <w:pPr>
              <w:pStyle w:val="TableCell"/>
            </w:pPr>
            <w:r>
              <w:t xml:space="preserve">Specifies </w:t>
            </w:r>
            <w:r w:rsidRPr="004E340F">
              <w:t xml:space="preserve">the </w:t>
            </w:r>
            <w:r>
              <w:t>length of time the digitizer waits after it detects a trigger until the digitizer enables the trigger subsystem to detect another trigger. The units are seconds</w:t>
            </w:r>
            <w:r w:rsidR="000D17AE">
              <w:t>.</w:t>
            </w:r>
            <w:r w:rsidRPr="004E340F">
              <w:t xml:space="preserve"> </w:t>
            </w:r>
            <w:r w:rsidR="000D17AE">
              <w:t xml:space="preserve">The driver sets the Trigger Holdoff attribute to this value. </w:t>
            </w:r>
            <w:r>
              <w:t>See the attribute description for more information.</w:t>
            </w:r>
          </w:p>
        </w:tc>
        <w:tc>
          <w:tcPr>
            <w:tcW w:w="1729" w:type="dxa"/>
            <w:tcBorders>
              <w:top w:val="single" w:sz="6" w:space="0" w:color="auto"/>
              <w:left w:val="single" w:sz="6" w:space="0" w:color="auto"/>
              <w:bottom w:val="single" w:sz="6" w:space="0" w:color="auto"/>
              <w:right w:val="single" w:sz="6" w:space="0" w:color="auto"/>
            </w:tcBorders>
          </w:tcPr>
          <w:p w14:paraId="19FCEBAD" w14:textId="77777777" w:rsidR="00A504AC" w:rsidRDefault="00A504AC" w:rsidP="001D305A">
            <w:pPr>
              <w:pStyle w:val="TableCellCourierNew"/>
            </w:pPr>
            <w:r>
              <w:t>ViReal64</w:t>
            </w:r>
          </w:p>
        </w:tc>
      </w:tr>
    </w:tbl>
    <w:p w14:paraId="29E3A59A" w14:textId="77777777" w:rsidR="00A504AC" w:rsidRDefault="00A504AC" w:rsidP="00A504AC">
      <w:pPr>
        <w:pStyle w:val="FunctionHead"/>
      </w:pPr>
      <w:r>
        <w:t>Return Values</w:t>
      </w:r>
      <w:r w:rsidR="00FE5793">
        <w:t xml:space="preserve"> (C)</w:t>
      </w:r>
    </w:p>
    <w:p w14:paraId="1D54D0B3" w14:textId="77777777" w:rsidR="00A504AC" w:rsidRDefault="00A504AC" w:rsidP="00A504AC">
      <w:pPr>
        <w:pStyle w:val="Body1"/>
      </w:pPr>
      <w:r>
        <w:t xml:space="preserve">The </w:t>
      </w:r>
      <w:r>
        <w:rPr>
          <w:rStyle w:val="Italic"/>
        </w:rPr>
        <w:t>IVI-3.2: Inherent Capabilities Specification</w:t>
      </w:r>
      <w:r>
        <w:t xml:space="preserve"> defines general status codes that this function can return.</w:t>
      </w:r>
    </w:p>
    <w:p w14:paraId="59D72F01" w14:textId="77777777" w:rsidR="00A504AC" w:rsidRDefault="00A504AC" w:rsidP="00A504AC">
      <w:pPr>
        <w:pStyle w:val="Body1"/>
        <w:rPr>
          <w:sz w:val="12"/>
          <w:szCs w:val="12"/>
        </w:rPr>
      </w:pPr>
      <w:r>
        <w:br w:type="page"/>
      </w:r>
    </w:p>
    <w:p w14:paraId="2F331A3F" w14:textId="77777777" w:rsidR="00A504AC" w:rsidRDefault="00A504AC" w:rsidP="00A504AC">
      <w:pPr>
        <w:pStyle w:val="Heading2"/>
      </w:pPr>
      <w:bookmarkStart w:id="871" w:name="_Toc304583871"/>
      <w:bookmarkStart w:id="872" w:name="_Toc372036374"/>
      <w:r>
        <w:lastRenderedPageBreak/>
        <w:t>IviDigitizerTriggerHoldoff Behavior Model</w:t>
      </w:r>
      <w:bookmarkEnd w:id="871"/>
      <w:bookmarkEnd w:id="872"/>
    </w:p>
    <w:p w14:paraId="5682B768" w14:textId="77777777" w:rsidR="00A504AC" w:rsidRDefault="00A504AC" w:rsidP="00A504AC">
      <w:pPr>
        <w:pStyle w:val="Body1"/>
      </w:pPr>
      <w:r>
        <w:t>The IviDigitizerTriggerHoldoff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6FC2E66C" w14:textId="77777777" w:rsidR="00A504AC" w:rsidRDefault="00A504AC" w:rsidP="00A504AC">
      <w:pPr>
        <w:pStyle w:val="Heading2"/>
      </w:pPr>
      <w:bookmarkStart w:id="873" w:name="_Toc304583872"/>
      <w:bookmarkStart w:id="874" w:name="_Toc372036375"/>
      <w:r>
        <w:t>IviDigitizerTriggerHoldoff Compliance Notes</w:t>
      </w:r>
      <w:bookmarkEnd w:id="873"/>
      <w:bookmarkEnd w:id="874"/>
    </w:p>
    <w:p w14:paraId="230EAEAE" w14:textId="77777777" w:rsidR="00A504AC" w:rsidRDefault="00A504AC" w:rsidP="00A504AC">
      <w:pPr>
        <w:pStyle w:val="Body1"/>
      </w:pPr>
      <w:r>
        <w:t xml:space="preserve">For a specific driver to comply with the IviDigitizerTriggerHoldoff extension, it shall be compliant with the IviDigitizerBase capability group and it shall implement </w:t>
      </w:r>
      <w:proofErr w:type="gramStart"/>
      <w:r>
        <w:t>all of</w:t>
      </w:r>
      <w:proofErr w:type="gramEnd"/>
      <w:r>
        <w:t xml:space="preserve"> the attributes and functions listed in this section.</w:t>
      </w:r>
    </w:p>
    <w:p w14:paraId="054FFCFE" w14:textId="77777777" w:rsidR="00BF53B1" w:rsidRDefault="00BF53B1" w:rsidP="00BF53B1">
      <w:pPr>
        <w:pStyle w:val="Heading1"/>
      </w:pPr>
      <w:bookmarkStart w:id="875" w:name="_Ref216853614"/>
      <w:bookmarkStart w:id="876" w:name="_Toc304583873"/>
      <w:bookmarkStart w:id="877" w:name="_Toc372036376"/>
      <w:r>
        <w:lastRenderedPageBreak/>
        <w:t>IviDigitizerGlitchTrigger Extension Group</w:t>
      </w:r>
      <w:bookmarkEnd w:id="875"/>
      <w:bookmarkEnd w:id="876"/>
      <w:bookmarkEnd w:id="877"/>
    </w:p>
    <w:p w14:paraId="68A93D17" w14:textId="77777777" w:rsidR="00BF53B1" w:rsidRDefault="00BF53B1" w:rsidP="00BF53B1">
      <w:pPr>
        <w:pStyle w:val="Heading2"/>
      </w:pPr>
      <w:bookmarkStart w:id="878" w:name="_Toc304583874"/>
      <w:bookmarkStart w:id="879" w:name="_Toc372036377"/>
      <w:r>
        <w:t>IviDigitizerGlitchTrigger Overview</w:t>
      </w:r>
      <w:bookmarkEnd w:id="878"/>
      <w:bookmarkEnd w:id="879"/>
    </w:p>
    <w:p w14:paraId="3F998AA0" w14:textId="77777777" w:rsidR="00BF53B1" w:rsidRDefault="00BF53B1" w:rsidP="00FC0E60">
      <w:pPr>
        <w:pStyle w:val="Body1"/>
        <w:spacing w:before="200"/>
        <w:rPr>
          <w:color w:val="000000"/>
        </w:rPr>
      </w:pPr>
      <w:r>
        <w:rPr>
          <w:color w:val="000000"/>
        </w:rPr>
        <w:t>In addition to the fundamental capabilities, the Ivi</w:t>
      </w:r>
      <w:r w:rsidRPr="004E4B36">
        <w:rPr>
          <w:color w:val="000000"/>
        </w:rPr>
        <w:t>Digitizer</w:t>
      </w:r>
      <w:r>
        <w:rPr>
          <w:color w:val="000000"/>
        </w:rPr>
        <w:t xml:space="preserve">GlitchTrigger extension group defines extensions for </w:t>
      </w:r>
      <w:r w:rsidRPr="004E4B36">
        <w:rPr>
          <w:color w:val="000000"/>
        </w:rPr>
        <w:t>digitizer</w:t>
      </w:r>
      <w:r>
        <w:rPr>
          <w:color w:val="000000"/>
        </w:rPr>
        <w:t xml:space="preserve">s that can trigger on a “glitch” </w:t>
      </w:r>
      <w:proofErr w:type="gramStart"/>
      <w:r>
        <w:rPr>
          <w:color w:val="000000"/>
        </w:rPr>
        <w:t>pulses</w:t>
      </w:r>
      <w:proofErr w:type="gramEnd"/>
      <w:r>
        <w:rPr>
          <w:color w:val="000000"/>
        </w:rPr>
        <w:t>.</w:t>
      </w:r>
    </w:p>
    <w:p w14:paraId="0067EBDA" w14:textId="77777777" w:rsidR="00BF53B1" w:rsidRDefault="00BF53B1" w:rsidP="00BF53B1">
      <w:pPr>
        <w:pStyle w:val="Body"/>
        <w:rPr>
          <w:color w:val="000000"/>
        </w:rPr>
      </w:pPr>
      <w:r>
        <w:rPr>
          <w:color w:val="000000"/>
        </w:rPr>
        <w:t xml:space="preserve">A glitch occurs when the </w:t>
      </w:r>
      <w:r w:rsidRPr="004E4B36">
        <w:rPr>
          <w:color w:val="000000"/>
        </w:rPr>
        <w:t>digitizer</w:t>
      </w:r>
      <w:r>
        <w:rPr>
          <w:color w:val="000000"/>
        </w:rPr>
        <w:t xml:space="preserve"> detects a pulse width that is less than or a greater than a specified glitch duration. The figure below shows both positive and negative glitches for the “less than” condition as well as the positive “greater than” glitch. </w:t>
      </w:r>
    </w:p>
    <w:p w14:paraId="2DCFC7DD" w14:textId="77777777" w:rsidR="00BF53B1" w:rsidRDefault="00BF53B1" w:rsidP="00BF53B1">
      <w:pPr>
        <w:rPr>
          <w:color w:val="000000"/>
        </w:rPr>
      </w:pPr>
    </w:p>
    <w:p w14:paraId="17332F92" w14:textId="77777777" w:rsidR="00BF53B1" w:rsidRDefault="00BF53B1" w:rsidP="00BF53B1">
      <w:pPr>
        <w:pStyle w:val="Graphic"/>
      </w:pPr>
    </w:p>
    <w:p w14:paraId="21B4C470" w14:textId="77777777" w:rsidR="00BF53B1" w:rsidRDefault="00BF53B1" w:rsidP="00BF53B1">
      <w:pPr>
        <w:pStyle w:val="Graphic"/>
      </w:pPr>
      <w:r>
        <w:object w:dxaOrig="6420" w:dyaOrig="5760" w14:anchorId="3E933073">
          <v:shape id="_x0000_i1030" type="#_x0000_t75" style="width:321pt;height:4in" o:ole="" fillcolor="window">
            <v:imagedata r:id="rId49" o:title=""/>
          </v:shape>
          <o:OLEObject Type="Embed" ProgID="Word.Picture.8" ShapeID="_x0000_i1030" DrawAspect="Content" ObjectID="_1621409531" r:id="rId50"/>
        </w:object>
      </w:r>
    </w:p>
    <w:p w14:paraId="2EE0D2B5" w14:textId="77777777" w:rsidR="00BF53B1" w:rsidRDefault="00BF53B1" w:rsidP="00BF53B1">
      <w:pPr>
        <w:pStyle w:val="Graphic"/>
      </w:pPr>
    </w:p>
    <w:p w14:paraId="02003151" w14:textId="77777777" w:rsidR="00BF53B1" w:rsidRDefault="00BF53B1" w:rsidP="00BF53B1">
      <w:pPr>
        <w:pStyle w:val="Caption"/>
        <w:jc w:val="center"/>
      </w:pPr>
      <w:r w:rsidRPr="00B45EAB">
        <w:t xml:space="preserve">Figure </w:t>
      </w:r>
      <w:r w:rsidR="00654135">
        <w:rPr>
          <w:noProof/>
        </w:rPr>
        <w:fldChar w:fldCharType="begin"/>
      </w:r>
      <w:r w:rsidR="00654135">
        <w:rPr>
          <w:noProof/>
        </w:rPr>
        <w:instrText xml:space="preserve"> STYLEREF 1 \s </w:instrText>
      </w:r>
      <w:r w:rsidR="00654135">
        <w:rPr>
          <w:noProof/>
        </w:rPr>
        <w:fldChar w:fldCharType="separate"/>
      </w:r>
      <w:r w:rsidR="00344F59">
        <w:rPr>
          <w:noProof/>
        </w:rPr>
        <w:t>28</w:t>
      </w:r>
      <w:r w:rsidR="00654135">
        <w:rPr>
          <w:noProof/>
        </w:rPr>
        <w:fldChar w:fldCharType="end"/>
      </w:r>
      <w:r w:rsidR="0018221C">
        <w:noBreakHyphen/>
      </w:r>
      <w:r w:rsidR="00654135">
        <w:rPr>
          <w:noProof/>
        </w:rPr>
        <w:fldChar w:fldCharType="begin"/>
      </w:r>
      <w:r w:rsidR="00654135">
        <w:rPr>
          <w:noProof/>
        </w:rPr>
        <w:instrText xml:space="preserve"> SEQ Figure \* ARABIC \s 1 </w:instrText>
      </w:r>
      <w:r w:rsidR="00654135">
        <w:rPr>
          <w:noProof/>
        </w:rPr>
        <w:fldChar w:fldCharType="separate"/>
      </w:r>
      <w:r w:rsidR="00344F59">
        <w:rPr>
          <w:noProof/>
        </w:rPr>
        <w:t>1</w:t>
      </w:r>
      <w:r w:rsidR="00654135">
        <w:rPr>
          <w:noProof/>
        </w:rPr>
        <w:fldChar w:fldCharType="end"/>
      </w:r>
      <w:r>
        <w:t xml:space="preserve"> </w:t>
      </w:r>
      <w:r>
        <w:rPr>
          <w:b w:val="0"/>
        </w:rPr>
        <w:t>Glitch Triggers</w:t>
      </w:r>
    </w:p>
    <w:p w14:paraId="5C708F72" w14:textId="77777777" w:rsidR="00BF53B1" w:rsidRDefault="00BF53B1" w:rsidP="00BF53B1">
      <w:pPr>
        <w:pStyle w:val="Body"/>
        <w:rPr>
          <w:color w:val="000000"/>
        </w:rPr>
      </w:pPr>
      <w:r>
        <w:rPr>
          <w:color w:val="000000"/>
        </w:rPr>
        <w:t>With the Ivi</w:t>
      </w:r>
      <w:r w:rsidRPr="004E4B36">
        <w:rPr>
          <w:color w:val="000000"/>
        </w:rPr>
        <w:t>Digitizer</w:t>
      </w:r>
      <w:r>
        <w:rPr>
          <w:color w:val="000000"/>
        </w:rPr>
        <w:t>GlitchTrigger extension group the end-user can select whether a positive glitch, negative glitch, or either triggers the acquisition.</w:t>
      </w:r>
    </w:p>
    <w:p w14:paraId="653BE9E5" w14:textId="77777777" w:rsidR="00BF53B1" w:rsidRDefault="00BF53B1" w:rsidP="00BF53B1">
      <w:pPr>
        <w:pStyle w:val="Heading2"/>
      </w:pPr>
      <w:bookmarkStart w:id="880" w:name="_Toc304583875"/>
      <w:bookmarkStart w:id="881" w:name="_Toc372036378"/>
      <w:r>
        <w:t>IviDigitizerGlitchTrigger Attributes</w:t>
      </w:r>
      <w:bookmarkEnd w:id="880"/>
      <w:bookmarkEnd w:id="881"/>
    </w:p>
    <w:p w14:paraId="4688F319" w14:textId="77777777" w:rsidR="00BF53B1" w:rsidRDefault="00BF53B1" w:rsidP="00BF53B1">
      <w:pPr>
        <w:pStyle w:val="Body1"/>
      </w:pPr>
      <w:r>
        <w:t>The IviDigitizerGlitchTrigger extension group defines the following attributes:</w:t>
      </w:r>
    </w:p>
    <w:p w14:paraId="0EE2D80F" w14:textId="77777777" w:rsidR="00BF53B1" w:rsidRDefault="00BF53B1" w:rsidP="003C1396">
      <w:pPr>
        <w:pStyle w:val="ListBullet"/>
        <w:numPr>
          <w:ilvl w:val="0"/>
          <w:numId w:val="63"/>
        </w:numPr>
      </w:pPr>
      <w:r>
        <w:t>Glitch Trigger Condition</w:t>
      </w:r>
    </w:p>
    <w:p w14:paraId="2F875FFD" w14:textId="77777777" w:rsidR="0062535E" w:rsidRDefault="0062535E" w:rsidP="003C1396">
      <w:pPr>
        <w:pStyle w:val="ListBullet"/>
        <w:numPr>
          <w:ilvl w:val="0"/>
          <w:numId w:val="63"/>
        </w:numPr>
      </w:pPr>
      <w:r>
        <w:t xml:space="preserve">Glitch </w:t>
      </w:r>
      <w:r w:rsidR="005A69D1">
        <w:t xml:space="preserve">Trigger </w:t>
      </w:r>
      <w:r>
        <w:t>Polarity</w:t>
      </w:r>
    </w:p>
    <w:p w14:paraId="777A2AA6" w14:textId="77777777" w:rsidR="00BF53B1" w:rsidRDefault="00BF53B1" w:rsidP="003C1396">
      <w:pPr>
        <w:pStyle w:val="ListBullet"/>
        <w:numPr>
          <w:ilvl w:val="0"/>
          <w:numId w:val="63"/>
        </w:numPr>
      </w:pPr>
      <w:r>
        <w:t>Glitch Trigger Width</w:t>
      </w:r>
    </w:p>
    <w:p w14:paraId="24C315EC" w14:textId="77777777" w:rsidR="00BF53B1" w:rsidRDefault="00BF53B1" w:rsidP="003C1396">
      <w:pPr>
        <w:pStyle w:val="Body"/>
        <w:rPr>
          <w:sz w:val="12"/>
          <w:szCs w:val="12"/>
        </w:rPr>
      </w:pPr>
      <w:r>
        <w:t>This section describes the behavior and requirements of each attribute. The actual value for each attribute ID is defined in Section 31,</w:t>
      </w:r>
      <w:r>
        <w:rPr>
          <w:rStyle w:val="Italic"/>
        </w:rPr>
        <w:t xml:space="preserve"> IviDigitizer Attribute ID Definitions.</w:t>
      </w:r>
    </w:p>
    <w:p w14:paraId="6B2CBCB3" w14:textId="77777777" w:rsidR="00BF53B1" w:rsidRDefault="00BF53B1" w:rsidP="003C1396">
      <w:pPr>
        <w:pStyle w:val="Heading3"/>
        <w:pageBreakBefore/>
      </w:pPr>
      <w:bookmarkStart w:id="882" w:name="_Toc304583876"/>
      <w:bookmarkStart w:id="883" w:name="_Toc372036379"/>
      <w:r>
        <w:lastRenderedPageBreak/>
        <w:t>Glitch Trigger Condition</w:t>
      </w:r>
      <w:bookmarkEnd w:id="882"/>
      <w:bookmarkEnd w:id="883"/>
    </w:p>
    <w:p w14:paraId="2E50012F" w14:textId="77777777" w:rsidR="00BF53B1" w:rsidRDefault="00BF53B1" w:rsidP="00BF53B1"/>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BF53B1" w14:paraId="4DF88CE2" w14:textId="77777777" w:rsidTr="001D305A">
        <w:trPr>
          <w:cantSplit/>
          <w:tblHeader/>
        </w:trPr>
        <w:tc>
          <w:tcPr>
            <w:tcW w:w="1170" w:type="dxa"/>
            <w:tcBorders>
              <w:top w:val="single" w:sz="4" w:space="0" w:color="auto"/>
              <w:left w:val="single" w:sz="4" w:space="0" w:color="auto"/>
              <w:bottom w:val="double" w:sz="6" w:space="0" w:color="auto"/>
            </w:tcBorders>
          </w:tcPr>
          <w:p w14:paraId="4E4A401D" w14:textId="77777777" w:rsidR="00BF53B1" w:rsidRDefault="00BF53B1" w:rsidP="001D305A">
            <w:pPr>
              <w:pStyle w:val="TableHead"/>
            </w:pPr>
            <w:r>
              <w:t>Data Type</w:t>
            </w:r>
          </w:p>
        </w:tc>
        <w:tc>
          <w:tcPr>
            <w:tcW w:w="810" w:type="dxa"/>
            <w:tcBorders>
              <w:top w:val="single" w:sz="4" w:space="0" w:color="auto"/>
              <w:bottom w:val="double" w:sz="6" w:space="0" w:color="auto"/>
            </w:tcBorders>
          </w:tcPr>
          <w:p w14:paraId="118A82C9" w14:textId="77777777" w:rsidR="00BF53B1" w:rsidRDefault="00BF53B1" w:rsidP="001D305A">
            <w:pPr>
              <w:pStyle w:val="TableHead"/>
            </w:pPr>
            <w:r>
              <w:t>Access</w:t>
            </w:r>
          </w:p>
        </w:tc>
        <w:tc>
          <w:tcPr>
            <w:tcW w:w="1530" w:type="dxa"/>
            <w:tcBorders>
              <w:top w:val="single" w:sz="4" w:space="0" w:color="auto"/>
              <w:bottom w:val="double" w:sz="6" w:space="0" w:color="auto"/>
            </w:tcBorders>
          </w:tcPr>
          <w:p w14:paraId="09C8223A" w14:textId="77777777" w:rsidR="00BF53B1" w:rsidRDefault="00BF53B1" w:rsidP="001D305A">
            <w:pPr>
              <w:pStyle w:val="TableHead"/>
            </w:pPr>
            <w:r>
              <w:t>Applies To</w:t>
            </w:r>
          </w:p>
        </w:tc>
        <w:tc>
          <w:tcPr>
            <w:tcW w:w="1080" w:type="dxa"/>
            <w:tcBorders>
              <w:top w:val="single" w:sz="4" w:space="0" w:color="auto"/>
              <w:bottom w:val="double" w:sz="6" w:space="0" w:color="auto"/>
            </w:tcBorders>
          </w:tcPr>
          <w:p w14:paraId="5DD5D04D" w14:textId="77777777" w:rsidR="00BF53B1" w:rsidRDefault="00BF53B1" w:rsidP="001D305A">
            <w:pPr>
              <w:pStyle w:val="TableHead"/>
            </w:pPr>
            <w:r>
              <w:t>Coercion</w:t>
            </w:r>
          </w:p>
        </w:tc>
        <w:tc>
          <w:tcPr>
            <w:tcW w:w="4770" w:type="dxa"/>
            <w:tcBorders>
              <w:top w:val="single" w:sz="4" w:space="0" w:color="auto"/>
              <w:bottom w:val="double" w:sz="6" w:space="0" w:color="auto"/>
              <w:right w:val="single" w:sz="6" w:space="0" w:color="auto"/>
            </w:tcBorders>
          </w:tcPr>
          <w:p w14:paraId="6EA513E1" w14:textId="77777777" w:rsidR="00BF53B1" w:rsidRDefault="00BF53B1" w:rsidP="001D305A">
            <w:pPr>
              <w:pStyle w:val="TableHead"/>
            </w:pPr>
            <w:r>
              <w:t>High Level Functions</w:t>
            </w:r>
          </w:p>
        </w:tc>
      </w:tr>
      <w:tr w:rsidR="00BF53B1" w14:paraId="1BB6FE5F"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5341948A" w14:textId="77777777" w:rsidR="00BF53B1" w:rsidRDefault="00BF53B1" w:rsidP="001D305A">
            <w:pPr>
              <w:pStyle w:val="TableCellCourierNew"/>
            </w:pPr>
            <w:r>
              <w:t>ViInt32</w:t>
            </w:r>
          </w:p>
        </w:tc>
        <w:tc>
          <w:tcPr>
            <w:tcW w:w="810" w:type="dxa"/>
            <w:tcBorders>
              <w:top w:val="double" w:sz="6" w:space="0" w:color="auto"/>
            </w:tcBorders>
          </w:tcPr>
          <w:p w14:paraId="15EC5531" w14:textId="77777777" w:rsidR="00BF53B1" w:rsidRDefault="00BF53B1" w:rsidP="001D305A">
            <w:pPr>
              <w:pStyle w:val="TableCell"/>
            </w:pPr>
            <w:r>
              <w:t>R/W</w:t>
            </w:r>
          </w:p>
        </w:tc>
        <w:tc>
          <w:tcPr>
            <w:tcW w:w="1530" w:type="dxa"/>
            <w:tcBorders>
              <w:top w:val="double" w:sz="6" w:space="0" w:color="auto"/>
            </w:tcBorders>
          </w:tcPr>
          <w:p w14:paraId="268CF139" w14:textId="77777777" w:rsidR="00BF53B1" w:rsidRDefault="00377EBC" w:rsidP="001D305A">
            <w:pPr>
              <w:pStyle w:val="TableCell"/>
            </w:pPr>
            <w:r>
              <w:t>TriggerSource</w:t>
            </w:r>
          </w:p>
        </w:tc>
        <w:tc>
          <w:tcPr>
            <w:tcW w:w="1080" w:type="dxa"/>
            <w:tcBorders>
              <w:top w:val="double" w:sz="6" w:space="0" w:color="auto"/>
            </w:tcBorders>
          </w:tcPr>
          <w:p w14:paraId="080EE8EF" w14:textId="77777777" w:rsidR="00BF53B1" w:rsidRDefault="00BF53B1" w:rsidP="001D305A">
            <w:pPr>
              <w:pStyle w:val="TableCell"/>
            </w:pPr>
            <w:r>
              <w:t>None</w:t>
            </w:r>
          </w:p>
        </w:tc>
        <w:tc>
          <w:tcPr>
            <w:tcW w:w="4770" w:type="dxa"/>
            <w:tcBorders>
              <w:top w:val="double" w:sz="6" w:space="0" w:color="auto"/>
            </w:tcBorders>
          </w:tcPr>
          <w:p w14:paraId="3F0AC867" w14:textId="77777777" w:rsidR="00BF53B1" w:rsidRDefault="007E0D9B" w:rsidP="001D305A">
            <w:pPr>
              <w:pStyle w:val="TableCell"/>
            </w:pPr>
            <w:r>
              <w:t>Configure Glitch Trigger Source</w:t>
            </w:r>
          </w:p>
        </w:tc>
      </w:tr>
    </w:tbl>
    <w:p w14:paraId="56494C04" w14:textId="77777777" w:rsidR="00FE5793" w:rsidRDefault="00306E2D" w:rsidP="00FE5793">
      <w:pPr>
        <w:pStyle w:val="FunctionHead"/>
      </w:pPr>
      <w:r>
        <w:t>.NET</w:t>
      </w:r>
      <w:r w:rsidR="00FE5793">
        <w:t xml:space="preserve"> Property Name</w:t>
      </w:r>
    </w:p>
    <w:p w14:paraId="54F6168F" w14:textId="77777777" w:rsidR="00FE5793" w:rsidRDefault="00FE5793" w:rsidP="00FE5793">
      <w:pPr>
        <w:pStyle w:val="Body1"/>
        <w:rPr>
          <w:rStyle w:val="monospace"/>
        </w:rPr>
      </w:pPr>
      <w:r>
        <w:rPr>
          <w:rStyle w:val="monospace"/>
        </w:rPr>
        <w:t>Trigger.Sources[</w:t>
      </w:r>
      <w:proofErr w:type="gramStart"/>
      <w:r>
        <w:rPr>
          <w:rStyle w:val="monospace"/>
        </w:rPr>
        <w:t>].Glitch.Condition</w:t>
      </w:r>
      <w:proofErr w:type="gramEnd"/>
    </w:p>
    <w:p w14:paraId="7FCC555F" w14:textId="77777777" w:rsidR="00FE5793" w:rsidRDefault="00306E2D" w:rsidP="00FE5793">
      <w:pPr>
        <w:pStyle w:val="FunctionHead"/>
      </w:pPr>
      <w:r>
        <w:t>.NET</w:t>
      </w:r>
      <w:r w:rsidR="00FE5793">
        <w:t xml:space="preserve"> Enumeration Name</w:t>
      </w:r>
    </w:p>
    <w:p w14:paraId="5CF40D27" w14:textId="77777777" w:rsidR="00FE5793" w:rsidRDefault="00FE5793" w:rsidP="00FE5793">
      <w:pPr>
        <w:pStyle w:val="Code1"/>
      </w:pPr>
      <w:r>
        <w:t>GlitchCondition</w:t>
      </w:r>
    </w:p>
    <w:p w14:paraId="19A983E3" w14:textId="77777777" w:rsidR="00BF53B1" w:rsidRDefault="00BF53B1" w:rsidP="00BF53B1">
      <w:pPr>
        <w:pStyle w:val="FunctionHead"/>
      </w:pPr>
      <w:r>
        <w:t>COM Property Name</w:t>
      </w:r>
    </w:p>
    <w:p w14:paraId="17355277" w14:textId="77777777" w:rsidR="00BF53B1" w:rsidRDefault="009249C0" w:rsidP="00BF53B1">
      <w:pPr>
        <w:pStyle w:val="Body1"/>
        <w:rPr>
          <w:rStyle w:val="monospace"/>
        </w:rPr>
      </w:pPr>
      <w:proofErr w:type="gramStart"/>
      <w:r>
        <w:rPr>
          <w:rStyle w:val="monospace"/>
        </w:rPr>
        <w:t>Trigger.Sources.Item</w:t>
      </w:r>
      <w:proofErr w:type="gramEnd"/>
      <w:r>
        <w:rPr>
          <w:rStyle w:val="monospace"/>
        </w:rPr>
        <w:t>().</w:t>
      </w:r>
      <w:r w:rsidR="00BF53B1">
        <w:rPr>
          <w:rStyle w:val="monospace"/>
        </w:rPr>
        <w:t>Glitch.Condition</w:t>
      </w:r>
    </w:p>
    <w:p w14:paraId="73A95F24" w14:textId="77777777" w:rsidR="00BF53B1" w:rsidRDefault="00BF53B1" w:rsidP="00BF53B1">
      <w:pPr>
        <w:pStyle w:val="FunctionHead"/>
      </w:pPr>
      <w:r>
        <w:t>COM Enumeration Name</w:t>
      </w:r>
    </w:p>
    <w:p w14:paraId="43B3E5F5" w14:textId="77777777" w:rsidR="00BF53B1" w:rsidRDefault="00BF53B1" w:rsidP="00BF53B1">
      <w:pPr>
        <w:pStyle w:val="Code1"/>
      </w:pPr>
      <w:r>
        <w:t>IviDigitizerGlitchConditionEnum</w:t>
      </w:r>
    </w:p>
    <w:p w14:paraId="6789C7D6" w14:textId="77777777" w:rsidR="00BF53B1" w:rsidRDefault="00BF53B1" w:rsidP="00BF53B1">
      <w:pPr>
        <w:pStyle w:val="FunctionHead"/>
      </w:pPr>
      <w:r>
        <w:t>C Constant Name</w:t>
      </w:r>
    </w:p>
    <w:p w14:paraId="2BC442CC" w14:textId="77777777" w:rsidR="00BF53B1" w:rsidRDefault="00BF53B1" w:rsidP="00BF53B1">
      <w:pPr>
        <w:pStyle w:val="Body1"/>
      </w:pPr>
      <w:r>
        <w:rPr>
          <w:rFonts w:ascii="Courier New" w:hAnsi="Courier New" w:cs="Courier New"/>
          <w:sz w:val="18"/>
          <w:szCs w:val="18"/>
        </w:rPr>
        <w:t>IVIDIGITIZER_ATTR_GLITCH_TRIGGER_CONDITION</w:t>
      </w:r>
    </w:p>
    <w:p w14:paraId="23434EB9" w14:textId="77777777" w:rsidR="00BF53B1" w:rsidRDefault="00BF53B1" w:rsidP="00BF53B1">
      <w:pPr>
        <w:pStyle w:val="FunctionHead"/>
      </w:pPr>
      <w:r>
        <w:t>Description</w:t>
      </w:r>
    </w:p>
    <w:p w14:paraId="682FD50A" w14:textId="77777777" w:rsidR="00BF53B1" w:rsidRDefault="00BF53B1" w:rsidP="00BF53B1">
      <w:pPr>
        <w:pStyle w:val="Body1"/>
      </w:pPr>
      <w:r>
        <w:t>Specifies the glitch condition. This attribute determines whether the glitch trigger happens when the digitizer detects a pulse with a width less than or greater than the width value.</w:t>
      </w:r>
    </w:p>
    <w:p w14:paraId="0E0CC591" w14:textId="77777777" w:rsidR="00BF53B1" w:rsidRDefault="00BF53B1" w:rsidP="00BF53B1">
      <w:pPr>
        <w:pStyle w:val="FunctionHead"/>
      </w:pPr>
      <w:r>
        <w:t>Defined Values</w:t>
      </w:r>
    </w:p>
    <w:tbl>
      <w:tblPr>
        <w:tblW w:w="0" w:type="auto"/>
        <w:tblInd w:w="722" w:type="dxa"/>
        <w:tblLayout w:type="fixed"/>
        <w:tblLook w:val="0000" w:firstRow="0" w:lastRow="0" w:firstColumn="0" w:lastColumn="0" w:noHBand="0" w:noVBand="0"/>
      </w:tblPr>
      <w:tblGrid>
        <w:gridCol w:w="2446"/>
        <w:gridCol w:w="540"/>
        <w:gridCol w:w="1170"/>
        <w:gridCol w:w="4484"/>
      </w:tblGrid>
      <w:tr w:rsidR="00BF53B1" w14:paraId="53F4C5F9" w14:textId="77777777" w:rsidTr="0046513D">
        <w:trPr>
          <w:cantSplit/>
          <w:trHeight w:val="158"/>
        </w:trPr>
        <w:tc>
          <w:tcPr>
            <w:tcW w:w="2446" w:type="dxa"/>
            <w:vMerge w:val="restart"/>
            <w:tcBorders>
              <w:top w:val="single" w:sz="4" w:space="0" w:color="auto"/>
              <w:left w:val="single" w:sz="6" w:space="0" w:color="auto"/>
              <w:right w:val="single" w:sz="6" w:space="0" w:color="auto"/>
            </w:tcBorders>
            <w:shd w:val="clear" w:color="auto" w:fill="C0C0C0"/>
          </w:tcPr>
          <w:p w14:paraId="1B03F27E" w14:textId="77777777" w:rsidR="00BF53B1" w:rsidRDefault="00BF53B1" w:rsidP="001D305A">
            <w:pPr>
              <w:pStyle w:val="TableHead"/>
              <w:jc w:val="left"/>
              <w:rPr>
                <w:i/>
                <w:iCs/>
              </w:rPr>
            </w:pPr>
            <w:r>
              <w:rPr>
                <w:i/>
                <w:iCs/>
              </w:rPr>
              <w:t>Name</w:t>
            </w:r>
          </w:p>
        </w:tc>
        <w:tc>
          <w:tcPr>
            <w:tcW w:w="6194" w:type="dxa"/>
            <w:gridSpan w:val="3"/>
            <w:tcBorders>
              <w:top w:val="single" w:sz="4" w:space="0" w:color="auto"/>
              <w:left w:val="single" w:sz="6" w:space="0" w:color="auto"/>
              <w:bottom w:val="single" w:sz="4" w:space="0" w:color="auto"/>
              <w:right w:val="single" w:sz="6" w:space="0" w:color="auto"/>
            </w:tcBorders>
            <w:shd w:val="clear" w:color="auto" w:fill="C0C0C0"/>
          </w:tcPr>
          <w:p w14:paraId="017A82B3" w14:textId="77777777" w:rsidR="00BF53B1" w:rsidRDefault="00BF53B1" w:rsidP="001D305A">
            <w:pPr>
              <w:pStyle w:val="TableHead"/>
              <w:jc w:val="left"/>
              <w:rPr>
                <w:i/>
                <w:iCs/>
              </w:rPr>
            </w:pPr>
            <w:r>
              <w:rPr>
                <w:i/>
                <w:iCs/>
              </w:rPr>
              <w:t>Description</w:t>
            </w:r>
          </w:p>
        </w:tc>
      </w:tr>
      <w:tr w:rsidR="00BF53B1" w14:paraId="790A5583" w14:textId="77777777" w:rsidTr="0046513D">
        <w:trPr>
          <w:cantSplit/>
          <w:trHeight w:val="157"/>
        </w:trPr>
        <w:tc>
          <w:tcPr>
            <w:tcW w:w="2446" w:type="dxa"/>
            <w:vMerge/>
            <w:tcBorders>
              <w:left w:val="single" w:sz="6" w:space="0" w:color="auto"/>
              <w:bottom w:val="double" w:sz="6" w:space="0" w:color="auto"/>
              <w:right w:val="single" w:sz="6" w:space="0" w:color="auto"/>
            </w:tcBorders>
            <w:shd w:val="clear" w:color="auto" w:fill="C0C0C0"/>
          </w:tcPr>
          <w:p w14:paraId="705BBD18" w14:textId="77777777" w:rsidR="00BF53B1" w:rsidRDefault="00BF53B1" w:rsidP="001D305A">
            <w:pPr>
              <w:pStyle w:val="TableHead"/>
              <w:jc w:val="left"/>
              <w:rPr>
                <w:i/>
                <w:iCs/>
              </w:rPr>
            </w:pPr>
          </w:p>
        </w:tc>
        <w:tc>
          <w:tcPr>
            <w:tcW w:w="540" w:type="dxa"/>
            <w:tcBorders>
              <w:top w:val="single" w:sz="4" w:space="0" w:color="auto"/>
              <w:left w:val="single" w:sz="6" w:space="0" w:color="auto"/>
              <w:bottom w:val="double" w:sz="6" w:space="0" w:color="auto"/>
              <w:right w:val="single" w:sz="6" w:space="0" w:color="auto"/>
            </w:tcBorders>
            <w:shd w:val="clear" w:color="auto" w:fill="C0C0C0"/>
          </w:tcPr>
          <w:p w14:paraId="0A722CA5" w14:textId="77777777" w:rsidR="00BF53B1" w:rsidRDefault="00BF53B1" w:rsidP="001D305A">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59277135" w14:textId="77777777" w:rsidR="00BF53B1" w:rsidRDefault="00BF53B1" w:rsidP="001D305A">
            <w:pPr>
              <w:pStyle w:val="TableHead"/>
              <w:jc w:val="left"/>
              <w:rPr>
                <w:i/>
                <w:iCs/>
              </w:rPr>
            </w:pPr>
            <w:r>
              <w:rPr>
                <w:i/>
                <w:iCs/>
              </w:rPr>
              <w:t>Language</w:t>
            </w:r>
          </w:p>
        </w:tc>
        <w:tc>
          <w:tcPr>
            <w:tcW w:w="4484" w:type="dxa"/>
            <w:tcBorders>
              <w:top w:val="single" w:sz="4" w:space="0" w:color="auto"/>
              <w:left w:val="single" w:sz="6" w:space="0" w:color="auto"/>
              <w:bottom w:val="double" w:sz="6" w:space="0" w:color="auto"/>
              <w:right w:val="single" w:sz="6" w:space="0" w:color="auto"/>
            </w:tcBorders>
            <w:shd w:val="clear" w:color="auto" w:fill="C0C0C0"/>
          </w:tcPr>
          <w:p w14:paraId="592EF218" w14:textId="77777777" w:rsidR="00BF53B1" w:rsidRDefault="00BF53B1" w:rsidP="001D305A">
            <w:pPr>
              <w:pStyle w:val="TableHead"/>
              <w:jc w:val="left"/>
              <w:rPr>
                <w:i/>
                <w:iCs/>
              </w:rPr>
            </w:pPr>
            <w:r>
              <w:rPr>
                <w:i/>
                <w:iCs/>
              </w:rPr>
              <w:t>Identifier</w:t>
            </w:r>
          </w:p>
        </w:tc>
      </w:tr>
      <w:tr w:rsidR="00BF53B1" w14:paraId="13884F56" w14:textId="77777777" w:rsidTr="0046513D">
        <w:trPr>
          <w:cantSplit/>
          <w:trHeight w:val="683"/>
        </w:trPr>
        <w:tc>
          <w:tcPr>
            <w:tcW w:w="2446" w:type="dxa"/>
            <w:vMerge w:val="restart"/>
            <w:tcBorders>
              <w:top w:val="single" w:sz="6" w:space="0" w:color="auto"/>
              <w:left w:val="single" w:sz="6" w:space="0" w:color="auto"/>
              <w:right w:val="single" w:sz="6" w:space="0" w:color="auto"/>
            </w:tcBorders>
          </w:tcPr>
          <w:p w14:paraId="1C7F77C8" w14:textId="77777777" w:rsidR="00BF53B1" w:rsidRDefault="00BF53B1" w:rsidP="001D305A">
            <w:pPr>
              <w:pStyle w:val="TableCell"/>
            </w:pPr>
            <w:r>
              <w:t>Less Than</w:t>
            </w:r>
          </w:p>
        </w:tc>
        <w:tc>
          <w:tcPr>
            <w:tcW w:w="6194" w:type="dxa"/>
            <w:gridSpan w:val="3"/>
            <w:tcBorders>
              <w:top w:val="single" w:sz="6" w:space="0" w:color="auto"/>
              <w:left w:val="single" w:sz="6" w:space="0" w:color="auto"/>
              <w:bottom w:val="single" w:sz="4" w:space="0" w:color="auto"/>
              <w:right w:val="single" w:sz="6" w:space="0" w:color="auto"/>
            </w:tcBorders>
          </w:tcPr>
          <w:p w14:paraId="6122EA6D" w14:textId="77777777" w:rsidR="00BF53B1" w:rsidRDefault="00BF53B1" w:rsidP="001D305A">
            <w:pPr>
              <w:pStyle w:val="TableCell"/>
            </w:pPr>
            <w:r>
              <w:t xml:space="preserve">The digitizer triggers when the pulse width is less than the value you specify with the Glitch </w:t>
            </w:r>
            <w:r w:rsidR="0068623D">
              <w:t xml:space="preserve">Trigger </w:t>
            </w:r>
            <w:r>
              <w:t>Width attribute.</w:t>
            </w:r>
          </w:p>
        </w:tc>
      </w:tr>
      <w:tr w:rsidR="00FE5793" w14:paraId="5842415C" w14:textId="77777777" w:rsidTr="0046513D">
        <w:trPr>
          <w:cantSplit/>
          <w:trHeight w:val="338"/>
        </w:trPr>
        <w:tc>
          <w:tcPr>
            <w:tcW w:w="2446" w:type="dxa"/>
            <w:vMerge/>
            <w:tcBorders>
              <w:left w:val="single" w:sz="6" w:space="0" w:color="auto"/>
              <w:right w:val="single" w:sz="6" w:space="0" w:color="auto"/>
            </w:tcBorders>
          </w:tcPr>
          <w:p w14:paraId="6F5853C1" w14:textId="77777777" w:rsidR="00FE5793" w:rsidRDefault="00FE5793" w:rsidP="001D305A">
            <w:pPr>
              <w:pStyle w:val="TableCell"/>
            </w:pPr>
          </w:p>
        </w:tc>
        <w:tc>
          <w:tcPr>
            <w:tcW w:w="540" w:type="dxa"/>
            <w:vMerge w:val="restart"/>
            <w:tcBorders>
              <w:top w:val="single" w:sz="4" w:space="0" w:color="auto"/>
              <w:left w:val="single" w:sz="6" w:space="0" w:color="auto"/>
              <w:right w:val="single" w:sz="6" w:space="0" w:color="auto"/>
            </w:tcBorders>
          </w:tcPr>
          <w:p w14:paraId="2A921830" w14:textId="77777777" w:rsidR="00FE5793" w:rsidRDefault="00FE5793"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41B6B3B1" w14:textId="77777777" w:rsidR="00FE5793" w:rsidRDefault="00FE5793" w:rsidP="001D305A">
            <w:pPr>
              <w:pStyle w:val="TableCell"/>
            </w:pPr>
            <w:r>
              <w:t>.NET</w:t>
            </w:r>
          </w:p>
        </w:tc>
        <w:tc>
          <w:tcPr>
            <w:tcW w:w="4484" w:type="dxa"/>
            <w:tcBorders>
              <w:top w:val="single" w:sz="4" w:space="0" w:color="auto"/>
              <w:left w:val="single" w:sz="6" w:space="0" w:color="auto"/>
              <w:bottom w:val="single" w:sz="4" w:space="0" w:color="auto"/>
              <w:right w:val="single" w:sz="6" w:space="0" w:color="auto"/>
            </w:tcBorders>
          </w:tcPr>
          <w:p w14:paraId="1918675E" w14:textId="77777777" w:rsidR="00FE5793" w:rsidRDefault="00FE5793" w:rsidP="001D305A">
            <w:pPr>
              <w:pStyle w:val="TableCellCourierNew"/>
            </w:pPr>
            <w:r>
              <w:t>GlitchCondition.LessThan</w:t>
            </w:r>
          </w:p>
        </w:tc>
      </w:tr>
      <w:tr w:rsidR="00FE5793" w14:paraId="2BADD769" w14:textId="77777777" w:rsidTr="00FE5459">
        <w:trPr>
          <w:cantSplit/>
          <w:trHeight w:val="338"/>
        </w:trPr>
        <w:tc>
          <w:tcPr>
            <w:tcW w:w="2446" w:type="dxa"/>
            <w:vMerge/>
            <w:tcBorders>
              <w:left w:val="single" w:sz="6" w:space="0" w:color="auto"/>
              <w:right w:val="single" w:sz="6" w:space="0" w:color="auto"/>
            </w:tcBorders>
          </w:tcPr>
          <w:p w14:paraId="00D259D1" w14:textId="77777777" w:rsidR="00FE5793" w:rsidRDefault="00FE5793" w:rsidP="001D305A">
            <w:pPr>
              <w:pStyle w:val="TableCell"/>
            </w:pPr>
          </w:p>
        </w:tc>
        <w:tc>
          <w:tcPr>
            <w:tcW w:w="540" w:type="dxa"/>
            <w:vMerge/>
            <w:tcBorders>
              <w:left w:val="single" w:sz="6" w:space="0" w:color="auto"/>
              <w:right w:val="single" w:sz="6" w:space="0" w:color="auto"/>
            </w:tcBorders>
          </w:tcPr>
          <w:p w14:paraId="20CC4FEA" w14:textId="77777777" w:rsidR="00FE5793" w:rsidRDefault="00FE5793"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59228532" w14:textId="77777777" w:rsidR="00FE5793" w:rsidRDefault="00FE5793" w:rsidP="001D305A">
            <w:pPr>
              <w:pStyle w:val="TableCell"/>
            </w:pPr>
            <w:r>
              <w:t>C</w:t>
            </w:r>
          </w:p>
        </w:tc>
        <w:tc>
          <w:tcPr>
            <w:tcW w:w="4484" w:type="dxa"/>
            <w:tcBorders>
              <w:top w:val="single" w:sz="4" w:space="0" w:color="auto"/>
              <w:left w:val="single" w:sz="6" w:space="0" w:color="auto"/>
              <w:bottom w:val="single" w:sz="4" w:space="0" w:color="auto"/>
              <w:right w:val="single" w:sz="6" w:space="0" w:color="auto"/>
            </w:tcBorders>
          </w:tcPr>
          <w:p w14:paraId="1C5CB58E" w14:textId="77777777" w:rsidR="00FE5793" w:rsidRDefault="00FE5793" w:rsidP="001D305A">
            <w:pPr>
              <w:pStyle w:val="TableCellCourierNew"/>
            </w:pPr>
            <w:r>
              <w:t>IVIDIGITIZER_VAL_GLITCH_LESS_THAN</w:t>
            </w:r>
          </w:p>
        </w:tc>
      </w:tr>
      <w:tr w:rsidR="00FE5793" w14:paraId="7FFC34AA" w14:textId="77777777" w:rsidTr="0046513D">
        <w:trPr>
          <w:cantSplit/>
          <w:trHeight w:val="337"/>
        </w:trPr>
        <w:tc>
          <w:tcPr>
            <w:tcW w:w="2446" w:type="dxa"/>
            <w:vMerge/>
            <w:tcBorders>
              <w:left w:val="single" w:sz="6" w:space="0" w:color="auto"/>
              <w:bottom w:val="single" w:sz="6" w:space="0" w:color="auto"/>
              <w:right w:val="single" w:sz="6" w:space="0" w:color="auto"/>
            </w:tcBorders>
          </w:tcPr>
          <w:p w14:paraId="472DB448" w14:textId="77777777" w:rsidR="00FE5793" w:rsidRDefault="00FE5793" w:rsidP="001D305A">
            <w:pPr>
              <w:pStyle w:val="TableCell"/>
            </w:pPr>
          </w:p>
        </w:tc>
        <w:tc>
          <w:tcPr>
            <w:tcW w:w="540" w:type="dxa"/>
            <w:vMerge/>
            <w:tcBorders>
              <w:left w:val="single" w:sz="6" w:space="0" w:color="auto"/>
              <w:bottom w:val="single" w:sz="6" w:space="0" w:color="auto"/>
              <w:right w:val="single" w:sz="6" w:space="0" w:color="auto"/>
            </w:tcBorders>
          </w:tcPr>
          <w:p w14:paraId="3F69FF87" w14:textId="77777777" w:rsidR="00FE5793" w:rsidRDefault="00FE5793"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607CC1EC" w14:textId="77777777" w:rsidR="00FE5793" w:rsidRDefault="00FE5793" w:rsidP="001D305A">
            <w:pPr>
              <w:pStyle w:val="TableCell"/>
            </w:pPr>
            <w:r>
              <w:t>COM</w:t>
            </w:r>
          </w:p>
        </w:tc>
        <w:tc>
          <w:tcPr>
            <w:tcW w:w="4484" w:type="dxa"/>
            <w:tcBorders>
              <w:top w:val="single" w:sz="4" w:space="0" w:color="auto"/>
              <w:left w:val="single" w:sz="6" w:space="0" w:color="auto"/>
              <w:bottom w:val="single" w:sz="6" w:space="0" w:color="auto"/>
              <w:right w:val="single" w:sz="6" w:space="0" w:color="auto"/>
            </w:tcBorders>
          </w:tcPr>
          <w:p w14:paraId="2D285972" w14:textId="77777777" w:rsidR="00FE5793" w:rsidRDefault="00FE5793" w:rsidP="001D305A">
            <w:pPr>
              <w:pStyle w:val="TableCell"/>
              <w:rPr>
                <w:rFonts w:ascii="Courier New" w:hAnsi="Courier New" w:cs="Courier New"/>
                <w:sz w:val="18"/>
                <w:szCs w:val="18"/>
              </w:rPr>
            </w:pPr>
            <w:r>
              <w:rPr>
                <w:rFonts w:ascii="Courier New" w:hAnsi="Courier New" w:cs="Courier New"/>
                <w:sz w:val="18"/>
                <w:szCs w:val="18"/>
              </w:rPr>
              <w:t>IviDigitizerGlitchConditionLessThan</w:t>
            </w:r>
          </w:p>
        </w:tc>
      </w:tr>
      <w:tr w:rsidR="00BF53B1" w14:paraId="0B04EE70" w14:textId="77777777" w:rsidTr="0046513D">
        <w:trPr>
          <w:cantSplit/>
          <w:trHeight w:val="683"/>
        </w:trPr>
        <w:tc>
          <w:tcPr>
            <w:tcW w:w="2446" w:type="dxa"/>
            <w:vMerge w:val="restart"/>
            <w:tcBorders>
              <w:top w:val="single" w:sz="6" w:space="0" w:color="auto"/>
              <w:left w:val="single" w:sz="6" w:space="0" w:color="auto"/>
              <w:right w:val="single" w:sz="6" w:space="0" w:color="auto"/>
            </w:tcBorders>
          </w:tcPr>
          <w:p w14:paraId="097D5E30" w14:textId="77777777" w:rsidR="00BF53B1" w:rsidRDefault="00BF53B1" w:rsidP="001D305A">
            <w:pPr>
              <w:pStyle w:val="TableCell"/>
            </w:pPr>
            <w:r>
              <w:t>Greater Than</w:t>
            </w:r>
          </w:p>
        </w:tc>
        <w:tc>
          <w:tcPr>
            <w:tcW w:w="6194" w:type="dxa"/>
            <w:gridSpan w:val="3"/>
            <w:tcBorders>
              <w:top w:val="single" w:sz="6" w:space="0" w:color="auto"/>
              <w:left w:val="single" w:sz="6" w:space="0" w:color="auto"/>
              <w:bottom w:val="single" w:sz="4" w:space="0" w:color="auto"/>
              <w:right w:val="single" w:sz="6" w:space="0" w:color="auto"/>
            </w:tcBorders>
          </w:tcPr>
          <w:p w14:paraId="299317CD" w14:textId="77777777" w:rsidR="00BF53B1" w:rsidRDefault="00BF53B1" w:rsidP="001D305A">
            <w:pPr>
              <w:pStyle w:val="TableCell"/>
            </w:pPr>
            <w:r>
              <w:t xml:space="preserve">The digitizer triggers when the pulse width is greater than the value you specify with the Glitch </w:t>
            </w:r>
            <w:r w:rsidR="0068623D">
              <w:t xml:space="preserve">Trigger </w:t>
            </w:r>
            <w:r>
              <w:t>Width attribute.</w:t>
            </w:r>
          </w:p>
        </w:tc>
      </w:tr>
      <w:tr w:rsidR="00FE5793" w14:paraId="099053D1" w14:textId="77777777" w:rsidTr="0046513D">
        <w:trPr>
          <w:cantSplit/>
          <w:trHeight w:val="338"/>
        </w:trPr>
        <w:tc>
          <w:tcPr>
            <w:tcW w:w="2446" w:type="dxa"/>
            <w:vMerge/>
            <w:tcBorders>
              <w:left w:val="single" w:sz="6" w:space="0" w:color="auto"/>
              <w:right w:val="single" w:sz="6" w:space="0" w:color="auto"/>
            </w:tcBorders>
          </w:tcPr>
          <w:p w14:paraId="573C05CB" w14:textId="77777777" w:rsidR="00FE5793" w:rsidRDefault="00FE5793" w:rsidP="001D305A">
            <w:pPr>
              <w:pStyle w:val="TableCell"/>
            </w:pPr>
          </w:p>
        </w:tc>
        <w:tc>
          <w:tcPr>
            <w:tcW w:w="540" w:type="dxa"/>
            <w:vMerge w:val="restart"/>
            <w:tcBorders>
              <w:top w:val="single" w:sz="4" w:space="0" w:color="auto"/>
              <w:left w:val="single" w:sz="6" w:space="0" w:color="auto"/>
              <w:right w:val="single" w:sz="6" w:space="0" w:color="auto"/>
            </w:tcBorders>
          </w:tcPr>
          <w:p w14:paraId="34B7250C" w14:textId="77777777" w:rsidR="00FE5793" w:rsidRDefault="00FE5793"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71151134" w14:textId="77777777" w:rsidR="00FE5793" w:rsidRDefault="00FE5793" w:rsidP="001D305A">
            <w:pPr>
              <w:pStyle w:val="TableCell"/>
            </w:pPr>
            <w:r>
              <w:t>.NET</w:t>
            </w:r>
          </w:p>
        </w:tc>
        <w:tc>
          <w:tcPr>
            <w:tcW w:w="4484" w:type="dxa"/>
            <w:tcBorders>
              <w:top w:val="single" w:sz="4" w:space="0" w:color="auto"/>
              <w:left w:val="single" w:sz="6" w:space="0" w:color="auto"/>
              <w:bottom w:val="single" w:sz="4" w:space="0" w:color="auto"/>
              <w:right w:val="single" w:sz="6" w:space="0" w:color="auto"/>
            </w:tcBorders>
          </w:tcPr>
          <w:p w14:paraId="5041DB8B" w14:textId="77777777" w:rsidR="00FE5793" w:rsidRDefault="00FE5793" w:rsidP="001D305A">
            <w:pPr>
              <w:pStyle w:val="TableCellCourierNew"/>
            </w:pPr>
            <w:r>
              <w:t>GlitchCondition.GreaterThan</w:t>
            </w:r>
          </w:p>
        </w:tc>
      </w:tr>
      <w:tr w:rsidR="00FE5793" w14:paraId="04F372B4" w14:textId="77777777" w:rsidTr="00FE5459">
        <w:trPr>
          <w:cantSplit/>
          <w:trHeight w:val="338"/>
        </w:trPr>
        <w:tc>
          <w:tcPr>
            <w:tcW w:w="2446" w:type="dxa"/>
            <w:vMerge/>
            <w:tcBorders>
              <w:left w:val="single" w:sz="6" w:space="0" w:color="auto"/>
              <w:right w:val="single" w:sz="6" w:space="0" w:color="auto"/>
            </w:tcBorders>
          </w:tcPr>
          <w:p w14:paraId="00EC371F" w14:textId="77777777" w:rsidR="00FE5793" w:rsidRDefault="00FE5793" w:rsidP="001D305A">
            <w:pPr>
              <w:pStyle w:val="TableCell"/>
            </w:pPr>
          </w:p>
        </w:tc>
        <w:tc>
          <w:tcPr>
            <w:tcW w:w="540" w:type="dxa"/>
            <w:vMerge/>
            <w:tcBorders>
              <w:left w:val="single" w:sz="6" w:space="0" w:color="auto"/>
              <w:right w:val="single" w:sz="6" w:space="0" w:color="auto"/>
            </w:tcBorders>
          </w:tcPr>
          <w:p w14:paraId="010B4A9A" w14:textId="77777777" w:rsidR="00FE5793" w:rsidRDefault="00FE5793"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29399B1D" w14:textId="77777777" w:rsidR="00FE5793" w:rsidRDefault="00FE5793" w:rsidP="001D305A">
            <w:pPr>
              <w:pStyle w:val="TableCell"/>
            </w:pPr>
            <w:r>
              <w:t>C</w:t>
            </w:r>
          </w:p>
        </w:tc>
        <w:tc>
          <w:tcPr>
            <w:tcW w:w="4484" w:type="dxa"/>
            <w:tcBorders>
              <w:top w:val="single" w:sz="4" w:space="0" w:color="auto"/>
              <w:left w:val="single" w:sz="6" w:space="0" w:color="auto"/>
              <w:bottom w:val="single" w:sz="4" w:space="0" w:color="auto"/>
              <w:right w:val="single" w:sz="6" w:space="0" w:color="auto"/>
            </w:tcBorders>
          </w:tcPr>
          <w:p w14:paraId="22006A1C" w14:textId="77777777" w:rsidR="00FE5793" w:rsidRDefault="00FE5793" w:rsidP="001D305A">
            <w:pPr>
              <w:pStyle w:val="TableCellCourierNew"/>
            </w:pPr>
            <w:r>
              <w:t>IVIDIGITIZER_VAL_GLITCH_GREATER_THAN</w:t>
            </w:r>
          </w:p>
        </w:tc>
      </w:tr>
      <w:tr w:rsidR="00FE5793" w14:paraId="02905E80" w14:textId="77777777" w:rsidTr="0046513D">
        <w:trPr>
          <w:cantSplit/>
          <w:trHeight w:val="337"/>
        </w:trPr>
        <w:tc>
          <w:tcPr>
            <w:tcW w:w="2446" w:type="dxa"/>
            <w:vMerge/>
            <w:tcBorders>
              <w:left w:val="single" w:sz="6" w:space="0" w:color="auto"/>
              <w:bottom w:val="single" w:sz="6" w:space="0" w:color="auto"/>
              <w:right w:val="single" w:sz="6" w:space="0" w:color="auto"/>
            </w:tcBorders>
          </w:tcPr>
          <w:p w14:paraId="0A8419E8" w14:textId="77777777" w:rsidR="00FE5793" w:rsidRDefault="00FE5793" w:rsidP="001D305A">
            <w:pPr>
              <w:pStyle w:val="TableCell"/>
            </w:pPr>
          </w:p>
        </w:tc>
        <w:tc>
          <w:tcPr>
            <w:tcW w:w="540" w:type="dxa"/>
            <w:vMerge/>
            <w:tcBorders>
              <w:left w:val="single" w:sz="6" w:space="0" w:color="auto"/>
              <w:bottom w:val="single" w:sz="6" w:space="0" w:color="auto"/>
              <w:right w:val="single" w:sz="6" w:space="0" w:color="auto"/>
            </w:tcBorders>
          </w:tcPr>
          <w:p w14:paraId="08E27F16" w14:textId="77777777" w:rsidR="00FE5793" w:rsidRDefault="00FE5793"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743227BF" w14:textId="77777777" w:rsidR="00FE5793" w:rsidRDefault="00FE5793" w:rsidP="001D305A">
            <w:pPr>
              <w:pStyle w:val="TableCell"/>
            </w:pPr>
            <w:r>
              <w:t>COM</w:t>
            </w:r>
          </w:p>
        </w:tc>
        <w:tc>
          <w:tcPr>
            <w:tcW w:w="4484" w:type="dxa"/>
            <w:tcBorders>
              <w:top w:val="single" w:sz="4" w:space="0" w:color="auto"/>
              <w:left w:val="single" w:sz="6" w:space="0" w:color="auto"/>
              <w:bottom w:val="single" w:sz="6" w:space="0" w:color="auto"/>
              <w:right w:val="single" w:sz="6" w:space="0" w:color="auto"/>
            </w:tcBorders>
          </w:tcPr>
          <w:p w14:paraId="432BCE26" w14:textId="77777777" w:rsidR="00FE5793" w:rsidRDefault="00FE5793" w:rsidP="001D305A">
            <w:pPr>
              <w:pStyle w:val="TableCell"/>
              <w:rPr>
                <w:rFonts w:ascii="Courier New" w:hAnsi="Courier New" w:cs="Courier New"/>
                <w:sz w:val="18"/>
                <w:szCs w:val="18"/>
              </w:rPr>
            </w:pPr>
            <w:r>
              <w:rPr>
                <w:rFonts w:ascii="Courier New" w:hAnsi="Courier New" w:cs="Courier New"/>
                <w:sz w:val="18"/>
                <w:szCs w:val="18"/>
              </w:rPr>
              <w:t>IviDigitizerGlitchConditionGreaterThan</w:t>
            </w:r>
          </w:p>
        </w:tc>
      </w:tr>
    </w:tbl>
    <w:p w14:paraId="77860E0B" w14:textId="77777777" w:rsidR="00FE5793" w:rsidRPr="00F7116C" w:rsidRDefault="00FE5793" w:rsidP="00FE5793">
      <w:pPr>
        <w:pStyle w:val="AttrFuncSubheading"/>
        <w:rPr>
          <w:color w:val="auto"/>
        </w:rPr>
      </w:pPr>
      <w:r w:rsidRPr="00F7116C">
        <w:rPr>
          <w:color w:val="auto"/>
        </w:rPr>
        <w:t>.NET Exceptions</w:t>
      </w:r>
    </w:p>
    <w:p w14:paraId="6CD5A904" w14:textId="77777777" w:rsidR="00FE5793" w:rsidRDefault="00FE5793" w:rsidP="00FE5793">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5BC1FA4F" w14:textId="77777777" w:rsidR="0062535E" w:rsidRDefault="0062535E" w:rsidP="00A802CA">
      <w:pPr>
        <w:pStyle w:val="AttrFuncHeading3"/>
        <w:numPr>
          <w:ilvl w:val="2"/>
          <w:numId w:val="8"/>
        </w:numPr>
        <w:spacing w:before="240"/>
        <w:ind w:left="0"/>
        <w:rPr>
          <w:color w:val="000000"/>
        </w:rPr>
      </w:pPr>
      <w:bookmarkStart w:id="884" w:name="_Toc304583877"/>
      <w:bookmarkStart w:id="885" w:name="_Toc372036380"/>
      <w:r>
        <w:rPr>
          <w:color w:val="000000"/>
        </w:rPr>
        <w:lastRenderedPageBreak/>
        <w:t xml:space="preserve">Glitch </w:t>
      </w:r>
      <w:r w:rsidR="0068623D">
        <w:rPr>
          <w:color w:val="000000"/>
        </w:rPr>
        <w:t xml:space="preserve">Trigger </w:t>
      </w:r>
      <w:r>
        <w:rPr>
          <w:color w:val="000000"/>
        </w:rPr>
        <w:t>Polarity</w:t>
      </w:r>
      <w:bookmarkEnd w:id="884"/>
      <w:bookmarkEnd w:id="885"/>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62535E" w14:paraId="53A8209A" w14:textId="77777777" w:rsidTr="005506DF">
        <w:trPr>
          <w:cantSplit/>
          <w:tblHeader/>
        </w:trPr>
        <w:tc>
          <w:tcPr>
            <w:tcW w:w="1170" w:type="dxa"/>
            <w:tcBorders>
              <w:top w:val="single" w:sz="4" w:space="0" w:color="auto"/>
              <w:left w:val="single" w:sz="4" w:space="0" w:color="auto"/>
              <w:bottom w:val="double" w:sz="6" w:space="0" w:color="auto"/>
            </w:tcBorders>
          </w:tcPr>
          <w:p w14:paraId="3BAC8C48" w14:textId="77777777" w:rsidR="0062535E" w:rsidRDefault="0062535E" w:rsidP="005506DF">
            <w:pPr>
              <w:pStyle w:val="TableHead"/>
              <w:spacing w:before="40" w:after="40"/>
            </w:pPr>
            <w:r>
              <w:t>Data Type</w:t>
            </w:r>
          </w:p>
        </w:tc>
        <w:tc>
          <w:tcPr>
            <w:tcW w:w="810" w:type="dxa"/>
            <w:tcBorders>
              <w:top w:val="single" w:sz="4" w:space="0" w:color="auto"/>
              <w:bottom w:val="double" w:sz="6" w:space="0" w:color="auto"/>
            </w:tcBorders>
          </w:tcPr>
          <w:p w14:paraId="658E68FE" w14:textId="77777777" w:rsidR="0062535E" w:rsidRDefault="0062535E" w:rsidP="005506DF">
            <w:pPr>
              <w:pStyle w:val="TableHead"/>
              <w:spacing w:before="40" w:after="40"/>
            </w:pPr>
            <w:r>
              <w:t>Access</w:t>
            </w:r>
          </w:p>
        </w:tc>
        <w:tc>
          <w:tcPr>
            <w:tcW w:w="1530" w:type="dxa"/>
            <w:tcBorders>
              <w:top w:val="single" w:sz="4" w:space="0" w:color="auto"/>
              <w:bottom w:val="double" w:sz="6" w:space="0" w:color="auto"/>
            </w:tcBorders>
          </w:tcPr>
          <w:p w14:paraId="235EB304" w14:textId="77777777" w:rsidR="0062535E" w:rsidRDefault="0062535E" w:rsidP="005506DF">
            <w:pPr>
              <w:pStyle w:val="TableHead"/>
              <w:tabs>
                <w:tab w:val="left" w:pos="3600"/>
              </w:tabs>
              <w:spacing w:before="40" w:after="40"/>
            </w:pPr>
            <w:r>
              <w:t>Applies to</w:t>
            </w:r>
          </w:p>
        </w:tc>
        <w:tc>
          <w:tcPr>
            <w:tcW w:w="1080" w:type="dxa"/>
            <w:tcBorders>
              <w:top w:val="single" w:sz="4" w:space="0" w:color="auto"/>
              <w:bottom w:val="double" w:sz="6" w:space="0" w:color="auto"/>
            </w:tcBorders>
          </w:tcPr>
          <w:p w14:paraId="030652A9" w14:textId="77777777" w:rsidR="0062535E" w:rsidRDefault="0062535E" w:rsidP="005506DF">
            <w:pPr>
              <w:pStyle w:val="TableHead"/>
              <w:spacing w:before="40" w:after="40"/>
            </w:pPr>
            <w:r>
              <w:t>Coercion</w:t>
            </w:r>
          </w:p>
        </w:tc>
        <w:tc>
          <w:tcPr>
            <w:tcW w:w="4770" w:type="dxa"/>
            <w:tcBorders>
              <w:top w:val="single" w:sz="4" w:space="0" w:color="auto"/>
              <w:bottom w:val="double" w:sz="6" w:space="0" w:color="auto"/>
              <w:right w:val="single" w:sz="4" w:space="0" w:color="auto"/>
            </w:tcBorders>
          </w:tcPr>
          <w:p w14:paraId="249DC555" w14:textId="77777777" w:rsidR="0062535E" w:rsidRDefault="0062535E" w:rsidP="005506DF">
            <w:pPr>
              <w:pStyle w:val="TableHead"/>
              <w:spacing w:before="40" w:after="40"/>
            </w:pPr>
            <w:r>
              <w:t>High Level Functions</w:t>
            </w:r>
          </w:p>
        </w:tc>
      </w:tr>
      <w:tr w:rsidR="0062535E" w14:paraId="519E10E9" w14:textId="77777777" w:rsidTr="005506DF">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left w:val="single" w:sz="4" w:space="0" w:color="auto"/>
            </w:tcBorders>
          </w:tcPr>
          <w:p w14:paraId="73F792CD" w14:textId="77777777" w:rsidR="0062535E" w:rsidRDefault="0062535E" w:rsidP="005506DF">
            <w:pPr>
              <w:pStyle w:val="TableCellCourierNew"/>
            </w:pPr>
            <w:r>
              <w:t>ViInt32</w:t>
            </w:r>
          </w:p>
        </w:tc>
        <w:tc>
          <w:tcPr>
            <w:tcW w:w="810" w:type="dxa"/>
            <w:tcBorders>
              <w:top w:val="double" w:sz="6" w:space="0" w:color="auto"/>
            </w:tcBorders>
          </w:tcPr>
          <w:p w14:paraId="7BC7C106" w14:textId="77777777" w:rsidR="0062535E" w:rsidRDefault="0062535E" w:rsidP="005506DF">
            <w:pPr>
              <w:pStyle w:val="TableCellCourierNew"/>
            </w:pPr>
            <w:r>
              <w:t>R/W</w:t>
            </w:r>
          </w:p>
        </w:tc>
        <w:tc>
          <w:tcPr>
            <w:tcW w:w="1530" w:type="dxa"/>
            <w:tcBorders>
              <w:top w:val="double" w:sz="6" w:space="0" w:color="auto"/>
            </w:tcBorders>
          </w:tcPr>
          <w:p w14:paraId="3944FB71" w14:textId="77777777" w:rsidR="0062535E" w:rsidRDefault="0062535E" w:rsidP="005506DF">
            <w:pPr>
              <w:pStyle w:val="TableCell"/>
            </w:pPr>
            <w:r>
              <w:t>TriggerSource</w:t>
            </w:r>
          </w:p>
        </w:tc>
        <w:tc>
          <w:tcPr>
            <w:tcW w:w="1080" w:type="dxa"/>
            <w:tcBorders>
              <w:top w:val="double" w:sz="6" w:space="0" w:color="auto"/>
            </w:tcBorders>
          </w:tcPr>
          <w:p w14:paraId="266EE60F" w14:textId="77777777" w:rsidR="0062535E" w:rsidRDefault="0062535E" w:rsidP="005506DF">
            <w:pPr>
              <w:pStyle w:val="TableCell"/>
            </w:pPr>
            <w:r>
              <w:t>None</w:t>
            </w:r>
          </w:p>
        </w:tc>
        <w:tc>
          <w:tcPr>
            <w:tcW w:w="4770" w:type="dxa"/>
            <w:tcBorders>
              <w:top w:val="double" w:sz="6" w:space="0" w:color="auto"/>
              <w:right w:val="single" w:sz="4" w:space="0" w:color="auto"/>
            </w:tcBorders>
          </w:tcPr>
          <w:p w14:paraId="077C9649" w14:textId="77777777" w:rsidR="0062535E" w:rsidRDefault="0062535E" w:rsidP="005506DF">
            <w:pPr>
              <w:pStyle w:val="TableCell"/>
            </w:pPr>
            <w:r>
              <w:t>Configure Glitch Trigger Source</w:t>
            </w:r>
          </w:p>
        </w:tc>
      </w:tr>
    </w:tbl>
    <w:p w14:paraId="37FBA2CC" w14:textId="77777777" w:rsidR="00FE5793" w:rsidRDefault="00FE5793" w:rsidP="00FE5793">
      <w:pPr>
        <w:pStyle w:val="AttrFuncSubheading"/>
      </w:pPr>
      <w:r>
        <w:t>.NET Property Name</w:t>
      </w:r>
    </w:p>
    <w:p w14:paraId="4BA13204" w14:textId="77777777" w:rsidR="00FE5793" w:rsidRDefault="00FE5793" w:rsidP="00FE5793">
      <w:pPr>
        <w:pStyle w:val="Code1"/>
        <w:rPr>
          <w:color w:val="000000"/>
        </w:rPr>
      </w:pPr>
      <w:r>
        <w:rPr>
          <w:rStyle w:val="monospace"/>
        </w:rPr>
        <w:t>Trigger.Sources[</w:t>
      </w:r>
      <w:proofErr w:type="gramStart"/>
      <w:r>
        <w:rPr>
          <w:rStyle w:val="monospace"/>
        </w:rPr>
        <w:t>].</w:t>
      </w:r>
      <w:r>
        <w:rPr>
          <w:color w:val="000000"/>
        </w:rPr>
        <w:t>Glitch.Polarity</w:t>
      </w:r>
      <w:proofErr w:type="gramEnd"/>
    </w:p>
    <w:p w14:paraId="0208AF5B" w14:textId="77777777" w:rsidR="00FE5793" w:rsidRDefault="00FE5793" w:rsidP="00FE5793">
      <w:pPr>
        <w:pStyle w:val="AttrFuncSubheading"/>
      </w:pPr>
      <w:r>
        <w:t>.NET Enumeration Name</w:t>
      </w:r>
    </w:p>
    <w:p w14:paraId="223BD8C1" w14:textId="77777777" w:rsidR="00FE5793" w:rsidRDefault="00FE5793" w:rsidP="00FE5793">
      <w:pPr>
        <w:pStyle w:val="Code1"/>
        <w:rPr>
          <w:color w:val="000000"/>
        </w:rPr>
      </w:pPr>
      <w:r>
        <w:rPr>
          <w:color w:val="000000"/>
        </w:rPr>
        <w:t>GlitchPolarity</w:t>
      </w:r>
    </w:p>
    <w:p w14:paraId="6CF71B69" w14:textId="77777777" w:rsidR="0062535E" w:rsidRDefault="0062535E" w:rsidP="0062535E">
      <w:pPr>
        <w:pStyle w:val="AttrFuncSubheading"/>
      </w:pPr>
      <w:r>
        <w:t>COM Property Name</w:t>
      </w:r>
    </w:p>
    <w:p w14:paraId="5EE37DEF" w14:textId="77777777" w:rsidR="0062535E" w:rsidRDefault="0062535E" w:rsidP="0062535E">
      <w:pPr>
        <w:pStyle w:val="Code1"/>
        <w:rPr>
          <w:color w:val="000000"/>
        </w:rPr>
      </w:pPr>
      <w:proofErr w:type="gramStart"/>
      <w:r>
        <w:rPr>
          <w:rStyle w:val="monospace"/>
        </w:rPr>
        <w:t>Trigger.Sources.Item</w:t>
      </w:r>
      <w:proofErr w:type="gramEnd"/>
      <w:r>
        <w:rPr>
          <w:rStyle w:val="monospace"/>
        </w:rPr>
        <w:t>().</w:t>
      </w:r>
      <w:r>
        <w:rPr>
          <w:color w:val="000000"/>
        </w:rPr>
        <w:t>Glitch.Polarity</w:t>
      </w:r>
    </w:p>
    <w:p w14:paraId="58631E27" w14:textId="77777777" w:rsidR="0062535E" w:rsidRDefault="0062535E" w:rsidP="0062535E">
      <w:pPr>
        <w:pStyle w:val="AttrFuncSubheading"/>
      </w:pPr>
      <w:r>
        <w:t>COM Enumeration Name</w:t>
      </w:r>
    </w:p>
    <w:p w14:paraId="6D88A052" w14:textId="77777777" w:rsidR="0062535E" w:rsidRDefault="0062535E" w:rsidP="0062535E">
      <w:pPr>
        <w:pStyle w:val="Code1"/>
        <w:rPr>
          <w:color w:val="000000"/>
        </w:rPr>
      </w:pPr>
      <w:r>
        <w:rPr>
          <w:color w:val="000000"/>
        </w:rPr>
        <w:t>IviDigitizerGlitchPolarityEnum</w:t>
      </w:r>
    </w:p>
    <w:p w14:paraId="2D7B680B" w14:textId="77777777" w:rsidR="0062535E" w:rsidRDefault="0062535E" w:rsidP="0062535E">
      <w:pPr>
        <w:pStyle w:val="AttrFuncSubheading"/>
      </w:pPr>
      <w:r>
        <w:t>C Constant Name</w:t>
      </w:r>
    </w:p>
    <w:p w14:paraId="72534A61" w14:textId="77777777" w:rsidR="0062535E" w:rsidRDefault="0062535E" w:rsidP="0062535E">
      <w:pPr>
        <w:pStyle w:val="Code1"/>
        <w:rPr>
          <w:color w:val="000000"/>
        </w:rPr>
      </w:pPr>
      <w:r>
        <w:rPr>
          <w:color w:val="000000"/>
        </w:rPr>
        <w:t>IVIDIGITIZER_ATTR_GLITCH_</w:t>
      </w:r>
      <w:r w:rsidR="005A69D1">
        <w:rPr>
          <w:color w:val="000000"/>
        </w:rPr>
        <w:t>TRIGGER_</w:t>
      </w:r>
      <w:r>
        <w:rPr>
          <w:color w:val="000000"/>
        </w:rPr>
        <w:t>POLARITY</w:t>
      </w:r>
    </w:p>
    <w:p w14:paraId="00596A05" w14:textId="77777777" w:rsidR="0062535E" w:rsidRDefault="0062535E" w:rsidP="0062535E">
      <w:pPr>
        <w:pStyle w:val="AttrFuncSubheading"/>
      </w:pPr>
      <w:r>
        <w:t>Description</w:t>
      </w:r>
    </w:p>
    <w:p w14:paraId="0145022F" w14:textId="77777777" w:rsidR="0062535E" w:rsidRDefault="0062535E" w:rsidP="0062535E">
      <w:pPr>
        <w:pStyle w:val="Body1"/>
        <w:rPr>
          <w:color w:val="000000"/>
        </w:rPr>
      </w:pPr>
      <w:r>
        <w:rPr>
          <w:color w:val="000000"/>
        </w:rPr>
        <w:t>Specifies the polarity of the glitch that triggers the digitizer.</w:t>
      </w:r>
    </w:p>
    <w:p w14:paraId="4F7179AD" w14:textId="77777777" w:rsidR="0062535E" w:rsidRDefault="0062535E" w:rsidP="0062535E">
      <w:pPr>
        <w:pStyle w:val="AttrFuncSubheading"/>
      </w:pPr>
      <w:r>
        <w:t>Defined Values</w:t>
      </w:r>
    </w:p>
    <w:tbl>
      <w:tblPr>
        <w:tblW w:w="0" w:type="auto"/>
        <w:tblInd w:w="828" w:type="dxa"/>
        <w:tblLayout w:type="fixed"/>
        <w:tblLook w:val="0000" w:firstRow="0" w:lastRow="0" w:firstColumn="0" w:lastColumn="0" w:noHBand="0" w:noVBand="0"/>
      </w:tblPr>
      <w:tblGrid>
        <w:gridCol w:w="1620"/>
        <w:gridCol w:w="360"/>
        <w:gridCol w:w="1170"/>
        <w:gridCol w:w="5490"/>
      </w:tblGrid>
      <w:tr w:rsidR="0062535E" w14:paraId="551DB6B4" w14:textId="77777777" w:rsidTr="005506DF">
        <w:trPr>
          <w:cantSplit/>
        </w:trPr>
        <w:tc>
          <w:tcPr>
            <w:tcW w:w="1620" w:type="dxa"/>
            <w:vMerge w:val="restart"/>
            <w:tcBorders>
              <w:top w:val="single" w:sz="4" w:space="0" w:color="auto"/>
              <w:left w:val="single" w:sz="6" w:space="0" w:color="auto"/>
              <w:right w:val="single" w:sz="6" w:space="0" w:color="auto"/>
            </w:tcBorders>
            <w:shd w:val="clear" w:color="auto" w:fill="C0C0C0"/>
          </w:tcPr>
          <w:p w14:paraId="4F55B754" w14:textId="77777777" w:rsidR="0062535E" w:rsidRDefault="0062535E" w:rsidP="005506DF">
            <w:pPr>
              <w:pStyle w:val="TableHead"/>
              <w:jc w:val="left"/>
              <w:rPr>
                <w:i/>
              </w:rPr>
            </w:pPr>
            <w:r>
              <w:rPr>
                <w:i/>
              </w:rPr>
              <w:t>Name</w:t>
            </w:r>
          </w:p>
        </w:tc>
        <w:tc>
          <w:tcPr>
            <w:tcW w:w="7020" w:type="dxa"/>
            <w:gridSpan w:val="3"/>
            <w:tcBorders>
              <w:top w:val="single" w:sz="4" w:space="0" w:color="auto"/>
              <w:left w:val="single" w:sz="6" w:space="0" w:color="auto"/>
              <w:bottom w:val="single" w:sz="4" w:space="0" w:color="auto"/>
              <w:right w:val="single" w:sz="6" w:space="0" w:color="auto"/>
            </w:tcBorders>
            <w:shd w:val="clear" w:color="auto" w:fill="C0C0C0"/>
          </w:tcPr>
          <w:p w14:paraId="2666E9A2" w14:textId="77777777" w:rsidR="0062535E" w:rsidRDefault="0062535E" w:rsidP="005506DF">
            <w:pPr>
              <w:pStyle w:val="TableHead"/>
              <w:jc w:val="left"/>
              <w:rPr>
                <w:i/>
              </w:rPr>
            </w:pPr>
            <w:r>
              <w:rPr>
                <w:i/>
              </w:rPr>
              <w:t>Description</w:t>
            </w:r>
          </w:p>
        </w:tc>
      </w:tr>
      <w:tr w:rsidR="0062535E" w14:paraId="34CCFA6B" w14:textId="77777777" w:rsidTr="005506DF">
        <w:trPr>
          <w:cantSplit/>
        </w:trPr>
        <w:tc>
          <w:tcPr>
            <w:tcW w:w="1620" w:type="dxa"/>
            <w:vMerge/>
            <w:tcBorders>
              <w:left w:val="single" w:sz="6" w:space="0" w:color="auto"/>
              <w:bottom w:val="double" w:sz="6" w:space="0" w:color="auto"/>
              <w:right w:val="single" w:sz="6" w:space="0" w:color="auto"/>
            </w:tcBorders>
            <w:shd w:val="clear" w:color="auto" w:fill="C0C0C0"/>
          </w:tcPr>
          <w:p w14:paraId="6FF702D6" w14:textId="77777777" w:rsidR="0062535E" w:rsidRDefault="0062535E" w:rsidP="005506DF">
            <w:pPr>
              <w:pStyle w:val="TableHead"/>
              <w:jc w:val="left"/>
              <w:rPr>
                <w:i/>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7234B7B6" w14:textId="77777777" w:rsidR="0062535E" w:rsidRDefault="0062535E" w:rsidP="005506DF">
            <w:pPr>
              <w:pStyle w:val="TableHead"/>
              <w:jc w:val="left"/>
              <w:rPr>
                <w:i/>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6B78B794" w14:textId="77777777" w:rsidR="0062535E" w:rsidRDefault="0062535E" w:rsidP="005506DF">
            <w:pPr>
              <w:pStyle w:val="TableHead"/>
              <w:jc w:val="left"/>
              <w:rPr>
                <w:i/>
              </w:rPr>
            </w:pPr>
            <w:r>
              <w:rPr>
                <w:i/>
              </w:rPr>
              <w:t>Language</w:t>
            </w:r>
          </w:p>
        </w:tc>
        <w:tc>
          <w:tcPr>
            <w:tcW w:w="5490" w:type="dxa"/>
            <w:tcBorders>
              <w:top w:val="single" w:sz="4" w:space="0" w:color="auto"/>
              <w:left w:val="single" w:sz="6" w:space="0" w:color="auto"/>
              <w:bottom w:val="double" w:sz="6" w:space="0" w:color="auto"/>
              <w:right w:val="single" w:sz="6" w:space="0" w:color="auto"/>
            </w:tcBorders>
            <w:shd w:val="clear" w:color="auto" w:fill="C0C0C0"/>
          </w:tcPr>
          <w:p w14:paraId="1127895A" w14:textId="77777777" w:rsidR="0062535E" w:rsidRDefault="0062535E" w:rsidP="005506DF">
            <w:pPr>
              <w:pStyle w:val="TableHead"/>
              <w:jc w:val="left"/>
              <w:rPr>
                <w:i/>
              </w:rPr>
            </w:pPr>
            <w:r>
              <w:rPr>
                <w:i/>
              </w:rPr>
              <w:t>Identifier</w:t>
            </w:r>
          </w:p>
        </w:tc>
      </w:tr>
      <w:tr w:rsidR="0062535E" w14:paraId="07DA53A8" w14:textId="77777777" w:rsidTr="00DC5332">
        <w:trPr>
          <w:cantSplit/>
          <w:trHeight w:val="342"/>
        </w:trPr>
        <w:tc>
          <w:tcPr>
            <w:tcW w:w="1620" w:type="dxa"/>
            <w:vMerge w:val="restart"/>
            <w:tcBorders>
              <w:top w:val="double" w:sz="6" w:space="0" w:color="auto"/>
              <w:left w:val="single" w:sz="6" w:space="0" w:color="auto"/>
              <w:right w:val="single" w:sz="6" w:space="0" w:color="auto"/>
            </w:tcBorders>
          </w:tcPr>
          <w:p w14:paraId="36AFA19B" w14:textId="77777777" w:rsidR="0062535E" w:rsidRDefault="0062535E" w:rsidP="005506DF">
            <w:pPr>
              <w:pStyle w:val="TableCell"/>
            </w:pPr>
            <w:r>
              <w:t>Glitch Positive</w:t>
            </w:r>
          </w:p>
        </w:tc>
        <w:tc>
          <w:tcPr>
            <w:tcW w:w="7020" w:type="dxa"/>
            <w:gridSpan w:val="3"/>
            <w:tcBorders>
              <w:top w:val="double" w:sz="6" w:space="0" w:color="auto"/>
              <w:left w:val="single" w:sz="6" w:space="0" w:color="auto"/>
              <w:bottom w:val="single" w:sz="4" w:space="0" w:color="auto"/>
              <w:right w:val="single" w:sz="6" w:space="0" w:color="auto"/>
            </w:tcBorders>
          </w:tcPr>
          <w:p w14:paraId="0AD77CC5" w14:textId="77777777" w:rsidR="0062535E" w:rsidRDefault="0062535E" w:rsidP="0062535E">
            <w:pPr>
              <w:pStyle w:val="TableCell"/>
            </w:pPr>
            <w:r>
              <w:t>The digitizer triggers on a positive glitch.</w:t>
            </w:r>
          </w:p>
        </w:tc>
      </w:tr>
      <w:tr w:rsidR="00FE5793" w14:paraId="4B80EB18" w14:textId="77777777" w:rsidTr="005506DF">
        <w:trPr>
          <w:cantSplit/>
        </w:trPr>
        <w:tc>
          <w:tcPr>
            <w:tcW w:w="1620" w:type="dxa"/>
            <w:vMerge/>
            <w:tcBorders>
              <w:left w:val="single" w:sz="6" w:space="0" w:color="auto"/>
              <w:right w:val="single" w:sz="6" w:space="0" w:color="auto"/>
            </w:tcBorders>
          </w:tcPr>
          <w:p w14:paraId="5DC80F73" w14:textId="77777777" w:rsidR="00FE5793" w:rsidRDefault="00FE5793" w:rsidP="005506DF">
            <w:pPr>
              <w:rPr>
                <w:color w:val="000000"/>
              </w:rPr>
            </w:pPr>
          </w:p>
        </w:tc>
        <w:tc>
          <w:tcPr>
            <w:tcW w:w="360" w:type="dxa"/>
            <w:vMerge w:val="restart"/>
            <w:tcBorders>
              <w:top w:val="single" w:sz="4" w:space="0" w:color="auto"/>
              <w:left w:val="single" w:sz="6" w:space="0" w:color="auto"/>
              <w:right w:val="single" w:sz="6" w:space="0" w:color="auto"/>
            </w:tcBorders>
          </w:tcPr>
          <w:p w14:paraId="5F058A30" w14:textId="77777777" w:rsidR="00FE5793" w:rsidRDefault="00FE5793"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7293445A" w14:textId="77777777" w:rsidR="00FE5793" w:rsidRDefault="00306E2D" w:rsidP="005506DF">
            <w:pPr>
              <w:pStyle w:val="TableCell"/>
            </w:pPr>
            <w:r>
              <w:t>.NET</w:t>
            </w:r>
          </w:p>
        </w:tc>
        <w:tc>
          <w:tcPr>
            <w:tcW w:w="5490" w:type="dxa"/>
            <w:tcBorders>
              <w:top w:val="single" w:sz="4" w:space="0" w:color="auto"/>
              <w:left w:val="single" w:sz="6" w:space="0" w:color="auto"/>
              <w:bottom w:val="single" w:sz="6" w:space="0" w:color="auto"/>
              <w:right w:val="single" w:sz="6" w:space="0" w:color="auto"/>
            </w:tcBorders>
          </w:tcPr>
          <w:p w14:paraId="16B226A3" w14:textId="77777777" w:rsidR="00FE5793" w:rsidRDefault="00FE5793" w:rsidP="0062535E">
            <w:pPr>
              <w:pStyle w:val="TableCellCourierNew"/>
            </w:pPr>
            <w:r>
              <w:t>GlitchPolarity.Positive</w:t>
            </w:r>
          </w:p>
        </w:tc>
      </w:tr>
      <w:tr w:rsidR="00FE5793" w14:paraId="0D245F70" w14:textId="77777777" w:rsidTr="00FE5459">
        <w:trPr>
          <w:cantSplit/>
        </w:trPr>
        <w:tc>
          <w:tcPr>
            <w:tcW w:w="1620" w:type="dxa"/>
            <w:vMerge/>
            <w:tcBorders>
              <w:left w:val="single" w:sz="6" w:space="0" w:color="auto"/>
              <w:right w:val="single" w:sz="6" w:space="0" w:color="auto"/>
            </w:tcBorders>
          </w:tcPr>
          <w:p w14:paraId="2BC7D42F" w14:textId="77777777" w:rsidR="00FE5793" w:rsidRDefault="00FE5793" w:rsidP="005506DF">
            <w:pPr>
              <w:rPr>
                <w:color w:val="000000"/>
              </w:rPr>
            </w:pPr>
          </w:p>
        </w:tc>
        <w:tc>
          <w:tcPr>
            <w:tcW w:w="360" w:type="dxa"/>
            <w:vMerge/>
            <w:tcBorders>
              <w:left w:val="single" w:sz="6" w:space="0" w:color="auto"/>
              <w:right w:val="single" w:sz="6" w:space="0" w:color="auto"/>
            </w:tcBorders>
          </w:tcPr>
          <w:p w14:paraId="2C23C819" w14:textId="77777777" w:rsidR="00FE5793" w:rsidRDefault="00FE5793"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73C02352" w14:textId="77777777" w:rsidR="00FE5793" w:rsidRDefault="00FE5793" w:rsidP="005506DF">
            <w:pPr>
              <w:pStyle w:val="TableCell"/>
            </w:pPr>
            <w:r>
              <w:t>C</w:t>
            </w:r>
          </w:p>
        </w:tc>
        <w:tc>
          <w:tcPr>
            <w:tcW w:w="5490" w:type="dxa"/>
            <w:tcBorders>
              <w:top w:val="single" w:sz="4" w:space="0" w:color="auto"/>
              <w:left w:val="single" w:sz="6" w:space="0" w:color="auto"/>
              <w:bottom w:val="single" w:sz="6" w:space="0" w:color="auto"/>
              <w:right w:val="single" w:sz="6" w:space="0" w:color="auto"/>
            </w:tcBorders>
          </w:tcPr>
          <w:p w14:paraId="2D18027E" w14:textId="77777777" w:rsidR="00FE5793" w:rsidRDefault="00FE5793" w:rsidP="0062535E">
            <w:pPr>
              <w:pStyle w:val="TableCellCourierNew"/>
            </w:pPr>
            <w:r>
              <w:t>IVIDIGITIZER_VAL_GLITCH_POSITIVE</w:t>
            </w:r>
          </w:p>
        </w:tc>
      </w:tr>
      <w:tr w:rsidR="00FE5793" w14:paraId="65F4C70B" w14:textId="77777777" w:rsidTr="005506DF">
        <w:trPr>
          <w:cantSplit/>
        </w:trPr>
        <w:tc>
          <w:tcPr>
            <w:tcW w:w="1620" w:type="dxa"/>
            <w:vMerge/>
            <w:tcBorders>
              <w:left w:val="single" w:sz="6" w:space="0" w:color="auto"/>
              <w:right w:val="single" w:sz="6" w:space="0" w:color="auto"/>
            </w:tcBorders>
          </w:tcPr>
          <w:p w14:paraId="476DFFFD" w14:textId="77777777" w:rsidR="00FE5793" w:rsidRDefault="00FE5793" w:rsidP="005506DF">
            <w:pPr>
              <w:rPr>
                <w:color w:val="000000"/>
              </w:rPr>
            </w:pPr>
          </w:p>
        </w:tc>
        <w:tc>
          <w:tcPr>
            <w:tcW w:w="360" w:type="dxa"/>
            <w:vMerge/>
            <w:tcBorders>
              <w:left w:val="single" w:sz="6" w:space="0" w:color="auto"/>
              <w:bottom w:val="single" w:sz="6" w:space="0" w:color="auto"/>
              <w:right w:val="single" w:sz="6" w:space="0" w:color="auto"/>
            </w:tcBorders>
          </w:tcPr>
          <w:p w14:paraId="62025E81" w14:textId="77777777" w:rsidR="00FE5793" w:rsidRDefault="00FE5793"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0FF073A7" w14:textId="77777777" w:rsidR="00FE5793" w:rsidRDefault="00FE5793" w:rsidP="005506DF">
            <w:pPr>
              <w:pStyle w:val="TableCell"/>
            </w:pPr>
            <w:r>
              <w:t>COM</w:t>
            </w:r>
          </w:p>
        </w:tc>
        <w:tc>
          <w:tcPr>
            <w:tcW w:w="5490" w:type="dxa"/>
            <w:tcBorders>
              <w:top w:val="single" w:sz="4" w:space="0" w:color="auto"/>
              <w:left w:val="single" w:sz="6" w:space="0" w:color="auto"/>
              <w:bottom w:val="single" w:sz="6" w:space="0" w:color="auto"/>
              <w:right w:val="single" w:sz="6" w:space="0" w:color="auto"/>
            </w:tcBorders>
          </w:tcPr>
          <w:p w14:paraId="169179A7" w14:textId="77777777" w:rsidR="00FE5793" w:rsidRDefault="00FE5793" w:rsidP="0062535E">
            <w:pPr>
              <w:pStyle w:val="TableCellCourierNew"/>
            </w:pPr>
            <w:r>
              <w:t>IviDigitizerGlitchPolarityPositive</w:t>
            </w:r>
          </w:p>
        </w:tc>
      </w:tr>
      <w:tr w:rsidR="0062535E" w14:paraId="30608002" w14:textId="77777777" w:rsidTr="00DC5332">
        <w:trPr>
          <w:cantSplit/>
          <w:trHeight w:val="417"/>
        </w:trPr>
        <w:tc>
          <w:tcPr>
            <w:tcW w:w="1620" w:type="dxa"/>
            <w:vMerge w:val="restart"/>
            <w:tcBorders>
              <w:top w:val="single" w:sz="6" w:space="0" w:color="auto"/>
              <w:left w:val="single" w:sz="6" w:space="0" w:color="auto"/>
              <w:right w:val="single" w:sz="6" w:space="0" w:color="auto"/>
            </w:tcBorders>
          </w:tcPr>
          <w:p w14:paraId="7A84E6DB" w14:textId="77777777" w:rsidR="0062535E" w:rsidRDefault="0062535E" w:rsidP="005506DF">
            <w:pPr>
              <w:pStyle w:val="TableCell"/>
            </w:pPr>
            <w:r>
              <w:t>Glitch Negative</w:t>
            </w:r>
          </w:p>
        </w:tc>
        <w:tc>
          <w:tcPr>
            <w:tcW w:w="7020" w:type="dxa"/>
            <w:gridSpan w:val="3"/>
            <w:tcBorders>
              <w:top w:val="single" w:sz="6" w:space="0" w:color="auto"/>
              <w:left w:val="single" w:sz="6" w:space="0" w:color="auto"/>
              <w:bottom w:val="single" w:sz="4" w:space="0" w:color="auto"/>
              <w:right w:val="single" w:sz="6" w:space="0" w:color="auto"/>
            </w:tcBorders>
          </w:tcPr>
          <w:p w14:paraId="5799550C" w14:textId="77777777" w:rsidR="0062535E" w:rsidRDefault="0062535E" w:rsidP="005506DF">
            <w:pPr>
              <w:pStyle w:val="TableCell"/>
            </w:pPr>
            <w:r>
              <w:t>The digitizer triggers on a negative glitch.</w:t>
            </w:r>
          </w:p>
        </w:tc>
      </w:tr>
      <w:tr w:rsidR="00306E2D" w14:paraId="3D0CB863" w14:textId="77777777" w:rsidTr="005506DF">
        <w:trPr>
          <w:cantSplit/>
        </w:trPr>
        <w:tc>
          <w:tcPr>
            <w:tcW w:w="1620" w:type="dxa"/>
            <w:vMerge/>
            <w:tcBorders>
              <w:left w:val="single" w:sz="6" w:space="0" w:color="auto"/>
              <w:right w:val="single" w:sz="6" w:space="0" w:color="auto"/>
            </w:tcBorders>
          </w:tcPr>
          <w:p w14:paraId="011B8D9E" w14:textId="77777777" w:rsidR="00306E2D" w:rsidRDefault="00306E2D" w:rsidP="005506DF">
            <w:pPr>
              <w:rPr>
                <w:color w:val="000000"/>
              </w:rPr>
            </w:pPr>
          </w:p>
        </w:tc>
        <w:tc>
          <w:tcPr>
            <w:tcW w:w="360" w:type="dxa"/>
            <w:vMerge w:val="restart"/>
            <w:tcBorders>
              <w:top w:val="single" w:sz="4" w:space="0" w:color="auto"/>
              <w:left w:val="single" w:sz="6" w:space="0" w:color="auto"/>
              <w:right w:val="single" w:sz="6" w:space="0" w:color="auto"/>
            </w:tcBorders>
          </w:tcPr>
          <w:p w14:paraId="1914A56A" w14:textId="77777777" w:rsidR="00306E2D" w:rsidRDefault="00306E2D"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481AA422" w14:textId="77777777" w:rsidR="00306E2D" w:rsidRDefault="00306E2D" w:rsidP="005506DF">
            <w:pPr>
              <w:pStyle w:val="TableCell"/>
            </w:pPr>
            <w:r>
              <w:t>.NET</w:t>
            </w:r>
          </w:p>
        </w:tc>
        <w:tc>
          <w:tcPr>
            <w:tcW w:w="5490" w:type="dxa"/>
            <w:tcBorders>
              <w:top w:val="single" w:sz="4" w:space="0" w:color="auto"/>
              <w:left w:val="single" w:sz="6" w:space="0" w:color="auto"/>
              <w:bottom w:val="single" w:sz="6" w:space="0" w:color="auto"/>
              <w:right w:val="single" w:sz="6" w:space="0" w:color="auto"/>
            </w:tcBorders>
          </w:tcPr>
          <w:p w14:paraId="41177C6A" w14:textId="77777777" w:rsidR="00306E2D" w:rsidRDefault="00306E2D" w:rsidP="005506DF">
            <w:pPr>
              <w:pStyle w:val="TableCellCourierNew"/>
            </w:pPr>
            <w:r>
              <w:t>GlitchPolarity.Negative</w:t>
            </w:r>
          </w:p>
        </w:tc>
      </w:tr>
      <w:tr w:rsidR="00306E2D" w14:paraId="4DBB2054" w14:textId="77777777" w:rsidTr="00FE5459">
        <w:trPr>
          <w:cantSplit/>
        </w:trPr>
        <w:tc>
          <w:tcPr>
            <w:tcW w:w="1620" w:type="dxa"/>
            <w:vMerge/>
            <w:tcBorders>
              <w:left w:val="single" w:sz="6" w:space="0" w:color="auto"/>
              <w:right w:val="single" w:sz="6" w:space="0" w:color="auto"/>
            </w:tcBorders>
          </w:tcPr>
          <w:p w14:paraId="2C0A8B8D" w14:textId="77777777" w:rsidR="00306E2D" w:rsidRDefault="00306E2D" w:rsidP="005506DF">
            <w:pPr>
              <w:rPr>
                <w:color w:val="000000"/>
              </w:rPr>
            </w:pPr>
          </w:p>
        </w:tc>
        <w:tc>
          <w:tcPr>
            <w:tcW w:w="360" w:type="dxa"/>
            <w:vMerge/>
            <w:tcBorders>
              <w:left w:val="single" w:sz="6" w:space="0" w:color="auto"/>
              <w:right w:val="single" w:sz="6" w:space="0" w:color="auto"/>
            </w:tcBorders>
          </w:tcPr>
          <w:p w14:paraId="2B98750B" w14:textId="77777777" w:rsidR="00306E2D" w:rsidRDefault="00306E2D"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12CEF227" w14:textId="77777777" w:rsidR="00306E2D" w:rsidRDefault="00306E2D" w:rsidP="005506DF">
            <w:pPr>
              <w:pStyle w:val="TableCell"/>
            </w:pPr>
            <w:r>
              <w:t>C</w:t>
            </w:r>
          </w:p>
        </w:tc>
        <w:tc>
          <w:tcPr>
            <w:tcW w:w="5490" w:type="dxa"/>
            <w:tcBorders>
              <w:top w:val="single" w:sz="4" w:space="0" w:color="auto"/>
              <w:left w:val="single" w:sz="6" w:space="0" w:color="auto"/>
              <w:bottom w:val="single" w:sz="6" w:space="0" w:color="auto"/>
              <w:right w:val="single" w:sz="6" w:space="0" w:color="auto"/>
            </w:tcBorders>
          </w:tcPr>
          <w:p w14:paraId="282C7CC4" w14:textId="77777777" w:rsidR="00306E2D" w:rsidRDefault="00306E2D" w:rsidP="005506DF">
            <w:pPr>
              <w:pStyle w:val="TableCellCourierNew"/>
            </w:pPr>
            <w:r>
              <w:t>IVIDIGITIZER_VAL_GLITCH_NEGATIVE</w:t>
            </w:r>
          </w:p>
        </w:tc>
      </w:tr>
      <w:tr w:rsidR="00306E2D" w14:paraId="7F2CE407" w14:textId="77777777" w:rsidTr="005506DF">
        <w:trPr>
          <w:cantSplit/>
        </w:trPr>
        <w:tc>
          <w:tcPr>
            <w:tcW w:w="1620" w:type="dxa"/>
            <w:vMerge/>
            <w:tcBorders>
              <w:left w:val="single" w:sz="6" w:space="0" w:color="auto"/>
              <w:bottom w:val="single" w:sz="6" w:space="0" w:color="auto"/>
              <w:right w:val="single" w:sz="6" w:space="0" w:color="auto"/>
            </w:tcBorders>
          </w:tcPr>
          <w:p w14:paraId="1ED4080A" w14:textId="77777777" w:rsidR="00306E2D" w:rsidRDefault="00306E2D" w:rsidP="005506DF">
            <w:pPr>
              <w:rPr>
                <w:color w:val="000000"/>
              </w:rPr>
            </w:pPr>
          </w:p>
        </w:tc>
        <w:tc>
          <w:tcPr>
            <w:tcW w:w="360" w:type="dxa"/>
            <w:vMerge/>
            <w:tcBorders>
              <w:left w:val="single" w:sz="6" w:space="0" w:color="auto"/>
              <w:bottom w:val="single" w:sz="6" w:space="0" w:color="auto"/>
              <w:right w:val="single" w:sz="6" w:space="0" w:color="auto"/>
            </w:tcBorders>
          </w:tcPr>
          <w:p w14:paraId="47453316" w14:textId="77777777" w:rsidR="00306E2D" w:rsidRDefault="00306E2D"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44C5A976" w14:textId="77777777" w:rsidR="00306E2D" w:rsidRDefault="00306E2D" w:rsidP="005506DF">
            <w:pPr>
              <w:pStyle w:val="TableCell"/>
            </w:pPr>
            <w:r>
              <w:t>COM</w:t>
            </w:r>
          </w:p>
        </w:tc>
        <w:tc>
          <w:tcPr>
            <w:tcW w:w="5490" w:type="dxa"/>
            <w:tcBorders>
              <w:top w:val="single" w:sz="4" w:space="0" w:color="auto"/>
              <w:left w:val="single" w:sz="6" w:space="0" w:color="auto"/>
              <w:bottom w:val="single" w:sz="6" w:space="0" w:color="auto"/>
              <w:right w:val="single" w:sz="6" w:space="0" w:color="auto"/>
            </w:tcBorders>
          </w:tcPr>
          <w:p w14:paraId="6E02DEDE" w14:textId="77777777" w:rsidR="00306E2D" w:rsidRDefault="00306E2D" w:rsidP="005506DF">
            <w:pPr>
              <w:pStyle w:val="TableCellCourierNew"/>
            </w:pPr>
            <w:r>
              <w:t>IviDigitizerGlitchPolarityNegative</w:t>
            </w:r>
          </w:p>
        </w:tc>
      </w:tr>
      <w:tr w:rsidR="00306E2D" w14:paraId="07187F5B" w14:textId="77777777" w:rsidTr="00DC5332">
        <w:trPr>
          <w:cantSplit/>
          <w:trHeight w:val="435"/>
        </w:trPr>
        <w:tc>
          <w:tcPr>
            <w:tcW w:w="1620" w:type="dxa"/>
            <w:vMerge w:val="restart"/>
            <w:tcBorders>
              <w:top w:val="single" w:sz="6" w:space="0" w:color="auto"/>
              <w:left w:val="single" w:sz="6" w:space="0" w:color="auto"/>
              <w:right w:val="single" w:sz="6" w:space="0" w:color="auto"/>
            </w:tcBorders>
          </w:tcPr>
          <w:p w14:paraId="7834EAA2" w14:textId="77777777" w:rsidR="00306E2D" w:rsidRDefault="00306E2D" w:rsidP="005506DF">
            <w:pPr>
              <w:pStyle w:val="TableCell"/>
            </w:pPr>
            <w:r>
              <w:t>Glitch Either</w:t>
            </w:r>
          </w:p>
        </w:tc>
        <w:tc>
          <w:tcPr>
            <w:tcW w:w="7020" w:type="dxa"/>
            <w:gridSpan w:val="3"/>
            <w:tcBorders>
              <w:top w:val="single" w:sz="6" w:space="0" w:color="auto"/>
              <w:left w:val="single" w:sz="6" w:space="0" w:color="auto"/>
              <w:bottom w:val="single" w:sz="4" w:space="0" w:color="auto"/>
              <w:right w:val="single" w:sz="6" w:space="0" w:color="auto"/>
            </w:tcBorders>
          </w:tcPr>
          <w:p w14:paraId="211A4011" w14:textId="77777777" w:rsidR="00306E2D" w:rsidRDefault="00306E2D" w:rsidP="005506DF">
            <w:pPr>
              <w:pStyle w:val="TableCell"/>
            </w:pPr>
            <w:r>
              <w:t>The digitizer triggers on either a positive or negative glitch.</w:t>
            </w:r>
          </w:p>
        </w:tc>
      </w:tr>
      <w:tr w:rsidR="00306E2D" w14:paraId="75B1BAFB" w14:textId="77777777" w:rsidTr="005506DF">
        <w:trPr>
          <w:cantSplit/>
        </w:trPr>
        <w:tc>
          <w:tcPr>
            <w:tcW w:w="1620" w:type="dxa"/>
            <w:vMerge/>
            <w:tcBorders>
              <w:left w:val="single" w:sz="6" w:space="0" w:color="auto"/>
              <w:right w:val="single" w:sz="6" w:space="0" w:color="auto"/>
            </w:tcBorders>
          </w:tcPr>
          <w:p w14:paraId="51DA7BDB" w14:textId="77777777" w:rsidR="00306E2D" w:rsidRDefault="00306E2D" w:rsidP="005506DF">
            <w:pPr>
              <w:rPr>
                <w:color w:val="000000"/>
              </w:rPr>
            </w:pPr>
          </w:p>
        </w:tc>
        <w:tc>
          <w:tcPr>
            <w:tcW w:w="360" w:type="dxa"/>
            <w:vMerge w:val="restart"/>
            <w:tcBorders>
              <w:top w:val="single" w:sz="4" w:space="0" w:color="auto"/>
              <w:left w:val="single" w:sz="6" w:space="0" w:color="auto"/>
              <w:right w:val="single" w:sz="6" w:space="0" w:color="auto"/>
            </w:tcBorders>
          </w:tcPr>
          <w:p w14:paraId="45CE6A6F" w14:textId="77777777" w:rsidR="00306E2D" w:rsidRDefault="00306E2D" w:rsidP="005506DF">
            <w:pPr>
              <w:rPr>
                <w:color w:val="000000"/>
              </w:rPr>
            </w:pPr>
          </w:p>
        </w:tc>
        <w:tc>
          <w:tcPr>
            <w:tcW w:w="1170" w:type="dxa"/>
            <w:tcBorders>
              <w:top w:val="single" w:sz="4" w:space="0" w:color="auto"/>
              <w:left w:val="single" w:sz="6" w:space="0" w:color="auto"/>
              <w:bottom w:val="single" w:sz="4" w:space="0" w:color="auto"/>
              <w:right w:val="single" w:sz="6" w:space="0" w:color="auto"/>
            </w:tcBorders>
          </w:tcPr>
          <w:p w14:paraId="1AD5F10E" w14:textId="77777777" w:rsidR="00306E2D" w:rsidRDefault="00306E2D" w:rsidP="005506DF">
            <w:pPr>
              <w:pStyle w:val="TableCell"/>
            </w:pPr>
            <w:r>
              <w:t>.NET</w:t>
            </w:r>
          </w:p>
        </w:tc>
        <w:tc>
          <w:tcPr>
            <w:tcW w:w="5490" w:type="dxa"/>
            <w:tcBorders>
              <w:top w:val="single" w:sz="4" w:space="0" w:color="auto"/>
              <w:left w:val="single" w:sz="6" w:space="0" w:color="auto"/>
              <w:bottom w:val="single" w:sz="4" w:space="0" w:color="auto"/>
              <w:right w:val="single" w:sz="6" w:space="0" w:color="auto"/>
            </w:tcBorders>
          </w:tcPr>
          <w:p w14:paraId="1C8D5990" w14:textId="77777777" w:rsidR="00306E2D" w:rsidRDefault="00306E2D" w:rsidP="005506DF">
            <w:pPr>
              <w:pStyle w:val="TableCellCourierNew"/>
            </w:pPr>
            <w:r>
              <w:t>GlitchPolarity.Either</w:t>
            </w:r>
          </w:p>
        </w:tc>
      </w:tr>
      <w:tr w:rsidR="00306E2D" w14:paraId="19821783" w14:textId="77777777" w:rsidTr="00FE5459">
        <w:trPr>
          <w:cantSplit/>
        </w:trPr>
        <w:tc>
          <w:tcPr>
            <w:tcW w:w="1620" w:type="dxa"/>
            <w:vMerge/>
            <w:tcBorders>
              <w:left w:val="single" w:sz="6" w:space="0" w:color="auto"/>
              <w:right w:val="single" w:sz="6" w:space="0" w:color="auto"/>
            </w:tcBorders>
          </w:tcPr>
          <w:p w14:paraId="3E5F2EF0" w14:textId="77777777" w:rsidR="00306E2D" w:rsidRDefault="00306E2D" w:rsidP="005506DF">
            <w:pPr>
              <w:rPr>
                <w:color w:val="000000"/>
              </w:rPr>
            </w:pPr>
          </w:p>
        </w:tc>
        <w:tc>
          <w:tcPr>
            <w:tcW w:w="360" w:type="dxa"/>
            <w:vMerge/>
            <w:tcBorders>
              <w:left w:val="single" w:sz="6" w:space="0" w:color="auto"/>
              <w:right w:val="single" w:sz="6" w:space="0" w:color="auto"/>
            </w:tcBorders>
          </w:tcPr>
          <w:p w14:paraId="64987B7C" w14:textId="77777777" w:rsidR="00306E2D" w:rsidRDefault="00306E2D" w:rsidP="005506DF">
            <w:pPr>
              <w:rPr>
                <w:color w:val="000000"/>
              </w:rPr>
            </w:pPr>
          </w:p>
        </w:tc>
        <w:tc>
          <w:tcPr>
            <w:tcW w:w="1170" w:type="dxa"/>
            <w:tcBorders>
              <w:top w:val="single" w:sz="4" w:space="0" w:color="auto"/>
              <w:left w:val="single" w:sz="6" w:space="0" w:color="auto"/>
              <w:bottom w:val="single" w:sz="4" w:space="0" w:color="auto"/>
              <w:right w:val="single" w:sz="6" w:space="0" w:color="auto"/>
            </w:tcBorders>
          </w:tcPr>
          <w:p w14:paraId="48C63D21" w14:textId="77777777" w:rsidR="00306E2D" w:rsidRDefault="00306E2D" w:rsidP="005506DF">
            <w:pPr>
              <w:pStyle w:val="TableCell"/>
            </w:pPr>
            <w:r>
              <w:t>C</w:t>
            </w:r>
          </w:p>
        </w:tc>
        <w:tc>
          <w:tcPr>
            <w:tcW w:w="5490" w:type="dxa"/>
            <w:tcBorders>
              <w:top w:val="single" w:sz="4" w:space="0" w:color="auto"/>
              <w:left w:val="single" w:sz="6" w:space="0" w:color="auto"/>
              <w:bottom w:val="single" w:sz="4" w:space="0" w:color="auto"/>
              <w:right w:val="single" w:sz="6" w:space="0" w:color="auto"/>
            </w:tcBorders>
          </w:tcPr>
          <w:p w14:paraId="78240934" w14:textId="77777777" w:rsidR="00306E2D" w:rsidRDefault="00306E2D" w:rsidP="005506DF">
            <w:pPr>
              <w:pStyle w:val="TableCellCourierNew"/>
            </w:pPr>
            <w:r>
              <w:t>IVIDIGITIZER_VAL_GLITCH_EITHER</w:t>
            </w:r>
          </w:p>
        </w:tc>
      </w:tr>
      <w:tr w:rsidR="00306E2D" w14:paraId="13B420C8" w14:textId="77777777" w:rsidTr="005506DF">
        <w:trPr>
          <w:cantSplit/>
        </w:trPr>
        <w:tc>
          <w:tcPr>
            <w:tcW w:w="1620" w:type="dxa"/>
            <w:vMerge/>
            <w:tcBorders>
              <w:left w:val="single" w:sz="6" w:space="0" w:color="auto"/>
              <w:bottom w:val="single" w:sz="6" w:space="0" w:color="auto"/>
              <w:right w:val="single" w:sz="6" w:space="0" w:color="auto"/>
            </w:tcBorders>
          </w:tcPr>
          <w:p w14:paraId="2ECCCDBD" w14:textId="77777777" w:rsidR="00306E2D" w:rsidRDefault="00306E2D" w:rsidP="005506DF">
            <w:pPr>
              <w:rPr>
                <w:color w:val="000000"/>
              </w:rPr>
            </w:pPr>
          </w:p>
        </w:tc>
        <w:tc>
          <w:tcPr>
            <w:tcW w:w="360" w:type="dxa"/>
            <w:vMerge/>
            <w:tcBorders>
              <w:left w:val="single" w:sz="6" w:space="0" w:color="auto"/>
              <w:bottom w:val="single" w:sz="6" w:space="0" w:color="auto"/>
              <w:right w:val="single" w:sz="6" w:space="0" w:color="auto"/>
            </w:tcBorders>
          </w:tcPr>
          <w:p w14:paraId="01FD9AA4" w14:textId="77777777" w:rsidR="00306E2D" w:rsidRDefault="00306E2D" w:rsidP="005506DF">
            <w:pPr>
              <w:rPr>
                <w:color w:val="000000"/>
              </w:rPr>
            </w:pPr>
          </w:p>
        </w:tc>
        <w:tc>
          <w:tcPr>
            <w:tcW w:w="1170" w:type="dxa"/>
            <w:tcBorders>
              <w:top w:val="single" w:sz="4" w:space="0" w:color="auto"/>
              <w:left w:val="single" w:sz="6" w:space="0" w:color="auto"/>
              <w:bottom w:val="single" w:sz="6" w:space="0" w:color="auto"/>
              <w:right w:val="single" w:sz="6" w:space="0" w:color="auto"/>
            </w:tcBorders>
          </w:tcPr>
          <w:p w14:paraId="792223EC" w14:textId="77777777" w:rsidR="00306E2D" w:rsidRDefault="00306E2D" w:rsidP="005506DF">
            <w:pPr>
              <w:pStyle w:val="TableCell"/>
            </w:pPr>
            <w:r>
              <w:t>COM</w:t>
            </w:r>
          </w:p>
        </w:tc>
        <w:tc>
          <w:tcPr>
            <w:tcW w:w="5490" w:type="dxa"/>
            <w:tcBorders>
              <w:top w:val="single" w:sz="4" w:space="0" w:color="auto"/>
              <w:left w:val="single" w:sz="6" w:space="0" w:color="auto"/>
              <w:bottom w:val="single" w:sz="6" w:space="0" w:color="auto"/>
              <w:right w:val="single" w:sz="6" w:space="0" w:color="auto"/>
            </w:tcBorders>
          </w:tcPr>
          <w:p w14:paraId="2DC9043B" w14:textId="77777777" w:rsidR="00306E2D" w:rsidRDefault="00306E2D" w:rsidP="005506DF">
            <w:pPr>
              <w:pStyle w:val="TableCellCourierNew"/>
            </w:pPr>
            <w:r>
              <w:t>IviDigitizerGlitchPolarityEither</w:t>
            </w:r>
          </w:p>
        </w:tc>
      </w:tr>
    </w:tbl>
    <w:p w14:paraId="005A47DE" w14:textId="77777777" w:rsidR="00FE5793" w:rsidRPr="00F7116C" w:rsidRDefault="00FE5793" w:rsidP="00FE5793">
      <w:pPr>
        <w:pStyle w:val="AttrFuncSubheading"/>
        <w:rPr>
          <w:color w:val="auto"/>
        </w:rPr>
      </w:pPr>
      <w:r w:rsidRPr="00F7116C">
        <w:rPr>
          <w:color w:val="auto"/>
        </w:rPr>
        <w:t>.NET Exceptions</w:t>
      </w:r>
    </w:p>
    <w:p w14:paraId="2283AD66" w14:textId="77777777" w:rsidR="00FE5793" w:rsidRDefault="00FE5793" w:rsidP="00FE5793">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309FD9CE" w14:textId="77777777" w:rsidR="0062535E" w:rsidRDefault="0062535E" w:rsidP="0062535E">
      <w:pPr>
        <w:pStyle w:val="Body"/>
        <w:rPr>
          <w:color w:val="000000"/>
        </w:rPr>
      </w:pPr>
    </w:p>
    <w:p w14:paraId="7F737B17" w14:textId="77777777" w:rsidR="00BF53B1" w:rsidRDefault="00BF53B1" w:rsidP="00BF53B1">
      <w:pPr>
        <w:pStyle w:val="Body1"/>
        <w:rPr>
          <w:sz w:val="12"/>
          <w:szCs w:val="12"/>
        </w:rPr>
      </w:pPr>
      <w:r>
        <w:br w:type="page"/>
      </w:r>
    </w:p>
    <w:p w14:paraId="0C461799" w14:textId="77777777" w:rsidR="00BF53B1" w:rsidRDefault="00BF53B1" w:rsidP="00BF53B1">
      <w:pPr>
        <w:pStyle w:val="Heading3"/>
      </w:pPr>
      <w:bookmarkStart w:id="886" w:name="_Toc304583878"/>
      <w:bookmarkStart w:id="887" w:name="_Toc372036381"/>
      <w:r>
        <w:lastRenderedPageBreak/>
        <w:t>Glitch Trigger Width</w:t>
      </w:r>
      <w:bookmarkEnd w:id="886"/>
      <w:bookmarkEnd w:id="887"/>
    </w:p>
    <w:p w14:paraId="7803EDF8" w14:textId="77777777" w:rsidR="00BF53B1" w:rsidRDefault="00BF53B1" w:rsidP="00BF53B1"/>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56"/>
        <w:gridCol w:w="1080"/>
        <w:gridCol w:w="1440"/>
        <w:gridCol w:w="1170"/>
        <w:gridCol w:w="3314"/>
      </w:tblGrid>
      <w:tr w:rsidR="00BF53B1" w14:paraId="32D26769" w14:textId="77777777" w:rsidTr="00306E2D">
        <w:trPr>
          <w:cantSplit/>
          <w:tblHeader/>
        </w:trPr>
        <w:tc>
          <w:tcPr>
            <w:tcW w:w="2356" w:type="dxa"/>
            <w:tcBorders>
              <w:top w:val="single" w:sz="4" w:space="0" w:color="auto"/>
              <w:left w:val="single" w:sz="4" w:space="0" w:color="auto"/>
              <w:bottom w:val="double" w:sz="6" w:space="0" w:color="auto"/>
            </w:tcBorders>
          </w:tcPr>
          <w:p w14:paraId="49CD356F" w14:textId="77777777" w:rsidR="00BF53B1" w:rsidRDefault="00BF53B1" w:rsidP="001D305A">
            <w:pPr>
              <w:pStyle w:val="TableHead"/>
            </w:pPr>
            <w:r>
              <w:t>Data Type</w:t>
            </w:r>
          </w:p>
        </w:tc>
        <w:tc>
          <w:tcPr>
            <w:tcW w:w="1080" w:type="dxa"/>
            <w:tcBorders>
              <w:top w:val="single" w:sz="4" w:space="0" w:color="auto"/>
              <w:bottom w:val="double" w:sz="6" w:space="0" w:color="auto"/>
            </w:tcBorders>
          </w:tcPr>
          <w:p w14:paraId="6087C45B" w14:textId="77777777" w:rsidR="00BF53B1" w:rsidRDefault="00BF53B1" w:rsidP="001D305A">
            <w:pPr>
              <w:pStyle w:val="TableHead"/>
            </w:pPr>
            <w:r>
              <w:t>Access</w:t>
            </w:r>
          </w:p>
        </w:tc>
        <w:tc>
          <w:tcPr>
            <w:tcW w:w="1440" w:type="dxa"/>
            <w:tcBorders>
              <w:top w:val="single" w:sz="4" w:space="0" w:color="auto"/>
              <w:bottom w:val="double" w:sz="6" w:space="0" w:color="auto"/>
            </w:tcBorders>
          </w:tcPr>
          <w:p w14:paraId="5384B983" w14:textId="77777777" w:rsidR="00BF53B1" w:rsidRDefault="00BF53B1" w:rsidP="001D305A">
            <w:pPr>
              <w:pStyle w:val="TableHead"/>
            </w:pPr>
            <w:r>
              <w:t>Applies To</w:t>
            </w:r>
          </w:p>
        </w:tc>
        <w:tc>
          <w:tcPr>
            <w:tcW w:w="1170" w:type="dxa"/>
            <w:tcBorders>
              <w:top w:val="single" w:sz="4" w:space="0" w:color="auto"/>
              <w:bottom w:val="double" w:sz="6" w:space="0" w:color="auto"/>
            </w:tcBorders>
          </w:tcPr>
          <w:p w14:paraId="25CDCA5B" w14:textId="77777777" w:rsidR="00BF53B1" w:rsidRDefault="00BF53B1" w:rsidP="001D305A">
            <w:pPr>
              <w:pStyle w:val="TableHead"/>
            </w:pPr>
            <w:r>
              <w:t>Coercion</w:t>
            </w:r>
          </w:p>
        </w:tc>
        <w:tc>
          <w:tcPr>
            <w:tcW w:w="3314" w:type="dxa"/>
            <w:tcBorders>
              <w:top w:val="single" w:sz="4" w:space="0" w:color="auto"/>
              <w:bottom w:val="double" w:sz="6" w:space="0" w:color="auto"/>
              <w:right w:val="single" w:sz="6" w:space="0" w:color="auto"/>
            </w:tcBorders>
          </w:tcPr>
          <w:p w14:paraId="62D8D0E2" w14:textId="77777777" w:rsidR="00BF53B1" w:rsidRDefault="00BF53B1" w:rsidP="001D305A">
            <w:pPr>
              <w:pStyle w:val="TableHead"/>
            </w:pPr>
            <w:r>
              <w:t>High Level Functions</w:t>
            </w:r>
          </w:p>
        </w:tc>
      </w:tr>
      <w:tr w:rsidR="00BF53B1" w14:paraId="209B26E2" w14:textId="77777777" w:rsidTr="00306E2D">
        <w:tblPrEx>
          <w:tblBorders>
            <w:top w:val="single" w:sz="6" w:space="0" w:color="auto"/>
            <w:left w:val="single" w:sz="6" w:space="0" w:color="auto"/>
            <w:bottom w:val="single" w:sz="6" w:space="0" w:color="auto"/>
            <w:right w:val="single" w:sz="6" w:space="0" w:color="auto"/>
          </w:tblBorders>
        </w:tblPrEx>
        <w:trPr>
          <w:cantSplit/>
        </w:trPr>
        <w:tc>
          <w:tcPr>
            <w:tcW w:w="2356" w:type="dxa"/>
            <w:tcBorders>
              <w:top w:val="double" w:sz="6" w:space="0" w:color="auto"/>
            </w:tcBorders>
          </w:tcPr>
          <w:p w14:paraId="4CD603E8" w14:textId="77777777" w:rsidR="00306E2D" w:rsidRDefault="00BF53B1" w:rsidP="00306E2D">
            <w:pPr>
              <w:pStyle w:val="TableCellCourierNew"/>
            </w:pPr>
            <w:r>
              <w:t>ViReal64</w:t>
            </w:r>
            <w:r w:rsidR="00306E2D">
              <w:t xml:space="preserve"> (C/COM)</w:t>
            </w:r>
          </w:p>
          <w:p w14:paraId="4960B02D" w14:textId="77777777" w:rsidR="00BF53B1" w:rsidRDefault="00306E2D" w:rsidP="00306E2D">
            <w:pPr>
              <w:pStyle w:val="TableCellCourierNew"/>
            </w:pPr>
            <w:r>
              <w:t>PrecisionTimeSpan (.NET)</w:t>
            </w:r>
          </w:p>
        </w:tc>
        <w:tc>
          <w:tcPr>
            <w:tcW w:w="1080" w:type="dxa"/>
            <w:tcBorders>
              <w:top w:val="double" w:sz="6" w:space="0" w:color="auto"/>
            </w:tcBorders>
          </w:tcPr>
          <w:p w14:paraId="1D538079" w14:textId="77777777" w:rsidR="00BF53B1" w:rsidRDefault="00BF53B1" w:rsidP="001D305A">
            <w:pPr>
              <w:pStyle w:val="TableCell"/>
            </w:pPr>
            <w:r>
              <w:t>R/W</w:t>
            </w:r>
          </w:p>
        </w:tc>
        <w:tc>
          <w:tcPr>
            <w:tcW w:w="1440" w:type="dxa"/>
            <w:tcBorders>
              <w:top w:val="double" w:sz="6" w:space="0" w:color="auto"/>
            </w:tcBorders>
          </w:tcPr>
          <w:p w14:paraId="2774586F" w14:textId="77777777" w:rsidR="00BF53B1" w:rsidRDefault="00377EBC" w:rsidP="001D305A">
            <w:pPr>
              <w:pStyle w:val="TableCell"/>
            </w:pPr>
            <w:r>
              <w:t>TriggerSource</w:t>
            </w:r>
          </w:p>
        </w:tc>
        <w:tc>
          <w:tcPr>
            <w:tcW w:w="1170" w:type="dxa"/>
            <w:tcBorders>
              <w:top w:val="double" w:sz="6" w:space="0" w:color="auto"/>
            </w:tcBorders>
          </w:tcPr>
          <w:p w14:paraId="35714FD3" w14:textId="77777777" w:rsidR="00BF53B1" w:rsidRDefault="00BF53B1" w:rsidP="001D305A">
            <w:pPr>
              <w:pStyle w:val="TableCell"/>
            </w:pPr>
            <w:r>
              <w:t>None</w:t>
            </w:r>
          </w:p>
        </w:tc>
        <w:tc>
          <w:tcPr>
            <w:tcW w:w="3314" w:type="dxa"/>
            <w:tcBorders>
              <w:top w:val="double" w:sz="6" w:space="0" w:color="auto"/>
            </w:tcBorders>
          </w:tcPr>
          <w:p w14:paraId="57101FA7" w14:textId="77777777" w:rsidR="00BF53B1" w:rsidRDefault="007E0D9B" w:rsidP="001D305A">
            <w:pPr>
              <w:pStyle w:val="TableCell"/>
            </w:pPr>
            <w:r>
              <w:t>Configure Glitch Trigger Source</w:t>
            </w:r>
          </w:p>
        </w:tc>
      </w:tr>
    </w:tbl>
    <w:p w14:paraId="7B2F5E13" w14:textId="77777777" w:rsidR="00FE5793" w:rsidRDefault="00FE5793" w:rsidP="00FE5793">
      <w:pPr>
        <w:pStyle w:val="FunctionHead"/>
      </w:pPr>
      <w:r>
        <w:t>.NET Property Name</w:t>
      </w:r>
    </w:p>
    <w:p w14:paraId="63390506" w14:textId="77777777" w:rsidR="00FE5793" w:rsidRDefault="00FE5793" w:rsidP="00FE5793">
      <w:pPr>
        <w:pStyle w:val="Body1"/>
        <w:rPr>
          <w:rStyle w:val="monospace"/>
        </w:rPr>
      </w:pPr>
      <w:r>
        <w:rPr>
          <w:rStyle w:val="monospace"/>
        </w:rPr>
        <w:t>Trigger.Sources[</w:t>
      </w:r>
      <w:proofErr w:type="gramStart"/>
      <w:r>
        <w:rPr>
          <w:rStyle w:val="monospace"/>
        </w:rPr>
        <w:t>].Glitch.Width</w:t>
      </w:r>
      <w:proofErr w:type="gramEnd"/>
    </w:p>
    <w:p w14:paraId="1D82966A" w14:textId="77777777" w:rsidR="00BF53B1" w:rsidRDefault="00BF53B1" w:rsidP="00BF53B1">
      <w:pPr>
        <w:pStyle w:val="FunctionHead"/>
      </w:pPr>
      <w:r>
        <w:t>COM Property Name</w:t>
      </w:r>
    </w:p>
    <w:p w14:paraId="35D1352D" w14:textId="77777777" w:rsidR="00BF53B1" w:rsidRDefault="009249C0" w:rsidP="00BF53B1">
      <w:pPr>
        <w:pStyle w:val="Body1"/>
        <w:rPr>
          <w:rStyle w:val="monospace"/>
        </w:rPr>
      </w:pPr>
      <w:proofErr w:type="gramStart"/>
      <w:r>
        <w:rPr>
          <w:rStyle w:val="monospace"/>
        </w:rPr>
        <w:t>Trigger.Sources.Item</w:t>
      </w:r>
      <w:proofErr w:type="gramEnd"/>
      <w:r>
        <w:rPr>
          <w:rStyle w:val="monospace"/>
        </w:rPr>
        <w:t>().</w:t>
      </w:r>
      <w:r w:rsidR="00BF53B1">
        <w:rPr>
          <w:rStyle w:val="monospace"/>
        </w:rPr>
        <w:t>Glitch.Width</w:t>
      </w:r>
    </w:p>
    <w:p w14:paraId="35F1E2EE" w14:textId="77777777" w:rsidR="00BF53B1" w:rsidRDefault="00BF53B1" w:rsidP="00BF53B1">
      <w:pPr>
        <w:pStyle w:val="FunctionHead"/>
      </w:pPr>
      <w:r>
        <w:t>C Constant Name</w:t>
      </w:r>
    </w:p>
    <w:p w14:paraId="1B9B874D" w14:textId="77777777" w:rsidR="00BF53B1" w:rsidRDefault="00BF53B1" w:rsidP="00BF53B1">
      <w:pPr>
        <w:pStyle w:val="Body1"/>
      </w:pPr>
      <w:r>
        <w:rPr>
          <w:rFonts w:ascii="Courier New" w:hAnsi="Courier New" w:cs="Courier New"/>
          <w:sz w:val="18"/>
          <w:szCs w:val="18"/>
        </w:rPr>
        <w:t>IVIDIGITIZER_ATTR_GLITCH_TRIGGER_WIDTH</w:t>
      </w:r>
    </w:p>
    <w:p w14:paraId="38A24959" w14:textId="77777777" w:rsidR="00BF53B1" w:rsidRDefault="00BF53B1" w:rsidP="00BF53B1">
      <w:pPr>
        <w:pStyle w:val="FunctionHead"/>
      </w:pPr>
      <w:r>
        <w:t>Description</w:t>
      </w:r>
    </w:p>
    <w:p w14:paraId="44E4B3E6" w14:textId="77777777" w:rsidR="00BF53B1" w:rsidRDefault="00BF53B1" w:rsidP="00BF53B1">
      <w:pPr>
        <w:pStyle w:val="Body1"/>
      </w:pPr>
      <w:r>
        <w:t>Specifies the glitch width</w:t>
      </w:r>
      <w:r w:rsidR="00C06F58">
        <w:t xml:space="preserve">. </w:t>
      </w:r>
      <w:r w:rsidR="00306E2D">
        <w:t>For C and COM, the units are seconds</w:t>
      </w:r>
      <w:r w:rsidR="00C06F58">
        <w:t xml:space="preserve">. </w:t>
      </w:r>
      <w:r w:rsidR="00306E2D">
        <w:t>For .NET, the units are implicit in the definition of PrecisionTimeSpan</w:t>
      </w:r>
      <w:r>
        <w:t>. The digitizer triggers when it detects a pulse with a width less than or greater than this value, depending on the Glitch Condition attribute.</w:t>
      </w:r>
    </w:p>
    <w:p w14:paraId="14D64CDC" w14:textId="77777777" w:rsidR="00FE5793" w:rsidRPr="00F7116C" w:rsidRDefault="00FE5793" w:rsidP="00FE5793">
      <w:pPr>
        <w:pStyle w:val="AttrFuncSubheading"/>
        <w:rPr>
          <w:color w:val="auto"/>
        </w:rPr>
      </w:pPr>
      <w:r w:rsidRPr="00F7116C">
        <w:rPr>
          <w:color w:val="auto"/>
        </w:rPr>
        <w:t>.NET Exceptions</w:t>
      </w:r>
    </w:p>
    <w:p w14:paraId="7C4F4047" w14:textId="77777777" w:rsidR="00FE5793" w:rsidRDefault="00FE5793" w:rsidP="00FE5793">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761D204" w14:textId="77777777" w:rsidR="00BF53B1" w:rsidRDefault="00BF53B1" w:rsidP="00BF53B1">
      <w:pPr>
        <w:pStyle w:val="Body1"/>
        <w:rPr>
          <w:sz w:val="12"/>
          <w:szCs w:val="12"/>
        </w:rPr>
      </w:pPr>
      <w:r>
        <w:br w:type="page"/>
      </w:r>
    </w:p>
    <w:p w14:paraId="4EC29E6C" w14:textId="77777777" w:rsidR="00BF53B1" w:rsidRDefault="00BF53B1" w:rsidP="00BF53B1">
      <w:pPr>
        <w:pStyle w:val="Heading2"/>
      </w:pPr>
      <w:bookmarkStart w:id="888" w:name="_Toc304583879"/>
      <w:bookmarkStart w:id="889" w:name="_Toc372036382"/>
      <w:r>
        <w:lastRenderedPageBreak/>
        <w:t>IviDigitizerGlitchTrigger Functions</w:t>
      </w:r>
      <w:bookmarkEnd w:id="888"/>
      <w:bookmarkEnd w:id="889"/>
    </w:p>
    <w:p w14:paraId="1B446D34" w14:textId="77777777" w:rsidR="00BF53B1" w:rsidRDefault="00BF53B1" w:rsidP="00BF53B1">
      <w:pPr>
        <w:pStyle w:val="Body1"/>
      </w:pPr>
      <w:r>
        <w:t>The IviDigitizerGlitchTrigger extension group defines the following function:</w:t>
      </w:r>
    </w:p>
    <w:p w14:paraId="2B1E20CF" w14:textId="77777777" w:rsidR="00BF53B1" w:rsidRDefault="00BF53B1" w:rsidP="001934EF">
      <w:pPr>
        <w:pStyle w:val="ListBullet"/>
        <w:numPr>
          <w:ilvl w:val="0"/>
          <w:numId w:val="64"/>
        </w:numPr>
      </w:pPr>
      <w:r>
        <w:t>Configure Glitch Trigger Source</w:t>
      </w:r>
    </w:p>
    <w:p w14:paraId="3DDD7287" w14:textId="77777777" w:rsidR="00BF53B1" w:rsidRDefault="00BF53B1" w:rsidP="001934EF">
      <w:pPr>
        <w:pStyle w:val="Body"/>
        <w:rPr>
          <w:sz w:val="12"/>
          <w:szCs w:val="12"/>
        </w:rPr>
      </w:pPr>
      <w:r>
        <w:t>This section describes the behavior and requirements of this function.</w:t>
      </w:r>
    </w:p>
    <w:p w14:paraId="737F69E6" w14:textId="77777777" w:rsidR="00BF53B1" w:rsidRDefault="00BF53B1" w:rsidP="001934EF">
      <w:pPr>
        <w:pStyle w:val="Heading3"/>
        <w:pageBreakBefore/>
      </w:pPr>
      <w:bookmarkStart w:id="890" w:name="_Toc304583880"/>
      <w:bookmarkStart w:id="891" w:name="_Toc372036383"/>
      <w:r>
        <w:lastRenderedPageBreak/>
        <w:t>Configure Glitch Trigger Source</w:t>
      </w:r>
      <w:bookmarkEnd w:id="890"/>
      <w:bookmarkEnd w:id="891"/>
    </w:p>
    <w:p w14:paraId="7A0E99FB" w14:textId="77777777" w:rsidR="00BF53B1" w:rsidRDefault="00BF53B1" w:rsidP="00BF53B1">
      <w:pPr>
        <w:pStyle w:val="FunctionHead"/>
      </w:pPr>
      <w:r>
        <w:t>Description</w:t>
      </w:r>
    </w:p>
    <w:p w14:paraId="1D363516" w14:textId="77777777" w:rsidR="00BF53B1" w:rsidRDefault="00BF53B1" w:rsidP="00BF53B1">
      <w:pPr>
        <w:pStyle w:val="Body1"/>
      </w:pPr>
      <w:r>
        <w:t>This function configures the glitch trigger. A glitch trigger occurs when the trigger signal has a pulse with a width that is less than or greater than the glitch width. The end user specifies which comparison criterion to use with the Glitch</w:t>
      </w:r>
      <w:r w:rsidR="005A69D1">
        <w:t xml:space="preserve"> </w:t>
      </w:r>
      <w:r>
        <w:t>Condition parameter. The end-user specifies the glitch width with the Width parameter. The end-user specifies the polarity of the pulse with the Polarity parameter. The trigger does not actually occur until the edge of a pulse that corresponds to the Width and Polarity crosses the threshold the end-user specifies in the Level parameter</w:t>
      </w:r>
      <w:r w:rsidR="0080634C">
        <w:t xml:space="preserve">. </w:t>
      </w:r>
      <w:r>
        <w:t>This function affects instrument behavior only if the trigger type is Glitch Trigger. Set the trigger type and trigger coupling before calling this function.</w:t>
      </w:r>
    </w:p>
    <w:p w14:paraId="439F4D0E" w14:textId="77777777" w:rsidR="00FE5793" w:rsidRDefault="00FE5793" w:rsidP="00FE5793">
      <w:pPr>
        <w:pStyle w:val="FunctionHead"/>
      </w:pPr>
      <w:r>
        <w:t>.NET Method Prototype</w:t>
      </w:r>
    </w:p>
    <w:p w14:paraId="515BF78A" w14:textId="77777777" w:rsidR="00FE5793" w:rsidRDefault="00FE5793" w:rsidP="00FE5793">
      <w:pPr>
        <w:pStyle w:val="Code1"/>
      </w:pPr>
      <w:r>
        <w:t>void Trigger.Sources[</w:t>
      </w:r>
      <w:proofErr w:type="gramStart"/>
      <w:r>
        <w:t>].Glitch.Configure</w:t>
      </w:r>
      <w:proofErr w:type="gramEnd"/>
      <w:r>
        <w:t xml:space="preserve"> (Double level,</w:t>
      </w:r>
    </w:p>
    <w:p w14:paraId="503440B9" w14:textId="77777777" w:rsidR="00FE5793" w:rsidRDefault="00FE5793" w:rsidP="00FE5793">
      <w:pPr>
        <w:pStyle w:val="Code1"/>
        <w:spacing w:before="0"/>
      </w:pPr>
      <w:r>
        <w:t xml:space="preserve">                                         </w:t>
      </w:r>
      <w:r w:rsidR="00306E2D">
        <w:t>PrecisionTimeSpan</w:t>
      </w:r>
      <w:r>
        <w:t xml:space="preserve"> width,</w:t>
      </w:r>
    </w:p>
    <w:p w14:paraId="7FA3E001" w14:textId="77777777" w:rsidR="00FE5793" w:rsidRDefault="00FE5793" w:rsidP="00FE5793">
      <w:pPr>
        <w:pStyle w:val="Code1"/>
        <w:spacing w:before="0"/>
      </w:pPr>
      <w:r>
        <w:t xml:space="preserve">                                         GlitchPolarity polarity,</w:t>
      </w:r>
    </w:p>
    <w:p w14:paraId="4CD58EA8" w14:textId="77777777" w:rsidR="00FE5793" w:rsidRDefault="00FE5793" w:rsidP="00FE5793">
      <w:pPr>
        <w:pStyle w:val="Code1"/>
        <w:spacing w:before="0"/>
      </w:pPr>
      <w:r>
        <w:t xml:space="preserve">                                         GlitchCondition condition);</w:t>
      </w:r>
    </w:p>
    <w:p w14:paraId="37CEAC75" w14:textId="77777777" w:rsidR="00BF53B1" w:rsidRDefault="00BF53B1" w:rsidP="00BF53B1">
      <w:pPr>
        <w:pStyle w:val="FunctionHead"/>
      </w:pPr>
      <w:r>
        <w:t>COM Method Prototype</w:t>
      </w:r>
    </w:p>
    <w:p w14:paraId="0EBACDCA" w14:textId="77777777" w:rsidR="00BF53B1" w:rsidRDefault="00BF53B1" w:rsidP="00BF53B1">
      <w:pPr>
        <w:pStyle w:val="Code1"/>
      </w:pPr>
      <w:r>
        <w:t xml:space="preserve">HRESULT </w:t>
      </w:r>
      <w:proofErr w:type="gramStart"/>
      <w:r w:rsidR="009249C0">
        <w:t>Trigger.Sources.Item</w:t>
      </w:r>
      <w:proofErr w:type="gramEnd"/>
      <w:r w:rsidR="009249C0">
        <w:t>().</w:t>
      </w:r>
      <w:r>
        <w:t>Glitch.Configure ([in] double Level,</w:t>
      </w:r>
      <w:r>
        <w:br/>
        <w:t xml:space="preserve">                               [in] double Width,</w:t>
      </w:r>
      <w:r>
        <w:br/>
        <w:t xml:space="preserve">                               [in] IviDigitizerGlitchPolarityEnum Polarity,</w:t>
      </w:r>
      <w:r>
        <w:br/>
        <w:t xml:space="preserve">                               [in] IviDigitizerGlitchConditionEnum Condition);</w:t>
      </w:r>
    </w:p>
    <w:p w14:paraId="2F756439" w14:textId="77777777" w:rsidR="00BF53B1" w:rsidRDefault="00BF53B1" w:rsidP="00BF53B1">
      <w:pPr>
        <w:pStyle w:val="FunctionHead"/>
      </w:pPr>
      <w:r>
        <w:t>C Prototype</w:t>
      </w:r>
    </w:p>
    <w:p w14:paraId="4592AE22" w14:textId="77777777" w:rsidR="00BF53B1" w:rsidRDefault="00BF53B1" w:rsidP="00BF53B1">
      <w:pPr>
        <w:pStyle w:val="Code1"/>
        <w:tabs>
          <w:tab w:val="left" w:pos="630"/>
        </w:tabs>
      </w:pPr>
      <w:r>
        <w:t>ViStatus IviDigitizer_ConfigureGlitchTriggerSource (ViSession Vi,</w:t>
      </w:r>
      <w:r>
        <w:br/>
        <w:t xml:space="preserve">                                        </w:t>
      </w:r>
      <w:r w:rsidR="004D7FA8">
        <w:t xml:space="preserve">            </w:t>
      </w:r>
      <w:r>
        <w:t>ViConstString Source,</w:t>
      </w:r>
      <w:r>
        <w:br/>
        <w:t xml:space="preserve">                                        </w:t>
      </w:r>
      <w:r w:rsidR="004D7FA8">
        <w:t xml:space="preserve">            </w:t>
      </w:r>
      <w:r>
        <w:t>ViReal64 Level,</w:t>
      </w:r>
      <w:r>
        <w:br/>
        <w:t xml:space="preserve">                                        </w:t>
      </w:r>
      <w:r w:rsidR="004D7FA8">
        <w:t xml:space="preserve">            </w:t>
      </w:r>
      <w:r>
        <w:t>ViReal64 Width,</w:t>
      </w:r>
      <w:r>
        <w:br/>
        <w:t xml:space="preserve">                                        </w:t>
      </w:r>
      <w:r w:rsidR="004D7FA8">
        <w:t xml:space="preserve">            </w:t>
      </w:r>
      <w:r>
        <w:t>ViInt32 Polarity,</w:t>
      </w:r>
      <w:r>
        <w:br/>
        <w:t xml:space="preserve">                                        </w:t>
      </w:r>
      <w:r w:rsidR="004D7FA8">
        <w:t xml:space="preserve">            </w:t>
      </w:r>
      <w:r>
        <w:t>ViInt32 Condition);</w:t>
      </w:r>
    </w:p>
    <w:p w14:paraId="272F1682" w14:textId="77777777" w:rsidR="00BF53B1" w:rsidRDefault="00BF53B1" w:rsidP="001934EF">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5022"/>
        <w:gridCol w:w="1999"/>
      </w:tblGrid>
      <w:tr w:rsidR="00BF53B1" w14:paraId="31594A9F" w14:textId="77777777" w:rsidTr="004D7FA8">
        <w:trPr>
          <w:cantSplit/>
        </w:trPr>
        <w:tc>
          <w:tcPr>
            <w:tcW w:w="1800" w:type="dxa"/>
            <w:tcBorders>
              <w:top w:val="single" w:sz="6" w:space="0" w:color="auto"/>
              <w:left w:val="single" w:sz="6" w:space="0" w:color="auto"/>
              <w:right w:val="single" w:sz="6" w:space="0" w:color="auto"/>
            </w:tcBorders>
          </w:tcPr>
          <w:p w14:paraId="547F4FFE" w14:textId="77777777" w:rsidR="00BF53B1" w:rsidRDefault="00BF53B1" w:rsidP="000E6101">
            <w:pPr>
              <w:pStyle w:val="TableHead"/>
            </w:pPr>
            <w:r>
              <w:t>Inputs</w:t>
            </w:r>
          </w:p>
        </w:tc>
        <w:tc>
          <w:tcPr>
            <w:tcW w:w="5022" w:type="dxa"/>
            <w:tcBorders>
              <w:top w:val="single" w:sz="6" w:space="0" w:color="auto"/>
              <w:left w:val="single" w:sz="6" w:space="0" w:color="auto"/>
              <w:right w:val="single" w:sz="6" w:space="0" w:color="auto"/>
            </w:tcBorders>
          </w:tcPr>
          <w:p w14:paraId="332CAA27" w14:textId="77777777" w:rsidR="00BF53B1" w:rsidRDefault="00BF53B1" w:rsidP="000E6101">
            <w:pPr>
              <w:pStyle w:val="TableHead"/>
            </w:pPr>
            <w:r>
              <w:t>Description</w:t>
            </w:r>
          </w:p>
        </w:tc>
        <w:tc>
          <w:tcPr>
            <w:tcW w:w="1999" w:type="dxa"/>
            <w:tcBorders>
              <w:top w:val="single" w:sz="6" w:space="0" w:color="auto"/>
              <w:left w:val="single" w:sz="6" w:space="0" w:color="auto"/>
              <w:right w:val="single" w:sz="6" w:space="0" w:color="auto"/>
            </w:tcBorders>
          </w:tcPr>
          <w:p w14:paraId="53885CB4" w14:textId="77777777" w:rsidR="00BF53B1" w:rsidRDefault="00BF53B1" w:rsidP="000E6101">
            <w:pPr>
              <w:pStyle w:val="TableHead"/>
            </w:pPr>
            <w:r>
              <w:t>Base Type</w:t>
            </w:r>
          </w:p>
        </w:tc>
      </w:tr>
      <w:tr w:rsidR="00BF53B1" w14:paraId="4F018AF4"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49907873" w14:textId="77777777" w:rsidR="00BF53B1" w:rsidRDefault="00BF53B1" w:rsidP="001D305A">
            <w:pPr>
              <w:pStyle w:val="TableCellCourierNew"/>
            </w:pPr>
            <w:r>
              <w:t>Vi</w:t>
            </w:r>
          </w:p>
        </w:tc>
        <w:tc>
          <w:tcPr>
            <w:tcW w:w="5022" w:type="dxa"/>
            <w:tcBorders>
              <w:top w:val="single" w:sz="6" w:space="0" w:color="auto"/>
              <w:left w:val="single" w:sz="6" w:space="0" w:color="auto"/>
              <w:bottom w:val="single" w:sz="6" w:space="0" w:color="auto"/>
              <w:right w:val="single" w:sz="6" w:space="0" w:color="auto"/>
            </w:tcBorders>
          </w:tcPr>
          <w:p w14:paraId="4669A094" w14:textId="77777777" w:rsidR="00BF53B1" w:rsidRDefault="00BF53B1" w:rsidP="001D305A">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5D422E92" w14:textId="77777777" w:rsidR="00BF53B1" w:rsidRDefault="00BF53B1" w:rsidP="001D305A">
            <w:pPr>
              <w:pStyle w:val="TableCellCourierNew"/>
            </w:pPr>
            <w:r>
              <w:t>ViSession</w:t>
            </w:r>
          </w:p>
        </w:tc>
      </w:tr>
      <w:tr w:rsidR="00BF53B1" w14:paraId="5C30C1CC"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093C8C69" w14:textId="77777777" w:rsidR="00BF53B1" w:rsidRDefault="00BF53B1" w:rsidP="001D305A">
            <w:pPr>
              <w:pStyle w:val="TableCellCourierNew"/>
            </w:pPr>
            <w:r>
              <w:t>Source</w:t>
            </w:r>
          </w:p>
        </w:tc>
        <w:tc>
          <w:tcPr>
            <w:tcW w:w="5022" w:type="dxa"/>
            <w:tcBorders>
              <w:top w:val="single" w:sz="6" w:space="0" w:color="auto"/>
              <w:left w:val="single" w:sz="6" w:space="0" w:color="auto"/>
              <w:bottom w:val="single" w:sz="6" w:space="0" w:color="auto"/>
              <w:right w:val="single" w:sz="6" w:space="0" w:color="auto"/>
            </w:tcBorders>
          </w:tcPr>
          <w:p w14:paraId="72E33C7B" w14:textId="77777777" w:rsidR="00BF53B1" w:rsidRDefault="00BF53B1" w:rsidP="001D305A">
            <w:pPr>
              <w:pStyle w:val="TableCell"/>
            </w:pPr>
            <w:r>
              <w:t>Specifies the trigger source</w:t>
            </w:r>
            <w:r w:rsidR="005036FC">
              <w:t xml:space="preserve"> that is to be configured.</w:t>
            </w:r>
          </w:p>
        </w:tc>
        <w:tc>
          <w:tcPr>
            <w:tcW w:w="1999" w:type="dxa"/>
            <w:tcBorders>
              <w:top w:val="single" w:sz="6" w:space="0" w:color="auto"/>
              <w:left w:val="single" w:sz="6" w:space="0" w:color="auto"/>
              <w:bottom w:val="single" w:sz="6" w:space="0" w:color="auto"/>
              <w:right w:val="single" w:sz="6" w:space="0" w:color="auto"/>
            </w:tcBorders>
          </w:tcPr>
          <w:p w14:paraId="12943E8F" w14:textId="77777777" w:rsidR="00BF53B1" w:rsidRDefault="00BF53B1" w:rsidP="001D305A">
            <w:pPr>
              <w:pStyle w:val="TableCellCourierNew"/>
            </w:pPr>
            <w:r>
              <w:t>ViString</w:t>
            </w:r>
          </w:p>
        </w:tc>
      </w:tr>
      <w:tr w:rsidR="00BF53B1" w14:paraId="70B1FB92"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5587A4BF" w14:textId="77777777" w:rsidR="00BF53B1" w:rsidRDefault="00BF53B1" w:rsidP="001D305A">
            <w:pPr>
              <w:pStyle w:val="TableCellCourierNew"/>
            </w:pPr>
            <w:r>
              <w:t>Level</w:t>
            </w:r>
          </w:p>
        </w:tc>
        <w:tc>
          <w:tcPr>
            <w:tcW w:w="5022" w:type="dxa"/>
            <w:tcBorders>
              <w:top w:val="single" w:sz="6" w:space="0" w:color="auto"/>
              <w:left w:val="single" w:sz="6" w:space="0" w:color="auto"/>
              <w:bottom w:val="single" w:sz="6" w:space="0" w:color="auto"/>
              <w:right w:val="single" w:sz="6" w:space="0" w:color="auto"/>
            </w:tcBorders>
          </w:tcPr>
          <w:p w14:paraId="4FC813F8" w14:textId="77777777" w:rsidR="00BF53B1" w:rsidRDefault="00BF53B1" w:rsidP="001D305A">
            <w:pPr>
              <w:pStyle w:val="TableCell"/>
            </w:pPr>
            <w:r>
              <w:t>Specifies the trigger level. This value sets the Trigger Level attribute.</w:t>
            </w:r>
          </w:p>
        </w:tc>
        <w:tc>
          <w:tcPr>
            <w:tcW w:w="1999" w:type="dxa"/>
            <w:tcBorders>
              <w:top w:val="single" w:sz="6" w:space="0" w:color="auto"/>
              <w:left w:val="single" w:sz="6" w:space="0" w:color="auto"/>
              <w:bottom w:val="single" w:sz="6" w:space="0" w:color="auto"/>
              <w:right w:val="single" w:sz="6" w:space="0" w:color="auto"/>
            </w:tcBorders>
          </w:tcPr>
          <w:p w14:paraId="49B2F01A" w14:textId="77777777" w:rsidR="00BF53B1" w:rsidRDefault="00BF53B1" w:rsidP="001D305A">
            <w:pPr>
              <w:pStyle w:val="TableCellCourierNew"/>
            </w:pPr>
            <w:r>
              <w:t>ViReal64</w:t>
            </w:r>
          </w:p>
        </w:tc>
      </w:tr>
      <w:tr w:rsidR="00BF53B1" w14:paraId="60CFFE8A"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770CFFFB" w14:textId="77777777" w:rsidR="00BF53B1" w:rsidRDefault="00BF53B1" w:rsidP="001D305A">
            <w:pPr>
              <w:pStyle w:val="TableCellCourierNew"/>
            </w:pPr>
            <w:r>
              <w:t>Width</w:t>
            </w:r>
          </w:p>
        </w:tc>
        <w:tc>
          <w:tcPr>
            <w:tcW w:w="5022" w:type="dxa"/>
            <w:tcBorders>
              <w:top w:val="single" w:sz="6" w:space="0" w:color="auto"/>
              <w:left w:val="single" w:sz="6" w:space="0" w:color="auto"/>
              <w:bottom w:val="single" w:sz="6" w:space="0" w:color="auto"/>
              <w:right w:val="single" w:sz="6" w:space="0" w:color="auto"/>
            </w:tcBorders>
          </w:tcPr>
          <w:p w14:paraId="48C52869" w14:textId="77777777" w:rsidR="00BF53B1" w:rsidRDefault="00BF53B1" w:rsidP="00306E2D">
            <w:pPr>
              <w:pStyle w:val="TableCell"/>
            </w:pPr>
            <w:r>
              <w:t xml:space="preserve">Specifies the glitch triggering glitch width. This value sets the Glitch </w:t>
            </w:r>
            <w:r w:rsidR="0068623D">
              <w:t xml:space="preserve">Trigger </w:t>
            </w:r>
            <w:r>
              <w:t>Width attribute.</w:t>
            </w:r>
          </w:p>
        </w:tc>
        <w:tc>
          <w:tcPr>
            <w:tcW w:w="1999" w:type="dxa"/>
            <w:tcBorders>
              <w:top w:val="single" w:sz="6" w:space="0" w:color="auto"/>
              <w:left w:val="single" w:sz="6" w:space="0" w:color="auto"/>
              <w:bottom w:val="single" w:sz="6" w:space="0" w:color="auto"/>
              <w:right w:val="single" w:sz="6" w:space="0" w:color="auto"/>
            </w:tcBorders>
          </w:tcPr>
          <w:p w14:paraId="4EAC1118" w14:textId="77777777" w:rsidR="00BF53B1" w:rsidRDefault="00BF53B1" w:rsidP="001D305A">
            <w:pPr>
              <w:pStyle w:val="TableCellCourierNew"/>
            </w:pPr>
            <w:r>
              <w:t>ViReal64</w:t>
            </w:r>
            <w:r w:rsidR="00306E2D">
              <w:t xml:space="preserve"> (C/COM)</w:t>
            </w:r>
          </w:p>
          <w:p w14:paraId="3A18B477" w14:textId="77777777" w:rsidR="00306E2D" w:rsidRDefault="00306E2D" w:rsidP="001D305A">
            <w:pPr>
              <w:pStyle w:val="TableCellCourierNew"/>
            </w:pPr>
            <w:r>
              <w:t>PrecisionTimeSpan</w:t>
            </w:r>
            <w:r w:rsidR="00C032C8">
              <w:t xml:space="preserve"> (.NET)</w:t>
            </w:r>
          </w:p>
        </w:tc>
      </w:tr>
      <w:tr w:rsidR="00BF53B1" w14:paraId="64F99B49"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2664CEA6" w14:textId="77777777" w:rsidR="00BF53B1" w:rsidRDefault="00BF53B1" w:rsidP="001D305A">
            <w:pPr>
              <w:pStyle w:val="TableCellCourierNew"/>
            </w:pPr>
            <w:r>
              <w:t>Polarity</w:t>
            </w:r>
          </w:p>
        </w:tc>
        <w:tc>
          <w:tcPr>
            <w:tcW w:w="5022" w:type="dxa"/>
            <w:tcBorders>
              <w:top w:val="single" w:sz="6" w:space="0" w:color="auto"/>
              <w:left w:val="single" w:sz="6" w:space="0" w:color="auto"/>
              <w:bottom w:val="single" w:sz="6" w:space="0" w:color="auto"/>
              <w:right w:val="single" w:sz="6" w:space="0" w:color="auto"/>
            </w:tcBorders>
          </w:tcPr>
          <w:p w14:paraId="045879F8" w14:textId="77777777" w:rsidR="00BF53B1" w:rsidRDefault="00BF53B1" w:rsidP="001D305A">
            <w:pPr>
              <w:pStyle w:val="TableCell"/>
            </w:pPr>
            <w:r>
              <w:t xml:space="preserve">Specifies the glitch polarity. This value sets the Glitch </w:t>
            </w:r>
            <w:r w:rsidR="0068623D">
              <w:t xml:space="preserve">Trigger </w:t>
            </w:r>
            <w:r>
              <w:t>Polarity attribute.</w:t>
            </w:r>
          </w:p>
        </w:tc>
        <w:tc>
          <w:tcPr>
            <w:tcW w:w="1999" w:type="dxa"/>
            <w:tcBorders>
              <w:top w:val="single" w:sz="6" w:space="0" w:color="auto"/>
              <w:left w:val="single" w:sz="6" w:space="0" w:color="auto"/>
              <w:bottom w:val="single" w:sz="6" w:space="0" w:color="auto"/>
              <w:right w:val="single" w:sz="6" w:space="0" w:color="auto"/>
            </w:tcBorders>
          </w:tcPr>
          <w:p w14:paraId="514BD365" w14:textId="77777777" w:rsidR="00BF53B1" w:rsidRDefault="00BF53B1" w:rsidP="001D305A">
            <w:pPr>
              <w:pStyle w:val="TableCellCourierNew"/>
            </w:pPr>
            <w:r>
              <w:t>ViInt32</w:t>
            </w:r>
          </w:p>
        </w:tc>
      </w:tr>
      <w:tr w:rsidR="00BF53B1" w14:paraId="1CD1FE24"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56C7384E" w14:textId="77777777" w:rsidR="00BF53B1" w:rsidRDefault="00BF53B1" w:rsidP="001D305A">
            <w:pPr>
              <w:pStyle w:val="TableCellCourierNew"/>
            </w:pPr>
            <w:r>
              <w:t>Condition</w:t>
            </w:r>
          </w:p>
        </w:tc>
        <w:tc>
          <w:tcPr>
            <w:tcW w:w="5022" w:type="dxa"/>
            <w:tcBorders>
              <w:top w:val="single" w:sz="6" w:space="0" w:color="auto"/>
              <w:left w:val="single" w:sz="6" w:space="0" w:color="auto"/>
              <w:bottom w:val="single" w:sz="6" w:space="0" w:color="auto"/>
              <w:right w:val="single" w:sz="6" w:space="0" w:color="auto"/>
            </w:tcBorders>
          </w:tcPr>
          <w:p w14:paraId="33C7DAAF" w14:textId="77777777" w:rsidR="00BF53B1" w:rsidRDefault="00BF53B1" w:rsidP="001D305A">
            <w:pPr>
              <w:pStyle w:val="TableCell"/>
            </w:pPr>
            <w:r>
              <w:t xml:space="preserve">Specifies the glitch condition. This value sets the Glitch </w:t>
            </w:r>
            <w:r w:rsidR="0068623D">
              <w:t xml:space="preserve">Trigger </w:t>
            </w:r>
            <w:r>
              <w:t>Condition attribute.</w:t>
            </w:r>
          </w:p>
        </w:tc>
        <w:tc>
          <w:tcPr>
            <w:tcW w:w="1999" w:type="dxa"/>
            <w:tcBorders>
              <w:top w:val="single" w:sz="6" w:space="0" w:color="auto"/>
              <w:left w:val="single" w:sz="6" w:space="0" w:color="auto"/>
              <w:bottom w:val="single" w:sz="6" w:space="0" w:color="auto"/>
              <w:right w:val="single" w:sz="6" w:space="0" w:color="auto"/>
            </w:tcBorders>
          </w:tcPr>
          <w:p w14:paraId="151D36F4" w14:textId="77777777" w:rsidR="00BF53B1" w:rsidRDefault="00BF53B1" w:rsidP="001D305A">
            <w:pPr>
              <w:pStyle w:val="TableCellCourierNew"/>
            </w:pPr>
            <w:r>
              <w:t>ViInt32</w:t>
            </w:r>
          </w:p>
        </w:tc>
      </w:tr>
    </w:tbl>
    <w:p w14:paraId="3F0F7A34" w14:textId="77777777" w:rsidR="00BF53B1" w:rsidRDefault="00BF53B1" w:rsidP="005036FC">
      <w:pPr>
        <w:pStyle w:val="AttrFuncSubheading"/>
        <w:pageBreakBefore/>
      </w:pPr>
      <w:r>
        <w:lastRenderedPageBreak/>
        <w:t>Defined Values for the Polarity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BF53B1" w14:paraId="6B629F31" w14:textId="77777777" w:rsidTr="001D305A">
        <w:trPr>
          <w:cantSplit/>
        </w:trPr>
        <w:tc>
          <w:tcPr>
            <w:tcW w:w="1890" w:type="dxa"/>
            <w:vMerge w:val="restart"/>
            <w:tcBorders>
              <w:top w:val="single" w:sz="4" w:space="0" w:color="auto"/>
              <w:left w:val="single" w:sz="6" w:space="0" w:color="auto"/>
              <w:right w:val="single" w:sz="6" w:space="0" w:color="auto"/>
            </w:tcBorders>
            <w:shd w:val="clear" w:color="auto" w:fill="C0C0C0"/>
          </w:tcPr>
          <w:p w14:paraId="4FCFEF89" w14:textId="77777777" w:rsidR="00BF53B1" w:rsidRDefault="00BF53B1" w:rsidP="001D305A">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77254205" w14:textId="77777777" w:rsidR="00BF53B1" w:rsidRDefault="00BF53B1" w:rsidP="001D305A">
            <w:pPr>
              <w:pStyle w:val="TableHead"/>
              <w:jc w:val="left"/>
              <w:rPr>
                <w:i/>
                <w:iCs/>
                <w:lang w:val="fr-FR"/>
              </w:rPr>
            </w:pPr>
            <w:r>
              <w:rPr>
                <w:i/>
                <w:iCs/>
                <w:lang w:val="fr-FR"/>
              </w:rPr>
              <w:t>Description</w:t>
            </w:r>
          </w:p>
        </w:tc>
      </w:tr>
      <w:tr w:rsidR="00BF53B1" w14:paraId="47AF6EC6" w14:textId="77777777" w:rsidTr="001D305A">
        <w:trPr>
          <w:cantSplit/>
        </w:trPr>
        <w:tc>
          <w:tcPr>
            <w:tcW w:w="1890" w:type="dxa"/>
            <w:vMerge/>
            <w:tcBorders>
              <w:left w:val="single" w:sz="6" w:space="0" w:color="auto"/>
              <w:bottom w:val="double" w:sz="6" w:space="0" w:color="auto"/>
              <w:right w:val="single" w:sz="6" w:space="0" w:color="auto"/>
            </w:tcBorders>
            <w:shd w:val="clear" w:color="auto" w:fill="C0C0C0"/>
          </w:tcPr>
          <w:p w14:paraId="418211DD" w14:textId="77777777" w:rsidR="00BF53B1" w:rsidRDefault="00BF53B1"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35F416E4" w14:textId="77777777" w:rsidR="00BF53B1" w:rsidRDefault="00BF53B1" w:rsidP="001D305A">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701EE6DE" w14:textId="77777777" w:rsidR="00BF53B1" w:rsidRDefault="00BF53B1" w:rsidP="001D305A">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6C8BBBC5" w14:textId="77777777" w:rsidR="00BF53B1" w:rsidRDefault="00BF53B1" w:rsidP="001D305A">
            <w:pPr>
              <w:pStyle w:val="TableHead"/>
              <w:jc w:val="left"/>
              <w:rPr>
                <w:i/>
                <w:iCs/>
              </w:rPr>
            </w:pPr>
            <w:r>
              <w:rPr>
                <w:i/>
                <w:iCs/>
              </w:rPr>
              <w:t>Identifier</w:t>
            </w:r>
          </w:p>
        </w:tc>
      </w:tr>
      <w:tr w:rsidR="00BF53B1" w14:paraId="30A0C51E" w14:textId="77777777" w:rsidTr="005A69D1">
        <w:trPr>
          <w:cantSplit/>
          <w:trHeight w:val="468"/>
        </w:trPr>
        <w:tc>
          <w:tcPr>
            <w:tcW w:w="1890" w:type="dxa"/>
            <w:vMerge w:val="restart"/>
            <w:tcBorders>
              <w:top w:val="single" w:sz="4" w:space="0" w:color="auto"/>
              <w:left w:val="single" w:sz="6" w:space="0" w:color="auto"/>
              <w:right w:val="single" w:sz="6" w:space="0" w:color="auto"/>
            </w:tcBorders>
          </w:tcPr>
          <w:p w14:paraId="303985A9" w14:textId="77777777" w:rsidR="00BF53B1" w:rsidRDefault="00BF53B1" w:rsidP="001D305A">
            <w:pPr>
              <w:pStyle w:val="TableCell"/>
            </w:pPr>
            <w:r>
              <w:t>Positive</w:t>
            </w:r>
          </w:p>
        </w:tc>
        <w:tc>
          <w:tcPr>
            <w:tcW w:w="6750" w:type="dxa"/>
            <w:gridSpan w:val="3"/>
            <w:tcBorders>
              <w:top w:val="single" w:sz="4" w:space="0" w:color="auto"/>
              <w:left w:val="single" w:sz="6" w:space="0" w:color="auto"/>
              <w:bottom w:val="single" w:sz="4" w:space="0" w:color="auto"/>
              <w:right w:val="single" w:sz="6" w:space="0" w:color="auto"/>
            </w:tcBorders>
          </w:tcPr>
          <w:p w14:paraId="29C9752B" w14:textId="77777777" w:rsidR="00BF53B1" w:rsidRDefault="00BF53B1" w:rsidP="001D305A">
            <w:pPr>
              <w:pStyle w:val="TableCell"/>
            </w:pPr>
            <w:r>
              <w:t>The digitizer triggers on a positive glitch.</w:t>
            </w:r>
          </w:p>
        </w:tc>
      </w:tr>
      <w:tr w:rsidR="00FE5793" w14:paraId="2F6E496B" w14:textId="77777777" w:rsidTr="001D305A">
        <w:trPr>
          <w:cantSplit/>
        </w:trPr>
        <w:tc>
          <w:tcPr>
            <w:tcW w:w="1890" w:type="dxa"/>
            <w:vMerge/>
            <w:tcBorders>
              <w:left w:val="single" w:sz="6" w:space="0" w:color="auto"/>
              <w:right w:val="single" w:sz="6" w:space="0" w:color="auto"/>
            </w:tcBorders>
          </w:tcPr>
          <w:p w14:paraId="22B6E937" w14:textId="77777777" w:rsidR="00FE5793" w:rsidRDefault="00FE5793" w:rsidP="001D305A">
            <w:pPr>
              <w:rPr>
                <w:color w:val="000000"/>
              </w:rPr>
            </w:pPr>
          </w:p>
        </w:tc>
        <w:tc>
          <w:tcPr>
            <w:tcW w:w="360" w:type="dxa"/>
            <w:vMerge w:val="restart"/>
            <w:tcBorders>
              <w:top w:val="single" w:sz="4" w:space="0" w:color="auto"/>
              <w:left w:val="single" w:sz="6" w:space="0" w:color="auto"/>
              <w:right w:val="single" w:sz="6" w:space="0" w:color="auto"/>
            </w:tcBorders>
          </w:tcPr>
          <w:p w14:paraId="5E1DAA3C"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318B609" w14:textId="77777777" w:rsidR="00FE5793" w:rsidRDefault="00FE5793"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560C42DF" w14:textId="77777777" w:rsidR="00FE5793" w:rsidRDefault="00FE5793" w:rsidP="001D305A">
            <w:pPr>
              <w:pStyle w:val="TableCellCourierNew"/>
            </w:pPr>
            <w:r>
              <w:t>GlitchPolarity.Positive</w:t>
            </w:r>
          </w:p>
        </w:tc>
      </w:tr>
      <w:tr w:rsidR="00FE5793" w14:paraId="2F1316A2" w14:textId="77777777" w:rsidTr="00FE5459">
        <w:trPr>
          <w:cantSplit/>
        </w:trPr>
        <w:tc>
          <w:tcPr>
            <w:tcW w:w="1890" w:type="dxa"/>
            <w:vMerge/>
            <w:tcBorders>
              <w:left w:val="single" w:sz="6" w:space="0" w:color="auto"/>
              <w:right w:val="single" w:sz="6" w:space="0" w:color="auto"/>
            </w:tcBorders>
          </w:tcPr>
          <w:p w14:paraId="350350A2" w14:textId="77777777" w:rsidR="00FE5793" w:rsidRDefault="00FE5793" w:rsidP="001D305A">
            <w:pPr>
              <w:rPr>
                <w:color w:val="000000"/>
              </w:rPr>
            </w:pPr>
          </w:p>
        </w:tc>
        <w:tc>
          <w:tcPr>
            <w:tcW w:w="360" w:type="dxa"/>
            <w:vMerge/>
            <w:tcBorders>
              <w:left w:val="single" w:sz="6" w:space="0" w:color="auto"/>
              <w:right w:val="single" w:sz="6" w:space="0" w:color="auto"/>
            </w:tcBorders>
          </w:tcPr>
          <w:p w14:paraId="5B392A9F"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B24F273" w14:textId="77777777" w:rsidR="00FE5793" w:rsidRDefault="00FE5793"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1375F3B5" w14:textId="77777777" w:rsidR="00FE5793" w:rsidRDefault="00FE5793" w:rsidP="001D305A">
            <w:pPr>
              <w:pStyle w:val="TableCellCourierNew"/>
            </w:pPr>
            <w:r>
              <w:t>IVIDIGITIZER_VAL_GLITCH_POSITIVE</w:t>
            </w:r>
          </w:p>
        </w:tc>
      </w:tr>
      <w:tr w:rsidR="00FE5793" w14:paraId="353C0631" w14:textId="77777777" w:rsidTr="001D305A">
        <w:trPr>
          <w:cantSplit/>
        </w:trPr>
        <w:tc>
          <w:tcPr>
            <w:tcW w:w="1890" w:type="dxa"/>
            <w:vMerge/>
            <w:tcBorders>
              <w:left w:val="single" w:sz="6" w:space="0" w:color="auto"/>
              <w:bottom w:val="single" w:sz="4" w:space="0" w:color="auto"/>
              <w:right w:val="single" w:sz="6" w:space="0" w:color="auto"/>
            </w:tcBorders>
          </w:tcPr>
          <w:p w14:paraId="0A582151" w14:textId="77777777" w:rsidR="00FE5793" w:rsidRDefault="00FE5793" w:rsidP="001D305A">
            <w:pPr>
              <w:rPr>
                <w:color w:val="000000"/>
              </w:rPr>
            </w:pPr>
          </w:p>
        </w:tc>
        <w:tc>
          <w:tcPr>
            <w:tcW w:w="360" w:type="dxa"/>
            <w:vMerge/>
            <w:tcBorders>
              <w:left w:val="single" w:sz="6" w:space="0" w:color="auto"/>
              <w:bottom w:val="single" w:sz="4" w:space="0" w:color="auto"/>
              <w:right w:val="single" w:sz="6" w:space="0" w:color="auto"/>
            </w:tcBorders>
          </w:tcPr>
          <w:p w14:paraId="7202D972"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25CCD04" w14:textId="77777777" w:rsidR="00FE5793" w:rsidRDefault="00FE5793"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6D321427" w14:textId="77777777" w:rsidR="00FE5793" w:rsidRDefault="00FE5793" w:rsidP="001D305A">
            <w:pPr>
              <w:pStyle w:val="TableCellCourierNew"/>
            </w:pPr>
            <w:r>
              <w:t>IviDigitizerGlitchPolarityPositive</w:t>
            </w:r>
          </w:p>
        </w:tc>
      </w:tr>
      <w:tr w:rsidR="00BF53B1" w14:paraId="4ADAAF54" w14:textId="77777777" w:rsidTr="005A69D1">
        <w:trPr>
          <w:cantSplit/>
          <w:trHeight w:val="440"/>
        </w:trPr>
        <w:tc>
          <w:tcPr>
            <w:tcW w:w="1890" w:type="dxa"/>
            <w:vMerge w:val="restart"/>
            <w:tcBorders>
              <w:top w:val="single" w:sz="4" w:space="0" w:color="auto"/>
              <w:left w:val="single" w:sz="6" w:space="0" w:color="auto"/>
              <w:right w:val="single" w:sz="6" w:space="0" w:color="auto"/>
            </w:tcBorders>
          </w:tcPr>
          <w:p w14:paraId="5AC6608A" w14:textId="77777777" w:rsidR="00BF53B1" w:rsidRDefault="00BF53B1" w:rsidP="001D305A">
            <w:pPr>
              <w:pStyle w:val="TableCell"/>
            </w:pPr>
            <w:r>
              <w:t>Negative</w:t>
            </w:r>
          </w:p>
        </w:tc>
        <w:tc>
          <w:tcPr>
            <w:tcW w:w="6750" w:type="dxa"/>
            <w:gridSpan w:val="3"/>
            <w:tcBorders>
              <w:top w:val="single" w:sz="4" w:space="0" w:color="auto"/>
              <w:left w:val="single" w:sz="6" w:space="0" w:color="auto"/>
              <w:bottom w:val="single" w:sz="4" w:space="0" w:color="auto"/>
              <w:right w:val="single" w:sz="6" w:space="0" w:color="auto"/>
            </w:tcBorders>
          </w:tcPr>
          <w:p w14:paraId="077266B4" w14:textId="77777777" w:rsidR="00BF53B1" w:rsidRDefault="00BF53B1" w:rsidP="001D305A">
            <w:pPr>
              <w:pStyle w:val="TableCell"/>
            </w:pPr>
            <w:r>
              <w:t>The digitizer triggers on a negative glitch.</w:t>
            </w:r>
          </w:p>
        </w:tc>
      </w:tr>
      <w:tr w:rsidR="00FE5793" w14:paraId="1E75D3F1" w14:textId="77777777" w:rsidTr="001D305A">
        <w:trPr>
          <w:cantSplit/>
        </w:trPr>
        <w:tc>
          <w:tcPr>
            <w:tcW w:w="1890" w:type="dxa"/>
            <w:vMerge/>
            <w:tcBorders>
              <w:left w:val="single" w:sz="6" w:space="0" w:color="auto"/>
              <w:right w:val="single" w:sz="6" w:space="0" w:color="auto"/>
            </w:tcBorders>
          </w:tcPr>
          <w:p w14:paraId="4284FC3D" w14:textId="77777777" w:rsidR="00FE5793" w:rsidRDefault="00FE5793" w:rsidP="001D305A">
            <w:pPr>
              <w:rPr>
                <w:color w:val="000000"/>
              </w:rPr>
            </w:pPr>
          </w:p>
        </w:tc>
        <w:tc>
          <w:tcPr>
            <w:tcW w:w="360" w:type="dxa"/>
            <w:vMerge w:val="restart"/>
            <w:tcBorders>
              <w:top w:val="single" w:sz="4" w:space="0" w:color="auto"/>
              <w:left w:val="single" w:sz="6" w:space="0" w:color="auto"/>
              <w:right w:val="single" w:sz="6" w:space="0" w:color="auto"/>
            </w:tcBorders>
          </w:tcPr>
          <w:p w14:paraId="02CD7805"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F8212B6" w14:textId="77777777" w:rsidR="00FE5793" w:rsidRDefault="00FE5793"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5C14A11E" w14:textId="77777777" w:rsidR="00FE5793" w:rsidRDefault="00FE5793" w:rsidP="001D305A">
            <w:pPr>
              <w:pStyle w:val="TableCellCourierNew"/>
            </w:pPr>
            <w:r>
              <w:t>GlitchPolarity.Negative</w:t>
            </w:r>
          </w:p>
        </w:tc>
      </w:tr>
      <w:tr w:rsidR="00FE5793" w14:paraId="13495B3A" w14:textId="77777777" w:rsidTr="00FE5459">
        <w:trPr>
          <w:cantSplit/>
        </w:trPr>
        <w:tc>
          <w:tcPr>
            <w:tcW w:w="1890" w:type="dxa"/>
            <w:vMerge/>
            <w:tcBorders>
              <w:left w:val="single" w:sz="6" w:space="0" w:color="auto"/>
              <w:right w:val="single" w:sz="6" w:space="0" w:color="auto"/>
            </w:tcBorders>
          </w:tcPr>
          <w:p w14:paraId="29508870" w14:textId="77777777" w:rsidR="00FE5793" w:rsidRDefault="00FE5793" w:rsidP="001D305A">
            <w:pPr>
              <w:rPr>
                <w:color w:val="000000"/>
              </w:rPr>
            </w:pPr>
          </w:p>
        </w:tc>
        <w:tc>
          <w:tcPr>
            <w:tcW w:w="360" w:type="dxa"/>
            <w:vMerge/>
            <w:tcBorders>
              <w:left w:val="single" w:sz="6" w:space="0" w:color="auto"/>
              <w:right w:val="single" w:sz="6" w:space="0" w:color="auto"/>
            </w:tcBorders>
          </w:tcPr>
          <w:p w14:paraId="118EF9E5"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5158B6D" w14:textId="77777777" w:rsidR="00FE5793" w:rsidRDefault="00FE5793"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1692A825" w14:textId="77777777" w:rsidR="00FE5793" w:rsidRDefault="00FE5793" w:rsidP="001D305A">
            <w:pPr>
              <w:pStyle w:val="TableCellCourierNew"/>
            </w:pPr>
            <w:r>
              <w:t>IVIDIGITIZER_VAL_GLITCH_NEGATIVE</w:t>
            </w:r>
          </w:p>
        </w:tc>
      </w:tr>
      <w:tr w:rsidR="00FE5793" w14:paraId="0D69EB88" w14:textId="77777777" w:rsidTr="001D305A">
        <w:trPr>
          <w:cantSplit/>
        </w:trPr>
        <w:tc>
          <w:tcPr>
            <w:tcW w:w="1890" w:type="dxa"/>
            <w:vMerge/>
            <w:tcBorders>
              <w:left w:val="single" w:sz="6" w:space="0" w:color="auto"/>
              <w:bottom w:val="single" w:sz="4" w:space="0" w:color="auto"/>
              <w:right w:val="single" w:sz="6" w:space="0" w:color="auto"/>
            </w:tcBorders>
          </w:tcPr>
          <w:p w14:paraId="003D7400" w14:textId="77777777" w:rsidR="00FE5793" w:rsidRDefault="00FE5793" w:rsidP="001D305A">
            <w:pPr>
              <w:rPr>
                <w:color w:val="000000"/>
              </w:rPr>
            </w:pPr>
          </w:p>
        </w:tc>
        <w:tc>
          <w:tcPr>
            <w:tcW w:w="360" w:type="dxa"/>
            <w:vMerge/>
            <w:tcBorders>
              <w:left w:val="single" w:sz="6" w:space="0" w:color="auto"/>
              <w:bottom w:val="single" w:sz="4" w:space="0" w:color="auto"/>
              <w:right w:val="single" w:sz="6" w:space="0" w:color="auto"/>
            </w:tcBorders>
          </w:tcPr>
          <w:p w14:paraId="5097D2C1"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B7D1D24" w14:textId="77777777" w:rsidR="00FE5793" w:rsidRDefault="00FE5793"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39D3CCF0" w14:textId="77777777" w:rsidR="00FE5793" w:rsidRDefault="00FE5793" w:rsidP="001D305A">
            <w:pPr>
              <w:pStyle w:val="TableCellCourierNew"/>
            </w:pPr>
            <w:r>
              <w:t>IviDigitizerGlitchPolarityNegative</w:t>
            </w:r>
          </w:p>
        </w:tc>
      </w:tr>
      <w:tr w:rsidR="00FE5793" w14:paraId="493B10AE" w14:textId="77777777" w:rsidTr="005A69D1">
        <w:trPr>
          <w:cantSplit/>
          <w:trHeight w:val="422"/>
        </w:trPr>
        <w:tc>
          <w:tcPr>
            <w:tcW w:w="1890" w:type="dxa"/>
            <w:vMerge w:val="restart"/>
            <w:tcBorders>
              <w:top w:val="single" w:sz="4" w:space="0" w:color="auto"/>
              <w:left w:val="single" w:sz="6" w:space="0" w:color="auto"/>
              <w:right w:val="single" w:sz="6" w:space="0" w:color="auto"/>
            </w:tcBorders>
          </w:tcPr>
          <w:p w14:paraId="337D79CD" w14:textId="77777777" w:rsidR="00FE5793" w:rsidRDefault="00FE5793" w:rsidP="001D305A">
            <w:pPr>
              <w:pStyle w:val="TableCell"/>
            </w:pPr>
            <w:r>
              <w:t>Either</w:t>
            </w:r>
          </w:p>
        </w:tc>
        <w:tc>
          <w:tcPr>
            <w:tcW w:w="6750" w:type="dxa"/>
            <w:gridSpan w:val="3"/>
            <w:tcBorders>
              <w:top w:val="single" w:sz="4" w:space="0" w:color="auto"/>
              <w:left w:val="single" w:sz="6" w:space="0" w:color="auto"/>
              <w:bottom w:val="single" w:sz="4" w:space="0" w:color="auto"/>
              <w:right w:val="single" w:sz="6" w:space="0" w:color="auto"/>
            </w:tcBorders>
          </w:tcPr>
          <w:p w14:paraId="6FB68C8E" w14:textId="77777777" w:rsidR="00FE5793" w:rsidRDefault="00FE5793" w:rsidP="001D305A">
            <w:pPr>
              <w:pStyle w:val="TableCell"/>
            </w:pPr>
            <w:r>
              <w:t>The digitizer triggers on either a positive or negative glitch.</w:t>
            </w:r>
          </w:p>
        </w:tc>
      </w:tr>
      <w:tr w:rsidR="00FE5793" w14:paraId="73609DA6" w14:textId="77777777" w:rsidTr="001D305A">
        <w:trPr>
          <w:cantSplit/>
        </w:trPr>
        <w:tc>
          <w:tcPr>
            <w:tcW w:w="1890" w:type="dxa"/>
            <w:vMerge/>
            <w:tcBorders>
              <w:left w:val="single" w:sz="6" w:space="0" w:color="auto"/>
              <w:right w:val="single" w:sz="6" w:space="0" w:color="auto"/>
            </w:tcBorders>
          </w:tcPr>
          <w:p w14:paraId="79FBCF08" w14:textId="77777777" w:rsidR="00FE5793" w:rsidRDefault="00FE5793" w:rsidP="001D305A">
            <w:pPr>
              <w:rPr>
                <w:color w:val="000000"/>
              </w:rPr>
            </w:pPr>
          </w:p>
        </w:tc>
        <w:tc>
          <w:tcPr>
            <w:tcW w:w="360" w:type="dxa"/>
            <w:vMerge w:val="restart"/>
            <w:tcBorders>
              <w:top w:val="single" w:sz="4" w:space="0" w:color="auto"/>
              <w:left w:val="single" w:sz="6" w:space="0" w:color="auto"/>
              <w:right w:val="single" w:sz="6" w:space="0" w:color="auto"/>
            </w:tcBorders>
          </w:tcPr>
          <w:p w14:paraId="4C424E5B"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6C4DAFE" w14:textId="77777777" w:rsidR="00FE5793" w:rsidRDefault="00FE5793"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69120542" w14:textId="77777777" w:rsidR="00FE5793" w:rsidRDefault="00FE5793" w:rsidP="001D305A">
            <w:pPr>
              <w:pStyle w:val="TableCellCourierNew"/>
            </w:pPr>
            <w:r>
              <w:t>GlitchPolarity.Either</w:t>
            </w:r>
          </w:p>
        </w:tc>
      </w:tr>
      <w:tr w:rsidR="00FE5793" w14:paraId="38C767F8" w14:textId="77777777" w:rsidTr="00FE5459">
        <w:trPr>
          <w:cantSplit/>
        </w:trPr>
        <w:tc>
          <w:tcPr>
            <w:tcW w:w="1890" w:type="dxa"/>
            <w:vMerge/>
            <w:tcBorders>
              <w:left w:val="single" w:sz="6" w:space="0" w:color="auto"/>
              <w:right w:val="single" w:sz="6" w:space="0" w:color="auto"/>
            </w:tcBorders>
          </w:tcPr>
          <w:p w14:paraId="5C8CDFFD" w14:textId="77777777" w:rsidR="00FE5793" w:rsidRDefault="00FE5793" w:rsidP="001D305A">
            <w:pPr>
              <w:rPr>
                <w:color w:val="000000"/>
              </w:rPr>
            </w:pPr>
          </w:p>
        </w:tc>
        <w:tc>
          <w:tcPr>
            <w:tcW w:w="360" w:type="dxa"/>
            <w:vMerge/>
            <w:tcBorders>
              <w:left w:val="single" w:sz="6" w:space="0" w:color="auto"/>
              <w:right w:val="single" w:sz="6" w:space="0" w:color="auto"/>
            </w:tcBorders>
          </w:tcPr>
          <w:p w14:paraId="2379E253"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5EC55D5" w14:textId="77777777" w:rsidR="00FE5793" w:rsidRDefault="00FE5793"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6A59164" w14:textId="77777777" w:rsidR="00FE5793" w:rsidRDefault="00FE5793" w:rsidP="001D305A">
            <w:pPr>
              <w:pStyle w:val="TableCellCourierNew"/>
            </w:pPr>
            <w:r>
              <w:t>IVIDIGITIZER_VAL_GLITCH_EITHER</w:t>
            </w:r>
          </w:p>
        </w:tc>
      </w:tr>
      <w:tr w:rsidR="00FE5793" w14:paraId="5B9D18C6" w14:textId="77777777" w:rsidTr="001D305A">
        <w:trPr>
          <w:cantSplit/>
        </w:trPr>
        <w:tc>
          <w:tcPr>
            <w:tcW w:w="1890" w:type="dxa"/>
            <w:vMerge/>
            <w:tcBorders>
              <w:left w:val="single" w:sz="6" w:space="0" w:color="auto"/>
              <w:bottom w:val="single" w:sz="4" w:space="0" w:color="auto"/>
              <w:right w:val="single" w:sz="6" w:space="0" w:color="auto"/>
            </w:tcBorders>
          </w:tcPr>
          <w:p w14:paraId="54EC693D" w14:textId="77777777" w:rsidR="00FE5793" w:rsidRDefault="00FE5793" w:rsidP="001D305A">
            <w:pPr>
              <w:rPr>
                <w:color w:val="000000"/>
              </w:rPr>
            </w:pPr>
          </w:p>
        </w:tc>
        <w:tc>
          <w:tcPr>
            <w:tcW w:w="360" w:type="dxa"/>
            <w:vMerge/>
            <w:tcBorders>
              <w:left w:val="single" w:sz="6" w:space="0" w:color="auto"/>
              <w:bottom w:val="single" w:sz="4" w:space="0" w:color="auto"/>
              <w:right w:val="single" w:sz="6" w:space="0" w:color="auto"/>
            </w:tcBorders>
          </w:tcPr>
          <w:p w14:paraId="0C8E2254"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3C7A9D6" w14:textId="77777777" w:rsidR="00FE5793" w:rsidRDefault="00FE5793"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5DCB4EDB" w14:textId="77777777" w:rsidR="00FE5793" w:rsidRDefault="00FE5793" w:rsidP="001D305A">
            <w:pPr>
              <w:pStyle w:val="TableCellCourierNew"/>
            </w:pPr>
            <w:r>
              <w:t>IviDigitizerGlitchPolarityEither</w:t>
            </w:r>
          </w:p>
        </w:tc>
      </w:tr>
    </w:tbl>
    <w:p w14:paraId="34CC4F61" w14:textId="77777777" w:rsidR="00BF53B1" w:rsidRDefault="00BF53B1" w:rsidP="00BF53B1">
      <w:pPr>
        <w:pStyle w:val="AttrFuncSubheading"/>
      </w:pPr>
      <w:r>
        <w:t>Defined Values for the Condition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BF53B1" w14:paraId="1AD8F81A" w14:textId="77777777" w:rsidTr="001D305A">
        <w:trPr>
          <w:cantSplit/>
        </w:trPr>
        <w:tc>
          <w:tcPr>
            <w:tcW w:w="1890" w:type="dxa"/>
            <w:vMerge w:val="restart"/>
            <w:tcBorders>
              <w:top w:val="single" w:sz="4" w:space="0" w:color="auto"/>
              <w:left w:val="single" w:sz="6" w:space="0" w:color="auto"/>
              <w:right w:val="single" w:sz="6" w:space="0" w:color="auto"/>
            </w:tcBorders>
            <w:shd w:val="clear" w:color="auto" w:fill="C0C0C0"/>
          </w:tcPr>
          <w:p w14:paraId="1D0E01D9" w14:textId="77777777" w:rsidR="00BF53B1" w:rsidRDefault="00BF53B1" w:rsidP="001D305A">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3D69B1DB" w14:textId="77777777" w:rsidR="00BF53B1" w:rsidRDefault="00BF53B1" w:rsidP="001D305A">
            <w:pPr>
              <w:pStyle w:val="TableHead"/>
              <w:jc w:val="left"/>
              <w:rPr>
                <w:i/>
                <w:iCs/>
                <w:lang w:val="fr-FR"/>
              </w:rPr>
            </w:pPr>
            <w:r>
              <w:rPr>
                <w:i/>
                <w:iCs/>
                <w:lang w:val="fr-FR"/>
              </w:rPr>
              <w:t>Description</w:t>
            </w:r>
          </w:p>
        </w:tc>
      </w:tr>
      <w:tr w:rsidR="00BF53B1" w14:paraId="285FC7CF" w14:textId="77777777" w:rsidTr="001D305A">
        <w:trPr>
          <w:cantSplit/>
        </w:trPr>
        <w:tc>
          <w:tcPr>
            <w:tcW w:w="1890" w:type="dxa"/>
            <w:vMerge/>
            <w:tcBorders>
              <w:left w:val="single" w:sz="6" w:space="0" w:color="auto"/>
              <w:bottom w:val="double" w:sz="6" w:space="0" w:color="auto"/>
              <w:right w:val="single" w:sz="6" w:space="0" w:color="auto"/>
            </w:tcBorders>
            <w:shd w:val="clear" w:color="auto" w:fill="C0C0C0"/>
          </w:tcPr>
          <w:p w14:paraId="10B2B33F" w14:textId="77777777" w:rsidR="00BF53B1" w:rsidRDefault="00BF53B1"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32933B66" w14:textId="77777777" w:rsidR="00BF53B1" w:rsidRDefault="00BF53B1" w:rsidP="001D305A">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555A84C8" w14:textId="77777777" w:rsidR="00BF53B1" w:rsidRDefault="00BF53B1" w:rsidP="001D305A">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0CA4C680" w14:textId="77777777" w:rsidR="00BF53B1" w:rsidRDefault="00BF53B1" w:rsidP="001D305A">
            <w:pPr>
              <w:pStyle w:val="TableHead"/>
              <w:jc w:val="left"/>
              <w:rPr>
                <w:i/>
                <w:iCs/>
              </w:rPr>
            </w:pPr>
            <w:r>
              <w:rPr>
                <w:i/>
                <w:iCs/>
              </w:rPr>
              <w:t>Identifier</w:t>
            </w:r>
          </w:p>
        </w:tc>
      </w:tr>
      <w:tr w:rsidR="00BF53B1" w14:paraId="36177562" w14:textId="77777777" w:rsidTr="005A69D1">
        <w:trPr>
          <w:cantSplit/>
          <w:trHeight w:val="648"/>
        </w:trPr>
        <w:tc>
          <w:tcPr>
            <w:tcW w:w="1890" w:type="dxa"/>
            <w:vMerge w:val="restart"/>
            <w:tcBorders>
              <w:top w:val="single" w:sz="4" w:space="0" w:color="auto"/>
              <w:left w:val="single" w:sz="6" w:space="0" w:color="auto"/>
              <w:right w:val="single" w:sz="6" w:space="0" w:color="auto"/>
            </w:tcBorders>
          </w:tcPr>
          <w:p w14:paraId="7D812996" w14:textId="77777777" w:rsidR="00BF53B1" w:rsidRDefault="00BF53B1" w:rsidP="001D305A">
            <w:pPr>
              <w:pStyle w:val="TableCell"/>
            </w:pPr>
            <w:r>
              <w:t>Less Than</w:t>
            </w:r>
          </w:p>
        </w:tc>
        <w:tc>
          <w:tcPr>
            <w:tcW w:w="6750" w:type="dxa"/>
            <w:gridSpan w:val="3"/>
            <w:tcBorders>
              <w:top w:val="single" w:sz="4" w:space="0" w:color="auto"/>
              <w:left w:val="single" w:sz="6" w:space="0" w:color="auto"/>
              <w:bottom w:val="single" w:sz="4" w:space="0" w:color="auto"/>
              <w:right w:val="single" w:sz="6" w:space="0" w:color="auto"/>
            </w:tcBorders>
          </w:tcPr>
          <w:p w14:paraId="5F255414" w14:textId="77777777" w:rsidR="00BF53B1" w:rsidRDefault="00BF53B1" w:rsidP="001D305A">
            <w:pPr>
              <w:pStyle w:val="TableCell"/>
            </w:pPr>
            <w:r>
              <w:t xml:space="preserve">The digitizer triggers when the pulse width is less than the value you specify with the Glitch </w:t>
            </w:r>
            <w:r w:rsidR="00315BE8">
              <w:t xml:space="preserve">Trigger </w:t>
            </w:r>
            <w:r>
              <w:t>Width attribute.</w:t>
            </w:r>
          </w:p>
        </w:tc>
      </w:tr>
      <w:tr w:rsidR="00FE5793" w14:paraId="5E23A8B0" w14:textId="77777777" w:rsidTr="001D305A">
        <w:trPr>
          <w:cantSplit/>
        </w:trPr>
        <w:tc>
          <w:tcPr>
            <w:tcW w:w="1890" w:type="dxa"/>
            <w:vMerge/>
            <w:tcBorders>
              <w:left w:val="single" w:sz="6" w:space="0" w:color="auto"/>
              <w:right w:val="single" w:sz="6" w:space="0" w:color="auto"/>
            </w:tcBorders>
          </w:tcPr>
          <w:p w14:paraId="3CFEFC94" w14:textId="77777777" w:rsidR="00FE5793" w:rsidRDefault="00FE5793" w:rsidP="001D305A">
            <w:pPr>
              <w:rPr>
                <w:color w:val="000000"/>
              </w:rPr>
            </w:pPr>
          </w:p>
        </w:tc>
        <w:tc>
          <w:tcPr>
            <w:tcW w:w="360" w:type="dxa"/>
            <w:vMerge w:val="restart"/>
            <w:tcBorders>
              <w:top w:val="single" w:sz="4" w:space="0" w:color="auto"/>
              <w:left w:val="single" w:sz="6" w:space="0" w:color="auto"/>
              <w:right w:val="single" w:sz="6" w:space="0" w:color="auto"/>
            </w:tcBorders>
          </w:tcPr>
          <w:p w14:paraId="1D2C9AA6"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335A6D3" w14:textId="77777777" w:rsidR="00FE5793" w:rsidRDefault="00FE5793"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4C4DC24C" w14:textId="77777777" w:rsidR="00FE5793" w:rsidRDefault="00FE5793" w:rsidP="001D305A">
            <w:pPr>
              <w:pStyle w:val="TableCellCourierNew"/>
            </w:pPr>
            <w:r>
              <w:t>GlitchCondition.LessThan</w:t>
            </w:r>
          </w:p>
        </w:tc>
      </w:tr>
      <w:tr w:rsidR="00FE5793" w14:paraId="6B9DC1E6" w14:textId="77777777" w:rsidTr="00FE5459">
        <w:trPr>
          <w:cantSplit/>
        </w:trPr>
        <w:tc>
          <w:tcPr>
            <w:tcW w:w="1890" w:type="dxa"/>
            <w:vMerge/>
            <w:tcBorders>
              <w:left w:val="single" w:sz="6" w:space="0" w:color="auto"/>
              <w:right w:val="single" w:sz="6" w:space="0" w:color="auto"/>
            </w:tcBorders>
          </w:tcPr>
          <w:p w14:paraId="190B41EE" w14:textId="77777777" w:rsidR="00FE5793" w:rsidRDefault="00FE5793" w:rsidP="001D305A">
            <w:pPr>
              <w:rPr>
                <w:color w:val="000000"/>
              </w:rPr>
            </w:pPr>
          </w:p>
        </w:tc>
        <w:tc>
          <w:tcPr>
            <w:tcW w:w="360" w:type="dxa"/>
            <w:vMerge/>
            <w:tcBorders>
              <w:left w:val="single" w:sz="6" w:space="0" w:color="auto"/>
              <w:right w:val="single" w:sz="6" w:space="0" w:color="auto"/>
            </w:tcBorders>
          </w:tcPr>
          <w:p w14:paraId="5FED00B4"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240F0E7" w14:textId="77777777" w:rsidR="00FE5793" w:rsidRDefault="00FE5793"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30669CE5" w14:textId="77777777" w:rsidR="00FE5793" w:rsidRDefault="00FE5793" w:rsidP="001D305A">
            <w:pPr>
              <w:pStyle w:val="TableCellCourierNew"/>
            </w:pPr>
            <w:r>
              <w:t>IVIDIGITIZER_VAL_GLITCH_LESS_THAN</w:t>
            </w:r>
          </w:p>
        </w:tc>
      </w:tr>
      <w:tr w:rsidR="00FE5793" w14:paraId="5735F389" w14:textId="77777777" w:rsidTr="001D305A">
        <w:trPr>
          <w:cantSplit/>
        </w:trPr>
        <w:tc>
          <w:tcPr>
            <w:tcW w:w="1890" w:type="dxa"/>
            <w:vMerge/>
            <w:tcBorders>
              <w:left w:val="single" w:sz="6" w:space="0" w:color="auto"/>
              <w:bottom w:val="single" w:sz="4" w:space="0" w:color="auto"/>
              <w:right w:val="single" w:sz="6" w:space="0" w:color="auto"/>
            </w:tcBorders>
          </w:tcPr>
          <w:p w14:paraId="1E24840D" w14:textId="77777777" w:rsidR="00FE5793" w:rsidRDefault="00FE5793" w:rsidP="001D305A">
            <w:pPr>
              <w:rPr>
                <w:color w:val="000000"/>
              </w:rPr>
            </w:pPr>
          </w:p>
        </w:tc>
        <w:tc>
          <w:tcPr>
            <w:tcW w:w="360" w:type="dxa"/>
            <w:vMerge/>
            <w:tcBorders>
              <w:left w:val="single" w:sz="6" w:space="0" w:color="auto"/>
              <w:bottom w:val="single" w:sz="4" w:space="0" w:color="auto"/>
              <w:right w:val="single" w:sz="6" w:space="0" w:color="auto"/>
            </w:tcBorders>
          </w:tcPr>
          <w:p w14:paraId="79EAA4FC"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9C85594" w14:textId="77777777" w:rsidR="00FE5793" w:rsidRDefault="00FE5793"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5587D652" w14:textId="77777777" w:rsidR="00FE5793" w:rsidRDefault="00FE5793" w:rsidP="001D305A">
            <w:pPr>
              <w:pStyle w:val="TableCellCourierNew"/>
            </w:pPr>
            <w:r>
              <w:t>IviDigitizerGlitchConditionLessThan</w:t>
            </w:r>
          </w:p>
        </w:tc>
      </w:tr>
      <w:tr w:rsidR="00FE5793" w14:paraId="3A724C35" w14:textId="77777777" w:rsidTr="005A69D1">
        <w:trPr>
          <w:cantSplit/>
          <w:trHeight w:val="692"/>
        </w:trPr>
        <w:tc>
          <w:tcPr>
            <w:tcW w:w="1890" w:type="dxa"/>
            <w:vMerge w:val="restart"/>
            <w:tcBorders>
              <w:top w:val="single" w:sz="4" w:space="0" w:color="auto"/>
              <w:left w:val="single" w:sz="6" w:space="0" w:color="auto"/>
              <w:right w:val="single" w:sz="6" w:space="0" w:color="auto"/>
            </w:tcBorders>
          </w:tcPr>
          <w:p w14:paraId="4BCCB040" w14:textId="77777777" w:rsidR="00FE5793" w:rsidRDefault="00FE5793" w:rsidP="001D305A">
            <w:pPr>
              <w:pStyle w:val="TableCell"/>
            </w:pPr>
            <w:r>
              <w:t>Greater Than</w:t>
            </w:r>
          </w:p>
        </w:tc>
        <w:tc>
          <w:tcPr>
            <w:tcW w:w="6750" w:type="dxa"/>
            <w:gridSpan w:val="3"/>
            <w:tcBorders>
              <w:top w:val="single" w:sz="4" w:space="0" w:color="auto"/>
              <w:left w:val="single" w:sz="6" w:space="0" w:color="auto"/>
              <w:bottom w:val="single" w:sz="4" w:space="0" w:color="auto"/>
              <w:right w:val="single" w:sz="6" w:space="0" w:color="auto"/>
            </w:tcBorders>
          </w:tcPr>
          <w:p w14:paraId="06926D28" w14:textId="77777777" w:rsidR="00FE5793" w:rsidRDefault="00FE5793" w:rsidP="001D305A">
            <w:pPr>
              <w:pStyle w:val="TableCell"/>
            </w:pPr>
            <w:r>
              <w:t>The digitizer triggers when the pulse width is greater than the value you specify with the Glitch Trigger Width attribute.</w:t>
            </w:r>
          </w:p>
        </w:tc>
      </w:tr>
      <w:tr w:rsidR="00FE5793" w14:paraId="6C010C5B" w14:textId="77777777" w:rsidTr="001D305A">
        <w:trPr>
          <w:cantSplit/>
        </w:trPr>
        <w:tc>
          <w:tcPr>
            <w:tcW w:w="1890" w:type="dxa"/>
            <w:vMerge/>
            <w:tcBorders>
              <w:left w:val="single" w:sz="6" w:space="0" w:color="auto"/>
              <w:right w:val="single" w:sz="6" w:space="0" w:color="auto"/>
            </w:tcBorders>
          </w:tcPr>
          <w:p w14:paraId="4DE25B54" w14:textId="77777777" w:rsidR="00FE5793" w:rsidRDefault="00FE5793" w:rsidP="001D305A">
            <w:pPr>
              <w:rPr>
                <w:color w:val="000000"/>
              </w:rPr>
            </w:pPr>
          </w:p>
        </w:tc>
        <w:tc>
          <w:tcPr>
            <w:tcW w:w="360" w:type="dxa"/>
            <w:vMerge w:val="restart"/>
            <w:tcBorders>
              <w:top w:val="single" w:sz="4" w:space="0" w:color="auto"/>
              <w:left w:val="single" w:sz="6" w:space="0" w:color="auto"/>
              <w:right w:val="single" w:sz="6" w:space="0" w:color="auto"/>
            </w:tcBorders>
          </w:tcPr>
          <w:p w14:paraId="7FD689B1"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46D45E2" w14:textId="77777777" w:rsidR="00FE5793" w:rsidRDefault="00FE5793"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4F1ECF3C" w14:textId="77777777" w:rsidR="00FE5793" w:rsidRDefault="00FE5793" w:rsidP="001D305A">
            <w:pPr>
              <w:pStyle w:val="TableCellCourierNew"/>
            </w:pPr>
            <w:r>
              <w:t>GlitchCondition.GreaterThan</w:t>
            </w:r>
          </w:p>
        </w:tc>
      </w:tr>
      <w:tr w:rsidR="00FE5793" w14:paraId="2EB21ECC" w14:textId="77777777" w:rsidTr="00FE5459">
        <w:trPr>
          <w:cantSplit/>
        </w:trPr>
        <w:tc>
          <w:tcPr>
            <w:tcW w:w="1890" w:type="dxa"/>
            <w:vMerge/>
            <w:tcBorders>
              <w:left w:val="single" w:sz="6" w:space="0" w:color="auto"/>
              <w:right w:val="single" w:sz="6" w:space="0" w:color="auto"/>
            </w:tcBorders>
          </w:tcPr>
          <w:p w14:paraId="7F43FDE9" w14:textId="77777777" w:rsidR="00FE5793" w:rsidRDefault="00FE5793" w:rsidP="001D305A">
            <w:pPr>
              <w:rPr>
                <w:color w:val="000000"/>
              </w:rPr>
            </w:pPr>
          </w:p>
        </w:tc>
        <w:tc>
          <w:tcPr>
            <w:tcW w:w="360" w:type="dxa"/>
            <w:vMerge/>
            <w:tcBorders>
              <w:left w:val="single" w:sz="6" w:space="0" w:color="auto"/>
              <w:right w:val="single" w:sz="6" w:space="0" w:color="auto"/>
            </w:tcBorders>
          </w:tcPr>
          <w:p w14:paraId="6E70C169"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6B8DD64" w14:textId="77777777" w:rsidR="00FE5793" w:rsidRDefault="00FE5793"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D123619" w14:textId="77777777" w:rsidR="00FE5793" w:rsidRDefault="00FE5793" w:rsidP="001D305A">
            <w:pPr>
              <w:pStyle w:val="TableCellCourierNew"/>
            </w:pPr>
            <w:r>
              <w:t>IVIDIGITIZER_VAL_GLITCH_GREATER_THAN</w:t>
            </w:r>
          </w:p>
        </w:tc>
      </w:tr>
      <w:tr w:rsidR="00FE5793" w14:paraId="2BEB4DC9" w14:textId="77777777" w:rsidTr="001D305A">
        <w:trPr>
          <w:cantSplit/>
        </w:trPr>
        <w:tc>
          <w:tcPr>
            <w:tcW w:w="1890" w:type="dxa"/>
            <w:vMerge/>
            <w:tcBorders>
              <w:left w:val="single" w:sz="6" w:space="0" w:color="auto"/>
              <w:bottom w:val="single" w:sz="4" w:space="0" w:color="auto"/>
              <w:right w:val="single" w:sz="6" w:space="0" w:color="auto"/>
            </w:tcBorders>
          </w:tcPr>
          <w:p w14:paraId="0254370E" w14:textId="77777777" w:rsidR="00FE5793" w:rsidRDefault="00FE5793" w:rsidP="001D305A">
            <w:pPr>
              <w:rPr>
                <w:color w:val="000000"/>
              </w:rPr>
            </w:pPr>
          </w:p>
        </w:tc>
        <w:tc>
          <w:tcPr>
            <w:tcW w:w="360" w:type="dxa"/>
            <w:vMerge/>
            <w:tcBorders>
              <w:left w:val="single" w:sz="6" w:space="0" w:color="auto"/>
              <w:bottom w:val="single" w:sz="4" w:space="0" w:color="auto"/>
              <w:right w:val="single" w:sz="6" w:space="0" w:color="auto"/>
            </w:tcBorders>
          </w:tcPr>
          <w:p w14:paraId="73D0B760" w14:textId="77777777" w:rsidR="00FE5793" w:rsidRDefault="00FE5793"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917CCEC" w14:textId="77777777" w:rsidR="00FE5793" w:rsidRDefault="00FE5793"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111D4BA2" w14:textId="77777777" w:rsidR="00FE5793" w:rsidRDefault="00FE5793" w:rsidP="001D305A">
            <w:pPr>
              <w:pStyle w:val="TableCellCourierNew"/>
            </w:pPr>
            <w:r>
              <w:t>IviDigitizerGlitchConditionGreaterThan</w:t>
            </w:r>
          </w:p>
        </w:tc>
      </w:tr>
    </w:tbl>
    <w:p w14:paraId="7D13D9E1" w14:textId="77777777" w:rsidR="00BF53B1" w:rsidRDefault="00BF53B1" w:rsidP="00BF53B1">
      <w:pPr>
        <w:pStyle w:val="FunctionHead"/>
      </w:pPr>
      <w:r>
        <w:t>Return Values</w:t>
      </w:r>
      <w:r w:rsidR="00FE5793">
        <w:t xml:space="preserve"> (C/COM)</w:t>
      </w:r>
    </w:p>
    <w:p w14:paraId="7D9A7FF9" w14:textId="77777777" w:rsidR="00BF53B1" w:rsidRDefault="00BF53B1" w:rsidP="00BF53B1">
      <w:pPr>
        <w:pStyle w:val="Body1"/>
      </w:pPr>
      <w:r>
        <w:t xml:space="preserve">The </w:t>
      </w:r>
      <w:r>
        <w:rPr>
          <w:rStyle w:val="Italic"/>
        </w:rPr>
        <w:t>IVI-3.2: Inherent Capabilities Specification</w:t>
      </w:r>
      <w:r>
        <w:t xml:space="preserve"> defines general status codes that this function can return.</w:t>
      </w:r>
    </w:p>
    <w:p w14:paraId="2B2C81BF" w14:textId="77777777" w:rsidR="00FE5793" w:rsidRPr="00F7116C" w:rsidRDefault="00FE5793" w:rsidP="00FE5793">
      <w:pPr>
        <w:pStyle w:val="AttrFuncSubheading"/>
        <w:rPr>
          <w:color w:val="auto"/>
        </w:rPr>
      </w:pPr>
      <w:r w:rsidRPr="00F7116C">
        <w:rPr>
          <w:color w:val="auto"/>
        </w:rPr>
        <w:t>.NET Exceptions</w:t>
      </w:r>
    </w:p>
    <w:p w14:paraId="657A53D3" w14:textId="77777777" w:rsidR="00FE5793" w:rsidRDefault="00FE5793" w:rsidP="00FE5793">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20EEC4E2" w14:textId="77777777" w:rsidR="00BF53B1" w:rsidRDefault="00BF53B1" w:rsidP="00BF53B1">
      <w:pPr>
        <w:pStyle w:val="Body1"/>
        <w:rPr>
          <w:sz w:val="12"/>
          <w:szCs w:val="12"/>
        </w:rPr>
      </w:pPr>
      <w:r>
        <w:br w:type="page"/>
      </w:r>
    </w:p>
    <w:p w14:paraId="0303D5EA" w14:textId="77777777" w:rsidR="00BF53B1" w:rsidRDefault="00BF53B1" w:rsidP="00BF53B1">
      <w:pPr>
        <w:pStyle w:val="Heading2"/>
      </w:pPr>
      <w:bookmarkStart w:id="892" w:name="_Toc304583881"/>
      <w:bookmarkStart w:id="893" w:name="_Toc372036384"/>
      <w:r>
        <w:lastRenderedPageBreak/>
        <w:t>IviDigitizerGlitchTrigger Behavior Model</w:t>
      </w:r>
      <w:bookmarkEnd w:id="892"/>
      <w:bookmarkEnd w:id="893"/>
    </w:p>
    <w:p w14:paraId="4532343F" w14:textId="77777777" w:rsidR="00BF53B1" w:rsidRDefault="00BF53B1" w:rsidP="00BF53B1">
      <w:pPr>
        <w:pStyle w:val="Body1"/>
      </w:pPr>
      <w:r>
        <w:t>The IviDigitizerGlitchTrigger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320B1E3F" w14:textId="77777777" w:rsidR="00BF53B1" w:rsidRDefault="00BF53B1" w:rsidP="00BF53B1">
      <w:pPr>
        <w:pStyle w:val="Heading2"/>
      </w:pPr>
      <w:bookmarkStart w:id="894" w:name="_Toc304583882"/>
      <w:bookmarkStart w:id="895" w:name="_Toc372036385"/>
      <w:r>
        <w:t>IviDigitizerGlitchTrigger Compliance Notes</w:t>
      </w:r>
      <w:bookmarkEnd w:id="894"/>
      <w:bookmarkEnd w:id="895"/>
    </w:p>
    <w:p w14:paraId="6F941AB2" w14:textId="77777777" w:rsidR="00BF53B1" w:rsidRDefault="00BF53B1" w:rsidP="00BF53B1">
      <w:pPr>
        <w:pStyle w:val="Body1"/>
      </w:pPr>
      <w:r>
        <w:t xml:space="preserve">For a specific driver to comply with the IviDigitizerGlitchTrigger extension, it shall be compliant with the IviDigitizerBase capability group and it shall implement </w:t>
      </w:r>
      <w:proofErr w:type="gramStart"/>
      <w:r>
        <w:t>all of</w:t>
      </w:r>
      <w:proofErr w:type="gramEnd"/>
      <w:r>
        <w:t xml:space="preserve"> the attributes and functions listed in this section.</w:t>
      </w:r>
    </w:p>
    <w:p w14:paraId="1FD10744" w14:textId="77777777" w:rsidR="00BF53B1" w:rsidRPr="00BF53B1" w:rsidRDefault="00BF53B1" w:rsidP="00BF53B1">
      <w:pPr>
        <w:pStyle w:val="Body"/>
      </w:pPr>
    </w:p>
    <w:p w14:paraId="3110850F" w14:textId="77777777" w:rsidR="00BF53B1" w:rsidRDefault="00BF53B1" w:rsidP="00BF53B1">
      <w:pPr>
        <w:pStyle w:val="Heading1"/>
      </w:pPr>
      <w:bookmarkStart w:id="896" w:name="_Ref220383581"/>
      <w:bookmarkStart w:id="897" w:name="_Toc304583883"/>
      <w:bookmarkStart w:id="898" w:name="_Toc372036386"/>
      <w:r>
        <w:lastRenderedPageBreak/>
        <w:t>IviDigitizerRuntTrigger Extension Group</w:t>
      </w:r>
      <w:bookmarkEnd w:id="896"/>
      <w:bookmarkEnd w:id="897"/>
      <w:bookmarkEnd w:id="898"/>
    </w:p>
    <w:p w14:paraId="61CD639E" w14:textId="77777777" w:rsidR="00BF53B1" w:rsidRDefault="00BF53B1" w:rsidP="00BF53B1">
      <w:pPr>
        <w:pStyle w:val="Heading2"/>
      </w:pPr>
      <w:bookmarkStart w:id="899" w:name="_Toc304583884"/>
      <w:bookmarkStart w:id="900" w:name="_Toc372036387"/>
      <w:r>
        <w:t>IviDigitizerRuntTrigger Overview</w:t>
      </w:r>
      <w:bookmarkEnd w:id="899"/>
      <w:bookmarkEnd w:id="900"/>
    </w:p>
    <w:p w14:paraId="1F739611" w14:textId="77777777" w:rsidR="00BF53B1" w:rsidRDefault="00BF53B1" w:rsidP="001934EF">
      <w:pPr>
        <w:pStyle w:val="Body1"/>
        <w:spacing w:before="200"/>
        <w:rPr>
          <w:color w:val="000000"/>
        </w:rPr>
      </w:pPr>
      <w:r>
        <w:rPr>
          <w:color w:val="000000"/>
        </w:rPr>
        <w:t>In addition to the fundamental capabilities, the Ivi</w:t>
      </w:r>
      <w:r w:rsidRPr="004E4B36">
        <w:rPr>
          <w:color w:val="000000"/>
        </w:rPr>
        <w:t>Digitizer</w:t>
      </w:r>
      <w:r>
        <w:rPr>
          <w:color w:val="000000"/>
        </w:rPr>
        <w:t xml:space="preserve">RuntTrigger extension group defines extensions for </w:t>
      </w:r>
      <w:r w:rsidRPr="004E4B36">
        <w:rPr>
          <w:color w:val="000000"/>
        </w:rPr>
        <w:t>digitizer</w:t>
      </w:r>
      <w:r>
        <w:rPr>
          <w:color w:val="000000"/>
        </w:rPr>
        <w:t>s with the capability to trigger on “runt” pulses.</w:t>
      </w:r>
    </w:p>
    <w:p w14:paraId="3050D2B5" w14:textId="77777777" w:rsidR="00BF53B1" w:rsidRDefault="00BF53B1" w:rsidP="00BF53B1">
      <w:pPr>
        <w:pStyle w:val="Body"/>
        <w:rPr>
          <w:color w:val="000000"/>
        </w:rPr>
      </w:pPr>
      <w:r>
        <w:rPr>
          <w:color w:val="000000"/>
        </w:rPr>
        <w:t xml:space="preserve">A runt condition occurs when the </w:t>
      </w:r>
      <w:r w:rsidRPr="004E4B36">
        <w:rPr>
          <w:color w:val="000000"/>
        </w:rPr>
        <w:t>digitizer</w:t>
      </w:r>
      <w:r>
        <w:rPr>
          <w:color w:val="000000"/>
        </w:rPr>
        <w:t xml:space="preserve"> detects a positive or negative going pulse that crosses one voltage threshold but fails to cross a second threshold before re-crossing the first. The figure below shows both positive and negative runt polarities.</w:t>
      </w:r>
    </w:p>
    <w:p w14:paraId="27B03D00" w14:textId="77777777" w:rsidR="00BF53B1" w:rsidRDefault="00BF53B1" w:rsidP="00BF53B1">
      <w:pPr>
        <w:pStyle w:val="Body1"/>
        <w:rPr>
          <w:color w:val="000000"/>
        </w:rPr>
      </w:pPr>
    </w:p>
    <w:p w14:paraId="2F20FB46" w14:textId="77777777" w:rsidR="00BF53B1" w:rsidRDefault="00BF53B1" w:rsidP="00BF53B1">
      <w:pPr>
        <w:pStyle w:val="Graphic"/>
      </w:pPr>
    </w:p>
    <w:p w14:paraId="1F5470D7" w14:textId="77777777" w:rsidR="00BF53B1" w:rsidRDefault="00BF53B1" w:rsidP="00BF53B1">
      <w:pPr>
        <w:pStyle w:val="Graphic"/>
      </w:pPr>
      <w:r>
        <w:object w:dxaOrig="5355" w:dyaOrig="2880" w14:anchorId="2FB681F2">
          <v:shape id="_x0000_i1031" type="#_x0000_t75" style="width:267.75pt;height:2in" o:ole="">
            <v:imagedata r:id="rId51" o:title=""/>
          </v:shape>
          <o:OLEObject Type="Embed" ProgID="Word.Picture.8" ShapeID="_x0000_i1031" DrawAspect="Content" ObjectID="_1621409532" r:id="rId52"/>
        </w:object>
      </w:r>
    </w:p>
    <w:p w14:paraId="0579BBBB" w14:textId="77777777" w:rsidR="00BF53B1" w:rsidRDefault="00BF53B1" w:rsidP="00BF53B1">
      <w:pPr>
        <w:pStyle w:val="Graphic"/>
      </w:pPr>
    </w:p>
    <w:p w14:paraId="2A239D52" w14:textId="77777777" w:rsidR="00BF53B1" w:rsidRDefault="00BF53B1" w:rsidP="00BF53B1">
      <w:pPr>
        <w:pStyle w:val="Caption"/>
        <w:jc w:val="center"/>
      </w:pPr>
      <w:r w:rsidRPr="00B45EAB">
        <w:t xml:space="preserve">Figure </w:t>
      </w:r>
      <w:r w:rsidR="00654135">
        <w:rPr>
          <w:noProof/>
        </w:rPr>
        <w:fldChar w:fldCharType="begin"/>
      </w:r>
      <w:r w:rsidR="00654135">
        <w:rPr>
          <w:noProof/>
        </w:rPr>
        <w:instrText xml:space="preserve"> STYLEREF 1 \s </w:instrText>
      </w:r>
      <w:r w:rsidR="00654135">
        <w:rPr>
          <w:noProof/>
        </w:rPr>
        <w:fldChar w:fldCharType="separate"/>
      </w:r>
      <w:r w:rsidR="00344F59">
        <w:rPr>
          <w:noProof/>
        </w:rPr>
        <w:t>29</w:t>
      </w:r>
      <w:r w:rsidR="00654135">
        <w:rPr>
          <w:noProof/>
        </w:rPr>
        <w:fldChar w:fldCharType="end"/>
      </w:r>
      <w:r w:rsidR="0018221C">
        <w:noBreakHyphen/>
      </w:r>
      <w:r w:rsidR="00654135">
        <w:rPr>
          <w:noProof/>
        </w:rPr>
        <w:fldChar w:fldCharType="begin"/>
      </w:r>
      <w:r w:rsidR="00654135">
        <w:rPr>
          <w:noProof/>
        </w:rPr>
        <w:instrText xml:space="preserve"> SEQ Figure \* ARABIC \s 1 </w:instrText>
      </w:r>
      <w:r w:rsidR="00654135">
        <w:rPr>
          <w:noProof/>
        </w:rPr>
        <w:fldChar w:fldCharType="separate"/>
      </w:r>
      <w:r w:rsidR="00344F59">
        <w:rPr>
          <w:noProof/>
        </w:rPr>
        <w:t>1</w:t>
      </w:r>
      <w:r w:rsidR="00654135">
        <w:rPr>
          <w:noProof/>
        </w:rPr>
        <w:fldChar w:fldCharType="end"/>
      </w:r>
      <w:r>
        <w:t xml:space="preserve"> </w:t>
      </w:r>
      <w:r>
        <w:rPr>
          <w:b w:val="0"/>
        </w:rPr>
        <w:t>Runt Triggers</w:t>
      </w:r>
    </w:p>
    <w:p w14:paraId="335728F5" w14:textId="77777777" w:rsidR="00BF53B1" w:rsidRDefault="00BF53B1" w:rsidP="00BF53B1">
      <w:pPr>
        <w:pStyle w:val="Body"/>
        <w:rPr>
          <w:color w:val="000000"/>
        </w:rPr>
      </w:pPr>
      <w:r>
        <w:rPr>
          <w:color w:val="000000"/>
        </w:rPr>
        <w:t>With the Ivi</w:t>
      </w:r>
      <w:r w:rsidRPr="004E4B36">
        <w:rPr>
          <w:color w:val="000000"/>
        </w:rPr>
        <w:t>Digitizer</w:t>
      </w:r>
      <w:r>
        <w:rPr>
          <w:color w:val="000000"/>
        </w:rPr>
        <w:t>RuntTrigger extension group the end-user can select whether a positive runt, negative runt, or either triggers the acquisition.</w:t>
      </w:r>
    </w:p>
    <w:p w14:paraId="31CB1480" w14:textId="77777777" w:rsidR="00BF53B1" w:rsidRDefault="00BF53B1" w:rsidP="00BF53B1">
      <w:pPr>
        <w:pStyle w:val="Heading2"/>
      </w:pPr>
      <w:bookmarkStart w:id="901" w:name="_Toc304583885"/>
      <w:bookmarkStart w:id="902" w:name="_Toc372036388"/>
      <w:r>
        <w:t>IviDigitizerRuntTrigger Attributes</w:t>
      </w:r>
      <w:bookmarkEnd w:id="901"/>
      <w:bookmarkEnd w:id="902"/>
    </w:p>
    <w:p w14:paraId="56DE2FA4" w14:textId="77777777" w:rsidR="00BF53B1" w:rsidRDefault="00BF53B1" w:rsidP="001934EF">
      <w:pPr>
        <w:pStyle w:val="Body1"/>
        <w:spacing w:before="200"/>
      </w:pPr>
      <w:r>
        <w:t>The IviDigitizerRuntTrigger extension group defines the following attributes:</w:t>
      </w:r>
    </w:p>
    <w:p w14:paraId="24D688D0" w14:textId="77777777" w:rsidR="00BF53B1" w:rsidRDefault="00BF53B1" w:rsidP="001934EF">
      <w:pPr>
        <w:pStyle w:val="ListBullet"/>
        <w:numPr>
          <w:ilvl w:val="0"/>
          <w:numId w:val="64"/>
        </w:numPr>
      </w:pPr>
      <w:r>
        <w:t>Runt Trigger High Threshold</w:t>
      </w:r>
    </w:p>
    <w:p w14:paraId="554B4C0F" w14:textId="77777777" w:rsidR="00BF53B1" w:rsidRDefault="00BF53B1" w:rsidP="001934EF">
      <w:pPr>
        <w:pStyle w:val="ListBullet"/>
        <w:numPr>
          <w:ilvl w:val="0"/>
          <w:numId w:val="64"/>
        </w:numPr>
      </w:pPr>
      <w:r>
        <w:t>Runt Trigger Low Threshold</w:t>
      </w:r>
    </w:p>
    <w:p w14:paraId="44B1B3A4" w14:textId="77777777" w:rsidR="00BF53B1" w:rsidRDefault="00BF53B1" w:rsidP="001934EF">
      <w:pPr>
        <w:pStyle w:val="ListBullet"/>
        <w:numPr>
          <w:ilvl w:val="0"/>
          <w:numId w:val="64"/>
        </w:numPr>
      </w:pPr>
      <w:r>
        <w:t>Runt Trigger Polarity</w:t>
      </w:r>
    </w:p>
    <w:p w14:paraId="70456C66" w14:textId="77777777" w:rsidR="00BF53B1" w:rsidRDefault="00BF53B1" w:rsidP="00BF53B1">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325C6C62" w14:textId="77777777" w:rsidR="00BF53B1" w:rsidRDefault="00BF53B1" w:rsidP="00BF53B1">
      <w:pPr>
        <w:pStyle w:val="Body1"/>
        <w:rPr>
          <w:sz w:val="12"/>
          <w:szCs w:val="12"/>
        </w:rPr>
      </w:pPr>
      <w:r>
        <w:br w:type="page"/>
      </w:r>
    </w:p>
    <w:p w14:paraId="1EB6B1A9" w14:textId="77777777" w:rsidR="00BF53B1" w:rsidRDefault="00BF53B1" w:rsidP="00BF53B1">
      <w:pPr>
        <w:pStyle w:val="Heading3"/>
      </w:pPr>
      <w:bookmarkStart w:id="903" w:name="_Toc304583886"/>
      <w:bookmarkStart w:id="904" w:name="_Toc372036389"/>
      <w:r>
        <w:lastRenderedPageBreak/>
        <w:t>Runt Trigger High Threshold</w:t>
      </w:r>
      <w:bookmarkEnd w:id="903"/>
      <w:bookmarkEnd w:id="904"/>
    </w:p>
    <w:p w14:paraId="61CA73DD" w14:textId="77777777" w:rsidR="00BF53B1" w:rsidRDefault="00BF53B1" w:rsidP="00BF53B1"/>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BF53B1" w14:paraId="2F31EAFA" w14:textId="77777777" w:rsidTr="001D305A">
        <w:trPr>
          <w:cantSplit/>
          <w:tblHeader/>
        </w:trPr>
        <w:tc>
          <w:tcPr>
            <w:tcW w:w="1170" w:type="dxa"/>
            <w:tcBorders>
              <w:top w:val="single" w:sz="4" w:space="0" w:color="auto"/>
              <w:left w:val="single" w:sz="4" w:space="0" w:color="auto"/>
              <w:bottom w:val="double" w:sz="6" w:space="0" w:color="auto"/>
            </w:tcBorders>
          </w:tcPr>
          <w:p w14:paraId="2ECBCC76" w14:textId="77777777" w:rsidR="00BF53B1" w:rsidRDefault="00BF53B1" w:rsidP="001D305A">
            <w:pPr>
              <w:pStyle w:val="TableHead"/>
            </w:pPr>
            <w:r>
              <w:t>Data Type</w:t>
            </w:r>
          </w:p>
        </w:tc>
        <w:tc>
          <w:tcPr>
            <w:tcW w:w="810" w:type="dxa"/>
            <w:tcBorders>
              <w:top w:val="single" w:sz="4" w:space="0" w:color="auto"/>
              <w:bottom w:val="double" w:sz="6" w:space="0" w:color="auto"/>
            </w:tcBorders>
          </w:tcPr>
          <w:p w14:paraId="5B6FA947" w14:textId="77777777" w:rsidR="00BF53B1" w:rsidRDefault="00BF53B1" w:rsidP="001D305A">
            <w:pPr>
              <w:pStyle w:val="TableHead"/>
            </w:pPr>
            <w:r>
              <w:t>Access</w:t>
            </w:r>
          </w:p>
        </w:tc>
        <w:tc>
          <w:tcPr>
            <w:tcW w:w="1530" w:type="dxa"/>
            <w:tcBorders>
              <w:top w:val="single" w:sz="4" w:space="0" w:color="auto"/>
              <w:bottom w:val="double" w:sz="6" w:space="0" w:color="auto"/>
            </w:tcBorders>
          </w:tcPr>
          <w:p w14:paraId="65BDDD89" w14:textId="77777777" w:rsidR="00BF53B1" w:rsidRDefault="00BF53B1" w:rsidP="001D305A">
            <w:pPr>
              <w:pStyle w:val="TableHead"/>
            </w:pPr>
            <w:r>
              <w:t>Applies To</w:t>
            </w:r>
          </w:p>
        </w:tc>
        <w:tc>
          <w:tcPr>
            <w:tcW w:w="1080" w:type="dxa"/>
            <w:tcBorders>
              <w:top w:val="single" w:sz="4" w:space="0" w:color="auto"/>
              <w:bottom w:val="double" w:sz="6" w:space="0" w:color="auto"/>
            </w:tcBorders>
          </w:tcPr>
          <w:p w14:paraId="3FE8BB51" w14:textId="77777777" w:rsidR="00BF53B1" w:rsidRDefault="00BF53B1" w:rsidP="001D305A">
            <w:pPr>
              <w:pStyle w:val="TableHead"/>
            </w:pPr>
            <w:r>
              <w:t>Coercion</w:t>
            </w:r>
          </w:p>
        </w:tc>
        <w:tc>
          <w:tcPr>
            <w:tcW w:w="4770" w:type="dxa"/>
            <w:tcBorders>
              <w:top w:val="single" w:sz="4" w:space="0" w:color="auto"/>
              <w:bottom w:val="double" w:sz="6" w:space="0" w:color="auto"/>
              <w:right w:val="single" w:sz="6" w:space="0" w:color="auto"/>
            </w:tcBorders>
          </w:tcPr>
          <w:p w14:paraId="5E66F781" w14:textId="77777777" w:rsidR="00BF53B1" w:rsidRDefault="00BF53B1" w:rsidP="001D305A">
            <w:pPr>
              <w:pStyle w:val="TableHead"/>
            </w:pPr>
            <w:r>
              <w:t>High Level Functions</w:t>
            </w:r>
          </w:p>
        </w:tc>
      </w:tr>
      <w:tr w:rsidR="00BF53B1" w14:paraId="4AC04757"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29104DDE" w14:textId="77777777" w:rsidR="00BF53B1" w:rsidRDefault="00BF53B1" w:rsidP="001D305A">
            <w:pPr>
              <w:pStyle w:val="TableCellCourierNew"/>
            </w:pPr>
            <w:r>
              <w:t>ViReal64</w:t>
            </w:r>
          </w:p>
        </w:tc>
        <w:tc>
          <w:tcPr>
            <w:tcW w:w="810" w:type="dxa"/>
            <w:tcBorders>
              <w:top w:val="double" w:sz="6" w:space="0" w:color="auto"/>
            </w:tcBorders>
          </w:tcPr>
          <w:p w14:paraId="7187F757" w14:textId="77777777" w:rsidR="00BF53B1" w:rsidRDefault="00BF53B1" w:rsidP="001D305A">
            <w:pPr>
              <w:pStyle w:val="TableCell"/>
            </w:pPr>
            <w:r>
              <w:t>R/W</w:t>
            </w:r>
          </w:p>
        </w:tc>
        <w:tc>
          <w:tcPr>
            <w:tcW w:w="1530" w:type="dxa"/>
            <w:tcBorders>
              <w:top w:val="double" w:sz="6" w:space="0" w:color="auto"/>
            </w:tcBorders>
          </w:tcPr>
          <w:p w14:paraId="0828BF91" w14:textId="77777777" w:rsidR="00BF53B1" w:rsidRDefault="00377EBC" w:rsidP="001D305A">
            <w:pPr>
              <w:pStyle w:val="TableCell"/>
            </w:pPr>
            <w:r>
              <w:t>TriggerSource</w:t>
            </w:r>
          </w:p>
        </w:tc>
        <w:tc>
          <w:tcPr>
            <w:tcW w:w="1080" w:type="dxa"/>
            <w:tcBorders>
              <w:top w:val="double" w:sz="6" w:space="0" w:color="auto"/>
            </w:tcBorders>
          </w:tcPr>
          <w:p w14:paraId="1E49D400" w14:textId="77777777" w:rsidR="00BF53B1" w:rsidRDefault="00BF53B1" w:rsidP="001D305A">
            <w:pPr>
              <w:pStyle w:val="TableCell"/>
            </w:pPr>
            <w:r>
              <w:t>None</w:t>
            </w:r>
          </w:p>
        </w:tc>
        <w:tc>
          <w:tcPr>
            <w:tcW w:w="4770" w:type="dxa"/>
            <w:tcBorders>
              <w:top w:val="double" w:sz="6" w:space="0" w:color="auto"/>
            </w:tcBorders>
          </w:tcPr>
          <w:p w14:paraId="1156D1EE" w14:textId="77777777" w:rsidR="00BF53B1" w:rsidRDefault="00DF3040" w:rsidP="001D305A">
            <w:pPr>
              <w:pStyle w:val="TableCell"/>
            </w:pPr>
            <w:r>
              <w:t>Configure Runt Trigger Source</w:t>
            </w:r>
          </w:p>
        </w:tc>
      </w:tr>
    </w:tbl>
    <w:p w14:paraId="4D7DB111" w14:textId="77777777" w:rsidR="00BD5B11" w:rsidRDefault="00BD5B11" w:rsidP="00BD5B11">
      <w:pPr>
        <w:pStyle w:val="FunctionHead"/>
      </w:pPr>
      <w:r>
        <w:t>COM Property Name</w:t>
      </w:r>
    </w:p>
    <w:p w14:paraId="69FEB88F" w14:textId="77777777" w:rsidR="00BD5B11" w:rsidRDefault="00BD5B11" w:rsidP="00BD5B11">
      <w:pPr>
        <w:pStyle w:val="Body1"/>
        <w:rPr>
          <w:rStyle w:val="monospace"/>
        </w:rPr>
      </w:pPr>
      <w:r>
        <w:rPr>
          <w:rStyle w:val="monospace"/>
        </w:rPr>
        <w:t>Trigger.Sources[</w:t>
      </w:r>
      <w:proofErr w:type="gramStart"/>
      <w:r>
        <w:rPr>
          <w:rStyle w:val="monospace"/>
        </w:rPr>
        <w:t>].Runt.ThresholdHigh</w:t>
      </w:r>
      <w:proofErr w:type="gramEnd"/>
    </w:p>
    <w:p w14:paraId="6BFB288D" w14:textId="77777777" w:rsidR="00BF53B1" w:rsidRDefault="00BF53B1" w:rsidP="00BF53B1">
      <w:pPr>
        <w:pStyle w:val="FunctionHead"/>
      </w:pPr>
      <w:r>
        <w:t>COM Property Name</w:t>
      </w:r>
    </w:p>
    <w:p w14:paraId="1D4FAAED" w14:textId="77777777" w:rsidR="00BF53B1" w:rsidRDefault="009249C0" w:rsidP="00BF53B1">
      <w:pPr>
        <w:pStyle w:val="Body1"/>
        <w:rPr>
          <w:rStyle w:val="monospace"/>
        </w:rPr>
      </w:pPr>
      <w:proofErr w:type="gramStart"/>
      <w:r>
        <w:rPr>
          <w:rStyle w:val="monospace"/>
        </w:rPr>
        <w:t>Trigger.Sources.Item</w:t>
      </w:r>
      <w:proofErr w:type="gramEnd"/>
      <w:r>
        <w:rPr>
          <w:rStyle w:val="monospace"/>
        </w:rPr>
        <w:t>().</w:t>
      </w:r>
      <w:r w:rsidR="00BF53B1">
        <w:rPr>
          <w:rStyle w:val="monospace"/>
        </w:rPr>
        <w:t>Runt.ThresholdHigh</w:t>
      </w:r>
    </w:p>
    <w:p w14:paraId="145D09C3" w14:textId="77777777" w:rsidR="00BF53B1" w:rsidRDefault="00BF53B1" w:rsidP="00BF53B1">
      <w:pPr>
        <w:pStyle w:val="FunctionHead"/>
      </w:pPr>
      <w:r>
        <w:t>C Constant Name</w:t>
      </w:r>
    </w:p>
    <w:p w14:paraId="504C3224" w14:textId="77777777" w:rsidR="00BF53B1" w:rsidRDefault="00BF53B1" w:rsidP="00BF53B1">
      <w:pPr>
        <w:pStyle w:val="Body1"/>
      </w:pPr>
      <w:r>
        <w:rPr>
          <w:rFonts w:ascii="Courier New" w:hAnsi="Courier New" w:cs="Courier New"/>
          <w:sz w:val="18"/>
          <w:szCs w:val="18"/>
        </w:rPr>
        <w:t>IVIDIGITIZER_ATTR_RUNT_TRIGGER_HIGH_THRESHOLD</w:t>
      </w:r>
    </w:p>
    <w:p w14:paraId="162C60AE" w14:textId="77777777" w:rsidR="00BF53B1" w:rsidRDefault="00BF53B1" w:rsidP="00BF53B1">
      <w:pPr>
        <w:pStyle w:val="FunctionHead"/>
      </w:pPr>
      <w:r>
        <w:t>Description</w:t>
      </w:r>
    </w:p>
    <w:p w14:paraId="3F859F45" w14:textId="77777777" w:rsidR="00BF53B1" w:rsidRDefault="00BF53B1" w:rsidP="00BF53B1">
      <w:pPr>
        <w:pStyle w:val="Body1"/>
      </w:pPr>
      <w:r>
        <w:t>The high threshold the digitizer uses for runt triggering</w:t>
      </w:r>
      <w:r w:rsidR="0080634C">
        <w:t xml:space="preserve">. </w:t>
      </w:r>
      <w:r>
        <w:t>The units are volts.</w:t>
      </w:r>
    </w:p>
    <w:p w14:paraId="043BEC6B" w14:textId="77777777" w:rsidR="00BD5B11" w:rsidRPr="00F7116C" w:rsidRDefault="00BD5B11" w:rsidP="00BD5B11">
      <w:pPr>
        <w:pStyle w:val="AttrFuncSubheading"/>
        <w:rPr>
          <w:color w:val="auto"/>
        </w:rPr>
      </w:pPr>
      <w:r w:rsidRPr="00F7116C">
        <w:rPr>
          <w:color w:val="auto"/>
        </w:rPr>
        <w:t>.NET Exceptions</w:t>
      </w:r>
    </w:p>
    <w:p w14:paraId="09E969E4" w14:textId="77777777" w:rsidR="00BD5B11" w:rsidRDefault="00BD5B11" w:rsidP="00BD5B1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5A8FF8F6" w14:textId="77777777" w:rsidR="00BF53B1" w:rsidRDefault="00BF53B1" w:rsidP="00BF53B1">
      <w:pPr>
        <w:pStyle w:val="Body1"/>
        <w:rPr>
          <w:sz w:val="12"/>
          <w:szCs w:val="12"/>
        </w:rPr>
      </w:pPr>
      <w:r>
        <w:br w:type="page"/>
      </w:r>
    </w:p>
    <w:p w14:paraId="604EEADA" w14:textId="77777777" w:rsidR="00BF53B1" w:rsidRDefault="00BF53B1" w:rsidP="00BF53B1">
      <w:pPr>
        <w:pStyle w:val="Heading3"/>
      </w:pPr>
      <w:bookmarkStart w:id="905" w:name="_Toc304583887"/>
      <w:bookmarkStart w:id="906" w:name="_Toc372036390"/>
      <w:r>
        <w:lastRenderedPageBreak/>
        <w:t>Runt Trigger Low Threshold</w:t>
      </w:r>
      <w:bookmarkEnd w:id="905"/>
      <w:bookmarkEnd w:id="906"/>
    </w:p>
    <w:p w14:paraId="4E94A634" w14:textId="77777777" w:rsidR="00BF53B1" w:rsidRDefault="00BF53B1" w:rsidP="00BF53B1"/>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BF53B1" w14:paraId="5B73A83F" w14:textId="77777777" w:rsidTr="001D305A">
        <w:trPr>
          <w:cantSplit/>
          <w:tblHeader/>
        </w:trPr>
        <w:tc>
          <w:tcPr>
            <w:tcW w:w="1170" w:type="dxa"/>
            <w:tcBorders>
              <w:top w:val="single" w:sz="4" w:space="0" w:color="auto"/>
              <w:left w:val="single" w:sz="4" w:space="0" w:color="auto"/>
              <w:bottom w:val="double" w:sz="6" w:space="0" w:color="auto"/>
            </w:tcBorders>
          </w:tcPr>
          <w:p w14:paraId="37B90025" w14:textId="77777777" w:rsidR="00BF53B1" w:rsidRDefault="00BF53B1" w:rsidP="001D305A">
            <w:pPr>
              <w:pStyle w:val="TableHead"/>
            </w:pPr>
            <w:r>
              <w:t>Data Type</w:t>
            </w:r>
          </w:p>
        </w:tc>
        <w:tc>
          <w:tcPr>
            <w:tcW w:w="810" w:type="dxa"/>
            <w:tcBorders>
              <w:top w:val="single" w:sz="4" w:space="0" w:color="auto"/>
              <w:bottom w:val="double" w:sz="6" w:space="0" w:color="auto"/>
            </w:tcBorders>
          </w:tcPr>
          <w:p w14:paraId="4F474A75" w14:textId="77777777" w:rsidR="00BF53B1" w:rsidRDefault="00BF53B1" w:rsidP="001D305A">
            <w:pPr>
              <w:pStyle w:val="TableHead"/>
            </w:pPr>
            <w:r>
              <w:t>Access</w:t>
            </w:r>
          </w:p>
        </w:tc>
        <w:tc>
          <w:tcPr>
            <w:tcW w:w="1530" w:type="dxa"/>
            <w:tcBorders>
              <w:top w:val="single" w:sz="4" w:space="0" w:color="auto"/>
              <w:bottom w:val="double" w:sz="6" w:space="0" w:color="auto"/>
            </w:tcBorders>
          </w:tcPr>
          <w:p w14:paraId="7D003B20" w14:textId="77777777" w:rsidR="00BF53B1" w:rsidRDefault="00BF53B1" w:rsidP="001D305A">
            <w:pPr>
              <w:pStyle w:val="TableHead"/>
            </w:pPr>
            <w:r>
              <w:t>Applies To</w:t>
            </w:r>
          </w:p>
        </w:tc>
        <w:tc>
          <w:tcPr>
            <w:tcW w:w="1080" w:type="dxa"/>
            <w:tcBorders>
              <w:top w:val="single" w:sz="4" w:space="0" w:color="auto"/>
              <w:bottom w:val="double" w:sz="6" w:space="0" w:color="auto"/>
            </w:tcBorders>
          </w:tcPr>
          <w:p w14:paraId="0CE9258D" w14:textId="77777777" w:rsidR="00BF53B1" w:rsidRDefault="00BF53B1" w:rsidP="001D305A">
            <w:pPr>
              <w:pStyle w:val="TableHead"/>
            </w:pPr>
            <w:r>
              <w:t>Coercion</w:t>
            </w:r>
          </w:p>
        </w:tc>
        <w:tc>
          <w:tcPr>
            <w:tcW w:w="4770" w:type="dxa"/>
            <w:tcBorders>
              <w:top w:val="single" w:sz="4" w:space="0" w:color="auto"/>
              <w:bottom w:val="double" w:sz="6" w:space="0" w:color="auto"/>
              <w:right w:val="single" w:sz="6" w:space="0" w:color="auto"/>
            </w:tcBorders>
          </w:tcPr>
          <w:p w14:paraId="67524D7D" w14:textId="77777777" w:rsidR="00BF53B1" w:rsidRDefault="00BF53B1" w:rsidP="001D305A">
            <w:pPr>
              <w:pStyle w:val="TableHead"/>
            </w:pPr>
            <w:r>
              <w:t>High Level Functions</w:t>
            </w:r>
          </w:p>
        </w:tc>
      </w:tr>
      <w:tr w:rsidR="00BF53B1" w14:paraId="3A106218"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7F0A720B" w14:textId="77777777" w:rsidR="00BF53B1" w:rsidRDefault="00BF53B1" w:rsidP="001D305A">
            <w:pPr>
              <w:pStyle w:val="TableCellCourierNew"/>
            </w:pPr>
            <w:r>
              <w:t>ViReal64</w:t>
            </w:r>
          </w:p>
        </w:tc>
        <w:tc>
          <w:tcPr>
            <w:tcW w:w="810" w:type="dxa"/>
            <w:tcBorders>
              <w:top w:val="double" w:sz="6" w:space="0" w:color="auto"/>
            </w:tcBorders>
          </w:tcPr>
          <w:p w14:paraId="4EC6052F" w14:textId="77777777" w:rsidR="00BF53B1" w:rsidRDefault="00BF53B1" w:rsidP="001D305A">
            <w:pPr>
              <w:pStyle w:val="TableCell"/>
            </w:pPr>
            <w:r>
              <w:t>R/W</w:t>
            </w:r>
          </w:p>
        </w:tc>
        <w:tc>
          <w:tcPr>
            <w:tcW w:w="1530" w:type="dxa"/>
            <w:tcBorders>
              <w:top w:val="double" w:sz="6" w:space="0" w:color="auto"/>
            </w:tcBorders>
          </w:tcPr>
          <w:p w14:paraId="1DC1B936" w14:textId="77777777" w:rsidR="00BF53B1" w:rsidRDefault="00377EBC" w:rsidP="001D305A">
            <w:pPr>
              <w:pStyle w:val="TableCell"/>
            </w:pPr>
            <w:r>
              <w:t>TriggerSource</w:t>
            </w:r>
          </w:p>
        </w:tc>
        <w:tc>
          <w:tcPr>
            <w:tcW w:w="1080" w:type="dxa"/>
            <w:tcBorders>
              <w:top w:val="double" w:sz="6" w:space="0" w:color="auto"/>
            </w:tcBorders>
          </w:tcPr>
          <w:p w14:paraId="2BEB1DFE" w14:textId="77777777" w:rsidR="00BF53B1" w:rsidRDefault="00BF53B1" w:rsidP="001D305A">
            <w:pPr>
              <w:pStyle w:val="TableCell"/>
            </w:pPr>
            <w:r>
              <w:t>None</w:t>
            </w:r>
          </w:p>
        </w:tc>
        <w:tc>
          <w:tcPr>
            <w:tcW w:w="4770" w:type="dxa"/>
            <w:tcBorders>
              <w:top w:val="double" w:sz="6" w:space="0" w:color="auto"/>
            </w:tcBorders>
          </w:tcPr>
          <w:p w14:paraId="75EA56C9" w14:textId="77777777" w:rsidR="00BF53B1" w:rsidRDefault="00DF3040" w:rsidP="001D305A">
            <w:pPr>
              <w:pStyle w:val="TableCell"/>
            </w:pPr>
            <w:r>
              <w:t>Configure Runt Trigger Source</w:t>
            </w:r>
          </w:p>
        </w:tc>
      </w:tr>
    </w:tbl>
    <w:p w14:paraId="218FFCFA" w14:textId="77777777" w:rsidR="00BD5B11" w:rsidRDefault="00BD5B11" w:rsidP="00BD5B11">
      <w:pPr>
        <w:pStyle w:val="FunctionHead"/>
      </w:pPr>
      <w:r>
        <w:t>COM Property Name</w:t>
      </w:r>
    </w:p>
    <w:p w14:paraId="2BE8B686" w14:textId="77777777" w:rsidR="00BD5B11" w:rsidRDefault="00BD5B11" w:rsidP="00BD5B11">
      <w:pPr>
        <w:pStyle w:val="Body1"/>
        <w:rPr>
          <w:rStyle w:val="monospace"/>
        </w:rPr>
      </w:pPr>
      <w:r>
        <w:rPr>
          <w:rStyle w:val="monospace"/>
        </w:rPr>
        <w:t>Trigger.Sources[</w:t>
      </w:r>
      <w:proofErr w:type="gramStart"/>
      <w:r>
        <w:rPr>
          <w:rStyle w:val="monospace"/>
        </w:rPr>
        <w:t>].Runt.ThresholdLow</w:t>
      </w:r>
      <w:proofErr w:type="gramEnd"/>
    </w:p>
    <w:p w14:paraId="19AEF2E5" w14:textId="77777777" w:rsidR="00BF53B1" w:rsidRDefault="00BF53B1" w:rsidP="00BF53B1">
      <w:pPr>
        <w:pStyle w:val="FunctionHead"/>
      </w:pPr>
      <w:r>
        <w:t>COM Property Name</w:t>
      </w:r>
    </w:p>
    <w:p w14:paraId="67A90837" w14:textId="77777777" w:rsidR="00BF53B1" w:rsidRDefault="009249C0" w:rsidP="00BF53B1">
      <w:pPr>
        <w:pStyle w:val="Body1"/>
        <w:rPr>
          <w:rStyle w:val="monospace"/>
        </w:rPr>
      </w:pPr>
      <w:proofErr w:type="gramStart"/>
      <w:r>
        <w:rPr>
          <w:rStyle w:val="monospace"/>
        </w:rPr>
        <w:t>Trigger.Sources.Item</w:t>
      </w:r>
      <w:proofErr w:type="gramEnd"/>
      <w:r>
        <w:rPr>
          <w:rStyle w:val="monospace"/>
        </w:rPr>
        <w:t>().</w:t>
      </w:r>
      <w:r w:rsidR="00BF53B1">
        <w:rPr>
          <w:rStyle w:val="monospace"/>
        </w:rPr>
        <w:t>Runt.ThresholdLow</w:t>
      </w:r>
    </w:p>
    <w:p w14:paraId="5AAD1BB1" w14:textId="77777777" w:rsidR="00BF53B1" w:rsidRDefault="00BF53B1" w:rsidP="00BF53B1">
      <w:pPr>
        <w:pStyle w:val="FunctionHead"/>
      </w:pPr>
      <w:r>
        <w:t>C Constant Name</w:t>
      </w:r>
    </w:p>
    <w:p w14:paraId="3E0C3CDA" w14:textId="77777777" w:rsidR="00BF53B1" w:rsidRDefault="00BF53B1" w:rsidP="00BF53B1">
      <w:pPr>
        <w:pStyle w:val="Body1"/>
      </w:pPr>
      <w:r>
        <w:rPr>
          <w:rFonts w:ascii="Courier New" w:hAnsi="Courier New" w:cs="Courier New"/>
          <w:sz w:val="18"/>
          <w:szCs w:val="18"/>
        </w:rPr>
        <w:t>IVIDIGITIZER_ATTR_RUNT_TRIGGER_LOW_THRESHOLD</w:t>
      </w:r>
    </w:p>
    <w:p w14:paraId="76875215" w14:textId="77777777" w:rsidR="00BF53B1" w:rsidRDefault="00BF53B1" w:rsidP="00BF53B1">
      <w:pPr>
        <w:pStyle w:val="FunctionHead"/>
      </w:pPr>
      <w:r>
        <w:t>Description</w:t>
      </w:r>
    </w:p>
    <w:p w14:paraId="4064D622" w14:textId="77777777" w:rsidR="00BF53B1" w:rsidRDefault="00BF53B1" w:rsidP="00BF53B1">
      <w:pPr>
        <w:pStyle w:val="Body1"/>
      </w:pPr>
      <w:r>
        <w:t>The low threshold the digitizer uses for runt triggering</w:t>
      </w:r>
      <w:r w:rsidR="0080634C">
        <w:t xml:space="preserve">. </w:t>
      </w:r>
      <w:r>
        <w:t>The units are volts.</w:t>
      </w:r>
    </w:p>
    <w:p w14:paraId="77779C68" w14:textId="77777777" w:rsidR="00BD5B11" w:rsidRPr="00F7116C" w:rsidRDefault="00BD5B11" w:rsidP="00BD5B11">
      <w:pPr>
        <w:pStyle w:val="AttrFuncSubheading"/>
        <w:rPr>
          <w:color w:val="auto"/>
        </w:rPr>
      </w:pPr>
      <w:r w:rsidRPr="00F7116C">
        <w:rPr>
          <w:color w:val="auto"/>
        </w:rPr>
        <w:t>.NET Exceptions</w:t>
      </w:r>
    </w:p>
    <w:p w14:paraId="42B83B9D" w14:textId="77777777" w:rsidR="00BD5B11" w:rsidRDefault="00BD5B11" w:rsidP="00BD5B1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30D3DD5D" w14:textId="77777777" w:rsidR="00BF53B1" w:rsidRDefault="00BF53B1" w:rsidP="00BF53B1">
      <w:pPr>
        <w:pStyle w:val="Body1"/>
        <w:rPr>
          <w:sz w:val="12"/>
          <w:szCs w:val="12"/>
        </w:rPr>
      </w:pPr>
      <w:r>
        <w:br w:type="page"/>
      </w:r>
    </w:p>
    <w:p w14:paraId="4ADFFEC5" w14:textId="77777777" w:rsidR="00BF53B1" w:rsidRDefault="00BF53B1" w:rsidP="00BF53B1">
      <w:pPr>
        <w:pStyle w:val="Heading3"/>
      </w:pPr>
      <w:bookmarkStart w:id="907" w:name="_Toc304583888"/>
      <w:bookmarkStart w:id="908" w:name="_Toc372036391"/>
      <w:r>
        <w:lastRenderedPageBreak/>
        <w:t>Runt Trigger Polarity</w:t>
      </w:r>
      <w:bookmarkEnd w:id="907"/>
      <w:bookmarkEnd w:id="908"/>
    </w:p>
    <w:p w14:paraId="0E3D9812" w14:textId="77777777" w:rsidR="00BF53B1" w:rsidRDefault="00BF53B1" w:rsidP="00BF53B1"/>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BF53B1" w14:paraId="6423641C" w14:textId="77777777" w:rsidTr="001D305A">
        <w:trPr>
          <w:cantSplit/>
          <w:tblHeader/>
        </w:trPr>
        <w:tc>
          <w:tcPr>
            <w:tcW w:w="1170" w:type="dxa"/>
            <w:tcBorders>
              <w:top w:val="single" w:sz="4" w:space="0" w:color="auto"/>
              <w:left w:val="single" w:sz="4" w:space="0" w:color="auto"/>
              <w:bottom w:val="double" w:sz="6" w:space="0" w:color="auto"/>
            </w:tcBorders>
          </w:tcPr>
          <w:p w14:paraId="6BFFAF79" w14:textId="77777777" w:rsidR="00BF53B1" w:rsidRDefault="00BF53B1" w:rsidP="001D305A">
            <w:pPr>
              <w:pStyle w:val="TableHead"/>
            </w:pPr>
            <w:r>
              <w:t>Data Type</w:t>
            </w:r>
          </w:p>
        </w:tc>
        <w:tc>
          <w:tcPr>
            <w:tcW w:w="810" w:type="dxa"/>
            <w:tcBorders>
              <w:top w:val="single" w:sz="4" w:space="0" w:color="auto"/>
              <w:bottom w:val="double" w:sz="6" w:space="0" w:color="auto"/>
            </w:tcBorders>
          </w:tcPr>
          <w:p w14:paraId="4AFB92FE" w14:textId="77777777" w:rsidR="00BF53B1" w:rsidRDefault="00BF53B1" w:rsidP="001D305A">
            <w:pPr>
              <w:pStyle w:val="TableHead"/>
            </w:pPr>
            <w:r>
              <w:t>Access</w:t>
            </w:r>
          </w:p>
        </w:tc>
        <w:tc>
          <w:tcPr>
            <w:tcW w:w="1530" w:type="dxa"/>
            <w:tcBorders>
              <w:top w:val="single" w:sz="4" w:space="0" w:color="auto"/>
              <w:bottom w:val="double" w:sz="6" w:space="0" w:color="auto"/>
            </w:tcBorders>
          </w:tcPr>
          <w:p w14:paraId="3042F29D" w14:textId="77777777" w:rsidR="00BF53B1" w:rsidRDefault="00BF53B1" w:rsidP="001D305A">
            <w:pPr>
              <w:pStyle w:val="TableHead"/>
            </w:pPr>
            <w:r>
              <w:t>Applies To</w:t>
            </w:r>
          </w:p>
        </w:tc>
        <w:tc>
          <w:tcPr>
            <w:tcW w:w="1080" w:type="dxa"/>
            <w:tcBorders>
              <w:top w:val="single" w:sz="4" w:space="0" w:color="auto"/>
              <w:bottom w:val="double" w:sz="6" w:space="0" w:color="auto"/>
            </w:tcBorders>
          </w:tcPr>
          <w:p w14:paraId="136250CC" w14:textId="77777777" w:rsidR="00BF53B1" w:rsidRDefault="00BF53B1" w:rsidP="001D305A">
            <w:pPr>
              <w:pStyle w:val="TableHead"/>
            </w:pPr>
            <w:r>
              <w:t>Coercion</w:t>
            </w:r>
          </w:p>
        </w:tc>
        <w:tc>
          <w:tcPr>
            <w:tcW w:w="4770" w:type="dxa"/>
            <w:tcBorders>
              <w:top w:val="single" w:sz="4" w:space="0" w:color="auto"/>
              <w:bottom w:val="double" w:sz="6" w:space="0" w:color="auto"/>
              <w:right w:val="single" w:sz="6" w:space="0" w:color="auto"/>
            </w:tcBorders>
          </w:tcPr>
          <w:p w14:paraId="3DC25AD5" w14:textId="77777777" w:rsidR="00BF53B1" w:rsidRDefault="00BF53B1" w:rsidP="001D305A">
            <w:pPr>
              <w:pStyle w:val="TableHead"/>
            </w:pPr>
            <w:r>
              <w:t>High Level Functions</w:t>
            </w:r>
          </w:p>
        </w:tc>
      </w:tr>
      <w:tr w:rsidR="00BF53B1" w14:paraId="3A93C554"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3CC471FF" w14:textId="77777777" w:rsidR="00BF53B1" w:rsidRDefault="00BF53B1" w:rsidP="001D305A">
            <w:pPr>
              <w:pStyle w:val="TableCellCourierNew"/>
            </w:pPr>
            <w:r>
              <w:t>ViInt32</w:t>
            </w:r>
          </w:p>
        </w:tc>
        <w:tc>
          <w:tcPr>
            <w:tcW w:w="810" w:type="dxa"/>
            <w:tcBorders>
              <w:top w:val="double" w:sz="6" w:space="0" w:color="auto"/>
            </w:tcBorders>
          </w:tcPr>
          <w:p w14:paraId="575605B9" w14:textId="77777777" w:rsidR="00BF53B1" w:rsidRDefault="00BF53B1" w:rsidP="001D305A">
            <w:pPr>
              <w:pStyle w:val="TableCell"/>
            </w:pPr>
            <w:r>
              <w:t>R/W</w:t>
            </w:r>
          </w:p>
        </w:tc>
        <w:tc>
          <w:tcPr>
            <w:tcW w:w="1530" w:type="dxa"/>
            <w:tcBorders>
              <w:top w:val="double" w:sz="6" w:space="0" w:color="auto"/>
            </w:tcBorders>
          </w:tcPr>
          <w:p w14:paraId="1A266BFE" w14:textId="77777777" w:rsidR="00BF53B1" w:rsidRDefault="00377EBC" w:rsidP="001D305A">
            <w:pPr>
              <w:pStyle w:val="TableCell"/>
            </w:pPr>
            <w:r>
              <w:t>TriggerSource</w:t>
            </w:r>
          </w:p>
        </w:tc>
        <w:tc>
          <w:tcPr>
            <w:tcW w:w="1080" w:type="dxa"/>
            <w:tcBorders>
              <w:top w:val="double" w:sz="6" w:space="0" w:color="auto"/>
            </w:tcBorders>
          </w:tcPr>
          <w:p w14:paraId="4F09A452" w14:textId="77777777" w:rsidR="00BF53B1" w:rsidRDefault="00BF53B1" w:rsidP="001D305A">
            <w:pPr>
              <w:pStyle w:val="TableCell"/>
            </w:pPr>
            <w:r>
              <w:t>None</w:t>
            </w:r>
          </w:p>
        </w:tc>
        <w:tc>
          <w:tcPr>
            <w:tcW w:w="4770" w:type="dxa"/>
            <w:tcBorders>
              <w:top w:val="double" w:sz="6" w:space="0" w:color="auto"/>
            </w:tcBorders>
          </w:tcPr>
          <w:p w14:paraId="3FF1CEB5" w14:textId="77777777" w:rsidR="00BF53B1" w:rsidRDefault="00DF3040" w:rsidP="001D305A">
            <w:pPr>
              <w:pStyle w:val="TableCell"/>
            </w:pPr>
            <w:r>
              <w:t>Configure Runt Trigger Source</w:t>
            </w:r>
          </w:p>
        </w:tc>
      </w:tr>
    </w:tbl>
    <w:p w14:paraId="5205FD9C" w14:textId="77777777" w:rsidR="00BD5B11" w:rsidRDefault="00BD5B11" w:rsidP="00BD5B11">
      <w:pPr>
        <w:pStyle w:val="FunctionHead"/>
      </w:pPr>
      <w:r>
        <w:t>.NET Property Name</w:t>
      </w:r>
    </w:p>
    <w:p w14:paraId="4ADF1832" w14:textId="77777777" w:rsidR="00BD5B11" w:rsidRDefault="00BD5B11" w:rsidP="00BD5B11">
      <w:pPr>
        <w:pStyle w:val="Body1"/>
        <w:rPr>
          <w:rStyle w:val="monospace"/>
        </w:rPr>
      </w:pPr>
      <w:r>
        <w:rPr>
          <w:rStyle w:val="monospace"/>
        </w:rPr>
        <w:t>Trigger.Sources[</w:t>
      </w:r>
      <w:proofErr w:type="gramStart"/>
      <w:r>
        <w:rPr>
          <w:rStyle w:val="monospace"/>
        </w:rPr>
        <w:t>].Runt.Polarity</w:t>
      </w:r>
      <w:proofErr w:type="gramEnd"/>
    </w:p>
    <w:p w14:paraId="6BB01DCA" w14:textId="77777777" w:rsidR="00BD5B11" w:rsidRDefault="00BD5B11" w:rsidP="00BD5B11">
      <w:pPr>
        <w:pStyle w:val="FunctionHead"/>
      </w:pPr>
      <w:r>
        <w:t>.NET Enumeration Name</w:t>
      </w:r>
    </w:p>
    <w:p w14:paraId="5E73B03D" w14:textId="77777777" w:rsidR="00BD5B11" w:rsidRDefault="00BD5B11" w:rsidP="00BD5B11">
      <w:pPr>
        <w:pStyle w:val="Code1"/>
      </w:pPr>
      <w:r>
        <w:t>RuntPolarity</w:t>
      </w:r>
    </w:p>
    <w:p w14:paraId="173CF6B2" w14:textId="77777777" w:rsidR="00BF53B1" w:rsidRDefault="00BF53B1" w:rsidP="00BF53B1">
      <w:pPr>
        <w:pStyle w:val="FunctionHead"/>
      </w:pPr>
      <w:r>
        <w:t>COM Property Name</w:t>
      </w:r>
    </w:p>
    <w:p w14:paraId="18D0B8AC" w14:textId="77777777" w:rsidR="00BF53B1" w:rsidRDefault="009249C0" w:rsidP="00BF53B1">
      <w:pPr>
        <w:pStyle w:val="Body1"/>
        <w:rPr>
          <w:rStyle w:val="monospace"/>
        </w:rPr>
      </w:pPr>
      <w:proofErr w:type="gramStart"/>
      <w:r>
        <w:rPr>
          <w:rStyle w:val="monospace"/>
        </w:rPr>
        <w:t>Trigger.Sources.Item</w:t>
      </w:r>
      <w:proofErr w:type="gramEnd"/>
      <w:r>
        <w:rPr>
          <w:rStyle w:val="monospace"/>
        </w:rPr>
        <w:t>().</w:t>
      </w:r>
      <w:r w:rsidR="00BF53B1">
        <w:rPr>
          <w:rStyle w:val="monospace"/>
        </w:rPr>
        <w:t>Runt.Polarity</w:t>
      </w:r>
    </w:p>
    <w:p w14:paraId="1A496632" w14:textId="77777777" w:rsidR="00BF53B1" w:rsidRDefault="00BF53B1" w:rsidP="00BF53B1">
      <w:pPr>
        <w:pStyle w:val="FunctionHead"/>
      </w:pPr>
      <w:r>
        <w:t>COM Enumeration Name</w:t>
      </w:r>
    </w:p>
    <w:p w14:paraId="0CE23920" w14:textId="77777777" w:rsidR="00BF53B1" w:rsidRDefault="00BF53B1" w:rsidP="00BF53B1">
      <w:pPr>
        <w:pStyle w:val="Code1"/>
      </w:pPr>
      <w:r>
        <w:t>IviDigitizerRuntPolarityEnum</w:t>
      </w:r>
    </w:p>
    <w:p w14:paraId="5DB63380" w14:textId="77777777" w:rsidR="00BF53B1" w:rsidRDefault="00BF53B1" w:rsidP="00BF53B1">
      <w:pPr>
        <w:pStyle w:val="FunctionHead"/>
      </w:pPr>
      <w:r>
        <w:t>C Constant Name</w:t>
      </w:r>
    </w:p>
    <w:p w14:paraId="31E29C27" w14:textId="77777777" w:rsidR="00BF53B1" w:rsidRDefault="00BF53B1" w:rsidP="00BF53B1">
      <w:pPr>
        <w:pStyle w:val="Body1"/>
      </w:pPr>
      <w:r>
        <w:rPr>
          <w:rFonts w:ascii="Courier New" w:hAnsi="Courier New" w:cs="Courier New"/>
          <w:sz w:val="18"/>
          <w:szCs w:val="18"/>
        </w:rPr>
        <w:t>IVIDIGITIZER_ATTR_RUNT_TRIGGER_POLARITY</w:t>
      </w:r>
    </w:p>
    <w:p w14:paraId="5D8D5829" w14:textId="77777777" w:rsidR="00BF53B1" w:rsidRDefault="00BF53B1" w:rsidP="00BF53B1">
      <w:pPr>
        <w:pStyle w:val="FunctionHead"/>
      </w:pPr>
      <w:r>
        <w:t>Description</w:t>
      </w:r>
    </w:p>
    <w:p w14:paraId="127C0E7D" w14:textId="77777777" w:rsidR="00BF53B1" w:rsidRDefault="00BF53B1" w:rsidP="00BF53B1">
      <w:pPr>
        <w:pStyle w:val="Body1"/>
      </w:pPr>
      <w:r>
        <w:t>Specifies the polarity of the runt that triggers the digitizer.</w:t>
      </w:r>
    </w:p>
    <w:p w14:paraId="3C4492F9" w14:textId="77777777" w:rsidR="00BF53B1" w:rsidRDefault="00BF53B1" w:rsidP="00BF53B1">
      <w:pPr>
        <w:pStyle w:val="FunctionHead"/>
      </w:pPr>
      <w:r>
        <w:t>Defined Values</w:t>
      </w:r>
    </w:p>
    <w:tbl>
      <w:tblPr>
        <w:tblW w:w="0" w:type="auto"/>
        <w:tblInd w:w="722" w:type="dxa"/>
        <w:tblLayout w:type="fixed"/>
        <w:tblLook w:val="0000" w:firstRow="0" w:lastRow="0" w:firstColumn="0" w:lastColumn="0" w:noHBand="0" w:noVBand="0"/>
      </w:tblPr>
      <w:tblGrid>
        <w:gridCol w:w="2716"/>
        <w:gridCol w:w="810"/>
        <w:gridCol w:w="1080"/>
        <w:gridCol w:w="4034"/>
      </w:tblGrid>
      <w:tr w:rsidR="00BF53B1" w14:paraId="22791228" w14:textId="77777777" w:rsidTr="00DC2A8A">
        <w:trPr>
          <w:cantSplit/>
          <w:trHeight w:val="158"/>
        </w:trPr>
        <w:tc>
          <w:tcPr>
            <w:tcW w:w="2716" w:type="dxa"/>
            <w:vMerge w:val="restart"/>
            <w:tcBorders>
              <w:top w:val="single" w:sz="4" w:space="0" w:color="auto"/>
              <w:left w:val="single" w:sz="6" w:space="0" w:color="auto"/>
              <w:right w:val="single" w:sz="6" w:space="0" w:color="auto"/>
            </w:tcBorders>
            <w:shd w:val="clear" w:color="auto" w:fill="C0C0C0"/>
          </w:tcPr>
          <w:p w14:paraId="2DC731D3" w14:textId="77777777" w:rsidR="00BF53B1" w:rsidRDefault="00BF53B1" w:rsidP="001D305A">
            <w:pPr>
              <w:pStyle w:val="TableHead"/>
              <w:jc w:val="left"/>
              <w:rPr>
                <w:i/>
                <w:iCs/>
              </w:rPr>
            </w:pPr>
            <w:r>
              <w:rPr>
                <w:i/>
                <w:iCs/>
              </w:rPr>
              <w:t>Name</w:t>
            </w:r>
          </w:p>
        </w:tc>
        <w:tc>
          <w:tcPr>
            <w:tcW w:w="5924" w:type="dxa"/>
            <w:gridSpan w:val="3"/>
            <w:tcBorders>
              <w:top w:val="single" w:sz="4" w:space="0" w:color="auto"/>
              <w:left w:val="single" w:sz="6" w:space="0" w:color="auto"/>
              <w:bottom w:val="single" w:sz="4" w:space="0" w:color="auto"/>
              <w:right w:val="single" w:sz="6" w:space="0" w:color="auto"/>
            </w:tcBorders>
            <w:shd w:val="clear" w:color="auto" w:fill="C0C0C0"/>
          </w:tcPr>
          <w:p w14:paraId="4DCF3D8C" w14:textId="77777777" w:rsidR="00BF53B1" w:rsidRDefault="00BF53B1" w:rsidP="001D305A">
            <w:pPr>
              <w:pStyle w:val="TableHead"/>
              <w:jc w:val="left"/>
              <w:rPr>
                <w:i/>
                <w:iCs/>
              </w:rPr>
            </w:pPr>
            <w:r>
              <w:rPr>
                <w:i/>
                <w:iCs/>
              </w:rPr>
              <w:t>Description</w:t>
            </w:r>
          </w:p>
        </w:tc>
      </w:tr>
      <w:tr w:rsidR="00BF53B1" w14:paraId="3965A12E" w14:textId="77777777" w:rsidTr="00DC2A8A">
        <w:trPr>
          <w:cantSplit/>
          <w:trHeight w:val="157"/>
        </w:trPr>
        <w:tc>
          <w:tcPr>
            <w:tcW w:w="2716" w:type="dxa"/>
            <w:vMerge/>
            <w:tcBorders>
              <w:left w:val="single" w:sz="6" w:space="0" w:color="auto"/>
              <w:bottom w:val="double" w:sz="6" w:space="0" w:color="auto"/>
              <w:right w:val="single" w:sz="6" w:space="0" w:color="auto"/>
            </w:tcBorders>
            <w:shd w:val="clear" w:color="auto" w:fill="C0C0C0"/>
          </w:tcPr>
          <w:p w14:paraId="19BA4A65" w14:textId="77777777" w:rsidR="00BF53B1" w:rsidRDefault="00BF53B1" w:rsidP="001D305A">
            <w:pPr>
              <w:pStyle w:val="TableHead"/>
              <w:jc w:val="left"/>
              <w:rPr>
                <w:i/>
                <w:iCs/>
              </w:rPr>
            </w:pPr>
          </w:p>
        </w:tc>
        <w:tc>
          <w:tcPr>
            <w:tcW w:w="810" w:type="dxa"/>
            <w:tcBorders>
              <w:top w:val="single" w:sz="4" w:space="0" w:color="auto"/>
              <w:left w:val="single" w:sz="6" w:space="0" w:color="auto"/>
              <w:bottom w:val="double" w:sz="6" w:space="0" w:color="auto"/>
              <w:right w:val="single" w:sz="6" w:space="0" w:color="auto"/>
            </w:tcBorders>
            <w:shd w:val="clear" w:color="auto" w:fill="C0C0C0"/>
          </w:tcPr>
          <w:p w14:paraId="1AC4D192" w14:textId="77777777" w:rsidR="00BF53B1" w:rsidRDefault="00BF53B1" w:rsidP="001D305A">
            <w:pPr>
              <w:pStyle w:val="TableHead"/>
              <w:jc w:val="left"/>
              <w:rPr>
                <w:i/>
                <w:iCs/>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0BA88F74" w14:textId="77777777" w:rsidR="00BF53B1" w:rsidRDefault="00BF53B1" w:rsidP="001D305A">
            <w:pPr>
              <w:pStyle w:val="TableHead"/>
              <w:jc w:val="left"/>
              <w:rPr>
                <w:i/>
                <w:iCs/>
              </w:rPr>
            </w:pPr>
            <w:r>
              <w:rPr>
                <w:i/>
                <w:iCs/>
              </w:rPr>
              <w:t>Language</w:t>
            </w:r>
          </w:p>
        </w:tc>
        <w:tc>
          <w:tcPr>
            <w:tcW w:w="4034" w:type="dxa"/>
            <w:tcBorders>
              <w:top w:val="single" w:sz="4" w:space="0" w:color="auto"/>
              <w:left w:val="single" w:sz="6" w:space="0" w:color="auto"/>
              <w:bottom w:val="double" w:sz="6" w:space="0" w:color="auto"/>
              <w:right w:val="single" w:sz="6" w:space="0" w:color="auto"/>
            </w:tcBorders>
            <w:shd w:val="clear" w:color="auto" w:fill="C0C0C0"/>
          </w:tcPr>
          <w:p w14:paraId="5C941E92" w14:textId="77777777" w:rsidR="00BF53B1" w:rsidRDefault="00BF53B1" w:rsidP="001D305A">
            <w:pPr>
              <w:pStyle w:val="TableHead"/>
              <w:jc w:val="left"/>
              <w:rPr>
                <w:i/>
                <w:iCs/>
              </w:rPr>
            </w:pPr>
            <w:r>
              <w:rPr>
                <w:i/>
                <w:iCs/>
              </w:rPr>
              <w:t>Identifier</w:t>
            </w:r>
          </w:p>
        </w:tc>
      </w:tr>
      <w:tr w:rsidR="00BF53B1" w14:paraId="0D7D68CF" w14:textId="77777777" w:rsidTr="00315BE8">
        <w:trPr>
          <w:cantSplit/>
          <w:trHeight w:val="873"/>
        </w:trPr>
        <w:tc>
          <w:tcPr>
            <w:tcW w:w="2716" w:type="dxa"/>
            <w:vMerge w:val="restart"/>
            <w:tcBorders>
              <w:top w:val="single" w:sz="6" w:space="0" w:color="auto"/>
              <w:left w:val="single" w:sz="6" w:space="0" w:color="auto"/>
              <w:right w:val="single" w:sz="6" w:space="0" w:color="auto"/>
            </w:tcBorders>
          </w:tcPr>
          <w:p w14:paraId="0AE528E5" w14:textId="77777777" w:rsidR="00BF53B1" w:rsidRDefault="00BF53B1" w:rsidP="001D305A">
            <w:pPr>
              <w:pStyle w:val="TableCell"/>
            </w:pPr>
            <w:r>
              <w:t>Positive</w:t>
            </w:r>
          </w:p>
        </w:tc>
        <w:tc>
          <w:tcPr>
            <w:tcW w:w="5924" w:type="dxa"/>
            <w:gridSpan w:val="3"/>
            <w:tcBorders>
              <w:top w:val="single" w:sz="6" w:space="0" w:color="auto"/>
              <w:left w:val="single" w:sz="6" w:space="0" w:color="auto"/>
              <w:bottom w:val="single" w:sz="4" w:space="0" w:color="auto"/>
              <w:right w:val="single" w:sz="6" w:space="0" w:color="auto"/>
            </w:tcBorders>
          </w:tcPr>
          <w:p w14:paraId="145EA21A" w14:textId="77777777" w:rsidR="00BF53B1" w:rsidRDefault="00BF53B1" w:rsidP="001D305A">
            <w:pPr>
              <w:pStyle w:val="TableCell"/>
            </w:pPr>
            <w:r>
              <w:t>The digitizer triggers on a positive runt. A positive runt occurs when a rising edge crosses the low runt threshold and does not cross the high runt threshold before re-crossing the low runt threshold.</w:t>
            </w:r>
          </w:p>
        </w:tc>
      </w:tr>
      <w:tr w:rsidR="00BD5B11" w14:paraId="555F611E" w14:textId="77777777" w:rsidTr="00DC2A8A">
        <w:trPr>
          <w:cantSplit/>
          <w:trHeight w:val="338"/>
        </w:trPr>
        <w:tc>
          <w:tcPr>
            <w:tcW w:w="2716" w:type="dxa"/>
            <w:vMerge/>
            <w:tcBorders>
              <w:left w:val="single" w:sz="6" w:space="0" w:color="auto"/>
              <w:right w:val="single" w:sz="6" w:space="0" w:color="auto"/>
            </w:tcBorders>
          </w:tcPr>
          <w:p w14:paraId="1F2A8ADE" w14:textId="77777777" w:rsidR="00BD5B11" w:rsidRDefault="00BD5B11" w:rsidP="001D305A">
            <w:pPr>
              <w:pStyle w:val="TableCell"/>
            </w:pPr>
          </w:p>
        </w:tc>
        <w:tc>
          <w:tcPr>
            <w:tcW w:w="810" w:type="dxa"/>
            <w:vMerge w:val="restart"/>
            <w:tcBorders>
              <w:top w:val="single" w:sz="4" w:space="0" w:color="auto"/>
              <w:left w:val="single" w:sz="6" w:space="0" w:color="auto"/>
              <w:right w:val="single" w:sz="6" w:space="0" w:color="auto"/>
            </w:tcBorders>
          </w:tcPr>
          <w:p w14:paraId="3E1E2CEE" w14:textId="77777777" w:rsidR="00BD5B11" w:rsidRDefault="00BD5B11"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26AE8ED7" w14:textId="77777777" w:rsidR="00BD5B11" w:rsidRDefault="00BD5B11" w:rsidP="001D305A">
            <w:pPr>
              <w:pStyle w:val="TableCell"/>
            </w:pPr>
            <w:r>
              <w:t>.NET</w:t>
            </w:r>
          </w:p>
        </w:tc>
        <w:tc>
          <w:tcPr>
            <w:tcW w:w="4034" w:type="dxa"/>
            <w:tcBorders>
              <w:top w:val="single" w:sz="4" w:space="0" w:color="auto"/>
              <w:left w:val="single" w:sz="6" w:space="0" w:color="auto"/>
              <w:bottom w:val="single" w:sz="4" w:space="0" w:color="auto"/>
              <w:right w:val="single" w:sz="6" w:space="0" w:color="auto"/>
            </w:tcBorders>
          </w:tcPr>
          <w:p w14:paraId="11AA828F" w14:textId="77777777" w:rsidR="00BD5B11" w:rsidRDefault="00BD5B11" w:rsidP="001D305A">
            <w:pPr>
              <w:pStyle w:val="TableCellCourierNew"/>
            </w:pPr>
            <w:r>
              <w:t>RuntPolarity.Positive</w:t>
            </w:r>
          </w:p>
        </w:tc>
      </w:tr>
      <w:tr w:rsidR="00BD5B11" w14:paraId="3D3981E1" w14:textId="77777777" w:rsidTr="00FE5459">
        <w:trPr>
          <w:cantSplit/>
          <w:trHeight w:val="338"/>
        </w:trPr>
        <w:tc>
          <w:tcPr>
            <w:tcW w:w="2716" w:type="dxa"/>
            <w:vMerge/>
            <w:tcBorders>
              <w:left w:val="single" w:sz="6" w:space="0" w:color="auto"/>
              <w:right w:val="single" w:sz="6" w:space="0" w:color="auto"/>
            </w:tcBorders>
          </w:tcPr>
          <w:p w14:paraId="471DAC71" w14:textId="77777777" w:rsidR="00BD5B11" w:rsidRDefault="00BD5B11" w:rsidP="001D305A">
            <w:pPr>
              <w:pStyle w:val="TableCell"/>
            </w:pPr>
          </w:p>
        </w:tc>
        <w:tc>
          <w:tcPr>
            <w:tcW w:w="810" w:type="dxa"/>
            <w:vMerge/>
            <w:tcBorders>
              <w:left w:val="single" w:sz="6" w:space="0" w:color="auto"/>
              <w:right w:val="single" w:sz="6" w:space="0" w:color="auto"/>
            </w:tcBorders>
          </w:tcPr>
          <w:p w14:paraId="586D3E25" w14:textId="77777777" w:rsidR="00BD5B11" w:rsidRDefault="00BD5B11"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71F5FC23" w14:textId="77777777" w:rsidR="00BD5B11" w:rsidRDefault="00BD5B11" w:rsidP="001D305A">
            <w:pPr>
              <w:pStyle w:val="TableCell"/>
            </w:pPr>
            <w:r>
              <w:t>C</w:t>
            </w:r>
          </w:p>
        </w:tc>
        <w:tc>
          <w:tcPr>
            <w:tcW w:w="4034" w:type="dxa"/>
            <w:tcBorders>
              <w:top w:val="single" w:sz="4" w:space="0" w:color="auto"/>
              <w:left w:val="single" w:sz="6" w:space="0" w:color="auto"/>
              <w:bottom w:val="single" w:sz="4" w:space="0" w:color="auto"/>
              <w:right w:val="single" w:sz="6" w:space="0" w:color="auto"/>
            </w:tcBorders>
          </w:tcPr>
          <w:p w14:paraId="04D6BDBC" w14:textId="77777777" w:rsidR="00BD5B11" w:rsidRDefault="00BD5B11" w:rsidP="001D305A">
            <w:pPr>
              <w:pStyle w:val="TableCellCourierNew"/>
            </w:pPr>
            <w:r>
              <w:t>IVIDIGITIZER_VAL_RUNT_POSITIVE</w:t>
            </w:r>
          </w:p>
        </w:tc>
      </w:tr>
      <w:tr w:rsidR="00BD5B11" w14:paraId="03E4F0EC" w14:textId="77777777" w:rsidTr="00DC2A8A">
        <w:trPr>
          <w:cantSplit/>
          <w:trHeight w:val="337"/>
        </w:trPr>
        <w:tc>
          <w:tcPr>
            <w:tcW w:w="2716" w:type="dxa"/>
            <w:vMerge/>
            <w:tcBorders>
              <w:left w:val="single" w:sz="6" w:space="0" w:color="auto"/>
              <w:bottom w:val="single" w:sz="6" w:space="0" w:color="auto"/>
              <w:right w:val="single" w:sz="6" w:space="0" w:color="auto"/>
            </w:tcBorders>
          </w:tcPr>
          <w:p w14:paraId="6238717F" w14:textId="77777777" w:rsidR="00BD5B11" w:rsidRDefault="00BD5B11" w:rsidP="001D305A">
            <w:pPr>
              <w:pStyle w:val="TableCell"/>
            </w:pPr>
          </w:p>
        </w:tc>
        <w:tc>
          <w:tcPr>
            <w:tcW w:w="810" w:type="dxa"/>
            <w:vMerge/>
            <w:tcBorders>
              <w:left w:val="single" w:sz="6" w:space="0" w:color="auto"/>
              <w:bottom w:val="single" w:sz="6" w:space="0" w:color="auto"/>
              <w:right w:val="single" w:sz="6" w:space="0" w:color="auto"/>
            </w:tcBorders>
          </w:tcPr>
          <w:p w14:paraId="2A671065" w14:textId="77777777" w:rsidR="00BD5B11" w:rsidRDefault="00BD5B11" w:rsidP="001D305A">
            <w:pPr>
              <w:pStyle w:val="TableCell"/>
            </w:pPr>
          </w:p>
        </w:tc>
        <w:tc>
          <w:tcPr>
            <w:tcW w:w="1080" w:type="dxa"/>
            <w:tcBorders>
              <w:top w:val="single" w:sz="4" w:space="0" w:color="auto"/>
              <w:left w:val="single" w:sz="6" w:space="0" w:color="auto"/>
              <w:bottom w:val="single" w:sz="6" w:space="0" w:color="auto"/>
              <w:right w:val="single" w:sz="6" w:space="0" w:color="auto"/>
            </w:tcBorders>
          </w:tcPr>
          <w:p w14:paraId="4EECC4D0" w14:textId="77777777" w:rsidR="00BD5B11" w:rsidRDefault="00BD5B11" w:rsidP="001D305A">
            <w:pPr>
              <w:pStyle w:val="TableCell"/>
            </w:pPr>
            <w:r>
              <w:t>COM</w:t>
            </w:r>
          </w:p>
        </w:tc>
        <w:tc>
          <w:tcPr>
            <w:tcW w:w="4034" w:type="dxa"/>
            <w:tcBorders>
              <w:top w:val="single" w:sz="4" w:space="0" w:color="auto"/>
              <w:left w:val="single" w:sz="6" w:space="0" w:color="auto"/>
              <w:bottom w:val="single" w:sz="6" w:space="0" w:color="auto"/>
              <w:right w:val="single" w:sz="6" w:space="0" w:color="auto"/>
            </w:tcBorders>
          </w:tcPr>
          <w:p w14:paraId="6C473C65" w14:textId="77777777" w:rsidR="00BD5B11" w:rsidRDefault="00BD5B11" w:rsidP="001D305A">
            <w:pPr>
              <w:pStyle w:val="TableCell"/>
              <w:rPr>
                <w:rFonts w:ascii="Courier New" w:hAnsi="Courier New" w:cs="Courier New"/>
                <w:sz w:val="18"/>
                <w:szCs w:val="18"/>
              </w:rPr>
            </w:pPr>
            <w:r>
              <w:rPr>
                <w:rFonts w:ascii="Courier New" w:hAnsi="Courier New" w:cs="Courier New"/>
                <w:sz w:val="18"/>
                <w:szCs w:val="18"/>
              </w:rPr>
              <w:t>IviDigitizerRuntPolarityPositive</w:t>
            </w:r>
          </w:p>
        </w:tc>
      </w:tr>
      <w:tr w:rsidR="00BF53B1" w14:paraId="1CA11755" w14:textId="77777777" w:rsidTr="00315BE8">
        <w:trPr>
          <w:cantSplit/>
          <w:trHeight w:val="903"/>
        </w:trPr>
        <w:tc>
          <w:tcPr>
            <w:tcW w:w="2716" w:type="dxa"/>
            <w:vMerge w:val="restart"/>
            <w:tcBorders>
              <w:top w:val="single" w:sz="6" w:space="0" w:color="auto"/>
              <w:left w:val="single" w:sz="6" w:space="0" w:color="auto"/>
              <w:right w:val="single" w:sz="6" w:space="0" w:color="auto"/>
            </w:tcBorders>
          </w:tcPr>
          <w:p w14:paraId="00FB3587" w14:textId="77777777" w:rsidR="00BF53B1" w:rsidRDefault="00BF53B1" w:rsidP="001D305A">
            <w:pPr>
              <w:pStyle w:val="TableCell"/>
            </w:pPr>
            <w:r>
              <w:t>Negative</w:t>
            </w:r>
          </w:p>
        </w:tc>
        <w:tc>
          <w:tcPr>
            <w:tcW w:w="5924" w:type="dxa"/>
            <w:gridSpan w:val="3"/>
            <w:tcBorders>
              <w:top w:val="single" w:sz="6" w:space="0" w:color="auto"/>
              <w:left w:val="single" w:sz="6" w:space="0" w:color="auto"/>
              <w:bottom w:val="single" w:sz="4" w:space="0" w:color="auto"/>
              <w:right w:val="single" w:sz="6" w:space="0" w:color="auto"/>
            </w:tcBorders>
          </w:tcPr>
          <w:p w14:paraId="40411A77" w14:textId="77777777" w:rsidR="00BF53B1" w:rsidRDefault="00BF53B1" w:rsidP="001D305A">
            <w:pPr>
              <w:pStyle w:val="TableCell"/>
            </w:pPr>
            <w:r>
              <w:t>The digitizer triggers on a negative runt. A negative runt occurs when a falling edge crosses the high runt threshold and does not cross the low runt threshold before re-crossing the high runt threshold.</w:t>
            </w:r>
          </w:p>
        </w:tc>
      </w:tr>
      <w:tr w:rsidR="00BD5B11" w14:paraId="713F8849" w14:textId="77777777" w:rsidTr="00DC2A8A">
        <w:trPr>
          <w:cantSplit/>
          <w:trHeight w:val="338"/>
        </w:trPr>
        <w:tc>
          <w:tcPr>
            <w:tcW w:w="2716" w:type="dxa"/>
            <w:vMerge/>
            <w:tcBorders>
              <w:left w:val="single" w:sz="6" w:space="0" w:color="auto"/>
              <w:right w:val="single" w:sz="6" w:space="0" w:color="auto"/>
            </w:tcBorders>
          </w:tcPr>
          <w:p w14:paraId="6B08DD7C" w14:textId="77777777" w:rsidR="00BD5B11" w:rsidRDefault="00BD5B11" w:rsidP="001D305A">
            <w:pPr>
              <w:pStyle w:val="TableCell"/>
            </w:pPr>
          </w:p>
        </w:tc>
        <w:tc>
          <w:tcPr>
            <w:tcW w:w="810" w:type="dxa"/>
            <w:vMerge w:val="restart"/>
            <w:tcBorders>
              <w:top w:val="single" w:sz="4" w:space="0" w:color="auto"/>
              <w:left w:val="single" w:sz="6" w:space="0" w:color="auto"/>
              <w:right w:val="single" w:sz="6" w:space="0" w:color="auto"/>
            </w:tcBorders>
          </w:tcPr>
          <w:p w14:paraId="4E25D46F" w14:textId="77777777" w:rsidR="00BD5B11" w:rsidRDefault="00BD5B11"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1C537FDE" w14:textId="77777777" w:rsidR="00BD5B11" w:rsidRDefault="00BD5B11" w:rsidP="001D305A">
            <w:pPr>
              <w:pStyle w:val="TableCell"/>
            </w:pPr>
            <w:r>
              <w:t>.NET</w:t>
            </w:r>
          </w:p>
        </w:tc>
        <w:tc>
          <w:tcPr>
            <w:tcW w:w="4034" w:type="dxa"/>
            <w:tcBorders>
              <w:top w:val="single" w:sz="4" w:space="0" w:color="auto"/>
              <w:left w:val="single" w:sz="6" w:space="0" w:color="auto"/>
              <w:bottom w:val="single" w:sz="4" w:space="0" w:color="auto"/>
              <w:right w:val="single" w:sz="6" w:space="0" w:color="auto"/>
            </w:tcBorders>
          </w:tcPr>
          <w:p w14:paraId="4A5D1D72" w14:textId="77777777" w:rsidR="00BD5B11" w:rsidRDefault="00BD5B11" w:rsidP="001D305A">
            <w:pPr>
              <w:pStyle w:val="TableCellCourierNew"/>
            </w:pPr>
            <w:r>
              <w:t>RuntPolarity.Negative</w:t>
            </w:r>
          </w:p>
        </w:tc>
      </w:tr>
      <w:tr w:rsidR="00BD5B11" w14:paraId="1417F329" w14:textId="77777777" w:rsidTr="00FE5459">
        <w:trPr>
          <w:cantSplit/>
          <w:trHeight w:val="338"/>
        </w:trPr>
        <w:tc>
          <w:tcPr>
            <w:tcW w:w="2716" w:type="dxa"/>
            <w:vMerge/>
            <w:tcBorders>
              <w:left w:val="single" w:sz="6" w:space="0" w:color="auto"/>
              <w:right w:val="single" w:sz="6" w:space="0" w:color="auto"/>
            </w:tcBorders>
          </w:tcPr>
          <w:p w14:paraId="2D5C4B9C" w14:textId="77777777" w:rsidR="00BD5B11" w:rsidRDefault="00BD5B11" w:rsidP="001D305A">
            <w:pPr>
              <w:pStyle w:val="TableCell"/>
            </w:pPr>
          </w:p>
        </w:tc>
        <w:tc>
          <w:tcPr>
            <w:tcW w:w="810" w:type="dxa"/>
            <w:vMerge/>
            <w:tcBorders>
              <w:left w:val="single" w:sz="6" w:space="0" w:color="auto"/>
              <w:right w:val="single" w:sz="6" w:space="0" w:color="auto"/>
            </w:tcBorders>
          </w:tcPr>
          <w:p w14:paraId="48CD7983" w14:textId="77777777" w:rsidR="00BD5B11" w:rsidRDefault="00BD5B11"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0DBB6844" w14:textId="77777777" w:rsidR="00BD5B11" w:rsidRDefault="00BD5B11" w:rsidP="001D305A">
            <w:pPr>
              <w:pStyle w:val="TableCell"/>
            </w:pPr>
            <w:r>
              <w:t>C</w:t>
            </w:r>
          </w:p>
        </w:tc>
        <w:tc>
          <w:tcPr>
            <w:tcW w:w="4034" w:type="dxa"/>
            <w:tcBorders>
              <w:top w:val="single" w:sz="4" w:space="0" w:color="auto"/>
              <w:left w:val="single" w:sz="6" w:space="0" w:color="auto"/>
              <w:bottom w:val="single" w:sz="4" w:space="0" w:color="auto"/>
              <w:right w:val="single" w:sz="6" w:space="0" w:color="auto"/>
            </w:tcBorders>
          </w:tcPr>
          <w:p w14:paraId="699BABBA" w14:textId="77777777" w:rsidR="00BD5B11" w:rsidRDefault="00BD5B11" w:rsidP="001D305A">
            <w:pPr>
              <w:pStyle w:val="TableCellCourierNew"/>
            </w:pPr>
            <w:r>
              <w:t>IVIDIGITIZER_VAL_RUNT_NEGATIVE</w:t>
            </w:r>
          </w:p>
        </w:tc>
      </w:tr>
      <w:tr w:rsidR="00BD5B11" w14:paraId="0DE2A299" w14:textId="77777777" w:rsidTr="00DC2A8A">
        <w:trPr>
          <w:cantSplit/>
          <w:trHeight w:val="337"/>
        </w:trPr>
        <w:tc>
          <w:tcPr>
            <w:tcW w:w="2716" w:type="dxa"/>
            <w:vMerge/>
            <w:tcBorders>
              <w:left w:val="single" w:sz="6" w:space="0" w:color="auto"/>
              <w:bottom w:val="single" w:sz="6" w:space="0" w:color="auto"/>
              <w:right w:val="single" w:sz="6" w:space="0" w:color="auto"/>
            </w:tcBorders>
          </w:tcPr>
          <w:p w14:paraId="75D837A5" w14:textId="77777777" w:rsidR="00BD5B11" w:rsidRDefault="00BD5B11" w:rsidP="001D305A">
            <w:pPr>
              <w:pStyle w:val="TableCell"/>
            </w:pPr>
          </w:p>
        </w:tc>
        <w:tc>
          <w:tcPr>
            <w:tcW w:w="810" w:type="dxa"/>
            <w:vMerge/>
            <w:tcBorders>
              <w:left w:val="single" w:sz="6" w:space="0" w:color="auto"/>
              <w:bottom w:val="single" w:sz="6" w:space="0" w:color="auto"/>
              <w:right w:val="single" w:sz="6" w:space="0" w:color="auto"/>
            </w:tcBorders>
          </w:tcPr>
          <w:p w14:paraId="02DBA749" w14:textId="77777777" w:rsidR="00BD5B11" w:rsidRDefault="00BD5B11" w:rsidP="001D305A">
            <w:pPr>
              <w:pStyle w:val="TableCell"/>
            </w:pPr>
          </w:p>
        </w:tc>
        <w:tc>
          <w:tcPr>
            <w:tcW w:w="1080" w:type="dxa"/>
            <w:tcBorders>
              <w:top w:val="single" w:sz="4" w:space="0" w:color="auto"/>
              <w:left w:val="single" w:sz="6" w:space="0" w:color="auto"/>
              <w:bottom w:val="single" w:sz="6" w:space="0" w:color="auto"/>
              <w:right w:val="single" w:sz="6" w:space="0" w:color="auto"/>
            </w:tcBorders>
          </w:tcPr>
          <w:p w14:paraId="3FAD5630" w14:textId="77777777" w:rsidR="00BD5B11" w:rsidRDefault="00BD5B11" w:rsidP="001D305A">
            <w:pPr>
              <w:pStyle w:val="TableCell"/>
            </w:pPr>
            <w:r>
              <w:t>COM</w:t>
            </w:r>
          </w:p>
        </w:tc>
        <w:tc>
          <w:tcPr>
            <w:tcW w:w="4034" w:type="dxa"/>
            <w:tcBorders>
              <w:top w:val="single" w:sz="4" w:space="0" w:color="auto"/>
              <w:left w:val="single" w:sz="6" w:space="0" w:color="auto"/>
              <w:bottom w:val="single" w:sz="6" w:space="0" w:color="auto"/>
              <w:right w:val="single" w:sz="6" w:space="0" w:color="auto"/>
            </w:tcBorders>
          </w:tcPr>
          <w:p w14:paraId="77D051E4" w14:textId="77777777" w:rsidR="00BD5B11" w:rsidRDefault="00BD5B11" w:rsidP="001D305A">
            <w:pPr>
              <w:pStyle w:val="TableCell"/>
              <w:rPr>
                <w:rFonts w:ascii="Courier New" w:hAnsi="Courier New" w:cs="Courier New"/>
                <w:sz w:val="18"/>
                <w:szCs w:val="18"/>
              </w:rPr>
            </w:pPr>
            <w:r>
              <w:rPr>
                <w:rFonts w:ascii="Courier New" w:hAnsi="Courier New" w:cs="Courier New"/>
                <w:sz w:val="18"/>
                <w:szCs w:val="18"/>
              </w:rPr>
              <w:t>IviDigitizerRuntPolarityNegative</w:t>
            </w:r>
          </w:p>
        </w:tc>
      </w:tr>
      <w:tr w:rsidR="00BD5B11" w14:paraId="2200A059" w14:textId="77777777" w:rsidTr="00315BE8">
        <w:trPr>
          <w:cantSplit/>
          <w:trHeight w:val="462"/>
        </w:trPr>
        <w:tc>
          <w:tcPr>
            <w:tcW w:w="2716" w:type="dxa"/>
            <w:vMerge w:val="restart"/>
            <w:tcBorders>
              <w:top w:val="single" w:sz="6" w:space="0" w:color="auto"/>
              <w:left w:val="single" w:sz="6" w:space="0" w:color="auto"/>
              <w:right w:val="single" w:sz="6" w:space="0" w:color="auto"/>
            </w:tcBorders>
          </w:tcPr>
          <w:p w14:paraId="4A848A58" w14:textId="77777777" w:rsidR="00BD5B11" w:rsidRDefault="00BD5B11" w:rsidP="001D305A">
            <w:pPr>
              <w:pStyle w:val="TableCell"/>
            </w:pPr>
            <w:r>
              <w:t>Either</w:t>
            </w:r>
          </w:p>
        </w:tc>
        <w:tc>
          <w:tcPr>
            <w:tcW w:w="5924" w:type="dxa"/>
            <w:gridSpan w:val="3"/>
            <w:tcBorders>
              <w:top w:val="single" w:sz="6" w:space="0" w:color="auto"/>
              <w:left w:val="single" w:sz="6" w:space="0" w:color="auto"/>
              <w:bottom w:val="single" w:sz="4" w:space="0" w:color="auto"/>
              <w:right w:val="single" w:sz="6" w:space="0" w:color="auto"/>
            </w:tcBorders>
          </w:tcPr>
          <w:p w14:paraId="59BC25BD" w14:textId="77777777" w:rsidR="00BD5B11" w:rsidRDefault="00BD5B11" w:rsidP="001D305A">
            <w:pPr>
              <w:pStyle w:val="TableCell"/>
            </w:pPr>
            <w:r>
              <w:t>The digitizer triggers on either a positive or negative runt.</w:t>
            </w:r>
          </w:p>
        </w:tc>
      </w:tr>
      <w:tr w:rsidR="00BD5B11" w14:paraId="17C5B2F4" w14:textId="77777777" w:rsidTr="00DC2A8A">
        <w:trPr>
          <w:cantSplit/>
          <w:trHeight w:val="338"/>
        </w:trPr>
        <w:tc>
          <w:tcPr>
            <w:tcW w:w="2716" w:type="dxa"/>
            <w:vMerge/>
            <w:tcBorders>
              <w:left w:val="single" w:sz="6" w:space="0" w:color="auto"/>
              <w:right w:val="single" w:sz="6" w:space="0" w:color="auto"/>
            </w:tcBorders>
          </w:tcPr>
          <w:p w14:paraId="0D144443" w14:textId="77777777" w:rsidR="00BD5B11" w:rsidRDefault="00BD5B11" w:rsidP="001D305A">
            <w:pPr>
              <w:pStyle w:val="TableCell"/>
            </w:pPr>
          </w:p>
        </w:tc>
        <w:tc>
          <w:tcPr>
            <w:tcW w:w="810" w:type="dxa"/>
            <w:vMerge w:val="restart"/>
            <w:tcBorders>
              <w:top w:val="single" w:sz="4" w:space="0" w:color="auto"/>
              <w:left w:val="single" w:sz="6" w:space="0" w:color="auto"/>
              <w:right w:val="single" w:sz="6" w:space="0" w:color="auto"/>
            </w:tcBorders>
          </w:tcPr>
          <w:p w14:paraId="5D8B6E38" w14:textId="77777777" w:rsidR="00BD5B11" w:rsidRDefault="00BD5B11"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491036CE" w14:textId="77777777" w:rsidR="00BD5B11" w:rsidRDefault="00BD5B11" w:rsidP="001D305A">
            <w:pPr>
              <w:pStyle w:val="TableCell"/>
            </w:pPr>
            <w:r>
              <w:t>.NET</w:t>
            </w:r>
          </w:p>
        </w:tc>
        <w:tc>
          <w:tcPr>
            <w:tcW w:w="4034" w:type="dxa"/>
            <w:tcBorders>
              <w:top w:val="single" w:sz="4" w:space="0" w:color="auto"/>
              <w:left w:val="single" w:sz="6" w:space="0" w:color="auto"/>
              <w:bottom w:val="single" w:sz="4" w:space="0" w:color="auto"/>
              <w:right w:val="single" w:sz="6" w:space="0" w:color="auto"/>
            </w:tcBorders>
          </w:tcPr>
          <w:p w14:paraId="0E135C39" w14:textId="77777777" w:rsidR="00BD5B11" w:rsidRDefault="00BD5B11" w:rsidP="001D305A">
            <w:pPr>
              <w:pStyle w:val="TableCellCourierNew"/>
            </w:pPr>
            <w:r>
              <w:t>RuntPolarity.Either</w:t>
            </w:r>
          </w:p>
        </w:tc>
      </w:tr>
      <w:tr w:rsidR="00BD5B11" w14:paraId="3A039A92" w14:textId="77777777" w:rsidTr="00FE5459">
        <w:trPr>
          <w:cantSplit/>
          <w:trHeight w:val="338"/>
        </w:trPr>
        <w:tc>
          <w:tcPr>
            <w:tcW w:w="2716" w:type="dxa"/>
            <w:vMerge/>
            <w:tcBorders>
              <w:left w:val="single" w:sz="6" w:space="0" w:color="auto"/>
              <w:right w:val="single" w:sz="6" w:space="0" w:color="auto"/>
            </w:tcBorders>
          </w:tcPr>
          <w:p w14:paraId="166EEF9E" w14:textId="77777777" w:rsidR="00BD5B11" w:rsidRDefault="00BD5B11" w:rsidP="001D305A">
            <w:pPr>
              <w:pStyle w:val="TableCell"/>
            </w:pPr>
          </w:p>
        </w:tc>
        <w:tc>
          <w:tcPr>
            <w:tcW w:w="810" w:type="dxa"/>
            <w:vMerge/>
            <w:tcBorders>
              <w:left w:val="single" w:sz="6" w:space="0" w:color="auto"/>
              <w:right w:val="single" w:sz="6" w:space="0" w:color="auto"/>
            </w:tcBorders>
          </w:tcPr>
          <w:p w14:paraId="38EB43FC" w14:textId="77777777" w:rsidR="00BD5B11" w:rsidRDefault="00BD5B11" w:rsidP="001D305A">
            <w:pPr>
              <w:pStyle w:val="TableCell"/>
            </w:pPr>
          </w:p>
        </w:tc>
        <w:tc>
          <w:tcPr>
            <w:tcW w:w="1080" w:type="dxa"/>
            <w:tcBorders>
              <w:top w:val="single" w:sz="4" w:space="0" w:color="auto"/>
              <w:left w:val="single" w:sz="6" w:space="0" w:color="auto"/>
              <w:bottom w:val="single" w:sz="4" w:space="0" w:color="auto"/>
              <w:right w:val="single" w:sz="6" w:space="0" w:color="auto"/>
            </w:tcBorders>
          </w:tcPr>
          <w:p w14:paraId="349BEE3E" w14:textId="77777777" w:rsidR="00BD5B11" w:rsidRDefault="00BD5B11" w:rsidP="001D305A">
            <w:pPr>
              <w:pStyle w:val="TableCell"/>
            </w:pPr>
            <w:r>
              <w:t>C</w:t>
            </w:r>
          </w:p>
        </w:tc>
        <w:tc>
          <w:tcPr>
            <w:tcW w:w="4034" w:type="dxa"/>
            <w:tcBorders>
              <w:top w:val="single" w:sz="4" w:space="0" w:color="auto"/>
              <w:left w:val="single" w:sz="6" w:space="0" w:color="auto"/>
              <w:bottom w:val="single" w:sz="4" w:space="0" w:color="auto"/>
              <w:right w:val="single" w:sz="6" w:space="0" w:color="auto"/>
            </w:tcBorders>
          </w:tcPr>
          <w:p w14:paraId="5D0F963D" w14:textId="77777777" w:rsidR="00BD5B11" w:rsidRDefault="00BD5B11" w:rsidP="001D305A">
            <w:pPr>
              <w:pStyle w:val="TableCellCourierNew"/>
            </w:pPr>
            <w:r>
              <w:t>IVIDIGITIZER_VAL_RUNT_EITHER</w:t>
            </w:r>
          </w:p>
        </w:tc>
      </w:tr>
      <w:tr w:rsidR="00BD5B11" w14:paraId="4CA062D5" w14:textId="77777777" w:rsidTr="00DC2A8A">
        <w:trPr>
          <w:cantSplit/>
          <w:trHeight w:val="337"/>
        </w:trPr>
        <w:tc>
          <w:tcPr>
            <w:tcW w:w="2716" w:type="dxa"/>
            <w:vMerge/>
            <w:tcBorders>
              <w:left w:val="single" w:sz="6" w:space="0" w:color="auto"/>
              <w:bottom w:val="single" w:sz="6" w:space="0" w:color="auto"/>
              <w:right w:val="single" w:sz="6" w:space="0" w:color="auto"/>
            </w:tcBorders>
          </w:tcPr>
          <w:p w14:paraId="374DA8E8" w14:textId="77777777" w:rsidR="00BD5B11" w:rsidRDefault="00BD5B11" w:rsidP="001D305A">
            <w:pPr>
              <w:pStyle w:val="TableCell"/>
            </w:pPr>
          </w:p>
        </w:tc>
        <w:tc>
          <w:tcPr>
            <w:tcW w:w="810" w:type="dxa"/>
            <w:vMerge/>
            <w:tcBorders>
              <w:left w:val="single" w:sz="6" w:space="0" w:color="auto"/>
              <w:bottom w:val="single" w:sz="6" w:space="0" w:color="auto"/>
              <w:right w:val="single" w:sz="6" w:space="0" w:color="auto"/>
            </w:tcBorders>
          </w:tcPr>
          <w:p w14:paraId="3955AC44" w14:textId="77777777" w:rsidR="00BD5B11" w:rsidRDefault="00BD5B11" w:rsidP="001D305A">
            <w:pPr>
              <w:pStyle w:val="TableCell"/>
            </w:pPr>
          </w:p>
        </w:tc>
        <w:tc>
          <w:tcPr>
            <w:tcW w:w="1080" w:type="dxa"/>
            <w:tcBorders>
              <w:top w:val="single" w:sz="4" w:space="0" w:color="auto"/>
              <w:left w:val="single" w:sz="6" w:space="0" w:color="auto"/>
              <w:bottom w:val="single" w:sz="6" w:space="0" w:color="auto"/>
              <w:right w:val="single" w:sz="6" w:space="0" w:color="auto"/>
            </w:tcBorders>
          </w:tcPr>
          <w:p w14:paraId="26BE7A55" w14:textId="77777777" w:rsidR="00BD5B11" w:rsidRDefault="00BD5B11" w:rsidP="001D305A">
            <w:pPr>
              <w:pStyle w:val="TableCell"/>
            </w:pPr>
            <w:r>
              <w:t>COM</w:t>
            </w:r>
          </w:p>
        </w:tc>
        <w:tc>
          <w:tcPr>
            <w:tcW w:w="4034" w:type="dxa"/>
            <w:tcBorders>
              <w:top w:val="single" w:sz="4" w:space="0" w:color="auto"/>
              <w:left w:val="single" w:sz="6" w:space="0" w:color="auto"/>
              <w:bottom w:val="single" w:sz="6" w:space="0" w:color="auto"/>
              <w:right w:val="single" w:sz="6" w:space="0" w:color="auto"/>
            </w:tcBorders>
          </w:tcPr>
          <w:p w14:paraId="7467C93F" w14:textId="77777777" w:rsidR="00BD5B11" w:rsidRDefault="00BD5B11" w:rsidP="001D305A">
            <w:pPr>
              <w:pStyle w:val="TableCell"/>
              <w:rPr>
                <w:rFonts w:ascii="Courier New" w:hAnsi="Courier New" w:cs="Courier New"/>
                <w:sz w:val="18"/>
                <w:szCs w:val="18"/>
              </w:rPr>
            </w:pPr>
            <w:r>
              <w:rPr>
                <w:rFonts w:ascii="Courier New" w:hAnsi="Courier New" w:cs="Courier New"/>
                <w:sz w:val="18"/>
                <w:szCs w:val="18"/>
              </w:rPr>
              <w:t>IviDigitizerRuntPolarityEither</w:t>
            </w:r>
          </w:p>
        </w:tc>
      </w:tr>
    </w:tbl>
    <w:p w14:paraId="3FFC636A" w14:textId="77777777" w:rsidR="00BD5B11" w:rsidRPr="00F7116C" w:rsidRDefault="00BD5B11" w:rsidP="00BD5B11">
      <w:pPr>
        <w:pStyle w:val="AttrFuncSubheading"/>
        <w:rPr>
          <w:color w:val="auto"/>
        </w:rPr>
      </w:pPr>
      <w:r w:rsidRPr="00F7116C">
        <w:rPr>
          <w:color w:val="auto"/>
        </w:rPr>
        <w:lastRenderedPageBreak/>
        <w:t>.NET Exceptions</w:t>
      </w:r>
    </w:p>
    <w:p w14:paraId="507EB1C6" w14:textId="77777777" w:rsidR="00BD5B11" w:rsidRDefault="00BD5B11" w:rsidP="00BD5B1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2776D1B9" w14:textId="77777777" w:rsidR="00BF53B1" w:rsidRDefault="00BF53B1" w:rsidP="00BF53B1">
      <w:pPr>
        <w:pStyle w:val="Body1"/>
        <w:rPr>
          <w:sz w:val="12"/>
          <w:szCs w:val="12"/>
        </w:rPr>
      </w:pPr>
      <w:r>
        <w:br w:type="page"/>
      </w:r>
    </w:p>
    <w:p w14:paraId="1458630D" w14:textId="77777777" w:rsidR="00BF53B1" w:rsidRDefault="00BF53B1" w:rsidP="00BF53B1">
      <w:pPr>
        <w:pStyle w:val="Heading2"/>
      </w:pPr>
      <w:bookmarkStart w:id="909" w:name="_Toc304583889"/>
      <w:bookmarkStart w:id="910" w:name="_Toc372036392"/>
      <w:r>
        <w:lastRenderedPageBreak/>
        <w:t>IviDigitizerRuntTrigger Functions</w:t>
      </w:r>
      <w:bookmarkEnd w:id="909"/>
      <w:bookmarkEnd w:id="910"/>
    </w:p>
    <w:p w14:paraId="1DDCB015" w14:textId="77777777" w:rsidR="00BF53B1" w:rsidRDefault="00BF53B1" w:rsidP="001934EF">
      <w:pPr>
        <w:pStyle w:val="Body1"/>
        <w:spacing w:before="200"/>
      </w:pPr>
      <w:r>
        <w:t>The IviDigitizerRuntTrigger extension group defines the following function:</w:t>
      </w:r>
    </w:p>
    <w:p w14:paraId="365BDE9C" w14:textId="77777777" w:rsidR="00BF53B1" w:rsidRDefault="00BF53B1" w:rsidP="001934EF">
      <w:pPr>
        <w:pStyle w:val="ListBullet"/>
        <w:numPr>
          <w:ilvl w:val="0"/>
          <w:numId w:val="65"/>
        </w:numPr>
      </w:pPr>
      <w:r>
        <w:t>Configure Runt Trigger Source</w:t>
      </w:r>
    </w:p>
    <w:p w14:paraId="7D77DD5C" w14:textId="77777777" w:rsidR="00BF53B1" w:rsidRDefault="00BF53B1" w:rsidP="001934EF">
      <w:pPr>
        <w:pStyle w:val="Body"/>
        <w:rPr>
          <w:sz w:val="12"/>
          <w:szCs w:val="12"/>
        </w:rPr>
      </w:pPr>
      <w:r>
        <w:t>This section describes the behavior and requirements of this function.</w:t>
      </w:r>
    </w:p>
    <w:p w14:paraId="7A7418B1" w14:textId="77777777" w:rsidR="00BF53B1" w:rsidRDefault="00BF53B1" w:rsidP="001934EF">
      <w:pPr>
        <w:pStyle w:val="Heading3"/>
        <w:pageBreakBefore/>
      </w:pPr>
      <w:bookmarkStart w:id="911" w:name="_Toc304583890"/>
      <w:bookmarkStart w:id="912" w:name="_Toc372036393"/>
      <w:r>
        <w:lastRenderedPageBreak/>
        <w:t>Configure Runt Trigger Source</w:t>
      </w:r>
      <w:bookmarkEnd w:id="911"/>
      <w:bookmarkEnd w:id="912"/>
    </w:p>
    <w:p w14:paraId="52E42B52" w14:textId="77777777" w:rsidR="00BF53B1" w:rsidRDefault="00BF53B1" w:rsidP="00BF53B1">
      <w:pPr>
        <w:pStyle w:val="FunctionHead"/>
      </w:pPr>
      <w:r>
        <w:t>Description</w:t>
      </w:r>
    </w:p>
    <w:p w14:paraId="165ECDB8" w14:textId="77777777" w:rsidR="00BF53B1" w:rsidRDefault="00BF53B1" w:rsidP="00BF53B1">
      <w:pPr>
        <w:pStyle w:val="Body1"/>
      </w:pPr>
      <w:r>
        <w:t>This function configures the runt trigger. A runt trigger occurs when the trigger signal crosses one of the runt thresholds twice without crossing the other runt threshold. The end-user specifies the runt thresholds with the RuntLowThreshold and RuntHighThreshold parameters. The end-user specifies the polarity of the runt with the RuntPolarity parameter</w:t>
      </w:r>
      <w:r w:rsidR="0080634C">
        <w:t xml:space="preserve">. </w:t>
      </w:r>
      <w:r>
        <w:t>This function affects instrument behavior only if the trigger type is Runt Trigger. Set the trigger type and trigger coupling before calling this function.</w:t>
      </w:r>
    </w:p>
    <w:p w14:paraId="4E06D905" w14:textId="77777777" w:rsidR="00BD5B11" w:rsidRDefault="00BD5B11" w:rsidP="00BD5B11">
      <w:pPr>
        <w:pStyle w:val="FunctionHead"/>
      </w:pPr>
      <w:r>
        <w:t>.NET Method Prototype</w:t>
      </w:r>
    </w:p>
    <w:p w14:paraId="77C07219" w14:textId="77777777" w:rsidR="00BD5B11" w:rsidRDefault="00BD5B11" w:rsidP="00BD5B11">
      <w:pPr>
        <w:pStyle w:val="Code1"/>
      </w:pPr>
      <w:r>
        <w:t>void Trigger.Sources[</w:t>
      </w:r>
      <w:proofErr w:type="gramStart"/>
      <w:r>
        <w:t>].Runt.Configure</w:t>
      </w:r>
      <w:proofErr w:type="gramEnd"/>
      <w:r>
        <w:t xml:space="preserve"> (Double thresholdLow,</w:t>
      </w:r>
    </w:p>
    <w:p w14:paraId="2CE62EC1" w14:textId="77777777" w:rsidR="00BD5B11" w:rsidRDefault="00BD5B11" w:rsidP="00BD5B11">
      <w:pPr>
        <w:pStyle w:val="Code1"/>
        <w:spacing w:before="0"/>
      </w:pPr>
      <w:r>
        <w:t xml:space="preserve">                                       Double thresholdHigh,</w:t>
      </w:r>
    </w:p>
    <w:p w14:paraId="159C7DC1" w14:textId="77777777" w:rsidR="00BD5B11" w:rsidRDefault="00BD5B11" w:rsidP="00BD5B11">
      <w:pPr>
        <w:pStyle w:val="Code1"/>
        <w:spacing w:before="0"/>
      </w:pPr>
      <w:r>
        <w:t xml:space="preserve">                                       RuntPolarity polarity);</w:t>
      </w:r>
    </w:p>
    <w:p w14:paraId="2F910E36" w14:textId="77777777" w:rsidR="00BF53B1" w:rsidRDefault="00BF53B1" w:rsidP="00BF53B1">
      <w:pPr>
        <w:pStyle w:val="FunctionHead"/>
      </w:pPr>
      <w:r>
        <w:t>COM Method Prototype</w:t>
      </w:r>
    </w:p>
    <w:p w14:paraId="6ADAF0D3" w14:textId="77777777" w:rsidR="00BF53B1" w:rsidRDefault="00BF53B1" w:rsidP="00BF53B1">
      <w:pPr>
        <w:pStyle w:val="Code1"/>
      </w:pPr>
      <w:r>
        <w:t xml:space="preserve">HRESULT </w:t>
      </w:r>
      <w:proofErr w:type="gramStart"/>
      <w:r w:rsidR="009249C0">
        <w:t>Trigger.Sources.Item</w:t>
      </w:r>
      <w:proofErr w:type="gramEnd"/>
      <w:r w:rsidR="009249C0">
        <w:t>().</w:t>
      </w:r>
      <w:r>
        <w:t>Runt.Configure ([in] double ThresholdLow,</w:t>
      </w:r>
      <w:r>
        <w:br/>
        <w:t xml:space="preserve">                                </w:t>
      </w:r>
      <w:r w:rsidR="004D7FA8">
        <w:t xml:space="preserve">   </w:t>
      </w:r>
      <w:r>
        <w:t>[in] double ThresholdHigh,</w:t>
      </w:r>
      <w:r>
        <w:br/>
        <w:t xml:space="preserve">                                </w:t>
      </w:r>
      <w:r w:rsidR="004D7FA8">
        <w:t xml:space="preserve">   </w:t>
      </w:r>
      <w:r>
        <w:t>[in] IviDigitizerRuntPolarityEnum Polarity);</w:t>
      </w:r>
    </w:p>
    <w:p w14:paraId="6C55CC3B" w14:textId="77777777" w:rsidR="00BF53B1" w:rsidRDefault="00BF53B1" w:rsidP="00BF53B1">
      <w:pPr>
        <w:pStyle w:val="FunctionHead"/>
      </w:pPr>
      <w:r>
        <w:t>C Prototype</w:t>
      </w:r>
    </w:p>
    <w:p w14:paraId="3288DDC2" w14:textId="77777777" w:rsidR="00BF53B1" w:rsidRDefault="00BF53B1" w:rsidP="00BF53B1">
      <w:pPr>
        <w:pStyle w:val="Code1"/>
        <w:tabs>
          <w:tab w:val="left" w:pos="630"/>
        </w:tabs>
      </w:pPr>
      <w:r>
        <w:t>ViStatus IviDigitizer_ConfigureRuntTriggerSource (ViSession Vi,</w:t>
      </w:r>
      <w:r>
        <w:br/>
        <w:t xml:space="preserve">                                        </w:t>
      </w:r>
      <w:r w:rsidR="004D7FA8">
        <w:t xml:space="preserve">          </w:t>
      </w:r>
      <w:r>
        <w:t>ViConstString Source,</w:t>
      </w:r>
      <w:r>
        <w:br/>
        <w:t xml:space="preserve">                                        </w:t>
      </w:r>
      <w:r w:rsidR="004D7FA8">
        <w:t xml:space="preserve">          </w:t>
      </w:r>
      <w:r>
        <w:t>ViReal64 ThresholdLow,</w:t>
      </w:r>
      <w:r>
        <w:br/>
        <w:t xml:space="preserve">                                        </w:t>
      </w:r>
      <w:r w:rsidR="004D7FA8">
        <w:t xml:space="preserve">          </w:t>
      </w:r>
      <w:r>
        <w:t>ViReal64 ThresholdHigh,</w:t>
      </w:r>
      <w:r>
        <w:br/>
        <w:t xml:space="preserve">                                        </w:t>
      </w:r>
      <w:r w:rsidR="004D7FA8">
        <w:t xml:space="preserve">          </w:t>
      </w:r>
      <w:r>
        <w:t>ViInt32 Polarity);</w:t>
      </w:r>
    </w:p>
    <w:p w14:paraId="47B02BBA" w14:textId="77777777" w:rsidR="00BF53B1" w:rsidRDefault="00BF53B1" w:rsidP="001934EF">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5022"/>
        <w:gridCol w:w="1999"/>
      </w:tblGrid>
      <w:tr w:rsidR="00BF53B1" w14:paraId="26D7BD99" w14:textId="77777777" w:rsidTr="004D7FA8">
        <w:trPr>
          <w:cantSplit/>
        </w:trPr>
        <w:tc>
          <w:tcPr>
            <w:tcW w:w="1800" w:type="dxa"/>
            <w:tcBorders>
              <w:top w:val="single" w:sz="6" w:space="0" w:color="auto"/>
              <w:left w:val="single" w:sz="6" w:space="0" w:color="auto"/>
              <w:right w:val="single" w:sz="6" w:space="0" w:color="auto"/>
            </w:tcBorders>
          </w:tcPr>
          <w:p w14:paraId="4C8A46A7" w14:textId="77777777" w:rsidR="00BF53B1" w:rsidRDefault="00BF53B1" w:rsidP="000E6101">
            <w:pPr>
              <w:pStyle w:val="TableHead"/>
            </w:pPr>
            <w:r>
              <w:t>Inputs</w:t>
            </w:r>
          </w:p>
        </w:tc>
        <w:tc>
          <w:tcPr>
            <w:tcW w:w="5022" w:type="dxa"/>
            <w:tcBorders>
              <w:top w:val="single" w:sz="6" w:space="0" w:color="auto"/>
              <w:left w:val="single" w:sz="6" w:space="0" w:color="auto"/>
              <w:right w:val="single" w:sz="6" w:space="0" w:color="auto"/>
            </w:tcBorders>
          </w:tcPr>
          <w:p w14:paraId="6FC54477" w14:textId="77777777" w:rsidR="00BF53B1" w:rsidRDefault="00BF53B1" w:rsidP="000E6101">
            <w:pPr>
              <w:pStyle w:val="TableHead"/>
            </w:pPr>
            <w:r>
              <w:t>Description</w:t>
            </w:r>
          </w:p>
        </w:tc>
        <w:tc>
          <w:tcPr>
            <w:tcW w:w="1999" w:type="dxa"/>
            <w:tcBorders>
              <w:top w:val="single" w:sz="6" w:space="0" w:color="auto"/>
              <w:left w:val="single" w:sz="6" w:space="0" w:color="auto"/>
              <w:right w:val="single" w:sz="6" w:space="0" w:color="auto"/>
            </w:tcBorders>
          </w:tcPr>
          <w:p w14:paraId="7DE0743A" w14:textId="77777777" w:rsidR="00BF53B1" w:rsidRDefault="00BF53B1" w:rsidP="000E6101">
            <w:pPr>
              <w:pStyle w:val="TableHead"/>
            </w:pPr>
            <w:r>
              <w:t>Base Type</w:t>
            </w:r>
          </w:p>
        </w:tc>
      </w:tr>
      <w:tr w:rsidR="00BF53B1" w14:paraId="5DDB0E72"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3D91590B" w14:textId="77777777" w:rsidR="00BF53B1" w:rsidRDefault="00BF53B1" w:rsidP="001D305A">
            <w:pPr>
              <w:pStyle w:val="TableCellCourierNew"/>
            </w:pPr>
            <w:r>
              <w:t>Vi</w:t>
            </w:r>
          </w:p>
        </w:tc>
        <w:tc>
          <w:tcPr>
            <w:tcW w:w="5022" w:type="dxa"/>
            <w:tcBorders>
              <w:top w:val="single" w:sz="6" w:space="0" w:color="auto"/>
              <w:left w:val="single" w:sz="6" w:space="0" w:color="auto"/>
              <w:bottom w:val="single" w:sz="6" w:space="0" w:color="auto"/>
              <w:right w:val="single" w:sz="6" w:space="0" w:color="auto"/>
            </w:tcBorders>
          </w:tcPr>
          <w:p w14:paraId="0C11D942" w14:textId="77777777" w:rsidR="00BF53B1" w:rsidRDefault="00BF53B1" w:rsidP="001D305A">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23C87FC9" w14:textId="77777777" w:rsidR="00BF53B1" w:rsidRDefault="00BF53B1" w:rsidP="001D305A">
            <w:pPr>
              <w:pStyle w:val="TableCellCourierNew"/>
            </w:pPr>
            <w:r>
              <w:t>ViSession</w:t>
            </w:r>
          </w:p>
        </w:tc>
      </w:tr>
      <w:tr w:rsidR="00BF53B1" w14:paraId="4F74FA42"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37C60FBE" w14:textId="77777777" w:rsidR="00BF53B1" w:rsidRDefault="00BF53B1" w:rsidP="001D305A">
            <w:pPr>
              <w:pStyle w:val="TableCellCourierNew"/>
            </w:pPr>
            <w:r>
              <w:t>Source</w:t>
            </w:r>
          </w:p>
        </w:tc>
        <w:tc>
          <w:tcPr>
            <w:tcW w:w="5022" w:type="dxa"/>
            <w:tcBorders>
              <w:top w:val="single" w:sz="6" w:space="0" w:color="auto"/>
              <w:left w:val="single" w:sz="6" w:space="0" w:color="auto"/>
              <w:bottom w:val="single" w:sz="6" w:space="0" w:color="auto"/>
              <w:right w:val="single" w:sz="6" w:space="0" w:color="auto"/>
            </w:tcBorders>
          </w:tcPr>
          <w:p w14:paraId="4456CE2E" w14:textId="77777777" w:rsidR="00BF53B1" w:rsidRDefault="00BF53B1" w:rsidP="001D305A">
            <w:pPr>
              <w:pStyle w:val="TableCell"/>
            </w:pPr>
            <w:r>
              <w:t>Specifies the trigger source</w:t>
            </w:r>
            <w:r w:rsidR="005036FC">
              <w:t xml:space="preserve"> that is to be configured</w:t>
            </w:r>
            <w:r>
              <w:t>.</w:t>
            </w:r>
          </w:p>
        </w:tc>
        <w:tc>
          <w:tcPr>
            <w:tcW w:w="1999" w:type="dxa"/>
            <w:tcBorders>
              <w:top w:val="single" w:sz="6" w:space="0" w:color="auto"/>
              <w:left w:val="single" w:sz="6" w:space="0" w:color="auto"/>
              <w:bottom w:val="single" w:sz="6" w:space="0" w:color="auto"/>
              <w:right w:val="single" w:sz="6" w:space="0" w:color="auto"/>
            </w:tcBorders>
          </w:tcPr>
          <w:p w14:paraId="5130929A" w14:textId="77777777" w:rsidR="00BF53B1" w:rsidRDefault="00BF53B1" w:rsidP="001D305A">
            <w:pPr>
              <w:pStyle w:val="TableCellCourierNew"/>
            </w:pPr>
            <w:r>
              <w:t>ViString</w:t>
            </w:r>
          </w:p>
        </w:tc>
      </w:tr>
      <w:tr w:rsidR="00BF53B1" w14:paraId="1EE03BFA"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55B1876C" w14:textId="77777777" w:rsidR="00BF53B1" w:rsidRDefault="00BF53B1" w:rsidP="001D305A">
            <w:pPr>
              <w:pStyle w:val="TableCellCourierNew"/>
            </w:pPr>
            <w:r>
              <w:t>ThresholdLow</w:t>
            </w:r>
          </w:p>
        </w:tc>
        <w:tc>
          <w:tcPr>
            <w:tcW w:w="5022" w:type="dxa"/>
            <w:tcBorders>
              <w:top w:val="single" w:sz="6" w:space="0" w:color="auto"/>
              <w:left w:val="single" w:sz="6" w:space="0" w:color="auto"/>
              <w:bottom w:val="single" w:sz="6" w:space="0" w:color="auto"/>
              <w:right w:val="single" w:sz="6" w:space="0" w:color="auto"/>
            </w:tcBorders>
          </w:tcPr>
          <w:p w14:paraId="16A52516" w14:textId="77777777" w:rsidR="00BF53B1" w:rsidRDefault="00BF53B1" w:rsidP="001D305A">
            <w:pPr>
              <w:pStyle w:val="TableCell"/>
            </w:pPr>
            <w:r>
              <w:t>Sets the runt triggering low threshold in volts.</w:t>
            </w:r>
            <w:r w:rsidR="00315BE8">
              <w:t xml:space="preserve"> This value sets the Runt Trigger Low Threshold attribute.</w:t>
            </w:r>
          </w:p>
        </w:tc>
        <w:tc>
          <w:tcPr>
            <w:tcW w:w="1999" w:type="dxa"/>
            <w:tcBorders>
              <w:top w:val="single" w:sz="6" w:space="0" w:color="auto"/>
              <w:left w:val="single" w:sz="6" w:space="0" w:color="auto"/>
              <w:bottom w:val="single" w:sz="6" w:space="0" w:color="auto"/>
              <w:right w:val="single" w:sz="6" w:space="0" w:color="auto"/>
            </w:tcBorders>
          </w:tcPr>
          <w:p w14:paraId="588C7137" w14:textId="77777777" w:rsidR="00BF53B1" w:rsidRDefault="00BF53B1" w:rsidP="001D305A">
            <w:pPr>
              <w:pStyle w:val="TableCellCourierNew"/>
            </w:pPr>
            <w:r>
              <w:t>ViReal64</w:t>
            </w:r>
          </w:p>
        </w:tc>
      </w:tr>
      <w:tr w:rsidR="00BF53B1" w14:paraId="3786D12A"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1B699600" w14:textId="77777777" w:rsidR="00BF53B1" w:rsidRDefault="00BF53B1" w:rsidP="001D305A">
            <w:pPr>
              <w:pStyle w:val="TableCellCourierNew"/>
            </w:pPr>
            <w:r>
              <w:t>ThresholdHigh</w:t>
            </w:r>
          </w:p>
        </w:tc>
        <w:tc>
          <w:tcPr>
            <w:tcW w:w="5022" w:type="dxa"/>
            <w:tcBorders>
              <w:top w:val="single" w:sz="6" w:space="0" w:color="auto"/>
              <w:left w:val="single" w:sz="6" w:space="0" w:color="auto"/>
              <w:bottom w:val="single" w:sz="6" w:space="0" w:color="auto"/>
              <w:right w:val="single" w:sz="6" w:space="0" w:color="auto"/>
            </w:tcBorders>
          </w:tcPr>
          <w:p w14:paraId="3CAC4FF9" w14:textId="77777777" w:rsidR="00BF53B1" w:rsidRDefault="00BF53B1" w:rsidP="001D305A">
            <w:pPr>
              <w:pStyle w:val="TableCell"/>
            </w:pPr>
            <w:r>
              <w:t>Sets the runt triggering high threshold in volts.</w:t>
            </w:r>
            <w:r w:rsidR="00315BE8">
              <w:t xml:space="preserve"> This value sets the Runt Trigger High Threshold attribute.</w:t>
            </w:r>
          </w:p>
        </w:tc>
        <w:tc>
          <w:tcPr>
            <w:tcW w:w="1999" w:type="dxa"/>
            <w:tcBorders>
              <w:top w:val="single" w:sz="6" w:space="0" w:color="auto"/>
              <w:left w:val="single" w:sz="6" w:space="0" w:color="auto"/>
              <w:bottom w:val="single" w:sz="6" w:space="0" w:color="auto"/>
              <w:right w:val="single" w:sz="6" w:space="0" w:color="auto"/>
            </w:tcBorders>
          </w:tcPr>
          <w:p w14:paraId="3984D25B" w14:textId="77777777" w:rsidR="00BF53B1" w:rsidRDefault="00BF53B1" w:rsidP="001D305A">
            <w:pPr>
              <w:pStyle w:val="TableCellCourierNew"/>
            </w:pPr>
            <w:r>
              <w:t>ViReal64</w:t>
            </w:r>
          </w:p>
        </w:tc>
      </w:tr>
      <w:tr w:rsidR="00BF53B1" w14:paraId="1B367C07" w14:textId="77777777" w:rsidTr="004D7FA8">
        <w:trPr>
          <w:cantSplit/>
        </w:trPr>
        <w:tc>
          <w:tcPr>
            <w:tcW w:w="1800" w:type="dxa"/>
            <w:tcBorders>
              <w:top w:val="single" w:sz="6" w:space="0" w:color="auto"/>
              <w:left w:val="single" w:sz="6" w:space="0" w:color="auto"/>
              <w:bottom w:val="single" w:sz="6" w:space="0" w:color="auto"/>
              <w:right w:val="single" w:sz="6" w:space="0" w:color="auto"/>
            </w:tcBorders>
          </w:tcPr>
          <w:p w14:paraId="4A130582" w14:textId="77777777" w:rsidR="00BF53B1" w:rsidRDefault="00BF53B1" w:rsidP="001D305A">
            <w:pPr>
              <w:pStyle w:val="TableCellCourierNew"/>
            </w:pPr>
            <w:r>
              <w:t>Polarity</w:t>
            </w:r>
          </w:p>
        </w:tc>
        <w:tc>
          <w:tcPr>
            <w:tcW w:w="5022" w:type="dxa"/>
            <w:tcBorders>
              <w:top w:val="single" w:sz="6" w:space="0" w:color="auto"/>
              <w:left w:val="single" w:sz="6" w:space="0" w:color="auto"/>
              <w:bottom w:val="single" w:sz="6" w:space="0" w:color="auto"/>
              <w:right w:val="single" w:sz="6" w:space="0" w:color="auto"/>
            </w:tcBorders>
          </w:tcPr>
          <w:p w14:paraId="56C7307B" w14:textId="77777777" w:rsidR="00BF53B1" w:rsidRDefault="00BF53B1" w:rsidP="001D305A">
            <w:pPr>
              <w:pStyle w:val="TableCell"/>
            </w:pPr>
            <w:r>
              <w:t>Sets the runt polarity.</w:t>
            </w:r>
            <w:r w:rsidR="00315BE8">
              <w:t xml:space="preserve"> This value sets the Runt Trigger Polarity attribute.</w:t>
            </w:r>
          </w:p>
        </w:tc>
        <w:tc>
          <w:tcPr>
            <w:tcW w:w="1999" w:type="dxa"/>
            <w:tcBorders>
              <w:top w:val="single" w:sz="6" w:space="0" w:color="auto"/>
              <w:left w:val="single" w:sz="6" w:space="0" w:color="auto"/>
              <w:bottom w:val="single" w:sz="6" w:space="0" w:color="auto"/>
              <w:right w:val="single" w:sz="6" w:space="0" w:color="auto"/>
            </w:tcBorders>
          </w:tcPr>
          <w:p w14:paraId="329BB9DF" w14:textId="77777777" w:rsidR="00BF53B1" w:rsidRDefault="00BF53B1" w:rsidP="001D305A">
            <w:pPr>
              <w:pStyle w:val="TableCellCourierNew"/>
            </w:pPr>
            <w:r>
              <w:t>ViInt32</w:t>
            </w:r>
          </w:p>
        </w:tc>
      </w:tr>
    </w:tbl>
    <w:p w14:paraId="1440CE1F" w14:textId="77777777" w:rsidR="00BF53B1" w:rsidRDefault="00BF53B1" w:rsidP="005036FC">
      <w:pPr>
        <w:pStyle w:val="AttrFuncSubheading"/>
        <w:pageBreakBefore/>
      </w:pPr>
      <w:r>
        <w:lastRenderedPageBreak/>
        <w:t>Defined Values for the Polarity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BF53B1" w14:paraId="1B4CE561" w14:textId="77777777" w:rsidTr="001D305A">
        <w:trPr>
          <w:cantSplit/>
        </w:trPr>
        <w:tc>
          <w:tcPr>
            <w:tcW w:w="1890" w:type="dxa"/>
            <w:vMerge w:val="restart"/>
            <w:tcBorders>
              <w:top w:val="single" w:sz="4" w:space="0" w:color="auto"/>
              <w:left w:val="single" w:sz="6" w:space="0" w:color="auto"/>
              <w:right w:val="single" w:sz="6" w:space="0" w:color="auto"/>
            </w:tcBorders>
            <w:shd w:val="clear" w:color="auto" w:fill="C0C0C0"/>
          </w:tcPr>
          <w:p w14:paraId="153029DF" w14:textId="77777777" w:rsidR="00BF53B1" w:rsidRDefault="00BF53B1" w:rsidP="001D305A">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73C302BC" w14:textId="77777777" w:rsidR="00BF53B1" w:rsidRDefault="00BF53B1" w:rsidP="001D305A">
            <w:pPr>
              <w:pStyle w:val="TableHead"/>
              <w:jc w:val="left"/>
              <w:rPr>
                <w:i/>
                <w:iCs/>
                <w:lang w:val="fr-FR"/>
              </w:rPr>
            </w:pPr>
            <w:r>
              <w:rPr>
                <w:i/>
                <w:iCs/>
                <w:lang w:val="fr-FR"/>
              </w:rPr>
              <w:t>Description</w:t>
            </w:r>
          </w:p>
        </w:tc>
      </w:tr>
      <w:tr w:rsidR="00BF53B1" w14:paraId="666241B0" w14:textId="77777777" w:rsidTr="001D305A">
        <w:trPr>
          <w:cantSplit/>
        </w:trPr>
        <w:tc>
          <w:tcPr>
            <w:tcW w:w="1890" w:type="dxa"/>
            <w:vMerge/>
            <w:tcBorders>
              <w:left w:val="single" w:sz="6" w:space="0" w:color="auto"/>
              <w:bottom w:val="double" w:sz="6" w:space="0" w:color="auto"/>
              <w:right w:val="single" w:sz="6" w:space="0" w:color="auto"/>
            </w:tcBorders>
            <w:shd w:val="clear" w:color="auto" w:fill="C0C0C0"/>
          </w:tcPr>
          <w:p w14:paraId="7008701C" w14:textId="77777777" w:rsidR="00BF53B1" w:rsidRDefault="00BF53B1"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0EC1D304" w14:textId="77777777" w:rsidR="00BF53B1" w:rsidRDefault="00BF53B1" w:rsidP="001D305A">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3CC90936" w14:textId="77777777" w:rsidR="00BF53B1" w:rsidRDefault="00BF53B1" w:rsidP="001D305A">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07731E68" w14:textId="77777777" w:rsidR="00BF53B1" w:rsidRDefault="00BF53B1" w:rsidP="001D305A">
            <w:pPr>
              <w:pStyle w:val="TableHead"/>
              <w:jc w:val="left"/>
              <w:rPr>
                <w:i/>
                <w:iCs/>
              </w:rPr>
            </w:pPr>
            <w:r>
              <w:rPr>
                <w:i/>
                <w:iCs/>
              </w:rPr>
              <w:t>Identifier</w:t>
            </w:r>
          </w:p>
        </w:tc>
      </w:tr>
      <w:tr w:rsidR="00BF53B1" w14:paraId="41BEC9C5" w14:textId="77777777" w:rsidTr="00BD5B11">
        <w:trPr>
          <w:cantSplit/>
          <w:trHeight w:val="675"/>
        </w:trPr>
        <w:tc>
          <w:tcPr>
            <w:tcW w:w="1890" w:type="dxa"/>
            <w:vMerge w:val="restart"/>
            <w:tcBorders>
              <w:top w:val="single" w:sz="4" w:space="0" w:color="auto"/>
              <w:left w:val="single" w:sz="6" w:space="0" w:color="auto"/>
              <w:right w:val="single" w:sz="6" w:space="0" w:color="auto"/>
            </w:tcBorders>
          </w:tcPr>
          <w:p w14:paraId="627EE8D5" w14:textId="77777777" w:rsidR="00BF53B1" w:rsidRDefault="00BF53B1" w:rsidP="001D305A">
            <w:pPr>
              <w:pStyle w:val="TableCell"/>
            </w:pPr>
            <w:r>
              <w:t>Positive</w:t>
            </w:r>
          </w:p>
        </w:tc>
        <w:tc>
          <w:tcPr>
            <w:tcW w:w="6750" w:type="dxa"/>
            <w:gridSpan w:val="3"/>
            <w:tcBorders>
              <w:top w:val="single" w:sz="4" w:space="0" w:color="auto"/>
              <w:left w:val="single" w:sz="6" w:space="0" w:color="auto"/>
              <w:bottom w:val="single" w:sz="4" w:space="0" w:color="auto"/>
              <w:right w:val="single" w:sz="6" w:space="0" w:color="auto"/>
            </w:tcBorders>
          </w:tcPr>
          <w:p w14:paraId="39B722CC" w14:textId="77777777" w:rsidR="00BF53B1" w:rsidRDefault="00BF53B1" w:rsidP="001D305A">
            <w:pPr>
              <w:pStyle w:val="TableCell"/>
            </w:pPr>
            <w:r>
              <w:t>The digitizer triggers on a positive runt. A positive runt occurs when a rising edge crosses the low runt threshold and does not cross the high runt threshold before re-crossing the low runt threshold.</w:t>
            </w:r>
          </w:p>
        </w:tc>
      </w:tr>
      <w:tr w:rsidR="00BD5B11" w14:paraId="7EE0FF32" w14:textId="77777777" w:rsidTr="001D305A">
        <w:trPr>
          <w:cantSplit/>
        </w:trPr>
        <w:tc>
          <w:tcPr>
            <w:tcW w:w="1890" w:type="dxa"/>
            <w:vMerge/>
            <w:tcBorders>
              <w:left w:val="single" w:sz="6" w:space="0" w:color="auto"/>
              <w:right w:val="single" w:sz="6" w:space="0" w:color="auto"/>
            </w:tcBorders>
          </w:tcPr>
          <w:p w14:paraId="4F4F665A" w14:textId="77777777" w:rsidR="00BD5B11" w:rsidRDefault="00BD5B11" w:rsidP="001D305A">
            <w:pPr>
              <w:rPr>
                <w:color w:val="000000"/>
              </w:rPr>
            </w:pPr>
          </w:p>
        </w:tc>
        <w:tc>
          <w:tcPr>
            <w:tcW w:w="360" w:type="dxa"/>
            <w:vMerge w:val="restart"/>
            <w:tcBorders>
              <w:top w:val="single" w:sz="4" w:space="0" w:color="auto"/>
              <w:left w:val="single" w:sz="6" w:space="0" w:color="auto"/>
              <w:right w:val="single" w:sz="6" w:space="0" w:color="auto"/>
            </w:tcBorders>
          </w:tcPr>
          <w:p w14:paraId="34167817" w14:textId="77777777" w:rsidR="00BD5B11" w:rsidRDefault="00BD5B11"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D09EBB0" w14:textId="77777777" w:rsidR="00BD5B11" w:rsidRDefault="00BD5B11"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60A396E7" w14:textId="77777777" w:rsidR="00BD5B11" w:rsidRDefault="00BD5B11" w:rsidP="001D305A">
            <w:pPr>
              <w:pStyle w:val="TableCellCourierNew"/>
            </w:pPr>
            <w:r>
              <w:t>RuntPolarity.Positive</w:t>
            </w:r>
          </w:p>
        </w:tc>
      </w:tr>
      <w:tr w:rsidR="00BD5B11" w14:paraId="76509F8E" w14:textId="77777777" w:rsidTr="00FE5459">
        <w:trPr>
          <w:cantSplit/>
        </w:trPr>
        <w:tc>
          <w:tcPr>
            <w:tcW w:w="1890" w:type="dxa"/>
            <w:vMerge/>
            <w:tcBorders>
              <w:left w:val="single" w:sz="6" w:space="0" w:color="auto"/>
              <w:right w:val="single" w:sz="6" w:space="0" w:color="auto"/>
            </w:tcBorders>
          </w:tcPr>
          <w:p w14:paraId="18AB14DB" w14:textId="77777777" w:rsidR="00BD5B11" w:rsidRDefault="00BD5B11" w:rsidP="001D305A">
            <w:pPr>
              <w:rPr>
                <w:color w:val="000000"/>
              </w:rPr>
            </w:pPr>
          </w:p>
        </w:tc>
        <w:tc>
          <w:tcPr>
            <w:tcW w:w="360" w:type="dxa"/>
            <w:vMerge/>
            <w:tcBorders>
              <w:left w:val="single" w:sz="6" w:space="0" w:color="auto"/>
              <w:right w:val="single" w:sz="6" w:space="0" w:color="auto"/>
            </w:tcBorders>
          </w:tcPr>
          <w:p w14:paraId="764BDA6A" w14:textId="77777777" w:rsidR="00BD5B11" w:rsidRDefault="00BD5B11"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70711F0" w14:textId="77777777" w:rsidR="00BD5B11" w:rsidRDefault="00BD5B11"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454800B9" w14:textId="77777777" w:rsidR="00BD5B11" w:rsidRDefault="00BD5B11" w:rsidP="001D305A">
            <w:pPr>
              <w:pStyle w:val="TableCellCourierNew"/>
            </w:pPr>
            <w:r>
              <w:t>IVIDIGITIZER_VAL_RUNT_POSITIVE</w:t>
            </w:r>
          </w:p>
        </w:tc>
      </w:tr>
      <w:tr w:rsidR="00BD5B11" w14:paraId="4E1ADCB2" w14:textId="77777777" w:rsidTr="001D305A">
        <w:trPr>
          <w:cantSplit/>
        </w:trPr>
        <w:tc>
          <w:tcPr>
            <w:tcW w:w="1890" w:type="dxa"/>
            <w:vMerge/>
            <w:tcBorders>
              <w:left w:val="single" w:sz="6" w:space="0" w:color="auto"/>
              <w:bottom w:val="single" w:sz="4" w:space="0" w:color="auto"/>
              <w:right w:val="single" w:sz="6" w:space="0" w:color="auto"/>
            </w:tcBorders>
          </w:tcPr>
          <w:p w14:paraId="0E060F70" w14:textId="77777777" w:rsidR="00BD5B11" w:rsidRDefault="00BD5B11" w:rsidP="001D305A">
            <w:pPr>
              <w:rPr>
                <w:color w:val="000000"/>
              </w:rPr>
            </w:pPr>
          </w:p>
        </w:tc>
        <w:tc>
          <w:tcPr>
            <w:tcW w:w="360" w:type="dxa"/>
            <w:vMerge/>
            <w:tcBorders>
              <w:left w:val="single" w:sz="6" w:space="0" w:color="auto"/>
              <w:bottom w:val="single" w:sz="4" w:space="0" w:color="auto"/>
              <w:right w:val="single" w:sz="6" w:space="0" w:color="auto"/>
            </w:tcBorders>
          </w:tcPr>
          <w:p w14:paraId="198AF11D" w14:textId="77777777" w:rsidR="00BD5B11" w:rsidRDefault="00BD5B11"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250AC92" w14:textId="77777777" w:rsidR="00BD5B11" w:rsidRDefault="00BD5B11"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6BF91801" w14:textId="77777777" w:rsidR="00BD5B11" w:rsidRDefault="00BD5B11" w:rsidP="001D305A">
            <w:pPr>
              <w:pStyle w:val="TableCellCourierNew"/>
            </w:pPr>
            <w:r>
              <w:t>IviDigitizerRuntPolarityPositive</w:t>
            </w:r>
          </w:p>
        </w:tc>
      </w:tr>
      <w:tr w:rsidR="00BF53B1" w14:paraId="725B6DAF" w14:textId="77777777" w:rsidTr="00BD5B11">
        <w:trPr>
          <w:cantSplit/>
          <w:trHeight w:val="692"/>
        </w:trPr>
        <w:tc>
          <w:tcPr>
            <w:tcW w:w="1890" w:type="dxa"/>
            <w:vMerge w:val="restart"/>
            <w:tcBorders>
              <w:top w:val="single" w:sz="4" w:space="0" w:color="auto"/>
              <w:left w:val="single" w:sz="6" w:space="0" w:color="auto"/>
              <w:right w:val="single" w:sz="6" w:space="0" w:color="auto"/>
            </w:tcBorders>
          </w:tcPr>
          <w:p w14:paraId="77916CA8" w14:textId="77777777" w:rsidR="00BF53B1" w:rsidRDefault="00BF53B1" w:rsidP="001D305A">
            <w:pPr>
              <w:pStyle w:val="TableCell"/>
            </w:pPr>
            <w:r>
              <w:t>Negative</w:t>
            </w:r>
          </w:p>
        </w:tc>
        <w:tc>
          <w:tcPr>
            <w:tcW w:w="6750" w:type="dxa"/>
            <w:gridSpan w:val="3"/>
            <w:tcBorders>
              <w:top w:val="single" w:sz="4" w:space="0" w:color="auto"/>
              <w:left w:val="single" w:sz="6" w:space="0" w:color="auto"/>
              <w:bottom w:val="single" w:sz="4" w:space="0" w:color="auto"/>
              <w:right w:val="single" w:sz="6" w:space="0" w:color="auto"/>
            </w:tcBorders>
          </w:tcPr>
          <w:p w14:paraId="21025AA0" w14:textId="77777777" w:rsidR="00BF53B1" w:rsidRDefault="00BF53B1" w:rsidP="001D305A">
            <w:pPr>
              <w:pStyle w:val="TableCell"/>
            </w:pPr>
            <w:r>
              <w:t>The digitizer triggers on a negative runt. A negative runt occurs when a falling edge crosses the high runt threshold and does not cross the low runt threshold before re-crossing the high runt threshold.</w:t>
            </w:r>
          </w:p>
        </w:tc>
      </w:tr>
      <w:tr w:rsidR="00BD5B11" w14:paraId="1C865165" w14:textId="77777777" w:rsidTr="001D305A">
        <w:trPr>
          <w:cantSplit/>
        </w:trPr>
        <w:tc>
          <w:tcPr>
            <w:tcW w:w="1890" w:type="dxa"/>
            <w:vMerge/>
            <w:tcBorders>
              <w:left w:val="single" w:sz="6" w:space="0" w:color="auto"/>
              <w:right w:val="single" w:sz="6" w:space="0" w:color="auto"/>
            </w:tcBorders>
          </w:tcPr>
          <w:p w14:paraId="388BD04E" w14:textId="77777777" w:rsidR="00BD5B11" w:rsidRDefault="00BD5B11" w:rsidP="001D305A">
            <w:pPr>
              <w:rPr>
                <w:color w:val="000000"/>
              </w:rPr>
            </w:pPr>
          </w:p>
        </w:tc>
        <w:tc>
          <w:tcPr>
            <w:tcW w:w="360" w:type="dxa"/>
            <w:vMerge w:val="restart"/>
            <w:tcBorders>
              <w:top w:val="single" w:sz="4" w:space="0" w:color="auto"/>
              <w:left w:val="single" w:sz="6" w:space="0" w:color="auto"/>
              <w:right w:val="single" w:sz="6" w:space="0" w:color="auto"/>
            </w:tcBorders>
          </w:tcPr>
          <w:p w14:paraId="66C31261" w14:textId="77777777" w:rsidR="00BD5B11" w:rsidRDefault="00BD5B11"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4A50F78" w14:textId="77777777" w:rsidR="00BD5B11" w:rsidRDefault="00BD5B11"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2B4F4E94" w14:textId="77777777" w:rsidR="00BD5B11" w:rsidRDefault="00BD5B11" w:rsidP="001D305A">
            <w:pPr>
              <w:pStyle w:val="TableCellCourierNew"/>
            </w:pPr>
            <w:r>
              <w:t>RuntPolarity.Negative</w:t>
            </w:r>
          </w:p>
        </w:tc>
      </w:tr>
      <w:tr w:rsidR="00BD5B11" w14:paraId="53BBD7C0" w14:textId="77777777" w:rsidTr="00FE5459">
        <w:trPr>
          <w:cantSplit/>
        </w:trPr>
        <w:tc>
          <w:tcPr>
            <w:tcW w:w="1890" w:type="dxa"/>
            <w:vMerge/>
            <w:tcBorders>
              <w:left w:val="single" w:sz="6" w:space="0" w:color="auto"/>
              <w:right w:val="single" w:sz="6" w:space="0" w:color="auto"/>
            </w:tcBorders>
          </w:tcPr>
          <w:p w14:paraId="67ED4A0F" w14:textId="77777777" w:rsidR="00BD5B11" w:rsidRDefault="00BD5B11" w:rsidP="001D305A">
            <w:pPr>
              <w:rPr>
                <w:color w:val="000000"/>
              </w:rPr>
            </w:pPr>
          </w:p>
        </w:tc>
        <w:tc>
          <w:tcPr>
            <w:tcW w:w="360" w:type="dxa"/>
            <w:vMerge/>
            <w:tcBorders>
              <w:left w:val="single" w:sz="6" w:space="0" w:color="auto"/>
              <w:right w:val="single" w:sz="6" w:space="0" w:color="auto"/>
            </w:tcBorders>
          </w:tcPr>
          <w:p w14:paraId="153F0E66" w14:textId="77777777" w:rsidR="00BD5B11" w:rsidRDefault="00BD5B11"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F181694" w14:textId="77777777" w:rsidR="00BD5B11" w:rsidRDefault="00BD5B11"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4A26F618" w14:textId="77777777" w:rsidR="00BD5B11" w:rsidRDefault="00BD5B11" w:rsidP="001D305A">
            <w:pPr>
              <w:pStyle w:val="TableCellCourierNew"/>
            </w:pPr>
            <w:r>
              <w:t>IVIDIGITIZER_VAL_RUNT_NEGATIVE</w:t>
            </w:r>
          </w:p>
        </w:tc>
      </w:tr>
      <w:tr w:rsidR="00BD5B11" w14:paraId="05F0246A" w14:textId="77777777" w:rsidTr="001D305A">
        <w:trPr>
          <w:cantSplit/>
        </w:trPr>
        <w:tc>
          <w:tcPr>
            <w:tcW w:w="1890" w:type="dxa"/>
            <w:vMerge/>
            <w:tcBorders>
              <w:left w:val="single" w:sz="6" w:space="0" w:color="auto"/>
              <w:bottom w:val="single" w:sz="4" w:space="0" w:color="auto"/>
              <w:right w:val="single" w:sz="6" w:space="0" w:color="auto"/>
            </w:tcBorders>
          </w:tcPr>
          <w:p w14:paraId="6850C334" w14:textId="77777777" w:rsidR="00BD5B11" w:rsidRDefault="00BD5B11" w:rsidP="001D305A">
            <w:pPr>
              <w:rPr>
                <w:color w:val="000000"/>
              </w:rPr>
            </w:pPr>
          </w:p>
        </w:tc>
        <w:tc>
          <w:tcPr>
            <w:tcW w:w="360" w:type="dxa"/>
            <w:vMerge/>
            <w:tcBorders>
              <w:left w:val="single" w:sz="6" w:space="0" w:color="auto"/>
              <w:bottom w:val="single" w:sz="4" w:space="0" w:color="auto"/>
              <w:right w:val="single" w:sz="6" w:space="0" w:color="auto"/>
            </w:tcBorders>
          </w:tcPr>
          <w:p w14:paraId="7D5D95A7" w14:textId="77777777" w:rsidR="00BD5B11" w:rsidRDefault="00BD5B11"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A4319DD" w14:textId="77777777" w:rsidR="00BD5B11" w:rsidRDefault="00BD5B11"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4B43DFDE" w14:textId="77777777" w:rsidR="00BD5B11" w:rsidRDefault="00BD5B11" w:rsidP="001D305A">
            <w:pPr>
              <w:pStyle w:val="TableCellCourierNew"/>
            </w:pPr>
            <w:r>
              <w:t>IviDigitizerRuntPolarityNegative</w:t>
            </w:r>
          </w:p>
        </w:tc>
      </w:tr>
      <w:tr w:rsidR="00BD5B11" w14:paraId="04AEC2F4" w14:textId="77777777" w:rsidTr="00BD5B11">
        <w:trPr>
          <w:cantSplit/>
          <w:trHeight w:val="80"/>
        </w:trPr>
        <w:tc>
          <w:tcPr>
            <w:tcW w:w="1890" w:type="dxa"/>
            <w:vMerge w:val="restart"/>
            <w:tcBorders>
              <w:top w:val="single" w:sz="4" w:space="0" w:color="auto"/>
              <w:left w:val="single" w:sz="6" w:space="0" w:color="auto"/>
              <w:right w:val="single" w:sz="6" w:space="0" w:color="auto"/>
            </w:tcBorders>
          </w:tcPr>
          <w:p w14:paraId="68B1A509" w14:textId="77777777" w:rsidR="00BD5B11" w:rsidRDefault="00BD5B11" w:rsidP="001D305A">
            <w:pPr>
              <w:pStyle w:val="TableCell"/>
            </w:pPr>
            <w:r>
              <w:t>Either</w:t>
            </w:r>
          </w:p>
        </w:tc>
        <w:tc>
          <w:tcPr>
            <w:tcW w:w="6750" w:type="dxa"/>
            <w:gridSpan w:val="3"/>
            <w:tcBorders>
              <w:top w:val="single" w:sz="4" w:space="0" w:color="auto"/>
              <w:left w:val="single" w:sz="6" w:space="0" w:color="auto"/>
              <w:bottom w:val="single" w:sz="4" w:space="0" w:color="auto"/>
              <w:right w:val="single" w:sz="6" w:space="0" w:color="auto"/>
            </w:tcBorders>
          </w:tcPr>
          <w:p w14:paraId="021542C2" w14:textId="77777777" w:rsidR="00BD5B11" w:rsidRDefault="00BD5B11" w:rsidP="001D305A">
            <w:pPr>
              <w:pStyle w:val="TableCell"/>
            </w:pPr>
            <w:r>
              <w:t>The digitizer triggers on either a positive or negative runt.</w:t>
            </w:r>
          </w:p>
        </w:tc>
      </w:tr>
      <w:tr w:rsidR="00BD5B11" w14:paraId="3EAD8AAB" w14:textId="77777777" w:rsidTr="001D305A">
        <w:trPr>
          <w:cantSplit/>
        </w:trPr>
        <w:tc>
          <w:tcPr>
            <w:tcW w:w="1890" w:type="dxa"/>
            <w:vMerge/>
            <w:tcBorders>
              <w:left w:val="single" w:sz="6" w:space="0" w:color="auto"/>
              <w:right w:val="single" w:sz="6" w:space="0" w:color="auto"/>
            </w:tcBorders>
          </w:tcPr>
          <w:p w14:paraId="3F79C024" w14:textId="77777777" w:rsidR="00BD5B11" w:rsidRDefault="00BD5B11" w:rsidP="001D305A">
            <w:pPr>
              <w:rPr>
                <w:color w:val="000000"/>
              </w:rPr>
            </w:pPr>
          </w:p>
        </w:tc>
        <w:tc>
          <w:tcPr>
            <w:tcW w:w="360" w:type="dxa"/>
            <w:vMerge w:val="restart"/>
            <w:tcBorders>
              <w:top w:val="single" w:sz="4" w:space="0" w:color="auto"/>
              <w:left w:val="single" w:sz="6" w:space="0" w:color="auto"/>
              <w:right w:val="single" w:sz="6" w:space="0" w:color="auto"/>
            </w:tcBorders>
          </w:tcPr>
          <w:p w14:paraId="3CCD0A13" w14:textId="77777777" w:rsidR="00BD5B11" w:rsidRDefault="00BD5B11"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1083FC3" w14:textId="77777777" w:rsidR="00BD5B11" w:rsidRDefault="00BD5B11"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5482F2E8" w14:textId="77777777" w:rsidR="00BD5B11" w:rsidRDefault="00BD5B11" w:rsidP="001D305A">
            <w:pPr>
              <w:pStyle w:val="TableCellCourierNew"/>
            </w:pPr>
            <w:r>
              <w:t>RuntPolarity.Either</w:t>
            </w:r>
          </w:p>
        </w:tc>
      </w:tr>
      <w:tr w:rsidR="00BD5B11" w14:paraId="55A66043" w14:textId="77777777" w:rsidTr="00FE5459">
        <w:trPr>
          <w:cantSplit/>
        </w:trPr>
        <w:tc>
          <w:tcPr>
            <w:tcW w:w="1890" w:type="dxa"/>
            <w:vMerge/>
            <w:tcBorders>
              <w:left w:val="single" w:sz="6" w:space="0" w:color="auto"/>
              <w:right w:val="single" w:sz="6" w:space="0" w:color="auto"/>
            </w:tcBorders>
          </w:tcPr>
          <w:p w14:paraId="22AD9A8A" w14:textId="77777777" w:rsidR="00BD5B11" w:rsidRDefault="00BD5B11" w:rsidP="001D305A">
            <w:pPr>
              <w:rPr>
                <w:color w:val="000000"/>
              </w:rPr>
            </w:pPr>
          </w:p>
        </w:tc>
        <w:tc>
          <w:tcPr>
            <w:tcW w:w="360" w:type="dxa"/>
            <w:vMerge/>
            <w:tcBorders>
              <w:left w:val="single" w:sz="6" w:space="0" w:color="auto"/>
              <w:right w:val="single" w:sz="6" w:space="0" w:color="auto"/>
            </w:tcBorders>
          </w:tcPr>
          <w:p w14:paraId="790E607E" w14:textId="77777777" w:rsidR="00BD5B11" w:rsidRDefault="00BD5B11"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798C31A" w14:textId="77777777" w:rsidR="00BD5B11" w:rsidRDefault="00BD5B11"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7A8183B3" w14:textId="77777777" w:rsidR="00BD5B11" w:rsidRDefault="00BD5B11" w:rsidP="001D305A">
            <w:pPr>
              <w:pStyle w:val="TableCellCourierNew"/>
            </w:pPr>
            <w:r>
              <w:t>IVIDIGITIZER_VAL_RUNT_EITHER</w:t>
            </w:r>
          </w:p>
        </w:tc>
      </w:tr>
      <w:tr w:rsidR="00BD5B11" w14:paraId="5A3761BD" w14:textId="77777777" w:rsidTr="001D305A">
        <w:trPr>
          <w:cantSplit/>
        </w:trPr>
        <w:tc>
          <w:tcPr>
            <w:tcW w:w="1890" w:type="dxa"/>
            <w:vMerge/>
            <w:tcBorders>
              <w:left w:val="single" w:sz="6" w:space="0" w:color="auto"/>
              <w:bottom w:val="single" w:sz="4" w:space="0" w:color="auto"/>
              <w:right w:val="single" w:sz="6" w:space="0" w:color="auto"/>
            </w:tcBorders>
          </w:tcPr>
          <w:p w14:paraId="6AC7DC74" w14:textId="77777777" w:rsidR="00BD5B11" w:rsidRDefault="00BD5B11" w:rsidP="001D305A">
            <w:pPr>
              <w:rPr>
                <w:color w:val="000000"/>
              </w:rPr>
            </w:pPr>
          </w:p>
        </w:tc>
        <w:tc>
          <w:tcPr>
            <w:tcW w:w="360" w:type="dxa"/>
            <w:vMerge/>
            <w:tcBorders>
              <w:left w:val="single" w:sz="6" w:space="0" w:color="auto"/>
              <w:bottom w:val="single" w:sz="4" w:space="0" w:color="auto"/>
              <w:right w:val="single" w:sz="6" w:space="0" w:color="auto"/>
            </w:tcBorders>
          </w:tcPr>
          <w:p w14:paraId="1061407C" w14:textId="77777777" w:rsidR="00BD5B11" w:rsidRDefault="00BD5B11"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DF38FB6" w14:textId="77777777" w:rsidR="00BD5B11" w:rsidRDefault="00BD5B11"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03DD41F1" w14:textId="77777777" w:rsidR="00BD5B11" w:rsidRDefault="00BD5B11" w:rsidP="001D305A">
            <w:pPr>
              <w:pStyle w:val="TableCellCourierNew"/>
            </w:pPr>
            <w:r>
              <w:t>IviDigitizerRuntPolarityEither</w:t>
            </w:r>
          </w:p>
        </w:tc>
      </w:tr>
    </w:tbl>
    <w:p w14:paraId="19AD696D" w14:textId="77777777" w:rsidR="00BF53B1" w:rsidRDefault="00BF53B1" w:rsidP="00BF53B1">
      <w:pPr>
        <w:pStyle w:val="FunctionHead"/>
      </w:pPr>
      <w:r>
        <w:t>Return Values</w:t>
      </w:r>
      <w:r w:rsidR="00BD5B11">
        <w:t xml:space="preserve"> (C/COM)</w:t>
      </w:r>
    </w:p>
    <w:p w14:paraId="2CB2454D" w14:textId="77777777" w:rsidR="00BF53B1" w:rsidRDefault="00BF53B1" w:rsidP="00BF53B1">
      <w:pPr>
        <w:pStyle w:val="Body1"/>
      </w:pPr>
      <w:r>
        <w:t xml:space="preserve">The </w:t>
      </w:r>
      <w:r>
        <w:rPr>
          <w:rStyle w:val="Italic"/>
        </w:rPr>
        <w:t>IVI-3.2: Inherent Capabilities Specification</w:t>
      </w:r>
      <w:r>
        <w:t xml:space="preserve"> defines general status codes that this function can return.</w:t>
      </w:r>
    </w:p>
    <w:p w14:paraId="4E19787C" w14:textId="77777777" w:rsidR="00BD5B11" w:rsidRPr="00F7116C" w:rsidRDefault="00BD5B11" w:rsidP="00BD5B11">
      <w:pPr>
        <w:pStyle w:val="AttrFuncSubheading"/>
        <w:rPr>
          <w:color w:val="auto"/>
        </w:rPr>
      </w:pPr>
      <w:r w:rsidRPr="00F7116C">
        <w:rPr>
          <w:color w:val="auto"/>
        </w:rPr>
        <w:t>.NET Exceptions</w:t>
      </w:r>
    </w:p>
    <w:p w14:paraId="422FFAE6" w14:textId="77777777" w:rsidR="00BD5B11" w:rsidRDefault="00BD5B11" w:rsidP="00BD5B11">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45B918D4" w14:textId="77777777" w:rsidR="00BF53B1" w:rsidRDefault="00BF53B1" w:rsidP="00BF53B1">
      <w:pPr>
        <w:pStyle w:val="Body1"/>
        <w:rPr>
          <w:sz w:val="12"/>
          <w:szCs w:val="12"/>
        </w:rPr>
      </w:pPr>
      <w:r>
        <w:br w:type="page"/>
      </w:r>
    </w:p>
    <w:p w14:paraId="68FA5D99" w14:textId="77777777" w:rsidR="00BF53B1" w:rsidRDefault="00BF53B1" w:rsidP="00BF53B1">
      <w:pPr>
        <w:pStyle w:val="Heading2"/>
      </w:pPr>
      <w:bookmarkStart w:id="913" w:name="_Toc304583891"/>
      <w:bookmarkStart w:id="914" w:name="_Toc372036394"/>
      <w:r>
        <w:lastRenderedPageBreak/>
        <w:t>IviDigitizerRuntTrigger Behavior Model</w:t>
      </w:r>
      <w:bookmarkEnd w:id="913"/>
      <w:bookmarkEnd w:id="914"/>
    </w:p>
    <w:p w14:paraId="67E59597" w14:textId="77777777" w:rsidR="00BF53B1" w:rsidRDefault="00BF53B1" w:rsidP="00BF53B1">
      <w:pPr>
        <w:pStyle w:val="Body1"/>
      </w:pPr>
      <w:r>
        <w:t>The IviDigitizerRuntTrigger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6DA8A7FB" w14:textId="77777777" w:rsidR="00BF53B1" w:rsidRDefault="00BF53B1" w:rsidP="00BF53B1">
      <w:pPr>
        <w:pStyle w:val="Heading2"/>
      </w:pPr>
      <w:bookmarkStart w:id="915" w:name="_Toc304583892"/>
      <w:bookmarkStart w:id="916" w:name="_Toc372036395"/>
      <w:r>
        <w:t>IviDigitizerRuntTrigger Compliance Notes</w:t>
      </w:r>
      <w:bookmarkEnd w:id="915"/>
      <w:bookmarkEnd w:id="916"/>
    </w:p>
    <w:p w14:paraId="7A413820" w14:textId="77777777" w:rsidR="00BF53B1" w:rsidRDefault="00BF53B1" w:rsidP="00BF53B1">
      <w:pPr>
        <w:pStyle w:val="Body1"/>
      </w:pPr>
      <w:r>
        <w:t xml:space="preserve">For a specific driver to comply with the IviDigitizerRuntTrigger extension, it shall be compliant with the IviDigitizerBase capability group and it shall implement </w:t>
      </w:r>
      <w:proofErr w:type="gramStart"/>
      <w:r>
        <w:t>all of</w:t>
      </w:r>
      <w:proofErr w:type="gramEnd"/>
      <w:r>
        <w:t xml:space="preserve"> the attributes and functions listed in this section.</w:t>
      </w:r>
    </w:p>
    <w:p w14:paraId="33130BDA" w14:textId="77777777" w:rsidR="0059259F" w:rsidRDefault="0059259F" w:rsidP="0059259F">
      <w:pPr>
        <w:pStyle w:val="Heading1"/>
      </w:pPr>
      <w:bookmarkStart w:id="917" w:name="_Toc193200551"/>
      <w:bookmarkStart w:id="918" w:name="_Toc193250916"/>
      <w:bookmarkStart w:id="919" w:name="_Toc193251481"/>
      <w:bookmarkStart w:id="920" w:name="_Toc193260235"/>
      <w:bookmarkStart w:id="921" w:name="_Toc193279268"/>
      <w:bookmarkStart w:id="922" w:name="_Toc193279861"/>
      <w:bookmarkStart w:id="923" w:name="_Toc193522601"/>
      <w:bookmarkStart w:id="924" w:name="_Toc193523194"/>
      <w:bookmarkStart w:id="925" w:name="_Toc193184977"/>
      <w:bookmarkStart w:id="926" w:name="_Toc193200553"/>
      <w:bookmarkStart w:id="927" w:name="_Toc193250918"/>
      <w:bookmarkStart w:id="928" w:name="_Toc193251483"/>
      <w:bookmarkStart w:id="929" w:name="_Toc193260237"/>
      <w:bookmarkStart w:id="930" w:name="_Toc193279270"/>
      <w:bookmarkStart w:id="931" w:name="_Toc193279863"/>
      <w:bookmarkStart w:id="932" w:name="_Toc193522603"/>
      <w:bookmarkStart w:id="933" w:name="_Toc193523196"/>
      <w:bookmarkStart w:id="934" w:name="_Toc193184995"/>
      <w:bookmarkStart w:id="935" w:name="_Toc193200571"/>
      <w:bookmarkStart w:id="936" w:name="_Toc193250936"/>
      <w:bookmarkStart w:id="937" w:name="_Toc193251501"/>
      <w:bookmarkStart w:id="938" w:name="_Toc193260255"/>
      <w:bookmarkStart w:id="939" w:name="_Toc193279288"/>
      <w:bookmarkStart w:id="940" w:name="_Toc193279881"/>
      <w:bookmarkStart w:id="941" w:name="_Toc193522621"/>
      <w:bookmarkStart w:id="942" w:name="_Toc193523214"/>
      <w:bookmarkStart w:id="943" w:name="_Toc193200574"/>
      <w:bookmarkStart w:id="944" w:name="_Toc193250939"/>
      <w:bookmarkStart w:id="945" w:name="_Toc193251504"/>
      <w:bookmarkStart w:id="946" w:name="_Toc193260258"/>
      <w:bookmarkStart w:id="947" w:name="_Toc193279291"/>
      <w:bookmarkStart w:id="948" w:name="_Toc193279884"/>
      <w:bookmarkStart w:id="949" w:name="_Toc193522624"/>
      <w:bookmarkStart w:id="950" w:name="_Toc193523217"/>
      <w:bookmarkStart w:id="951" w:name="_Toc193184999"/>
      <w:bookmarkStart w:id="952" w:name="_Toc193200576"/>
      <w:bookmarkStart w:id="953" w:name="_Toc193250941"/>
      <w:bookmarkStart w:id="954" w:name="_Toc193251506"/>
      <w:bookmarkStart w:id="955" w:name="_Toc193260260"/>
      <w:bookmarkStart w:id="956" w:name="_Toc193279293"/>
      <w:bookmarkStart w:id="957" w:name="_Toc193279886"/>
      <w:bookmarkStart w:id="958" w:name="_Toc193522626"/>
      <w:bookmarkStart w:id="959" w:name="_Toc193523219"/>
      <w:bookmarkStart w:id="960" w:name="_Toc193185017"/>
      <w:bookmarkStart w:id="961" w:name="_Toc193200594"/>
      <w:bookmarkStart w:id="962" w:name="_Toc193250959"/>
      <w:bookmarkStart w:id="963" w:name="_Toc193251524"/>
      <w:bookmarkStart w:id="964" w:name="_Toc193260278"/>
      <w:bookmarkStart w:id="965" w:name="_Toc193279311"/>
      <w:bookmarkStart w:id="966" w:name="_Toc193279904"/>
      <w:bookmarkStart w:id="967" w:name="_Toc193522644"/>
      <w:bookmarkStart w:id="968" w:name="_Toc193523237"/>
      <w:bookmarkStart w:id="969" w:name="_Toc193200597"/>
      <w:bookmarkStart w:id="970" w:name="_Toc193250962"/>
      <w:bookmarkStart w:id="971" w:name="_Toc193251527"/>
      <w:bookmarkStart w:id="972" w:name="_Toc193260281"/>
      <w:bookmarkStart w:id="973" w:name="_Toc193279314"/>
      <w:bookmarkStart w:id="974" w:name="_Toc193279907"/>
      <w:bookmarkStart w:id="975" w:name="_Toc193522647"/>
      <w:bookmarkStart w:id="976" w:name="_Toc193523240"/>
      <w:bookmarkStart w:id="977" w:name="_Toc193185021"/>
      <w:bookmarkStart w:id="978" w:name="_Toc193200599"/>
      <w:bookmarkStart w:id="979" w:name="_Toc193250964"/>
      <w:bookmarkStart w:id="980" w:name="_Toc193251529"/>
      <w:bookmarkStart w:id="981" w:name="_Toc193260283"/>
      <w:bookmarkStart w:id="982" w:name="_Toc193279316"/>
      <w:bookmarkStart w:id="983" w:name="_Toc193279909"/>
      <w:bookmarkStart w:id="984" w:name="_Toc193522649"/>
      <w:bookmarkStart w:id="985" w:name="_Toc193523242"/>
      <w:bookmarkStart w:id="986" w:name="_Toc193185039"/>
      <w:bookmarkStart w:id="987" w:name="_Toc193200617"/>
      <w:bookmarkStart w:id="988" w:name="_Toc193250982"/>
      <w:bookmarkStart w:id="989" w:name="_Toc193251547"/>
      <w:bookmarkStart w:id="990" w:name="_Toc193260301"/>
      <w:bookmarkStart w:id="991" w:name="_Toc193279334"/>
      <w:bookmarkStart w:id="992" w:name="_Toc193279927"/>
      <w:bookmarkStart w:id="993" w:name="_Toc193522667"/>
      <w:bookmarkStart w:id="994" w:name="_Toc193523260"/>
      <w:bookmarkStart w:id="995" w:name="_Toc193185046"/>
      <w:bookmarkStart w:id="996" w:name="_Toc193200624"/>
      <w:bookmarkStart w:id="997" w:name="_Toc193250989"/>
      <w:bookmarkStart w:id="998" w:name="_Toc193251554"/>
      <w:bookmarkStart w:id="999" w:name="_Toc193260308"/>
      <w:bookmarkStart w:id="1000" w:name="_Toc193279341"/>
      <w:bookmarkStart w:id="1001" w:name="_Toc193279934"/>
      <w:bookmarkStart w:id="1002" w:name="_Toc193522674"/>
      <w:bookmarkStart w:id="1003" w:name="_Toc193523267"/>
      <w:bookmarkStart w:id="1004" w:name="_Toc193185054"/>
      <w:bookmarkStart w:id="1005" w:name="_Toc193200632"/>
      <w:bookmarkStart w:id="1006" w:name="_Toc193250997"/>
      <w:bookmarkStart w:id="1007" w:name="_Toc193251562"/>
      <w:bookmarkStart w:id="1008" w:name="_Toc193260316"/>
      <w:bookmarkStart w:id="1009" w:name="_Toc193279349"/>
      <w:bookmarkStart w:id="1010" w:name="_Toc193279942"/>
      <w:bookmarkStart w:id="1011" w:name="_Toc193522682"/>
      <w:bookmarkStart w:id="1012" w:name="_Toc193523275"/>
      <w:bookmarkStart w:id="1013" w:name="_Toc193185059"/>
      <w:bookmarkStart w:id="1014" w:name="_Toc193200637"/>
      <w:bookmarkStart w:id="1015" w:name="_Toc193251002"/>
      <w:bookmarkStart w:id="1016" w:name="_Toc193251567"/>
      <w:bookmarkStart w:id="1017" w:name="_Toc193260321"/>
      <w:bookmarkStart w:id="1018" w:name="_Toc193279354"/>
      <w:bookmarkStart w:id="1019" w:name="_Toc193279947"/>
      <w:bookmarkStart w:id="1020" w:name="_Toc193522687"/>
      <w:bookmarkStart w:id="1021" w:name="_Toc193523280"/>
      <w:bookmarkStart w:id="1022" w:name="_Toc193185067"/>
      <w:bookmarkStart w:id="1023" w:name="_Toc193200645"/>
      <w:bookmarkStart w:id="1024" w:name="_Toc193251010"/>
      <w:bookmarkStart w:id="1025" w:name="_Toc193251575"/>
      <w:bookmarkStart w:id="1026" w:name="_Toc193260329"/>
      <w:bookmarkStart w:id="1027" w:name="_Toc193279362"/>
      <w:bookmarkStart w:id="1028" w:name="_Toc193279955"/>
      <w:bookmarkStart w:id="1029" w:name="_Toc193522695"/>
      <w:bookmarkStart w:id="1030" w:name="_Toc193523288"/>
      <w:bookmarkStart w:id="1031" w:name="_Toc193185072"/>
      <w:bookmarkStart w:id="1032" w:name="_Toc193200650"/>
      <w:bookmarkStart w:id="1033" w:name="_Toc193251015"/>
      <w:bookmarkStart w:id="1034" w:name="_Toc193251580"/>
      <w:bookmarkStart w:id="1035" w:name="_Toc193260334"/>
      <w:bookmarkStart w:id="1036" w:name="_Toc193279367"/>
      <w:bookmarkStart w:id="1037" w:name="_Toc193279960"/>
      <w:bookmarkStart w:id="1038" w:name="_Toc193522700"/>
      <w:bookmarkStart w:id="1039" w:name="_Toc193523293"/>
      <w:bookmarkStart w:id="1040" w:name="_Toc193200655"/>
      <w:bookmarkStart w:id="1041" w:name="_Toc193251020"/>
      <w:bookmarkStart w:id="1042" w:name="_Toc193251585"/>
      <w:bookmarkStart w:id="1043" w:name="_Toc193260339"/>
      <w:bookmarkStart w:id="1044" w:name="_Toc193279372"/>
      <w:bookmarkStart w:id="1045" w:name="_Toc193279965"/>
      <w:bookmarkStart w:id="1046" w:name="_Toc193522705"/>
      <w:bookmarkStart w:id="1047" w:name="_Toc193523298"/>
      <w:bookmarkStart w:id="1048" w:name="_Toc193185080"/>
      <w:bookmarkStart w:id="1049" w:name="_Toc193200659"/>
      <w:bookmarkStart w:id="1050" w:name="_Toc193251024"/>
      <w:bookmarkStart w:id="1051" w:name="_Toc193251589"/>
      <w:bookmarkStart w:id="1052" w:name="_Toc193260343"/>
      <w:bookmarkStart w:id="1053" w:name="_Toc193279376"/>
      <w:bookmarkStart w:id="1054" w:name="_Toc193279969"/>
      <w:bookmarkStart w:id="1055" w:name="_Toc193522709"/>
      <w:bookmarkStart w:id="1056" w:name="_Toc193523302"/>
      <w:bookmarkStart w:id="1057" w:name="_Toc193200660"/>
      <w:bookmarkStart w:id="1058" w:name="_Toc193251025"/>
      <w:bookmarkStart w:id="1059" w:name="_Toc193251590"/>
      <w:bookmarkStart w:id="1060" w:name="_Toc193260344"/>
      <w:bookmarkStart w:id="1061" w:name="_Toc193279377"/>
      <w:bookmarkStart w:id="1062" w:name="_Toc193279970"/>
      <w:bookmarkStart w:id="1063" w:name="_Toc193522710"/>
      <w:bookmarkStart w:id="1064" w:name="_Toc193523303"/>
      <w:bookmarkStart w:id="1065" w:name="_Toc193185089"/>
      <w:bookmarkStart w:id="1066" w:name="_Toc193200669"/>
      <w:bookmarkStart w:id="1067" w:name="_Toc193251034"/>
      <w:bookmarkStart w:id="1068" w:name="_Toc193251599"/>
      <w:bookmarkStart w:id="1069" w:name="_Toc193260353"/>
      <w:bookmarkStart w:id="1070" w:name="_Toc193279386"/>
      <w:bookmarkStart w:id="1071" w:name="_Toc193279979"/>
      <w:bookmarkStart w:id="1072" w:name="_Toc193522719"/>
      <w:bookmarkStart w:id="1073" w:name="_Toc193523312"/>
      <w:bookmarkStart w:id="1074" w:name="_Toc193185110"/>
      <w:bookmarkStart w:id="1075" w:name="_Toc193200690"/>
      <w:bookmarkStart w:id="1076" w:name="_Toc193251055"/>
      <w:bookmarkStart w:id="1077" w:name="_Toc193251620"/>
      <w:bookmarkStart w:id="1078" w:name="_Toc193260374"/>
      <w:bookmarkStart w:id="1079" w:name="_Toc193279407"/>
      <w:bookmarkStart w:id="1080" w:name="_Toc193280000"/>
      <w:bookmarkStart w:id="1081" w:name="_Toc193522740"/>
      <w:bookmarkStart w:id="1082" w:name="_Toc193523333"/>
      <w:bookmarkStart w:id="1083" w:name="_Toc193185118"/>
      <w:bookmarkStart w:id="1084" w:name="_Toc193200698"/>
      <w:bookmarkStart w:id="1085" w:name="_Toc193251063"/>
      <w:bookmarkStart w:id="1086" w:name="_Toc193251628"/>
      <w:bookmarkStart w:id="1087" w:name="_Toc193260382"/>
      <w:bookmarkStart w:id="1088" w:name="_Toc193279415"/>
      <w:bookmarkStart w:id="1089" w:name="_Toc193280008"/>
      <w:bookmarkStart w:id="1090" w:name="_Toc193522748"/>
      <w:bookmarkStart w:id="1091" w:name="_Toc193523341"/>
      <w:bookmarkStart w:id="1092" w:name="_Toc193185123"/>
      <w:bookmarkStart w:id="1093" w:name="_Toc193200703"/>
      <w:bookmarkStart w:id="1094" w:name="_Toc193251068"/>
      <w:bookmarkStart w:id="1095" w:name="_Toc193251633"/>
      <w:bookmarkStart w:id="1096" w:name="_Toc193260387"/>
      <w:bookmarkStart w:id="1097" w:name="_Toc193279420"/>
      <w:bookmarkStart w:id="1098" w:name="_Toc193280013"/>
      <w:bookmarkStart w:id="1099" w:name="_Toc193522753"/>
      <w:bookmarkStart w:id="1100" w:name="_Toc193523346"/>
      <w:bookmarkStart w:id="1101" w:name="_Toc193185131"/>
      <w:bookmarkStart w:id="1102" w:name="_Toc193200711"/>
      <w:bookmarkStart w:id="1103" w:name="_Toc193251076"/>
      <w:bookmarkStart w:id="1104" w:name="_Toc193251641"/>
      <w:bookmarkStart w:id="1105" w:name="_Toc193260395"/>
      <w:bookmarkStart w:id="1106" w:name="_Toc193279428"/>
      <w:bookmarkStart w:id="1107" w:name="_Toc193280021"/>
      <w:bookmarkStart w:id="1108" w:name="_Toc193522761"/>
      <w:bookmarkStart w:id="1109" w:name="_Toc193523354"/>
      <w:bookmarkStart w:id="1110" w:name="_Toc193185136"/>
      <w:bookmarkStart w:id="1111" w:name="_Toc193200716"/>
      <w:bookmarkStart w:id="1112" w:name="_Toc193251081"/>
      <w:bookmarkStart w:id="1113" w:name="_Toc193251646"/>
      <w:bookmarkStart w:id="1114" w:name="_Toc193260400"/>
      <w:bookmarkStart w:id="1115" w:name="_Toc193279433"/>
      <w:bookmarkStart w:id="1116" w:name="_Toc193280026"/>
      <w:bookmarkStart w:id="1117" w:name="_Toc193522766"/>
      <w:bookmarkStart w:id="1118" w:name="_Toc193523359"/>
      <w:bookmarkStart w:id="1119" w:name="_Toc193200723"/>
      <w:bookmarkStart w:id="1120" w:name="_Toc193251088"/>
      <w:bookmarkStart w:id="1121" w:name="_Toc193251653"/>
      <w:bookmarkStart w:id="1122" w:name="_Toc193260407"/>
      <w:bookmarkStart w:id="1123" w:name="_Toc193279440"/>
      <w:bookmarkStart w:id="1124" w:name="_Toc193280033"/>
      <w:bookmarkStart w:id="1125" w:name="_Toc193522773"/>
      <w:bookmarkStart w:id="1126" w:name="_Toc193523366"/>
      <w:bookmarkStart w:id="1127" w:name="_Toc193185144"/>
      <w:bookmarkStart w:id="1128" w:name="_Toc193200725"/>
      <w:bookmarkStart w:id="1129" w:name="_Toc193251090"/>
      <w:bookmarkStart w:id="1130" w:name="_Toc193251655"/>
      <w:bookmarkStart w:id="1131" w:name="_Toc193260409"/>
      <w:bookmarkStart w:id="1132" w:name="_Toc193279442"/>
      <w:bookmarkStart w:id="1133" w:name="_Toc193280035"/>
      <w:bookmarkStart w:id="1134" w:name="_Toc193522775"/>
      <w:bookmarkStart w:id="1135" w:name="_Toc193523368"/>
      <w:bookmarkStart w:id="1136" w:name="_Toc193185147"/>
      <w:bookmarkStart w:id="1137" w:name="_Toc193200728"/>
      <w:bookmarkStart w:id="1138" w:name="_Toc193251093"/>
      <w:bookmarkStart w:id="1139" w:name="_Toc193251658"/>
      <w:bookmarkStart w:id="1140" w:name="_Toc193260412"/>
      <w:bookmarkStart w:id="1141" w:name="_Toc193279445"/>
      <w:bookmarkStart w:id="1142" w:name="_Toc193280038"/>
      <w:bookmarkStart w:id="1143" w:name="_Toc193522778"/>
      <w:bookmarkStart w:id="1144" w:name="_Toc193523371"/>
      <w:bookmarkStart w:id="1145" w:name="_Toc304583893"/>
      <w:bookmarkStart w:id="1146" w:name="_Toc37203639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lastRenderedPageBreak/>
        <w:t>IviDigitizerSoftwareTrigger Extension Group</w:t>
      </w:r>
      <w:bookmarkEnd w:id="1145"/>
      <w:bookmarkEnd w:id="1146"/>
    </w:p>
    <w:p w14:paraId="7CBA7725" w14:textId="77777777" w:rsidR="0059259F" w:rsidRDefault="0059259F" w:rsidP="0059259F">
      <w:pPr>
        <w:pStyle w:val="Heading2"/>
      </w:pPr>
      <w:bookmarkStart w:id="1147" w:name="_Toc304583894"/>
      <w:bookmarkStart w:id="1148" w:name="_Toc372036397"/>
      <w:r>
        <w:t>IviDigitizerSoftwareTrigger Overview</w:t>
      </w:r>
      <w:bookmarkEnd w:id="1147"/>
      <w:bookmarkEnd w:id="1148"/>
    </w:p>
    <w:p w14:paraId="1879B530" w14:textId="77777777" w:rsidR="0059259F" w:rsidRDefault="0059259F" w:rsidP="0059259F">
      <w:pPr>
        <w:pStyle w:val="Body1"/>
      </w:pPr>
      <w:r>
        <w:t>The IviDigitizerSoftwareTrigger extension group supports digitizers with the ability to trigger an acquisition.</w:t>
      </w:r>
    </w:p>
    <w:p w14:paraId="1028B7E6" w14:textId="77777777" w:rsidR="0059259F" w:rsidRDefault="0059259F" w:rsidP="0059259F">
      <w:pPr>
        <w:pStyle w:val="Heading2"/>
      </w:pPr>
      <w:bookmarkStart w:id="1149" w:name="_Toc304583895"/>
      <w:bookmarkStart w:id="1150" w:name="_Toc372036398"/>
      <w:r>
        <w:t>IviDigitizerSoftwareTrigger Functions</w:t>
      </w:r>
      <w:bookmarkEnd w:id="1149"/>
      <w:bookmarkEnd w:id="1150"/>
    </w:p>
    <w:p w14:paraId="0523B4A5" w14:textId="77777777" w:rsidR="0059259F" w:rsidRDefault="0059259F" w:rsidP="0059259F">
      <w:pPr>
        <w:pStyle w:val="Body1"/>
      </w:pPr>
      <w:r>
        <w:t>The IviDigitizerSoftwareTrigger extension group defines the following function:</w:t>
      </w:r>
    </w:p>
    <w:p w14:paraId="45D5D95C" w14:textId="77777777" w:rsidR="0059259F" w:rsidRDefault="0059259F" w:rsidP="00E528ED">
      <w:pPr>
        <w:pStyle w:val="ListBullet"/>
        <w:numPr>
          <w:ilvl w:val="0"/>
          <w:numId w:val="65"/>
        </w:numPr>
      </w:pPr>
      <w:r>
        <w:t>Send Software Trigger</w:t>
      </w:r>
    </w:p>
    <w:p w14:paraId="380079D6" w14:textId="77777777" w:rsidR="0059259F" w:rsidRDefault="0059259F" w:rsidP="00E528ED">
      <w:pPr>
        <w:pStyle w:val="Body"/>
        <w:rPr>
          <w:sz w:val="12"/>
          <w:szCs w:val="12"/>
        </w:rPr>
      </w:pPr>
      <w:r>
        <w:t>This section describes the behavior and requirements of this function.</w:t>
      </w:r>
    </w:p>
    <w:p w14:paraId="054ED14D" w14:textId="77777777" w:rsidR="0059259F" w:rsidRDefault="0059259F" w:rsidP="00E528ED">
      <w:pPr>
        <w:pStyle w:val="Heading3"/>
        <w:pageBreakBefore/>
      </w:pPr>
      <w:bookmarkStart w:id="1151" w:name="_Toc304583896"/>
      <w:bookmarkStart w:id="1152" w:name="_Toc372036399"/>
      <w:r>
        <w:lastRenderedPageBreak/>
        <w:t>Send Software Trigger</w:t>
      </w:r>
      <w:bookmarkEnd w:id="1151"/>
      <w:bookmarkEnd w:id="1152"/>
    </w:p>
    <w:p w14:paraId="3BC0202F" w14:textId="77777777" w:rsidR="0059259F" w:rsidRDefault="0059259F" w:rsidP="0059259F">
      <w:pPr>
        <w:pStyle w:val="FunctionHead"/>
      </w:pPr>
      <w:r>
        <w:t>Description</w:t>
      </w:r>
    </w:p>
    <w:p w14:paraId="549F812A" w14:textId="77777777" w:rsidR="0059259F" w:rsidRDefault="0059259F" w:rsidP="0059259F">
      <w:pPr>
        <w:pStyle w:val="Body1"/>
      </w:pPr>
      <w:r>
        <w:t>Refer to IVI-3.3: Standard Cross-Class Capabilities Specification for the prototype and complete description of this function.</w:t>
      </w:r>
    </w:p>
    <w:p w14:paraId="062B1D26" w14:textId="77777777" w:rsidR="00FE5459" w:rsidRDefault="00FE5459" w:rsidP="00FE5459">
      <w:pPr>
        <w:pStyle w:val="FunctionHead"/>
      </w:pPr>
      <w:r>
        <w:t>.NET Method Prototype</w:t>
      </w:r>
    </w:p>
    <w:p w14:paraId="3F09FC11" w14:textId="77777777" w:rsidR="00FE5459" w:rsidRDefault="00FE5459" w:rsidP="00FE5459">
      <w:pPr>
        <w:pStyle w:val="Code1"/>
      </w:pPr>
      <w:r>
        <w:t>void Trigger.SendSoftwareTrigger ();</w:t>
      </w:r>
    </w:p>
    <w:p w14:paraId="7D17FA07" w14:textId="77777777" w:rsidR="0059259F" w:rsidRDefault="0059259F" w:rsidP="0059259F">
      <w:pPr>
        <w:pStyle w:val="FunctionHead"/>
      </w:pPr>
      <w:r>
        <w:t>COM Method Prototype</w:t>
      </w:r>
    </w:p>
    <w:p w14:paraId="1BDFE74A" w14:textId="77777777" w:rsidR="0059259F" w:rsidRDefault="0059259F" w:rsidP="0059259F">
      <w:pPr>
        <w:pStyle w:val="Code1"/>
      </w:pPr>
      <w:r>
        <w:t>HRESULT Trigger.SendSoftwareTrigger ();</w:t>
      </w:r>
    </w:p>
    <w:p w14:paraId="77B8C863" w14:textId="77777777" w:rsidR="0059259F" w:rsidRDefault="0059259F" w:rsidP="0059259F">
      <w:pPr>
        <w:pStyle w:val="FunctionHead"/>
      </w:pPr>
      <w:r>
        <w:t>C Prototype</w:t>
      </w:r>
    </w:p>
    <w:p w14:paraId="06EC7B40" w14:textId="77777777" w:rsidR="0059259F" w:rsidRDefault="0059259F" w:rsidP="0059259F">
      <w:pPr>
        <w:pStyle w:val="Code1"/>
        <w:tabs>
          <w:tab w:val="left" w:pos="630"/>
        </w:tabs>
      </w:pPr>
      <w:r>
        <w:t>ViStatus IviDigitizer_SendSoftwareTrigger (ViSession Vi);</w:t>
      </w:r>
    </w:p>
    <w:p w14:paraId="3940EE56" w14:textId="77777777" w:rsidR="0059259F" w:rsidRDefault="0059259F" w:rsidP="0059259F">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2089"/>
      </w:tblGrid>
      <w:tr w:rsidR="0059259F" w14:paraId="179A2577" w14:textId="77777777" w:rsidTr="001D305A">
        <w:trPr>
          <w:cantSplit/>
        </w:trPr>
        <w:tc>
          <w:tcPr>
            <w:tcW w:w="1800" w:type="dxa"/>
            <w:tcBorders>
              <w:top w:val="single" w:sz="6" w:space="0" w:color="auto"/>
              <w:left w:val="single" w:sz="6" w:space="0" w:color="auto"/>
              <w:right w:val="single" w:sz="6" w:space="0" w:color="auto"/>
            </w:tcBorders>
          </w:tcPr>
          <w:p w14:paraId="0B0439E7" w14:textId="77777777" w:rsidR="0059259F" w:rsidRDefault="0059259F" w:rsidP="000E6101">
            <w:pPr>
              <w:pStyle w:val="TableHead"/>
            </w:pPr>
            <w:r>
              <w:t>Inputs</w:t>
            </w:r>
          </w:p>
        </w:tc>
        <w:tc>
          <w:tcPr>
            <w:tcW w:w="4932" w:type="dxa"/>
            <w:tcBorders>
              <w:top w:val="single" w:sz="6" w:space="0" w:color="auto"/>
              <w:left w:val="single" w:sz="6" w:space="0" w:color="auto"/>
              <w:right w:val="single" w:sz="6" w:space="0" w:color="auto"/>
            </w:tcBorders>
          </w:tcPr>
          <w:p w14:paraId="3C2E1288" w14:textId="77777777" w:rsidR="0059259F" w:rsidRDefault="0059259F" w:rsidP="000E6101">
            <w:pPr>
              <w:pStyle w:val="TableHead"/>
            </w:pPr>
            <w:r>
              <w:t>Description</w:t>
            </w:r>
          </w:p>
        </w:tc>
        <w:tc>
          <w:tcPr>
            <w:tcW w:w="2089" w:type="dxa"/>
            <w:tcBorders>
              <w:top w:val="single" w:sz="6" w:space="0" w:color="auto"/>
              <w:left w:val="single" w:sz="6" w:space="0" w:color="auto"/>
              <w:right w:val="single" w:sz="6" w:space="0" w:color="auto"/>
            </w:tcBorders>
          </w:tcPr>
          <w:p w14:paraId="4E89CD69" w14:textId="77777777" w:rsidR="0059259F" w:rsidRDefault="0059259F" w:rsidP="000E6101">
            <w:pPr>
              <w:pStyle w:val="TableHead"/>
            </w:pPr>
            <w:r>
              <w:t>Base Type</w:t>
            </w:r>
          </w:p>
        </w:tc>
      </w:tr>
      <w:tr w:rsidR="0059259F" w14:paraId="231E5122" w14:textId="77777777" w:rsidTr="001D305A">
        <w:trPr>
          <w:cantSplit/>
        </w:trPr>
        <w:tc>
          <w:tcPr>
            <w:tcW w:w="1800" w:type="dxa"/>
            <w:tcBorders>
              <w:top w:val="single" w:sz="6" w:space="0" w:color="auto"/>
              <w:left w:val="single" w:sz="6" w:space="0" w:color="auto"/>
              <w:bottom w:val="single" w:sz="6" w:space="0" w:color="auto"/>
              <w:right w:val="single" w:sz="6" w:space="0" w:color="auto"/>
            </w:tcBorders>
          </w:tcPr>
          <w:p w14:paraId="0F9C046D" w14:textId="77777777" w:rsidR="0059259F" w:rsidRDefault="0059259F" w:rsidP="001D305A">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6F6273EE" w14:textId="77777777" w:rsidR="0059259F" w:rsidRDefault="0059259F" w:rsidP="001D305A">
            <w:pPr>
              <w:pStyle w:val="TableCell"/>
            </w:pPr>
            <w:r>
              <w:t>Instrument handle.</w:t>
            </w:r>
          </w:p>
        </w:tc>
        <w:tc>
          <w:tcPr>
            <w:tcW w:w="2089" w:type="dxa"/>
            <w:tcBorders>
              <w:top w:val="single" w:sz="6" w:space="0" w:color="auto"/>
              <w:left w:val="single" w:sz="6" w:space="0" w:color="auto"/>
              <w:bottom w:val="single" w:sz="6" w:space="0" w:color="auto"/>
              <w:right w:val="single" w:sz="6" w:space="0" w:color="auto"/>
            </w:tcBorders>
          </w:tcPr>
          <w:p w14:paraId="2F06635A" w14:textId="77777777" w:rsidR="0059259F" w:rsidRDefault="0059259F" w:rsidP="001D305A">
            <w:pPr>
              <w:pStyle w:val="TableCellCourierNew"/>
            </w:pPr>
            <w:r>
              <w:t>ViSession</w:t>
            </w:r>
          </w:p>
        </w:tc>
      </w:tr>
    </w:tbl>
    <w:p w14:paraId="5D1B4C3B" w14:textId="77777777" w:rsidR="0059259F" w:rsidRDefault="0059259F" w:rsidP="0059259F">
      <w:pPr>
        <w:pStyle w:val="FunctionHead"/>
      </w:pPr>
      <w:r>
        <w:t>Return Values</w:t>
      </w:r>
      <w:r w:rsidR="00FE5459">
        <w:t xml:space="preserve"> (C/COM)</w:t>
      </w:r>
    </w:p>
    <w:p w14:paraId="7B486D30" w14:textId="77777777" w:rsidR="000634C2" w:rsidRDefault="0059259F" w:rsidP="00B06D8F">
      <w:pPr>
        <w:pStyle w:val="Body1"/>
      </w:pPr>
      <w:r>
        <w:t xml:space="preserve">The </w:t>
      </w:r>
      <w:r>
        <w:rPr>
          <w:rStyle w:val="Italic"/>
        </w:rPr>
        <w:t>IVI-3.2: Inherent Capabilities Specification</w:t>
      </w:r>
      <w:r>
        <w:t xml:space="preserve"> defines general status codes that this function can return.</w:t>
      </w:r>
      <w:r w:rsidR="00B06D8F">
        <w:t xml:space="preserve"> </w:t>
      </w:r>
      <w:r w:rsidR="004B021F" w:rsidRPr="004B021F">
        <w:t>This function can also return this additional standard cross-class status code:</w:t>
      </w:r>
    </w:p>
    <w:p w14:paraId="2491D103" w14:textId="77777777" w:rsidR="004B021F" w:rsidRPr="004B021F" w:rsidRDefault="000634C2" w:rsidP="000634C2">
      <w:pPr>
        <w:pStyle w:val="Body1"/>
        <w:numPr>
          <w:ilvl w:val="0"/>
          <w:numId w:val="65"/>
        </w:numPr>
      </w:pPr>
      <w:r>
        <w:t>Trigger Not Software</w:t>
      </w:r>
    </w:p>
    <w:p w14:paraId="090C1C43" w14:textId="77777777" w:rsidR="00FE5459" w:rsidRPr="00F7116C" w:rsidRDefault="00FE5459" w:rsidP="00FE5459">
      <w:pPr>
        <w:pStyle w:val="AttrFuncSubheading"/>
        <w:rPr>
          <w:color w:val="auto"/>
        </w:rPr>
      </w:pPr>
      <w:r w:rsidRPr="00F7116C">
        <w:rPr>
          <w:color w:val="auto"/>
        </w:rPr>
        <w:t>.NET Exceptions</w:t>
      </w:r>
    </w:p>
    <w:p w14:paraId="30A4E459" w14:textId="77777777" w:rsidR="00FE5459" w:rsidRDefault="00FE5459" w:rsidP="00FE5459">
      <w:pPr>
        <w:pStyle w:val="Body1"/>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r>
        <w:t xml:space="preserve"> </w:t>
      </w:r>
      <w:r w:rsidRPr="004B021F">
        <w:t xml:space="preserve">This </w:t>
      </w:r>
      <w:r>
        <w:t>method</w:t>
      </w:r>
      <w:r w:rsidRPr="004B021F">
        <w:t xml:space="preserve"> can also return this additional standard cross-class </w:t>
      </w:r>
      <w:r>
        <w:t>exception</w:t>
      </w:r>
      <w:r w:rsidRPr="004B021F">
        <w:t>:</w:t>
      </w:r>
    </w:p>
    <w:p w14:paraId="40D8F20A" w14:textId="77777777" w:rsidR="00FE5459" w:rsidRDefault="00FE5459" w:rsidP="00FE5459">
      <w:pPr>
        <w:pStyle w:val="Body1"/>
        <w:numPr>
          <w:ilvl w:val="0"/>
          <w:numId w:val="65"/>
        </w:numPr>
      </w:pPr>
      <w:r>
        <w:t>Trigger Not Software</w:t>
      </w:r>
    </w:p>
    <w:p w14:paraId="5DCA3CF4" w14:textId="77777777" w:rsidR="0059259F" w:rsidRDefault="0059259F" w:rsidP="0059259F">
      <w:pPr>
        <w:pStyle w:val="Body1"/>
        <w:rPr>
          <w:sz w:val="12"/>
          <w:szCs w:val="12"/>
        </w:rPr>
      </w:pPr>
      <w:r>
        <w:br w:type="page"/>
      </w:r>
    </w:p>
    <w:p w14:paraId="329135E2" w14:textId="77777777" w:rsidR="0059259F" w:rsidRDefault="0059259F" w:rsidP="0059259F">
      <w:pPr>
        <w:pStyle w:val="Heading2"/>
      </w:pPr>
      <w:bookmarkStart w:id="1153" w:name="_Toc304583897"/>
      <w:bookmarkStart w:id="1154" w:name="_Toc372036400"/>
      <w:r>
        <w:lastRenderedPageBreak/>
        <w:t>IviDigitizerSoftwareTrigger Behavior Model</w:t>
      </w:r>
      <w:bookmarkEnd w:id="1153"/>
      <w:bookmarkEnd w:id="1154"/>
    </w:p>
    <w:p w14:paraId="07CCDF65" w14:textId="77777777" w:rsidR="0059259F" w:rsidRDefault="0059259F" w:rsidP="0059259F">
      <w:pPr>
        <w:pStyle w:val="Body1"/>
      </w:pPr>
      <w:r>
        <w:t>The IviDigitizerSoftwareTrigger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59A2D352" w14:textId="77777777" w:rsidR="0059259F" w:rsidRDefault="0059259F" w:rsidP="0059259F">
      <w:pPr>
        <w:pStyle w:val="Heading2"/>
      </w:pPr>
      <w:bookmarkStart w:id="1155" w:name="_Toc304583898"/>
      <w:bookmarkStart w:id="1156" w:name="_Toc372036401"/>
      <w:r>
        <w:t>IviDigitizerSoftwareTrigger Compliance Notes</w:t>
      </w:r>
      <w:bookmarkEnd w:id="1155"/>
      <w:bookmarkEnd w:id="1156"/>
    </w:p>
    <w:p w14:paraId="5691E261" w14:textId="77777777" w:rsidR="0059259F" w:rsidRDefault="0059259F" w:rsidP="0059259F">
      <w:pPr>
        <w:pStyle w:val="Body1"/>
      </w:pPr>
      <w:r>
        <w:t xml:space="preserve">For a specific driver to comply with the IviDigitizerSoftwareTrigger extension, it shall be compliant with the IviDigitizerBase capability group and it shall implement </w:t>
      </w:r>
      <w:proofErr w:type="gramStart"/>
      <w:r>
        <w:t>all of</w:t>
      </w:r>
      <w:proofErr w:type="gramEnd"/>
      <w:r>
        <w:t xml:space="preserve"> the attributes and functions listed in this section.</w:t>
      </w:r>
    </w:p>
    <w:p w14:paraId="35A68B2A" w14:textId="77777777" w:rsidR="004F3C3F" w:rsidRDefault="004F3C3F" w:rsidP="004F3C3F">
      <w:pPr>
        <w:pStyle w:val="Heading1"/>
      </w:pPr>
      <w:bookmarkStart w:id="1157" w:name="_Ref220383629"/>
      <w:bookmarkStart w:id="1158" w:name="_Toc304583899"/>
      <w:bookmarkStart w:id="1159" w:name="_Toc372036402"/>
      <w:r>
        <w:lastRenderedPageBreak/>
        <w:t>IviDigitizerTVTrigger Extension Group</w:t>
      </w:r>
      <w:bookmarkEnd w:id="1157"/>
      <w:bookmarkEnd w:id="1158"/>
      <w:bookmarkEnd w:id="1159"/>
    </w:p>
    <w:p w14:paraId="5135A1A0" w14:textId="77777777" w:rsidR="004F3C3F" w:rsidRDefault="004F3C3F" w:rsidP="004F3C3F">
      <w:pPr>
        <w:pStyle w:val="Heading2"/>
      </w:pPr>
      <w:bookmarkStart w:id="1160" w:name="_Toc304583900"/>
      <w:bookmarkStart w:id="1161" w:name="_Toc372036403"/>
      <w:r>
        <w:t>IviDigitizerTVTrigger Overview</w:t>
      </w:r>
      <w:bookmarkEnd w:id="1160"/>
      <w:bookmarkEnd w:id="1161"/>
    </w:p>
    <w:p w14:paraId="11864906" w14:textId="77777777" w:rsidR="004F3C3F" w:rsidRDefault="004F3C3F" w:rsidP="004F3C3F">
      <w:pPr>
        <w:pStyle w:val="Body1"/>
        <w:rPr>
          <w:noProof/>
          <w:color w:val="000000"/>
        </w:rPr>
      </w:pPr>
      <w:r>
        <w:rPr>
          <w:color w:val="000000"/>
        </w:rPr>
        <w:t>The Ivi</w:t>
      </w:r>
      <w:r w:rsidRPr="004E4B36">
        <w:rPr>
          <w:color w:val="000000"/>
        </w:rPr>
        <w:t>Digitizer</w:t>
      </w:r>
      <w:r>
        <w:rPr>
          <w:color w:val="000000"/>
        </w:rPr>
        <w:t xml:space="preserve">TVTrigger extension group defines extensions for </w:t>
      </w:r>
      <w:r w:rsidRPr="004E4B36">
        <w:rPr>
          <w:color w:val="000000"/>
        </w:rPr>
        <w:t>digitizer</w:t>
      </w:r>
      <w:r>
        <w:rPr>
          <w:color w:val="000000"/>
        </w:rPr>
        <w:t>s capable of triggering on TV signals.</w:t>
      </w:r>
    </w:p>
    <w:p w14:paraId="67AC331C" w14:textId="77777777" w:rsidR="004F3C3F" w:rsidRDefault="004F3C3F" w:rsidP="004F3C3F">
      <w:pPr>
        <w:pStyle w:val="Heading2"/>
      </w:pPr>
      <w:bookmarkStart w:id="1162" w:name="_Toc304583901"/>
      <w:bookmarkStart w:id="1163" w:name="_Toc372036404"/>
      <w:r>
        <w:t>IviDigitizerTVTrigger Attributes</w:t>
      </w:r>
      <w:bookmarkEnd w:id="1162"/>
      <w:bookmarkEnd w:id="1163"/>
    </w:p>
    <w:p w14:paraId="5431A165" w14:textId="77777777" w:rsidR="004F3C3F" w:rsidRDefault="004F3C3F" w:rsidP="004F3C3F">
      <w:pPr>
        <w:pStyle w:val="Body1"/>
      </w:pPr>
      <w:r>
        <w:t>The IviDigitizerTVTrigger extension group defines the following attributes:</w:t>
      </w:r>
    </w:p>
    <w:p w14:paraId="0F0992EF" w14:textId="77777777" w:rsidR="004F3C3F" w:rsidRDefault="004F3C3F" w:rsidP="002E5467">
      <w:pPr>
        <w:pStyle w:val="ListBullet"/>
        <w:numPr>
          <w:ilvl w:val="0"/>
          <w:numId w:val="65"/>
        </w:numPr>
      </w:pPr>
      <w:r>
        <w:t>TV Trigger Event</w:t>
      </w:r>
    </w:p>
    <w:p w14:paraId="7D569C3C" w14:textId="77777777" w:rsidR="004F3C3F" w:rsidRDefault="004F3C3F" w:rsidP="002E5467">
      <w:pPr>
        <w:pStyle w:val="ListBullet"/>
        <w:numPr>
          <w:ilvl w:val="0"/>
          <w:numId w:val="65"/>
        </w:numPr>
      </w:pPr>
      <w:r>
        <w:t>TV Trigger Line Number</w:t>
      </w:r>
    </w:p>
    <w:p w14:paraId="7EB49996" w14:textId="77777777" w:rsidR="004F3C3F" w:rsidRDefault="004F3C3F" w:rsidP="002E5467">
      <w:pPr>
        <w:pStyle w:val="ListBullet"/>
        <w:numPr>
          <w:ilvl w:val="0"/>
          <w:numId w:val="65"/>
        </w:numPr>
      </w:pPr>
      <w:r>
        <w:t>TV Trigger Polarity</w:t>
      </w:r>
    </w:p>
    <w:p w14:paraId="71750FFE" w14:textId="77777777" w:rsidR="004F3C3F" w:rsidRDefault="004F3C3F" w:rsidP="002E5467">
      <w:pPr>
        <w:pStyle w:val="ListBullet"/>
        <w:numPr>
          <w:ilvl w:val="0"/>
          <w:numId w:val="65"/>
        </w:numPr>
      </w:pPr>
      <w:r>
        <w:t>TV Trigger Signal Format</w:t>
      </w:r>
    </w:p>
    <w:p w14:paraId="32F370E5" w14:textId="77777777" w:rsidR="004F3C3F" w:rsidRDefault="004F3C3F" w:rsidP="00DA08CC">
      <w:pPr>
        <w:pStyle w:val="Body"/>
        <w:rPr>
          <w:sz w:val="12"/>
          <w:szCs w:val="12"/>
        </w:rPr>
      </w:pPr>
      <w:r>
        <w:t>This section describes the behavior and requirements of each attribute. The actual value for each attribute ID is defined in Section 31,</w:t>
      </w:r>
      <w:r>
        <w:rPr>
          <w:rStyle w:val="Italic"/>
        </w:rPr>
        <w:t xml:space="preserve"> IviDigitizer Attribute ID Definitions.</w:t>
      </w:r>
    </w:p>
    <w:p w14:paraId="403ED124" w14:textId="77777777" w:rsidR="004F3C3F" w:rsidRDefault="004F3C3F" w:rsidP="00DA08CC">
      <w:pPr>
        <w:pStyle w:val="Heading3"/>
        <w:pageBreakBefore/>
      </w:pPr>
      <w:bookmarkStart w:id="1164" w:name="_Toc304583902"/>
      <w:bookmarkStart w:id="1165" w:name="_Toc372036405"/>
      <w:r>
        <w:lastRenderedPageBreak/>
        <w:t>TV Trigger Event</w:t>
      </w:r>
      <w:bookmarkEnd w:id="1164"/>
      <w:bookmarkEnd w:id="1165"/>
    </w:p>
    <w:p w14:paraId="44EA24A6" w14:textId="77777777" w:rsidR="004F3C3F" w:rsidRDefault="004F3C3F" w:rsidP="004F3C3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4F3C3F" w14:paraId="1C9A7337" w14:textId="77777777" w:rsidTr="001D305A">
        <w:trPr>
          <w:cantSplit/>
          <w:tblHeader/>
        </w:trPr>
        <w:tc>
          <w:tcPr>
            <w:tcW w:w="1170" w:type="dxa"/>
            <w:tcBorders>
              <w:top w:val="single" w:sz="4" w:space="0" w:color="auto"/>
              <w:left w:val="single" w:sz="4" w:space="0" w:color="auto"/>
              <w:bottom w:val="double" w:sz="6" w:space="0" w:color="auto"/>
            </w:tcBorders>
          </w:tcPr>
          <w:p w14:paraId="658CD496" w14:textId="77777777" w:rsidR="004F3C3F" w:rsidRDefault="004F3C3F" w:rsidP="001D305A">
            <w:pPr>
              <w:pStyle w:val="TableHead"/>
            </w:pPr>
            <w:r>
              <w:t>Data Type</w:t>
            </w:r>
          </w:p>
        </w:tc>
        <w:tc>
          <w:tcPr>
            <w:tcW w:w="810" w:type="dxa"/>
            <w:tcBorders>
              <w:top w:val="single" w:sz="4" w:space="0" w:color="auto"/>
              <w:bottom w:val="double" w:sz="6" w:space="0" w:color="auto"/>
            </w:tcBorders>
          </w:tcPr>
          <w:p w14:paraId="66C467FD" w14:textId="77777777" w:rsidR="004F3C3F" w:rsidRDefault="004F3C3F" w:rsidP="001D305A">
            <w:pPr>
              <w:pStyle w:val="TableHead"/>
            </w:pPr>
            <w:r>
              <w:t>Access</w:t>
            </w:r>
          </w:p>
        </w:tc>
        <w:tc>
          <w:tcPr>
            <w:tcW w:w="1530" w:type="dxa"/>
            <w:tcBorders>
              <w:top w:val="single" w:sz="4" w:space="0" w:color="auto"/>
              <w:bottom w:val="double" w:sz="6" w:space="0" w:color="auto"/>
            </w:tcBorders>
          </w:tcPr>
          <w:p w14:paraId="17D64B86" w14:textId="77777777" w:rsidR="004F3C3F" w:rsidRDefault="004F3C3F" w:rsidP="001D305A">
            <w:pPr>
              <w:pStyle w:val="TableHead"/>
            </w:pPr>
            <w:r>
              <w:t>Applies To</w:t>
            </w:r>
          </w:p>
        </w:tc>
        <w:tc>
          <w:tcPr>
            <w:tcW w:w="1080" w:type="dxa"/>
            <w:tcBorders>
              <w:top w:val="single" w:sz="4" w:space="0" w:color="auto"/>
              <w:bottom w:val="double" w:sz="6" w:space="0" w:color="auto"/>
            </w:tcBorders>
          </w:tcPr>
          <w:p w14:paraId="131C1BC4" w14:textId="77777777" w:rsidR="004F3C3F" w:rsidRDefault="004F3C3F" w:rsidP="001D305A">
            <w:pPr>
              <w:pStyle w:val="TableHead"/>
            </w:pPr>
            <w:r>
              <w:t>Coercion</w:t>
            </w:r>
          </w:p>
        </w:tc>
        <w:tc>
          <w:tcPr>
            <w:tcW w:w="4770" w:type="dxa"/>
            <w:tcBorders>
              <w:top w:val="single" w:sz="4" w:space="0" w:color="auto"/>
              <w:bottom w:val="double" w:sz="6" w:space="0" w:color="auto"/>
              <w:right w:val="single" w:sz="6" w:space="0" w:color="auto"/>
            </w:tcBorders>
          </w:tcPr>
          <w:p w14:paraId="3861D7A4" w14:textId="77777777" w:rsidR="004F3C3F" w:rsidRDefault="004F3C3F" w:rsidP="001D305A">
            <w:pPr>
              <w:pStyle w:val="TableHead"/>
            </w:pPr>
            <w:r>
              <w:t>High Level Functions</w:t>
            </w:r>
          </w:p>
        </w:tc>
      </w:tr>
      <w:tr w:rsidR="004F3C3F" w14:paraId="20063F22"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6C42C724" w14:textId="77777777" w:rsidR="004F3C3F" w:rsidRDefault="004F3C3F" w:rsidP="001D305A">
            <w:pPr>
              <w:pStyle w:val="TableCellCourierNew"/>
            </w:pPr>
            <w:r>
              <w:t>ViInt32</w:t>
            </w:r>
          </w:p>
        </w:tc>
        <w:tc>
          <w:tcPr>
            <w:tcW w:w="810" w:type="dxa"/>
            <w:tcBorders>
              <w:top w:val="double" w:sz="6" w:space="0" w:color="auto"/>
            </w:tcBorders>
          </w:tcPr>
          <w:p w14:paraId="58DE98D4" w14:textId="77777777" w:rsidR="004F3C3F" w:rsidRDefault="004F3C3F" w:rsidP="001D305A">
            <w:pPr>
              <w:pStyle w:val="TableCell"/>
            </w:pPr>
            <w:r>
              <w:t>R/W</w:t>
            </w:r>
          </w:p>
        </w:tc>
        <w:tc>
          <w:tcPr>
            <w:tcW w:w="1530" w:type="dxa"/>
            <w:tcBorders>
              <w:top w:val="double" w:sz="6" w:space="0" w:color="auto"/>
            </w:tcBorders>
          </w:tcPr>
          <w:p w14:paraId="6E99D474" w14:textId="77777777" w:rsidR="004F3C3F" w:rsidRDefault="00377EBC" w:rsidP="001D305A">
            <w:pPr>
              <w:pStyle w:val="TableCell"/>
            </w:pPr>
            <w:r>
              <w:t>TriggerSource</w:t>
            </w:r>
          </w:p>
        </w:tc>
        <w:tc>
          <w:tcPr>
            <w:tcW w:w="1080" w:type="dxa"/>
            <w:tcBorders>
              <w:top w:val="double" w:sz="6" w:space="0" w:color="auto"/>
            </w:tcBorders>
          </w:tcPr>
          <w:p w14:paraId="1E78655F" w14:textId="77777777" w:rsidR="004F3C3F" w:rsidRDefault="004F3C3F" w:rsidP="001D305A">
            <w:pPr>
              <w:pStyle w:val="TableCell"/>
            </w:pPr>
            <w:r>
              <w:t>None</w:t>
            </w:r>
          </w:p>
        </w:tc>
        <w:tc>
          <w:tcPr>
            <w:tcW w:w="4770" w:type="dxa"/>
            <w:tcBorders>
              <w:top w:val="double" w:sz="6" w:space="0" w:color="auto"/>
            </w:tcBorders>
          </w:tcPr>
          <w:p w14:paraId="0BD5B17A" w14:textId="77777777" w:rsidR="004F3C3F" w:rsidRDefault="00FF69BE" w:rsidP="001D305A">
            <w:pPr>
              <w:pStyle w:val="TableCell"/>
            </w:pPr>
            <w:r>
              <w:t>Configure TV Trigger Source</w:t>
            </w:r>
          </w:p>
        </w:tc>
      </w:tr>
    </w:tbl>
    <w:p w14:paraId="2AB0BC77" w14:textId="77777777" w:rsidR="00FE5459" w:rsidRDefault="00FE5459" w:rsidP="00FE5459">
      <w:pPr>
        <w:pStyle w:val="FunctionHead"/>
      </w:pPr>
      <w:r>
        <w:t>.NET Property Name</w:t>
      </w:r>
    </w:p>
    <w:p w14:paraId="593AF526" w14:textId="77777777" w:rsidR="00FE5459" w:rsidRDefault="00FE5459" w:rsidP="00FE5459">
      <w:pPr>
        <w:pStyle w:val="Body1"/>
        <w:rPr>
          <w:rStyle w:val="monospace"/>
        </w:rPr>
      </w:pPr>
      <w:r>
        <w:rPr>
          <w:rStyle w:val="monospace"/>
        </w:rPr>
        <w:t>Trigger.Sources[].</w:t>
      </w:r>
      <w:proofErr w:type="gramStart"/>
      <w:r>
        <w:rPr>
          <w:rStyle w:val="monospace"/>
        </w:rPr>
        <w:t>TV.Event</w:t>
      </w:r>
      <w:proofErr w:type="gramEnd"/>
    </w:p>
    <w:p w14:paraId="45DB9D6D" w14:textId="77777777" w:rsidR="00FE5459" w:rsidRDefault="00FE5459" w:rsidP="00FE5459">
      <w:pPr>
        <w:pStyle w:val="FunctionHead"/>
      </w:pPr>
      <w:r>
        <w:t>.NET Enumeration Name</w:t>
      </w:r>
    </w:p>
    <w:p w14:paraId="15334AA6" w14:textId="77777777" w:rsidR="00FE5459" w:rsidRDefault="00FE5459" w:rsidP="00FE5459">
      <w:pPr>
        <w:pStyle w:val="Code1"/>
      </w:pPr>
      <w:r>
        <w:t>TVTriggerEvent</w:t>
      </w:r>
    </w:p>
    <w:p w14:paraId="6BC372EE" w14:textId="77777777" w:rsidR="004F3C3F" w:rsidRDefault="004F3C3F" w:rsidP="004F3C3F">
      <w:pPr>
        <w:pStyle w:val="FunctionHead"/>
      </w:pPr>
      <w:r>
        <w:t>COM Property Name</w:t>
      </w:r>
    </w:p>
    <w:p w14:paraId="441D103E" w14:textId="77777777" w:rsidR="004F3C3F" w:rsidRDefault="009249C0" w:rsidP="004F3C3F">
      <w:pPr>
        <w:pStyle w:val="Body1"/>
        <w:rPr>
          <w:rStyle w:val="monospace"/>
        </w:rPr>
      </w:pPr>
      <w:proofErr w:type="gramStart"/>
      <w:r>
        <w:rPr>
          <w:rStyle w:val="monospace"/>
        </w:rPr>
        <w:t>Trigger.Sources.Item</w:t>
      </w:r>
      <w:proofErr w:type="gramEnd"/>
      <w:r>
        <w:rPr>
          <w:rStyle w:val="monospace"/>
        </w:rPr>
        <w:t>().</w:t>
      </w:r>
      <w:r w:rsidR="004F3C3F">
        <w:rPr>
          <w:rStyle w:val="monospace"/>
        </w:rPr>
        <w:t>TV.Event</w:t>
      </w:r>
    </w:p>
    <w:p w14:paraId="2A04F710" w14:textId="77777777" w:rsidR="004F3C3F" w:rsidRDefault="004F3C3F" w:rsidP="004F3C3F">
      <w:pPr>
        <w:pStyle w:val="FunctionHead"/>
      </w:pPr>
      <w:r>
        <w:t>COM Enumeration Name</w:t>
      </w:r>
    </w:p>
    <w:p w14:paraId="1B86E0CE" w14:textId="77777777" w:rsidR="004F3C3F" w:rsidRDefault="004F3C3F" w:rsidP="004F3C3F">
      <w:pPr>
        <w:pStyle w:val="Code1"/>
      </w:pPr>
      <w:r>
        <w:t>IviDigitizerTVTriggerEventEnum</w:t>
      </w:r>
    </w:p>
    <w:p w14:paraId="206AF6F6" w14:textId="77777777" w:rsidR="004F3C3F" w:rsidRDefault="004F3C3F" w:rsidP="004F3C3F">
      <w:pPr>
        <w:pStyle w:val="FunctionHead"/>
      </w:pPr>
      <w:r>
        <w:t>C Constant Name</w:t>
      </w:r>
    </w:p>
    <w:p w14:paraId="4290F0B7" w14:textId="77777777" w:rsidR="004F3C3F" w:rsidRDefault="004F3C3F" w:rsidP="004F3C3F">
      <w:pPr>
        <w:pStyle w:val="Body1"/>
      </w:pPr>
      <w:r>
        <w:rPr>
          <w:rFonts w:ascii="Courier New" w:hAnsi="Courier New" w:cs="Courier New"/>
          <w:sz w:val="18"/>
          <w:szCs w:val="18"/>
        </w:rPr>
        <w:t>IVIDIGITIZER_ATTR_TV_TRIGGER_EVENT</w:t>
      </w:r>
    </w:p>
    <w:p w14:paraId="4D6F82E8" w14:textId="77777777" w:rsidR="004F3C3F" w:rsidRDefault="004F3C3F" w:rsidP="004F3C3F">
      <w:pPr>
        <w:pStyle w:val="FunctionHead"/>
      </w:pPr>
      <w:r>
        <w:t>Description</w:t>
      </w:r>
    </w:p>
    <w:p w14:paraId="49FDE3BC" w14:textId="77777777" w:rsidR="004F3C3F" w:rsidRDefault="004F3C3F" w:rsidP="004F3C3F">
      <w:pPr>
        <w:pStyle w:val="Body1"/>
      </w:pPr>
      <w:r>
        <w:t>Specifies the event on which the digitizer triggers.</w:t>
      </w:r>
    </w:p>
    <w:p w14:paraId="2C167AE4" w14:textId="77777777" w:rsidR="004F3C3F" w:rsidRDefault="004F3C3F" w:rsidP="004F3C3F">
      <w:pPr>
        <w:pStyle w:val="FunctionHead"/>
      </w:pPr>
      <w:r>
        <w:t>Defined Values</w:t>
      </w:r>
    </w:p>
    <w:tbl>
      <w:tblPr>
        <w:tblW w:w="0" w:type="auto"/>
        <w:tblInd w:w="722" w:type="dxa"/>
        <w:tblLayout w:type="fixed"/>
        <w:tblLook w:val="0000" w:firstRow="0" w:lastRow="0" w:firstColumn="0" w:lastColumn="0" w:noHBand="0" w:noVBand="0"/>
      </w:tblPr>
      <w:tblGrid>
        <w:gridCol w:w="2266"/>
        <w:gridCol w:w="360"/>
        <w:gridCol w:w="1260"/>
        <w:gridCol w:w="4754"/>
      </w:tblGrid>
      <w:tr w:rsidR="004F3C3F" w14:paraId="29489F47" w14:textId="77777777" w:rsidTr="00DA08CC">
        <w:trPr>
          <w:cantSplit/>
          <w:trHeight w:val="158"/>
        </w:trPr>
        <w:tc>
          <w:tcPr>
            <w:tcW w:w="2266" w:type="dxa"/>
            <w:vMerge w:val="restart"/>
            <w:tcBorders>
              <w:top w:val="single" w:sz="4" w:space="0" w:color="auto"/>
              <w:left w:val="single" w:sz="6" w:space="0" w:color="auto"/>
              <w:right w:val="single" w:sz="6" w:space="0" w:color="auto"/>
            </w:tcBorders>
            <w:shd w:val="clear" w:color="auto" w:fill="C0C0C0"/>
          </w:tcPr>
          <w:p w14:paraId="75753D43" w14:textId="77777777" w:rsidR="004F3C3F" w:rsidRDefault="004F3C3F" w:rsidP="001D305A">
            <w:pPr>
              <w:pStyle w:val="TableHead"/>
              <w:jc w:val="left"/>
              <w:rPr>
                <w:i/>
                <w:iCs/>
              </w:rPr>
            </w:pPr>
            <w:r>
              <w:rPr>
                <w:i/>
                <w:iCs/>
              </w:rPr>
              <w:t>Name</w:t>
            </w:r>
          </w:p>
        </w:tc>
        <w:tc>
          <w:tcPr>
            <w:tcW w:w="6374" w:type="dxa"/>
            <w:gridSpan w:val="3"/>
            <w:tcBorders>
              <w:top w:val="single" w:sz="4" w:space="0" w:color="auto"/>
              <w:left w:val="single" w:sz="6" w:space="0" w:color="auto"/>
              <w:bottom w:val="single" w:sz="4" w:space="0" w:color="auto"/>
              <w:right w:val="single" w:sz="6" w:space="0" w:color="auto"/>
            </w:tcBorders>
            <w:shd w:val="clear" w:color="auto" w:fill="C0C0C0"/>
          </w:tcPr>
          <w:p w14:paraId="2DBC3BA3" w14:textId="77777777" w:rsidR="004F3C3F" w:rsidRDefault="004F3C3F" w:rsidP="001D305A">
            <w:pPr>
              <w:pStyle w:val="TableHead"/>
              <w:jc w:val="left"/>
              <w:rPr>
                <w:i/>
                <w:iCs/>
              </w:rPr>
            </w:pPr>
            <w:r>
              <w:rPr>
                <w:i/>
                <w:iCs/>
              </w:rPr>
              <w:t>Description</w:t>
            </w:r>
          </w:p>
        </w:tc>
      </w:tr>
      <w:tr w:rsidR="004F3C3F" w14:paraId="4D735468" w14:textId="77777777" w:rsidTr="00DA08CC">
        <w:trPr>
          <w:cantSplit/>
          <w:trHeight w:val="157"/>
        </w:trPr>
        <w:tc>
          <w:tcPr>
            <w:tcW w:w="2266" w:type="dxa"/>
            <w:vMerge/>
            <w:tcBorders>
              <w:left w:val="single" w:sz="6" w:space="0" w:color="auto"/>
              <w:bottom w:val="double" w:sz="6" w:space="0" w:color="auto"/>
              <w:right w:val="single" w:sz="6" w:space="0" w:color="auto"/>
            </w:tcBorders>
            <w:shd w:val="clear" w:color="auto" w:fill="C0C0C0"/>
          </w:tcPr>
          <w:p w14:paraId="62133012" w14:textId="77777777" w:rsidR="004F3C3F" w:rsidRDefault="004F3C3F"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1528151B" w14:textId="77777777" w:rsidR="004F3C3F" w:rsidRDefault="004F3C3F" w:rsidP="001D305A">
            <w:pPr>
              <w:pStyle w:val="TableHead"/>
              <w:jc w:val="left"/>
              <w:rPr>
                <w:i/>
                <w:iCs/>
              </w:rPr>
            </w:pPr>
          </w:p>
        </w:tc>
        <w:tc>
          <w:tcPr>
            <w:tcW w:w="1260" w:type="dxa"/>
            <w:tcBorders>
              <w:top w:val="single" w:sz="4" w:space="0" w:color="auto"/>
              <w:left w:val="single" w:sz="6" w:space="0" w:color="auto"/>
              <w:bottom w:val="double" w:sz="6" w:space="0" w:color="auto"/>
              <w:right w:val="single" w:sz="6" w:space="0" w:color="auto"/>
            </w:tcBorders>
            <w:shd w:val="clear" w:color="auto" w:fill="C0C0C0"/>
          </w:tcPr>
          <w:p w14:paraId="3DBE7C3C" w14:textId="77777777" w:rsidR="004F3C3F" w:rsidRDefault="004F3C3F" w:rsidP="001D305A">
            <w:pPr>
              <w:pStyle w:val="TableHead"/>
              <w:jc w:val="left"/>
              <w:rPr>
                <w:i/>
                <w:iCs/>
              </w:rPr>
            </w:pPr>
            <w:r>
              <w:rPr>
                <w:i/>
                <w:iCs/>
              </w:rPr>
              <w:t>Language</w:t>
            </w:r>
          </w:p>
        </w:tc>
        <w:tc>
          <w:tcPr>
            <w:tcW w:w="4754" w:type="dxa"/>
            <w:tcBorders>
              <w:top w:val="single" w:sz="4" w:space="0" w:color="auto"/>
              <w:left w:val="single" w:sz="6" w:space="0" w:color="auto"/>
              <w:bottom w:val="double" w:sz="6" w:space="0" w:color="auto"/>
              <w:right w:val="single" w:sz="6" w:space="0" w:color="auto"/>
            </w:tcBorders>
            <w:shd w:val="clear" w:color="auto" w:fill="C0C0C0"/>
          </w:tcPr>
          <w:p w14:paraId="4FB0D1F4" w14:textId="77777777" w:rsidR="004F3C3F" w:rsidRDefault="004F3C3F" w:rsidP="001D305A">
            <w:pPr>
              <w:pStyle w:val="TableHead"/>
              <w:jc w:val="left"/>
              <w:rPr>
                <w:i/>
                <w:iCs/>
              </w:rPr>
            </w:pPr>
            <w:r>
              <w:rPr>
                <w:i/>
                <w:iCs/>
              </w:rPr>
              <w:t>Identifier</w:t>
            </w:r>
          </w:p>
        </w:tc>
      </w:tr>
      <w:tr w:rsidR="004F3C3F" w14:paraId="4CEE30B0" w14:textId="77777777" w:rsidTr="00DA08CC">
        <w:trPr>
          <w:cantSplit/>
          <w:trHeight w:val="378"/>
        </w:trPr>
        <w:tc>
          <w:tcPr>
            <w:tcW w:w="2266" w:type="dxa"/>
            <w:vMerge w:val="restart"/>
            <w:tcBorders>
              <w:top w:val="single" w:sz="6" w:space="0" w:color="auto"/>
              <w:left w:val="single" w:sz="6" w:space="0" w:color="auto"/>
              <w:right w:val="single" w:sz="6" w:space="0" w:color="auto"/>
            </w:tcBorders>
          </w:tcPr>
          <w:p w14:paraId="5C7A00A8" w14:textId="77777777" w:rsidR="004F3C3F" w:rsidRDefault="004F3C3F" w:rsidP="001D305A">
            <w:pPr>
              <w:pStyle w:val="TableCell"/>
            </w:pPr>
            <w:r>
              <w:t>Field1</w:t>
            </w:r>
          </w:p>
        </w:tc>
        <w:tc>
          <w:tcPr>
            <w:tcW w:w="6374" w:type="dxa"/>
            <w:gridSpan w:val="3"/>
            <w:tcBorders>
              <w:top w:val="single" w:sz="6" w:space="0" w:color="auto"/>
              <w:left w:val="single" w:sz="6" w:space="0" w:color="auto"/>
              <w:bottom w:val="single" w:sz="4" w:space="0" w:color="auto"/>
              <w:right w:val="single" w:sz="6" w:space="0" w:color="auto"/>
            </w:tcBorders>
          </w:tcPr>
          <w:p w14:paraId="4F7815EE" w14:textId="77777777" w:rsidR="004F3C3F" w:rsidRDefault="004F3C3F" w:rsidP="001D305A">
            <w:pPr>
              <w:pStyle w:val="TableCell"/>
            </w:pPr>
            <w:r>
              <w:t>Sets the digitizer to trigger on field 1 of the video signal.</w:t>
            </w:r>
          </w:p>
        </w:tc>
      </w:tr>
      <w:tr w:rsidR="00FE5459" w14:paraId="5D46C311" w14:textId="77777777" w:rsidTr="00DA08CC">
        <w:trPr>
          <w:cantSplit/>
          <w:trHeight w:val="338"/>
        </w:trPr>
        <w:tc>
          <w:tcPr>
            <w:tcW w:w="2266" w:type="dxa"/>
            <w:vMerge/>
            <w:tcBorders>
              <w:left w:val="single" w:sz="6" w:space="0" w:color="auto"/>
              <w:right w:val="single" w:sz="6" w:space="0" w:color="auto"/>
            </w:tcBorders>
          </w:tcPr>
          <w:p w14:paraId="68CEB8FC" w14:textId="77777777" w:rsidR="00FE5459" w:rsidRDefault="00FE5459" w:rsidP="001D305A">
            <w:pPr>
              <w:pStyle w:val="TableCell"/>
            </w:pPr>
          </w:p>
        </w:tc>
        <w:tc>
          <w:tcPr>
            <w:tcW w:w="360" w:type="dxa"/>
            <w:vMerge w:val="restart"/>
            <w:tcBorders>
              <w:top w:val="single" w:sz="4" w:space="0" w:color="auto"/>
              <w:left w:val="single" w:sz="6" w:space="0" w:color="auto"/>
              <w:right w:val="single" w:sz="6" w:space="0" w:color="auto"/>
            </w:tcBorders>
          </w:tcPr>
          <w:p w14:paraId="5D9B8EB6" w14:textId="77777777" w:rsidR="00FE5459" w:rsidRDefault="00FE5459" w:rsidP="001D305A">
            <w:pPr>
              <w:pStyle w:val="TableCell"/>
            </w:pPr>
          </w:p>
        </w:tc>
        <w:tc>
          <w:tcPr>
            <w:tcW w:w="1260" w:type="dxa"/>
            <w:tcBorders>
              <w:top w:val="single" w:sz="4" w:space="0" w:color="auto"/>
              <w:left w:val="single" w:sz="6" w:space="0" w:color="auto"/>
              <w:bottom w:val="single" w:sz="4" w:space="0" w:color="auto"/>
              <w:right w:val="single" w:sz="6" w:space="0" w:color="auto"/>
            </w:tcBorders>
          </w:tcPr>
          <w:p w14:paraId="33BEBCED" w14:textId="77777777" w:rsidR="00FE5459" w:rsidRDefault="00FE5459" w:rsidP="001D305A">
            <w:pPr>
              <w:pStyle w:val="TableCell"/>
            </w:pPr>
            <w:r>
              <w:t>.NET</w:t>
            </w:r>
          </w:p>
        </w:tc>
        <w:tc>
          <w:tcPr>
            <w:tcW w:w="4754" w:type="dxa"/>
            <w:tcBorders>
              <w:top w:val="single" w:sz="4" w:space="0" w:color="auto"/>
              <w:left w:val="single" w:sz="6" w:space="0" w:color="auto"/>
              <w:bottom w:val="single" w:sz="4" w:space="0" w:color="auto"/>
              <w:right w:val="single" w:sz="6" w:space="0" w:color="auto"/>
            </w:tcBorders>
          </w:tcPr>
          <w:p w14:paraId="37629DA6" w14:textId="77777777" w:rsidR="00FE5459" w:rsidRDefault="00FE5459" w:rsidP="001D305A">
            <w:pPr>
              <w:pStyle w:val="TableCellCourierNew"/>
            </w:pPr>
            <w:r>
              <w:t>TVTriggerEvent.Field1</w:t>
            </w:r>
          </w:p>
        </w:tc>
      </w:tr>
      <w:tr w:rsidR="00FE5459" w14:paraId="6EED875A" w14:textId="77777777" w:rsidTr="00FE5459">
        <w:trPr>
          <w:cantSplit/>
          <w:trHeight w:val="338"/>
        </w:trPr>
        <w:tc>
          <w:tcPr>
            <w:tcW w:w="2266" w:type="dxa"/>
            <w:vMerge/>
            <w:tcBorders>
              <w:left w:val="single" w:sz="6" w:space="0" w:color="auto"/>
              <w:right w:val="single" w:sz="6" w:space="0" w:color="auto"/>
            </w:tcBorders>
          </w:tcPr>
          <w:p w14:paraId="7EB6543D" w14:textId="77777777" w:rsidR="00FE5459" w:rsidRDefault="00FE5459" w:rsidP="001D305A">
            <w:pPr>
              <w:pStyle w:val="TableCell"/>
            </w:pPr>
          </w:p>
        </w:tc>
        <w:tc>
          <w:tcPr>
            <w:tcW w:w="360" w:type="dxa"/>
            <w:vMerge/>
            <w:tcBorders>
              <w:left w:val="single" w:sz="6" w:space="0" w:color="auto"/>
              <w:right w:val="single" w:sz="6" w:space="0" w:color="auto"/>
            </w:tcBorders>
          </w:tcPr>
          <w:p w14:paraId="33CAAC09" w14:textId="77777777" w:rsidR="00FE5459" w:rsidRDefault="00FE5459" w:rsidP="001D305A">
            <w:pPr>
              <w:pStyle w:val="TableCell"/>
            </w:pPr>
          </w:p>
        </w:tc>
        <w:tc>
          <w:tcPr>
            <w:tcW w:w="1260" w:type="dxa"/>
            <w:tcBorders>
              <w:top w:val="single" w:sz="4" w:space="0" w:color="auto"/>
              <w:left w:val="single" w:sz="6" w:space="0" w:color="auto"/>
              <w:bottom w:val="single" w:sz="4" w:space="0" w:color="auto"/>
              <w:right w:val="single" w:sz="6" w:space="0" w:color="auto"/>
            </w:tcBorders>
          </w:tcPr>
          <w:p w14:paraId="0136A320" w14:textId="77777777" w:rsidR="00FE5459" w:rsidRDefault="00FE5459" w:rsidP="001D305A">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281CAB8A" w14:textId="77777777" w:rsidR="00FE5459" w:rsidRDefault="00FE5459" w:rsidP="001D305A">
            <w:pPr>
              <w:pStyle w:val="TableCellCourierNew"/>
            </w:pPr>
            <w:r>
              <w:t>IVIDIGITIZER_VAL_TV_EVENT_FIELD1</w:t>
            </w:r>
          </w:p>
        </w:tc>
      </w:tr>
      <w:tr w:rsidR="00FE5459" w14:paraId="2EC16640" w14:textId="77777777" w:rsidTr="00DA08CC">
        <w:trPr>
          <w:cantSplit/>
          <w:trHeight w:val="337"/>
        </w:trPr>
        <w:tc>
          <w:tcPr>
            <w:tcW w:w="2266" w:type="dxa"/>
            <w:vMerge/>
            <w:tcBorders>
              <w:left w:val="single" w:sz="6" w:space="0" w:color="auto"/>
              <w:bottom w:val="single" w:sz="6" w:space="0" w:color="auto"/>
              <w:right w:val="single" w:sz="6" w:space="0" w:color="auto"/>
            </w:tcBorders>
          </w:tcPr>
          <w:p w14:paraId="296E7235" w14:textId="77777777" w:rsidR="00FE5459" w:rsidRDefault="00FE5459" w:rsidP="001D305A">
            <w:pPr>
              <w:pStyle w:val="TableCell"/>
            </w:pPr>
          </w:p>
        </w:tc>
        <w:tc>
          <w:tcPr>
            <w:tcW w:w="360" w:type="dxa"/>
            <w:vMerge/>
            <w:tcBorders>
              <w:left w:val="single" w:sz="6" w:space="0" w:color="auto"/>
              <w:bottom w:val="single" w:sz="6" w:space="0" w:color="auto"/>
              <w:right w:val="single" w:sz="6" w:space="0" w:color="auto"/>
            </w:tcBorders>
          </w:tcPr>
          <w:p w14:paraId="0D2029B5" w14:textId="77777777" w:rsidR="00FE5459" w:rsidRDefault="00FE5459" w:rsidP="001D305A">
            <w:pPr>
              <w:pStyle w:val="TableCell"/>
            </w:pPr>
          </w:p>
        </w:tc>
        <w:tc>
          <w:tcPr>
            <w:tcW w:w="1260" w:type="dxa"/>
            <w:tcBorders>
              <w:top w:val="single" w:sz="4" w:space="0" w:color="auto"/>
              <w:left w:val="single" w:sz="6" w:space="0" w:color="auto"/>
              <w:bottom w:val="single" w:sz="6" w:space="0" w:color="auto"/>
              <w:right w:val="single" w:sz="6" w:space="0" w:color="auto"/>
            </w:tcBorders>
          </w:tcPr>
          <w:p w14:paraId="25ECBF0D" w14:textId="77777777" w:rsidR="00FE5459" w:rsidRDefault="00FE5459" w:rsidP="001D305A">
            <w:pPr>
              <w:pStyle w:val="TableCell"/>
            </w:pPr>
            <w:r>
              <w:t>COM</w:t>
            </w:r>
          </w:p>
        </w:tc>
        <w:tc>
          <w:tcPr>
            <w:tcW w:w="4754" w:type="dxa"/>
            <w:tcBorders>
              <w:top w:val="single" w:sz="4" w:space="0" w:color="auto"/>
              <w:left w:val="single" w:sz="6" w:space="0" w:color="auto"/>
              <w:bottom w:val="single" w:sz="6" w:space="0" w:color="auto"/>
              <w:right w:val="single" w:sz="6" w:space="0" w:color="auto"/>
            </w:tcBorders>
          </w:tcPr>
          <w:p w14:paraId="066A1557" w14:textId="77777777" w:rsidR="00FE5459" w:rsidRDefault="00FE5459" w:rsidP="001D305A">
            <w:pPr>
              <w:pStyle w:val="TableCell"/>
              <w:rPr>
                <w:rFonts w:ascii="Courier New" w:hAnsi="Courier New" w:cs="Courier New"/>
                <w:sz w:val="18"/>
                <w:szCs w:val="18"/>
              </w:rPr>
            </w:pPr>
            <w:r>
              <w:rPr>
                <w:rFonts w:ascii="Courier New" w:hAnsi="Courier New" w:cs="Courier New"/>
                <w:sz w:val="18"/>
                <w:szCs w:val="18"/>
              </w:rPr>
              <w:t>IviDigitizerTVTriggerEventField1</w:t>
            </w:r>
          </w:p>
        </w:tc>
      </w:tr>
      <w:tr w:rsidR="004F3C3F" w14:paraId="4041A01D" w14:textId="77777777" w:rsidTr="00DA08CC">
        <w:trPr>
          <w:cantSplit/>
          <w:trHeight w:val="336"/>
        </w:trPr>
        <w:tc>
          <w:tcPr>
            <w:tcW w:w="2266" w:type="dxa"/>
            <w:vMerge w:val="restart"/>
            <w:tcBorders>
              <w:top w:val="single" w:sz="6" w:space="0" w:color="auto"/>
              <w:left w:val="single" w:sz="6" w:space="0" w:color="auto"/>
              <w:right w:val="single" w:sz="6" w:space="0" w:color="auto"/>
            </w:tcBorders>
          </w:tcPr>
          <w:p w14:paraId="4C7C6F34" w14:textId="77777777" w:rsidR="004F3C3F" w:rsidRDefault="004F3C3F" w:rsidP="001D305A">
            <w:pPr>
              <w:pStyle w:val="TableCell"/>
            </w:pPr>
            <w:r>
              <w:t>Field2</w:t>
            </w:r>
          </w:p>
        </w:tc>
        <w:tc>
          <w:tcPr>
            <w:tcW w:w="6374" w:type="dxa"/>
            <w:gridSpan w:val="3"/>
            <w:tcBorders>
              <w:top w:val="single" w:sz="6" w:space="0" w:color="auto"/>
              <w:left w:val="single" w:sz="6" w:space="0" w:color="auto"/>
              <w:bottom w:val="single" w:sz="4" w:space="0" w:color="auto"/>
              <w:right w:val="single" w:sz="6" w:space="0" w:color="auto"/>
            </w:tcBorders>
          </w:tcPr>
          <w:p w14:paraId="5CC30271" w14:textId="77777777" w:rsidR="004F3C3F" w:rsidRDefault="004F3C3F" w:rsidP="001D305A">
            <w:pPr>
              <w:pStyle w:val="TableCell"/>
            </w:pPr>
            <w:r>
              <w:t>Sets the digitizer to trigger on field 2 of the video signal.</w:t>
            </w:r>
          </w:p>
        </w:tc>
      </w:tr>
      <w:tr w:rsidR="00FE5459" w14:paraId="1CE37F99" w14:textId="77777777" w:rsidTr="00DA08CC">
        <w:trPr>
          <w:cantSplit/>
          <w:trHeight w:val="338"/>
        </w:trPr>
        <w:tc>
          <w:tcPr>
            <w:tcW w:w="2266" w:type="dxa"/>
            <w:vMerge/>
            <w:tcBorders>
              <w:left w:val="single" w:sz="6" w:space="0" w:color="auto"/>
              <w:right w:val="single" w:sz="6" w:space="0" w:color="auto"/>
            </w:tcBorders>
          </w:tcPr>
          <w:p w14:paraId="30A84410" w14:textId="77777777" w:rsidR="00FE5459" w:rsidRDefault="00FE5459" w:rsidP="001D305A">
            <w:pPr>
              <w:pStyle w:val="TableCell"/>
            </w:pPr>
          </w:p>
        </w:tc>
        <w:tc>
          <w:tcPr>
            <w:tcW w:w="360" w:type="dxa"/>
            <w:vMerge w:val="restart"/>
            <w:tcBorders>
              <w:top w:val="single" w:sz="4" w:space="0" w:color="auto"/>
              <w:left w:val="single" w:sz="6" w:space="0" w:color="auto"/>
              <w:right w:val="single" w:sz="6" w:space="0" w:color="auto"/>
            </w:tcBorders>
          </w:tcPr>
          <w:p w14:paraId="4247F740" w14:textId="77777777" w:rsidR="00FE5459" w:rsidRDefault="00FE5459" w:rsidP="001D305A">
            <w:pPr>
              <w:pStyle w:val="TableCell"/>
            </w:pPr>
          </w:p>
        </w:tc>
        <w:tc>
          <w:tcPr>
            <w:tcW w:w="1260" w:type="dxa"/>
            <w:tcBorders>
              <w:top w:val="single" w:sz="4" w:space="0" w:color="auto"/>
              <w:left w:val="single" w:sz="6" w:space="0" w:color="auto"/>
              <w:bottom w:val="single" w:sz="4" w:space="0" w:color="auto"/>
              <w:right w:val="single" w:sz="6" w:space="0" w:color="auto"/>
            </w:tcBorders>
          </w:tcPr>
          <w:p w14:paraId="5DE51921" w14:textId="77777777" w:rsidR="00FE5459" w:rsidRDefault="00FE5459" w:rsidP="001D305A">
            <w:pPr>
              <w:pStyle w:val="TableCell"/>
            </w:pPr>
            <w:r>
              <w:t>.NET</w:t>
            </w:r>
          </w:p>
        </w:tc>
        <w:tc>
          <w:tcPr>
            <w:tcW w:w="4754" w:type="dxa"/>
            <w:tcBorders>
              <w:top w:val="single" w:sz="4" w:space="0" w:color="auto"/>
              <w:left w:val="single" w:sz="6" w:space="0" w:color="auto"/>
              <w:bottom w:val="single" w:sz="4" w:space="0" w:color="auto"/>
              <w:right w:val="single" w:sz="6" w:space="0" w:color="auto"/>
            </w:tcBorders>
          </w:tcPr>
          <w:p w14:paraId="390200BF" w14:textId="77777777" w:rsidR="00FE5459" w:rsidRDefault="00FE5459" w:rsidP="001D305A">
            <w:pPr>
              <w:pStyle w:val="TableCellCourierNew"/>
            </w:pPr>
            <w:r>
              <w:t>TVTriggerEvent.Field2</w:t>
            </w:r>
          </w:p>
        </w:tc>
      </w:tr>
      <w:tr w:rsidR="00FE5459" w14:paraId="5259FEBF" w14:textId="77777777" w:rsidTr="00FE5459">
        <w:trPr>
          <w:cantSplit/>
          <w:trHeight w:val="338"/>
        </w:trPr>
        <w:tc>
          <w:tcPr>
            <w:tcW w:w="2266" w:type="dxa"/>
            <w:vMerge/>
            <w:tcBorders>
              <w:left w:val="single" w:sz="6" w:space="0" w:color="auto"/>
              <w:right w:val="single" w:sz="6" w:space="0" w:color="auto"/>
            </w:tcBorders>
          </w:tcPr>
          <w:p w14:paraId="5EA2CCBF" w14:textId="77777777" w:rsidR="00FE5459" w:rsidRDefault="00FE5459" w:rsidP="001D305A">
            <w:pPr>
              <w:pStyle w:val="TableCell"/>
            </w:pPr>
          </w:p>
        </w:tc>
        <w:tc>
          <w:tcPr>
            <w:tcW w:w="360" w:type="dxa"/>
            <w:vMerge/>
            <w:tcBorders>
              <w:left w:val="single" w:sz="6" w:space="0" w:color="auto"/>
              <w:right w:val="single" w:sz="6" w:space="0" w:color="auto"/>
            </w:tcBorders>
          </w:tcPr>
          <w:p w14:paraId="2695B61F" w14:textId="77777777" w:rsidR="00FE5459" w:rsidRDefault="00FE5459" w:rsidP="001D305A">
            <w:pPr>
              <w:pStyle w:val="TableCell"/>
            </w:pPr>
          </w:p>
        </w:tc>
        <w:tc>
          <w:tcPr>
            <w:tcW w:w="1260" w:type="dxa"/>
            <w:tcBorders>
              <w:top w:val="single" w:sz="4" w:space="0" w:color="auto"/>
              <w:left w:val="single" w:sz="6" w:space="0" w:color="auto"/>
              <w:bottom w:val="single" w:sz="4" w:space="0" w:color="auto"/>
              <w:right w:val="single" w:sz="6" w:space="0" w:color="auto"/>
            </w:tcBorders>
          </w:tcPr>
          <w:p w14:paraId="58788AF8" w14:textId="77777777" w:rsidR="00FE5459" w:rsidRDefault="00FE5459" w:rsidP="001D305A">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23781F6B" w14:textId="77777777" w:rsidR="00FE5459" w:rsidRDefault="00FE5459" w:rsidP="001D305A">
            <w:pPr>
              <w:pStyle w:val="TableCellCourierNew"/>
            </w:pPr>
            <w:r>
              <w:t>IVIDIGITIZER_VAL_TV_EVENT_FIELD2</w:t>
            </w:r>
          </w:p>
        </w:tc>
      </w:tr>
      <w:tr w:rsidR="00FE5459" w14:paraId="167E9F27" w14:textId="77777777" w:rsidTr="00DA08CC">
        <w:trPr>
          <w:cantSplit/>
          <w:trHeight w:val="337"/>
        </w:trPr>
        <w:tc>
          <w:tcPr>
            <w:tcW w:w="2266" w:type="dxa"/>
            <w:vMerge/>
            <w:tcBorders>
              <w:left w:val="single" w:sz="6" w:space="0" w:color="auto"/>
              <w:bottom w:val="single" w:sz="6" w:space="0" w:color="auto"/>
              <w:right w:val="single" w:sz="6" w:space="0" w:color="auto"/>
            </w:tcBorders>
          </w:tcPr>
          <w:p w14:paraId="618ECC09" w14:textId="77777777" w:rsidR="00FE5459" w:rsidRDefault="00FE5459" w:rsidP="001D305A">
            <w:pPr>
              <w:pStyle w:val="TableCell"/>
            </w:pPr>
          </w:p>
        </w:tc>
        <w:tc>
          <w:tcPr>
            <w:tcW w:w="360" w:type="dxa"/>
            <w:vMerge/>
            <w:tcBorders>
              <w:left w:val="single" w:sz="6" w:space="0" w:color="auto"/>
              <w:bottom w:val="single" w:sz="6" w:space="0" w:color="auto"/>
              <w:right w:val="single" w:sz="6" w:space="0" w:color="auto"/>
            </w:tcBorders>
          </w:tcPr>
          <w:p w14:paraId="3E366FA1" w14:textId="77777777" w:rsidR="00FE5459" w:rsidRDefault="00FE5459" w:rsidP="001D305A">
            <w:pPr>
              <w:pStyle w:val="TableCell"/>
            </w:pPr>
          </w:p>
        </w:tc>
        <w:tc>
          <w:tcPr>
            <w:tcW w:w="1260" w:type="dxa"/>
            <w:tcBorders>
              <w:top w:val="single" w:sz="4" w:space="0" w:color="auto"/>
              <w:left w:val="single" w:sz="6" w:space="0" w:color="auto"/>
              <w:bottom w:val="single" w:sz="6" w:space="0" w:color="auto"/>
              <w:right w:val="single" w:sz="6" w:space="0" w:color="auto"/>
            </w:tcBorders>
          </w:tcPr>
          <w:p w14:paraId="49653EB7" w14:textId="77777777" w:rsidR="00FE5459" w:rsidRDefault="00FE5459" w:rsidP="001D305A">
            <w:pPr>
              <w:pStyle w:val="TableCell"/>
            </w:pPr>
            <w:r>
              <w:t>COM</w:t>
            </w:r>
          </w:p>
        </w:tc>
        <w:tc>
          <w:tcPr>
            <w:tcW w:w="4754" w:type="dxa"/>
            <w:tcBorders>
              <w:top w:val="single" w:sz="4" w:space="0" w:color="auto"/>
              <w:left w:val="single" w:sz="6" w:space="0" w:color="auto"/>
              <w:bottom w:val="single" w:sz="6" w:space="0" w:color="auto"/>
              <w:right w:val="single" w:sz="6" w:space="0" w:color="auto"/>
            </w:tcBorders>
          </w:tcPr>
          <w:p w14:paraId="4C23DA68" w14:textId="77777777" w:rsidR="00FE5459" w:rsidRDefault="00FE5459" w:rsidP="001D305A">
            <w:pPr>
              <w:pStyle w:val="TableCell"/>
              <w:rPr>
                <w:rFonts w:ascii="Courier New" w:hAnsi="Courier New" w:cs="Courier New"/>
                <w:sz w:val="18"/>
                <w:szCs w:val="18"/>
              </w:rPr>
            </w:pPr>
            <w:r>
              <w:rPr>
                <w:rFonts w:ascii="Courier New" w:hAnsi="Courier New" w:cs="Courier New"/>
                <w:sz w:val="18"/>
                <w:szCs w:val="18"/>
              </w:rPr>
              <w:t>IviDigitizerTVTriggerEventField2</w:t>
            </w:r>
          </w:p>
        </w:tc>
      </w:tr>
      <w:tr w:rsidR="00FE5459" w14:paraId="72214503" w14:textId="77777777" w:rsidTr="00DA08CC">
        <w:trPr>
          <w:cantSplit/>
          <w:trHeight w:val="345"/>
        </w:trPr>
        <w:tc>
          <w:tcPr>
            <w:tcW w:w="2266" w:type="dxa"/>
            <w:vMerge w:val="restart"/>
            <w:tcBorders>
              <w:top w:val="single" w:sz="6" w:space="0" w:color="auto"/>
              <w:left w:val="single" w:sz="6" w:space="0" w:color="auto"/>
              <w:right w:val="single" w:sz="6" w:space="0" w:color="auto"/>
            </w:tcBorders>
          </w:tcPr>
          <w:p w14:paraId="12AC46B4" w14:textId="77777777" w:rsidR="00FE5459" w:rsidRDefault="00FE5459" w:rsidP="001D305A">
            <w:pPr>
              <w:pStyle w:val="TableCell"/>
            </w:pPr>
            <w:r>
              <w:t>Any Field</w:t>
            </w:r>
          </w:p>
        </w:tc>
        <w:tc>
          <w:tcPr>
            <w:tcW w:w="6374" w:type="dxa"/>
            <w:gridSpan w:val="3"/>
            <w:tcBorders>
              <w:top w:val="single" w:sz="6" w:space="0" w:color="auto"/>
              <w:left w:val="single" w:sz="6" w:space="0" w:color="auto"/>
              <w:bottom w:val="single" w:sz="4" w:space="0" w:color="auto"/>
              <w:right w:val="single" w:sz="6" w:space="0" w:color="auto"/>
            </w:tcBorders>
          </w:tcPr>
          <w:p w14:paraId="76212F52" w14:textId="77777777" w:rsidR="00FE5459" w:rsidRDefault="00FE5459" w:rsidP="001D305A">
            <w:pPr>
              <w:pStyle w:val="TableCell"/>
            </w:pPr>
            <w:r>
              <w:t>Sets the digitizer to trigger on any field.</w:t>
            </w:r>
          </w:p>
        </w:tc>
      </w:tr>
      <w:tr w:rsidR="00FE5459" w14:paraId="450055ED" w14:textId="77777777" w:rsidTr="00DA08CC">
        <w:trPr>
          <w:cantSplit/>
          <w:trHeight w:val="338"/>
        </w:trPr>
        <w:tc>
          <w:tcPr>
            <w:tcW w:w="2266" w:type="dxa"/>
            <w:vMerge/>
            <w:tcBorders>
              <w:left w:val="single" w:sz="6" w:space="0" w:color="auto"/>
              <w:right w:val="single" w:sz="6" w:space="0" w:color="auto"/>
            </w:tcBorders>
          </w:tcPr>
          <w:p w14:paraId="01617769" w14:textId="77777777" w:rsidR="00FE5459" w:rsidRDefault="00FE5459" w:rsidP="001D305A">
            <w:pPr>
              <w:pStyle w:val="TableCell"/>
            </w:pPr>
          </w:p>
        </w:tc>
        <w:tc>
          <w:tcPr>
            <w:tcW w:w="360" w:type="dxa"/>
            <w:vMerge w:val="restart"/>
            <w:tcBorders>
              <w:top w:val="single" w:sz="4" w:space="0" w:color="auto"/>
              <w:left w:val="single" w:sz="6" w:space="0" w:color="auto"/>
              <w:right w:val="single" w:sz="6" w:space="0" w:color="auto"/>
            </w:tcBorders>
          </w:tcPr>
          <w:p w14:paraId="132E993D" w14:textId="77777777" w:rsidR="00FE5459" w:rsidRDefault="00FE5459" w:rsidP="001D305A">
            <w:pPr>
              <w:pStyle w:val="TableCell"/>
            </w:pPr>
          </w:p>
        </w:tc>
        <w:tc>
          <w:tcPr>
            <w:tcW w:w="1260" w:type="dxa"/>
            <w:tcBorders>
              <w:top w:val="single" w:sz="4" w:space="0" w:color="auto"/>
              <w:left w:val="single" w:sz="6" w:space="0" w:color="auto"/>
              <w:bottom w:val="single" w:sz="4" w:space="0" w:color="auto"/>
              <w:right w:val="single" w:sz="6" w:space="0" w:color="auto"/>
            </w:tcBorders>
          </w:tcPr>
          <w:p w14:paraId="7DB9856F" w14:textId="77777777" w:rsidR="00FE5459" w:rsidRDefault="00FE5459" w:rsidP="001D305A">
            <w:pPr>
              <w:pStyle w:val="TableCell"/>
            </w:pPr>
            <w:r>
              <w:t>.NET</w:t>
            </w:r>
          </w:p>
        </w:tc>
        <w:tc>
          <w:tcPr>
            <w:tcW w:w="4754" w:type="dxa"/>
            <w:tcBorders>
              <w:top w:val="single" w:sz="4" w:space="0" w:color="auto"/>
              <w:left w:val="single" w:sz="6" w:space="0" w:color="auto"/>
              <w:bottom w:val="single" w:sz="4" w:space="0" w:color="auto"/>
              <w:right w:val="single" w:sz="6" w:space="0" w:color="auto"/>
            </w:tcBorders>
          </w:tcPr>
          <w:p w14:paraId="5140FB95" w14:textId="77777777" w:rsidR="00FE5459" w:rsidRDefault="00FE5459" w:rsidP="001D305A">
            <w:pPr>
              <w:pStyle w:val="TableCellCourierNew"/>
            </w:pPr>
            <w:r>
              <w:t>TVTriggerEvent.AnyField</w:t>
            </w:r>
          </w:p>
        </w:tc>
      </w:tr>
      <w:tr w:rsidR="00FE5459" w14:paraId="16015524" w14:textId="77777777" w:rsidTr="00FE5459">
        <w:trPr>
          <w:cantSplit/>
          <w:trHeight w:val="338"/>
        </w:trPr>
        <w:tc>
          <w:tcPr>
            <w:tcW w:w="2266" w:type="dxa"/>
            <w:vMerge/>
            <w:tcBorders>
              <w:left w:val="single" w:sz="6" w:space="0" w:color="auto"/>
              <w:right w:val="single" w:sz="6" w:space="0" w:color="auto"/>
            </w:tcBorders>
          </w:tcPr>
          <w:p w14:paraId="38ED33EC" w14:textId="77777777" w:rsidR="00FE5459" w:rsidRDefault="00FE5459" w:rsidP="001D305A">
            <w:pPr>
              <w:pStyle w:val="TableCell"/>
            </w:pPr>
          </w:p>
        </w:tc>
        <w:tc>
          <w:tcPr>
            <w:tcW w:w="360" w:type="dxa"/>
            <w:vMerge/>
            <w:tcBorders>
              <w:left w:val="single" w:sz="6" w:space="0" w:color="auto"/>
              <w:right w:val="single" w:sz="6" w:space="0" w:color="auto"/>
            </w:tcBorders>
          </w:tcPr>
          <w:p w14:paraId="7EEDC1DE" w14:textId="77777777" w:rsidR="00FE5459" w:rsidRDefault="00FE5459" w:rsidP="001D305A">
            <w:pPr>
              <w:pStyle w:val="TableCell"/>
            </w:pPr>
          </w:p>
        </w:tc>
        <w:tc>
          <w:tcPr>
            <w:tcW w:w="1260" w:type="dxa"/>
            <w:tcBorders>
              <w:top w:val="single" w:sz="4" w:space="0" w:color="auto"/>
              <w:left w:val="single" w:sz="6" w:space="0" w:color="auto"/>
              <w:bottom w:val="single" w:sz="4" w:space="0" w:color="auto"/>
              <w:right w:val="single" w:sz="6" w:space="0" w:color="auto"/>
            </w:tcBorders>
          </w:tcPr>
          <w:p w14:paraId="02335963" w14:textId="77777777" w:rsidR="00FE5459" w:rsidRDefault="00FE5459" w:rsidP="001D305A">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06F8E8A2" w14:textId="77777777" w:rsidR="00FE5459" w:rsidRDefault="00FE5459" w:rsidP="001D305A">
            <w:pPr>
              <w:pStyle w:val="TableCellCourierNew"/>
            </w:pPr>
            <w:r>
              <w:t>IVIDIGITIZER_VAL_TV_EVENT_ANY_FIELD</w:t>
            </w:r>
          </w:p>
        </w:tc>
      </w:tr>
      <w:tr w:rsidR="00FE5459" w14:paraId="39EC26BA" w14:textId="77777777" w:rsidTr="00DA08CC">
        <w:trPr>
          <w:cantSplit/>
          <w:trHeight w:val="337"/>
        </w:trPr>
        <w:tc>
          <w:tcPr>
            <w:tcW w:w="2266" w:type="dxa"/>
            <w:vMerge/>
            <w:tcBorders>
              <w:left w:val="single" w:sz="6" w:space="0" w:color="auto"/>
              <w:bottom w:val="single" w:sz="6" w:space="0" w:color="auto"/>
              <w:right w:val="single" w:sz="6" w:space="0" w:color="auto"/>
            </w:tcBorders>
          </w:tcPr>
          <w:p w14:paraId="4C2BF8B8" w14:textId="77777777" w:rsidR="00FE5459" w:rsidRDefault="00FE5459" w:rsidP="001D305A">
            <w:pPr>
              <w:pStyle w:val="TableCell"/>
            </w:pPr>
          </w:p>
        </w:tc>
        <w:tc>
          <w:tcPr>
            <w:tcW w:w="360" w:type="dxa"/>
            <w:vMerge/>
            <w:tcBorders>
              <w:left w:val="single" w:sz="6" w:space="0" w:color="auto"/>
              <w:bottom w:val="single" w:sz="6" w:space="0" w:color="auto"/>
              <w:right w:val="single" w:sz="6" w:space="0" w:color="auto"/>
            </w:tcBorders>
          </w:tcPr>
          <w:p w14:paraId="4DF193B5" w14:textId="77777777" w:rsidR="00FE5459" w:rsidRDefault="00FE5459" w:rsidP="001D305A">
            <w:pPr>
              <w:pStyle w:val="TableCell"/>
            </w:pPr>
          </w:p>
        </w:tc>
        <w:tc>
          <w:tcPr>
            <w:tcW w:w="1260" w:type="dxa"/>
            <w:tcBorders>
              <w:top w:val="single" w:sz="4" w:space="0" w:color="auto"/>
              <w:left w:val="single" w:sz="6" w:space="0" w:color="auto"/>
              <w:bottom w:val="single" w:sz="6" w:space="0" w:color="auto"/>
              <w:right w:val="single" w:sz="6" w:space="0" w:color="auto"/>
            </w:tcBorders>
          </w:tcPr>
          <w:p w14:paraId="47BC5547" w14:textId="77777777" w:rsidR="00FE5459" w:rsidRDefault="00FE5459" w:rsidP="001D305A">
            <w:pPr>
              <w:pStyle w:val="TableCell"/>
            </w:pPr>
            <w:r>
              <w:t>COM</w:t>
            </w:r>
          </w:p>
        </w:tc>
        <w:tc>
          <w:tcPr>
            <w:tcW w:w="4754" w:type="dxa"/>
            <w:tcBorders>
              <w:top w:val="single" w:sz="4" w:space="0" w:color="auto"/>
              <w:left w:val="single" w:sz="6" w:space="0" w:color="auto"/>
              <w:bottom w:val="single" w:sz="6" w:space="0" w:color="auto"/>
              <w:right w:val="single" w:sz="6" w:space="0" w:color="auto"/>
            </w:tcBorders>
          </w:tcPr>
          <w:p w14:paraId="1F206C6C" w14:textId="77777777" w:rsidR="00FE5459" w:rsidRDefault="00FE5459" w:rsidP="001D305A">
            <w:pPr>
              <w:pStyle w:val="TableCell"/>
              <w:rPr>
                <w:rFonts w:ascii="Courier New" w:hAnsi="Courier New" w:cs="Courier New"/>
                <w:sz w:val="18"/>
                <w:szCs w:val="18"/>
              </w:rPr>
            </w:pPr>
            <w:r>
              <w:rPr>
                <w:rFonts w:ascii="Courier New" w:hAnsi="Courier New" w:cs="Courier New"/>
                <w:sz w:val="18"/>
                <w:szCs w:val="18"/>
              </w:rPr>
              <w:t>IviDigitizerTVTriggerEventAnyField</w:t>
            </w:r>
          </w:p>
        </w:tc>
      </w:tr>
      <w:tr w:rsidR="00FE5459" w14:paraId="28AF8ADA" w14:textId="77777777" w:rsidTr="00DA08CC">
        <w:trPr>
          <w:cantSplit/>
          <w:trHeight w:val="336"/>
        </w:trPr>
        <w:tc>
          <w:tcPr>
            <w:tcW w:w="2266" w:type="dxa"/>
            <w:vMerge w:val="restart"/>
            <w:tcBorders>
              <w:top w:val="single" w:sz="6" w:space="0" w:color="auto"/>
              <w:left w:val="single" w:sz="6" w:space="0" w:color="auto"/>
              <w:right w:val="single" w:sz="6" w:space="0" w:color="auto"/>
            </w:tcBorders>
          </w:tcPr>
          <w:p w14:paraId="33968FF4" w14:textId="77777777" w:rsidR="00FE5459" w:rsidRDefault="00FE5459" w:rsidP="001D305A">
            <w:pPr>
              <w:pStyle w:val="TableCell"/>
            </w:pPr>
            <w:r>
              <w:t>Any Line</w:t>
            </w:r>
          </w:p>
        </w:tc>
        <w:tc>
          <w:tcPr>
            <w:tcW w:w="6374" w:type="dxa"/>
            <w:gridSpan w:val="3"/>
            <w:tcBorders>
              <w:top w:val="single" w:sz="6" w:space="0" w:color="auto"/>
              <w:left w:val="single" w:sz="6" w:space="0" w:color="auto"/>
              <w:bottom w:val="single" w:sz="4" w:space="0" w:color="auto"/>
              <w:right w:val="single" w:sz="6" w:space="0" w:color="auto"/>
            </w:tcBorders>
          </w:tcPr>
          <w:p w14:paraId="321D4A13" w14:textId="77777777" w:rsidR="00FE5459" w:rsidRDefault="00FE5459" w:rsidP="001D305A">
            <w:pPr>
              <w:pStyle w:val="TableCell"/>
            </w:pPr>
            <w:r>
              <w:t>Sets the digitizer to trigger on any line.</w:t>
            </w:r>
          </w:p>
        </w:tc>
      </w:tr>
      <w:tr w:rsidR="00FE5459" w14:paraId="69D41B24" w14:textId="77777777" w:rsidTr="00DA08CC">
        <w:trPr>
          <w:cantSplit/>
          <w:trHeight w:val="338"/>
        </w:trPr>
        <w:tc>
          <w:tcPr>
            <w:tcW w:w="2266" w:type="dxa"/>
            <w:vMerge/>
            <w:tcBorders>
              <w:left w:val="single" w:sz="6" w:space="0" w:color="auto"/>
              <w:right w:val="single" w:sz="6" w:space="0" w:color="auto"/>
            </w:tcBorders>
          </w:tcPr>
          <w:p w14:paraId="716E9FC3" w14:textId="77777777" w:rsidR="00FE5459" w:rsidRDefault="00FE5459" w:rsidP="001D305A">
            <w:pPr>
              <w:pStyle w:val="TableCell"/>
            </w:pPr>
          </w:p>
        </w:tc>
        <w:tc>
          <w:tcPr>
            <w:tcW w:w="360" w:type="dxa"/>
            <w:vMerge w:val="restart"/>
            <w:tcBorders>
              <w:top w:val="single" w:sz="4" w:space="0" w:color="auto"/>
              <w:left w:val="single" w:sz="6" w:space="0" w:color="auto"/>
              <w:right w:val="single" w:sz="6" w:space="0" w:color="auto"/>
            </w:tcBorders>
          </w:tcPr>
          <w:p w14:paraId="3BF4027D" w14:textId="77777777" w:rsidR="00FE5459" w:rsidRDefault="00FE5459" w:rsidP="001D305A">
            <w:pPr>
              <w:pStyle w:val="TableCell"/>
            </w:pPr>
          </w:p>
        </w:tc>
        <w:tc>
          <w:tcPr>
            <w:tcW w:w="1260" w:type="dxa"/>
            <w:tcBorders>
              <w:top w:val="single" w:sz="4" w:space="0" w:color="auto"/>
              <w:left w:val="single" w:sz="6" w:space="0" w:color="auto"/>
              <w:bottom w:val="single" w:sz="4" w:space="0" w:color="auto"/>
              <w:right w:val="single" w:sz="6" w:space="0" w:color="auto"/>
            </w:tcBorders>
          </w:tcPr>
          <w:p w14:paraId="1B1038A0" w14:textId="77777777" w:rsidR="00FE5459" w:rsidRDefault="00FE5459" w:rsidP="001D305A">
            <w:pPr>
              <w:pStyle w:val="TableCell"/>
            </w:pPr>
            <w:r>
              <w:t>.NET</w:t>
            </w:r>
          </w:p>
        </w:tc>
        <w:tc>
          <w:tcPr>
            <w:tcW w:w="4754" w:type="dxa"/>
            <w:tcBorders>
              <w:top w:val="single" w:sz="4" w:space="0" w:color="auto"/>
              <w:left w:val="single" w:sz="6" w:space="0" w:color="auto"/>
              <w:bottom w:val="single" w:sz="4" w:space="0" w:color="auto"/>
              <w:right w:val="single" w:sz="6" w:space="0" w:color="auto"/>
            </w:tcBorders>
          </w:tcPr>
          <w:p w14:paraId="585902FA" w14:textId="77777777" w:rsidR="00FE5459" w:rsidRDefault="00FE5459" w:rsidP="001D305A">
            <w:pPr>
              <w:pStyle w:val="TableCellCourierNew"/>
            </w:pPr>
            <w:r>
              <w:t>TVTriggerEvent.AnyLine</w:t>
            </w:r>
          </w:p>
        </w:tc>
      </w:tr>
      <w:tr w:rsidR="00FE5459" w14:paraId="6E3D6EE0" w14:textId="77777777" w:rsidTr="00FE5459">
        <w:trPr>
          <w:cantSplit/>
          <w:trHeight w:val="338"/>
        </w:trPr>
        <w:tc>
          <w:tcPr>
            <w:tcW w:w="2266" w:type="dxa"/>
            <w:vMerge/>
            <w:tcBorders>
              <w:left w:val="single" w:sz="6" w:space="0" w:color="auto"/>
              <w:right w:val="single" w:sz="6" w:space="0" w:color="auto"/>
            </w:tcBorders>
          </w:tcPr>
          <w:p w14:paraId="09222A9E" w14:textId="77777777" w:rsidR="00FE5459" w:rsidRDefault="00FE5459" w:rsidP="001D305A">
            <w:pPr>
              <w:pStyle w:val="TableCell"/>
            </w:pPr>
          </w:p>
        </w:tc>
        <w:tc>
          <w:tcPr>
            <w:tcW w:w="360" w:type="dxa"/>
            <w:vMerge/>
            <w:tcBorders>
              <w:left w:val="single" w:sz="6" w:space="0" w:color="auto"/>
              <w:right w:val="single" w:sz="6" w:space="0" w:color="auto"/>
            </w:tcBorders>
          </w:tcPr>
          <w:p w14:paraId="7EC9B082" w14:textId="77777777" w:rsidR="00FE5459" w:rsidRDefault="00FE5459" w:rsidP="001D305A">
            <w:pPr>
              <w:pStyle w:val="TableCell"/>
            </w:pPr>
          </w:p>
        </w:tc>
        <w:tc>
          <w:tcPr>
            <w:tcW w:w="1260" w:type="dxa"/>
            <w:tcBorders>
              <w:top w:val="single" w:sz="4" w:space="0" w:color="auto"/>
              <w:left w:val="single" w:sz="6" w:space="0" w:color="auto"/>
              <w:bottom w:val="single" w:sz="4" w:space="0" w:color="auto"/>
              <w:right w:val="single" w:sz="6" w:space="0" w:color="auto"/>
            </w:tcBorders>
          </w:tcPr>
          <w:p w14:paraId="1A856583" w14:textId="77777777" w:rsidR="00FE5459" w:rsidRDefault="00FE5459" w:rsidP="001D305A">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0A9416DA" w14:textId="77777777" w:rsidR="00FE5459" w:rsidRDefault="00FE5459" w:rsidP="001D305A">
            <w:pPr>
              <w:pStyle w:val="TableCellCourierNew"/>
            </w:pPr>
            <w:r>
              <w:t>IVIDIGITIZER_VAL_TV_EVENT_ANY_LINE</w:t>
            </w:r>
          </w:p>
        </w:tc>
      </w:tr>
      <w:tr w:rsidR="00FE5459" w14:paraId="617EE2B5" w14:textId="77777777" w:rsidTr="00DA08CC">
        <w:trPr>
          <w:cantSplit/>
          <w:trHeight w:val="337"/>
        </w:trPr>
        <w:tc>
          <w:tcPr>
            <w:tcW w:w="2266" w:type="dxa"/>
            <w:vMerge/>
            <w:tcBorders>
              <w:left w:val="single" w:sz="6" w:space="0" w:color="auto"/>
              <w:bottom w:val="single" w:sz="6" w:space="0" w:color="auto"/>
              <w:right w:val="single" w:sz="6" w:space="0" w:color="auto"/>
            </w:tcBorders>
          </w:tcPr>
          <w:p w14:paraId="45D384BB" w14:textId="77777777" w:rsidR="00FE5459" w:rsidRDefault="00FE5459" w:rsidP="001D305A">
            <w:pPr>
              <w:pStyle w:val="TableCell"/>
            </w:pPr>
          </w:p>
        </w:tc>
        <w:tc>
          <w:tcPr>
            <w:tcW w:w="360" w:type="dxa"/>
            <w:vMerge/>
            <w:tcBorders>
              <w:left w:val="single" w:sz="6" w:space="0" w:color="auto"/>
              <w:bottom w:val="single" w:sz="6" w:space="0" w:color="auto"/>
              <w:right w:val="single" w:sz="6" w:space="0" w:color="auto"/>
            </w:tcBorders>
          </w:tcPr>
          <w:p w14:paraId="5E97CF6D" w14:textId="77777777" w:rsidR="00FE5459" w:rsidRDefault="00FE5459" w:rsidP="001D305A">
            <w:pPr>
              <w:pStyle w:val="TableCell"/>
            </w:pPr>
          </w:p>
        </w:tc>
        <w:tc>
          <w:tcPr>
            <w:tcW w:w="1260" w:type="dxa"/>
            <w:tcBorders>
              <w:top w:val="single" w:sz="4" w:space="0" w:color="auto"/>
              <w:left w:val="single" w:sz="6" w:space="0" w:color="auto"/>
              <w:bottom w:val="single" w:sz="6" w:space="0" w:color="auto"/>
              <w:right w:val="single" w:sz="6" w:space="0" w:color="auto"/>
            </w:tcBorders>
          </w:tcPr>
          <w:p w14:paraId="00FD6C1B" w14:textId="77777777" w:rsidR="00FE5459" w:rsidRDefault="00FE5459" w:rsidP="001D305A">
            <w:pPr>
              <w:pStyle w:val="TableCell"/>
            </w:pPr>
            <w:r>
              <w:t>COM</w:t>
            </w:r>
          </w:p>
        </w:tc>
        <w:tc>
          <w:tcPr>
            <w:tcW w:w="4754" w:type="dxa"/>
            <w:tcBorders>
              <w:top w:val="single" w:sz="4" w:space="0" w:color="auto"/>
              <w:left w:val="single" w:sz="6" w:space="0" w:color="auto"/>
              <w:bottom w:val="single" w:sz="6" w:space="0" w:color="auto"/>
              <w:right w:val="single" w:sz="6" w:space="0" w:color="auto"/>
            </w:tcBorders>
          </w:tcPr>
          <w:p w14:paraId="152903AE" w14:textId="77777777" w:rsidR="00FE5459" w:rsidRDefault="00FE5459" w:rsidP="001D305A">
            <w:pPr>
              <w:pStyle w:val="TableCell"/>
              <w:rPr>
                <w:rFonts w:ascii="Courier New" w:hAnsi="Courier New" w:cs="Courier New"/>
                <w:sz w:val="18"/>
                <w:szCs w:val="18"/>
              </w:rPr>
            </w:pPr>
            <w:r>
              <w:rPr>
                <w:rFonts w:ascii="Courier New" w:hAnsi="Courier New" w:cs="Courier New"/>
                <w:sz w:val="18"/>
                <w:szCs w:val="18"/>
              </w:rPr>
              <w:t>IviDigitizerTVTriggerEventAnyLine</w:t>
            </w:r>
          </w:p>
        </w:tc>
      </w:tr>
      <w:tr w:rsidR="00FE5459" w14:paraId="4F1BFBC6" w14:textId="77777777" w:rsidTr="00DA08CC">
        <w:trPr>
          <w:cantSplit/>
          <w:trHeight w:val="615"/>
        </w:trPr>
        <w:tc>
          <w:tcPr>
            <w:tcW w:w="2266" w:type="dxa"/>
            <w:vMerge w:val="restart"/>
            <w:tcBorders>
              <w:top w:val="single" w:sz="6" w:space="0" w:color="auto"/>
              <w:left w:val="single" w:sz="6" w:space="0" w:color="auto"/>
              <w:right w:val="single" w:sz="6" w:space="0" w:color="auto"/>
            </w:tcBorders>
          </w:tcPr>
          <w:p w14:paraId="5BCC1D72" w14:textId="77777777" w:rsidR="00FE5459" w:rsidRDefault="00FE5459" w:rsidP="001D305A">
            <w:pPr>
              <w:pStyle w:val="TableCell"/>
            </w:pPr>
            <w:r>
              <w:t>Line Number</w:t>
            </w:r>
          </w:p>
        </w:tc>
        <w:tc>
          <w:tcPr>
            <w:tcW w:w="6374" w:type="dxa"/>
            <w:gridSpan w:val="3"/>
            <w:tcBorders>
              <w:top w:val="single" w:sz="6" w:space="0" w:color="auto"/>
              <w:left w:val="single" w:sz="6" w:space="0" w:color="auto"/>
              <w:bottom w:val="single" w:sz="4" w:space="0" w:color="auto"/>
              <w:right w:val="single" w:sz="6" w:space="0" w:color="auto"/>
            </w:tcBorders>
          </w:tcPr>
          <w:p w14:paraId="40927EEC" w14:textId="77777777" w:rsidR="00FE5459" w:rsidRDefault="00FE5459" w:rsidP="001D305A">
            <w:pPr>
              <w:pStyle w:val="TableCell"/>
            </w:pPr>
            <w:r>
              <w:t>Sets the digitizer to trigger on a specific line number you specify with the TV Trigger Line Number attribute.</w:t>
            </w:r>
          </w:p>
        </w:tc>
      </w:tr>
      <w:tr w:rsidR="00FE5459" w14:paraId="7A17CE3A" w14:textId="77777777" w:rsidTr="00DA08CC">
        <w:trPr>
          <w:cantSplit/>
          <w:trHeight w:val="338"/>
        </w:trPr>
        <w:tc>
          <w:tcPr>
            <w:tcW w:w="2266" w:type="dxa"/>
            <w:vMerge/>
            <w:tcBorders>
              <w:left w:val="single" w:sz="6" w:space="0" w:color="auto"/>
              <w:right w:val="single" w:sz="6" w:space="0" w:color="auto"/>
            </w:tcBorders>
          </w:tcPr>
          <w:p w14:paraId="7F96C52D" w14:textId="77777777" w:rsidR="00FE5459" w:rsidRDefault="00FE5459" w:rsidP="001D305A">
            <w:pPr>
              <w:pStyle w:val="TableCell"/>
            </w:pPr>
          </w:p>
        </w:tc>
        <w:tc>
          <w:tcPr>
            <w:tcW w:w="360" w:type="dxa"/>
            <w:vMerge w:val="restart"/>
            <w:tcBorders>
              <w:top w:val="single" w:sz="4" w:space="0" w:color="auto"/>
              <w:left w:val="single" w:sz="6" w:space="0" w:color="auto"/>
              <w:right w:val="single" w:sz="6" w:space="0" w:color="auto"/>
            </w:tcBorders>
          </w:tcPr>
          <w:p w14:paraId="56173EEA" w14:textId="77777777" w:rsidR="00FE5459" w:rsidRDefault="00FE5459" w:rsidP="001D305A">
            <w:pPr>
              <w:pStyle w:val="TableCell"/>
            </w:pPr>
          </w:p>
        </w:tc>
        <w:tc>
          <w:tcPr>
            <w:tcW w:w="1260" w:type="dxa"/>
            <w:tcBorders>
              <w:top w:val="single" w:sz="4" w:space="0" w:color="auto"/>
              <w:left w:val="single" w:sz="6" w:space="0" w:color="auto"/>
              <w:bottom w:val="single" w:sz="4" w:space="0" w:color="auto"/>
              <w:right w:val="single" w:sz="6" w:space="0" w:color="auto"/>
            </w:tcBorders>
          </w:tcPr>
          <w:p w14:paraId="54D582AE" w14:textId="77777777" w:rsidR="00FE5459" w:rsidRDefault="00FE5459" w:rsidP="001D305A">
            <w:pPr>
              <w:pStyle w:val="TableCell"/>
            </w:pPr>
            <w:r>
              <w:t>.NET</w:t>
            </w:r>
          </w:p>
        </w:tc>
        <w:tc>
          <w:tcPr>
            <w:tcW w:w="4754" w:type="dxa"/>
            <w:tcBorders>
              <w:top w:val="single" w:sz="4" w:space="0" w:color="auto"/>
              <w:left w:val="single" w:sz="6" w:space="0" w:color="auto"/>
              <w:bottom w:val="single" w:sz="4" w:space="0" w:color="auto"/>
              <w:right w:val="single" w:sz="6" w:space="0" w:color="auto"/>
            </w:tcBorders>
          </w:tcPr>
          <w:p w14:paraId="1E0327BA" w14:textId="77777777" w:rsidR="00FE5459" w:rsidRDefault="00FE5459" w:rsidP="001D305A">
            <w:pPr>
              <w:pStyle w:val="TableCellCourierNew"/>
            </w:pPr>
            <w:r>
              <w:t>TVTriggerEvent.LineNumber</w:t>
            </w:r>
          </w:p>
        </w:tc>
      </w:tr>
      <w:tr w:rsidR="00FE5459" w14:paraId="18373434" w14:textId="77777777" w:rsidTr="00FE5459">
        <w:trPr>
          <w:cantSplit/>
          <w:trHeight w:val="338"/>
        </w:trPr>
        <w:tc>
          <w:tcPr>
            <w:tcW w:w="2266" w:type="dxa"/>
            <w:vMerge/>
            <w:tcBorders>
              <w:left w:val="single" w:sz="6" w:space="0" w:color="auto"/>
              <w:right w:val="single" w:sz="6" w:space="0" w:color="auto"/>
            </w:tcBorders>
          </w:tcPr>
          <w:p w14:paraId="7E4F8818" w14:textId="77777777" w:rsidR="00FE5459" w:rsidRDefault="00FE5459" w:rsidP="001D305A">
            <w:pPr>
              <w:pStyle w:val="TableCell"/>
            </w:pPr>
          </w:p>
        </w:tc>
        <w:tc>
          <w:tcPr>
            <w:tcW w:w="360" w:type="dxa"/>
            <w:vMerge/>
            <w:tcBorders>
              <w:left w:val="single" w:sz="6" w:space="0" w:color="auto"/>
              <w:right w:val="single" w:sz="6" w:space="0" w:color="auto"/>
            </w:tcBorders>
          </w:tcPr>
          <w:p w14:paraId="4C24F8D4" w14:textId="77777777" w:rsidR="00FE5459" w:rsidRDefault="00FE5459" w:rsidP="001D305A">
            <w:pPr>
              <w:pStyle w:val="TableCell"/>
            </w:pPr>
          </w:p>
        </w:tc>
        <w:tc>
          <w:tcPr>
            <w:tcW w:w="1260" w:type="dxa"/>
            <w:tcBorders>
              <w:top w:val="single" w:sz="4" w:space="0" w:color="auto"/>
              <w:left w:val="single" w:sz="6" w:space="0" w:color="auto"/>
              <w:bottom w:val="single" w:sz="4" w:space="0" w:color="auto"/>
              <w:right w:val="single" w:sz="6" w:space="0" w:color="auto"/>
            </w:tcBorders>
          </w:tcPr>
          <w:p w14:paraId="416ABD73" w14:textId="77777777" w:rsidR="00FE5459" w:rsidRDefault="00FE5459" w:rsidP="001D305A">
            <w:pPr>
              <w:pStyle w:val="TableCell"/>
            </w:pPr>
            <w:r>
              <w:t>C</w:t>
            </w:r>
          </w:p>
        </w:tc>
        <w:tc>
          <w:tcPr>
            <w:tcW w:w="4754" w:type="dxa"/>
            <w:tcBorders>
              <w:top w:val="single" w:sz="4" w:space="0" w:color="auto"/>
              <w:left w:val="single" w:sz="6" w:space="0" w:color="auto"/>
              <w:bottom w:val="single" w:sz="4" w:space="0" w:color="auto"/>
              <w:right w:val="single" w:sz="6" w:space="0" w:color="auto"/>
            </w:tcBorders>
          </w:tcPr>
          <w:p w14:paraId="36F2B5DA" w14:textId="77777777" w:rsidR="00FE5459" w:rsidRDefault="00FE5459" w:rsidP="001D305A">
            <w:pPr>
              <w:pStyle w:val="TableCellCourierNew"/>
            </w:pPr>
            <w:r>
              <w:t>IVIDIGITIZER_VAL_TV_EVENT_LINE_NUMBER</w:t>
            </w:r>
          </w:p>
        </w:tc>
      </w:tr>
      <w:tr w:rsidR="00FE5459" w14:paraId="7402339A" w14:textId="77777777" w:rsidTr="00DA08CC">
        <w:trPr>
          <w:cantSplit/>
          <w:trHeight w:val="337"/>
        </w:trPr>
        <w:tc>
          <w:tcPr>
            <w:tcW w:w="2266" w:type="dxa"/>
            <w:vMerge/>
            <w:tcBorders>
              <w:left w:val="single" w:sz="6" w:space="0" w:color="auto"/>
              <w:bottom w:val="single" w:sz="6" w:space="0" w:color="auto"/>
              <w:right w:val="single" w:sz="6" w:space="0" w:color="auto"/>
            </w:tcBorders>
          </w:tcPr>
          <w:p w14:paraId="18DA77B9" w14:textId="77777777" w:rsidR="00FE5459" w:rsidRDefault="00FE5459" w:rsidP="001D305A">
            <w:pPr>
              <w:pStyle w:val="TableCell"/>
            </w:pPr>
          </w:p>
        </w:tc>
        <w:tc>
          <w:tcPr>
            <w:tcW w:w="360" w:type="dxa"/>
            <w:vMerge/>
            <w:tcBorders>
              <w:left w:val="single" w:sz="6" w:space="0" w:color="auto"/>
              <w:bottom w:val="single" w:sz="6" w:space="0" w:color="auto"/>
              <w:right w:val="single" w:sz="6" w:space="0" w:color="auto"/>
            </w:tcBorders>
          </w:tcPr>
          <w:p w14:paraId="102FBCF7" w14:textId="77777777" w:rsidR="00FE5459" w:rsidRDefault="00FE5459" w:rsidP="001D305A">
            <w:pPr>
              <w:pStyle w:val="TableCell"/>
            </w:pPr>
          </w:p>
        </w:tc>
        <w:tc>
          <w:tcPr>
            <w:tcW w:w="1260" w:type="dxa"/>
            <w:tcBorders>
              <w:top w:val="single" w:sz="4" w:space="0" w:color="auto"/>
              <w:left w:val="single" w:sz="6" w:space="0" w:color="auto"/>
              <w:bottom w:val="single" w:sz="6" w:space="0" w:color="auto"/>
              <w:right w:val="single" w:sz="6" w:space="0" w:color="auto"/>
            </w:tcBorders>
          </w:tcPr>
          <w:p w14:paraId="12711185" w14:textId="77777777" w:rsidR="00FE5459" w:rsidRDefault="00FE5459" w:rsidP="001D305A">
            <w:pPr>
              <w:pStyle w:val="TableCell"/>
            </w:pPr>
            <w:r>
              <w:t>COM</w:t>
            </w:r>
          </w:p>
        </w:tc>
        <w:tc>
          <w:tcPr>
            <w:tcW w:w="4754" w:type="dxa"/>
            <w:tcBorders>
              <w:top w:val="single" w:sz="4" w:space="0" w:color="auto"/>
              <w:left w:val="single" w:sz="6" w:space="0" w:color="auto"/>
              <w:bottom w:val="single" w:sz="6" w:space="0" w:color="auto"/>
              <w:right w:val="single" w:sz="6" w:space="0" w:color="auto"/>
            </w:tcBorders>
          </w:tcPr>
          <w:p w14:paraId="16B9E13A" w14:textId="77777777" w:rsidR="00FE5459" w:rsidRDefault="00FE5459" w:rsidP="001D305A">
            <w:pPr>
              <w:pStyle w:val="TableCell"/>
              <w:rPr>
                <w:rFonts w:ascii="Courier New" w:hAnsi="Courier New" w:cs="Courier New"/>
                <w:sz w:val="18"/>
                <w:szCs w:val="18"/>
              </w:rPr>
            </w:pPr>
            <w:r>
              <w:rPr>
                <w:rFonts w:ascii="Courier New" w:hAnsi="Courier New" w:cs="Courier New"/>
                <w:sz w:val="18"/>
                <w:szCs w:val="18"/>
              </w:rPr>
              <w:t>IviDigitizerTVTriggerEventLineNumber</w:t>
            </w:r>
          </w:p>
        </w:tc>
      </w:tr>
    </w:tbl>
    <w:p w14:paraId="13828A5E" w14:textId="77777777" w:rsidR="00FE5459" w:rsidRPr="00F7116C" w:rsidRDefault="00FE5459" w:rsidP="00FE5459">
      <w:pPr>
        <w:pStyle w:val="AttrFuncSubheading"/>
        <w:rPr>
          <w:color w:val="auto"/>
        </w:rPr>
      </w:pPr>
      <w:r w:rsidRPr="00F7116C">
        <w:rPr>
          <w:color w:val="auto"/>
        </w:rPr>
        <w:t>.NET Exceptions</w:t>
      </w:r>
    </w:p>
    <w:p w14:paraId="1202EF86" w14:textId="77777777" w:rsidR="00FE5459" w:rsidRDefault="00FE5459" w:rsidP="00FE545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15ABA413" w14:textId="77777777" w:rsidR="004F3C3F" w:rsidRDefault="004F3C3F" w:rsidP="004F3C3F">
      <w:pPr>
        <w:pStyle w:val="Body1"/>
        <w:rPr>
          <w:sz w:val="12"/>
          <w:szCs w:val="12"/>
        </w:rPr>
      </w:pPr>
      <w:r>
        <w:br w:type="page"/>
      </w:r>
    </w:p>
    <w:p w14:paraId="74C22FCF" w14:textId="77777777" w:rsidR="004F3C3F" w:rsidRDefault="004F3C3F" w:rsidP="004F3C3F">
      <w:pPr>
        <w:pStyle w:val="Heading3"/>
      </w:pPr>
      <w:bookmarkStart w:id="1166" w:name="_Toc304583903"/>
      <w:bookmarkStart w:id="1167" w:name="_Toc372036406"/>
      <w:r>
        <w:lastRenderedPageBreak/>
        <w:t>TV Trigger Line Number</w:t>
      </w:r>
      <w:bookmarkEnd w:id="1166"/>
      <w:bookmarkEnd w:id="1167"/>
    </w:p>
    <w:p w14:paraId="58B12045" w14:textId="77777777" w:rsidR="004F3C3F" w:rsidRDefault="004F3C3F" w:rsidP="004F3C3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4F3C3F" w14:paraId="75F7EA85" w14:textId="77777777" w:rsidTr="001D305A">
        <w:trPr>
          <w:cantSplit/>
          <w:tblHeader/>
        </w:trPr>
        <w:tc>
          <w:tcPr>
            <w:tcW w:w="1170" w:type="dxa"/>
            <w:tcBorders>
              <w:top w:val="single" w:sz="4" w:space="0" w:color="auto"/>
              <w:left w:val="single" w:sz="4" w:space="0" w:color="auto"/>
              <w:bottom w:val="double" w:sz="6" w:space="0" w:color="auto"/>
            </w:tcBorders>
          </w:tcPr>
          <w:p w14:paraId="1E2FCB83" w14:textId="77777777" w:rsidR="004F3C3F" w:rsidRDefault="004F3C3F" w:rsidP="001D305A">
            <w:pPr>
              <w:pStyle w:val="TableHead"/>
            </w:pPr>
            <w:r>
              <w:t>Data Type</w:t>
            </w:r>
          </w:p>
        </w:tc>
        <w:tc>
          <w:tcPr>
            <w:tcW w:w="810" w:type="dxa"/>
            <w:tcBorders>
              <w:top w:val="single" w:sz="4" w:space="0" w:color="auto"/>
              <w:bottom w:val="double" w:sz="6" w:space="0" w:color="auto"/>
            </w:tcBorders>
          </w:tcPr>
          <w:p w14:paraId="2A9F2F44" w14:textId="77777777" w:rsidR="004F3C3F" w:rsidRDefault="004F3C3F" w:rsidP="001D305A">
            <w:pPr>
              <w:pStyle w:val="TableHead"/>
            </w:pPr>
            <w:r>
              <w:t>Access</w:t>
            </w:r>
          </w:p>
        </w:tc>
        <w:tc>
          <w:tcPr>
            <w:tcW w:w="1530" w:type="dxa"/>
            <w:tcBorders>
              <w:top w:val="single" w:sz="4" w:space="0" w:color="auto"/>
              <w:bottom w:val="double" w:sz="6" w:space="0" w:color="auto"/>
            </w:tcBorders>
          </w:tcPr>
          <w:p w14:paraId="37E512E7" w14:textId="77777777" w:rsidR="004F3C3F" w:rsidRDefault="004F3C3F" w:rsidP="001D305A">
            <w:pPr>
              <w:pStyle w:val="TableHead"/>
            </w:pPr>
            <w:r>
              <w:t>Applies To</w:t>
            </w:r>
          </w:p>
        </w:tc>
        <w:tc>
          <w:tcPr>
            <w:tcW w:w="1080" w:type="dxa"/>
            <w:tcBorders>
              <w:top w:val="single" w:sz="4" w:space="0" w:color="auto"/>
              <w:bottom w:val="double" w:sz="6" w:space="0" w:color="auto"/>
            </w:tcBorders>
          </w:tcPr>
          <w:p w14:paraId="6A130188" w14:textId="77777777" w:rsidR="004F3C3F" w:rsidRDefault="004F3C3F" w:rsidP="001D305A">
            <w:pPr>
              <w:pStyle w:val="TableHead"/>
            </w:pPr>
            <w:r>
              <w:t>Coercion</w:t>
            </w:r>
          </w:p>
        </w:tc>
        <w:tc>
          <w:tcPr>
            <w:tcW w:w="4770" w:type="dxa"/>
            <w:tcBorders>
              <w:top w:val="single" w:sz="4" w:space="0" w:color="auto"/>
              <w:bottom w:val="double" w:sz="6" w:space="0" w:color="auto"/>
              <w:right w:val="single" w:sz="6" w:space="0" w:color="auto"/>
            </w:tcBorders>
          </w:tcPr>
          <w:p w14:paraId="762EA189" w14:textId="77777777" w:rsidR="004F3C3F" w:rsidRDefault="004F3C3F" w:rsidP="001D305A">
            <w:pPr>
              <w:pStyle w:val="TableHead"/>
            </w:pPr>
            <w:r>
              <w:t>High Level Functions</w:t>
            </w:r>
          </w:p>
        </w:tc>
      </w:tr>
      <w:tr w:rsidR="004F3C3F" w14:paraId="16461B2B"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2ECE3EE" w14:textId="77777777" w:rsidR="004F3C3F" w:rsidRDefault="004F3C3F" w:rsidP="001D305A">
            <w:pPr>
              <w:pStyle w:val="TableCellCourierNew"/>
            </w:pPr>
            <w:r>
              <w:t>ViInt32</w:t>
            </w:r>
          </w:p>
        </w:tc>
        <w:tc>
          <w:tcPr>
            <w:tcW w:w="810" w:type="dxa"/>
            <w:tcBorders>
              <w:top w:val="double" w:sz="6" w:space="0" w:color="auto"/>
            </w:tcBorders>
          </w:tcPr>
          <w:p w14:paraId="14F105CB" w14:textId="77777777" w:rsidR="004F3C3F" w:rsidRDefault="004F3C3F" w:rsidP="001D305A">
            <w:pPr>
              <w:pStyle w:val="TableCell"/>
            </w:pPr>
            <w:r>
              <w:t>R/W</w:t>
            </w:r>
          </w:p>
        </w:tc>
        <w:tc>
          <w:tcPr>
            <w:tcW w:w="1530" w:type="dxa"/>
            <w:tcBorders>
              <w:top w:val="double" w:sz="6" w:space="0" w:color="auto"/>
            </w:tcBorders>
          </w:tcPr>
          <w:p w14:paraId="7D77F889" w14:textId="77777777" w:rsidR="004F3C3F" w:rsidRDefault="00377EBC" w:rsidP="001D305A">
            <w:pPr>
              <w:pStyle w:val="TableCell"/>
            </w:pPr>
            <w:r>
              <w:t>TriggerSource</w:t>
            </w:r>
          </w:p>
        </w:tc>
        <w:tc>
          <w:tcPr>
            <w:tcW w:w="1080" w:type="dxa"/>
            <w:tcBorders>
              <w:top w:val="double" w:sz="6" w:space="0" w:color="auto"/>
            </w:tcBorders>
          </w:tcPr>
          <w:p w14:paraId="7E869E05" w14:textId="77777777" w:rsidR="004F3C3F" w:rsidRDefault="004F3C3F" w:rsidP="001D305A">
            <w:pPr>
              <w:pStyle w:val="TableCell"/>
            </w:pPr>
            <w:r>
              <w:t>None</w:t>
            </w:r>
          </w:p>
        </w:tc>
        <w:tc>
          <w:tcPr>
            <w:tcW w:w="4770" w:type="dxa"/>
            <w:tcBorders>
              <w:top w:val="double" w:sz="6" w:space="0" w:color="auto"/>
            </w:tcBorders>
          </w:tcPr>
          <w:p w14:paraId="0D692892" w14:textId="77777777" w:rsidR="004F3C3F" w:rsidRDefault="004F3C3F" w:rsidP="001D305A">
            <w:pPr>
              <w:pStyle w:val="TableCell"/>
            </w:pPr>
            <w:r>
              <w:t>N/A</w:t>
            </w:r>
          </w:p>
        </w:tc>
      </w:tr>
    </w:tbl>
    <w:p w14:paraId="1A8D07F5" w14:textId="77777777" w:rsidR="00FE5459" w:rsidRDefault="00FE5459" w:rsidP="00FE5459">
      <w:pPr>
        <w:pStyle w:val="FunctionHead"/>
      </w:pPr>
      <w:r>
        <w:t>.NET Property Name</w:t>
      </w:r>
    </w:p>
    <w:p w14:paraId="2F76F27C" w14:textId="77777777" w:rsidR="00FE5459" w:rsidRDefault="00FE5459" w:rsidP="00FE5459">
      <w:pPr>
        <w:pStyle w:val="Body1"/>
        <w:rPr>
          <w:rStyle w:val="monospace"/>
        </w:rPr>
      </w:pPr>
      <w:r>
        <w:rPr>
          <w:rStyle w:val="monospace"/>
        </w:rPr>
        <w:t>Trigger.Sources[].</w:t>
      </w:r>
      <w:proofErr w:type="gramStart"/>
      <w:r>
        <w:rPr>
          <w:rStyle w:val="monospace"/>
        </w:rPr>
        <w:t>TV.LineNumber</w:t>
      </w:r>
      <w:proofErr w:type="gramEnd"/>
    </w:p>
    <w:p w14:paraId="01414688" w14:textId="77777777" w:rsidR="004F3C3F" w:rsidRDefault="004F3C3F" w:rsidP="004F3C3F">
      <w:pPr>
        <w:pStyle w:val="FunctionHead"/>
      </w:pPr>
      <w:r>
        <w:t>COM Property Name</w:t>
      </w:r>
    </w:p>
    <w:p w14:paraId="403B8DD2" w14:textId="77777777" w:rsidR="004F3C3F" w:rsidRDefault="009249C0" w:rsidP="004F3C3F">
      <w:pPr>
        <w:pStyle w:val="Body1"/>
        <w:rPr>
          <w:rStyle w:val="monospace"/>
        </w:rPr>
      </w:pPr>
      <w:proofErr w:type="gramStart"/>
      <w:r>
        <w:rPr>
          <w:rStyle w:val="monospace"/>
        </w:rPr>
        <w:t>Trigger.Sources.Item</w:t>
      </w:r>
      <w:proofErr w:type="gramEnd"/>
      <w:r>
        <w:rPr>
          <w:rStyle w:val="monospace"/>
        </w:rPr>
        <w:t>().</w:t>
      </w:r>
      <w:r w:rsidR="004F3C3F">
        <w:rPr>
          <w:rStyle w:val="monospace"/>
        </w:rPr>
        <w:t>TV.LineNumber</w:t>
      </w:r>
    </w:p>
    <w:p w14:paraId="47BC96E5" w14:textId="77777777" w:rsidR="004F3C3F" w:rsidRDefault="004F3C3F" w:rsidP="004F3C3F">
      <w:pPr>
        <w:pStyle w:val="FunctionHead"/>
      </w:pPr>
      <w:r>
        <w:t>C Constant Name</w:t>
      </w:r>
    </w:p>
    <w:p w14:paraId="28F599D2" w14:textId="77777777" w:rsidR="004F3C3F" w:rsidRDefault="004F3C3F" w:rsidP="004F3C3F">
      <w:pPr>
        <w:pStyle w:val="Body1"/>
      </w:pPr>
      <w:r>
        <w:rPr>
          <w:rFonts w:ascii="Courier New" w:hAnsi="Courier New" w:cs="Courier New"/>
          <w:sz w:val="18"/>
          <w:szCs w:val="18"/>
        </w:rPr>
        <w:t>IVIDIGITIZER_ATTR_TV_TRIGGER_LINE_NUMBER</w:t>
      </w:r>
    </w:p>
    <w:p w14:paraId="711AE3D4" w14:textId="77777777" w:rsidR="004F3C3F" w:rsidRDefault="004F3C3F" w:rsidP="004F3C3F">
      <w:pPr>
        <w:pStyle w:val="FunctionHead"/>
      </w:pPr>
      <w:r>
        <w:t>Description</w:t>
      </w:r>
    </w:p>
    <w:p w14:paraId="2FA3345A" w14:textId="77777777" w:rsidR="004F3C3F" w:rsidRDefault="004F3C3F" w:rsidP="004F3C3F">
      <w:pPr>
        <w:pStyle w:val="Body1"/>
      </w:pPr>
      <w:r>
        <w:t xml:space="preserve">Specifies the line on which the digitizer triggers. The driver uses this attribute when the TV Trigger Event is set to TV Event Line Number. The line number setting is independent of the field. </w:t>
      </w:r>
      <w:r w:rsidR="005E7305">
        <w:t>For example,</w:t>
      </w:r>
      <w:r>
        <w:t xml:space="preserve"> to trigger on the first line of the second field, the user must configure the line number to the value of 263 (if we presume that field one had 262 lines).</w:t>
      </w:r>
    </w:p>
    <w:p w14:paraId="231C2FBF" w14:textId="77777777" w:rsidR="00FE5459" w:rsidRPr="00F7116C" w:rsidRDefault="00FE5459" w:rsidP="00FE5459">
      <w:pPr>
        <w:pStyle w:val="AttrFuncSubheading"/>
        <w:rPr>
          <w:color w:val="auto"/>
        </w:rPr>
      </w:pPr>
      <w:r w:rsidRPr="00F7116C">
        <w:rPr>
          <w:color w:val="auto"/>
        </w:rPr>
        <w:t>.NET Exceptions</w:t>
      </w:r>
    </w:p>
    <w:p w14:paraId="0B607E11" w14:textId="77777777" w:rsidR="00FE5459" w:rsidRDefault="00FE5459" w:rsidP="00FE545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FD11730" w14:textId="77777777" w:rsidR="004F3C3F" w:rsidRDefault="004F3C3F" w:rsidP="004F3C3F">
      <w:pPr>
        <w:pStyle w:val="Body1"/>
        <w:rPr>
          <w:sz w:val="12"/>
          <w:szCs w:val="12"/>
        </w:rPr>
      </w:pPr>
      <w:r>
        <w:br w:type="page"/>
      </w:r>
    </w:p>
    <w:p w14:paraId="63734B13" w14:textId="77777777" w:rsidR="004F3C3F" w:rsidRDefault="004F3C3F" w:rsidP="004F3C3F">
      <w:pPr>
        <w:pStyle w:val="Heading3"/>
      </w:pPr>
      <w:bookmarkStart w:id="1168" w:name="_Toc304583904"/>
      <w:bookmarkStart w:id="1169" w:name="_Toc372036407"/>
      <w:r>
        <w:lastRenderedPageBreak/>
        <w:t>TV Trigger Polarity</w:t>
      </w:r>
      <w:bookmarkEnd w:id="1168"/>
      <w:bookmarkEnd w:id="1169"/>
    </w:p>
    <w:p w14:paraId="59141269" w14:textId="77777777" w:rsidR="004F3C3F" w:rsidRDefault="004F3C3F" w:rsidP="004F3C3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4F3C3F" w14:paraId="35899759" w14:textId="77777777" w:rsidTr="001D305A">
        <w:trPr>
          <w:cantSplit/>
          <w:tblHeader/>
        </w:trPr>
        <w:tc>
          <w:tcPr>
            <w:tcW w:w="1170" w:type="dxa"/>
            <w:tcBorders>
              <w:top w:val="single" w:sz="4" w:space="0" w:color="auto"/>
              <w:left w:val="single" w:sz="4" w:space="0" w:color="auto"/>
              <w:bottom w:val="double" w:sz="6" w:space="0" w:color="auto"/>
            </w:tcBorders>
          </w:tcPr>
          <w:p w14:paraId="72131F4E" w14:textId="77777777" w:rsidR="004F3C3F" w:rsidRDefault="004F3C3F" w:rsidP="001D305A">
            <w:pPr>
              <w:pStyle w:val="TableHead"/>
            </w:pPr>
            <w:r>
              <w:t>Data Type</w:t>
            </w:r>
          </w:p>
        </w:tc>
        <w:tc>
          <w:tcPr>
            <w:tcW w:w="810" w:type="dxa"/>
            <w:tcBorders>
              <w:top w:val="single" w:sz="4" w:space="0" w:color="auto"/>
              <w:bottom w:val="double" w:sz="6" w:space="0" w:color="auto"/>
            </w:tcBorders>
          </w:tcPr>
          <w:p w14:paraId="62A4F962" w14:textId="77777777" w:rsidR="004F3C3F" w:rsidRDefault="004F3C3F" w:rsidP="001D305A">
            <w:pPr>
              <w:pStyle w:val="TableHead"/>
            </w:pPr>
            <w:r>
              <w:t>Access</w:t>
            </w:r>
          </w:p>
        </w:tc>
        <w:tc>
          <w:tcPr>
            <w:tcW w:w="1530" w:type="dxa"/>
            <w:tcBorders>
              <w:top w:val="single" w:sz="4" w:space="0" w:color="auto"/>
              <w:bottom w:val="double" w:sz="6" w:space="0" w:color="auto"/>
            </w:tcBorders>
          </w:tcPr>
          <w:p w14:paraId="6DFFFCCA" w14:textId="77777777" w:rsidR="004F3C3F" w:rsidRDefault="004F3C3F" w:rsidP="001D305A">
            <w:pPr>
              <w:pStyle w:val="TableHead"/>
            </w:pPr>
            <w:r>
              <w:t>Applies To</w:t>
            </w:r>
          </w:p>
        </w:tc>
        <w:tc>
          <w:tcPr>
            <w:tcW w:w="1080" w:type="dxa"/>
            <w:tcBorders>
              <w:top w:val="single" w:sz="4" w:space="0" w:color="auto"/>
              <w:bottom w:val="double" w:sz="6" w:space="0" w:color="auto"/>
            </w:tcBorders>
          </w:tcPr>
          <w:p w14:paraId="1091C992" w14:textId="77777777" w:rsidR="004F3C3F" w:rsidRDefault="004F3C3F" w:rsidP="001D305A">
            <w:pPr>
              <w:pStyle w:val="TableHead"/>
            </w:pPr>
            <w:r>
              <w:t>Coercion</w:t>
            </w:r>
          </w:p>
        </w:tc>
        <w:tc>
          <w:tcPr>
            <w:tcW w:w="4770" w:type="dxa"/>
            <w:tcBorders>
              <w:top w:val="single" w:sz="4" w:space="0" w:color="auto"/>
              <w:bottom w:val="double" w:sz="6" w:space="0" w:color="auto"/>
              <w:right w:val="single" w:sz="6" w:space="0" w:color="auto"/>
            </w:tcBorders>
          </w:tcPr>
          <w:p w14:paraId="43EEA701" w14:textId="77777777" w:rsidR="004F3C3F" w:rsidRDefault="004F3C3F" w:rsidP="001D305A">
            <w:pPr>
              <w:pStyle w:val="TableHead"/>
            </w:pPr>
            <w:r>
              <w:t>High Level Functions</w:t>
            </w:r>
          </w:p>
        </w:tc>
      </w:tr>
      <w:tr w:rsidR="004F3C3F" w14:paraId="3AE81765"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7A7FFDD5" w14:textId="77777777" w:rsidR="004F3C3F" w:rsidRDefault="004F3C3F" w:rsidP="001D305A">
            <w:pPr>
              <w:pStyle w:val="TableCellCourierNew"/>
            </w:pPr>
            <w:r>
              <w:t>ViInt32</w:t>
            </w:r>
          </w:p>
        </w:tc>
        <w:tc>
          <w:tcPr>
            <w:tcW w:w="810" w:type="dxa"/>
            <w:tcBorders>
              <w:top w:val="double" w:sz="6" w:space="0" w:color="auto"/>
            </w:tcBorders>
          </w:tcPr>
          <w:p w14:paraId="1B39BFAE" w14:textId="77777777" w:rsidR="004F3C3F" w:rsidRDefault="004F3C3F" w:rsidP="001D305A">
            <w:pPr>
              <w:pStyle w:val="TableCell"/>
            </w:pPr>
            <w:r>
              <w:t>R/W</w:t>
            </w:r>
          </w:p>
        </w:tc>
        <w:tc>
          <w:tcPr>
            <w:tcW w:w="1530" w:type="dxa"/>
            <w:tcBorders>
              <w:top w:val="double" w:sz="6" w:space="0" w:color="auto"/>
            </w:tcBorders>
          </w:tcPr>
          <w:p w14:paraId="117B2DE3" w14:textId="77777777" w:rsidR="004F3C3F" w:rsidRDefault="00377EBC" w:rsidP="001D305A">
            <w:pPr>
              <w:pStyle w:val="TableCell"/>
            </w:pPr>
            <w:r>
              <w:t>TriggerSource</w:t>
            </w:r>
          </w:p>
        </w:tc>
        <w:tc>
          <w:tcPr>
            <w:tcW w:w="1080" w:type="dxa"/>
            <w:tcBorders>
              <w:top w:val="double" w:sz="6" w:space="0" w:color="auto"/>
            </w:tcBorders>
          </w:tcPr>
          <w:p w14:paraId="3D9C0F5E" w14:textId="77777777" w:rsidR="004F3C3F" w:rsidRDefault="004F3C3F" w:rsidP="001D305A">
            <w:pPr>
              <w:pStyle w:val="TableCell"/>
            </w:pPr>
            <w:r>
              <w:t>None</w:t>
            </w:r>
          </w:p>
        </w:tc>
        <w:tc>
          <w:tcPr>
            <w:tcW w:w="4770" w:type="dxa"/>
            <w:tcBorders>
              <w:top w:val="double" w:sz="6" w:space="0" w:color="auto"/>
            </w:tcBorders>
          </w:tcPr>
          <w:p w14:paraId="270661F1" w14:textId="77777777" w:rsidR="004F3C3F" w:rsidRDefault="00FF69BE" w:rsidP="001D305A">
            <w:pPr>
              <w:pStyle w:val="TableCell"/>
            </w:pPr>
            <w:r>
              <w:t>Configure TV Trigger Source</w:t>
            </w:r>
          </w:p>
        </w:tc>
      </w:tr>
    </w:tbl>
    <w:p w14:paraId="74D6440C" w14:textId="77777777" w:rsidR="00FE5459" w:rsidRDefault="00FE5459" w:rsidP="00FE5459">
      <w:pPr>
        <w:pStyle w:val="FunctionHead"/>
      </w:pPr>
      <w:r>
        <w:t>.NET Property Name</w:t>
      </w:r>
    </w:p>
    <w:p w14:paraId="5AFD6FB4" w14:textId="77777777" w:rsidR="00FE5459" w:rsidRDefault="00FE5459" w:rsidP="00FE5459">
      <w:pPr>
        <w:pStyle w:val="Body1"/>
        <w:rPr>
          <w:rStyle w:val="monospace"/>
        </w:rPr>
      </w:pPr>
      <w:r>
        <w:rPr>
          <w:rStyle w:val="monospace"/>
        </w:rPr>
        <w:t>Trigger.Sources[].</w:t>
      </w:r>
      <w:proofErr w:type="gramStart"/>
      <w:r>
        <w:rPr>
          <w:rStyle w:val="monospace"/>
        </w:rPr>
        <w:t>TV.Polarity</w:t>
      </w:r>
      <w:proofErr w:type="gramEnd"/>
    </w:p>
    <w:p w14:paraId="47B3233B" w14:textId="77777777" w:rsidR="00FE5459" w:rsidRDefault="00FE5459" w:rsidP="00FE5459">
      <w:pPr>
        <w:pStyle w:val="FunctionHead"/>
      </w:pPr>
      <w:r>
        <w:t>.NET Enumeration Name</w:t>
      </w:r>
    </w:p>
    <w:p w14:paraId="3E5B7C47" w14:textId="77777777" w:rsidR="00FE5459" w:rsidRDefault="00FE5459" w:rsidP="00FE5459">
      <w:pPr>
        <w:pStyle w:val="Code1"/>
      </w:pPr>
      <w:r>
        <w:t>TVTriggerPolarity</w:t>
      </w:r>
    </w:p>
    <w:p w14:paraId="56BB9492" w14:textId="77777777" w:rsidR="004F3C3F" w:rsidRDefault="004F3C3F" w:rsidP="004F3C3F">
      <w:pPr>
        <w:pStyle w:val="FunctionHead"/>
      </w:pPr>
      <w:r>
        <w:t>COM Property Name</w:t>
      </w:r>
    </w:p>
    <w:p w14:paraId="753F8AA4" w14:textId="77777777" w:rsidR="004F3C3F" w:rsidRDefault="009249C0" w:rsidP="004F3C3F">
      <w:pPr>
        <w:pStyle w:val="Body1"/>
        <w:rPr>
          <w:rStyle w:val="monospace"/>
        </w:rPr>
      </w:pPr>
      <w:proofErr w:type="gramStart"/>
      <w:r>
        <w:rPr>
          <w:rStyle w:val="monospace"/>
        </w:rPr>
        <w:t>Trigger.Sources.Item</w:t>
      </w:r>
      <w:proofErr w:type="gramEnd"/>
      <w:r>
        <w:rPr>
          <w:rStyle w:val="monospace"/>
        </w:rPr>
        <w:t>().</w:t>
      </w:r>
      <w:r w:rsidR="004F3C3F">
        <w:rPr>
          <w:rStyle w:val="monospace"/>
        </w:rPr>
        <w:t>TV.Polarity</w:t>
      </w:r>
    </w:p>
    <w:p w14:paraId="21B69B1C" w14:textId="77777777" w:rsidR="004F3C3F" w:rsidRDefault="004F3C3F" w:rsidP="004F3C3F">
      <w:pPr>
        <w:pStyle w:val="FunctionHead"/>
      </w:pPr>
      <w:r>
        <w:t>COM Enumeration Name</w:t>
      </w:r>
    </w:p>
    <w:p w14:paraId="75693971" w14:textId="77777777" w:rsidR="004F3C3F" w:rsidRDefault="004F3C3F" w:rsidP="004F3C3F">
      <w:pPr>
        <w:pStyle w:val="Code1"/>
      </w:pPr>
      <w:r>
        <w:t>IviDigitizerTVTriggerPolarityEnum</w:t>
      </w:r>
    </w:p>
    <w:p w14:paraId="60CD8DB3" w14:textId="77777777" w:rsidR="004F3C3F" w:rsidRDefault="004F3C3F" w:rsidP="004F3C3F">
      <w:pPr>
        <w:pStyle w:val="FunctionHead"/>
      </w:pPr>
      <w:r>
        <w:t>C Constant Name</w:t>
      </w:r>
    </w:p>
    <w:p w14:paraId="48C1EA5D" w14:textId="77777777" w:rsidR="004F3C3F" w:rsidRDefault="004F3C3F" w:rsidP="004F3C3F">
      <w:pPr>
        <w:pStyle w:val="Body1"/>
      </w:pPr>
      <w:r>
        <w:rPr>
          <w:rFonts w:ascii="Courier New" w:hAnsi="Courier New" w:cs="Courier New"/>
          <w:sz w:val="18"/>
          <w:szCs w:val="18"/>
        </w:rPr>
        <w:t>IVIDIGITIZER_ATTR_TV_TRIGGER_POLARITY</w:t>
      </w:r>
    </w:p>
    <w:p w14:paraId="5248BF8F" w14:textId="77777777" w:rsidR="004F3C3F" w:rsidRDefault="004F3C3F" w:rsidP="004F3C3F">
      <w:pPr>
        <w:pStyle w:val="FunctionHead"/>
      </w:pPr>
      <w:r>
        <w:t>Description</w:t>
      </w:r>
    </w:p>
    <w:p w14:paraId="4BE9BF9E" w14:textId="77777777" w:rsidR="004F3C3F" w:rsidRDefault="004F3C3F" w:rsidP="004F3C3F">
      <w:pPr>
        <w:pStyle w:val="Body1"/>
      </w:pPr>
      <w:r>
        <w:t>Specifies the polarity of the TV signal.</w:t>
      </w:r>
    </w:p>
    <w:p w14:paraId="6168F51A" w14:textId="77777777" w:rsidR="004F3C3F" w:rsidRDefault="004F3C3F" w:rsidP="004F3C3F">
      <w:pPr>
        <w:pStyle w:val="FunctionHead"/>
      </w:pPr>
      <w:r>
        <w:t>Defined Values</w:t>
      </w:r>
    </w:p>
    <w:tbl>
      <w:tblPr>
        <w:tblW w:w="0" w:type="auto"/>
        <w:tblInd w:w="722" w:type="dxa"/>
        <w:tblLayout w:type="fixed"/>
        <w:tblLook w:val="0000" w:firstRow="0" w:lastRow="0" w:firstColumn="0" w:lastColumn="0" w:noHBand="0" w:noVBand="0"/>
      </w:tblPr>
      <w:tblGrid>
        <w:gridCol w:w="1726"/>
        <w:gridCol w:w="720"/>
        <w:gridCol w:w="1170"/>
        <w:gridCol w:w="5024"/>
      </w:tblGrid>
      <w:tr w:rsidR="004F3C3F" w14:paraId="7EB9E430" w14:textId="77777777" w:rsidTr="000E6101">
        <w:trPr>
          <w:cantSplit/>
          <w:trHeight w:val="158"/>
        </w:trPr>
        <w:tc>
          <w:tcPr>
            <w:tcW w:w="1726" w:type="dxa"/>
            <w:vMerge w:val="restart"/>
            <w:tcBorders>
              <w:top w:val="single" w:sz="4" w:space="0" w:color="auto"/>
              <w:left w:val="single" w:sz="6" w:space="0" w:color="auto"/>
              <w:right w:val="single" w:sz="6" w:space="0" w:color="auto"/>
            </w:tcBorders>
            <w:shd w:val="clear" w:color="auto" w:fill="C0C0C0"/>
          </w:tcPr>
          <w:p w14:paraId="128FC515" w14:textId="77777777" w:rsidR="004F3C3F" w:rsidRDefault="004F3C3F" w:rsidP="001D305A">
            <w:pPr>
              <w:pStyle w:val="TableHead"/>
              <w:jc w:val="left"/>
              <w:rPr>
                <w:i/>
                <w:iCs/>
              </w:rPr>
            </w:pPr>
            <w:r>
              <w:rPr>
                <w:i/>
                <w:iCs/>
              </w:rPr>
              <w:t>Name</w:t>
            </w:r>
          </w:p>
        </w:tc>
        <w:tc>
          <w:tcPr>
            <w:tcW w:w="6914" w:type="dxa"/>
            <w:gridSpan w:val="3"/>
            <w:tcBorders>
              <w:top w:val="single" w:sz="4" w:space="0" w:color="auto"/>
              <w:left w:val="single" w:sz="6" w:space="0" w:color="auto"/>
              <w:bottom w:val="single" w:sz="4" w:space="0" w:color="auto"/>
              <w:right w:val="single" w:sz="6" w:space="0" w:color="auto"/>
            </w:tcBorders>
            <w:shd w:val="clear" w:color="auto" w:fill="C0C0C0"/>
          </w:tcPr>
          <w:p w14:paraId="308879EA" w14:textId="77777777" w:rsidR="004F3C3F" w:rsidRDefault="004F3C3F" w:rsidP="001D305A">
            <w:pPr>
              <w:pStyle w:val="TableHead"/>
              <w:jc w:val="left"/>
              <w:rPr>
                <w:i/>
                <w:iCs/>
              </w:rPr>
            </w:pPr>
            <w:r>
              <w:rPr>
                <w:i/>
                <w:iCs/>
              </w:rPr>
              <w:t>Description</w:t>
            </w:r>
          </w:p>
        </w:tc>
      </w:tr>
      <w:tr w:rsidR="004F3C3F" w14:paraId="557CB58C" w14:textId="77777777" w:rsidTr="000E6101">
        <w:trPr>
          <w:cantSplit/>
          <w:trHeight w:val="157"/>
        </w:trPr>
        <w:tc>
          <w:tcPr>
            <w:tcW w:w="1726" w:type="dxa"/>
            <w:vMerge/>
            <w:tcBorders>
              <w:left w:val="single" w:sz="6" w:space="0" w:color="auto"/>
              <w:bottom w:val="double" w:sz="6" w:space="0" w:color="auto"/>
              <w:right w:val="single" w:sz="6" w:space="0" w:color="auto"/>
            </w:tcBorders>
            <w:shd w:val="clear" w:color="auto" w:fill="C0C0C0"/>
          </w:tcPr>
          <w:p w14:paraId="3C741201" w14:textId="77777777" w:rsidR="004F3C3F" w:rsidRDefault="004F3C3F" w:rsidP="001D305A">
            <w:pPr>
              <w:pStyle w:val="TableHead"/>
              <w:jc w:val="left"/>
              <w:rPr>
                <w:i/>
                <w:iCs/>
              </w:rPr>
            </w:pPr>
          </w:p>
        </w:tc>
        <w:tc>
          <w:tcPr>
            <w:tcW w:w="720" w:type="dxa"/>
            <w:tcBorders>
              <w:top w:val="single" w:sz="4" w:space="0" w:color="auto"/>
              <w:left w:val="single" w:sz="6" w:space="0" w:color="auto"/>
              <w:bottom w:val="double" w:sz="6" w:space="0" w:color="auto"/>
              <w:right w:val="single" w:sz="6" w:space="0" w:color="auto"/>
            </w:tcBorders>
            <w:shd w:val="clear" w:color="auto" w:fill="C0C0C0"/>
          </w:tcPr>
          <w:p w14:paraId="4BE380E9" w14:textId="77777777" w:rsidR="004F3C3F" w:rsidRDefault="004F3C3F" w:rsidP="001D305A">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71D54E99" w14:textId="77777777" w:rsidR="004F3C3F" w:rsidRDefault="004F3C3F" w:rsidP="001D305A">
            <w:pPr>
              <w:pStyle w:val="TableHead"/>
              <w:jc w:val="left"/>
              <w:rPr>
                <w:i/>
                <w:iCs/>
              </w:rPr>
            </w:pPr>
            <w:r>
              <w:rPr>
                <w:i/>
                <w:iCs/>
              </w:rPr>
              <w:t>Language</w:t>
            </w:r>
          </w:p>
        </w:tc>
        <w:tc>
          <w:tcPr>
            <w:tcW w:w="5024" w:type="dxa"/>
            <w:tcBorders>
              <w:top w:val="single" w:sz="4" w:space="0" w:color="auto"/>
              <w:left w:val="single" w:sz="6" w:space="0" w:color="auto"/>
              <w:bottom w:val="double" w:sz="6" w:space="0" w:color="auto"/>
              <w:right w:val="single" w:sz="6" w:space="0" w:color="auto"/>
            </w:tcBorders>
            <w:shd w:val="clear" w:color="auto" w:fill="C0C0C0"/>
          </w:tcPr>
          <w:p w14:paraId="1F352943" w14:textId="77777777" w:rsidR="004F3C3F" w:rsidRDefault="004F3C3F" w:rsidP="001D305A">
            <w:pPr>
              <w:pStyle w:val="TableHead"/>
              <w:jc w:val="left"/>
              <w:rPr>
                <w:i/>
                <w:iCs/>
              </w:rPr>
            </w:pPr>
            <w:r>
              <w:rPr>
                <w:i/>
                <w:iCs/>
              </w:rPr>
              <w:t>Identifier</w:t>
            </w:r>
          </w:p>
        </w:tc>
      </w:tr>
      <w:tr w:rsidR="004F3C3F" w14:paraId="17990460" w14:textId="77777777" w:rsidTr="000E6101">
        <w:trPr>
          <w:cantSplit/>
          <w:trHeight w:val="513"/>
        </w:trPr>
        <w:tc>
          <w:tcPr>
            <w:tcW w:w="1726" w:type="dxa"/>
            <w:vMerge w:val="restart"/>
            <w:tcBorders>
              <w:top w:val="single" w:sz="6" w:space="0" w:color="auto"/>
              <w:left w:val="single" w:sz="6" w:space="0" w:color="auto"/>
              <w:right w:val="single" w:sz="6" w:space="0" w:color="auto"/>
            </w:tcBorders>
          </w:tcPr>
          <w:p w14:paraId="2C4D9D45" w14:textId="77777777" w:rsidR="004F3C3F" w:rsidRDefault="004F3C3F" w:rsidP="001D305A">
            <w:pPr>
              <w:pStyle w:val="TableCell"/>
            </w:pPr>
            <w:r>
              <w:t>Positive</w:t>
            </w:r>
          </w:p>
        </w:tc>
        <w:tc>
          <w:tcPr>
            <w:tcW w:w="6914" w:type="dxa"/>
            <w:gridSpan w:val="3"/>
            <w:tcBorders>
              <w:top w:val="single" w:sz="6" w:space="0" w:color="auto"/>
              <w:left w:val="single" w:sz="6" w:space="0" w:color="auto"/>
              <w:bottom w:val="single" w:sz="4" w:space="0" w:color="auto"/>
              <w:right w:val="single" w:sz="6" w:space="0" w:color="auto"/>
            </w:tcBorders>
          </w:tcPr>
          <w:p w14:paraId="389718A3" w14:textId="77777777" w:rsidR="004F3C3F" w:rsidRDefault="004F3C3F" w:rsidP="001D305A">
            <w:pPr>
              <w:pStyle w:val="TableCell"/>
            </w:pPr>
            <w:r>
              <w:t>Configures the digitizer to trigger on a positive video sync pulse.</w:t>
            </w:r>
          </w:p>
        </w:tc>
      </w:tr>
      <w:tr w:rsidR="00FE5459" w14:paraId="0F31CB32" w14:textId="77777777" w:rsidTr="000E6101">
        <w:trPr>
          <w:cantSplit/>
          <w:trHeight w:val="338"/>
        </w:trPr>
        <w:tc>
          <w:tcPr>
            <w:tcW w:w="1726" w:type="dxa"/>
            <w:vMerge/>
            <w:tcBorders>
              <w:left w:val="single" w:sz="6" w:space="0" w:color="auto"/>
              <w:right w:val="single" w:sz="6" w:space="0" w:color="auto"/>
            </w:tcBorders>
          </w:tcPr>
          <w:p w14:paraId="6449A493" w14:textId="77777777" w:rsidR="00FE5459" w:rsidRDefault="00FE5459" w:rsidP="001D305A">
            <w:pPr>
              <w:pStyle w:val="TableCell"/>
            </w:pPr>
          </w:p>
        </w:tc>
        <w:tc>
          <w:tcPr>
            <w:tcW w:w="720" w:type="dxa"/>
            <w:vMerge w:val="restart"/>
            <w:tcBorders>
              <w:top w:val="single" w:sz="4" w:space="0" w:color="auto"/>
              <w:left w:val="single" w:sz="6" w:space="0" w:color="auto"/>
              <w:right w:val="single" w:sz="6" w:space="0" w:color="auto"/>
            </w:tcBorders>
          </w:tcPr>
          <w:p w14:paraId="783B831A" w14:textId="77777777" w:rsidR="00FE5459" w:rsidRDefault="00FE545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1E216546" w14:textId="77777777" w:rsidR="00FE5459" w:rsidRDefault="00FE5459" w:rsidP="001D305A">
            <w:pPr>
              <w:pStyle w:val="TableCell"/>
            </w:pPr>
            <w:r>
              <w:t>.NET</w:t>
            </w:r>
          </w:p>
        </w:tc>
        <w:tc>
          <w:tcPr>
            <w:tcW w:w="5024" w:type="dxa"/>
            <w:tcBorders>
              <w:top w:val="single" w:sz="4" w:space="0" w:color="auto"/>
              <w:left w:val="single" w:sz="6" w:space="0" w:color="auto"/>
              <w:bottom w:val="single" w:sz="4" w:space="0" w:color="auto"/>
              <w:right w:val="single" w:sz="6" w:space="0" w:color="auto"/>
            </w:tcBorders>
          </w:tcPr>
          <w:p w14:paraId="0236E668" w14:textId="77777777" w:rsidR="00FE5459" w:rsidRDefault="00FE5459" w:rsidP="001D305A">
            <w:pPr>
              <w:pStyle w:val="TableCellCourierNew"/>
            </w:pPr>
            <w:r>
              <w:t>TVTriggerPolarity.Positive</w:t>
            </w:r>
          </w:p>
        </w:tc>
      </w:tr>
      <w:tr w:rsidR="00FE5459" w14:paraId="05A4CF6C" w14:textId="77777777" w:rsidTr="00FE5459">
        <w:trPr>
          <w:cantSplit/>
          <w:trHeight w:val="338"/>
        </w:trPr>
        <w:tc>
          <w:tcPr>
            <w:tcW w:w="1726" w:type="dxa"/>
            <w:vMerge/>
            <w:tcBorders>
              <w:left w:val="single" w:sz="6" w:space="0" w:color="auto"/>
              <w:right w:val="single" w:sz="6" w:space="0" w:color="auto"/>
            </w:tcBorders>
          </w:tcPr>
          <w:p w14:paraId="044D057A" w14:textId="77777777" w:rsidR="00FE5459" w:rsidRDefault="00FE5459" w:rsidP="001D305A">
            <w:pPr>
              <w:pStyle w:val="TableCell"/>
            </w:pPr>
          </w:p>
        </w:tc>
        <w:tc>
          <w:tcPr>
            <w:tcW w:w="720" w:type="dxa"/>
            <w:vMerge/>
            <w:tcBorders>
              <w:left w:val="single" w:sz="6" w:space="0" w:color="auto"/>
              <w:right w:val="single" w:sz="6" w:space="0" w:color="auto"/>
            </w:tcBorders>
          </w:tcPr>
          <w:p w14:paraId="19D7C84E" w14:textId="77777777" w:rsidR="00FE5459" w:rsidRDefault="00FE545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062C078B" w14:textId="77777777" w:rsidR="00FE5459" w:rsidRDefault="00FE5459" w:rsidP="001D305A">
            <w:pPr>
              <w:pStyle w:val="TableCell"/>
            </w:pPr>
            <w:r>
              <w:t>C</w:t>
            </w:r>
          </w:p>
        </w:tc>
        <w:tc>
          <w:tcPr>
            <w:tcW w:w="5024" w:type="dxa"/>
            <w:tcBorders>
              <w:top w:val="single" w:sz="4" w:space="0" w:color="auto"/>
              <w:left w:val="single" w:sz="6" w:space="0" w:color="auto"/>
              <w:bottom w:val="single" w:sz="4" w:space="0" w:color="auto"/>
              <w:right w:val="single" w:sz="6" w:space="0" w:color="auto"/>
            </w:tcBorders>
          </w:tcPr>
          <w:p w14:paraId="622A239B" w14:textId="77777777" w:rsidR="00FE5459" w:rsidRDefault="00FE5459" w:rsidP="001D305A">
            <w:pPr>
              <w:pStyle w:val="TableCellCourierNew"/>
            </w:pPr>
            <w:r>
              <w:t>IVIDIGITIZER_VAL_TV_POSITIVE</w:t>
            </w:r>
          </w:p>
        </w:tc>
      </w:tr>
      <w:tr w:rsidR="00FE5459" w14:paraId="74B4D4D9" w14:textId="77777777" w:rsidTr="000E6101">
        <w:trPr>
          <w:cantSplit/>
          <w:trHeight w:val="337"/>
        </w:trPr>
        <w:tc>
          <w:tcPr>
            <w:tcW w:w="1726" w:type="dxa"/>
            <w:vMerge/>
            <w:tcBorders>
              <w:left w:val="single" w:sz="6" w:space="0" w:color="auto"/>
              <w:bottom w:val="single" w:sz="6" w:space="0" w:color="auto"/>
              <w:right w:val="single" w:sz="6" w:space="0" w:color="auto"/>
            </w:tcBorders>
          </w:tcPr>
          <w:p w14:paraId="1EB61B1B" w14:textId="77777777" w:rsidR="00FE5459" w:rsidRDefault="00FE5459" w:rsidP="001D305A">
            <w:pPr>
              <w:pStyle w:val="TableCell"/>
            </w:pPr>
          </w:p>
        </w:tc>
        <w:tc>
          <w:tcPr>
            <w:tcW w:w="720" w:type="dxa"/>
            <w:vMerge/>
            <w:tcBorders>
              <w:left w:val="single" w:sz="6" w:space="0" w:color="auto"/>
              <w:bottom w:val="single" w:sz="6" w:space="0" w:color="auto"/>
              <w:right w:val="single" w:sz="6" w:space="0" w:color="auto"/>
            </w:tcBorders>
          </w:tcPr>
          <w:p w14:paraId="4B3AAF7A" w14:textId="77777777" w:rsidR="00FE5459" w:rsidRDefault="00FE5459"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256ABEE7" w14:textId="77777777" w:rsidR="00FE5459" w:rsidRDefault="00FE5459" w:rsidP="001D305A">
            <w:pPr>
              <w:pStyle w:val="TableCell"/>
            </w:pPr>
            <w:r>
              <w:t>COM</w:t>
            </w:r>
          </w:p>
        </w:tc>
        <w:tc>
          <w:tcPr>
            <w:tcW w:w="5024" w:type="dxa"/>
            <w:tcBorders>
              <w:top w:val="single" w:sz="4" w:space="0" w:color="auto"/>
              <w:left w:val="single" w:sz="6" w:space="0" w:color="auto"/>
              <w:bottom w:val="single" w:sz="6" w:space="0" w:color="auto"/>
              <w:right w:val="single" w:sz="6" w:space="0" w:color="auto"/>
            </w:tcBorders>
          </w:tcPr>
          <w:p w14:paraId="0B2A66C2" w14:textId="77777777" w:rsidR="00FE5459" w:rsidRDefault="00FE5459" w:rsidP="001D305A">
            <w:pPr>
              <w:pStyle w:val="TableCell"/>
              <w:rPr>
                <w:rFonts w:ascii="Courier New" w:hAnsi="Courier New" w:cs="Courier New"/>
                <w:sz w:val="18"/>
                <w:szCs w:val="18"/>
              </w:rPr>
            </w:pPr>
            <w:r>
              <w:rPr>
                <w:rFonts w:ascii="Courier New" w:hAnsi="Courier New" w:cs="Courier New"/>
                <w:sz w:val="18"/>
                <w:szCs w:val="18"/>
              </w:rPr>
              <w:t>IviDigitizerTVTriggerPolarityPositive</w:t>
            </w:r>
          </w:p>
        </w:tc>
      </w:tr>
      <w:tr w:rsidR="004F3C3F" w14:paraId="2D01818B" w14:textId="77777777" w:rsidTr="000E6101">
        <w:trPr>
          <w:cantSplit/>
          <w:trHeight w:val="543"/>
        </w:trPr>
        <w:tc>
          <w:tcPr>
            <w:tcW w:w="1726" w:type="dxa"/>
            <w:vMerge w:val="restart"/>
            <w:tcBorders>
              <w:top w:val="single" w:sz="6" w:space="0" w:color="auto"/>
              <w:left w:val="single" w:sz="6" w:space="0" w:color="auto"/>
              <w:right w:val="single" w:sz="6" w:space="0" w:color="auto"/>
            </w:tcBorders>
          </w:tcPr>
          <w:p w14:paraId="585687C2" w14:textId="77777777" w:rsidR="004F3C3F" w:rsidRDefault="004F3C3F" w:rsidP="001D305A">
            <w:pPr>
              <w:pStyle w:val="TableCell"/>
            </w:pPr>
            <w:r>
              <w:t>Negative</w:t>
            </w:r>
          </w:p>
        </w:tc>
        <w:tc>
          <w:tcPr>
            <w:tcW w:w="6914" w:type="dxa"/>
            <w:gridSpan w:val="3"/>
            <w:tcBorders>
              <w:top w:val="single" w:sz="6" w:space="0" w:color="auto"/>
              <w:left w:val="single" w:sz="6" w:space="0" w:color="auto"/>
              <w:bottom w:val="single" w:sz="4" w:space="0" w:color="auto"/>
              <w:right w:val="single" w:sz="6" w:space="0" w:color="auto"/>
            </w:tcBorders>
          </w:tcPr>
          <w:p w14:paraId="0AA3124B" w14:textId="77777777" w:rsidR="004F3C3F" w:rsidRDefault="004F3C3F" w:rsidP="001D305A">
            <w:pPr>
              <w:pStyle w:val="TableCell"/>
            </w:pPr>
            <w:r>
              <w:t>Configures the digitizer to trigger on a negative video sync pulse.</w:t>
            </w:r>
          </w:p>
        </w:tc>
      </w:tr>
      <w:tr w:rsidR="00FE5459" w14:paraId="3CF236C3" w14:textId="77777777" w:rsidTr="000E6101">
        <w:trPr>
          <w:cantSplit/>
          <w:trHeight w:val="338"/>
        </w:trPr>
        <w:tc>
          <w:tcPr>
            <w:tcW w:w="1726" w:type="dxa"/>
            <w:vMerge/>
            <w:tcBorders>
              <w:left w:val="single" w:sz="6" w:space="0" w:color="auto"/>
              <w:right w:val="single" w:sz="6" w:space="0" w:color="auto"/>
            </w:tcBorders>
          </w:tcPr>
          <w:p w14:paraId="2DD3711D" w14:textId="77777777" w:rsidR="00FE5459" w:rsidRDefault="00FE5459" w:rsidP="001D305A">
            <w:pPr>
              <w:pStyle w:val="TableCell"/>
            </w:pPr>
          </w:p>
        </w:tc>
        <w:tc>
          <w:tcPr>
            <w:tcW w:w="720" w:type="dxa"/>
            <w:vMerge w:val="restart"/>
            <w:tcBorders>
              <w:top w:val="single" w:sz="4" w:space="0" w:color="auto"/>
              <w:left w:val="single" w:sz="6" w:space="0" w:color="auto"/>
              <w:right w:val="single" w:sz="6" w:space="0" w:color="auto"/>
            </w:tcBorders>
          </w:tcPr>
          <w:p w14:paraId="23A7212E" w14:textId="77777777" w:rsidR="00FE5459" w:rsidRDefault="00FE545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5DB0ABAA" w14:textId="77777777" w:rsidR="00FE5459" w:rsidRDefault="00FE5459" w:rsidP="001D305A">
            <w:pPr>
              <w:pStyle w:val="TableCell"/>
            </w:pPr>
            <w:r>
              <w:t>.NET</w:t>
            </w:r>
          </w:p>
        </w:tc>
        <w:tc>
          <w:tcPr>
            <w:tcW w:w="5024" w:type="dxa"/>
            <w:tcBorders>
              <w:top w:val="single" w:sz="4" w:space="0" w:color="auto"/>
              <w:left w:val="single" w:sz="6" w:space="0" w:color="auto"/>
              <w:bottom w:val="single" w:sz="4" w:space="0" w:color="auto"/>
              <w:right w:val="single" w:sz="6" w:space="0" w:color="auto"/>
            </w:tcBorders>
          </w:tcPr>
          <w:p w14:paraId="5DB67D4F" w14:textId="77777777" w:rsidR="00FE5459" w:rsidRDefault="00FE5459" w:rsidP="001D305A">
            <w:pPr>
              <w:pStyle w:val="TableCellCourierNew"/>
            </w:pPr>
            <w:r>
              <w:t>TVTriggerPolarity.Negative</w:t>
            </w:r>
          </w:p>
        </w:tc>
      </w:tr>
      <w:tr w:rsidR="00FE5459" w14:paraId="45D4DF46" w14:textId="77777777" w:rsidTr="00FE5459">
        <w:trPr>
          <w:cantSplit/>
          <w:trHeight w:val="338"/>
        </w:trPr>
        <w:tc>
          <w:tcPr>
            <w:tcW w:w="1726" w:type="dxa"/>
            <w:vMerge/>
            <w:tcBorders>
              <w:left w:val="single" w:sz="6" w:space="0" w:color="auto"/>
              <w:right w:val="single" w:sz="6" w:space="0" w:color="auto"/>
            </w:tcBorders>
          </w:tcPr>
          <w:p w14:paraId="332BA25E" w14:textId="77777777" w:rsidR="00FE5459" w:rsidRDefault="00FE5459" w:rsidP="001D305A">
            <w:pPr>
              <w:pStyle w:val="TableCell"/>
            </w:pPr>
          </w:p>
        </w:tc>
        <w:tc>
          <w:tcPr>
            <w:tcW w:w="720" w:type="dxa"/>
            <w:vMerge/>
            <w:tcBorders>
              <w:left w:val="single" w:sz="6" w:space="0" w:color="auto"/>
              <w:right w:val="single" w:sz="6" w:space="0" w:color="auto"/>
            </w:tcBorders>
          </w:tcPr>
          <w:p w14:paraId="2C00CD96" w14:textId="77777777" w:rsidR="00FE5459" w:rsidRDefault="00FE545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35DBBA60" w14:textId="77777777" w:rsidR="00FE5459" w:rsidRDefault="00FE5459" w:rsidP="001D305A">
            <w:pPr>
              <w:pStyle w:val="TableCell"/>
            </w:pPr>
            <w:r>
              <w:t>C</w:t>
            </w:r>
          </w:p>
        </w:tc>
        <w:tc>
          <w:tcPr>
            <w:tcW w:w="5024" w:type="dxa"/>
            <w:tcBorders>
              <w:top w:val="single" w:sz="4" w:space="0" w:color="auto"/>
              <w:left w:val="single" w:sz="6" w:space="0" w:color="auto"/>
              <w:bottom w:val="single" w:sz="4" w:space="0" w:color="auto"/>
              <w:right w:val="single" w:sz="6" w:space="0" w:color="auto"/>
            </w:tcBorders>
          </w:tcPr>
          <w:p w14:paraId="4989C845" w14:textId="77777777" w:rsidR="00FE5459" w:rsidRDefault="00FE5459" w:rsidP="001D305A">
            <w:pPr>
              <w:pStyle w:val="TableCellCourierNew"/>
            </w:pPr>
            <w:r>
              <w:t>IVIDIGITIZER_VAL_TV_NEGATIVE</w:t>
            </w:r>
          </w:p>
        </w:tc>
      </w:tr>
      <w:tr w:rsidR="00FE5459" w14:paraId="32575AD6" w14:textId="77777777" w:rsidTr="000E6101">
        <w:trPr>
          <w:cantSplit/>
          <w:trHeight w:val="337"/>
        </w:trPr>
        <w:tc>
          <w:tcPr>
            <w:tcW w:w="1726" w:type="dxa"/>
            <w:vMerge/>
            <w:tcBorders>
              <w:left w:val="single" w:sz="6" w:space="0" w:color="auto"/>
              <w:bottom w:val="single" w:sz="6" w:space="0" w:color="auto"/>
              <w:right w:val="single" w:sz="6" w:space="0" w:color="auto"/>
            </w:tcBorders>
          </w:tcPr>
          <w:p w14:paraId="128662F7" w14:textId="77777777" w:rsidR="00FE5459" w:rsidRDefault="00FE5459" w:rsidP="001D305A">
            <w:pPr>
              <w:pStyle w:val="TableCell"/>
            </w:pPr>
          </w:p>
        </w:tc>
        <w:tc>
          <w:tcPr>
            <w:tcW w:w="720" w:type="dxa"/>
            <w:vMerge/>
            <w:tcBorders>
              <w:left w:val="single" w:sz="6" w:space="0" w:color="auto"/>
              <w:bottom w:val="single" w:sz="6" w:space="0" w:color="auto"/>
              <w:right w:val="single" w:sz="6" w:space="0" w:color="auto"/>
            </w:tcBorders>
          </w:tcPr>
          <w:p w14:paraId="488F4BBC" w14:textId="77777777" w:rsidR="00FE5459" w:rsidRDefault="00FE5459"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3C59595E" w14:textId="77777777" w:rsidR="00FE5459" w:rsidRDefault="00FE5459" w:rsidP="001D305A">
            <w:pPr>
              <w:pStyle w:val="TableCell"/>
            </w:pPr>
            <w:r>
              <w:t>COM</w:t>
            </w:r>
          </w:p>
        </w:tc>
        <w:tc>
          <w:tcPr>
            <w:tcW w:w="5024" w:type="dxa"/>
            <w:tcBorders>
              <w:top w:val="single" w:sz="4" w:space="0" w:color="auto"/>
              <w:left w:val="single" w:sz="6" w:space="0" w:color="auto"/>
              <w:bottom w:val="single" w:sz="6" w:space="0" w:color="auto"/>
              <w:right w:val="single" w:sz="6" w:space="0" w:color="auto"/>
            </w:tcBorders>
          </w:tcPr>
          <w:p w14:paraId="4AC63E78" w14:textId="77777777" w:rsidR="00FE5459" w:rsidRDefault="00FE5459" w:rsidP="001D305A">
            <w:pPr>
              <w:pStyle w:val="TableCell"/>
              <w:rPr>
                <w:rFonts w:ascii="Courier New" w:hAnsi="Courier New" w:cs="Courier New"/>
                <w:sz w:val="18"/>
                <w:szCs w:val="18"/>
              </w:rPr>
            </w:pPr>
            <w:r>
              <w:rPr>
                <w:rFonts w:ascii="Courier New" w:hAnsi="Courier New" w:cs="Courier New"/>
                <w:sz w:val="18"/>
                <w:szCs w:val="18"/>
              </w:rPr>
              <w:t>IviDigitizerTVTriggerPolarityNegative</w:t>
            </w:r>
          </w:p>
        </w:tc>
      </w:tr>
    </w:tbl>
    <w:p w14:paraId="5C448407" w14:textId="77777777" w:rsidR="00FE5459" w:rsidRPr="00F7116C" w:rsidRDefault="00FE5459" w:rsidP="00FE5459">
      <w:pPr>
        <w:pStyle w:val="AttrFuncSubheading"/>
        <w:rPr>
          <w:color w:val="auto"/>
        </w:rPr>
      </w:pPr>
      <w:r w:rsidRPr="00F7116C">
        <w:rPr>
          <w:color w:val="auto"/>
        </w:rPr>
        <w:t>.NET Exceptions</w:t>
      </w:r>
    </w:p>
    <w:p w14:paraId="4B89FAE7" w14:textId="77777777" w:rsidR="00FE5459" w:rsidRDefault="00FE5459" w:rsidP="00FE545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76B3B26" w14:textId="77777777" w:rsidR="004F3C3F" w:rsidRDefault="004F3C3F" w:rsidP="004F3C3F">
      <w:pPr>
        <w:pStyle w:val="Body1"/>
        <w:rPr>
          <w:sz w:val="12"/>
          <w:szCs w:val="12"/>
        </w:rPr>
      </w:pPr>
      <w:r>
        <w:br w:type="page"/>
      </w:r>
    </w:p>
    <w:p w14:paraId="37C8E25E" w14:textId="77777777" w:rsidR="004F3C3F" w:rsidRDefault="004F3C3F" w:rsidP="004F3C3F">
      <w:pPr>
        <w:pStyle w:val="Heading3"/>
      </w:pPr>
      <w:bookmarkStart w:id="1170" w:name="_Toc304583905"/>
      <w:bookmarkStart w:id="1171" w:name="_Toc372036408"/>
      <w:r>
        <w:lastRenderedPageBreak/>
        <w:t>TV Trigger Signal Format</w:t>
      </w:r>
      <w:bookmarkEnd w:id="1170"/>
      <w:bookmarkEnd w:id="1171"/>
    </w:p>
    <w:p w14:paraId="30A10784" w14:textId="77777777" w:rsidR="004F3C3F" w:rsidRDefault="004F3C3F" w:rsidP="004F3C3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4F3C3F" w14:paraId="326ECCDB" w14:textId="77777777" w:rsidTr="001D305A">
        <w:trPr>
          <w:cantSplit/>
          <w:tblHeader/>
        </w:trPr>
        <w:tc>
          <w:tcPr>
            <w:tcW w:w="1170" w:type="dxa"/>
            <w:tcBorders>
              <w:top w:val="single" w:sz="4" w:space="0" w:color="auto"/>
              <w:left w:val="single" w:sz="4" w:space="0" w:color="auto"/>
              <w:bottom w:val="double" w:sz="6" w:space="0" w:color="auto"/>
            </w:tcBorders>
          </w:tcPr>
          <w:p w14:paraId="2CAA24DA" w14:textId="77777777" w:rsidR="004F3C3F" w:rsidRDefault="004F3C3F" w:rsidP="001D305A">
            <w:pPr>
              <w:pStyle w:val="TableHead"/>
            </w:pPr>
            <w:r>
              <w:t>Data Type</w:t>
            </w:r>
          </w:p>
        </w:tc>
        <w:tc>
          <w:tcPr>
            <w:tcW w:w="810" w:type="dxa"/>
            <w:tcBorders>
              <w:top w:val="single" w:sz="4" w:space="0" w:color="auto"/>
              <w:bottom w:val="double" w:sz="6" w:space="0" w:color="auto"/>
            </w:tcBorders>
          </w:tcPr>
          <w:p w14:paraId="16548721" w14:textId="77777777" w:rsidR="004F3C3F" w:rsidRDefault="004F3C3F" w:rsidP="001D305A">
            <w:pPr>
              <w:pStyle w:val="TableHead"/>
            </w:pPr>
            <w:r>
              <w:t>Access</w:t>
            </w:r>
          </w:p>
        </w:tc>
        <w:tc>
          <w:tcPr>
            <w:tcW w:w="1530" w:type="dxa"/>
            <w:tcBorders>
              <w:top w:val="single" w:sz="4" w:space="0" w:color="auto"/>
              <w:bottom w:val="double" w:sz="6" w:space="0" w:color="auto"/>
            </w:tcBorders>
          </w:tcPr>
          <w:p w14:paraId="43D0BEDA" w14:textId="77777777" w:rsidR="004F3C3F" w:rsidRDefault="004F3C3F" w:rsidP="001D305A">
            <w:pPr>
              <w:pStyle w:val="TableHead"/>
            </w:pPr>
            <w:r>
              <w:t>Applies To</w:t>
            </w:r>
          </w:p>
        </w:tc>
        <w:tc>
          <w:tcPr>
            <w:tcW w:w="1080" w:type="dxa"/>
            <w:tcBorders>
              <w:top w:val="single" w:sz="4" w:space="0" w:color="auto"/>
              <w:bottom w:val="double" w:sz="6" w:space="0" w:color="auto"/>
            </w:tcBorders>
          </w:tcPr>
          <w:p w14:paraId="3A367E13" w14:textId="77777777" w:rsidR="004F3C3F" w:rsidRDefault="004F3C3F" w:rsidP="001D305A">
            <w:pPr>
              <w:pStyle w:val="TableHead"/>
            </w:pPr>
            <w:r>
              <w:t>Coercion</w:t>
            </w:r>
          </w:p>
        </w:tc>
        <w:tc>
          <w:tcPr>
            <w:tcW w:w="4770" w:type="dxa"/>
            <w:tcBorders>
              <w:top w:val="single" w:sz="4" w:space="0" w:color="auto"/>
              <w:bottom w:val="double" w:sz="6" w:space="0" w:color="auto"/>
              <w:right w:val="single" w:sz="6" w:space="0" w:color="auto"/>
            </w:tcBorders>
          </w:tcPr>
          <w:p w14:paraId="578F6050" w14:textId="77777777" w:rsidR="004F3C3F" w:rsidRDefault="004F3C3F" w:rsidP="001D305A">
            <w:pPr>
              <w:pStyle w:val="TableHead"/>
            </w:pPr>
            <w:r>
              <w:t>High Level Functions</w:t>
            </w:r>
          </w:p>
        </w:tc>
      </w:tr>
      <w:tr w:rsidR="004F3C3F" w14:paraId="06018210"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5FB5C7B2" w14:textId="77777777" w:rsidR="004F3C3F" w:rsidRDefault="004F3C3F" w:rsidP="001D305A">
            <w:pPr>
              <w:pStyle w:val="TableCellCourierNew"/>
            </w:pPr>
            <w:r>
              <w:t>ViInt32</w:t>
            </w:r>
          </w:p>
        </w:tc>
        <w:tc>
          <w:tcPr>
            <w:tcW w:w="810" w:type="dxa"/>
            <w:tcBorders>
              <w:top w:val="double" w:sz="6" w:space="0" w:color="auto"/>
            </w:tcBorders>
          </w:tcPr>
          <w:p w14:paraId="5BBAE535" w14:textId="77777777" w:rsidR="004F3C3F" w:rsidRDefault="004F3C3F" w:rsidP="001D305A">
            <w:pPr>
              <w:pStyle w:val="TableCell"/>
            </w:pPr>
            <w:r>
              <w:t>R/W</w:t>
            </w:r>
          </w:p>
        </w:tc>
        <w:tc>
          <w:tcPr>
            <w:tcW w:w="1530" w:type="dxa"/>
            <w:tcBorders>
              <w:top w:val="double" w:sz="6" w:space="0" w:color="auto"/>
            </w:tcBorders>
          </w:tcPr>
          <w:p w14:paraId="2BF81186" w14:textId="77777777" w:rsidR="004F3C3F" w:rsidRDefault="00377EBC" w:rsidP="001D305A">
            <w:pPr>
              <w:pStyle w:val="TableCell"/>
            </w:pPr>
            <w:r>
              <w:t>TriggerSource</w:t>
            </w:r>
          </w:p>
        </w:tc>
        <w:tc>
          <w:tcPr>
            <w:tcW w:w="1080" w:type="dxa"/>
            <w:tcBorders>
              <w:top w:val="double" w:sz="6" w:space="0" w:color="auto"/>
            </w:tcBorders>
          </w:tcPr>
          <w:p w14:paraId="66C51167" w14:textId="77777777" w:rsidR="004F3C3F" w:rsidRDefault="004F3C3F" w:rsidP="001D305A">
            <w:pPr>
              <w:pStyle w:val="TableCell"/>
            </w:pPr>
            <w:r>
              <w:t>None</w:t>
            </w:r>
          </w:p>
        </w:tc>
        <w:tc>
          <w:tcPr>
            <w:tcW w:w="4770" w:type="dxa"/>
            <w:tcBorders>
              <w:top w:val="double" w:sz="6" w:space="0" w:color="auto"/>
            </w:tcBorders>
          </w:tcPr>
          <w:p w14:paraId="31398073" w14:textId="77777777" w:rsidR="004F3C3F" w:rsidRDefault="00FF69BE" w:rsidP="001D305A">
            <w:pPr>
              <w:pStyle w:val="TableCell"/>
            </w:pPr>
            <w:r>
              <w:t>Configure TV Trigger Source</w:t>
            </w:r>
          </w:p>
        </w:tc>
      </w:tr>
    </w:tbl>
    <w:p w14:paraId="02E761D4" w14:textId="77777777" w:rsidR="00FE5459" w:rsidRDefault="00FE5459" w:rsidP="00FE5459">
      <w:pPr>
        <w:pStyle w:val="FunctionHead"/>
      </w:pPr>
      <w:r>
        <w:t>.NET Property Name</w:t>
      </w:r>
    </w:p>
    <w:p w14:paraId="01A0B678" w14:textId="77777777" w:rsidR="00FE5459" w:rsidRDefault="00FE5459" w:rsidP="00FE5459">
      <w:pPr>
        <w:pStyle w:val="Body1"/>
        <w:rPr>
          <w:rStyle w:val="monospace"/>
        </w:rPr>
      </w:pPr>
      <w:r>
        <w:rPr>
          <w:rStyle w:val="monospace"/>
        </w:rPr>
        <w:t>Trigger.Sources[].</w:t>
      </w:r>
      <w:proofErr w:type="gramStart"/>
      <w:r>
        <w:rPr>
          <w:rStyle w:val="monospace"/>
        </w:rPr>
        <w:t>TV.SignalFormat</w:t>
      </w:r>
      <w:proofErr w:type="gramEnd"/>
    </w:p>
    <w:p w14:paraId="0D84D2C5" w14:textId="77777777" w:rsidR="00FE5459" w:rsidRDefault="00FE5459" w:rsidP="00FE5459">
      <w:pPr>
        <w:pStyle w:val="FunctionHead"/>
      </w:pPr>
      <w:r>
        <w:t>.NET Enumeration Name</w:t>
      </w:r>
    </w:p>
    <w:p w14:paraId="3B968A61" w14:textId="77777777" w:rsidR="00FE5459" w:rsidRDefault="00FE5459" w:rsidP="00FE5459">
      <w:pPr>
        <w:pStyle w:val="Code1"/>
      </w:pPr>
      <w:r>
        <w:t>TVSignalFormat</w:t>
      </w:r>
    </w:p>
    <w:p w14:paraId="19478882" w14:textId="77777777" w:rsidR="004F3C3F" w:rsidRDefault="004F3C3F" w:rsidP="004F3C3F">
      <w:pPr>
        <w:pStyle w:val="FunctionHead"/>
      </w:pPr>
      <w:r>
        <w:t>COM Property Name</w:t>
      </w:r>
    </w:p>
    <w:p w14:paraId="684CA40A" w14:textId="77777777" w:rsidR="004F3C3F" w:rsidRDefault="009249C0" w:rsidP="004F3C3F">
      <w:pPr>
        <w:pStyle w:val="Body1"/>
        <w:rPr>
          <w:rStyle w:val="monospace"/>
        </w:rPr>
      </w:pPr>
      <w:proofErr w:type="gramStart"/>
      <w:r>
        <w:rPr>
          <w:rStyle w:val="monospace"/>
        </w:rPr>
        <w:t>Trigger.Sources.Item</w:t>
      </w:r>
      <w:proofErr w:type="gramEnd"/>
      <w:r>
        <w:rPr>
          <w:rStyle w:val="monospace"/>
        </w:rPr>
        <w:t>().</w:t>
      </w:r>
      <w:r w:rsidR="004F3C3F">
        <w:rPr>
          <w:rStyle w:val="monospace"/>
        </w:rPr>
        <w:t>TV.SignalFormat</w:t>
      </w:r>
    </w:p>
    <w:p w14:paraId="5F3DF20A" w14:textId="77777777" w:rsidR="004F3C3F" w:rsidRDefault="004F3C3F" w:rsidP="004F3C3F">
      <w:pPr>
        <w:pStyle w:val="FunctionHead"/>
      </w:pPr>
      <w:r>
        <w:t>COM Enumeration Name</w:t>
      </w:r>
    </w:p>
    <w:p w14:paraId="667B64BD" w14:textId="77777777" w:rsidR="004F3C3F" w:rsidRDefault="004F3C3F" w:rsidP="004F3C3F">
      <w:pPr>
        <w:pStyle w:val="Code1"/>
      </w:pPr>
      <w:r>
        <w:t>IviDigitizerTVSignalFormatEnum</w:t>
      </w:r>
    </w:p>
    <w:p w14:paraId="26D49136" w14:textId="77777777" w:rsidR="004F3C3F" w:rsidRDefault="004F3C3F" w:rsidP="004F3C3F">
      <w:pPr>
        <w:pStyle w:val="FunctionHead"/>
      </w:pPr>
      <w:r>
        <w:t>C Constant Name</w:t>
      </w:r>
    </w:p>
    <w:p w14:paraId="43D38355" w14:textId="77777777" w:rsidR="004F3C3F" w:rsidRDefault="004F3C3F" w:rsidP="004F3C3F">
      <w:pPr>
        <w:pStyle w:val="Body1"/>
      </w:pPr>
      <w:r>
        <w:rPr>
          <w:rFonts w:ascii="Courier New" w:hAnsi="Courier New" w:cs="Courier New"/>
          <w:sz w:val="18"/>
          <w:szCs w:val="18"/>
        </w:rPr>
        <w:t>IVIDIGITIZER_ATTR_TV_TRIGGER_SIGNAL_FORMAT</w:t>
      </w:r>
    </w:p>
    <w:p w14:paraId="24622EFE" w14:textId="77777777" w:rsidR="004F3C3F" w:rsidRDefault="004F3C3F" w:rsidP="004F3C3F">
      <w:pPr>
        <w:pStyle w:val="FunctionHead"/>
      </w:pPr>
      <w:r>
        <w:t>Description</w:t>
      </w:r>
    </w:p>
    <w:p w14:paraId="65B19B51" w14:textId="77777777" w:rsidR="004F3C3F" w:rsidRDefault="004F3C3F" w:rsidP="004F3C3F">
      <w:pPr>
        <w:pStyle w:val="Body1"/>
      </w:pPr>
      <w:r>
        <w:t>Specifies the format of TV signal on which the digitizer triggers.</w:t>
      </w:r>
    </w:p>
    <w:p w14:paraId="69A0527B" w14:textId="77777777" w:rsidR="004F3C3F" w:rsidRDefault="004F3C3F" w:rsidP="004F3C3F">
      <w:pPr>
        <w:pStyle w:val="FunctionHead"/>
      </w:pPr>
      <w:r>
        <w:t>Defined Values</w:t>
      </w:r>
    </w:p>
    <w:tbl>
      <w:tblPr>
        <w:tblW w:w="0" w:type="auto"/>
        <w:tblInd w:w="722" w:type="dxa"/>
        <w:tblLayout w:type="fixed"/>
        <w:tblLook w:val="0000" w:firstRow="0" w:lastRow="0" w:firstColumn="0" w:lastColumn="0" w:noHBand="0" w:noVBand="0"/>
      </w:tblPr>
      <w:tblGrid>
        <w:gridCol w:w="2986"/>
        <w:gridCol w:w="360"/>
        <w:gridCol w:w="1530"/>
        <w:gridCol w:w="3764"/>
      </w:tblGrid>
      <w:tr w:rsidR="004F3C3F" w14:paraId="3FADD9C2" w14:textId="77777777" w:rsidTr="00453AD2">
        <w:trPr>
          <w:cantSplit/>
          <w:trHeight w:val="158"/>
        </w:trPr>
        <w:tc>
          <w:tcPr>
            <w:tcW w:w="2986" w:type="dxa"/>
            <w:vMerge w:val="restart"/>
            <w:tcBorders>
              <w:top w:val="single" w:sz="4" w:space="0" w:color="auto"/>
              <w:left w:val="single" w:sz="6" w:space="0" w:color="auto"/>
              <w:right w:val="single" w:sz="6" w:space="0" w:color="auto"/>
            </w:tcBorders>
            <w:shd w:val="clear" w:color="auto" w:fill="C0C0C0"/>
          </w:tcPr>
          <w:p w14:paraId="468933A4" w14:textId="77777777" w:rsidR="004F3C3F" w:rsidRDefault="004F3C3F" w:rsidP="001D305A">
            <w:pPr>
              <w:pStyle w:val="TableHead"/>
              <w:jc w:val="left"/>
              <w:rPr>
                <w:i/>
                <w:iCs/>
              </w:rPr>
            </w:pPr>
            <w:r>
              <w:rPr>
                <w:i/>
                <w:iCs/>
              </w:rPr>
              <w:t>Name</w:t>
            </w:r>
          </w:p>
        </w:tc>
        <w:tc>
          <w:tcPr>
            <w:tcW w:w="5654" w:type="dxa"/>
            <w:gridSpan w:val="3"/>
            <w:tcBorders>
              <w:top w:val="single" w:sz="4" w:space="0" w:color="auto"/>
              <w:left w:val="single" w:sz="6" w:space="0" w:color="auto"/>
              <w:bottom w:val="single" w:sz="4" w:space="0" w:color="auto"/>
              <w:right w:val="single" w:sz="6" w:space="0" w:color="auto"/>
            </w:tcBorders>
            <w:shd w:val="clear" w:color="auto" w:fill="C0C0C0"/>
          </w:tcPr>
          <w:p w14:paraId="188EF731" w14:textId="77777777" w:rsidR="004F3C3F" w:rsidRDefault="004F3C3F" w:rsidP="001D305A">
            <w:pPr>
              <w:pStyle w:val="TableHead"/>
              <w:jc w:val="left"/>
              <w:rPr>
                <w:i/>
                <w:iCs/>
              </w:rPr>
            </w:pPr>
            <w:r>
              <w:rPr>
                <w:i/>
                <w:iCs/>
              </w:rPr>
              <w:t>Description</w:t>
            </w:r>
          </w:p>
        </w:tc>
      </w:tr>
      <w:tr w:rsidR="004F3C3F" w14:paraId="41F69C7C" w14:textId="77777777" w:rsidTr="00453AD2">
        <w:trPr>
          <w:cantSplit/>
          <w:trHeight w:val="157"/>
        </w:trPr>
        <w:tc>
          <w:tcPr>
            <w:tcW w:w="2986" w:type="dxa"/>
            <w:vMerge/>
            <w:tcBorders>
              <w:left w:val="single" w:sz="6" w:space="0" w:color="auto"/>
              <w:bottom w:val="double" w:sz="6" w:space="0" w:color="auto"/>
              <w:right w:val="single" w:sz="6" w:space="0" w:color="auto"/>
            </w:tcBorders>
            <w:shd w:val="clear" w:color="auto" w:fill="C0C0C0"/>
          </w:tcPr>
          <w:p w14:paraId="0B87C1D8" w14:textId="77777777" w:rsidR="004F3C3F" w:rsidRDefault="004F3C3F"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72243131" w14:textId="77777777" w:rsidR="004F3C3F" w:rsidRDefault="004F3C3F" w:rsidP="001D305A">
            <w:pPr>
              <w:pStyle w:val="TableHead"/>
              <w:jc w:val="left"/>
              <w:rPr>
                <w:i/>
                <w:iCs/>
              </w:rPr>
            </w:pPr>
          </w:p>
        </w:tc>
        <w:tc>
          <w:tcPr>
            <w:tcW w:w="1530" w:type="dxa"/>
            <w:tcBorders>
              <w:top w:val="single" w:sz="4" w:space="0" w:color="auto"/>
              <w:left w:val="single" w:sz="6" w:space="0" w:color="auto"/>
              <w:bottom w:val="double" w:sz="6" w:space="0" w:color="auto"/>
              <w:right w:val="single" w:sz="6" w:space="0" w:color="auto"/>
            </w:tcBorders>
            <w:shd w:val="clear" w:color="auto" w:fill="C0C0C0"/>
          </w:tcPr>
          <w:p w14:paraId="718007B4" w14:textId="77777777" w:rsidR="004F3C3F" w:rsidRDefault="004F3C3F" w:rsidP="001D305A">
            <w:pPr>
              <w:pStyle w:val="TableHead"/>
              <w:jc w:val="left"/>
              <w:rPr>
                <w:i/>
                <w:iCs/>
              </w:rPr>
            </w:pPr>
            <w:r>
              <w:rPr>
                <w:i/>
                <w:iCs/>
              </w:rPr>
              <w:t>Language</w:t>
            </w:r>
          </w:p>
        </w:tc>
        <w:tc>
          <w:tcPr>
            <w:tcW w:w="3764" w:type="dxa"/>
            <w:tcBorders>
              <w:top w:val="single" w:sz="4" w:space="0" w:color="auto"/>
              <w:left w:val="single" w:sz="6" w:space="0" w:color="auto"/>
              <w:bottom w:val="double" w:sz="6" w:space="0" w:color="auto"/>
              <w:right w:val="single" w:sz="6" w:space="0" w:color="auto"/>
            </w:tcBorders>
            <w:shd w:val="clear" w:color="auto" w:fill="C0C0C0"/>
          </w:tcPr>
          <w:p w14:paraId="57B47B9A" w14:textId="77777777" w:rsidR="004F3C3F" w:rsidRDefault="004F3C3F" w:rsidP="001D305A">
            <w:pPr>
              <w:pStyle w:val="TableHead"/>
              <w:jc w:val="left"/>
              <w:rPr>
                <w:i/>
                <w:iCs/>
              </w:rPr>
            </w:pPr>
            <w:r>
              <w:rPr>
                <w:i/>
                <w:iCs/>
              </w:rPr>
              <w:t>Identifier</w:t>
            </w:r>
          </w:p>
        </w:tc>
      </w:tr>
      <w:tr w:rsidR="004F3C3F" w14:paraId="62F512B7" w14:textId="77777777" w:rsidTr="00453AD2">
        <w:trPr>
          <w:cantSplit/>
          <w:trHeight w:val="324"/>
        </w:trPr>
        <w:tc>
          <w:tcPr>
            <w:tcW w:w="2986" w:type="dxa"/>
            <w:vMerge w:val="restart"/>
            <w:tcBorders>
              <w:top w:val="single" w:sz="6" w:space="0" w:color="auto"/>
              <w:left w:val="single" w:sz="6" w:space="0" w:color="auto"/>
              <w:right w:val="single" w:sz="6" w:space="0" w:color="auto"/>
            </w:tcBorders>
          </w:tcPr>
          <w:p w14:paraId="2CDE1D36" w14:textId="77777777" w:rsidR="004F3C3F" w:rsidRDefault="004F3C3F" w:rsidP="001D305A">
            <w:pPr>
              <w:pStyle w:val="TableCell"/>
            </w:pPr>
            <w:r>
              <w:t>NTSC</w:t>
            </w:r>
          </w:p>
        </w:tc>
        <w:tc>
          <w:tcPr>
            <w:tcW w:w="5654" w:type="dxa"/>
            <w:gridSpan w:val="3"/>
            <w:tcBorders>
              <w:top w:val="single" w:sz="6" w:space="0" w:color="auto"/>
              <w:left w:val="single" w:sz="6" w:space="0" w:color="auto"/>
              <w:bottom w:val="single" w:sz="4" w:space="0" w:color="auto"/>
              <w:right w:val="single" w:sz="6" w:space="0" w:color="auto"/>
            </w:tcBorders>
          </w:tcPr>
          <w:p w14:paraId="60136420" w14:textId="77777777" w:rsidR="004F3C3F" w:rsidRDefault="004F3C3F" w:rsidP="001D305A">
            <w:pPr>
              <w:pStyle w:val="TableCell"/>
            </w:pPr>
            <w:r>
              <w:t>Configures the digitizer to trigger on the NTSC signal format.</w:t>
            </w:r>
          </w:p>
        </w:tc>
      </w:tr>
      <w:tr w:rsidR="00FE5459" w14:paraId="52674A6D" w14:textId="77777777" w:rsidTr="00453AD2">
        <w:trPr>
          <w:cantSplit/>
          <w:trHeight w:val="338"/>
        </w:trPr>
        <w:tc>
          <w:tcPr>
            <w:tcW w:w="2986" w:type="dxa"/>
            <w:vMerge/>
            <w:tcBorders>
              <w:left w:val="single" w:sz="6" w:space="0" w:color="auto"/>
              <w:right w:val="single" w:sz="6" w:space="0" w:color="auto"/>
            </w:tcBorders>
          </w:tcPr>
          <w:p w14:paraId="6EDBD051" w14:textId="77777777" w:rsidR="00FE5459" w:rsidRDefault="00FE5459" w:rsidP="001D305A">
            <w:pPr>
              <w:pStyle w:val="TableCell"/>
            </w:pPr>
          </w:p>
        </w:tc>
        <w:tc>
          <w:tcPr>
            <w:tcW w:w="360" w:type="dxa"/>
            <w:vMerge w:val="restart"/>
            <w:tcBorders>
              <w:top w:val="single" w:sz="4" w:space="0" w:color="auto"/>
              <w:left w:val="single" w:sz="6" w:space="0" w:color="auto"/>
              <w:right w:val="single" w:sz="6" w:space="0" w:color="auto"/>
            </w:tcBorders>
          </w:tcPr>
          <w:p w14:paraId="01D3AB77" w14:textId="77777777" w:rsidR="00FE5459" w:rsidRDefault="00FE5459" w:rsidP="001D305A">
            <w:pPr>
              <w:pStyle w:val="TableCell"/>
            </w:pPr>
          </w:p>
        </w:tc>
        <w:tc>
          <w:tcPr>
            <w:tcW w:w="1530" w:type="dxa"/>
            <w:tcBorders>
              <w:top w:val="single" w:sz="4" w:space="0" w:color="auto"/>
              <w:left w:val="single" w:sz="6" w:space="0" w:color="auto"/>
              <w:bottom w:val="single" w:sz="4" w:space="0" w:color="auto"/>
              <w:right w:val="single" w:sz="6" w:space="0" w:color="auto"/>
            </w:tcBorders>
          </w:tcPr>
          <w:p w14:paraId="3065A768" w14:textId="77777777" w:rsidR="00FE5459" w:rsidRDefault="00FE5459" w:rsidP="001D305A">
            <w:pPr>
              <w:pStyle w:val="TableCell"/>
            </w:pPr>
            <w:r>
              <w:t>.NET</w:t>
            </w:r>
          </w:p>
        </w:tc>
        <w:tc>
          <w:tcPr>
            <w:tcW w:w="3764" w:type="dxa"/>
            <w:tcBorders>
              <w:top w:val="single" w:sz="4" w:space="0" w:color="auto"/>
              <w:left w:val="single" w:sz="6" w:space="0" w:color="auto"/>
              <w:bottom w:val="single" w:sz="4" w:space="0" w:color="auto"/>
              <w:right w:val="single" w:sz="6" w:space="0" w:color="auto"/>
            </w:tcBorders>
          </w:tcPr>
          <w:p w14:paraId="46D41CF2" w14:textId="77777777" w:rsidR="00FE5459" w:rsidRDefault="00FE5459" w:rsidP="00455FB7">
            <w:pPr>
              <w:pStyle w:val="TableCellCourierNew"/>
            </w:pPr>
            <w:r>
              <w:t>TVSignalFormat.N</w:t>
            </w:r>
            <w:r w:rsidR="00455FB7">
              <w:t>tsc</w:t>
            </w:r>
          </w:p>
        </w:tc>
      </w:tr>
      <w:tr w:rsidR="00FE5459" w14:paraId="2EEE32B6" w14:textId="77777777" w:rsidTr="00FE5459">
        <w:trPr>
          <w:cantSplit/>
          <w:trHeight w:val="338"/>
        </w:trPr>
        <w:tc>
          <w:tcPr>
            <w:tcW w:w="2986" w:type="dxa"/>
            <w:vMerge/>
            <w:tcBorders>
              <w:left w:val="single" w:sz="6" w:space="0" w:color="auto"/>
              <w:right w:val="single" w:sz="6" w:space="0" w:color="auto"/>
            </w:tcBorders>
          </w:tcPr>
          <w:p w14:paraId="5F9F219F" w14:textId="77777777" w:rsidR="00FE5459" w:rsidRDefault="00FE5459" w:rsidP="001D305A">
            <w:pPr>
              <w:pStyle w:val="TableCell"/>
            </w:pPr>
          </w:p>
        </w:tc>
        <w:tc>
          <w:tcPr>
            <w:tcW w:w="360" w:type="dxa"/>
            <w:vMerge/>
            <w:tcBorders>
              <w:left w:val="single" w:sz="6" w:space="0" w:color="auto"/>
              <w:right w:val="single" w:sz="6" w:space="0" w:color="auto"/>
            </w:tcBorders>
          </w:tcPr>
          <w:p w14:paraId="76D9AB6C" w14:textId="77777777" w:rsidR="00FE5459" w:rsidRDefault="00FE5459" w:rsidP="001D305A">
            <w:pPr>
              <w:pStyle w:val="TableCell"/>
            </w:pPr>
          </w:p>
        </w:tc>
        <w:tc>
          <w:tcPr>
            <w:tcW w:w="1530" w:type="dxa"/>
            <w:tcBorders>
              <w:top w:val="single" w:sz="4" w:space="0" w:color="auto"/>
              <w:left w:val="single" w:sz="6" w:space="0" w:color="auto"/>
              <w:bottom w:val="single" w:sz="4" w:space="0" w:color="auto"/>
              <w:right w:val="single" w:sz="6" w:space="0" w:color="auto"/>
            </w:tcBorders>
          </w:tcPr>
          <w:p w14:paraId="17924633" w14:textId="77777777" w:rsidR="00FE5459" w:rsidRDefault="00FE5459" w:rsidP="001D305A">
            <w:pPr>
              <w:pStyle w:val="TableCell"/>
            </w:pPr>
            <w:r>
              <w:t>C</w:t>
            </w:r>
          </w:p>
        </w:tc>
        <w:tc>
          <w:tcPr>
            <w:tcW w:w="3764" w:type="dxa"/>
            <w:tcBorders>
              <w:top w:val="single" w:sz="4" w:space="0" w:color="auto"/>
              <w:left w:val="single" w:sz="6" w:space="0" w:color="auto"/>
              <w:bottom w:val="single" w:sz="4" w:space="0" w:color="auto"/>
              <w:right w:val="single" w:sz="6" w:space="0" w:color="auto"/>
            </w:tcBorders>
          </w:tcPr>
          <w:p w14:paraId="619BBEA9" w14:textId="77777777" w:rsidR="00FE5459" w:rsidRDefault="00FE5459" w:rsidP="001D305A">
            <w:pPr>
              <w:pStyle w:val="TableCellCourierNew"/>
            </w:pPr>
            <w:r>
              <w:t>IVIDIGITIZER_VAL_NTSC</w:t>
            </w:r>
          </w:p>
        </w:tc>
      </w:tr>
      <w:tr w:rsidR="00FE5459" w14:paraId="54F01781" w14:textId="77777777" w:rsidTr="00453AD2">
        <w:trPr>
          <w:cantSplit/>
          <w:trHeight w:val="337"/>
        </w:trPr>
        <w:tc>
          <w:tcPr>
            <w:tcW w:w="2986" w:type="dxa"/>
            <w:vMerge/>
            <w:tcBorders>
              <w:left w:val="single" w:sz="6" w:space="0" w:color="auto"/>
              <w:bottom w:val="single" w:sz="6" w:space="0" w:color="auto"/>
              <w:right w:val="single" w:sz="6" w:space="0" w:color="auto"/>
            </w:tcBorders>
          </w:tcPr>
          <w:p w14:paraId="031C3761" w14:textId="77777777" w:rsidR="00FE5459" w:rsidRDefault="00FE5459" w:rsidP="001D305A">
            <w:pPr>
              <w:pStyle w:val="TableCell"/>
            </w:pPr>
          </w:p>
        </w:tc>
        <w:tc>
          <w:tcPr>
            <w:tcW w:w="360" w:type="dxa"/>
            <w:vMerge/>
            <w:tcBorders>
              <w:left w:val="single" w:sz="6" w:space="0" w:color="auto"/>
              <w:bottom w:val="single" w:sz="6" w:space="0" w:color="auto"/>
              <w:right w:val="single" w:sz="6" w:space="0" w:color="auto"/>
            </w:tcBorders>
          </w:tcPr>
          <w:p w14:paraId="6C852DBF" w14:textId="77777777" w:rsidR="00FE5459" w:rsidRDefault="00FE5459" w:rsidP="001D305A">
            <w:pPr>
              <w:pStyle w:val="TableCell"/>
            </w:pPr>
          </w:p>
        </w:tc>
        <w:tc>
          <w:tcPr>
            <w:tcW w:w="1530" w:type="dxa"/>
            <w:tcBorders>
              <w:top w:val="single" w:sz="4" w:space="0" w:color="auto"/>
              <w:left w:val="single" w:sz="6" w:space="0" w:color="auto"/>
              <w:bottom w:val="single" w:sz="6" w:space="0" w:color="auto"/>
              <w:right w:val="single" w:sz="6" w:space="0" w:color="auto"/>
            </w:tcBorders>
          </w:tcPr>
          <w:p w14:paraId="4C38EA5B" w14:textId="77777777" w:rsidR="00FE5459" w:rsidRDefault="00FE5459" w:rsidP="001D305A">
            <w:pPr>
              <w:pStyle w:val="TableCell"/>
            </w:pPr>
            <w:r>
              <w:t>COM</w:t>
            </w:r>
          </w:p>
        </w:tc>
        <w:tc>
          <w:tcPr>
            <w:tcW w:w="3764" w:type="dxa"/>
            <w:tcBorders>
              <w:top w:val="single" w:sz="4" w:space="0" w:color="auto"/>
              <w:left w:val="single" w:sz="6" w:space="0" w:color="auto"/>
              <w:bottom w:val="single" w:sz="6" w:space="0" w:color="auto"/>
              <w:right w:val="single" w:sz="6" w:space="0" w:color="auto"/>
            </w:tcBorders>
          </w:tcPr>
          <w:p w14:paraId="3E837A1A" w14:textId="77777777" w:rsidR="00FE5459" w:rsidRDefault="00FE5459" w:rsidP="001D305A">
            <w:pPr>
              <w:pStyle w:val="TableCell"/>
              <w:rPr>
                <w:rFonts w:ascii="Courier New" w:hAnsi="Courier New" w:cs="Courier New"/>
                <w:sz w:val="18"/>
                <w:szCs w:val="18"/>
              </w:rPr>
            </w:pPr>
            <w:r>
              <w:rPr>
                <w:rFonts w:ascii="Courier New" w:hAnsi="Courier New" w:cs="Courier New"/>
                <w:sz w:val="18"/>
                <w:szCs w:val="18"/>
              </w:rPr>
              <w:t>IviDigitizerTVSignalFormatNTSC</w:t>
            </w:r>
          </w:p>
        </w:tc>
      </w:tr>
      <w:tr w:rsidR="004F3C3F" w14:paraId="49479ADB" w14:textId="77777777" w:rsidTr="00453AD2">
        <w:trPr>
          <w:cantSplit/>
          <w:trHeight w:val="372"/>
        </w:trPr>
        <w:tc>
          <w:tcPr>
            <w:tcW w:w="2986" w:type="dxa"/>
            <w:vMerge w:val="restart"/>
            <w:tcBorders>
              <w:top w:val="single" w:sz="6" w:space="0" w:color="auto"/>
              <w:left w:val="single" w:sz="6" w:space="0" w:color="auto"/>
              <w:right w:val="single" w:sz="6" w:space="0" w:color="auto"/>
            </w:tcBorders>
          </w:tcPr>
          <w:p w14:paraId="19C28476" w14:textId="77777777" w:rsidR="004F3C3F" w:rsidRDefault="004F3C3F" w:rsidP="001D305A">
            <w:pPr>
              <w:pStyle w:val="TableCell"/>
            </w:pPr>
            <w:r>
              <w:t>PAL</w:t>
            </w:r>
          </w:p>
        </w:tc>
        <w:tc>
          <w:tcPr>
            <w:tcW w:w="5654" w:type="dxa"/>
            <w:gridSpan w:val="3"/>
            <w:tcBorders>
              <w:top w:val="single" w:sz="6" w:space="0" w:color="auto"/>
              <w:left w:val="single" w:sz="6" w:space="0" w:color="auto"/>
              <w:bottom w:val="single" w:sz="4" w:space="0" w:color="auto"/>
              <w:right w:val="single" w:sz="6" w:space="0" w:color="auto"/>
            </w:tcBorders>
          </w:tcPr>
          <w:p w14:paraId="5660591D" w14:textId="77777777" w:rsidR="004F3C3F" w:rsidRDefault="004F3C3F" w:rsidP="001D305A">
            <w:pPr>
              <w:pStyle w:val="TableCell"/>
            </w:pPr>
            <w:r>
              <w:t>Configures the digitizer to trigger on the PAL signal format</w:t>
            </w:r>
          </w:p>
        </w:tc>
      </w:tr>
      <w:tr w:rsidR="00FE5459" w14:paraId="271ABC8E" w14:textId="77777777" w:rsidTr="00453AD2">
        <w:trPr>
          <w:cantSplit/>
          <w:trHeight w:val="338"/>
        </w:trPr>
        <w:tc>
          <w:tcPr>
            <w:tcW w:w="2986" w:type="dxa"/>
            <w:vMerge/>
            <w:tcBorders>
              <w:left w:val="single" w:sz="6" w:space="0" w:color="auto"/>
              <w:right w:val="single" w:sz="6" w:space="0" w:color="auto"/>
            </w:tcBorders>
          </w:tcPr>
          <w:p w14:paraId="5B0C9DEC" w14:textId="77777777" w:rsidR="00FE5459" w:rsidRDefault="00FE5459" w:rsidP="001D305A">
            <w:pPr>
              <w:pStyle w:val="TableCell"/>
            </w:pPr>
          </w:p>
        </w:tc>
        <w:tc>
          <w:tcPr>
            <w:tcW w:w="360" w:type="dxa"/>
            <w:vMerge w:val="restart"/>
            <w:tcBorders>
              <w:top w:val="single" w:sz="4" w:space="0" w:color="auto"/>
              <w:left w:val="single" w:sz="6" w:space="0" w:color="auto"/>
              <w:right w:val="single" w:sz="6" w:space="0" w:color="auto"/>
            </w:tcBorders>
          </w:tcPr>
          <w:p w14:paraId="0E1342D3" w14:textId="77777777" w:rsidR="00FE5459" w:rsidRDefault="00FE5459" w:rsidP="001D305A">
            <w:pPr>
              <w:pStyle w:val="TableCell"/>
            </w:pPr>
          </w:p>
        </w:tc>
        <w:tc>
          <w:tcPr>
            <w:tcW w:w="1530" w:type="dxa"/>
            <w:tcBorders>
              <w:top w:val="single" w:sz="4" w:space="0" w:color="auto"/>
              <w:left w:val="single" w:sz="6" w:space="0" w:color="auto"/>
              <w:bottom w:val="single" w:sz="4" w:space="0" w:color="auto"/>
              <w:right w:val="single" w:sz="6" w:space="0" w:color="auto"/>
            </w:tcBorders>
          </w:tcPr>
          <w:p w14:paraId="13F75533" w14:textId="77777777" w:rsidR="00FE5459" w:rsidRDefault="00FE5459" w:rsidP="001D305A">
            <w:pPr>
              <w:pStyle w:val="TableCell"/>
            </w:pPr>
            <w:r>
              <w:t>.NET</w:t>
            </w:r>
          </w:p>
        </w:tc>
        <w:tc>
          <w:tcPr>
            <w:tcW w:w="3764" w:type="dxa"/>
            <w:tcBorders>
              <w:top w:val="single" w:sz="4" w:space="0" w:color="auto"/>
              <w:left w:val="single" w:sz="6" w:space="0" w:color="auto"/>
              <w:bottom w:val="single" w:sz="4" w:space="0" w:color="auto"/>
              <w:right w:val="single" w:sz="6" w:space="0" w:color="auto"/>
            </w:tcBorders>
          </w:tcPr>
          <w:p w14:paraId="128C3004" w14:textId="77777777" w:rsidR="00FE5459" w:rsidRDefault="00FE5459" w:rsidP="00455FB7">
            <w:pPr>
              <w:pStyle w:val="TableCellCourierNew"/>
            </w:pPr>
            <w:r>
              <w:t>TVSignalFormat.P</w:t>
            </w:r>
            <w:r w:rsidR="00455FB7">
              <w:t>al</w:t>
            </w:r>
          </w:p>
        </w:tc>
      </w:tr>
      <w:tr w:rsidR="00FE5459" w14:paraId="21A056CF" w14:textId="77777777" w:rsidTr="00FE5459">
        <w:trPr>
          <w:cantSplit/>
          <w:trHeight w:val="338"/>
        </w:trPr>
        <w:tc>
          <w:tcPr>
            <w:tcW w:w="2986" w:type="dxa"/>
            <w:vMerge/>
            <w:tcBorders>
              <w:left w:val="single" w:sz="6" w:space="0" w:color="auto"/>
              <w:right w:val="single" w:sz="6" w:space="0" w:color="auto"/>
            </w:tcBorders>
          </w:tcPr>
          <w:p w14:paraId="47C068C7" w14:textId="77777777" w:rsidR="00FE5459" w:rsidRDefault="00FE5459" w:rsidP="001D305A">
            <w:pPr>
              <w:pStyle w:val="TableCell"/>
            </w:pPr>
          </w:p>
        </w:tc>
        <w:tc>
          <w:tcPr>
            <w:tcW w:w="360" w:type="dxa"/>
            <w:vMerge/>
            <w:tcBorders>
              <w:left w:val="single" w:sz="6" w:space="0" w:color="auto"/>
              <w:right w:val="single" w:sz="6" w:space="0" w:color="auto"/>
            </w:tcBorders>
          </w:tcPr>
          <w:p w14:paraId="3B80884A" w14:textId="77777777" w:rsidR="00FE5459" w:rsidRDefault="00FE5459" w:rsidP="001D305A">
            <w:pPr>
              <w:pStyle w:val="TableCell"/>
            </w:pPr>
          </w:p>
        </w:tc>
        <w:tc>
          <w:tcPr>
            <w:tcW w:w="1530" w:type="dxa"/>
            <w:tcBorders>
              <w:top w:val="single" w:sz="4" w:space="0" w:color="auto"/>
              <w:left w:val="single" w:sz="6" w:space="0" w:color="auto"/>
              <w:bottom w:val="single" w:sz="4" w:space="0" w:color="auto"/>
              <w:right w:val="single" w:sz="6" w:space="0" w:color="auto"/>
            </w:tcBorders>
          </w:tcPr>
          <w:p w14:paraId="4CF94B3C" w14:textId="77777777" w:rsidR="00FE5459" w:rsidRDefault="00FE5459" w:rsidP="001D305A">
            <w:pPr>
              <w:pStyle w:val="TableCell"/>
            </w:pPr>
            <w:r>
              <w:t>C</w:t>
            </w:r>
          </w:p>
        </w:tc>
        <w:tc>
          <w:tcPr>
            <w:tcW w:w="3764" w:type="dxa"/>
            <w:tcBorders>
              <w:top w:val="single" w:sz="4" w:space="0" w:color="auto"/>
              <w:left w:val="single" w:sz="6" w:space="0" w:color="auto"/>
              <w:bottom w:val="single" w:sz="4" w:space="0" w:color="auto"/>
              <w:right w:val="single" w:sz="6" w:space="0" w:color="auto"/>
            </w:tcBorders>
          </w:tcPr>
          <w:p w14:paraId="12C81A29" w14:textId="77777777" w:rsidR="00FE5459" w:rsidRDefault="00FE5459" w:rsidP="001D305A">
            <w:pPr>
              <w:pStyle w:val="TableCellCourierNew"/>
            </w:pPr>
            <w:r>
              <w:t>IVIDIGITIZER_VAL_PAL</w:t>
            </w:r>
          </w:p>
        </w:tc>
      </w:tr>
      <w:tr w:rsidR="00FE5459" w14:paraId="5345B52A" w14:textId="77777777" w:rsidTr="00453AD2">
        <w:trPr>
          <w:cantSplit/>
          <w:trHeight w:val="337"/>
        </w:trPr>
        <w:tc>
          <w:tcPr>
            <w:tcW w:w="2986" w:type="dxa"/>
            <w:vMerge/>
            <w:tcBorders>
              <w:left w:val="single" w:sz="6" w:space="0" w:color="auto"/>
              <w:bottom w:val="single" w:sz="6" w:space="0" w:color="auto"/>
              <w:right w:val="single" w:sz="6" w:space="0" w:color="auto"/>
            </w:tcBorders>
          </w:tcPr>
          <w:p w14:paraId="1F2F1AB8" w14:textId="77777777" w:rsidR="00FE5459" w:rsidRDefault="00FE5459" w:rsidP="001D305A">
            <w:pPr>
              <w:pStyle w:val="TableCell"/>
            </w:pPr>
          </w:p>
        </w:tc>
        <w:tc>
          <w:tcPr>
            <w:tcW w:w="360" w:type="dxa"/>
            <w:vMerge/>
            <w:tcBorders>
              <w:left w:val="single" w:sz="6" w:space="0" w:color="auto"/>
              <w:bottom w:val="single" w:sz="6" w:space="0" w:color="auto"/>
              <w:right w:val="single" w:sz="6" w:space="0" w:color="auto"/>
            </w:tcBorders>
          </w:tcPr>
          <w:p w14:paraId="6D20BE50" w14:textId="77777777" w:rsidR="00FE5459" w:rsidRDefault="00FE5459" w:rsidP="001D305A">
            <w:pPr>
              <w:pStyle w:val="TableCell"/>
            </w:pPr>
          </w:p>
        </w:tc>
        <w:tc>
          <w:tcPr>
            <w:tcW w:w="1530" w:type="dxa"/>
            <w:tcBorders>
              <w:top w:val="single" w:sz="4" w:space="0" w:color="auto"/>
              <w:left w:val="single" w:sz="6" w:space="0" w:color="auto"/>
              <w:bottom w:val="single" w:sz="6" w:space="0" w:color="auto"/>
              <w:right w:val="single" w:sz="6" w:space="0" w:color="auto"/>
            </w:tcBorders>
          </w:tcPr>
          <w:p w14:paraId="1C31E91E" w14:textId="77777777" w:rsidR="00FE5459" w:rsidRDefault="00FE5459" w:rsidP="001D305A">
            <w:pPr>
              <w:pStyle w:val="TableCell"/>
            </w:pPr>
            <w:r>
              <w:t>COM</w:t>
            </w:r>
          </w:p>
        </w:tc>
        <w:tc>
          <w:tcPr>
            <w:tcW w:w="3764" w:type="dxa"/>
            <w:tcBorders>
              <w:top w:val="single" w:sz="4" w:space="0" w:color="auto"/>
              <w:left w:val="single" w:sz="6" w:space="0" w:color="auto"/>
              <w:bottom w:val="single" w:sz="6" w:space="0" w:color="auto"/>
              <w:right w:val="single" w:sz="6" w:space="0" w:color="auto"/>
            </w:tcBorders>
          </w:tcPr>
          <w:p w14:paraId="41C8E6A9" w14:textId="77777777" w:rsidR="00FE5459" w:rsidRDefault="00FE5459" w:rsidP="001D305A">
            <w:pPr>
              <w:pStyle w:val="TableCell"/>
              <w:rPr>
                <w:rFonts w:ascii="Courier New" w:hAnsi="Courier New" w:cs="Courier New"/>
                <w:sz w:val="18"/>
                <w:szCs w:val="18"/>
              </w:rPr>
            </w:pPr>
            <w:r>
              <w:rPr>
                <w:rFonts w:ascii="Courier New" w:hAnsi="Courier New" w:cs="Courier New"/>
                <w:sz w:val="18"/>
                <w:szCs w:val="18"/>
              </w:rPr>
              <w:t>IviDigitizerTVSignalFormatPAL</w:t>
            </w:r>
          </w:p>
        </w:tc>
      </w:tr>
      <w:tr w:rsidR="00FE5459" w14:paraId="081F635A" w14:textId="77777777" w:rsidTr="00453AD2">
        <w:trPr>
          <w:cantSplit/>
          <w:trHeight w:val="372"/>
        </w:trPr>
        <w:tc>
          <w:tcPr>
            <w:tcW w:w="2986" w:type="dxa"/>
            <w:vMerge w:val="restart"/>
            <w:tcBorders>
              <w:top w:val="single" w:sz="6" w:space="0" w:color="auto"/>
              <w:left w:val="single" w:sz="6" w:space="0" w:color="auto"/>
              <w:right w:val="single" w:sz="6" w:space="0" w:color="auto"/>
            </w:tcBorders>
          </w:tcPr>
          <w:p w14:paraId="3443E8F2" w14:textId="77777777" w:rsidR="00FE5459" w:rsidRDefault="00FE5459" w:rsidP="001D305A">
            <w:pPr>
              <w:pStyle w:val="TableCell"/>
            </w:pPr>
            <w:r>
              <w:t>SECAM</w:t>
            </w:r>
          </w:p>
        </w:tc>
        <w:tc>
          <w:tcPr>
            <w:tcW w:w="5654" w:type="dxa"/>
            <w:gridSpan w:val="3"/>
            <w:tcBorders>
              <w:top w:val="single" w:sz="6" w:space="0" w:color="auto"/>
              <w:left w:val="single" w:sz="6" w:space="0" w:color="auto"/>
              <w:bottom w:val="single" w:sz="4" w:space="0" w:color="auto"/>
              <w:right w:val="single" w:sz="6" w:space="0" w:color="auto"/>
            </w:tcBorders>
          </w:tcPr>
          <w:p w14:paraId="2C4C59D7" w14:textId="77777777" w:rsidR="00FE5459" w:rsidRDefault="00FE5459" w:rsidP="001D305A">
            <w:pPr>
              <w:pStyle w:val="TableCell"/>
            </w:pPr>
            <w:r>
              <w:t>Configures the digitizer to trigger on the SECAM signal format</w:t>
            </w:r>
          </w:p>
        </w:tc>
      </w:tr>
      <w:tr w:rsidR="00FE5459" w14:paraId="49576F89" w14:textId="77777777" w:rsidTr="00453AD2">
        <w:trPr>
          <w:cantSplit/>
          <w:trHeight w:val="338"/>
        </w:trPr>
        <w:tc>
          <w:tcPr>
            <w:tcW w:w="2986" w:type="dxa"/>
            <w:vMerge/>
            <w:tcBorders>
              <w:left w:val="single" w:sz="6" w:space="0" w:color="auto"/>
              <w:right w:val="single" w:sz="6" w:space="0" w:color="auto"/>
            </w:tcBorders>
          </w:tcPr>
          <w:p w14:paraId="373329CB" w14:textId="77777777" w:rsidR="00FE5459" w:rsidRDefault="00FE5459" w:rsidP="001D305A">
            <w:pPr>
              <w:pStyle w:val="TableCell"/>
            </w:pPr>
          </w:p>
        </w:tc>
        <w:tc>
          <w:tcPr>
            <w:tcW w:w="360" w:type="dxa"/>
            <w:vMerge w:val="restart"/>
            <w:tcBorders>
              <w:top w:val="single" w:sz="4" w:space="0" w:color="auto"/>
              <w:left w:val="single" w:sz="6" w:space="0" w:color="auto"/>
              <w:right w:val="single" w:sz="6" w:space="0" w:color="auto"/>
            </w:tcBorders>
          </w:tcPr>
          <w:p w14:paraId="40D73021" w14:textId="77777777" w:rsidR="00FE5459" w:rsidRDefault="00FE5459" w:rsidP="001D305A">
            <w:pPr>
              <w:pStyle w:val="TableCell"/>
            </w:pPr>
          </w:p>
        </w:tc>
        <w:tc>
          <w:tcPr>
            <w:tcW w:w="1530" w:type="dxa"/>
            <w:tcBorders>
              <w:top w:val="single" w:sz="4" w:space="0" w:color="auto"/>
              <w:left w:val="single" w:sz="6" w:space="0" w:color="auto"/>
              <w:bottom w:val="single" w:sz="4" w:space="0" w:color="auto"/>
              <w:right w:val="single" w:sz="6" w:space="0" w:color="auto"/>
            </w:tcBorders>
          </w:tcPr>
          <w:p w14:paraId="1A5E4499" w14:textId="77777777" w:rsidR="00FE5459" w:rsidRDefault="00FE5459" w:rsidP="001D305A">
            <w:pPr>
              <w:pStyle w:val="TableCell"/>
            </w:pPr>
            <w:r>
              <w:t>.NET</w:t>
            </w:r>
          </w:p>
        </w:tc>
        <w:tc>
          <w:tcPr>
            <w:tcW w:w="3764" w:type="dxa"/>
            <w:tcBorders>
              <w:top w:val="single" w:sz="4" w:space="0" w:color="auto"/>
              <w:left w:val="single" w:sz="6" w:space="0" w:color="auto"/>
              <w:bottom w:val="single" w:sz="4" w:space="0" w:color="auto"/>
              <w:right w:val="single" w:sz="6" w:space="0" w:color="auto"/>
            </w:tcBorders>
          </w:tcPr>
          <w:p w14:paraId="2D7A568F" w14:textId="77777777" w:rsidR="00FE5459" w:rsidRDefault="00FE5459" w:rsidP="00455FB7">
            <w:pPr>
              <w:pStyle w:val="TableCellCourierNew"/>
            </w:pPr>
            <w:r>
              <w:t>TVSignalFormat.S</w:t>
            </w:r>
            <w:r w:rsidR="00455FB7">
              <w:t>ecam</w:t>
            </w:r>
          </w:p>
        </w:tc>
      </w:tr>
      <w:tr w:rsidR="00FE5459" w14:paraId="444B89CD" w14:textId="77777777" w:rsidTr="00FE5459">
        <w:trPr>
          <w:cantSplit/>
          <w:trHeight w:val="338"/>
        </w:trPr>
        <w:tc>
          <w:tcPr>
            <w:tcW w:w="2986" w:type="dxa"/>
            <w:vMerge/>
            <w:tcBorders>
              <w:left w:val="single" w:sz="6" w:space="0" w:color="auto"/>
              <w:right w:val="single" w:sz="6" w:space="0" w:color="auto"/>
            </w:tcBorders>
          </w:tcPr>
          <w:p w14:paraId="3A5EAE77" w14:textId="77777777" w:rsidR="00FE5459" w:rsidRDefault="00FE5459" w:rsidP="001D305A">
            <w:pPr>
              <w:pStyle w:val="TableCell"/>
            </w:pPr>
          </w:p>
        </w:tc>
        <w:tc>
          <w:tcPr>
            <w:tcW w:w="360" w:type="dxa"/>
            <w:vMerge/>
            <w:tcBorders>
              <w:left w:val="single" w:sz="6" w:space="0" w:color="auto"/>
              <w:right w:val="single" w:sz="6" w:space="0" w:color="auto"/>
            </w:tcBorders>
          </w:tcPr>
          <w:p w14:paraId="5D57E0F2" w14:textId="77777777" w:rsidR="00FE5459" w:rsidRDefault="00FE5459" w:rsidP="001D305A">
            <w:pPr>
              <w:pStyle w:val="TableCell"/>
            </w:pPr>
          </w:p>
        </w:tc>
        <w:tc>
          <w:tcPr>
            <w:tcW w:w="1530" w:type="dxa"/>
            <w:tcBorders>
              <w:top w:val="single" w:sz="4" w:space="0" w:color="auto"/>
              <w:left w:val="single" w:sz="6" w:space="0" w:color="auto"/>
              <w:bottom w:val="single" w:sz="4" w:space="0" w:color="auto"/>
              <w:right w:val="single" w:sz="6" w:space="0" w:color="auto"/>
            </w:tcBorders>
          </w:tcPr>
          <w:p w14:paraId="0F5D9C54" w14:textId="77777777" w:rsidR="00FE5459" w:rsidRDefault="00FE5459" w:rsidP="001D305A">
            <w:pPr>
              <w:pStyle w:val="TableCell"/>
            </w:pPr>
            <w:r>
              <w:t>C</w:t>
            </w:r>
          </w:p>
        </w:tc>
        <w:tc>
          <w:tcPr>
            <w:tcW w:w="3764" w:type="dxa"/>
            <w:tcBorders>
              <w:top w:val="single" w:sz="4" w:space="0" w:color="auto"/>
              <w:left w:val="single" w:sz="6" w:space="0" w:color="auto"/>
              <w:bottom w:val="single" w:sz="4" w:space="0" w:color="auto"/>
              <w:right w:val="single" w:sz="6" w:space="0" w:color="auto"/>
            </w:tcBorders>
          </w:tcPr>
          <w:p w14:paraId="1542F206" w14:textId="77777777" w:rsidR="00FE5459" w:rsidRDefault="00FE5459" w:rsidP="001D305A">
            <w:pPr>
              <w:pStyle w:val="TableCellCourierNew"/>
            </w:pPr>
            <w:r>
              <w:t>IVIDIGITIZER_VAL_SECAM</w:t>
            </w:r>
          </w:p>
        </w:tc>
      </w:tr>
      <w:tr w:rsidR="00FE5459" w14:paraId="60E5A5DD" w14:textId="77777777" w:rsidTr="00453AD2">
        <w:trPr>
          <w:cantSplit/>
          <w:trHeight w:val="337"/>
        </w:trPr>
        <w:tc>
          <w:tcPr>
            <w:tcW w:w="2986" w:type="dxa"/>
            <w:vMerge/>
            <w:tcBorders>
              <w:left w:val="single" w:sz="6" w:space="0" w:color="auto"/>
              <w:bottom w:val="single" w:sz="6" w:space="0" w:color="auto"/>
              <w:right w:val="single" w:sz="6" w:space="0" w:color="auto"/>
            </w:tcBorders>
          </w:tcPr>
          <w:p w14:paraId="20F24B1A" w14:textId="77777777" w:rsidR="00FE5459" w:rsidRDefault="00FE5459" w:rsidP="001D305A">
            <w:pPr>
              <w:pStyle w:val="TableCell"/>
            </w:pPr>
          </w:p>
        </w:tc>
        <w:tc>
          <w:tcPr>
            <w:tcW w:w="360" w:type="dxa"/>
            <w:vMerge/>
            <w:tcBorders>
              <w:left w:val="single" w:sz="6" w:space="0" w:color="auto"/>
              <w:bottom w:val="single" w:sz="6" w:space="0" w:color="auto"/>
              <w:right w:val="single" w:sz="6" w:space="0" w:color="auto"/>
            </w:tcBorders>
          </w:tcPr>
          <w:p w14:paraId="0A37DED1" w14:textId="77777777" w:rsidR="00FE5459" w:rsidRDefault="00FE5459" w:rsidP="001D305A">
            <w:pPr>
              <w:pStyle w:val="TableCell"/>
            </w:pPr>
          </w:p>
        </w:tc>
        <w:tc>
          <w:tcPr>
            <w:tcW w:w="1530" w:type="dxa"/>
            <w:tcBorders>
              <w:top w:val="single" w:sz="4" w:space="0" w:color="auto"/>
              <w:left w:val="single" w:sz="6" w:space="0" w:color="auto"/>
              <w:bottom w:val="single" w:sz="6" w:space="0" w:color="auto"/>
              <w:right w:val="single" w:sz="6" w:space="0" w:color="auto"/>
            </w:tcBorders>
          </w:tcPr>
          <w:p w14:paraId="1C6BBE83" w14:textId="77777777" w:rsidR="00FE5459" w:rsidRDefault="00FE5459" w:rsidP="001D305A">
            <w:pPr>
              <w:pStyle w:val="TableCell"/>
            </w:pPr>
            <w:r>
              <w:t>COM</w:t>
            </w:r>
          </w:p>
        </w:tc>
        <w:tc>
          <w:tcPr>
            <w:tcW w:w="3764" w:type="dxa"/>
            <w:tcBorders>
              <w:top w:val="single" w:sz="4" w:space="0" w:color="auto"/>
              <w:left w:val="single" w:sz="6" w:space="0" w:color="auto"/>
              <w:bottom w:val="single" w:sz="6" w:space="0" w:color="auto"/>
              <w:right w:val="single" w:sz="6" w:space="0" w:color="auto"/>
            </w:tcBorders>
          </w:tcPr>
          <w:p w14:paraId="6C785F1C" w14:textId="77777777" w:rsidR="00FE5459" w:rsidRDefault="00FE5459" w:rsidP="001D305A">
            <w:pPr>
              <w:pStyle w:val="TableCell"/>
              <w:rPr>
                <w:rFonts w:ascii="Courier New" w:hAnsi="Courier New" w:cs="Courier New"/>
                <w:sz w:val="18"/>
                <w:szCs w:val="18"/>
              </w:rPr>
            </w:pPr>
            <w:r>
              <w:rPr>
                <w:rFonts w:ascii="Courier New" w:hAnsi="Courier New" w:cs="Courier New"/>
                <w:sz w:val="18"/>
                <w:szCs w:val="18"/>
              </w:rPr>
              <w:t>IviDigitizerTVSignalFormatSECAM</w:t>
            </w:r>
          </w:p>
        </w:tc>
      </w:tr>
    </w:tbl>
    <w:p w14:paraId="6518F051" w14:textId="77777777" w:rsidR="00FE5459" w:rsidRPr="00F7116C" w:rsidRDefault="00FE5459" w:rsidP="00FE5459">
      <w:pPr>
        <w:pStyle w:val="AttrFuncSubheading"/>
        <w:rPr>
          <w:color w:val="auto"/>
        </w:rPr>
      </w:pPr>
      <w:r w:rsidRPr="00F7116C">
        <w:rPr>
          <w:color w:val="auto"/>
        </w:rPr>
        <w:t>.NET Exceptions</w:t>
      </w:r>
    </w:p>
    <w:p w14:paraId="08C835E3" w14:textId="77777777" w:rsidR="00FE5459" w:rsidRDefault="00FE5459" w:rsidP="00FE545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3C7EC82" w14:textId="77777777" w:rsidR="004F3C3F" w:rsidRDefault="004F3C3F" w:rsidP="004F3C3F">
      <w:pPr>
        <w:pStyle w:val="Body1"/>
        <w:rPr>
          <w:sz w:val="12"/>
          <w:szCs w:val="12"/>
        </w:rPr>
      </w:pPr>
      <w:r>
        <w:lastRenderedPageBreak/>
        <w:br w:type="page"/>
      </w:r>
    </w:p>
    <w:p w14:paraId="27C8DCB1" w14:textId="77777777" w:rsidR="004F3C3F" w:rsidRDefault="004F3C3F" w:rsidP="004F3C3F">
      <w:pPr>
        <w:pStyle w:val="Heading2"/>
      </w:pPr>
      <w:bookmarkStart w:id="1172" w:name="_Toc304583906"/>
      <w:bookmarkStart w:id="1173" w:name="_Toc372036409"/>
      <w:r>
        <w:lastRenderedPageBreak/>
        <w:t>IviDigitizerTVTrigger Functions</w:t>
      </w:r>
      <w:bookmarkEnd w:id="1172"/>
      <w:bookmarkEnd w:id="1173"/>
    </w:p>
    <w:p w14:paraId="5FC7453F" w14:textId="77777777" w:rsidR="004F3C3F" w:rsidRDefault="004F3C3F" w:rsidP="004F3C3F">
      <w:pPr>
        <w:pStyle w:val="Body1"/>
      </w:pPr>
      <w:r>
        <w:t>The IviDigitizerTVTrigger extension group defines the following function:</w:t>
      </w:r>
    </w:p>
    <w:p w14:paraId="7AB85EA5" w14:textId="77777777" w:rsidR="004F3C3F" w:rsidRDefault="004F3C3F" w:rsidP="00453AD2">
      <w:pPr>
        <w:pStyle w:val="ListBullet"/>
        <w:numPr>
          <w:ilvl w:val="0"/>
          <w:numId w:val="66"/>
        </w:numPr>
      </w:pPr>
      <w:r>
        <w:t>ConfigureTV Trigger Source</w:t>
      </w:r>
    </w:p>
    <w:p w14:paraId="0E13DB34" w14:textId="77777777" w:rsidR="004F3C3F" w:rsidRDefault="004F3C3F" w:rsidP="00453AD2">
      <w:pPr>
        <w:pStyle w:val="Body"/>
        <w:rPr>
          <w:sz w:val="12"/>
          <w:szCs w:val="12"/>
        </w:rPr>
      </w:pPr>
      <w:r>
        <w:t>This section describes the behavior and requirements of this function.</w:t>
      </w:r>
    </w:p>
    <w:p w14:paraId="2ACD05BA" w14:textId="77777777" w:rsidR="004F3C3F" w:rsidRDefault="004F3C3F" w:rsidP="00453AD2">
      <w:pPr>
        <w:pStyle w:val="Heading3"/>
        <w:pageBreakBefore/>
      </w:pPr>
      <w:bookmarkStart w:id="1174" w:name="_Toc304583907"/>
      <w:bookmarkStart w:id="1175" w:name="_Toc372036410"/>
      <w:r>
        <w:lastRenderedPageBreak/>
        <w:t>Configure</w:t>
      </w:r>
      <w:r w:rsidR="00FF69BE">
        <w:t xml:space="preserve"> </w:t>
      </w:r>
      <w:r>
        <w:t>TV Trigger Source</w:t>
      </w:r>
      <w:bookmarkEnd w:id="1174"/>
      <w:bookmarkEnd w:id="1175"/>
    </w:p>
    <w:p w14:paraId="16616E04" w14:textId="77777777" w:rsidR="004F3C3F" w:rsidRDefault="004F3C3F" w:rsidP="004F3C3F">
      <w:pPr>
        <w:pStyle w:val="FunctionHead"/>
      </w:pPr>
      <w:r>
        <w:t>Description</w:t>
      </w:r>
    </w:p>
    <w:p w14:paraId="32C640D5" w14:textId="77777777" w:rsidR="004F3C3F" w:rsidRDefault="004F3C3F" w:rsidP="004F3C3F">
      <w:pPr>
        <w:pStyle w:val="Body1"/>
      </w:pPr>
      <w:r>
        <w:t>This function configures the digitizer for TV triggering. It configures the TV signal format, the event and the signal polarity</w:t>
      </w:r>
      <w:r w:rsidR="0080634C">
        <w:t xml:space="preserve">. </w:t>
      </w:r>
      <w:r>
        <w:t>This function affects instrument behavior only if the trigger type is TV Trigger. Set the Trigger Type and Trigger Coupling before calling this function.</w:t>
      </w:r>
    </w:p>
    <w:p w14:paraId="7AB1F9C0" w14:textId="77777777" w:rsidR="00FE5459" w:rsidRDefault="00FE5459" w:rsidP="00FE5459">
      <w:pPr>
        <w:pStyle w:val="FunctionHead"/>
      </w:pPr>
      <w:r>
        <w:t>.NET Method Prototype</w:t>
      </w:r>
    </w:p>
    <w:p w14:paraId="18C73ACE" w14:textId="77777777" w:rsidR="00FE5459" w:rsidRDefault="00FE5459" w:rsidP="00FE5459">
      <w:pPr>
        <w:pStyle w:val="Code1"/>
      </w:pPr>
      <w:r>
        <w:t>void Trigger.Sources[].</w:t>
      </w:r>
      <w:proofErr w:type="gramStart"/>
      <w:r>
        <w:t>TV.Configure</w:t>
      </w:r>
      <w:proofErr w:type="gramEnd"/>
      <w:r>
        <w:t xml:space="preserve"> (TVSignalFormat signalFormat,</w:t>
      </w:r>
    </w:p>
    <w:p w14:paraId="2E27B4A6" w14:textId="77777777" w:rsidR="00FE5459" w:rsidRDefault="00FE5459" w:rsidP="00FE5459">
      <w:pPr>
        <w:pStyle w:val="Code1"/>
        <w:spacing w:before="0"/>
      </w:pPr>
      <w:r>
        <w:t xml:space="preserve">                                     TVTriggerEvent event,</w:t>
      </w:r>
    </w:p>
    <w:p w14:paraId="444A068B" w14:textId="77777777" w:rsidR="00FE5459" w:rsidRDefault="00FE5459" w:rsidP="00FE5459">
      <w:pPr>
        <w:pStyle w:val="Code1"/>
        <w:spacing w:before="0"/>
      </w:pPr>
      <w:r>
        <w:t xml:space="preserve">                                     TVTriggerPolarity polarity);</w:t>
      </w:r>
    </w:p>
    <w:p w14:paraId="66E9CBD9" w14:textId="77777777" w:rsidR="004F3C3F" w:rsidRDefault="004F3C3F" w:rsidP="004F3C3F">
      <w:pPr>
        <w:pStyle w:val="FunctionHead"/>
      </w:pPr>
      <w:r>
        <w:t>COM Method Prototype</w:t>
      </w:r>
    </w:p>
    <w:p w14:paraId="323E3D5E" w14:textId="77777777" w:rsidR="004F3C3F" w:rsidRDefault="004F3C3F" w:rsidP="004F3C3F">
      <w:pPr>
        <w:pStyle w:val="Code1"/>
      </w:pPr>
      <w:r>
        <w:t xml:space="preserve">HRESULT </w:t>
      </w:r>
      <w:proofErr w:type="gramStart"/>
      <w:r w:rsidR="009249C0">
        <w:t>Trigger.Sources.Item</w:t>
      </w:r>
      <w:proofErr w:type="gramEnd"/>
      <w:r w:rsidR="009249C0">
        <w:t>().</w:t>
      </w:r>
      <w:r>
        <w:t>TV.Configure (</w:t>
      </w:r>
      <w:r w:rsidR="00444A16">
        <w:br/>
        <w:t xml:space="preserve">                              </w:t>
      </w:r>
      <w:r>
        <w:t>[in] IviDigitizerTVSignalFormatEnum SignalFormat,</w:t>
      </w:r>
      <w:r>
        <w:br/>
        <w:t xml:space="preserve">                              [in] IviDigitizerTVTriggerEventEnum Event,</w:t>
      </w:r>
      <w:r>
        <w:br/>
        <w:t xml:space="preserve">                              [in] IviDigitizerTVTriggerPolarityEnum Polarity);</w:t>
      </w:r>
    </w:p>
    <w:p w14:paraId="18C50A74" w14:textId="77777777" w:rsidR="004F3C3F" w:rsidRDefault="004F3C3F" w:rsidP="004F3C3F">
      <w:pPr>
        <w:pStyle w:val="FunctionHead"/>
      </w:pPr>
      <w:r>
        <w:t>C Prototype</w:t>
      </w:r>
    </w:p>
    <w:p w14:paraId="5A2ECCAC" w14:textId="77777777" w:rsidR="004F3C3F" w:rsidRDefault="004F3C3F" w:rsidP="004F3C3F">
      <w:pPr>
        <w:pStyle w:val="Code1"/>
        <w:tabs>
          <w:tab w:val="left" w:pos="630"/>
        </w:tabs>
      </w:pPr>
      <w:r>
        <w:t>ViStatus IviDigitizer_ConfigureTVTriggerSource (ViSession Vi,</w:t>
      </w:r>
      <w:r>
        <w:br/>
        <w:t xml:space="preserve">                                     </w:t>
      </w:r>
      <w:r w:rsidR="00ED0E78">
        <w:t xml:space="preserve">        </w:t>
      </w:r>
      <w:r>
        <w:t xml:space="preserve">   ViConstString Source,</w:t>
      </w:r>
      <w:r>
        <w:br/>
        <w:t xml:space="preserve">                                   </w:t>
      </w:r>
      <w:r w:rsidR="00ED0E78">
        <w:t xml:space="preserve">        </w:t>
      </w:r>
      <w:r>
        <w:t xml:space="preserve">     ViInt32 SignalFormat,</w:t>
      </w:r>
      <w:r>
        <w:br/>
        <w:t xml:space="preserve">                                    </w:t>
      </w:r>
      <w:r w:rsidR="00ED0E78">
        <w:t xml:space="preserve">        </w:t>
      </w:r>
      <w:r>
        <w:t xml:space="preserve">    ViInt32 Event,</w:t>
      </w:r>
      <w:r>
        <w:br/>
        <w:t xml:space="preserve">                                    </w:t>
      </w:r>
      <w:r w:rsidR="00ED0E78">
        <w:t xml:space="preserve">        </w:t>
      </w:r>
      <w:r>
        <w:t xml:space="preserve">    ViInt32 Polarity);</w:t>
      </w:r>
    </w:p>
    <w:p w14:paraId="506EB5BB" w14:textId="77777777" w:rsidR="004F3C3F" w:rsidRDefault="004F3C3F" w:rsidP="00453AD2">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4932"/>
        <w:gridCol w:w="19"/>
        <w:gridCol w:w="2070"/>
      </w:tblGrid>
      <w:tr w:rsidR="004F3C3F" w14:paraId="0D176AFE" w14:textId="77777777" w:rsidTr="001D305A">
        <w:trPr>
          <w:cantSplit/>
        </w:trPr>
        <w:tc>
          <w:tcPr>
            <w:tcW w:w="1800" w:type="dxa"/>
            <w:tcBorders>
              <w:top w:val="single" w:sz="6" w:space="0" w:color="auto"/>
              <w:left w:val="single" w:sz="6" w:space="0" w:color="auto"/>
              <w:right w:val="single" w:sz="6" w:space="0" w:color="auto"/>
            </w:tcBorders>
          </w:tcPr>
          <w:p w14:paraId="423E9934" w14:textId="77777777" w:rsidR="004F3C3F" w:rsidRDefault="004F3C3F" w:rsidP="000E6101">
            <w:pPr>
              <w:pStyle w:val="TableHead"/>
            </w:pPr>
            <w:r>
              <w:t>Inputs</w:t>
            </w:r>
          </w:p>
        </w:tc>
        <w:tc>
          <w:tcPr>
            <w:tcW w:w="4951" w:type="dxa"/>
            <w:gridSpan w:val="2"/>
            <w:tcBorders>
              <w:top w:val="single" w:sz="6" w:space="0" w:color="auto"/>
              <w:left w:val="single" w:sz="6" w:space="0" w:color="auto"/>
              <w:right w:val="single" w:sz="6" w:space="0" w:color="auto"/>
            </w:tcBorders>
          </w:tcPr>
          <w:p w14:paraId="76884AA9" w14:textId="77777777" w:rsidR="004F3C3F" w:rsidRDefault="004F3C3F" w:rsidP="000E6101">
            <w:pPr>
              <w:pStyle w:val="TableHead"/>
            </w:pPr>
            <w:r>
              <w:t>Description</w:t>
            </w:r>
          </w:p>
        </w:tc>
        <w:tc>
          <w:tcPr>
            <w:tcW w:w="2070" w:type="dxa"/>
            <w:tcBorders>
              <w:top w:val="single" w:sz="6" w:space="0" w:color="auto"/>
              <w:left w:val="single" w:sz="6" w:space="0" w:color="auto"/>
              <w:right w:val="single" w:sz="6" w:space="0" w:color="auto"/>
            </w:tcBorders>
          </w:tcPr>
          <w:p w14:paraId="65A52F60" w14:textId="77777777" w:rsidR="004F3C3F" w:rsidRDefault="004F3C3F" w:rsidP="000E6101">
            <w:pPr>
              <w:pStyle w:val="TableHead"/>
            </w:pPr>
            <w:r>
              <w:t>Base Type</w:t>
            </w:r>
          </w:p>
        </w:tc>
      </w:tr>
      <w:tr w:rsidR="004F3C3F" w14:paraId="18813E6B" w14:textId="77777777" w:rsidTr="001D305A">
        <w:trPr>
          <w:cantSplit/>
        </w:trPr>
        <w:tc>
          <w:tcPr>
            <w:tcW w:w="1800" w:type="dxa"/>
            <w:tcBorders>
              <w:top w:val="single" w:sz="6" w:space="0" w:color="auto"/>
              <w:left w:val="single" w:sz="6" w:space="0" w:color="auto"/>
              <w:bottom w:val="single" w:sz="6" w:space="0" w:color="auto"/>
              <w:right w:val="single" w:sz="6" w:space="0" w:color="auto"/>
            </w:tcBorders>
          </w:tcPr>
          <w:p w14:paraId="56704214" w14:textId="77777777" w:rsidR="004F3C3F" w:rsidRDefault="004F3C3F" w:rsidP="001D305A">
            <w:pPr>
              <w:pStyle w:val="TableCellCourierNew"/>
            </w:pPr>
            <w:r>
              <w:t>Vi</w:t>
            </w:r>
          </w:p>
        </w:tc>
        <w:tc>
          <w:tcPr>
            <w:tcW w:w="4932" w:type="dxa"/>
            <w:tcBorders>
              <w:top w:val="single" w:sz="6" w:space="0" w:color="auto"/>
              <w:left w:val="single" w:sz="6" w:space="0" w:color="auto"/>
              <w:bottom w:val="single" w:sz="6" w:space="0" w:color="auto"/>
              <w:right w:val="single" w:sz="6" w:space="0" w:color="auto"/>
            </w:tcBorders>
          </w:tcPr>
          <w:p w14:paraId="2BA3CEC3" w14:textId="77777777" w:rsidR="004F3C3F" w:rsidRDefault="004F3C3F" w:rsidP="001D305A">
            <w:pPr>
              <w:pStyle w:val="TableCell"/>
            </w:pPr>
            <w:r>
              <w:t>Instrument handle.</w:t>
            </w:r>
          </w:p>
        </w:tc>
        <w:tc>
          <w:tcPr>
            <w:tcW w:w="2089" w:type="dxa"/>
            <w:gridSpan w:val="2"/>
            <w:tcBorders>
              <w:top w:val="single" w:sz="6" w:space="0" w:color="auto"/>
              <w:left w:val="single" w:sz="6" w:space="0" w:color="auto"/>
              <w:bottom w:val="single" w:sz="6" w:space="0" w:color="auto"/>
              <w:right w:val="single" w:sz="6" w:space="0" w:color="auto"/>
            </w:tcBorders>
          </w:tcPr>
          <w:p w14:paraId="463FCBFB" w14:textId="77777777" w:rsidR="004F3C3F" w:rsidRDefault="004F3C3F" w:rsidP="001D305A">
            <w:pPr>
              <w:pStyle w:val="TableCellCourierNew"/>
            </w:pPr>
            <w:r>
              <w:t>ViSession</w:t>
            </w:r>
          </w:p>
        </w:tc>
      </w:tr>
      <w:tr w:rsidR="004F3C3F" w14:paraId="58AC0CEC" w14:textId="77777777" w:rsidTr="001D305A">
        <w:trPr>
          <w:cantSplit/>
        </w:trPr>
        <w:tc>
          <w:tcPr>
            <w:tcW w:w="1800" w:type="dxa"/>
            <w:tcBorders>
              <w:top w:val="single" w:sz="6" w:space="0" w:color="auto"/>
              <w:left w:val="single" w:sz="6" w:space="0" w:color="auto"/>
              <w:bottom w:val="single" w:sz="6" w:space="0" w:color="auto"/>
              <w:right w:val="single" w:sz="6" w:space="0" w:color="auto"/>
            </w:tcBorders>
          </w:tcPr>
          <w:p w14:paraId="3144475E" w14:textId="77777777" w:rsidR="004F3C3F" w:rsidRDefault="004F3C3F" w:rsidP="001D305A">
            <w:pPr>
              <w:pStyle w:val="TableCellCourierNew"/>
            </w:pPr>
            <w:r>
              <w:t>Source</w:t>
            </w:r>
          </w:p>
        </w:tc>
        <w:tc>
          <w:tcPr>
            <w:tcW w:w="4951" w:type="dxa"/>
            <w:gridSpan w:val="2"/>
            <w:tcBorders>
              <w:top w:val="single" w:sz="6" w:space="0" w:color="auto"/>
              <w:left w:val="single" w:sz="6" w:space="0" w:color="auto"/>
              <w:bottom w:val="single" w:sz="6" w:space="0" w:color="auto"/>
              <w:right w:val="single" w:sz="6" w:space="0" w:color="auto"/>
            </w:tcBorders>
          </w:tcPr>
          <w:p w14:paraId="2372B957" w14:textId="77777777" w:rsidR="004F3C3F" w:rsidRDefault="004F3C3F" w:rsidP="001D305A">
            <w:pPr>
              <w:pStyle w:val="TableCell"/>
            </w:pPr>
            <w:r>
              <w:t>Specifies the trigger source</w:t>
            </w:r>
            <w:r w:rsidR="005036FC">
              <w:t xml:space="preserve"> that is to be configured</w:t>
            </w:r>
            <w:r>
              <w:t>.</w:t>
            </w:r>
          </w:p>
        </w:tc>
        <w:tc>
          <w:tcPr>
            <w:tcW w:w="2070" w:type="dxa"/>
            <w:tcBorders>
              <w:top w:val="single" w:sz="6" w:space="0" w:color="auto"/>
              <w:left w:val="single" w:sz="6" w:space="0" w:color="auto"/>
              <w:bottom w:val="single" w:sz="6" w:space="0" w:color="auto"/>
              <w:right w:val="single" w:sz="6" w:space="0" w:color="auto"/>
            </w:tcBorders>
          </w:tcPr>
          <w:p w14:paraId="033D106E" w14:textId="77777777" w:rsidR="004F3C3F" w:rsidRDefault="004F3C3F" w:rsidP="001D305A">
            <w:pPr>
              <w:pStyle w:val="TableCellCourierNew"/>
            </w:pPr>
            <w:r>
              <w:t>ViString</w:t>
            </w:r>
          </w:p>
        </w:tc>
      </w:tr>
      <w:tr w:rsidR="004F3C3F" w14:paraId="460E53FD" w14:textId="77777777" w:rsidTr="001D305A">
        <w:trPr>
          <w:cantSplit/>
        </w:trPr>
        <w:tc>
          <w:tcPr>
            <w:tcW w:w="1800" w:type="dxa"/>
            <w:tcBorders>
              <w:top w:val="single" w:sz="6" w:space="0" w:color="auto"/>
              <w:left w:val="single" w:sz="6" w:space="0" w:color="auto"/>
              <w:bottom w:val="single" w:sz="6" w:space="0" w:color="auto"/>
              <w:right w:val="single" w:sz="6" w:space="0" w:color="auto"/>
            </w:tcBorders>
          </w:tcPr>
          <w:p w14:paraId="5B78A615" w14:textId="77777777" w:rsidR="004F3C3F" w:rsidRDefault="004F3C3F" w:rsidP="001D305A">
            <w:pPr>
              <w:pStyle w:val="TableCellCourierNew"/>
            </w:pPr>
            <w:r>
              <w:t>SignalFormat</w:t>
            </w:r>
          </w:p>
        </w:tc>
        <w:tc>
          <w:tcPr>
            <w:tcW w:w="4951" w:type="dxa"/>
            <w:gridSpan w:val="2"/>
            <w:tcBorders>
              <w:top w:val="single" w:sz="6" w:space="0" w:color="auto"/>
              <w:left w:val="single" w:sz="6" w:space="0" w:color="auto"/>
              <w:bottom w:val="single" w:sz="6" w:space="0" w:color="auto"/>
              <w:right w:val="single" w:sz="6" w:space="0" w:color="auto"/>
            </w:tcBorders>
          </w:tcPr>
          <w:p w14:paraId="3E885722" w14:textId="77777777" w:rsidR="004F3C3F" w:rsidRDefault="004F3C3F" w:rsidP="001D305A">
            <w:pPr>
              <w:pStyle w:val="TableCell"/>
            </w:pPr>
            <w:r>
              <w:t>Specifies the TV trigger signal format. This value sets the TV Trigger Signal Format attribute.</w:t>
            </w:r>
          </w:p>
        </w:tc>
        <w:tc>
          <w:tcPr>
            <w:tcW w:w="2070" w:type="dxa"/>
            <w:tcBorders>
              <w:top w:val="single" w:sz="6" w:space="0" w:color="auto"/>
              <w:left w:val="single" w:sz="6" w:space="0" w:color="auto"/>
              <w:bottom w:val="single" w:sz="6" w:space="0" w:color="auto"/>
              <w:right w:val="single" w:sz="6" w:space="0" w:color="auto"/>
            </w:tcBorders>
          </w:tcPr>
          <w:p w14:paraId="0F839596" w14:textId="77777777" w:rsidR="004F3C3F" w:rsidRDefault="004F3C3F" w:rsidP="001D305A">
            <w:pPr>
              <w:pStyle w:val="TableCellCourierNew"/>
            </w:pPr>
            <w:r>
              <w:t>ViInt32</w:t>
            </w:r>
          </w:p>
        </w:tc>
      </w:tr>
      <w:tr w:rsidR="004F3C3F" w14:paraId="6AE0ECE3" w14:textId="77777777" w:rsidTr="001D305A">
        <w:trPr>
          <w:cantSplit/>
        </w:trPr>
        <w:tc>
          <w:tcPr>
            <w:tcW w:w="1800" w:type="dxa"/>
            <w:tcBorders>
              <w:top w:val="single" w:sz="6" w:space="0" w:color="auto"/>
              <w:left w:val="single" w:sz="6" w:space="0" w:color="auto"/>
              <w:bottom w:val="single" w:sz="6" w:space="0" w:color="auto"/>
              <w:right w:val="single" w:sz="6" w:space="0" w:color="auto"/>
            </w:tcBorders>
          </w:tcPr>
          <w:p w14:paraId="2EB8E91A" w14:textId="77777777" w:rsidR="004F3C3F" w:rsidRDefault="004F3C3F" w:rsidP="001D305A">
            <w:pPr>
              <w:pStyle w:val="TableCellCourierNew"/>
            </w:pPr>
            <w:r>
              <w:t>Event</w:t>
            </w:r>
          </w:p>
        </w:tc>
        <w:tc>
          <w:tcPr>
            <w:tcW w:w="4951" w:type="dxa"/>
            <w:gridSpan w:val="2"/>
            <w:tcBorders>
              <w:top w:val="single" w:sz="6" w:space="0" w:color="auto"/>
              <w:left w:val="single" w:sz="6" w:space="0" w:color="auto"/>
              <w:bottom w:val="single" w:sz="6" w:space="0" w:color="auto"/>
              <w:right w:val="single" w:sz="6" w:space="0" w:color="auto"/>
            </w:tcBorders>
          </w:tcPr>
          <w:p w14:paraId="06D35C45" w14:textId="77777777" w:rsidR="004F3C3F" w:rsidRDefault="004F3C3F" w:rsidP="001D305A">
            <w:pPr>
              <w:pStyle w:val="TableCell"/>
            </w:pPr>
            <w:r>
              <w:t>Specifies the TV trigger event. This value sets the TV Trigger Event attribute.</w:t>
            </w:r>
          </w:p>
        </w:tc>
        <w:tc>
          <w:tcPr>
            <w:tcW w:w="2070" w:type="dxa"/>
            <w:tcBorders>
              <w:top w:val="single" w:sz="6" w:space="0" w:color="auto"/>
              <w:left w:val="single" w:sz="6" w:space="0" w:color="auto"/>
              <w:bottom w:val="single" w:sz="6" w:space="0" w:color="auto"/>
              <w:right w:val="single" w:sz="6" w:space="0" w:color="auto"/>
            </w:tcBorders>
          </w:tcPr>
          <w:p w14:paraId="75878407" w14:textId="77777777" w:rsidR="004F3C3F" w:rsidRDefault="004F3C3F" w:rsidP="001D305A">
            <w:pPr>
              <w:pStyle w:val="TableCellCourierNew"/>
            </w:pPr>
            <w:r>
              <w:t>ViInt32</w:t>
            </w:r>
          </w:p>
        </w:tc>
      </w:tr>
      <w:tr w:rsidR="004F3C3F" w14:paraId="6112DD25" w14:textId="77777777" w:rsidTr="001D305A">
        <w:trPr>
          <w:cantSplit/>
        </w:trPr>
        <w:tc>
          <w:tcPr>
            <w:tcW w:w="1800" w:type="dxa"/>
            <w:tcBorders>
              <w:top w:val="single" w:sz="6" w:space="0" w:color="auto"/>
              <w:left w:val="single" w:sz="6" w:space="0" w:color="auto"/>
              <w:bottom w:val="single" w:sz="6" w:space="0" w:color="auto"/>
              <w:right w:val="single" w:sz="6" w:space="0" w:color="auto"/>
            </w:tcBorders>
          </w:tcPr>
          <w:p w14:paraId="51ECB37B" w14:textId="77777777" w:rsidR="004F3C3F" w:rsidRDefault="004F3C3F" w:rsidP="001D305A">
            <w:pPr>
              <w:pStyle w:val="TableCellCourierNew"/>
            </w:pPr>
            <w:r>
              <w:t>Polarity</w:t>
            </w:r>
          </w:p>
        </w:tc>
        <w:tc>
          <w:tcPr>
            <w:tcW w:w="4951" w:type="dxa"/>
            <w:gridSpan w:val="2"/>
            <w:tcBorders>
              <w:top w:val="single" w:sz="6" w:space="0" w:color="auto"/>
              <w:left w:val="single" w:sz="6" w:space="0" w:color="auto"/>
              <w:bottom w:val="single" w:sz="6" w:space="0" w:color="auto"/>
              <w:right w:val="single" w:sz="6" w:space="0" w:color="auto"/>
            </w:tcBorders>
          </w:tcPr>
          <w:p w14:paraId="00AE48A2" w14:textId="77777777" w:rsidR="004F3C3F" w:rsidRDefault="004F3C3F" w:rsidP="001D305A">
            <w:pPr>
              <w:pStyle w:val="TableCell"/>
            </w:pPr>
            <w:r>
              <w:t>Specifies the polarity of the TV trigger. This value sets the TV Trigger Polarity attribute.</w:t>
            </w:r>
          </w:p>
        </w:tc>
        <w:tc>
          <w:tcPr>
            <w:tcW w:w="2070" w:type="dxa"/>
            <w:tcBorders>
              <w:top w:val="single" w:sz="6" w:space="0" w:color="auto"/>
              <w:left w:val="single" w:sz="6" w:space="0" w:color="auto"/>
              <w:bottom w:val="single" w:sz="6" w:space="0" w:color="auto"/>
              <w:right w:val="single" w:sz="6" w:space="0" w:color="auto"/>
            </w:tcBorders>
          </w:tcPr>
          <w:p w14:paraId="39252540" w14:textId="77777777" w:rsidR="004F3C3F" w:rsidRDefault="004F3C3F" w:rsidP="001D305A">
            <w:pPr>
              <w:pStyle w:val="TableCellCourierNew"/>
            </w:pPr>
            <w:r>
              <w:t>ViInt32</w:t>
            </w:r>
          </w:p>
        </w:tc>
      </w:tr>
    </w:tbl>
    <w:p w14:paraId="2BBAB207" w14:textId="77777777" w:rsidR="004F3C3F" w:rsidRDefault="004F3C3F" w:rsidP="004F3C3F">
      <w:pPr>
        <w:pStyle w:val="AttrFuncSubheading"/>
      </w:pPr>
      <w:r>
        <w:t>Defined Values for the SignalFormat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4F3C3F" w14:paraId="333A8D25" w14:textId="77777777" w:rsidTr="001D305A">
        <w:trPr>
          <w:cantSplit/>
        </w:trPr>
        <w:tc>
          <w:tcPr>
            <w:tcW w:w="1890" w:type="dxa"/>
            <w:vMerge w:val="restart"/>
            <w:tcBorders>
              <w:top w:val="single" w:sz="4" w:space="0" w:color="auto"/>
              <w:left w:val="single" w:sz="6" w:space="0" w:color="auto"/>
              <w:right w:val="single" w:sz="6" w:space="0" w:color="auto"/>
            </w:tcBorders>
            <w:shd w:val="clear" w:color="auto" w:fill="C0C0C0"/>
          </w:tcPr>
          <w:p w14:paraId="344C8B5D" w14:textId="77777777" w:rsidR="004F3C3F" w:rsidRDefault="004F3C3F" w:rsidP="001D305A">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778B39EF" w14:textId="77777777" w:rsidR="004F3C3F" w:rsidRDefault="004F3C3F" w:rsidP="001D305A">
            <w:pPr>
              <w:pStyle w:val="TableHead"/>
              <w:jc w:val="left"/>
              <w:rPr>
                <w:i/>
                <w:iCs/>
                <w:lang w:val="fr-FR"/>
              </w:rPr>
            </w:pPr>
            <w:r>
              <w:rPr>
                <w:i/>
                <w:iCs/>
                <w:lang w:val="fr-FR"/>
              </w:rPr>
              <w:t>Description</w:t>
            </w:r>
          </w:p>
        </w:tc>
      </w:tr>
      <w:tr w:rsidR="004F3C3F" w14:paraId="0FEDB057" w14:textId="77777777" w:rsidTr="001D305A">
        <w:trPr>
          <w:cantSplit/>
        </w:trPr>
        <w:tc>
          <w:tcPr>
            <w:tcW w:w="1890" w:type="dxa"/>
            <w:vMerge/>
            <w:tcBorders>
              <w:left w:val="single" w:sz="6" w:space="0" w:color="auto"/>
              <w:bottom w:val="double" w:sz="6" w:space="0" w:color="auto"/>
              <w:right w:val="single" w:sz="6" w:space="0" w:color="auto"/>
            </w:tcBorders>
            <w:shd w:val="clear" w:color="auto" w:fill="C0C0C0"/>
          </w:tcPr>
          <w:p w14:paraId="6845A014" w14:textId="77777777" w:rsidR="004F3C3F" w:rsidRDefault="004F3C3F"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521AFEB9" w14:textId="77777777" w:rsidR="004F3C3F" w:rsidRDefault="004F3C3F" w:rsidP="001D305A">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70AAE8C7" w14:textId="77777777" w:rsidR="004F3C3F" w:rsidRDefault="004F3C3F" w:rsidP="001D305A">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67B117DF" w14:textId="77777777" w:rsidR="004F3C3F" w:rsidRDefault="004F3C3F" w:rsidP="001D305A">
            <w:pPr>
              <w:pStyle w:val="TableHead"/>
              <w:jc w:val="left"/>
              <w:rPr>
                <w:i/>
                <w:iCs/>
              </w:rPr>
            </w:pPr>
            <w:r>
              <w:rPr>
                <w:i/>
                <w:iCs/>
              </w:rPr>
              <w:t>Identifier</w:t>
            </w:r>
          </w:p>
        </w:tc>
      </w:tr>
      <w:tr w:rsidR="004F3C3F" w14:paraId="18F69778" w14:textId="77777777" w:rsidTr="001D305A">
        <w:trPr>
          <w:cantSplit/>
        </w:trPr>
        <w:tc>
          <w:tcPr>
            <w:tcW w:w="1890" w:type="dxa"/>
            <w:vMerge w:val="restart"/>
            <w:tcBorders>
              <w:top w:val="single" w:sz="4" w:space="0" w:color="auto"/>
              <w:left w:val="single" w:sz="6" w:space="0" w:color="auto"/>
              <w:right w:val="single" w:sz="6" w:space="0" w:color="auto"/>
            </w:tcBorders>
          </w:tcPr>
          <w:p w14:paraId="2C92A36B" w14:textId="77777777" w:rsidR="004F3C3F" w:rsidRDefault="004F3C3F" w:rsidP="001D305A">
            <w:pPr>
              <w:pStyle w:val="TableCell"/>
            </w:pPr>
            <w:r>
              <w:t>NTSC</w:t>
            </w:r>
          </w:p>
        </w:tc>
        <w:tc>
          <w:tcPr>
            <w:tcW w:w="6750" w:type="dxa"/>
            <w:gridSpan w:val="3"/>
            <w:tcBorders>
              <w:top w:val="single" w:sz="4" w:space="0" w:color="auto"/>
              <w:left w:val="single" w:sz="6" w:space="0" w:color="auto"/>
              <w:bottom w:val="single" w:sz="4" w:space="0" w:color="auto"/>
              <w:right w:val="single" w:sz="6" w:space="0" w:color="auto"/>
            </w:tcBorders>
          </w:tcPr>
          <w:p w14:paraId="109400FD" w14:textId="77777777" w:rsidR="004F3C3F" w:rsidRDefault="004F3C3F" w:rsidP="001D305A">
            <w:pPr>
              <w:pStyle w:val="TableCell"/>
            </w:pPr>
            <w:r>
              <w:t>Configures the digitizer to trigger on the NTSC signal format.</w:t>
            </w:r>
          </w:p>
        </w:tc>
      </w:tr>
      <w:tr w:rsidR="00FE5459" w14:paraId="59FBB80C" w14:textId="77777777" w:rsidTr="00FE5459">
        <w:trPr>
          <w:cantSplit/>
          <w:trHeight w:val="260"/>
        </w:trPr>
        <w:tc>
          <w:tcPr>
            <w:tcW w:w="1890" w:type="dxa"/>
            <w:vMerge/>
            <w:tcBorders>
              <w:left w:val="single" w:sz="6" w:space="0" w:color="auto"/>
              <w:right w:val="single" w:sz="6" w:space="0" w:color="auto"/>
            </w:tcBorders>
          </w:tcPr>
          <w:p w14:paraId="471D9ADA" w14:textId="77777777" w:rsidR="00FE5459" w:rsidRDefault="00FE5459" w:rsidP="001D305A">
            <w:pPr>
              <w:rPr>
                <w:color w:val="000000"/>
              </w:rPr>
            </w:pPr>
          </w:p>
        </w:tc>
        <w:tc>
          <w:tcPr>
            <w:tcW w:w="360" w:type="dxa"/>
            <w:vMerge w:val="restart"/>
            <w:tcBorders>
              <w:top w:val="single" w:sz="4" w:space="0" w:color="auto"/>
              <w:left w:val="single" w:sz="6" w:space="0" w:color="auto"/>
              <w:right w:val="single" w:sz="6" w:space="0" w:color="auto"/>
            </w:tcBorders>
          </w:tcPr>
          <w:p w14:paraId="55CA893E"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5FFE684" w14:textId="77777777" w:rsidR="00FE5459" w:rsidRDefault="00FE545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553B2B5F" w14:textId="77777777" w:rsidR="00FE5459" w:rsidRDefault="00FE5459" w:rsidP="00455FB7">
            <w:pPr>
              <w:pStyle w:val="TableCellCourierNew"/>
            </w:pPr>
            <w:r>
              <w:t>TVSignalFormat.N</w:t>
            </w:r>
            <w:r w:rsidR="00455FB7">
              <w:t>tsc</w:t>
            </w:r>
          </w:p>
        </w:tc>
      </w:tr>
      <w:tr w:rsidR="00FE5459" w14:paraId="501E59F5" w14:textId="77777777" w:rsidTr="00FE5459">
        <w:trPr>
          <w:cantSplit/>
          <w:trHeight w:val="260"/>
        </w:trPr>
        <w:tc>
          <w:tcPr>
            <w:tcW w:w="1890" w:type="dxa"/>
            <w:vMerge/>
            <w:tcBorders>
              <w:left w:val="single" w:sz="6" w:space="0" w:color="auto"/>
              <w:right w:val="single" w:sz="6" w:space="0" w:color="auto"/>
            </w:tcBorders>
          </w:tcPr>
          <w:p w14:paraId="28D08AB7" w14:textId="77777777" w:rsidR="00FE5459" w:rsidRDefault="00FE5459" w:rsidP="001D305A">
            <w:pPr>
              <w:rPr>
                <w:color w:val="000000"/>
              </w:rPr>
            </w:pPr>
          </w:p>
        </w:tc>
        <w:tc>
          <w:tcPr>
            <w:tcW w:w="360" w:type="dxa"/>
            <w:vMerge/>
            <w:tcBorders>
              <w:left w:val="single" w:sz="6" w:space="0" w:color="auto"/>
              <w:right w:val="single" w:sz="6" w:space="0" w:color="auto"/>
            </w:tcBorders>
          </w:tcPr>
          <w:p w14:paraId="6366469A"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5AF5DA8" w14:textId="77777777" w:rsidR="00FE5459" w:rsidRDefault="00FE545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13A8DC76" w14:textId="77777777" w:rsidR="00FE5459" w:rsidRDefault="00FE5459" w:rsidP="001D305A">
            <w:pPr>
              <w:pStyle w:val="TableCellCourierNew"/>
            </w:pPr>
            <w:r>
              <w:t>IVIDIGITIZER_VAL_NTSC</w:t>
            </w:r>
          </w:p>
        </w:tc>
      </w:tr>
      <w:tr w:rsidR="00FE5459" w14:paraId="38AD9EF9" w14:textId="77777777" w:rsidTr="001D305A">
        <w:trPr>
          <w:cantSplit/>
        </w:trPr>
        <w:tc>
          <w:tcPr>
            <w:tcW w:w="1890" w:type="dxa"/>
            <w:vMerge/>
            <w:tcBorders>
              <w:left w:val="single" w:sz="6" w:space="0" w:color="auto"/>
              <w:bottom w:val="single" w:sz="4" w:space="0" w:color="auto"/>
              <w:right w:val="single" w:sz="6" w:space="0" w:color="auto"/>
            </w:tcBorders>
          </w:tcPr>
          <w:p w14:paraId="376DE399" w14:textId="77777777" w:rsidR="00FE5459" w:rsidRDefault="00FE5459" w:rsidP="001D305A">
            <w:pPr>
              <w:rPr>
                <w:color w:val="000000"/>
              </w:rPr>
            </w:pPr>
          </w:p>
        </w:tc>
        <w:tc>
          <w:tcPr>
            <w:tcW w:w="360" w:type="dxa"/>
            <w:vMerge/>
            <w:tcBorders>
              <w:left w:val="single" w:sz="6" w:space="0" w:color="auto"/>
              <w:bottom w:val="single" w:sz="4" w:space="0" w:color="auto"/>
              <w:right w:val="single" w:sz="6" w:space="0" w:color="auto"/>
            </w:tcBorders>
          </w:tcPr>
          <w:p w14:paraId="0DC12506"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5B612BF" w14:textId="77777777" w:rsidR="00FE5459" w:rsidRDefault="00FE545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74FA12BC" w14:textId="77777777" w:rsidR="00FE5459" w:rsidRDefault="00FE5459" w:rsidP="001D305A">
            <w:pPr>
              <w:pStyle w:val="TableCellCourierNew"/>
            </w:pPr>
            <w:r>
              <w:t>IviDigitizerTVSignalFormatNTSC</w:t>
            </w:r>
          </w:p>
        </w:tc>
      </w:tr>
      <w:tr w:rsidR="00FE5459" w14:paraId="7651D652" w14:textId="77777777" w:rsidTr="001D305A">
        <w:trPr>
          <w:cantSplit/>
        </w:trPr>
        <w:tc>
          <w:tcPr>
            <w:tcW w:w="1890" w:type="dxa"/>
            <w:vMerge w:val="restart"/>
            <w:tcBorders>
              <w:top w:val="single" w:sz="4" w:space="0" w:color="auto"/>
              <w:left w:val="single" w:sz="6" w:space="0" w:color="auto"/>
              <w:right w:val="single" w:sz="6" w:space="0" w:color="auto"/>
            </w:tcBorders>
          </w:tcPr>
          <w:p w14:paraId="77B886DA" w14:textId="77777777" w:rsidR="00FE5459" w:rsidRDefault="00FE5459" w:rsidP="001D305A">
            <w:pPr>
              <w:pStyle w:val="TableCell"/>
            </w:pPr>
            <w:r>
              <w:t>PAL</w:t>
            </w:r>
          </w:p>
        </w:tc>
        <w:tc>
          <w:tcPr>
            <w:tcW w:w="6750" w:type="dxa"/>
            <w:gridSpan w:val="3"/>
            <w:tcBorders>
              <w:top w:val="single" w:sz="4" w:space="0" w:color="auto"/>
              <w:left w:val="single" w:sz="6" w:space="0" w:color="auto"/>
              <w:bottom w:val="single" w:sz="4" w:space="0" w:color="auto"/>
              <w:right w:val="single" w:sz="6" w:space="0" w:color="auto"/>
            </w:tcBorders>
          </w:tcPr>
          <w:p w14:paraId="7D1A5593" w14:textId="77777777" w:rsidR="00FE5459" w:rsidRDefault="00FE5459" w:rsidP="001D305A">
            <w:pPr>
              <w:pStyle w:val="TableCell"/>
            </w:pPr>
            <w:r>
              <w:t>Configures the digitizer to trigger on the PAL signal format</w:t>
            </w:r>
          </w:p>
        </w:tc>
      </w:tr>
      <w:tr w:rsidR="00FE5459" w14:paraId="0AD182E8" w14:textId="77777777" w:rsidTr="001D305A">
        <w:trPr>
          <w:cantSplit/>
        </w:trPr>
        <w:tc>
          <w:tcPr>
            <w:tcW w:w="1890" w:type="dxa"/>
            <w:vMerge/>
            <w:tcBorders>
              <w:left w:val="single" w:sz="6" w:space="0" w:color="auto"/>
              <w:right w:val="single" w:sz="6" w:space="0" w:color="auto"/>
            </w:tcBorders>
          </w:tcPr>
          <w:p w14:paraId="3C97F39D" w14:textId="77777777" w:rsidR="00FE5459" w:rsidRDefault="00FE5459" w:rsidP="001D305A">
            <w:pPr>
              <w:rPr>
                <w:color w:val="000000"/>
              </w:rPr>
            </w:pPr>
          </w:p>
        </w:tc>
        <w:tc>
          <w:tcPr>
            <w:tcW w:w="360" w:type="dxa"/>
            <w:vMerge w:val="restart"/>
            <w:tcBorders>
              <w:top w:val="single" w:sz="4" w:space="0" w:color="auto"/>
              <w:left w:val="single" w:sz="6" w:space="0" w:color="auto"/>
              <w:right w:val="single" w:sz="6" w:space="0" w:color="auto"/>
            </w:tcBorders>
          </w:tcPr>
          <w:p w14:paraId="2C699033"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8CDB6E9" w14:textId="77777777" w:rsidR="00FE5459" w:rsidRDefault="00FE545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36EF064D" w14:textId="77777777" w:rsidR="00FE5459" w:rsidRDefault="00FE5459" w:rsidP="00455FB7">
            <w:pPr>
              <w:pStyle w:val="TableCellCourierNew"/>
            </w:pPr>
            <w:r>
              <w:t>TVSignalFormat.P</w:t>
            </w:r>
            <w:r w:rsidR="00455FB7">
              <w:t>al</w:t>
            </w:r>
          </w:p>
        </w:tc>
      </w:tr>
      <w:tr w:rsidR="00FE5459" w14:paraId="6C56B02F" w14:textId="77777777" w:rsidTr="00FE5459">
        <w:trPr>
          <w:cantSplit/>
        </w:trPr>
        <w:tc>
          <w:tcPr>
            <w:tcW w:w="1890" w:type="dxa"/>
            <w:vMerge/>
            <w:tcBorders>
              <w:left w:val="single" w:sz="6" w:space="0" w:color="auto"/>
              <w:right w:val="single" w:sz="6" w:space="0" w:color="auto"/>
            </w:tcBorders>
          </w:tcPr>
          <w:p w14:paraId="2297A3F9" w14:textId="77777777" w:rsidR="00FE5459" w:rsidRDefault="00FE5459" w:rsidP="001D305A">
            <w:pPr>
              <w:rPr>
                <w:color w:val="000000"/>
              </w:rPr>
            </w:pPr>
          </w:p>
        </w:tc>
        <w:tc>
          <w:tcPr>
            <w:tcW w:w="360" w:type="dxa"/>
            <w:vMerge/>
            <w:tcBorders>
              <w:left w:val="single" w:sz="6" w:space="0" w:color="auto"/>
              <w:right w:val="single" w:sz="6" w:space="0" w:color="auto"/>
            </w:tcBorders>
          </w:tcPr>
          <w:p w14:paraId="2E7A48F2"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44D3C50" w14:textId="77777777" w:rsidR="00FE5459" w:rsidRDefault="00FE545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420F9F15" w14:textId="77777777" w:rsidR="00FE5459" w:rsidRDefault="00FE5459" w:rsidP="001D305A">
            <w:pPr>
              <w:pStyle w:val="TableCellCourierNew"/>
            </w:pPr>
            <w:r>
              <w:t>IVIDIGITIZER_VAL_PAL</w:t>
            </w:r>
          </w:p>
        </w:tc>
      </w:tr>
      <w:tr w:rsidR="00FE5459" w14:paraId="0B2EF969" w14:textId="77777777" w:rsidTr="001D305A">
        <w:trPr>
          <w:cantSplit/>
        </w:trPr>
        <w:tc>
          <w:tcPr>
            <w:tcW w:w="1890" w:type="dxa"/>
            <w:vMerge/>
            <w:tcBorders>
              <w:left w:val="single" w:sz="6" w:space="0" w:color="auto"/>
              <w:bottom w:val="single" w:sz="4" w:space="0" w:color="auto"/>
              <w:right w:val="single" w:sz="6" w:space="0" w:color="auto"/>
            </w:tcBorders>
          </w:tcPr>
          <w:p w14:paraId="54B1E6D2" w14:textId="77777777" w:rsidR="00FE5459" w:rsidRDefault="00FE5459" w:rsidP="001D305A">
            <w:pPr>
              <w:rPr>
                <w:color w:val="000000"/>
              </w:rPr>
            </w:pPr>
          </w:p>
        </w:tc>
        <w:tc>
          <w:tcPr>
            <w:tcW w:w="360" w:type="dxa"/>
            <w:vMerge/>
            <w:tcBorders>
              <w:left w:val="single" w:sz="6" w:space="0" w:color="auto"/>
              <w:bottom w:val="single" w:sz="4" w:space="0" w:color="auto"/>
              <w:right w:val="single" w:sz="6" w:space="0" w:color="auto"/>
            </w:tcBorders>
          </w:tcPr>
          <w:p w14:paraId="47F0E7EC"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FFE1635" w14:textId="77777777" w:rsidR="00FE5459" w:rsidRDefault="00FE545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51A6E86A" w14:textId="77777777" w:rsidR="00FE5459" w:rsidRDefault="00FE5459" w:rsidP="001D305A">
            <w:pPr>
              <w:pStyle w:val="TableCellCourierNew"/>
            </w:pPr>
            <w:r>
              <w:t>IviDigitizerTVSignalFormatPAL</w:t>
            </w:r>
          </w:p>
        </w:tc>
      </w:tr>
      <w:tr w:rsidR="00FE5459" w14:paraId="29531BBC" w14:textId="77777777" w:rsidTr="001D305A">
        <w:trPr>
          <w:cantSplit/>
        </w:trPr>
        <w:tc>
          <w:tcPr>
            <w:tcW w:w="1890" w:type="dxa"/>
            <w:vMerge w:val="restart"/>
            <w:tcBorders>
              <w:top w:val="single" w:sz="4" w:space="0" w:color="auto"/>
              <w:left w:val="single" w:sz="6" w:space="0" w:color="auto"/>
              <w:right w:val="single" w:sz="6" w:space="0" w:color="auto"/>
            </w:tcBorders>
          </w:tcPr>
          <w:p w14:paraId="2422EEE3" w14:textId="77777777" w:rsidR="00FE5459" w:rsidRDefault="00FE5459" w:rsidP="001D305A">
            <w:pPr>
              <w:pStyle w:val="TableCell"/>
            </w:pPr>
            <w:r>
              <w:t>SECAM</w:t>
            </w:r>
          </w:p>
        </w:tc>
        <w:tc>
          <w:tcPr>
            <w:tcW w:w="6750" w:type="dxa"/>
            <w:gridSpan w:val="3"/>
            <w:tcBorders>
              <w:top w:val="single" w:sz="4" w:space="0" w:color="auto"/>
              <w:left w:val="single" w:sz="6" w:space="0" w:color="auto"/>
              <w:bottom w:val="single" w:sz="4" w:space="0" w:color="auto"/>
              <w:right w:val="single" w:sz="6" w:space="0" w:color="auto"/>
            </w:tcBorders>
          </w:tcPr>
          <w:p w14:paraId="6B3347B7" w14:textId="77777777" w:rsidR="00FE5459" w:rsidRDefault="00FE5459" w:rsidP="001D305A">
            <w:pPr>
              <w:pStyle w:val="TableCell"/>
            </w:pPr>
            <w:r>
              <w:t>Configures the digitizer to trigger on the SECAM signal format</w:t>
            </w:r>
          </w:p>
        </w:tc>
      </w:tr>
      <w:tr w:rsidR="00FE5459" w14:paraId="710C236F" w14:textId="77777777" w:rsidTr="001D305A">
        <w:trPr>
          <w:cantSplit/>
        </w:trPr>
        <w:tc>
          <w:tcPr>
            <w:tcW w:w="1890" w:type="dxa"/>
            <w:vMerge/>
            <w:tcBorders>
              <w:left w:val="single" w:sz="6" w:space="0" w:color="auto"/>
              <w:right w:val="single" w:sz="6" w:space="0" w:color="auto"/>
            </w:tcBorders>
          </w:tcPr>
          <w:p w14:paraId="745BD6A2" w14:textId="77777777" w:rsidR="00FE5459" w:rsidRDefault="00FE5459" w:rsidP="001D305A">
            <w:pPr>
              <w:rPr>
                <w:color w:val="000000"/>
              </w:rPr>
            </w:pPr>
          </w:p>
        </w:tc>
        <w:tc>
          <w:tcPr>
            <w:tcW w:w="360" w:type="dxa"/>
            <w:vMerge w:val="restart"/>
            <w:tcBorders>
              <w:top w:val="single" w:sz="4" w:space="0" w:color="auto"/>
              <w:left w:val="single" w:sz="6" w:space="0" w:color="auto"/>
              <w:right w:val="single" w:sz="6" w:space="0" w:color="auto"/>
            </w:tcBorders>
          </w:tcPr>
          <w:p w14:paraId="0245EECE"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FE70251" w14:textId="77777777" w:rsidR="00FE5459" w:rsidRDefault="00FE545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6C50C115" w14:textId="77777777" w:rsidR="00FE5459" w:rsidRDefault="00FE5459" w:rsidP="00455FB7">
            <w:pPr>
              <w:pStyle w:val="TableCellCourierNew"/>
            </w:pPr>
            <w:r>
              <w:t>TVSignalFormat.S</w:t>
            </w:r>
            <w:r w:rsidR="00455FB7">
              <w:t>ecam</w:t>
            </w:r>
          </w:p>
        </w:tc>
      </w:tr>
      <w:tr w:rsidR="00FE5459" w14:paraId="7AC3787D" w14:textId="77777777" w:rsidTr="00FE5459">
        <w:trPr>
          <w:cantSplit/>
        </w:trPr>
        <w:tc>
          <w:tcPr>
            <w:tcW w:w="1890" w:type="dxa"/>
            <w:vMerge/>
            <w:tcBorders>
              <w:left w:val="single" w:sz="6" w:space="0" w:color="auto"/>
              <w:right w:val="single" w:sz="6" w:space="0" w:color="auto"/>
            </w:tcBorders>
          </w:tcPr>
          <w:p w14:paraId="79B84D3C" w14:textId="77777777" w:rsidR="00FE5459" w:rsidRDefault="00FE5459" w:rsidP="001D305A">
            <w:pPr>
              <w:rPr>
                <w:color w:val="000000"/>
              </w:rPr>
            </w:pPr>
          </w:p>
        </w:tc>
        <w:tc>
          <w:tcPr>
            <w:tcW w:w="360" w:type="dxa"/>
            <w:vMerge/>
            <w:tcBorders>
              <w:left w:val="single" w:sz="6" w:space="0" w:color="auto"/>
              <w:right w:val="single" w:sz="6" w:space="0" w:color="auto"/>
            </w:tcBorders>
          </w:tcPr>
          <w:p w14:paraId="2E77F700"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B4B8CBF" w14:textId="77777777" w:rsidR="00FE5459" w:rsidRDefault="00FE545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C635BBF" w14:textId="77777777" w:rsidR="00FE5459" w:rsidRDefault="00FE5459" w:rsidP="001D305A">
            <w:pPr>
              <w:pStyle w:val="TableCellCourierNew"/>
            </w:pPr>
            <w:r>
              <w:t>IVIDIGITIZER_VAL_SECAM</w:t>
            </w:r>
          </w:p>
        </w:tc>
      </w:tr>
      <w:tr w:rsidR="00FE5459" w14:paraId="09F4C85A" w14:textId="77777777" w:rsidTr="001D305A">
        <w:trPr>
          <w:cantSplit/>
        </w:trPr>
        <w:tc>
          <w:tcPr>
            <w:tcW w:w="1890" w:type="dxa"/>
            <w:vMerge/>
            <w:tcBorders>
              <w:left w:val="single" w:sz="6" w:space="0" w:color="auto"/>
              <w:bottom w:val="single" w:sz="4" w:space="0" w:color="auto"/>
              <w:right w:val="single" w:sz="6" w:space="0" w:color="auto"/>
            </w:tcBorders>
          </w:tcPr>
          <w:p w14:paraId="37F245E7" w14:textId="77777777" w:rsidR="00FE5459" w:rsidRDefault="00FE5459" w:rsidP="001D305A">
            <w:pPr>
              <w:rPr>
                <w:color w:val="000000"/>
              </w:rPr>
            </w:pPr>
          </w:p>
        </w:tc>
        <w:tc>
          <w:tcPr>
            <w:tcW w:w="360" w:type="dxa"/>
            <w:vMerge/>
            <w:tcBorders>
              <w:left w:val="single" w:sz="6" w:space="0" w:color="auto"/>
              <w:bottom w:val="single" w:sz="4" w:space="0" w:color="auto"/>
              <w:right w:val="single" w:sz="6" w:space="0" w:color="auto"/>
            </w:tcBorders>
          </w:tcPr>
          <w:p w14:paraId="6470775F"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9A06A27" w14:textId="77777777" w:rsidR="00FE5459" w:rsidRDefault="00FE545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2A153090" w14:textId="77777777" w:rsidR="00FE5459" w:rsidRDefault="00FE5459" w:rsidP="001D305A">
            <w:pPr>
              <w:pStyle w:val="TableCellCourierNew"/>
            </w:pPr>
            <w:r>
              <w:t>IviDigitizerTVSignalFormatSECAM</w:t>
            </w:r>
          </w:p>
        </w:tc>
      </w:tr>
    </w:tbl>
    <w:p w14:paraId="0EB6D57A" w14:textId="77777777" w:rsidR="004F3C3F" w:rsidRDefault="004F3C3F" w:rsidP="004F3C3F">
      <w:pPr>
        <w:pStyle w:val="AttrFuncSubheading"/>
      </w:pPr>
      <w:r>
        <w:t>Defined Values for the Event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4F3C3F" w14:paraId="3E2A8D29" w14:textId="77777777" w:rsidTr="001D305A">
        <w:trPr>
          <w:cantSplit/>
        </w:trPr>
        <w:tc>
          <w:tcPr>
            <w:tcW w:w="1890" w:type="dxa"/>
            <w:vMerge w:val="restart"/>
            <w:tcBorders>
              <w:top w:val="single" w:sz="4" w:space="0" w:color="auto"/>
              <w:left w:val="single" w:sz="6" w:space="0" w:color="auto"/>
              <w:right w:val="single" w:sz="6" w:space="0" w:color="auto"/>
            </w:tcBorders>
            <w:shd w:val="clear" w:color="auto" w:fill="C0C0C0"/>
          </w:tcPr>
          <w:p w14:paraId="17286651" w14:textId="77777777" w:rsidR="004F3C3F" w:rsidRDefault="004F3C3F" w:rsidP="001D305A">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03E9DF5C" w14:textId="77777777" w:rsidR="004F3C3F" w:rsidRDefault="004F3C3F" w:rsidP="001D305A">
            <w:pPr>
              <w:pStyle w:val="TableHead"/>
              <w:jc w:val="left"/>
              <w:rPr>
                <w:i/>
                <w:iCs/>
                <w:lang w:val="fr-FR"/>
              </w:rPr>
            </w:pPr>
            <w:r>
              <w:rPr>
                <w:i/>
                <w:iCs/>
                <w:lang w:val="fr-FR"/>
              </w:rPr>
              <w:t>Description</w:t>
            </w:r>
          </w:p>
        </w:tc>
      </w:tr>
      <w:tr w:rsidR="004F3C3F" w14:paraId="0562C37D" w14:textId="77777777" w:rsidTr="001D305A">
        <w:trPr>
          <w:cantSplit/>
        </w:trPr>
        <w:tc>
          <w:tcPr>
            <w:tcW w:w="1890" w:type="dxa"/>
            <w:vMerge/>
            <w:tcBorders>
              <w:left w:val="single" w:sz="6" w:space="0" w:color="auto"/>
              <w:bottom w:val="double" w:sz="6" w:space="0" w:color="auto"/>
              <w:right w:val="single" w:sz="6" w:space="0" w:color="auto"/>
            </w:tcBorders>
            <w:shd w:val="clear" w:color="auto" w:fill="C0C0C0"/>
          </w:tcPr>
          <w:p w14:paraId="01763557" w14:textId="77777777" w:rsidR="004F3C3F" w:rsidRDefault="004F3C3F"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2EE8FD1C" w14:textId="77777777" w:rsidR="004F3C3F" w:rsidRDefault="004F3C3F" w:rsidP="001D305A">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3B42DEFC" w14:textId="77777777" w:rsidR="004F3C3F" w:rsidRDefault="004F3C3F" w:rsidP="001D305A">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0F71374A" w14:textId="77777777" w:rsidR="004F3C3F" w:rsidRDefault="004F3C3F" w:rsidP="001D305A">
            <w:pPr>
              <w:pStyle w:val="TableHead"/>
              <w:jc w:val="left"/>
              <w:rPr>
                <w:i/>
                <w:iCs/>
              </w:rPr>
            </w:pPr>
            <w:r>
              <w:rPr>
                <w:i/>
                <w:iCs/>
              </w:rPr>
              <w:t>Identifier</w:t>
            </w:r>
          </w:p>
        </w:tc>
      </w:tr>
      <w:tr w:rsidR="004F3C3F" w14:paraId="43AB2154" w14:textId="77777777" w:rsidTr="001D305A">
        <w:trPr>
          <w:cantSplit/>
        </w:trPr>
        <w:tc>
          <w:tcPr>
            <w:tcW w:w="1890" w:type="dxa"/>
            <w:vMerge w:val="restart"/>
            <w:tcBorders>
              <w:top w:val="single" w:sz="4" w:space="0" w:color="auto"/>
              <w:left w:val="single" w:sz="6" w:space="0" w:color="auto"/>
              <w:right w:val="single" w:sz="6" w:space="0" w:color="auto"/>
            </w:tcBorders>
          </w:tcPr>
          <w:p w14:paraId="38F24F54" w14:textId="77777777" w:rsidR="004F3C3F" w:rsidRDefault="004F3C3F" w:rsidP="001D305A">
            <w:pPr>
              <w:pStyle w:val="TableCell"/>
            </w:pPr>
            <w:r>
              <w:t>Field1</w:t>
            </w:r>
          </w:p>
        </w:tc>
        <w:tc>
          <w:tcPr>
            <w:tcW w:w="6750" w:type="dxa"/>
            <w:gridSpan w:val="3"/>
            <w:tcBorders>
              <w:top w:val="single" w:sz="4" w:space="0" w:color="auto"/>
              <w:left w:val="single" w:sz="6" w:space="0" w:color="auto"/>
              <w:bottom w:val="single" w:sz="4" w:space="0" w:color="auto"/>
              <w:right w:val="single" w:sz="6" w:space="0" w:color="auto"/>
            </w:tcBorders>
          </w:tcPr>
          <w:p w14:paraId="42DA16D7" w14:textId="77777777" w:rsidR="004F3C3F" w:rsidRDefault="004F3C3F" w:rsidP="001D305A">
            <w:pPr>
              <w:pStyle w:val="TableCell"/>
            </w:pPr>
            <w:r>
              <w:t>Sets the digitizer to trigger on field 1 of the video signal.</w:t>
            </w:r>
          </w:p>
        </w:tc>
      </w:tr>
      <w:tr w:rsidR="00FE5459" w14:paraId="07981257" w14:textId="77777777" w:rsidTr="001D305A">
        <w:trPr>
          <w:cantSplit/>
        </w:trPr>
        <w:tc>
          <w:tcPr>
            <w:tcW w:w="1890" w:type="dxa"/>
            <w:vMerge/>
            <w:tcBorders>
              <w:left w:val="single" w:sz="6" w:space="0" w:color="auto"/>
              <w:right w:val="single" w:sz="6" w:space="0" w:color="auto"/>
            </w:tcBorders>
          </w:tcPr>
          <w:p w14:paraId="172A6A96" w14:textId="77777777" w:rsidR="00FE5459" w:rsidRDefault="00FE5459" w:rsidP="001D305A">
            <w:pPr>
              <w:rPr>
                <w:color w:val="000000"/>
              </w:rPr>
            </w:pPr>
          </w:p>
        </w:tc>
        <w:tc>
          <w:tcPr>
            <w:tcW w:w="360" w:type="dxa"/>
            <w:vMerge w:val="restart"/>
            <w:tcBorders>
              <w:top w:val="single" w:sz="4" w:space="0" w:color="auto"/>
              <w:left w:val="single" w:sz="6" w:space="0" w:color="auto"/>
              <w:right w:val="single" w:sz="6" w:space="0" w:color="auto"/>
            </w:tcBorders>
          </w:tcPr>
          <w:p w14:paraId="5147B284"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6984A5E" w14:textId="77777777" w:rsidR="00FE5459" w:rsidRDefault="00FE545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5B69DEE0" w14:textId="77777777" w:rsidR="00FE5459" w:rsidRDefault="00FE5459" w:rsidP="001D305A">
            <w:pPr>
              <w:pStyle w:val="TableCellCourierNew"/>
            </w:pPr>
            <w:r>
              <w:t>TVTriggerEvent.Field1</w:t>
            </w:r>
          </w:p>
        </w:tc>
      </w:tr>
      <w:tr w:rsidR="00FE5459" w14:paraId="7A2B1463" w14:textId="77777777" w:rsidTr="00FE5459">
        <w:trPr>
          <w:cantSplit/>
        </w:trPr>
        <w:tc>
          <w:tcPr>
            <w:tcW w:w="1890" w:type="dxa"/>
            <w:vMerge/>
            <w:tcBorders>
              <w:left w:val="single" w:sz="6" w:space="0" w:color="auto"/>
              <w:right w:val="single" w:sz="6" w:space="0" w:color="auto"/>
            </w:tcBorders>
          </w:tcPr>
          <w:p w14:paraId="70045AB6" w14:textId="77777777" w:rsidR="00FE5459" w:rsidRDefault="00FE5459" w:rsidP="001D305A">
            <w:pPr>
              <w:rPr>
                <w:color w:val="000000"/>
              </w:rPr>
            </w:pPr>
          </w:p>
        </w:tc>
        <w:tc>
          <w:tcPr>
            <w:tcW w:w="360" w:type="dxa"/>
            <w:vMerge/>
            <w:tcBorders>
              <w:left w:val="single" w:sz="6" w:space="0" w:color="auto"/>
              <w:right w:val="single" w:sz="6" w:space="0" w:color="auto"/>
            </w:tcBorders>
          </w:tcPr>
          <w:p w14:paraId="7218E06A"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F663CB7" w14:textId="77777777" w:rsidR="00FE5459" w:rsidRDefault="00FE545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50341C36" w14:textId="77777777" w:rsidR="00FE5459" w:rsidRDefault="00FE5459" w:rsidP="001D305A">
            <w:pPr>
              <w:pStyle w:val="TableCellCourierNew"/>
            </w:pPr>
            <w:r>
              <w:t>IVIDIGITIZER_VAL_TV_EVENT_FIELD1</w:t>
            </w:r>
          </w:p>
        </w:tc>
      </w:tr>
      <w:tr w:rsidR="00FE5459" w14:paraId="2664D6D9" w14:textId="77777777" w:rsidTr="001D305A">
        <w:trPr>
          <w:cantSplit/>
        </w:trPr>
        <w:tc>
          <w:tcPr>
            <w:tcW w:w="1890" w:type="dxa"/>
            <w:vMerge/>
            <w:tcBorders>
              <w:left w:val="single" w:sz="6" w:space="0" w:color="auto"/>
              <w:bottom w:val="single" w:sz="4" w:space="0" w:color="auto"/>
              <w:right w:val="single" w:sz="6" w:space="0" w:color="auto"/>
            </w:tcBorders>
          </w:tcPr>
          <w:p w14:paraId="61BA12D3" w14:textId="77777777" w:rsidR="00FE5459" w:rsidRDefault="00FE5459" w:rsidP="001D305A">
            <w:pPr>
              <w:rPr>
                <w:color w:val="000000"/>
              </w:rPr>
            </w:pPr>
          </w:p>
        </w:tc>
        <w:tc>
          <w:tcPr>
            <w:tcW w:w="360" w:type="dxa"/>
            <w:vMerge/>
            <w:tcBorders>
              <w:left w:val="single" w:sz="6" w:space="0" w:color="auto"/>
              <w:bottom w:val="single" w:sz="4" w:space="0" w:color="auto"/>
              <w:right w:val="single" w:sz="6" w:space="0" w:color="auto"/>
            </w:tcBorders>
          </w:tcPr>
          <w:p w14:paraId="3A71020B"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C682E39" w14:textId="77777777" w:rsidR="00FE5459" w:rsidRDefault="00FE545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63C20C75" w14:textId="77777777" w:rsidR="00FE5459" w:rsidRDefault="00FE5459" w:rsidP="001D305A">
            <w:pPr>
              <w:pStyle w:val="TableCellCourierNew"/>
            </w:pPr>
            <w:r>
              <w:t>IviDigitizerTVTriggerEventField1</w:t>
            </w:r>
          </w:p>
        </w:tc>
      </w:tr>
      <w:tr w:rsidR="00FE5459" w14:paraId="03DC25A1" w14:textId="77777777" w:rsidTr="001D305A">
        <w:trPr>
          <w:cantSplit/>
        </w:trPr>
        <w:tc>
          <w:tcPr>
            <w:tcW w:w="1890" w:type="dxa"/>
            <w:vMerge w:val="restart"/>
            <w:tcBorders>
              <w:top w:val="single" w:sz="4" w:space="0" w:color="auto"/>
              <w:left w:val="single" w:sz="6" w:space="0" w:color="auto"/>
              <w:right w:val="single" w:sz="6" w:space="0" w:color="auto"/>
            </w:tcBorders>
          </w:tcPr>
          <w:p w14:paraId="0592FD5B" w14:textId="77777777" w:rsidR="00FE5459" w:rsidRDefault="00FE5459" w:rsidP="001D305A">
            <w:pPr>
              <w:pStyle w:val="TableCell"/>
            </w:pPr>
            <w:r>
              <w:t>Field2</w:t>
            </w:r>
          </w:p>
        </w:tc>
        <w:tc>
          <w:tcPr>
            <w:tcW w:w="6750" w:type="dxa"/>
            <w:gridSpan w:val="3"/>
            <w:tcBorders>
              <w:top w:val="single" w:sz="4" w:space="0" w:color="auto"/>
              <w:left w:val="single" w:sz="6" w:space="0" w:color="auto"/>
              <w:bottom w:val="single" w:sz="4" w:space="0" w:color="auto"/>
              <w:right w:val="single" w:sz="6" w:space="0" w:color="auto"/>
            </w:tcBorders>
          </w:tcPr>
          <w:p w14:paraId="730E3A36" w14:textId="77777777" w:rsidR="00FE5459" w:rsidRDefault="00FE5459" w:rsidP="001D305A">
            <w:pPr>
              <w:pStyle w:val="TableCell"/>
            </w:pPr>
            <w:r>
              <w:t>Sets the digitizer to trigger on field 2 of the video signal.</w:t>
            </w:r>
          </w:p>
        </w:tc>
      </w:tr>
      <w:tr w:rsidR="00FE5459" w14:paraId="0DE31908" w14:textId="77777777" w:rsidTr="001D305A">
        <w:trPr>
          <w:cantSplit/>
        </w:trPr>
        <w:tc>
          <w:tcPr>
            <w:tcW w:w="1890" w:type="dxa"/>
            <w:vMerge/>
            <w:tcBorders>
              <w:left w:val="single" w:sz="6" w:space="0" w:color="auto"/>
              <w:right w:val="single" w:sz="6" w:space="0" w:color="auto"/>
            </w:tcBorders>
          </w:tcPr>
          <w:p w14:paraId="2F9C3648" w14:textId="77777777" w:rsidR="00FE5459" w:rsidRDefault="00FE5459" w:rsidP="001D305A">
            <w:pPr>
              <w:rPr>
                <w:color w:val="000000"/>
              </w:rPr>
            </w:pPr>
          </w:p>
        </w:tc>
        <w:tc>
          <w:tcPr>
            <w:tcW w:w="360" w:type="dxa"/>
            <w:vMerge w:val="restart"/>
            <w:tcBorders>
              <w:top w:val="single" w:sz="4" w:space="0" w:color="auto"/>
              <w:left w:val="single" w:sz="6" w:space="0" w:color="auto"/>
              <w:right w:val="single" w:sz="6" w:space="0" w:color="auto"/>
            </w:tcBorders>
          </w:tcPr>
          <w:p w14:paraId="16DB22C1"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FD0FB3C" w14:textId="77777777" w:rsidR="00FE5459" w:rsidRDefault="00FE545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3F4324AF" w14:textId="77777777" w:rsidR="00FE5459" w:rsidRDefault="00FE5459" w:rsidP="001D305A">
            <w:pPr>
              <w:pStyle w:val="TableCellCourierNew"/>
            </w:pPr>
            <w:r>
              <w:t>TVTriggerEvent.Field2</w:t>
            </w:r>
          </w:p>
        </w:tc>
      </w:tr>
      <w:tr w:rsidR="00FE5459" w14:paraId="70F31C19" w14:textId="77777777" w:rsidTr="00FE5459">
        <w:trPr>
          <w:cantSplit/>
        </w:trPr>
        <w:tc>
          <w:tcPr>
            <w:tcW w:w="1890" w:type="dxa"/>
            <w:vMerge/>
            <w:tcBorders>
              <w:left w:val="single" w:sz="6" w:space="0" w:color="auto"/>
              <w:right w:val="single" w:sz="6" w:space="0" w:color="auto"/>
            </w:tcBorders>
          </w:tcPr>
          <w:p w14:paraId="5C43F802" w14:textId="77777777" w:rsidR="00FE5459" w:rsidRDefault="00FE5459" w:rsidP="001D305A">
            <w:pPr>
              <w:rPr>
                <w:color w:val="000000"/>
              </w:rPr>
            </w:pPr>
          </w:p>
        </w:tc>
        <w:tc>
          <w:tcPr>
            <w:tcW w:w="360" w:type="dxa"/>
            <w:vMerge/>
            <w:tcBorders>
              <w:left w:val="single" w:sz="6" w:space="0" w:color="auto"/>
              <w:right w:val="single" w:sz="6" w:space="0" w:color="auto"/>
            </w:tcBorders>
          </w:tcPr>
          <w:p w14:paraId="368E5618"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D89A9BE" w14:textId="77777777" w:rsidR="00FE5459" w:rsidRDefault="00FE545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75419B63" w14:textId="77777777" w:rsidR="00FE5459" w:rsidRDefault="00FE5459" w:rsidP="001D305A">
            <w:pPr>
              <w:pStyle w:val="TableCellCourierNew"/>
            </w:pPr>
            <w:r>
              <w:t>IVIDIGITIZER_VAL_TV_EVENT_FIELD2</w:t>
            </w:r>
          </w:p>
        </w:tc>
      </w:tr>
      <w:tr w:rsidR="00FE5459" w14:paraId="043910E5" w14:textId="77777777" w:rsidTr="001D305A">
        <w:trPr>
          <w:cantSplit/>
        </w:trPr>
        <w:tc>
          <w:tcPr>
            <w:tcW w:w="1890" w:type="dxa"/>
            <w:vMerge/>
            <w:tcBorders>
              <w:left w:val="single" w:sz="6" w:space="0" w:color="auto"/>
              <w:bottom w:val="single" w:sz="4" w:space="0" w:color="auto"/>
              <w:right w:val="single" w:sz="6" w:space="0" w:color="auto"/>
            </w:tcBorders>
          </w:tcPr>
          <w:p w14:paraId="3989E418" w14:textId="77777777" w:rsidR="00FE5459" w:rsidRDefault="00FE5459" w:rsidP="001D305A">
            <w:pPr>
              <w:rPr>
                <w:color w:val="000000"/>
              </w:rPr>
            </w:pPr>
          </w:p>
        </w:tc>
        <w:tc>
          <w:tcPr>
            <w:tcW w:w="360" w:type="dxa"/>
            <w:vMerge/>
            <w:tcBorders>
              <w:left w:val="single" w:sz="6" w:space="0" w:color="auto"/>
              <w:bottom w:val="single" w:sz="4" w:space="0" w:color="auto"/>
              <w:right w:val="single" w:sz="6" w:space="0" w:color="auto"/>
            </w:tcBorders>
          </w:tcPr>
          <w:p w14:paraId="7A002DAE"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3E5588E" w14:textId="77777777" w:rsidR="00FE5459" w:rsidRDefault="00FE545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4083329A" w14:textId="77777777" w:rsidR="00FE5459" w:rsidRDefault="00FE5459" w:rsidP="001D305A">
            <w:pPr>
              <w:pStyle w:val="TableCellCourierNew"/>
            </w:pPr>
            <w:r>
              <w:t>IviDigitizerTVTriggerEventField2</w:t>
            </w:r>
          </w:p>
        </w:tc>
      </w:tr>
      <w:tr w:rsidR="00FE5459" w14:paraId="5D1DE7DF" w14:textId="77777777" w:rsidTr="001D305A">
        <w:trPr>
          <w:cantSplit/>
        </w:trPr>
        <w:tc>
          <w:tcPr>
            <w:tcW w:w="1890" w:type="dxa"/>
            <w:vMerge w:val="restart"/>
            <w:tcBorders>
              <w:top w:val="single" w:sz="4" w:space="0" w:color="auto"/>
              <w:left w:val="single" w:sz="6" w:space="0" w:color="auto"/>
              <w:right w:val="single" w:sz="6" w:space="0" w:color="auto"/>
            </w:tcBorders>
          </w:tcPr>
          <w:p w14:paraId="1C49D798" w14:textId="77777777" w:rsidR="00FE5459" w:rsidRDefault="00FE5459" w:rsidP="001D305A">
            <w:pPr>
              <w:pStyle w:val="TableCell"/>
            </w:pPr>
            <w:r>
              <w:t>Any Field</w:t>
            </w:r>
          </w:p>
        </w:tc>
        <w:tc>
          <w:tcPr>
            <w:tcW w:w="6750" w:type="dxa"/>
            <w:gridSpan w:val="3"/>
            <w:tcBorders>
              <w:top w:val="single" w:sz="4" w:space="0" w:color="auto"/>
              <w:left w:val="single" w:sz="6" w:space="0" w:color="auto"/>
              <w:bottom w:val="single" w:sz="4" w:space="0" w:color="auto"/>
              <w:right w:val="single" w:sz="6" w:space="0" w:color="auto"/>
            </w:tcBorders>
          </w:tcPr>
          <w:p w14:paraId="57E090C0" w14:textId="77777777" w:rsidR="00FE5459" w:rsidRDefault="00FE5459" w:rsidP="001D305A">
            <w:pPr>
              <w:pStyle w:val="TableCell"/>
            </w:pPr>
            <w:r>
              <w:t>Sets the digitizer to trigger on any field.</w:t>
            </w:r>
          </w:p>
        </w:tc>
      </w:tr>
      <w:tr w:rsidR="00FE5459" w14:paraId="1C82BC70" w14:textId="77777777" w:rsidTr="001D305A">
        <w:trPr>
          <w:cantSplit/>
        </w:trPr>
        <w:tc>
          <w:tcPr>
            <w:tcW w:w="1890" w:type="dxa"/>
            <w:vMerge/>
            <w:tcBorders>
              <w:left w:val="single" w:sz="6" w:space="0" w:color="auto"/>
              <w:right w:val="single" w:sz="6" w:space="0" w:color="auto"/>
            </w:tcBorders>
          </w:tcPr>
          <w:p w14:paraId="5F5532D9" w14:textId="77777777" w:rsidR="00FE5459" w:rsidRDefault="00FE5459" w:rsidP="001D305A">
            <w:pPr>
              <w:rPr>
                <w:color w:val="000000"/>
              </w:rPr>
            </w:pPr>
          </w:p>
        </w:tc>
        <w:tc>
          <w:tcPr>
            <w:tcW w:w="360" w:type="dxa"/>
            <w:vMerge w:val="restart"/>
            <w:tcBorders>
              <w:top w:val="single" w:sz="4" w:space="0" w:color="auto"/>
              <w:left w:val="single" w:sz="6" w:space="0" w:color="auto"/>
              <w:right w:val="single" w:sz="6" w:space="0" w:color="auto"/>
            </w:tcBorders>
          </w:tcPr>
          <w:p w14:paraId="628C8AB1"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4B19CAA" w14:textId="77777777" w:rsidR="00FE5459" w:rsidRDefault="00FE545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6CD402F7" w14:textId="77777777" w:rsidR="00FE5459" w:rsidRDefault="00FE5459" w:rsidP="001D305A">
            <w:pPr>
              <w:pStyle w:val="TableCellCourierNew"/>
            </w:pPr>
            <w:r>
              <w:t>TVTriggerEvent.AnyField</w:t>
            </w:r>
          </w:p>
        </w:tc>
      </w:tr>
      <w:tr w:rsidR="00FE5459" w14:paraId="6BF6F80B" w14:textId="77777777" w:rsidTr="00FE5459">
        <w:trPr>
          <w:cantSplit/>
        </w:trPr>
        <w:tc>
          <w:tcPr>
            <w:tcW w:w="1890" w:type="dxa"/>
            <w:vMerge/>
            <w:tcBorders>
              <w:left w:val="single" w:sz="6" w:space="0" w:color="auto"/>
              <w:right w:val="single" w:sz="6" w:space="0" w:color="auto"/>
            </w:tcBorders>
          </w:tcPr>
          <w:p w14:paraId="5E83CE28" w14:textId="77777777" w:rsidR="00FE5459" w:rsidRDefault="00FE5459" w:rsidP="001D305A">
            <w:pPr>
              <w:rPr>
                <w:color w:val="000000"/>
              </w:rPr>
            </w:pPr>
          </w:p>
        </w:tc>
        <w:tc>
          <w:tcPr>
            <w:tcW w:w="360" w:type="dxa"/>
            <w:vMerge/>
            <w:tcBorders>
              <w:left w:val="single" w:sz="6" w:space="0" w:color="auto"/>
              <w:right w:val="single" w:sz="6" w:space="0" w:color="auto"/>
            </w:tcBorders>
          </w:tcPr>
          <w:p w14:paraId="0188BA96"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56ACF1A" w14:textId="77777777" w:rsidR="00FE5459" w:rsidRDefault="00FE545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1D9804A5" w14:textId="77777777" w:rsidR="00FE5459" w:rsidRDefault="00FE5459" w:rsidP="001D305A">
            <w:pPr>
              <w:pStyle w:val="TableCellCourierNew"/>
            </w:pPr>
            <w:r>
              <w:t>IVIDIGITIZER_VAL_TV_EVENT_ANY_FIELD</w:t>
            </w:r>
          </w:p>
        </w:tc>
      </w:tr>
      <w:tr w:rsidR="00FE5459" w14:paraId="571890B3" w14:textId="77777777" w:rsidTr="001D305A">
        <w:trPr>
          <w:cantSplit/>
        </w:trPr>
        <w:tc>
          <w:tcPr>
            <w:tcW w:w="1890" w:type="dxa"/>
            <w:vMerge/>
            <w:tcBorders>
              <w:left w:val="single" w:sz="6" w:space="0" w:color="auto"/>
              <w:bottom w:val="single" w:sz="4" w:space="0" w:color="auto"/>
              <w:right w:val="single" w:sz="6" w:space="0" w:color="auto"/>
            </w:tcBorders>
          </w:tcPr>
          <w:p w14:paraId="7C96B07C" w14:textId="77777777" w:rsidR="00FE5459" w:rsidRDefault="00FE5459" w:rsidP="001D305A">
            <w:pPr>
              <w:rPr>
                <w:color w:val="000000"/>
              </w:rPr>
            </w:pPr>
          </w:p>
        </w:tc>
        <w:tc>
          <w:tcPr>
            <w:tcW w:w="360" w:type="dxa"/>
            <w:vMerge/>
            <w:tcBorders>
              <w:left w:val="single" w:sz="6" w:space="0" w:color="auto"/>
              <w:bottom w:val="single" w:sz="4" w:space="0" w:color="auto"/>
              <w:right w:val="single" w:sz="6" w:space="0" w:color="auto"/>
            </w:tcBorders>
          </w:tcPr>
          <w:p w14:paraId="3BFD73DE"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552D801" w14:textId="77777777" w:rsidR="00FE5459" w:rsidRDefault="00FE545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5635555C" w14:textId="77777777" w:rsidR="00FE5459" w:rsidRDefault="00FE5459" w:rsidP="001D305A">
            <w:pPr>
              <w:pStyle w:val="TableCellCourierNew"/>
            </w:pPr>
            <w:r>
              <w:t>IviDigitizerTVTriggerEventAnyField</w:t>
            </w:r>
          </w:p>
        </w:tc>
      </w:tr>
      <w:tr w:rsidR="00FE5459" w14:paraId="7BB12A91" w14:textId="77777777" w:rsidTr="001D305A">
        <w:trPr>
          <w:cantSplit/>
        </w:trPr>
        <w:tc>
          <w:tcPr>
            <w:tcW w:w="1890" w:type="dxa"/>
            <w:vMerge w:val="restart"/>
            <w:tcBorders>
              <w:top w:val="single" w:sz="4" w:space="0" w:color="auto"/>
              <w:left w:val="single" w:sz="6" w:space="0" w:color="auto"/>
              <w:right w:val="single" w:sz="6" w:space="0" w:color="auto"/>
            </w:tcBorders>
          </w:tcPr>
          <w:p w14:paraId="6473FA8B" w14:textId="77777777" w:rsidR="00FE5459" w:rsidRDefault="00FE5459" w:rsidP="001D305A">
            <w:pPr>
              <w:pStyle w:val="TableCell"/>
            </w:pPr>
            <w:r>
              <w:t>Any Line</w:t>
            </w:r>
          </w:p>
        </w:tc>
        <w:tc>
          <w:tcPr>
            <w:tcW w:w="6750" w:type="dxa"/>
            <w:gridSpan w:val="3"/>
            <w:tcBorders>
              <w:top w:val="single" w:sz="4" w:space="0" w:color="auto"/>
              <w:left w:val="single" w:sz="6" w:space="0" w:color="auto"/>
              <w:bottom w:val="single" w:sz="4" w:space="0" w:color="auto"/>
              <w:right w:val="single" w:sz="6" w:space="0" w:color="auto"/>
            </w:tcBorders>
          </w:tcPr>
          <w:p w14:paraId="505F8654" w14:textId="77777777" w:rsidR="00FE5459" w:rsidRDefault="00FE5459" w:rsidP="001D305A">
            <w:pPr>
              <w:pStyle w:val="TableCell"/>
            </w:pPr>
            <w:r>
              <w:t>Sets the digitizer to trigger on any line.</w:t>
            </w:r>
          </w:p>
        </w:tc>
      </w:tr>
      <w:tr w:rsidR="00FE5459" w14:paraId="4BE2CD35" w14:textId="77777777" w:rsidTr="001D305A">
        <w:trPr>
          <w:cantSplit/>
        </w:trPr>
        <w:tc>
          <w:tcPr>
            <w:tcW w:w="1890" w:type="dxa"/>
            <w:vMerge/>
            <w:tcBorders>
              <w:left w:val="single" w:sz="6" w:space="0" w:color="auto"/>
              <w:right w:val="single" w:sz="6" w:space="0" w:color="auto"/>
            </w:tcBorders>
          </w:tcPr>
          <w:p w14:paraId="56BAE5A6" w14:textId="77777777" w:rsidR="00FE5459" w:rsidRDefault="00FE5459" w:rsidP="001D305A">
            <w:pPr>
              <w:rPr>
                <w:color w:val="000000"/>
              </w:rPr>
            </w:pPr>
          </w:p>
        </w:tc>
        <w:tc>
          <w:tcPr>
            <w:tcW w:w="360" w:type="dxa"/>
            <w:vMerge w:val="restart"/>
            <w:tcBorders>
              <w:top w:val="single" w:sz="4" w:space="0" w:color="auto"/>
              <w:left w:val="single" w:sz="6" w:space="0" w:color="auto"/>
              <w:right w:val="single" w:sz="6" w:space="0" w:color="auto"/>
            </w:tcBorders>
          </w:tcPr>
          <w:p w14:paraId="5B08FD93"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2F4DC4E" w14:textId="77777777" w:rsidR="00FE5459" w:rsidRDefault="00FE545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06B43F08" w14:textId="77777777" w:rsidR="00FE5459" w:rsidRDefault="00FE5459" w:rsidP="001D305A">
            <w:pPr>
              <w:pStyle w:val="TableCellCourierNew"/>
            </w:pPr>
            <w:r>
              <w:t>TVTriggerEvent.AnyLine</w:t>
            </w:r>
          </w:p>
        </w:tc>
      </w:tr>
      <w:tr w:rsidR="00FE5459" w14:paraId="7A06FE0F" w14:textId="77777777" w:rsidTr="00FE5459">
        <w:trPr>
          <w:cantSplit/>
        </w:trPr>
        <w:tc>
          <w:tcPr>
            <w:tcW w:w="1890" w:type="dxa"/>
            <w:vMerge/>
            <w:tcBorders>
              <w:left w:val="single" w:sz="6" w:space="0" w:color="auto"/>
              <w:right w:val="single" w:sz="6" w:space="0" w:color="auto"/>
            </w:tcBorders>
          </w:tcPr>
          <w:p w14:paraId="56E736AC" w14:textId="77777777" w:rsidR="00FE5459" w:rsidRDefault="00FE5459" w:rsidP="001D305A">
            <w:pPr>
              <w:rPr>
                <w:color w:val="000000"/>
              </w:rPr>
            </w:pPr>
          </w:p>
        </w:tc>
        <w:tc>
          <w:tcPr>
            <w:tcW w:w="360" w:type="dxa"/>
            <w:vMerge/>
            <w:tcBorders>
              <w:left w:val="single" w:sz="6" w:space="0" w:color="auto"/>
              <w:right w:val="single" w:sz="6" w:space="0" w:color="auto"/>
            </w:tcBorders>
          </w:tcPr>
          <w:p w14:paraId="7F293986"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B90D019" w14:textId="77777777" w:rsidR="00FE5459" w:rsidRDefault="00FE545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D8C4A31" w14:textId="77777777" w:rsidR="00FE5459" w:rsidRDefault="00FE5459" w:rsidP="001D305A">
            <w:pPr>
              <w:pStyle w:val="TableCellCourierNew"/>
            </w:pPr>
            <w:r>
              <w:t>IVIDIGITIZER_VAL_TV_EVENT_ANY_LINE</w:t>
            </w:r>
          </w:p>
        </w:tc>
      </w:tr>
      <w:tr w:rsidR="00FE5459" w14:paraId="07A15914" w14:textId="77777777" w:rsidTr="001D305A">
        <w:trPr>
          <w:cantSplit/>
        </w:trPr>
        <w:tc>
          <w:tcPr>
            <w:tcW w:w="1890" w:type="dxa"/>
            <w:vMerge/>
            <w:tcBorders>
              <w:left w:val="single" w:sz="6" w:space="0" w:color="auto"/>
              <w:bottom w:val="single" w:sz="4" w:space="0" w:color="auto"/>
              <w:right w:val="single" w:sz="6" w:space="0" w:color="auto"/>
            </w:tcBorders>
          </w:tcPr>
          <w:p w14:paraId="794D717E" w14:textId="77777777" w:rsidR="00FE5459" w:rsidRDefault="00FE5459" w:rsidP="001D305A">
            <w:pPr>
              <w:rPr>
                <w:color w:val="000000"/>
              </w:rPr>
            </w:pPr>
          </w:p>
        </w:tc>
        <w:tc>
          <w:tcPr>
            <w:tcW w:w="360" w:type="dxa"/>
            <w:vMerge/>
            <w:tcBorders>
              <w:left w:val="single" w:sz="6" w:space="0" w:color="auto"/>
              <w:bottom w:val="single" w:sz="4" w:space="0" w:color="auto"/>
              <w:right w:val="single" w:sz="6" w:space="0" w:color="auto"/>
            </w:tcBorders>
          </w:tcPr>
          <w:p w14:paraId="2B07EC48"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A004338" w14:textId="77777777" w:rsidR="00FE5459" w:rsidRDefault="00FE545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271FBCF9" w14:textId="77777777" w:rsidR="00FE5459" w:rsidRDefault="00FE5459" w:rsidP="001D305A">
            <w:pPr>
              <w:pStyle w:val="TableCellCourierNew"/>
            </w:pPr>
            <w:r>
              <w:t>IviDigitizerTVTriggerEventAnyLine</w:t>
            </w:r>
          </w:p>
        </w:tc>
      </w:tr>
      <w:tr w:rsidR="00FE5459" w14:paraId="2B21BC02" w14:textId="77777777" w:rsidTr="001D305A">
        <w:trPr>
          <w:cantSplit/>
        </w:trPr>
        <w:tc>
          <w:tcPr>
            <w:tcW w:w="1890" w:type="dxa"/>
            <w:vMerge w:val="restart"/>
            <w:tcBorders>
              <w:top w:val="single" w:sz="4" w:space="0" w:color="auto"/>
              <w:left w:val="single" w:sz="6" w:space="0" w:color="auto"/>
              <w:right w:val="single" w:sz="6" w:space="0" w:color="auto"/>
            </w:tcBorders>
          </w:tcPr>
          <w:p w14:paraId="53E305B8" w14:textId="77777777" w:rsidR="00FE5459" w:rsidRDefault="00FE5459" w:rsidP="001D305A">
            <w:pPr>
              <w:pStyle w:val="TableCell"/>
            </w:pPr>
            <w:r>
              <w:t>Line Number</w:t>
            </w:r>
          </w:p>
        </w:tc>
        <w:tc>
          <w:tcPr>
            <w:tcW w:w="6750" w:type="dxa"/>
            <w:gridSpan w:val="3"/>
            <w:tcBorders>
              <w:top w:val="single" w:sz="4" w:space="0" w:color="auto"/>
              <w:left w:val="single" w:sz="6" w:space="0" w:color="auto"/>
              <w:bottom w:val="single" w:sz="4" w:space="0" w:color="auto"/>
              <w:right w:val="single" w:sz="6" w:space="0" w:color="auto"/>
            </w:tcBorders>
          </w:tcPr>
          <w:p w14:paraId="475F3930" w14:textId="77777777" w:rsidR="00FE5459" w:rsidRDefault="00FE5459" w:rsidP="001D305A">
            <w:pPr>
              <w:pStyle w:val="TableCell"/>
            </w:pPr>
            <w:r>
              <w:t>Sets the digitizer to trigger on a specific line number you specify with the TV Trigger Line Number attribute.</w:t>
            </w:r>
          </w:p>
        </w:tc>
      </w:tr>
      <w:tr w:rsidR="00FE5459" w14:paraId="2D4C3512" w14:textId="77777777" w:rsidTr="001D305A">
        <w:trPr>
          <w:cantSplit/>
        </w:trPr>
        <w:tc>
          <w:tcPr>
            <w:tcW w:w="1890" w:type="dxa"/>
            <w:vMerge/>
            <w:tcBorders>
              <w:left w:val="single" w:sz="6" w:space="0" w:color="auto"/>
              <w:right w:val="single" w:sz="6" w:space="0" w:color="auto"/>
            </w:tcBorders>
          </w:tcPr>
          <w:p w14:paraId="48365CD6" w14:textId="77777777" w:rsidR="00FE5459" w:rsidRDefault="00FE5459" w:rsidP="001D305A">
            <w:pPr>
              <w:rPr>
                <w:color w:val="000000"/>
              </w:rPr>
            </w:pPr>
          </w:p>
        </w:tc>
        <w:tc>
          <w:tcPr>
            <w:tcW w:w="360" w:type="dxa"/>
            <w:vMerge w:val="restart"/>
            <w:tcBorders>
              <w:top w:val="single" w:sz="4" w:space="0" w:color="auto"/>
              <w:left w:val="single" w:sz="6" w:space="0" w:color="auto"/>
              <w:right w:val="single" w:sz="6" w:space="0" w:color="auto"/>
            </w:tcBorders>
          </w:tcPr>
          <w:p w14:paraId="68945BDA"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E94996E" w14:textId="77777777" w:rsidR="00FE5459" w:rsidRDefault="00FE545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45CEE5A1" w14:textId="77777777" w:rsidR="00FE5459" w:rsidRDefault="00FE5459" w:rsidP="001D305A">
            <w:pPr>
              <w:pStyle w:val="TableCellCourierNew"/>
            </w:pPr>
            <w:r>
              <w:t>TVTriggerEvent.LineNumber</w:t>
            </w:r>
          </w:p>
        </w:tc>
      </w:tr>
      <w:tr w:rsidR="00FE5459" w14:paraId="47B7BB9B" w14:textId="77777777" w:rsidTr="00FE5459">
        <w:trPr>
          <w:cantSplit/>
        </w:trPr>
        <w:tc>
          <w:tcPr>
            <w:tcW w:w="1890" w:type="dxa"/>
            <w:vMerge/>
            <w:tcBorders>
              <w:left w:val="single" w:sz="6" w:space="0" w:color="auto"/>
              <w:right w:val="single" w:sz="6" w:space="0" w:color="auto"/>
            </w:tcBorders>
          </w:tcPr>
          <w:p w14:paraId="5F9CB660" w14:textId="77777777" w:rsidR="00FE5459" w:rsidRDefault="00FE5459" w:rsidP="001D305A">
            <w:pPr>
              <w:rPr>
                <w:color w:val="000000"/>
              </w:rPr>
            </w:pPr>
          </w:p>
        </w:tc>
        <w:tc>
          <w:tcPr>
            <w:tcW w:w="360" w:type="dxa"/>
            <w:vMerge/>
            <w:tcBorders>
              <w:left w:val="single" w:sz="6" w:space="0" w:color="auto"/>
              <w:right w:val="single" w:sz="6" w:space="0" w:color="auto"/>
            </w:tcBorders>
          </w:tcPr>
          <w:p w14:paraId="1A0D5B9E"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D806E9B" w14:textId="77777777" w:rsidR="00FE5459" w:rsidRDefault="00FE545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131FD840" w14:textId="77777777" w:rsidR="00FE5459" w:rsidRDefault="00FE5459" w:rsidP="001D305A">
            <w:pPr>
              <w:pStyle w:val="TableCellCourierNew"/>
            </w:pPr>
            <w:r>
              <w:t>IVIDIGITIZER_VAL_TV_EVENT_LINE_NUMBER</w:t>
            </w:r>
          </w:p>
        </w:tc>
      </w:tr>
      <w:tr w:rsidR="00FE5459" w14:paraId="4881D2DF" w14:textId="77777777" w:rsidTr="001D305A">
        <w:trPr>
          <w:cantSplit/>
        </w:trPr>
        <w:tc>
          <w:tcPr>
            <w:tcW w:w="1890" w:type="dxa"/>
            <w:vMerge/>
            <w:tcBorders>
              <w:left w:val="single" w:sz="6" w:space="0" w:color="auto"/>
              <w:bottom w:val="single" w:sz="4" w:space="0" w:color="auto"/>
              <w:right w:val="single" w:sz="6" w:space="0" w:color="auto"/>
            </w:tcBorders>
          </w:tcPr>
          <w:p w14:paraId="6EA51787" w14:textId="77777777" w:rsidR="00FE5459" w:rsidRDefault="00FE5459" w:rsidP="001D305A">
            <w:pPr>
              <w:rPr>
                <w:color w:val="000000"/>
              </w:rPr>
            </w:pPr>
          </w:p>
        </w:tc>
        <w:tc>
          <w:tcPr>
            <w:tcW w:w="360" w:type="dxa"/>
            <w:vMerge/>
            <w:tcBorders>
              <w:left w:val="single" w:sz="6" w:space="0" w:color="auto"/>
              <w:bottom w:val="single" w:sz="4" w:space="0" w:color="auto"/>
              <w:right w:val="single" w:sz="6" w:space="0" w:color="auto"/>
            </w:tcBorders>
          </w:tcPr>
          <w:p w14:paraId="4E84774D"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AE1961F" w14:textId="77777777" w:rsidR="00FE5459" w:rsidRDefault="00FE545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4B48F23C" w14:textId="77777777" w:rsidR="00FE5459" w:rsidRDefault="00FE5459" w:rsidP="001D305A">
            <w:pPr>
              <w:pStyle w:val="TableCellCourierNew"/>
            </w:pPr>
            <w:r>
              <w:t>IviDigitizerTVTriggerEventLineNumber</w:t>
            </w:r>
          </w:p>
        </w:tc>
      </w:tr>
    </w:tbl>
    <w:p w14:paraId="37837E24" w14:textId="77777777" w:rsidR="004F3C3F" w:rsidRDefault="004F3C3F" w:rsidP="004F3C3F">
      <w:pPr>
        <w:pStyle w:val="AttrFuncSubheading"/>
      </w:pPr>
      <w:r>
        <w:t>Defined Values for the Polarity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4F3C3F" w14:paraId="498D78A4" w14:textId="77777777" w:rsidTr="001D305A">
        <w:trPr>
          <w:cantSplit/>
        </w:trPr>
        <w:tc>
          <w:tcPr>
            <w:tcW w:w="1890" w:type="dxa"/>
            <w:vMerge w:val="restart"/>
            <w:tcBorders>
              <w:top w:val="single" w:sz="4" w:space="0" w:color="auto"/>
              <w:left w:val="single" w:sz="6" w:space="0" w:color="auto"/>
              <w:right w:val="single" w:sz="6" w:space="0" w:color="auto"/>
            </w:tcBorders>
            <w:shd w:val="clear" w:color="auto" w:fill="C0C0C0"/>
          </w:tcPr>
          <w:p w14:paraId="4A8B0FB5" w14:textId="77777777" w:rsidR="004F3C3F" w:rsidRDefault="004F3C3F" w:rsidP="001D305A">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53E66A6B" w14:textId="77777777" w:rsidR="004F3C3F" w:rsidRDefault="004F3C3F" w:rsidP="001D305A">
            <w:pPr>
              <w:pStyle w:val="TableHead"/>
              <w:jc w:val="left"/>
              <w:rPr>
                <w:i/>
                <w:iCs/>
                <w:lang w:val="fr-FR"/>
              </w:rPr>
            </w:pPr>
            <w:r>
              <w:rPr>
                <w:i/>
                <w:iCs/>
                <w:lang w:val="fr-FR"/>
              </w:rPr>
              <w:t>Description</w:t>
            </w:r>
          </w:p>
        </w:tc>
      </w:tr>
      <w:tr w:rsidR="004F3C3F" w14:paraId="2F2D5E9D" w14:textId="77777777" w:rsidTr="001D305A">
        <w:trPr>
          <w:cantSplit/>
        </w:trPr>
        <w:tc>
          <w:tcPr>
            <w:tcW w:w="1890" w:type="dxa"/>
            <w:vMerge/>
            <w:tcBorders>
              <w:left w:val="single" w:sz="6" w:space="0" w:color="auto"/>
              <w:bottom w:val="double" w:sz="6" w:space="0" w:color="auto"/>
              <w:right w:val="single" w:sz="6" w:space="0" w:color="auto"/>
            </w:tcBorders>
            <w:shd w:val="clear" w:color="auto" w:fill="C0C0C0"/>
          </w:tcPr>
          <w:p w14:paraId="535A0963" w14:textId="77777777" w:rsidR="004F3C3F" w:rsidRDefault="004F3C3F"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402704B0" w14:textId="77777777" w:rsidR="004F3C3F" w:rsidRDefault="004F3C3F" w:rsidP="001D305A">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33EBB917" w14:textId="77777777" w:rsidR="004F3C3F" w:rsidRDefault="004F3C3F" w:rsidP="001D305A">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7528896F" w14:textId="77777777" w:rsidR="004F3C3F" w:rsidRDefault="004F3C3F" w:rsidP="001D305A">
            <w:pPr>
              <w:pStyle w:val="TableHead"/>
              <w:jc w:val="left"/>
              <w:rPr>
                <w:i/>
                <w:iCs/>
              </w:rPr>
            </w:pPr>
            <w:r>
              <w:rPr>
                <w:i/>
                <w:iCs/>
              </w:rPr>
              <w:t>Identifier</w:t>
            </w:r>
          </w:p>
        </w:tc>
      </w:tr>
      <w:tr w:rsidR="004F3C3F" w14:paraId="5ABD7142" w14:textId="77777777" w:rsidTr="001D305A">
        <w:trPr>
          <w:cantSplit/>
        </w:trPr>
        <w:tc>
          <w:tcPr>
            <w:tcW w:w="1890" w:type="dxa"/>
            <w:vMerge w:val="restart"/>
            <w:tcBorders>
              <w:top w:val="single" w:sz="4" w:space="0" w:color="auto"/>
              <w:left w:val="single" w:sz="6" w:space="0" w:color="auto"/>
              <w:right w:val="single" w:sz="6" w:space="0" w:color="auto"/>
            </w:tcBorders>
          </w:tcPr>
          <w:p w14:paraId="7A93671A" w14:textId="77777777" w:rsidR="004F3C3F" w:rsidRDefault="004F3C3F" w:rsidP="001D305A">
            <w:pPr>
              <w:pStyle w:val="TableCell"/>
            </w:pPr>
            <w:r>
              <w:t>Positive</w:t>
            </w:r>
          </w:p>
        </w:tc>
        <w:tc>
          <w:tcPr>
            <w:tcW w:w="6750" w:type="dxa"/>
            <w:gridSpan w:val="3"/>
            <w:tcBorders>
              <w:top w:val="single" w:sz="4" w:space="0" w:color="auto"/>
              <w:left w:val="single" w:sz="6" w:space="0" w:color="auto"/>
              <w:bottom w:val="single" w:sz="4" w:space="0" w:color="auto"/>
              <w:right w:val="single" w:sz="6" w:space="0" w:color="auto"/>
            </w:tcBorders>
          </w:tcPr>
          <w:p w14:paraId="03E747E3" w14:textId="77777777" w:rsidR="004F3C3F" w:rsidRDefault="004F3C3F" w:rsidP="001D305A">
            <w:pPr>
              <w:pStyle w:val="TableCell"/>
            </w:pPr>
            <w:r>
              <w:t>Configures the digitizer to trigger on a positive video sync pulse.</w:t>
            </w:r>
          </w:p>
        </w:tc>
      </w:tr>
      <w:tr w:rsidR="00FE5459" w14:paraId="7D7F7C32" w14:textId="77777777" w:rsidTr="001D305A">
        <w:trPr>
          <w:cantSplit/>
        </w:trPr>
        <w:tc>
          <w:tcPr>
            <w:tcW w:w="1890" w:type="dxa"/>
            <w:vMerge/>
            <w:tcBorders>
              <w:left w:val="single" w:sz="6" w:space="0" w:color="auto"/>
              <w:right w:val="single" w:sz="6" w:space="0" w:color="auto"/>
            </w:tcBorders>
          </w:tcPr>
          <w:p w14:paraId="30AEC7BF" w14:textId="77777777" w:rsidR="00FE5459" w:rsidRDefault="00FE5459" w:rsidP="001D305A">
            <w:pPr>
              <w:rPr>
                <w:color w:val="000000"/>
              </w:rPr>
            </w:pPr>
          </w:p>
        </w:tc>
        <w:tc>
          <w:tcPr>
            <w:tcW w:w="360" w:type="dxa"/>
            <w:vMerge w:val="restart"/>
            <w:tcBorders>
              <w:top w:val="single" w:sz="4" w:space="0" w:color="auto"/>
              <w:left w:val="single" w:sz="6" w:space="0" w:color="auto"/>
              <w:right w:val="single" w:sz="6" w:space="0" w:color="auto"/>
            </w:tcBorders>
          </w:tcPr>
          <w:p w14:paraId="3C31AAE7"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8762274" w14:textId="77777777" w:rsidR="00FE5459" w:rsidRDefault="00FE545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4714A15E" w14:textId="77777777" w:rsidR="00FE5459" w:rsidRDefault="00FE5459" w:rsidP="001D305A">
            <w:pPr>
              <w:pStyle w:val="TableCellCourierNew"/>
            </w:pPr>
            <w:r>
              <w:t>TVTriggerPolarity.Positive</w:t>
            </w:r>
          </w:p>
        </w:tc>
      </w:tr>
      <w:tr w:rsidR="00FE5459" w14:paraId="5DB70570" w14:textId="77777777" w:rsidTr="00FE5459">
        <w:trPr>
          <w:cantSplit/>
        </w:trPr>
        <w:tc>
          <w:tcPr>
            <w:tcW w:w="1890" w:type="dxa"/>
            <w:vMerge/>
            <w:tcBorders>
              <w:left w:val="single" w:sz="6" w:space="0" w:color="auto"/>
              <w:right w:val="single" w:sz="6" w:space="0" w:color="auto"/>
            </w:tcBorders>
          </w:tcPr>
          <w:p w14:paraId="1ECC7D55" w14:textId="77777777" w:rsidR="00FE5459" w:rsidRDefault="00FE5459" w:rsidP="001D305A">
            <w:pPr>
              <w:rPr>
                <w:color w:val="000000"/>
              </w:rPr>
            </w:pPr>
          </w:p>
        </w:tc>
        <w:tc>
          <w:tcPr>
            <w:tcW w:w="360" w:type="dxa"/>
            <w:vMerge/>
            <w:tcBorders>
              <w:left w:val="single" w:sz="6" w:space="0" w:color="auto"/>
              <w:right w:val="single" w:sz="6" w:space="0" w:color="auto"/>
            </w:tcBorders>
          </w:tcPr>
          <w:p w14:paraId="25F0E066"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4DD7D93" w14:textId="77777777" w:rsidR="00FE5459" w:rsidRDefault="00FE545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6027460B" w14:textId="77777777" w:rsidR="00FE5459" w:rsidRDefault="00FE5459" w:rsidP="001D305A">
            <w:pPr>
              <w:pStyle w:val="TableCellCourierNew"/>
            </w:pPr>
            <w:r>
              <w:t>IVIDIGITIZER_VAL_TV_POSITIVE</w:t>
            </w:r>
          </w:p>
        </w:tc>
      </w:tr>
      <w:tr w:rsidR="00FE5459" w14:paraId="09A79FA7" w14:textId="77777777" w:rsidTr="001D305A">
        <w:trPr>
          <w:cantSplit/>
        </w:trPr>
        <w:tc>
          <w:tcPr>
            <w:tcW w:w="1890" w:type="dxa"/>
            <w:vMerge/>
            <w:tcBorders>
              <w:left w:val="single" w:sz="6" w:space="0" w:color="auto"/>
              <w:bottom w:val="single" w:sz="4" w:space="0" w:color="auto"/>
              <w:right w:val="single" w:sz="6" w:space="0" w:color="auto"/>
            </w:tcBorders>
          </w:tcPr>
          <w:p w14:paraId="515873AD" w14:textId="77777777" w:rsidR="00FE5459" w:rsidRDefault="00FE5459" w:rsidP="001D305A">
            <w:pPr>
              <w:rPr>
                <w:color w:val="000000"/>
              </w:rPr>
            </w:pPr>
          </w:p>
        </w:tc>
        <w:tc>
          <w:tcPr>
            <w:tcW w:w="360" w:type="dxa"/>
            <w:vMerge/>
            <w:tcBorders>
              <w:left w:val="single" w:sz="6" w:space="0" w:color="auto"/>
              <w:bottom w:val="single" w:sz="4" w:space="0" w:color="auto"/>
              <w:right w:val="single" w:sz="6" w:space="0" w:color="auto"/>
            </w:tcBorders>
          </w:tcPr>
          <w:p w14:paraId="495A9375"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2D7C0A7" w14:textId="77777777" w:rsidR="00FE5459" w:rsidRDefault="00FE545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1A0695A5" w14:textId="77777777" w:rsidR="00FE5459" w:rsidRDefault="00FE5459" w:rsidP="001D305A">
            <w:pPr>
              <w:pStyle w:val="TableCellCourierNew"/>
            </w:pPr>
            <w:r>
              <w:t>IviDigitizerTVTriggerPolarityPositive</w:t>
            </w:r>
          </w:p>
        </w:tc>
      </w:tr>
      <w:tr w:rsidR="00FE5459" w14:paraId="4A77AA67" w14:textId="77777777" w:rsidTr="001D305A">
        <w:trPr>
          <w:cantSplit/>
        </w:trPr>
        <w:tc>
          <w:tcPr>
            <w:tcW w:w="1890" w:type="dxa"/>
            <w:vMerge w:val="restart"/>
            <w:tcBorders>
              <w:top w:val="single" w:sz="4" w:space="0" w:color="auto"/>
              <w:left w:val="single" w:sz="6" w:space="0" w:color="auto"/>
              <w:right w:val="single" w:sz="6" w:space="0" w:color="auto"/>
            </w:tcBorders>
          </w:tcPr>
          <w:p w14:paraId="7EA492CB" w14:textId="77777777" w:rsidR="00FE5459" w:rsidRDefault="00FE5459" w:rsidP="001D305A">
            <w:pPr>
              <w:pStyle w:val="TableCell"/>
            </w:pPr>
            <w:r>
              <w:t>Negative</w:t>
            </w:r>
          </w:p>
        </w:tc>
        <w:tc>
          <w:tcPr>
            <w:tcW w:w="6750" w:type="dxa"/>
            <w:gridSpan w:val="3"/>
            <w:tcBorders>
              <w:top w:val="single" w:sz="4" w:space="0" w:color="auto"/>
              <w:left w:val="single" w:sz="6" w:space="0" w:color="auto"/>
              <w:bottom w:val="single" w:sz="4" w:space="0" w:color="auto"/>
              <w:right w:val="single" w:sz="6" w:space="0" w:color="auto"/>
            </w:tcBorders>
          </w:tcPr>
          <w:p w14:paraId="0AA080BE" w14:textId="77777777" w:rsidR="00FE5459" w:rsidRDefault="00FE5459" w:rsidP="001D305A">
            <w:pPr>
              <w:pStyle w:val="TableCell"/>
            </w:pPr>
            <w:r>
              <w:t>Configures the digitizer to trigger on a negative video sync pulse.</w:t>
            </w:r>
          </w:p>
        </w:tc>
      </w:tr>
      <w:tr w:rsidR="00FE5459" w14:paraId="72EBC003" w14:textId="77777777" w:rsidTr="001D305A">
        <w:trPr>
          <w:cantSplit/>
        </w:trPr>
        <w:tc>
          <w:tcPr>
            <w:tcW w:w="1890" w:type="dxa"/>
            <w:vMerge/>
            <w:tcBorders>
              <w:left w:val="single" w:sz="6" w:space="0" w:color="auto"/>
              <w:right w:val="single" w:sz="6" w:space="0" w:color="auto"/>
            </w:tcBorders>
          </w:tcPr>
          <w:p w14:paraId="6BD0FFCA" w14:textId="77777777" w:rsidR="00FE5459" w:rsidRDefault="00FE5459" w:rsidP="001D305A">
            <w:pPr>
              <w:rPr>
                <w:color w:val="000000"/>
              </w:rPr>
            </w:pPr>
          </w:p>
        </w:tc>
        <w:tc>
          <w:tcPr>
            <w:tcW w:w="360" w:type="dxa"/>
            <w:vMerge w:val="restart"/>
            <w:tcBorders>
              <w:top w:val="single" w:sz="4" w:space="0" w:color="auto"/>
              <w:left w:val="single" w:sz="6" w:space="0" w:color="auto"/>
              <w:right w:val="single" w:sz="6" w:space="0" w:color="auto"/>
            </w:tcBorders>
          </w:tcPr>
          <w:p w14:paraId="4BF1E86F"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A6ED480" w14:textId="77777777" w:rsidR="00FE5459" w:rsidRDefault="00FE545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28DAF4BD" w14:textId="77777777" w:rsidR="00FE5459" w:rsidRDefault="00FE5459" w:rsidP="001D305A">
            <w:pPr>
              <w:pStyle w:val="TableCellCourierNew"/>
            </w:pPr>
            <w:r>
              <w:t>TVTriggerPolarity.Negative</w:t>
            </w:r>
          </w:p>
        </w:tc>
      </w:tr>
      <w:tr w:rsidR="00FE5459" w14:paraId="7486DC3B" w14:textId="77777777" w:rsidTr="00FE5459">
        <w:trPr>
          <w:cantSplit/>
        </w:trPr>
        <w:tc>
          <w:tcPr>
            <w:tcW w:w="1890" w:type="dxa"/>
            <w:vMerge/>
            <w:tcBorders>
              <w:left w:val="single" w:sz="6" w:space="0" w:color="auto"/>
              <w:right w:val="single" w:sz="6" w:space="0" w:color="auto"/>
            </w:tcBorders>
          </w:tcPr>
          <w:p w14:paraId="59322C9F" w14:textId="77777777" w:rsidR="00FE5459" w:rsidRDefault="00FE5459" w:rsidP="001D305A">
            <w:pPr>
              <w:rPr>
                <w:color w:val="000000"/>
              </w:rPr>
            </w:pPr>
          </w:p>
        </w:tc>
        <w:tc>
          <w:tcPr>
            <w:tcW w:w="360" w:type="dxa"/>
            <w:vMerge/>
            <w:tcBorders>
              <w:left w:val="single" w:sz="6" w:space="0" w:color="auto"/>
              <w:right w:val="single" w:sz="6" w:space="0" w:color="auto"/>
            </w:tcBorders>
          </w:tcPr>
          <w:p w14:paraId="74E6C193"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39D213B" w14:textId="77777777" w:rsidR="00FE5459" w:rsidRDefault="00FE545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4E10C5F3" w14:textId="77777777" w:rsidR="00FE5459" w:rsidRDefault="00FE5459" w:rsidP="001D305A">
            <w:pPr>
              <w:pStyle w:val="TableCellCourierNew"/>
            </w:pPr>
            <w:r>
              <w:t>IVIDIGITIZER_VAL_TV_NEGATIVE</w:t>
            </w:r>
          </w:p>
        </w:tc>
      </w:tr>
      <w:tr w:rsidR="00FE5459" w14:paraId="0A9AD7FD" w14:textId="77777777" w:rsidTr="001D305A">
        <w:trPr>
          <w:cantSplit/>
        </w:trPr>
        <w:tc>
          <w:tcPr>
            <w:tcW w:w="1890" w:type="dxa"/>
            <w:vMerge/>
            <w:tcBorders>
              <w:left w:val="single" w:sz="6" w:space="0" w:color="auto"/>
              <w:bottom w:val="single" w:sz="4" w:space="0" w:color="auto"/>
              <w:right w:val="single" w:sz="6" w:space="0" w:color="auto"/>
            </w:tcBorders>
          </w:tcPr>
          <w:p w14:paraId="74BBC548" w14:textId="77777777" w:rsidR="00FE5459" w:rsidRDefault="00FE5459" w:rsidP="001D305A">
            <w:pPr>
              <w:rPr>
                <w:color w:val="000000"/>
              </w:rPr>
            </w:pPr>
          </w:p>
        </w:tc>
        <w:tc>
          <w:tcPr>
            <w:tcW w:w="360" w:type="dxa"/>
            <w:vMerge/>
            <w:tcBorders>
              <w:left w:val="single" w:sz="6" w:space="0" w:color="auto"/>
              <w:bottom w:val="single" w:sz="4" w:space="0" w:color="auto"/>
              <w:right w:val="single" w:sz="6" w:space="0" w:color="auto"/>
            </w:tcBorders>
          </w:tcPr>
          <w:p w14:paraId="628C531D" w14:textId="77777777" w:rsidR="00FE5459" w:rsidRDefault="00FE545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C5D7865" w14:textId="77777777" w:rsidR="00FE5459" w:rsidRDefault="00FE545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68E09401" w14:textId="77777777" w:rsidR="00FE5459" w:rsidRDefault="00FE5459" w:rsidP="001D305A">
            <w:pPr>
              <w:pStyle w:val="TableCellCourierNew"/>
            </w:pPr>
            <w:r>
              <w:t>IviDigitizerTVTriggerPolarityNegative</w:t>
            </w:r>
          </w:p>
        </w:tc>
      </w:tr>
    </w:tbl>
    <w:p w14:paraId="715CAE6B" w14:textId="77777777" w:rsidR="004F3C3F" w:rsidRDefault="004F3C3F" w:rsidP="004F3C3F">
      <w:pPr>
        <w:pStyle w:val="FunctionHead"/>
      </w:pPr>
      <w:r>
        <w:t>Return Values</w:t>
      </w:r>
      <w:r w:rsidR="00FE5459">
        <w:t xml:space="preserve"> (C/COM)</w:t>
      </w:r>
    </w:p>
    <w:p w14:paraId="0B9C30D7" w14:textId="77777777" w:rsidR="004F3C3F" w:rsidRDefault="004F3C3F" w:rsidP="004F3C3F">
      <w:pPr>
        <w:pStyle w:val="Body1"/>
      </w:pPr>
      <w:r>
        <w:t xml:space="preserve">The </w:t>
      </w:r>
      <w:r>
        <w:rPr>
          <w:rStyle w:val="Italic"/>
        </w:rPr>
        <w:t>IVI-3.2: Inherent Capabilities Specification</w:t>
      </w:r>
      <w:r>
        <w:t xml:space="preserve"> defines general status codes that this function can return.</w:t>
      </w:r>
    </w:p>
    <w:p w14:paraId="020A663A" w14:textId="77777777" w:rsidR="00FE5459" w:rsidRPr="00F7116C" w:rsidRDefault="00FE5459" w:rsidP="00FE5459">
      <w:pPr>
        <w:pStyle w:val="AttrFuncSubheading"/>
        <w:rPr>
          <w:color w:val="auto"/>
        </w:rPr>
      </w:pPr>
      <w:r w:rsidRPr="00F7116C">
        <w:rPr>
          <w:color w:val="auto"/>
        </w:rPr>
        <w:t>.NET Exceptions</w:t>
      </w:r>
    </w:p>
    <w:p w14:paraId="6400626F" w14:textId="77777777" w:rsidR="00FE5459" w:rsidRDefault="00FE5459" w:rsidP="00FE545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7DCD3256" w14:textId="77777777" w:rsidR="004F3C3F" w:rsidRDefault="004F3C3F" w:rsidP="004F3C3F">
      <w:pPr>
        <w:pStyle w:val="Body1"/>
        <w:rPr>
          <w:sz w:val="12"/>
          <w:szCs w:val="12"/>
        </w:rPr>
      </w:pPr>
      <w:r>
        <w:br w:type="page"/>
      </w:r>
    </w:p>
    <w:p w14:paraId="4411014E" w14:textId="77777777" w:rsidR="004F3C3F" w:rsidRDefault="004F3C3F" w:rsidP="004F3C3F">
      <w:pPr>
        <w:pStyle w:val="Heading2"/>
      </w:pPr>
      <w:bookmarkStart w:id="1176" w:name="_Toc304583908"/>
      <w:bookmarkStart w:id="1177" w:name="_Toc372036411"/>
      <w:r>
        <w:lastRenderedPageBreak/>
        <w:t>IviDigitizerTVTrigger Behavior Model</w:t>
      </w:r>
      <w:bookmarkEnd w:id="1176"/>
      <w:bookmarkEnd w:id="1177"/>
    </w:p>
    <w:p w14:paraId="5B6BF51C" w14:textId="77777777" w:rsidR="004F3C3F" w:rsidRDefault="004F3C3F" w:rsidP="004F3C3F">
      <w:pPr>
        <w:pStyle w:val="Body1"/>
      </w:pPr>
      <w:r>
        <w:t>The IviDigitizerTVTrigger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57A722F7" w14:textId="77777777" w:rsidR="004F3C3F" w:rsidRDefault="004F3C3F" w:rsidP="004F3C3F">
      <w:pPr>
        <w:pStyle w:val="Heading2"/>
      </w:pPr>
      <w:bookmarkStart w:id="1178" w:name="_Toc304583909"/>
      <w:bookmarkStart w:id="1179" w:name="_Toc372036412"/>
      <w:r>
        <w:t>IviDigitizerTVTrigger Compliance Notes</w:t>
      </w:r>
      <w:bookmarkEnd w:id="1178"/>
      <w:bookmarkEnd w:id="1179"/>
    </w:p>
    <w:p w14:paraId="41F537DF" w14:textId="77777777" w:rsidR="004F3C3F" w:rsidRDefault="004F3C3F" w:rsidP="004F3C3F">
      <w:pPr>
        <w:pStyle w:val="Body1"/>
      </w:pPr>
      <w:r>
        <w:t xml:space="preserve">For a specific driver to comply with the IviDigitizerTVTrigger extension, it shall be compliant with the IviDigitizerBase capability group and it shall implement </w:t>
      </w:r>
      <w:proofErr w:type="gramStart"/>
      <w:r>
        <w:t>all of</w:t>
      </w:r>
      <w:proofErr w:type="gramEnd"/>
      <w:r>
        <w:t xml:space="preserve"> the attributes and functions listed in this section.</w:t>
      </w:r>
    </w:p>
    <w:p w14:paraId="776D2D31" w14:textId="77777777" w:rsidR="004F3C3F" w:rsidRPr="004F3C3F" w:rsidRDefault="004F3C3F" w:rsidP="004F3C3F">
      <w:pPr>
        <w:pStyle w:val="Body"/>
      </w:pPr>
    </w:p>
    <w:p w14:paraId="326BA012" w14:textId="77777777" w:rsidR="004F3C3F" w:rsidRDefault="004F3C3F" w:rsidP="004F3C3F">
      <w:pPr>
        <w:pStyle w:val="Heading1"/>
      </w:pPr>
      <w:bookmarkStart w:id="1180" w:name="_Ref220383661"/>
      <w:bookmarkStart w:id="1181" w:name="_Toc304583910"/>
      <w:bookmarkStart w:id="1182" w:name="_Toc372036413"/>
      <w:r>
        <w:lastRenderedPageBreak/>
        <w:t>IviDigitizerWidthTrigger Extension Group</w:t>
      </w:r>
      <w:bookmarkEnd w:id="1180"/>
      <w:bookmarkEnd w:id="1181"/>
      <w:bookmarkEnd w:id="1182"/>
    </w:p>
    <w:p w14:paraId="65E8A256" w14:textId="77777777" w:rsidR="004F3C3F" w:rsidRDefault="004F3C3F" w:rsidP="004F3C3F">
      <w:pPr>
        <w:pStyle w:val="Heading2"/>
      </w:pPr>
      <w:bookmarkStart w:id="1183" w:name="_Toc304583911"/>
      <w:bookmarkStart w:id="1184" w:name="_Toc372036414"/>
      <w:r>
        <w:t>IviDigitizerWidthTrigger Overview</w:t>
      </w:r>
      <w:bookmarkEnd w:id="1183"/>
      <w:bookmarkEnd w:id="1184"/>
    </w:p>
    <w:p w14:paraId="28A8A83E" w14:textId="77777777" w:rsidR="004F3C3F" w:rsidRDefault="004F3C3F" w:rsidP="004F3C3F">
      <w:pPr>
        <w:pStyle w:val="Body1"/>
        <w:rPr>
          <w:color w:val="000000"/>
        </w:rPr>
      </w:pPr>
      <w:r>
        <w:rPr>
          <w:color w:val="000000"/>
        </w:rPr>
        <w:t>In addition to the fundamental capabilities, the Ivi</w:t>
      </w:r>
      <w:r w:rsidRPr="004E4B36">
        <w:rPr>
          <w:color w:val="000000"/>
        </w:rPr>
        <w:t>Digitizer</w:t>
      </w:r>
      <w:r>
        <w:rPr>
          <w:color w:val="000000"/>
        </w:rPr>
        <w:t xml:space="preserve">WidthTrigger extension group defines extensions for </w:t>
      </w:r>
      <w:r w:rsidRPr="004E4B36">
        <w:rPr>
          <w:color w:val="000000"/>
        </w:rPr>
        <w:t>digitizer</w:t>
      </w:r>
      <w:r>
        <w:rPr>
          <w:color w:val="000000"/>
        </w:rPr>
        <w:t>s capable of triggering on user-specified pulse widths.</w:t>
      </w:r>
    </w:p>
    <w:p w14:paraId="694B14AF" w14:textId="77777777" w:rsidR="004F3C3F" w:rsidRDefault="004F3C3F" w:rsidP="004F3C3F">
      <w:pPr>
        <w:pStyle w:val="Body"/>
        <w:rPr>
          <w:color w:val="000000"/>
        </w:rPr>
      </w:pPr>
      <w:r>
        <w:rPr>
          <w:color w:val="000000"/>
        </w:rPr>
        <w:t xml:space="preserve">Width triggering occurs when the </w:t>
      </w:r>
      <w:r w:rsidRPr="004E4B36">
        <w:rPr>
          <w:color w:val="000000"/>
        </w:rPr>
        <w:t>digitizer</w:t>
      </w:r>
      <w:r>
        <w:rPr>
          <w:color w:val="000000"/>
        </w:rPr>
        <w:t xml:space="preserve"> detects a positive or negative pulse with a width between, or optionally outside, the user-specified thresholds. The figure below shows positive and negative pulses that fall within the user-specified thresholds.</w:t>
      </w:r>
    </w:p>
    <w:p w14:paraId="00656654" w14:textId="77777777" w:rsidR="004F3C3F" w:rsidRDefault="004F3C3F" w:rsidP="004F3C3F">
      <w:pPr>
        <w:pStyle w:val="Body1"/>
        <w:rPr>
          <w:color w:val="000000"/>
        </w:rPr>
      </w:pPr>
    </w:p>
    <w:p w14:paraId="4D135571" w14:textId="77777777" w:rsidR="004F3C3F" w:rsidRDefault="004F3C3F" w:rsidP="004F3C3F">
      <w:pPr>
        <w:pStyle w:val="Graphic"/>
      </w:pPr>
    </w:p>
    <w:p w14:paraId="79C1C157" w14:textId="77777777" w:rsidR="004F3C3F" w:rsidRDefault="00976BC2" w:rsidP="004F3C3F">
      <w:pPr>
        <w:pStyle w:val="Graphic"/>
      </w:pPr>
      <w:r>
        <w:object w:dxaOrig="6705" w:dyaOrig="3510" w14:anchorId="07A3F669">
          <v:shape id="_x0000_i1032" type="#_x0000_t75" style="width:335.25pt;height:176.2pt" o:ole="" fillcolor="window">
            <v:imagedata r:id="rId53" o:title=""/>
          </v:shape>
          <o:OLEObject Type="Embed" ProgID="Word.Picture.8" ShapeID="_x0000_i1032" DrawAspect="Content" ObjectID="_1621409533" r:id="rId54"/>
        </w:object>
      </w:r>
    </w:p>
    <w:p w14:paraId="19232769" w14:textId="77777777" w:rsidR="004F3C3F" w:rsidRDefault="004F3C3F" w:rsidP="004F3C3F">
      <w:pPr>
        <w:pStyle w:val="Graphic"/>
      </w:pPr>
    </w:p>
    <w:p w14:paraId="74ABA3E9" w14:textId="77777777" w:rsidR="004F3C3F" w:rsidRDefault="004F3C3F" w:rsidP="004F3C3F">
      <w:pPr>
        <w:pStyle w:val="Caption"/>
        <w:jc w:val="center"/>
      </w:pPr>
      <w:r w:rsidRPr="00B45EAB">
        <w:t xml:space="preserve">Figure </w:t>
      </w:r>
      <w:r w:rsidR="00654135">
        <w:rPr>
          <w:noProof/>
        </w:rPr>
        <w:fldChar w:fldCharType="begin"/>
      </w:r>
      <w:r w:rsidR="00654135">
        <w:rPr>
          <w:noProof/>
        </w:rPr>
        <w:instrText xml:space="preserve"> STYLEREF 1 \s </w:instrText>
      </w:r>
      <w:r w:rsidR="00654135">
        <w:rPr>
          <w:noProof/>
        </w:rPr>
        <w:fldChar w:fldCharType="separate"/>
      </w:r>
      <w:r w:rsidR="00344F59">
        <w:rPr>
          <w:noProof/>
        </w:rPr>
        <w:t>32</w:t>
      </w:r>
      <w:r w:rsidR="00654135">
        <w:rPr>
          <w:noProof/>
        </w:rPr>
        <w:fldChar w:fldCharType="end"/>
      </w:r>
      <w:r w:rsidR="0018221C">
        <w:noBreakHyphen/>
      </w:r>
      <w:r w:rsidR="00654135">
        <w:rPr>
          <w:noProof/>
        </w:rPr>
        <w:fldChar w:fldCharType="begin"/>
      </w:r>
      <w:r w:rsidR="00654135">
        <w:rPr>
          <w:noProof/>
        </w:rPr>
        <w:instrText xml:space="preserve"> SEQ Figure \* ARABIC \s 1 </w:instrText>
      </w:r>
      <w:r w:rsidR="00654135">
        <w:rPr>
          <w:noProof/>
        </w:rPr>
        <w:fldChar w:fldCharType="separate"/>
      </w:r>
      <w:r w:rsidR="00344F59">
        <w:rPr>
          <w:noProof/>
        </w:rPr>
        <w:t>1</w:t>
      </w:r>
      <w:r w:rsidR="00654135">
        <w:rPr>
          <w:noProof/>
        </w:rPr>
        <w:fldChar w:fldCharType="end"/>
      </w:r>
      <w:r>
        <w:t xml:space="preserve"> </w:t>
      </w:r>
      <w:r>
        <w:rPr>
          <w:b w:val="0"/>
        </w:rPr>
        <w:t>Width Triggers Within the Thresholds</w:t>
      </w:r>
    </w:p>
    <w:p w14:paraId="77BC0765" w14:textId="77777777" w:rsidR="004F3C3F" w:rsidRDefault="004F3C3F" w:rsidP="004F3C3F">
      <w:pPr>
        <w:pStyle w:val="Body"/>
        <w:rPr>
          <w:color w:val="000000"/>
        </w:rPr>
      </w:pPr>
      <w:r>
        <w:rPr>
          <w:color w:val="000000"/>
        </w:rPr>
        <w:t>The figure below shows positive and negative pulses that are not inside the user-specified thresholds.</w:t>
      </w:r>
    </w:p>
    <w:p w14:paraId="0374A14F" w14:textId="77777777" w:rsidR="004F3C3F" w:rsidRDefault="004F3C3F" w:rsidP="004F3C3F">
      <w:pPr>
        <w:pStyle w:val="Body1"/>
        <w:rPr>
          <w:color w:val="000000"/>
        </w:rPr>
      </w:pPr>
    </w:p>
    <w:p w14:paraId="2C5D11AB" w14:textId="77777777" w:rsidR="004F3C3F" w:rsidRDefault="004F3C3F" w:rsidP="004F3C3F">
      <w:pPr>
        <w:pStyle w:val="Graphic"/>
        <w:keepNext/>
        <w:keepLines/>
      </w:pPr>
    </w:p>
    <w:p w14:paraId="097B88EB" w14:textId="77777777" w:rsidR="004F3C3F" w:rsidRDefault="004F3C3F" w:rsidP="004F3C3F">
      <w:pPr>
        <w:pStyle w:val="Graphic"/>
        <w:keepNext/>
        <w:keepLines/>
      </w:pPr>
      <w:r>
        <w:object w:dxaOrig="7200" w:dyaOrig="3600" w14:anchorId="3830D749">
          <v:shape id="_x0000_i1033" type="#_x0000_t75" style="width:5in;height:180pt" o:ole="" fillcolor="window">
            <v:imagedata r:id="rId55" o:title=""/>
          </v:shape>
          <o:OLEObject Type="Embed" ProgID="Word.Picture.8" ShapeID="_x0000_i1033" DrawAspect="Content" ObjectID="_1621409534" r:id="rId56"/>
        </w:object>
      </w:r>
    </w:p>
    <w:p w14:paraId="634050E6" w14:textId="77777777" w:rsidR="004F3C3F" w:rsidRDefault="004F3C3F" w:rsidP="004F3C3F">
      <w:pPr>
        <w:pStyle w:val="Graphic"/>
        <w:keepNext/>
        <w:keepLines/>
      </w:pPr>
    </w:p>
    <w:p w14:paraId="356C63DE" w14:textId="77777777" w:rsidR="004F3C3F" w:rsidRDefault="004F3C3F" w:rsidP="004F3C3F">
      <w:pPr>
        <w:pStyle w:val="Caption"/>
        <w:jc w:val="center"/>
      </w:pPr>
      <w:r w:rsidRPr="00B45EAB">
        <w:t xml:space="preserve">Figure </w:t>
      </w:r>
      <w:r w:rsidR="00654135">
        <w:rPr>
          <w:noProof/>
        </w:rPr>
        <w:fldChar w:fldCharType="begin"/>
      </w:r>
      <w:r w:rsidR="00654135">
        <w:rPr>
          <w:noProof/>
        </w:rPr>
        <w:instrText xml:space="preserve"> STYLEREF 1 \s </w:instrText>
      </w:r>
      <w:r w:rsidR="00654135">
        <w:rPr>
          <w:noProof/>
        </w:rPr>
        <w:fldChar w:fldCharType="separate"/>
      </w:r>
      <w:r w:rsidR="00344F59">
        <w:rPr>
          <w:noProof/>
        </w:rPr>
        <w:t>32</w:t>
      </w:r>
      <w:r w:rsidR="00654135">
        <w:rPr>
          <w:noProof/>
        </w:rPr>
        <w:fldChar w:fldCharType="end"/>
      </w:r>
      <w:r w:rsidR="0018221C">
        <w:noBreakHyphen/>
      </w:r>
      <w:r w:rsidR="00654135">
        <w:rPr>
          <w:noProof/>
        </w:rPr>
        <w:fldChar w:fldCharType="begin"/>
      </w:r>
      <w:r w:rsidR="00654135">
        <w:rPr>
          <w:noProof/>
        </w:rPr>
        <w:instrText xml:space="preserve"> SEQ Figure \* ARABIC \s 1 </w:instrText>
      </w:r>
      <w:r w:rsidR="00654135">
        <w:rPr>
          <w:noProof/>
        </w:rPr>
        <w:fldChar w:fldCharType="separate"/>
      </w:r>
      <w:r w:rsidR="00344F59">
        <w:rPr>
          <w:noProof/>
        </w:rPr>
        <w:t>2</w:t>
      </w:r>
      <w:r w:rsidR="00654135">
        <w:rPr>
          <w:noProof/>
        </w:rPr>
        <w:fldChar w:fldCharType="end"/>
      </w:r>
      <w:r>
        <w:t xml:space="preserve"> </w:t>
      </w:r>
      <w:r>
        <w:rPr>
          <w:b w:val="0"/>
        </w:rPr>
        <w:t>Width Triggers Outside the Thresholds</w:t>
      </w:r>
    </w:p>
    <w:p w14:paraId="1A400D19" w14:textId="77777777" w:rsidR="004F3C3F" w:rsidRPr="00261C34" w:rsidRDefault="004F3C3F" w:rsidP="004F3C3F">
      <w:pPr>
        <w:pStyle w:val="Body"/>
      </w:pPr>
    </w:p>
    <w:p w14:paraId="26433C92" w14:textId="77777777" w:rsidR="004F3C3F" w:rsidRDefault="004F3C3F" w:rsidP="004F3C3F">
      <w:pPr>
        <w:pStyle w:val="Heading2"/>
      </w:pPr>
      <w:bookmarkStart w:id="1185" w:name="_Toc304583912"/>
      <w:bookmarkStart w:id="1186" w:name="_Toc372036415"/>
      <w:r>
        <w:lastRenderedPageBreak/>
        <w:t>IviDigitizerWidthTrigger Attributes</w:t>
      </w:r>
      <w:bookmarkEnd w:id="1185"/>
      <w:bookmarkEnd w:id="1186"/>
    </w:p>
    <w:p w14:paraId="7C776143" w14:textId="77777777" w:rsidR="004F3C3F" w:rsidRDefault="004F3C3F" w:rsidP="004F3C3F">
      <w:pPr>
        <w:pStyle w:val="Body1"/>
      </w:pPr>
      <w:r>
        <w:t>The IviDigitizerWidthTrigger extension group defines the following attributes:</w:t>
      </w:r>
    </w:p>
    <w:p w14:paraId="0ADB3856" w14:textId="77777777" w:rsidR="004F3C3F" w:rsidRDefault="004F3C3F" w:rsidP="00B139A6">
      <w:pPr>
        <w:pStyle w:val="ListBullet"/>
        <w:numPr>
          <w:ilvl w:val="0"/>
          <w:numId w:val="66"/>
        </w:numPr>
      </w:pPr>
      <w:r>
        <w:t>Width Trigger Condition</w:t>
      </w:r>
    </w:p>
    <w:p w14:paraId="170CEB6D" w14:textId="77777777" w:rsidR="004F3C3F" w:rsidRDefault="004F3C3F" w:rsidP="00B139A6">
      <w:pPr>
        <w:pStyle w:val="ListBullet"/>
        <w:numPr>
          <w:ilvl w:val="0"/>
          <w:numId w:val="66"/>
        </w:numPr>
      </w:pPr>
      <w:r>
        <w:t>Width Trigger High Threshold</w:t>
      </w:r>
    </w:p>
    <w:p w14:paraId="65B06034" w14:textId="77777777" w:rsidR="004F3C3F" w:rsidRDefault="004F3C3F" w:rsidP="00B139A6">
      <w:pPr>
        <w:pStyle w:val="ListBullet"/>
        <w:numPr>
          <w:ilvl w:val="0"/>
          <w:numId w:val="66"/>
        </w:numPr>
      </w:pPr>
      <w:r>
        <w:t>Width Trigger Low Threshold</w:t>
      </w:r>
    </w:p>
    <w:p w14:paraId="3A67A027" w14:textId="77777777" w:rsidR="004F3C3F" w:rsidRDefault="004F3C3F" w:rsidP="00B139A6">
      <w:pPr>
        <w:pStyle w:val="ListBullet"/>
        <w:numPr>
          <w:ilvl w:val="0"/>
          <w:numId w:val="66"/>
        </w:numPr>
      </w:pPr>
      <w:r>
        <w:t>Width Trigger Polarity</w:t>
      </w:r>
    </w:p>
    <w:p w14:paraId="3477DC46" w14:textId="77777777" w:rsidR="004F3C3F" w:rsidRDefault="004F3C3F" w:rsidP="004F3C3F">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754A36AE" w14:textId="77777777" w:rsidR="004F3C3F" w:rsidRDefault="004F3C3F" w:rsidP="00FE5219">
      <w:pPr>
        <w:pStyle w:val="Heading3"/>
        <w:pageBreakBefore/>
      </w:pPr>
      <w:bookmarkStart w:id="1187" w:name="_Toc304583913"/>
      <w:bookmarkStart w:id="1188" w:name="_Toc372036416"/>
      <w:r>
        <w:lastRenderedPageBreak/>
        <w:t>Width Trigger Condition</w:t>
      </w:r>
      <w:bookmarkEnd w:id="1187"/>
      <w:bookmarkEnd w:id="1188"/>
    </w:p>
    <w:p w14:paraId="3B209577" w14:textId="77777777" w:rsidR="004F3C3F" w:rsidRDefault="004F3C3F" w:rsidP="004F3C3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4F3C3F" w14:paraId="6865A833" w14:textId="77777777" w:rsidTr="001D305A">
        <w:trPr>
          <w:cantSplit/>
          <w:tblHeader/>
        </w:trPr>
        <w:tc>
          <w:tcPr>
            <w:tcW w:w="1170" w:type="dxa"/>
            <w:tcBorders>
              <w:top w:val="single" w:sz="4" w:space="0" w:color="auto"/>
              <w:left w:val="single" w:sz="4" w:space="0" w:color="auto"/>
              <w:bottom w:val="double" w:sz="6" w:space="0" w:color="auto"/>
            </w:tcBorders>
          </w:tcPr>
          <w:p w14:paraId="6C12D191" w14:textId="77777777" w:rsidR="004F3C3F" w:rsidRDefault="004F3C3F" w:rsidP="001D305A">
            <w:pPr>
              <w:pStyle w:val="TableHead"/>
            </w:pPr>
            <w:r>
              <w:t>Data Type</w:t>
            </w:r>
          </w:p>
        </w:tc>
        <w:tc>
          <w:tcPr>
            <w:tcW w:w="810" w:type="dxa"/>
            <w:tcBorders>
              <w:top w:val="single" w:sz="4" w:space="0" w:color="auto"/>
              <w:bottom w:val="double" w:sz="6" w:space="0" w:color="auto"/>
            </w:tcBorders>
          </w:tcPr>
          <w:p w14:paraId="28FE91A0" w14:textId="77777777" w:rsidR="004F3C3F" w:rsidRDefault="004F3C3F" w:rsidP="001D305A">
            <w:pPr>
              <w:pStyle w:val="TableHead"/>
            </w:pPr>
            <w:r>
              <w:t>Access</w:t>
            </w:r>
          </w:p>
        </w:tc>
        <w:tc>
          <w:tcPr>
            <w:tcW w:w="1530" w:type="dxa"/>
            <w:tcBorders>
              <w:top w:val="single" w:sz="4" w:space="0" w:color="auto"/>
              <w:bottom w:val="double" w:sz="6" w:space="0" w:color="auto"/>
            </w:tcBorders>
          </w:tcPr>
          <w:p w14:paraId="49257AF8" w14:textId="77777777" w:rsidR="004F3C3F" w:rsidRDefault="004F3C3F" w:rsidP="001D305A">
            <w:pPr>
              <w:pStyle w:val="TableHead"/>
            </w:pPr>
            <w:r>
              <w:t>Applies To</w:t>
            </w:r>
          </w:p>
        </w:tc>
        <w:tc>
          <w:tcPr>
            <w:tcW w:w="1080" w:type="dxa"/>
            <w:tcBorders>
              <w:top w:val="single" w:sz="4" w:space="0" w:color="auto"/>
              <w:bottom w:val="double" w:sz="6" w:space="0" w:color="auto"/>
            </w:tcBorders>
          </w:tcPr>
          <w:p w14:paraId="3DEB5FC0" w14:textId="77777777" w:rsidR="004F3C3F" w:rsidRDefault="004F3C3F" w:rsidP="001D305A">
            <w:pPr>
              <w:pStyle w:val="TableHead"/>
            </w:pPr>
            <w:r>
              <w:t>Coercion</w:t>
            </w:r>
          </w:p>
        </w:tc>
        <w:tc>
          <w:tcPr>
            <w:tcW w:w="4770" w:type="dxa"/>
            <w:tcBorders>
              <w:top w:val="single" w:sz="4" w:space="0" w:color="auto"/>
              <w:bottom w:val="double" w:sz="6" w:space="0" w:color="auto"/>
              <w:right w:val="single" w:sz="6" w:space="0" w:color="auto"/>
            </w:tcBorders>
          </w:tcPr>
          <w:p w14:paraId="09C5128F" w14:textId="77777777" w:rsidR="004F3C3F" w:rsidRDefault="004F3C3F" w:rsidP="001D305A">
            <w:pPr>
              <w:pStyle w:val="TableHead"/>
            </w:pPr>
            <w:r>
              <w:t>High Level Functions</w:t>
            </w:r>
          </w:p>
        </w:tc>
      </w:tr>
      <w:tr w:rsidR="004F3C3F" w14:paraId="382E0F40"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1EF2ABD5" w14:textId="77777777" w:rsidR="004F3C3F" w:rsidRDefault="004F3C3F" w:rsidP="001D305A">
            <w:pPr>
              <w:pStyle w:val="TableCellCourierNew"/>
            </w:pPr>
            <w:r>
              <w:t>ViInt32</w:t>
            </w:r>
          </w:p>
        </w:tc>
        <w:tc>
          <w:tcPr>
            <w:tcW w:w="810" w:type="dxa"/>
            <w:tcBorders>
              <w:top w:val="double" w:sz="6" w:space="0" w:color="auto"/>
            </w:tcBorders>
          </w:tcPr>
          <w:p w14:paraId="5EB6D528" w14:textId="77777777" w:rsidR="004F3C3F" w:rsidRDefault="004F3C3F" w:rsidP="001D305A">
            <w:pPr>
              <w:pStyle w:val="TableCell"/>
            </w:pPr>
            <w:r>
              <w:t>R/W</w:t>
            </w:r>
          </w:p>
        </w:tc>
        <w:tc>
          <w:tcPr>
            <w:tcW w:w="1530" w:type="dxa"/>
            <w:tcBorders>
              <w:top w:val="double" w:sz="6" w:space="0" w:color="auto"/>
            </w:tcBorders>
          </w:tcPr>
          <w:p w14:paraId="271C4403" w14:textId="77777777" w:rsidR="004F3C3F" w:rsidRDefault="00377EBC" w:rsidP="001D305A">
            <w:pPr>
              <w:pStyle w:val="TableCell"/>
            </w:pPr>
            <w:r>
              <w:t>TriggerSource</w:t>
            </w:r>
          </w:p>
        </w:tc>
        <w:tc>
          <w:tcPr>
            <w:tcW w:w="1080" w:type="dxa"/>
            <w:tcBorders>
              <w:top w:val="double" w:sz="6" w:space="0" w:color="auto"/>
            </w:tcBorders>
          </w:tcPr>
          <w:p w14:paraId="0269F0D3" w14:textId="77777777" w:rsidR="004F3C3F" w:rsidRDefault="004F3C3F" w:rsidP="001D305A">
            <w:pPr>
              <w:pStyle w:val="TableCell"/>
            </w:pPr>
            <w:r>
              <w:t>None</w:t>
            </w:r>
          </w:p>
        </w:tc>
        <w:tc>
          <w:tcPr>
            <w:tcW w:w="4770" w:type="dxa"/>
            <w:tcBorders>
              <w:top w:val="double" w:sz="6" w:space="0" w:color="auto"/>
            </w:tcBorders>
          </w:tcPr>
          <w:p w14:paraId="354877F0" w14:textId="77777777" w:rsidR="004F3C3F" w:rsidRDefault="00E16438" w:rsidP="001D305A">
            <w:pPr>
              <w:pStyle w:val="TableCell"/>
            </w:pPr>
            <w:r>
              <w:t>Configure Width Trigger Source</w:t>
            </w:r>
          </w:p>
        </w:tc>
      </w:tr>
    </w:tbl>
    <w:p w14:paraId="5A0BEBA8" w14:textId="77777777" w:rsidR="0003355F" w:rsidRDefault="0003355F" w:rsidP="0003355F">
      <w:pPr>
        <w:pStyle w:val="FunctionHead"/>
      </w:pPr>
      <w:r>
        <w:t>.NET Property Name</w:t>
      </w:r>
    </w:p>
    <w:p w14:paraId="165C6AF8" w14:textId="77777777" w:rsidR="0003355F" w:rsidRDefault="0003355F" w:rsidP="0003355F">
      <w:pPr>
        <w:pStyle w:val="Body1"/>
        <w:rPr>
          <w:rStyle w:val="monospace"/>
        </w:rPr>
      </w:pPr>
      <w:r>
        <w:rPr>
          <w:rStyle w:val="monospace"/>
        </w:rPr>
        <w:t>Trigger.Sources[</w:t>
      </w:r>
      <w:proofErr w:type="gramStart"/>
      <w:r>
        <w:rPr>
          <w:rStyle w:val="monospace"/>
        </w:rPr>
        <w:t>].Width.Condition</w:t>
      </w:r>
      <w:proofErr w:type="gramEnd"/>
    </w:p>
    <w:p w14:paraId="728064E3" w14:textId="77777777" w:rsidR="0003355F" w:rsidRDefault="0003355F" w:rsidP="0003355F">
      <w:pPr>
        <w:pStyle w:val="FunctionHead"/>
      </w:pPr>
      <w:r>
        <w:t>.NET Enumeration Name</w:t>
      </w:r>
    </w:p>
    <w:p w14:paraId="42AB4C87" w14:textId="77777777" w:rsidR="0003355F" w:rsidRDefault="0003355F" w:rsidP="0003355F">
      <w:pPr>
        <w:pStyle w:val="Code1"/>
      </w:pPr>
      <w:r>
        <w:t>WidthCondition</w:t>
      </w:r>
    </w:p>
    <w:p w14:paraId="40A3BED2" w14:textId="77777777" w:rsidR="004F3C3F" w:rsidRDefault="004F3C3F" w:rsidP="004F3C3F">
      <w:pPr>
        <w:pStyle w:val="FunctionHead"/>
      </w:pPr>
      <w:r>
        <w:t>COM Property Name</w:t>
      </w:r>
    </w:p>
    <w:p w14:paraId="64DC47B8" w14:textId="77777777" w:rsidR="004F3C3F" w:rsidRDefault="009249C0" w:rsidP="004F3C3F">
      <w:pPr>
        <w:pStyle w:val="Body1"/>
        <w:rPr>
          <w:rStyle w:val="monospace"/>
        </w:rPr>
      </w:pPr>
      <w:proofErr w:type="gramStart"/>
      <w:r>
        <w:rPr>
          <w:rStyle w:val="monospace"/>
        </w:rPr>
        <w:t>Trigger.Sources.Item</w:t>
      </w:r>
      <w:proofErr w:type="gramEnd"/>
      <w:r>
        <w:rPr>
          <w:rStyle w:val="monospace"/>
        </w:rPr>
        <w:t>().</w:t>
      </w:r>
      <w:r w:rsidR="004F3C3F">
        <w:rPr>
          <w:rStyle w:val="monospace"/>
        </w:rPr>
        <w:t>Width.Condition</w:t>
      </w:r>
    </w:p>
    <w:p w14:paraId="71B837FB" w14:textId="77777777" w:rsidR="004F3C3F" w:rsidRDefault="004F3C3F" w:rsidP="004F3C3F">
      <w:pPr>
        <w:pStyle w:val="FunctionHead"/>
      </w:pPr>
      <w:r>
        <w:t>COM Enumeration Name</w:t>
      </w:r>
    </w:p>
    <w:p w14:paraId="434885BB" w14:textId="77777777" w:rsidR="004F3C3F" w:rsidRDefault="004F3C3F" w:rsidP="004F3C3F">
      <w:pPr>
        <w:pStyle w:val="Code1"/>
      </w:pPr>
      <w:r>
        <w:t>IviDigitizerWidthConditionEnum</w:t>
      </w:r>
    </w:p>
    <w:p w14:paraId="503F1FFD" w14:textId="77777777" w:rsidR="004F3C3F" w:rsidRDefault="004F3C3F" w:rsidP="004F3C3F">
      <w:pPr>
        <w:pStyle w:val="FunctionHead"/>
      </w:pPr>
      <w:r>
        <w:t>C Constant Name</w:t>
      </w:r>
    </w:p>
    <w:p w14:paraId="20BB0A93" w14:textId="77777777" w:rsidR="004F3C3F" w:rsidRDefault="004F3C3F" w:rsidP="004F3C3F">
      <w:pPr>
        <w:pStyle w:val="Body1"/>
      </w:pPr>
      <w:r>
        <w:rPr>
          <w:rFonts w:ascii="Courier New" w:hAnsi="Courier New" w:cs="Courier New"/>
          <w:sz w:val="18"/>
          <w:szCs w:val="18"/>
        </w:rPr>
        <w:t>IVIDIGITIZER_ATTR_WIDTH_TRIGGER_CONDITION</w:t>
      </w:r>
    </w:p>
    <w:p w14:paraId="42915ED4" w14:textId="77777777" w:rsidR="004F3C3F" w:rsidRDefault="004F3C3F" w:rsidP="004F3C3F">
      <w:pPr>
        <w:pStyle w:val="FunctionHead"/>
      </w:pPr>
      <w:r>
        <w:t>Description</w:t>
      </w:r>
    </w:p>
    <w:p w14:paraId="5DEFB20C" w14:textId="77777777" w:rsidR="004F3C3F" w:rsidRDefault="004F3C3F" w:rsidP="004F3C3F">
      <w:pPr>
        <w:pStyle w:val="Body1"/>
      </w:pPr>
      <w:r>
        <w:t>Specifies whether a pulse that is within or outside the high and low thresholds triggers the digitizer. The end-user specifies the high and low thresholds with the Width High Threshold and Width Low Threshold attributes.</w:t>
      </w:r>
    </w:p>
    <w:p w14:paraId="4F8E57B1" w14:textId="77777777" w:rsidR="004F3C3F" w:rsidRDefault="004F3C3F" w:rsidP="004F3C3F">
      <w:pPr>
        <w:pStyle w:val="FunctionHead"/>
      </w:pPr>
      <w:r>
        <w:t>Defined Values</w:t>
      </w:r>
    </w:p>
    <w:tbl>
      <w:tblPr>
        <w:tblW w:w="0" w:type="auto"/>
        <w:tblInd w:w="722" w:type="dxa"/>
        <w:tblLayout w:type="fixed"/>
        <w:tblLook w:val="0000" w:firstRow="0" w:lastRow="0" w:firstColumn="0" w:lastColumn="0" w:noHBand="0" w:noVBand="0"/>
      </w:tblPr>
      <w:tblGrid>
        <w:gridCol w:w="1636"/>
        <w:gridCol w:w="630"/>
        <w:gridCol w:w="1170"/>
        <w:gridCol w:w="5204"/>
      </w:tblGrid>
      <w:tr w:rsidR="004F3C3F" w14:paraId="5A74F8DF" w14:textId="77777777" w:rsidTr="000E6101">
        <w:trPr>
          <w:cantSplit/>
          <w:trHeight w:val="158"/>
        </w:trPr>
        <w:tc>
          <w:tcPr>
            <w:tcW w:w="1636" w:type="dxa"/>
            <w:vMerge w:val="restart"/>
            <w:tcBorders>
              <w:top w:val="single" w:sz="4" w:space="0" w:color="auto"/>
              <w:left w:val="single" w:sz="6" w:space="0" w:color="auto"/>
              <w:right w:val="single" w:sz="6" w:space="0" w:color="auto"/>
            </w:tcBorders>
            <w:shd w:val="clear" w:color="auto" w:fill="C0C0C0"/>
          </w:tcPr>
          <w:p w14:paraId="22C6F945" w14:textId="77777777" w:rsidR="004F3C3F" w:rsidRDefault="004F3C3F" w:rsidP="001D305A">
            <w:pPr>
              <w:pStyle w:val="TableHead"/>
              <w:jc w:val="left"/>
              <w:rPr>
                <w:i/>
                <w:iCs/>
              </w:rPr>
            </w:pPr>
            <w:r>
              <w:rPr>
                <w:i/>
                <w:iCs/>
              </w:rPr>
              <w:t>Name</w:t>
            </w:r>
          </w:p>
        </w:tc>
        <w:tc>
          <w:tcPr>
            <w:tcW w:w="7004" w:type="dxa"/>
            <w:gridSpan w:val="3"/>
            <w:tcBorders>
              <w:top w:val="single" w:sz="4" w:space="0" w:color="auto"/>
              <w:left w:val="single" w:sz="6" w:space="0" w:color="auto"/>
              <w:bottom w:val="single" w:sz="4" w:space="0" w:color="auto"/>
              <w:right w:val="single" w:sz="6" w:space="0" w:color="auto"/>
            </w:tcBorders>
            <w:shd w:val="clear" w:color="auto" w:fill="C0C0C0"/>
          </w:tcPr>
          <w:p w14:paraId="465588FC" w14:textId="77777777" w:rsidR="004F3C3F" w:rsidRDefault="004F3C3F" w:rsidP="001D305A">
            <w:pPr>
              <w:pStyle w:val="TableHead"/>
              <w:jc w:val="left"/>
              <w:rPr>
                <w:i/>
                <w:iCs/>
              </w:rPr>
            </w:pPr>
            <w:r>
              <w:rPr>
                <w:i/>
                <w:iCs/>
              </w:rPr>
              <w:t>Description</w:t>
            </w:r>
          </w:p>
        </w:tc>
      </w:tr>
      <w:tr w:rsidR="004F3C3F" w14:paraId="1D3B0049" w14:textId="77777777" w:rsidTr="000E6101">
        <w:trPr>
          <w:cantSplit/>
          <w:trHeight w:val="157"/>
        </w:trPr>
        <w:tc>
          <w:tcPr>
            <w:tcW w:w="1636" w:type="dxa"/>
            <w:vMerge/>
            <w:tcBorders>
              <w:left w:val="single" w:sz="6" w:space="0" w:color="auto"/>
              <w:bottom w:val="double" w:sz="6" w:space="0" w:color="auto"/>
              <w:right w:val="single" w:sz="6" w:space="0" w:color="auto"/>
            </w:tcBorders>
            <w:shd w:val="clear" w:color="auto" w:fill="C0C0C0"/>
          </w:tcPr>
          <w:p w14:paraId="547C6E3C" w14:textId="77777777" w:rsidR="004F3C3F" w:rsidRDefault="004F3C3F" w:rsidP="001D305A">
            <w:pPr>
              <w:pStyle w:val="TableHead"/>
              <w:jc w:val="left"/>
              <w:rPr>
                <w:i/>
                <w:iCs/>
              </w:rPr>
            </w:pPr>
          </w:p>
        </w:tc>
        <w:tc>
          <w:tcPr>
            <w:tcW w:w="630" w:type="dxa"/>
            <w:tcBorders>
              <w:top w:val="single" w:sz="4" w:space="0" w:color="auto"/>
              <w:left w:val="single" w:sz="6" w:space="0" w:color="auto"/>
              <w:bottom w:val="double" w:sz="6" w:space="0" w:color="auto"/>
              <w:right w:val="single" w:sz="6" w:space="0" w:color="auto"/>
            </w:tcBorders>
            <w:shd w:val="clear" w:color="auto" w:fill="C0C0C0"/>
          </w:tcPr>
          <w:p w14:paraId="449DCADD" w14:textId="77777777" w:rsidR="004F3C3F" w:rsidRDefault="004F3C3F" w:rsidP="001D305A">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747C5CAB" w14:textId="77777777" w:rsidR="004F3C3F" w:rsidRDefault="004F3C3F" w:rsidP="001D305A">
            <w:pPr>
              <w:pStyle w:val="TableHead"/>
              <w:jc w:val="left"/>
              <w:rPr>
                <w:i/>
                <w:iCs/>
              </w:rPr>
            </w:pPr>
            <w:r>
              <w:rPr>
                <w:i/>
                <w:iCs/>
              </w:rPr>
              <w:t>Language</w:t>
            </w:r>
          </w:p>
        </w:tc>
        <w:tc>
          <w:tcPr>
            <w:tcW w:w="5204" w:type="dxa"/>
            <w:tcBorders>
              <w:top w:val="single" w:sz="4" w:space="0" w:color="auto"/>
              <w:left w:val="single" w:sz="6" w:space="0" w:color="auto"/>
              <w:bottom w:val="double" w:sz="6" w:space="0" w:color="auto"/>
              <w:right w:val="single" w:sz="6" w:space="0" w:color="auto"/>
            </w:tcBorders>
            <w:shd w:val="clear" w:color="auto" w:fill="C0C0C0"/>
          </w:tcPr>
          <w:p w14:paraId="61FC0AE6" w14:textId="77777777" w:rsidR="004F3C3F" w:rsidRDefault="004F3C3F" w:rsidP="001D305A">
            <w:pPr>
              <w:pStyle w:val="TableHead"/>
              <w:jc w:val="left"/>
              <w:rPr>
                <w:i/>
                <w:iCs/>
              </w:rPr>
            </w:pPr>
            <w:r>
              <w:rPr>
                <w:i/>
                <w:iCs/>
              </w:rPr>
              <w:t>Identifier</w:t>
            </w:r>
          </w:p>
        </w:tc>
      </w:tr>
      <w:tr w:rsidR="004F3C3F" w14:paraId="05FFC787" w14:textId="77777777" w:rsidTr="00C702D7">
        <w:trPr>
          <w:cantSplit/>
          <w:trHeight w:val="1098"/>
        </w:trPr>
        <w:tc>
          <w:tcPr>
            <w:tcW w:w="1636" w:type="dxa"/>
            <w:vMerge w:val="restart"/>
            <w:tcBorders>
              <w:top w:val="single" w:sz="6" w:space="0" w:color="auto"/>
              <w:left w:val="single" w:sz="6" w:space="0" w:color="auto"/>
              <w:right w:val="single" w:sz="6" w:space="0" w:color="auto"/>
            </w:tcBorders>
          </w:tcPr>
          <w:p w14:paraId="7B86A51E" w14:textId="77777777" w:rsidR="004F3C3F" w:rsidRDefault="004F3C3F" w:rsidP="001D305A">
            <w:pPr>
              <w:pStyle w:val="TableCell"/>
            </w:pPr>
            <w:r>
              <w:t>Within</w:t>
            </w:r>
          </w:p>
        </w:tc>
        <w:tc>
          <w:tcPr>
            <w:tcW w:w="7004" w:type="dxa"/>
            <w:gridSpan w:val="3"/>
            <w:tcBorders>
              <w:top w:val="single" w:sz="6" w:space="0" w:color="auto"/>
              <w:left w:val="single" w:sz="6" w:space="0" w:color="auto"/>
              <w:bottom w:val="single" w:sz="4" w:space="0" w:color="auto"/>
              <w:right w:val="single" w:sz="6" w:space="0" w:color="auto"/>
            </w:tcBorders>
          </w:tcPr>
          <w:p w14:paraId="77795D5E" w14:textId="77777777" w:rsidR="004F3C3F" w:rsidRDefault="004F3C3F" w:rsidP="001D305A">
            <w:pPr>
              <w:pStyle w:val="TableCell"/>
            </w:pPr>
            <w:r>
              <w:t xml:space="preserve">Configures the digitizer to trigger on pulses that have a width that is less than the high threshold and greater than the low threshold. The end-user specifies the high and low thresholds with the Width </w:t>
            </w:r>
            <w:r w:rsidR="00C702D7">
              <w:t xml:space="preserve">Trigger </w:t>
            </w:r>
            <w:r>
              <w:t xml:space="preserve">High Threshold and Width </w:t>
            </w:r>
            <w:r w:rsidR="00C702D7">
              <w:t xml:space="preserve">Trigger </w:t>
            </w:r>
            <w:r>
              <w:t>Low Threshold properties.</w:t>
            </w:r>
          </w:p>
        </w:tc>
      </w:tr>
      <w:tr w:rsidR="00312F69" w14:paraId="14098E99" w14:textId="77777777" w:rsidTr="000E6101">
        <w:trPr>
          <w:cantSplit/>
          <w:trHeight w:val="338"/>
        </w:trPr>
        <w:tc>
          <w:tcPr>
            <w:tcW w:w="1636" w:type="dxa"/>
            <w:vMerge/>
            <w:tcBorders>
              <w:left w:val="single" w:sz="6" w:space="0" w:color="auto"/>
              <w:right w:val="single" w:sz="6" w:space="0" w:color="auto"/>
            </w:tcBorders>
          </w:tcPr>
          <w:p w14:paraId="40963A91" w14:textId="77777777" w:rsidR="00312F69" w:rsidRDefault="00312F69" w:rsidP="001D305A">
            <w:pPr>
              <w:pStyle w:val="TableCell"/>
            </w:pPr>
          </w:p>
        </w:tc>
        <w:tc>
          <w:tcPr>
            <w:tcW w:w="630" w:type="dxa"/>
            <w:vMerge w:val="restart"/>
            <w:tcBorders>
              <w:top w:val="single" w:sz="4" w:space="0" w:color="auto"/>
              <w:left w:val="single" w:sz="6" w:space="0" w:color="auto"/>
              <w:right w:val="single" w:sz="6" w:space="0" w:color="auto"/>
            </w:tcBorders>
          </w:tcPr>
          <w:p w14:paraId="5E51B32D" w14:textId="77777777" w:rsidR="00312F69" w:rsidRDefault="00312F6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7F53B1C4" w14:textId="77777777" w:rsidR="00312F69" w:rsidRDefault="00312F69" w:rsidP="001D305A">
            <w:pPr>
              <w:pStyle w:val="TableCell"/>
            </w:pPr>
            <w:r>
              <w:t>NET</w:t>
            </w:r>
          </w:p>
        </w:tc>
        <w:tc>
          <w:tcPr>
            <w:tcW w:w="5204" w:type="dxa"/>
            <w:tcBorders>
              <w:top w:val="single" w:sz="4" w:space="0" w:color="auto"/>
              <w:left w:val="single" w:sz="6" w:space="0" w:color="auto"/>
              <w:bottom w:val="single" w:sz="4" w:space="0" w:color="auto"/>
              <w:right w:val="single" w:sz="6" w:space="0" w:color="auto"/>
            </w:tcBorders>
          </w:tcPr>
          <w:p w14:paraId="48D7A609" w14:textId="77777777" w:rsidR="00312F69" w:rsidRDefault="00312F69" w:rsidP="001D305A">
            <w:pPr>
              <w:pStyle w:val="TableCellCourierNew"/>
            </w:pPr>
            <w:r>
              <w:t>WidthCondition.Within</w:t>
            </w:r>
          </w:p>
        </w:tc>
      </w:tr>
      <w:tr w:rsidR="00312F69" w14:paraId="29E81716" w14:textId="77777777" w:rsidTr="00FB1330">
        <w:trPr>
          <w:cantSplit/>
          <w:trHeight w:val="338"/>
        </w:trPr>
        <w:tc>
          <w:tcPr>
            <w:tcW w:w="1636" w:type="dxa"/>
            <w:vMerge/>
            <w:tcBorders>
              <w:left w:val="single" w:sz="6" w:space="0" w:color="auto"/>
              <w:right w:val="single" w:sz="6" w:space="0" w:color="auto"/>
            </w:tcBorders>
          </w:tcPr>
          <w:p w14:paraId="4DB04991" w14:textId="77777777" w:rsidR="00312F69" w:rsidRDefault="00312F69" w:rsidP="001D305A">
            <w:pPr>
              <w:pStyle w:val="TableCell"/>
            </w:pPr>
          </w:p>
        </w:tc>
        <w:tc>
          <w:tcPr>
            <w:tcW w:w="630" w:type="dxa"/>
            <w:vMerge/>
            <w:tcBorders>
              <w:left w:val="single" w:sz="6" w:space="0" w:color="auto"/>
              <w:right w:val="single" w:sz="6" w:space="0" w:color="auto"/>
            </w:tcBorders>
          </w:tcPr>
          <w:p w14:paraId="7F030C2D" w14:textId="77777777" w:rsidR="00312F69" w:rsidRDefault="00312F6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32F705A5" w14:textId="77777777" w:rsidR="00312F69" w:rsidRDefault="00312F69" w:rsidP="001D305A">
            <w:pPr>
              <w:pStyle w:val="TableCell"/>
            </w:pPr>
            <w:r>
              <w:t>C</w:t>
            </w:r>
          </w:p>
        </w:tc>
        <w:tc>
          <w:tcPr>
            <w:tcW w:w="5204" w:type="dxa"/>
            <w:tcBorders>
              <w:top w:val="single" w:sz="4" w:space="0" w:color="auto"/>
              <w:left w:val="single" w:sz="6" w:space="0" w:color="auto"/>
              <w:bottom w:val="single" w:sz="4" w:space="0" w:color="auto"/>
              <w:right w:val="single" w:sz="6" w:space="0" w:color="auto"/>
            </w:tcBorders>
          </w:tcPr>
          <w:p w14:paraId="49A068FA" w14:textId="77777777" w:rsidR="00312F69" w:rsidRDefault="00312F69" w:rsidP="001D305A">
            <w:pPr>
              <w:pStyle w:val="TableCellCourierNew"/>
            </w:pPr>
            <w:r>
              <w:t>IVIDIGITIZER_VAL_WIDTH_WITHIN</w:t>
            </w:r>
          </w:p>
        </w:tc>
      </w:tr>
      <w:tr w:rsidR="00312F69" w14:paraId="56D16893" w14:textId="77777777" w:rsidTr="000E6101">
        <w:trPr>
          <w:cantSplit/>
          <w:trHeight w:val="337"/>
        </w:trPr>
        <w:tc>
          <w:tcPr>
            <w:tcW w:w="1636" w:type="dxa"/>
            <w:vMerge/>
            <w:tcBorders>
              <w:left w:val="single" w:sz="6" w:space="0" w:color="auto"/>
              <w:bottom w:val="single" w:sz="6" w:space="0" w:color="auto"/>
              <w:right w:val="single" w:sz="6" w:space="0" w:color="auto"/>
            </w:tcBorders>
          </w:tcPr>
          <w:p w14:paraId="47CA7FC8" w14:textId="77777777" w:rsidR="00312F69" w:rsidRDefault="00312F69" w:rsidP="001D305A">
            <w:pPr>
              <w:pStyle w:val="TableCell"/>
            </w:pPr>
          </w:p>
        </w:tc>
        <w:tc>
          <w:tcPr>
            <w:tcW w:w="630" w:type="dxa"/>
            <w:vMerge/>
            <w:tcBorders>
              <w:left w:val="single" w:sz="6" w:space="0" w:color="auto"/>
              <w:bottom w:val="single" w:sz="6" w:space="0" w:color="auto"/>
              <w:right w:val="single" w:sz="6" w:space="0" w:color="auto"/>
            </w:tcBorders>
          </w:tcPr>
          <w:p w14:paraId="3E94FEDD" w14:textId="77777777" w:rsidR="00312F69" w:rsidRDefault="00312F69"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75022AA4" w14:textId="77777777" w:rsidR="00312F69" w:rsidRDefault="00312F69" w:rsidP="001D305A">
            <w:pPr>
              <w:pStyle w:val="TableCell"/>
            </w:pPr>
            <w:r>
              <w:t>COM</w:t>
            </w:r>
          </w:p>
        </w:tc>
        <w:tc>
          <w:tcPr>
            <w:tcW w:w="5204" w:type="dxa"/>
            <w:tcBorders>
              <w:top w:val="single" w:sz="4" w:space="0" w:color="auto"/>
              <w:left w:val="single" w:sz="6" w:space="0" w:color="auto"/>
              <w:bottom w:val="single" w:sz="6" w:space="0" w:color="auto"/>
              <w:right w:val="single" w:sz="6" w:space="0" w:color="auto"/>
            </w:tcBorders>
          </w:tcPr>
          <w:p w14:paraId="6F2AC4EB" w14:textId="77777777" w:rsidR="00312F69" w:rsidRDefault="00312F69" w:rsidP="001D305A">
            <w:pPr>
              <w:pStyle w:val="TableCell"/>
              <w:rPr>
                <w:rFonts w:ascii="Courier New" w:hAnsi="Courier New" w:cs="Courier New"/>
                <w:sz w:val="18"/>
                <w:szCs w:val="18"/>
              </w:rPr>
            </w:pPr>
            <w:r>
              <w:rPr>
                <w:rFonts w:ascii="Courier New" w:hAnsi="Courier New" w:cs="Courier New"/>
                <w:sz w:val="18"/>
                <w:szCs w:val="18"/>
              </w:rPr>
              <w:t>IviDigitizerWidthConditionWithin</w:t>
            </w:r>
          </w:p>
        </w:tc>
      </w:tr>
      <w:tr w:rsidR="004F3C3F" w14:paraId="1CD20F41" w14:textId="77777777" w:rsidTr="00C702D7">
        <w:trPr>
          <w:cantSplit/>
          <w:trHeight w:val="1083"/>
        </w:trPr>
        <w:tc>
          <w:tcPr>
            <w:tcW w:w="1636" w:type="dxa"/>
            <w:vMerge w:val="restart"/>
            <w:tcBorders>
              <w:top w:val="single" w:sz="6" w:space="0" w:color="auto"/>
              <w:left w:val="single" w:sz="6" w:space="0" w:color="auto"/>
              <w:right w:val="single" w:sz="6" w:space="0" w:color="auto"/>
            </w:tcBorders>
          </w:tcPr>
          <w:p w14:paraId="3AA5BD53" w14:textId="77777777" w:rsidR="004F3C3F" w:rsidRDefault="004F3C3F" w:rsidP="001D305A">
            <w:pPr>
              <w:pStyle w:val="TableCell"/>
            </w:pPr>
            <w:r>
              <w:t>Outside</w:t>
            </w:r>
          </w:p>
        </w:tc>
        <w:tc>
          <w:tcPr>
            <w:tcW w:w="7004" w:type="dxa"/>
            <w:gridSpan w:val="3"/>
            <w:tcBorders>
              <w:top w:val="single" w:sz="6" w:space="0" w:color="auto"/>
              <w:left w:val="single" w:sz="6" w:space="0" w:color="auto"/>
              <w:bottom w:val="single" w:sz="4" w:space="0" w:color="auto"/>
              <w:right w:val="single" w:sz="6" w:space="0" w:color="auto"/>
            </w:tcBorders>
          </w:tcPr>
          <w:p w14:paraId="035CDE8A" w14:textId="77777777" w:rsidR="004F3C3F" w:rsidRDefault="004F3C3F" w:rsidP="001D305A">
            <w:pPr>
              <w:pStyle w:val="TableCell"/>
            </w:pPr>
            <w:r>
              <w:t xml:space="preserve">Configures the digitizer to trigger on pulses that have a width that is either greater than the high threshold or less than a low threshold. The end-user specifies the high and low thresholds with the Width </w:t>
            </w:r>
            <w:r w:rsidR="00C702D7">
              <w:t xml:space="preserve">Trigger </w:t>
            </w:r>
            <w:r>
              <w:t xml:space="preserve">High Threshold and Width </w:t>
            </w:r>
            <w:r w:rsidR="00C702D7">
              <w:t xml:space="preserve">Trigger </w:t>
            </w:r>
            <w:r>
              <w:t>Low Threshold properties.</w:t>
            </w:r>
          </w:p>
        </w:tc>
      </w:tr>
      <w:tr w:rsidR="00312F69" w14:paraId="6A2A38E2" w14:textId="77777777" w:rsidTr="000E6101">
        <w:trPr>
          <w:cantSplit/>
          <w:trHeight w:val="338"/>
        </w:trPr>
        <w:tc>
          <w:tcPr>
            <w:tcW w:w="1636" w:type="dxa"/>
            <w:vMerge/>
            <w:tcBorders>
              <w:left w:val="single" w:sz="6" w:space="0" w:color="auto"/>
              <w:right w:val="single" w:sz="6" w:space="0" w:color="auto"/>
            </w:tcBorders>
          </w:tcPr>
          <w:p w14:paraId="419FF027" w14:textId="77777777" w:rsidR="00312F69" w:rsidRDefault="00312F69" w:rsidP="001D305A">
            <w:pPr>
              <w:pStyle w:val="TableCell"/>
            </w:pPr>
          </w:p>
        </w:tc>
        <w:tc>
          <w:tcPr>
            <w:tcW w:w="630" w:type="dxa"/>
            <w:vMerge w:val="restart"/>
            <w:tcBorders>
              <w:top w:val="single" w:sz="4" w:space="0" w:color="auto"/>
              <w:left w:val="single" w:sz="6" w:space="0" w:color="auto"/>
              <w:right w:val="single" w:sz="6" w:space="0" w:color="auto"/>
            </w:tcBorders>
          </w:tcPr>
          <w:p w14:paraId="2FCCE335" w14:textId="77777777" w:rsidR="00312F69" w:rsidRDefault="00312F6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62353654" w14:textId="77777777" w:rsidR="00312F69" w:rsidRDefault="00312F69" w:rsidP="001D305A">
            <w:pPr>
              <w:pStyle w:val="TableCell"/>
            </w:pPr>
            <w:r>
              <w:t>.NET</w:t>
            </w:r>
          </w:p>
        </w:tc>
        <w:tc>
          <w:tcPr>
            <w:tcW w:w="5204" w:type="dxa"/>
            <w:tcBorders>
              <w:top w:val="single" w:sz="4" w:space="0" w:color="auto"/>
              <w:left w:val="single" w:sz="6" w:space="0" w:color="auto"/>
              <w:bottom w:val="single" w:sz="4" w:space="0" w:color="auto"/>
              <w:right w:val="single" w:sz="6" w:space="0" w:color="auto"/>
            </w:tcBorders>
          </w:tcPr>
          <w:p w14:paraId="2E7218B2" w14:textId="77777777" w:rsidR="00312F69" w:rsidRDefault="00312F69" w:rsidP="001D305A">
            <w:pPr>
              <w:pStyle w:val="TableCellCourierNew"/>
            </w:pPr>
            <w:r>
              <w:t>WidthCondition.Outside</w:t>
            </w:r>
          </w:p>
        </w:tc>
      </w:tr>
      <w:tr w:rsidR="00312F69" w14:paraId="0FA3C83C" w14:textId="77777777" w:rsidTr="00FB1330">
        <w:trPr>
          <w:cantSplit/>
          <w:trHeight w:val="338"/>
        </w:trPr>
        <w:tc>
          <w:tcPr>
            <w:tcW w:w="1636" w:type="dxa"/>
            <w:vMerge/>
            <w:tcBorders>
              <w:left w:val="single" w:sz="6" w:space="0" w:color="auto"/>
              <w:right w:val="single" w:sz="6" w:space="0" w:color="auto"/>
            </w:tcBorders>
          </w:tcPr>
          <w:p w14:paraId="70D5163B" w14:textId="77777777" w:rsidR="00312F69" w:rsidRDefault="00312F69" w:rsidP="001D305A">
            <w:pPr>
              <w:pStyle w:val="TableCell"/>
            </w:pPr>
          </w:p>
        </w:tc>
        <w:tc>
          <w:tcPr>
            <w:tcW w:w="630" w:type="dxa"/>
            <w:vMerge/>
            <w:tcBorders>
              <w:left w:val="single" w:sz="6" w:space="0" w:color="auto"/>
              <w:right w:val="single" w:sz="6" w:space="0" w:color="auto"/>
            </w:tcBorders>
          </w:tcPr>
          <w:p w14:paraId="39C2D75C" w14:textId="77777777" w:rsidR="00312F69" w:rsidRDefault="00312F6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02CCBD11" w14:textId="77777777" w:rsidR="00312F69" w:rsidRDefault="00312F69" w:rsidP="001D305A">
            <w:pPr>
              <w:pStyle w:val="TableCell"/>
            </w:pPr>
            <w:r>
              <w:t>C</w:t>
            </w:r>
          </w:p>
        </w:tc>
        <w:tc>
          <w:tcPr>
            <w:tcW w:w="5204" w:type="dxa"/>
            <w:tcBorders>
              <w:top w:val="single" w:sz="4" w:space="0" w:color="auto"/>
              <w:left w:val="single" w:sz="6" w:space="0" w:color="auto"/>
              <w:bottom w:val="single" w:sz="4" w:space="0" w:color="auto"/>
              <w:right w:val="single" w:sz="6" w:space="0" w:color="auto"/>
            </w:tcBorders>
          </w:tcPr>
          <w:p w14:paraId="037DE416" w14:textId="77777777" w:rsidR="00312F69" w:rsidRDefault="00312F69" w:rsidP="001D305A">
            <w:pPr>
              <w:pStyle w:val="TableCellCourierNew"/>
            </w:pPr>
            <w:r>
              <w:t>IVIDIGITIZER_VAL_WIDTH_OUTSIDE</w:t>
            </w:r>
          </w:p>
        </w:tc>
      </w:tr>
      <w:tr w:rsidR="00312F69" w14:paraId="516F5C8E" w14:textId="77777777" w:rsidTr="000E6101">
        <w:trPr>
          <w:cantSplit/>
          <w:trHeight w:val="337"/>
        </w:trPr>
        <w:tc>
          <w:tcPr>
            <w:tcW w:w="1636" w:type="dxa"/>
            <w:vMerge/>
            <w:tcBorders>
              <w:left w:val="single" w:sz="6" w:space="0" w:color="auto"/>
              <w:bottom w:val="single" w:sz="6" w:space="0" w:color="auto"/>
              <w:right w:val="single" w:sz="6" w:space="0" w:color="auto"/>
            </w:tcBorders>
          </w:tcPr>
          <w:p w14:paraId="19455EA9" w14:textId="77777777" w:rsidR="00312F69" w:rsidRDefault="00312F69" w:rsidP="001D305A">
            <w:pPr>
              <w:pStyle w:val="TableCell"/>
            </w:pPr>
          </w:p>
        </w:tc>
        <w:tc>
          <w:tcPr>
            <w:tcW w:w="630" w:type="dxa"/>
            <w:vMerge/>
            <w:tcBorders>
              <w:left w:val="single" w:sz="6" w:space="0" w:color="auto"/>
              <w:bottom w:val="single" w:sz="6" w:space="0" w:color="auto"/>
              <w:right w:val="single" w:sz="6" w:space="0" w:color="auto"/>
            </w:tcBorders>
          </w:tcPr>
          <w:p w14:paraId="154D3ED2" w14:textId="77777777" w:rsidR="00312F69" w:rsidRDefault="00312F69"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4F6FA9B6" w14:textId="77777777" w:rsidR="00312F69" w:rsidRDefault="00312F69" w:rsidP="001D305A">
            <w:pPr>
              <w:pStyle w:val="TableCell"/>
            </w:pPr>
            <w:r>
              <w:t>COM</w:t>
            </w:r>
          </w:p>
        </w:tc>
        <w:tc>
          <w:tcPr>
            <w:tcW w:w="5204" w:type="dxa"/>
            <w:tcBorders>
              <w:top w:val="single" w:sz="4" w:space="0" w:color="auto"/>
              <w:left w:val="single" w:sz="6" w:space="0" w:color="auto"/>
              <w:bottom w:val="single" w:sz="6" w:space="0" w:color="auto"/>
              <w:right w:val="single" w:sz="6" w:space="0" w:color="auto"/>
            </w:tcBorders>
          </w:tcPr>
          <w:p w14:paraId="09CE7BC8" w14:textId="77777777" w:rsidR="00312F69" w:rsidRDefault="00312F69" w:rsidP="001D305A">
            <w:pPr>
              <w:pStyle w:val="TableCell"/>
              <w:rPr>
                <w:rFonts w:ascii="Courier New" w:hAnsi="Courier New" w:cs="Courier New"/>
                <w:sz w:val="18"/>
                <w:szCs w:val="18"/>
              </w:rPr>
            </w:pPr>
            <w:r>
              <w:rPr>
                <w:rFonts w:ascii="Courier New" w:hAnsi="Courier New" w:cs="Courier New"/>
                <w:sz w:val="18"/>
                <w:szCs w:val="18"/>
              </w:rPr>
              <w:t>IviDigitizerWidthConditionOutside</w:t>
            </w:r>
          </w:p>
        </w:tc>
      </w:tr>
    </w:tbl>
    <w:p w14:paraId="383E9691" w14:textId="77777777" w:rsidR="00312F69" w:rsidRPr="00F7116C" w:rsidRDefault="00312F69" w:rsidP="00312F69">
      <w:pPr>
        <w:pStyle w:val="AttrFuncSubheading"/>
        <w:rPr>
          <w:color w:val="auto"/>
        </w:rPr>
      </w:pPr>
      <w:r w:rsidRPr="00F7116C">
        <w:rPr>
          <w:color w:val="auto"/>
        </w:rPr>
        <w:lastRenderedPageBreak/>
        <w:t>.NET Exceptions</w:t>
      </w:r>
    </w:p>
    <w:p w14:paraId="5423107E" w14:textId="77777777" w:rsidR="00312F69" w:rsidRDefault="00312F69" w:rsidP="00312F6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603C871D" w14:textId="77777777" w:rsidR="004F3C3F" w:rsidRDefault="004F3C3F" w:rsidP="004F3C3F">
      <w:pPr>
        <w:pStyle w:val="Body1"/>
        <w:rPr>
          <w:sz w:val="12"/>
          <w:szCs w:val="12"/>
        </w:rPr>
      </w:pPr>
      <w:r>
        <w:br w:type="page"/>
      </w:r>
    </w:p>
    <w:p w14:paraId="0D185F78" w14:textId="77777777" w:rsidR="004F3C3F" w:rsidRDefault="004F3C3F" w:rsidP="004F3C3F">
      <w:pPr>
        <w:pStyle w:val="Heading3"/>
      </w:pPr>
      <w:bookmarkStart w:id="1189" w:name="_Toc304583914"/>
      <w:bookmarkStart w:id="1190" w:name="_Toc372036417"/>
      <w:r>
        <w:lastRenderedPageBreak/>
        <w:t>Width Trigger High Threshold</w:t>
      </w:r>
      <w:bookmarkEnd w:id="1189"/>
      <w:bookmarkEnd w:id="1190"/>
    </w:p>
    <w:p w14:paraId="7B1342B3" w14:textId="77777777" w:rsidR="004F3C3F" w:rsidRDefault="004F3C3F" w:rsidP="004F3C3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26"/>
        <w:gridCol w:w="990"/>
        <w:gridCol w:w="1350"/>
        <w:gridCol w:w="1170"/>
        <w:gridCol w:w="3224"/>
      </w:tblGrid>
      <w:tr w:rsidR="004F3C3F" w14:paraId="3D470213" w14:textId="77777777" w:rsidTr="00306E2D">
        <w:trPr>
          <w:cantSplit/>
          <w:tblHeader/>
        </w:trPr>
        <w:tc>
          <w:tcPr>
            <w:tcW w:w="2626" w:type="dxa"/>
            <w:tcBorders>
              <w:top w:val="single" w:sz="4" w:space="0" w:color="auto"/>
              <w:left w:val="single" w:sz="4" w:space="0" w:color="auto"/>
              <w:bottom w:val="double" w:sz="6" w:space="0" w:color="auto"/>
            </w:tcBorders>
          </w:tcPr>
          <w:p w14:paraId="2CF2D181" w14:textId="77777777" w:rsidR="004F3C3F" w:rsidRDefault="004F3C3F" w:rsidP="001D305A">
            <w:pPr>
              <w:pStyle w:val="TableHead"/>
            </w:pPr>
            <w:r>
              <w:t>Data Type</w:t>
            </w:r>
          </w:p>
        </w:tc>
        <w:tc>
          <w:tcPr>
            <w:tcW w:w="990" w:type="dxa"/>
            <w:tcBorders>
              <w:top w:val="single" w:sz="4" w:space="0" w:color="auto"/>
              <w:bottom w:val="double" w:sz="6" w:space="0" w:color="auto"/>
            </w:tcBorders>
          </w:tcPr>
          <w:p w14:paraId="7A5BFABB" w14:textId="77777777" w:rsidR="004F3C3F" w:rsidRDefault="004F3C3F" w:rsidP="001D305A">
            <w:pPr>
              <w:pStyle w:val="TableHead"/>
            </w:pPr>
            <w:r>
              <w:t>Access</w:t>
            </w:r>
          </w:p>
        </w:tc>
        <w:tc>
          <w:tcPr>
            <w:tcW w:w="1350" w:type="dxa"/>
            <w:tcBorders>
              <w:top w:val="single" w:sz="4" w:space="0" w:color="auto"/>
              <w:bottom w:val="double" w:sz="6" w:space="0" w:color="auto"/>
            </w:tcBorders>
          </w:tcPr>
          <w:p w14:paraId="35AED2F8" w14:textId="77777777" w:rsidR="004F3C3F" w:rsidRDefault="004F3C3F" w:rsidP="001D305A">
            <w:pPr>
              <w:pStyle w:val="TableHead"/>
            </w:pPr>
            <w:r>
              <w:t>Applies To</w:t>
            </w:r>
          </w:p>
        </w:tc>
        <w:tc>
          <w:tcPr>
            <w:tcW w:w="1170" w:type="dxa"/>
            <w:tcBorders>
              <w:top w:val="single" w:sz="4" w:space="0" w:color="auto"/>
              <w:bottom w:val="double" w:sz="6" w:space="0" w:color="auto"/>
            </w:tcBorders>
          </w:tcPr>
          <w:p w14:paraId="0EE03177" w14:textId="77777777" w:rsidR="004F3C3F" w:rsidRDefault="004F3C3F" w:rsidP="001D305A">
            <w:pPr>
              <w:pStyle w:val="TableHead"/>
            </w:pPr>
            <w:r>
              <w:t>Coercion</w:t>
            </w:r>
          </w:p>
        </w:tc>
        <w:tc>
          <w:tcPr>
            <w:tcW w:w="3224" w:type="dxa"/>
            <w:tcBorders>
              <w:top w:val="single" w:sz="4" w:space="0" w:color="auto"/>
              <w:bottom w:val="double" w:sz="6" w:space="0" w:color="auto"/>
              <w:right w:val="single" w:sz="6" w:space="0" w:color="auto"/>
            </w:tcBorders>
          </w:tcPr>
          <w:p w14:paraId="49D64CA4" w14:textId="77777777" w:rsidR="004F3C3F" w:rsidRDefault="004F3C3F" w:rsidP="001D305A">
            <w:pPr>
              <w:pStyle w:val="TableHead"/>
            </w:pPr>
            <w:r>
              <w:t>High Level Functions</w:t>
            </w:r>
          </w:p>
        </w:tc>
      </w:tr>
      <w:tr w:rsidR="004F3C3F" w14:paraId="692BC5B8" w14:textId="77777777" w:rsidTr="00306E2D">
        <w:tblPrEx>
          <w:tblBorders>
            <w:top w:val="single" w:sz="6" w:space="0" w:color="auto"/>
            <w:left w:val="single" w:sz="6" w:space="0" w:color="auto"/>
            <w:bottom w:val="single" w:sz="6" w:space="0" w:color="auto"/>
            <w:right w:val="single" w:sz="6" w:space="0" w:color="auto"/>
          </w:tblBorders>
        </w:tblPrEx>
        <w:trPr>
          <w:cantSplit/>
        </w:trPr>
        <w:tc>
          <w:tcPr>
            <w:tcW w:w="2626" w:type="dxa"/>
            <w:tcBorders>
              <w:top w:val="double" w:sz="6" w:space="0" w:color="auto"/>
            </w:tcBorders>
          </w:tcPr>
          <w:p w14:paraId="68276C37" w14:textId="77777777" w:rsidR="00306E2D" w:rsidRDefault="004F3C3F" w:rsidP="00306E2D">
            <w:pPr>
              <w:pStyle w:val="TableCellCourierNew"/>
            </w:pPr>
            <w:r>
              <w:t>ViReal64</w:t>
            </w:r>
            <w:r w:rsidR="00306E2D">
              <w:t xml:space="preserve"> (C/COM)</w:t>
            </w:r>
          </w:p>
          <w:p w14:paraId="4B6F679A" w14:textId="77777777" w:rsidR="004F3C3F" w:rsidRDefault="00306E2D" w:rsidP="00306E2D">
            <w:pPr>
              <w:pStyle w:val="TableCellCourierNew"/>
            </w:pPr>
            <w:r>
              <w:t>PrecisionTimeSpan (.NET)</w:t>
            </w:r>
          </w:p>
        </w:tc>
        <w:tc>
          <w:tcPr>
            <w:tcW w:w="990" w:type="dxa"/>
            <w:tcBorders>
              <w:top w:val="double" w:sz="6" w:space="0" w:color="auto"/>
            </w:tcBorders>
          </w:tcPr>
          <w:p w14:paraId="0BE64ED3" w14:textId="77777777" w:rsidR="004F3C3F" w:rsidRDefault="004F3C3F" w:rsidP="001D305A">
            <w:pPr>
              <w:pStyle w:val="TableCell"/>
            </w:pPr>
            <w:r>
              <w:t>R/W</w:t>
            </w:r>
          </w:p>
        </w:tc>
        <w:tc>
          <w:tcPr>
            <w:tcW w:w="1350" w:type="dxa"/>
            <w:tcBorders>
              <w:top w:val="double" w:sz="6" w:space="0" w:color="auto"/>
            </w:tcBorders>
          </w:tcPr>
          <w:p w14:paraId="1D6A99E5" w14:textId="77777777" w:rsidR="004F3C3F" w:rsidRDefault="00377EBC" w:rsidP="001D305A">
            <w:pPr>
              <w:pStyle w:val="TableCell"/>
            </w:pPr>
            <w:r>
              <w:t>TriggerSource</w:t>
            </w:r>
          </w:p>
        </w:tc>
        <w:tc>
          <w:tcPr>
            <w:tcW w:w="1170" w:type="dxa"/>
            <w:tcBorders>
              <w:top w:val="double" w:sz="6" w:space="0" w:color="auto"/>
            </w:tcBorders>
          </w:tcPr>
          <w:p w14:paraId="1D9EA43C" w14:textId="77777777" w:rsidR="004F3C3F" w:rsidRDefault="004F3C3F" w:rsidP="001D305A">
            <w:pPr>
              <w:pStyle w:val="TableCell"/>
            </w:pPr>
            <w:r>
              <w:t>None</w:t>
            </w:r>
          </w:p>
        </w:tc>
        <w:tc>
          <w:tcPr>
            <w:tcW w:w="3224" w:type="dxa"/>
            <w:tcBorders>
              <w:top w:val="double" w:sz="6" w:space="0" w:color="auto"/>
            </w:tcBorders>
          </w:tcPr>
          <w:p w14:paraId="6A0F548E" w14:textId="77777777" w:rsidR="004F3C3F" w:rsidRDefault="00E16438" w:rsidP="001D305A">
            <w:pPr>
              <w:pStyle w:val="TableCell"/>
            </w:pPr>
            <w:r>
              <w:t>Configure Width Trigger Source</w:t>
            </w:r>
          </w:p>
        </w:tc>
      </w:tr>
    </w:tbl>
    <w:p w14:paraId="4F4D0088" w14:textId="77777777" w:rsidR="00312F69" w:rsidRDefault="00312F69" w:rsidP="00312F69">
      <w:pPr>
        <w:pStyle w:val="FunctionHead"/>
      </w:pPr>
      <w:r>
        <w:t>.NET Property Name</w:t>
      </w:r>
    </w:p>
    <w:p w14:paraId="581A2F55" w14:textId="77777777" w:rsidR="00312F69" w:rsidRDefault="00312F69" w:rsidP="00312F69">
      <w:pPr>
        <w:pStyle w:val="Body1"/>
        <w:rPr>
          <w:rStyle w:val="monospace"/>
        </w:rPr>
      </w:pPr>
      <w:r>
        <w:rPr>
          <w:rStyle w:val="monospace"/>
        </w:rPr>
        <w:t>Trigger.Sources[</w:t>
      </w:r>
      <w:proofErr w:type="gramStart"/>
      <w:r>
        <w:rPr>
          <w:rStyle w:val="monospace"/>
        </w:rPr>
        <w:t>].Width.ThresholdHigh</w:t>
      </w:r>
      <w:proofErr w:type="gramEnd"/>
    </w:p>
    <w:p w14:paraId="7F96A61E" w14:textId="77777777" w:rsidR="004F3C3F" w:rsidRDefault="004F3C3F" w:rsidP="004F3C3F">
      <w:pPr>
        <w:pStyle w:val="FunctionHead"/>
      </w:pPr>
      <w:r>
        <w:t>COM Property Name</w:t>
      </w:r>
    </w:p>
    <w:p w14:paraId="516FCFB9" w14:textId="77777777" w:rsidR="004F3C3F" w:rsidRDefault="009249C0" w:rsidP="004F3C3F">
      <w:pPr>
        <w:pStyle w:val="Body1"/>
        <w:rPr>
          <w:rStyle w:val="monospace"/>
        </w:rPr>
      </w:pPr>
      <w:proofErr w:type="gramStart"/>
      <w:r>
        <w:rPr>
          <w:rStyle w:val="monospace"/>
        </w:rPr>
        <w:t>Trigger.Sources.Item</w:t>
      </w:r>
      <w:proofErr w:type="gramEnd"/>
      <w:r>
        <w:rPr>
          <w:rStyle w:val="monospace"/>
        </w:rPr>
        <w:t>().</w:t>
      </w:r>
      <w:r w:rsidR="004F3C3F">
        <w:rPr>
          <w:rStyle w:val="monospace"/>
        </w:rPr>
        <w:t>Width.ThresholdHigh</w:t>
      </w:r>
    </w:p>
    <w:p w14:paraId="4980CBBE" w14:textId="77777777" w:rsidR="004F3C3F" w:rsidRDefault="004F3C3F" w:rsidP="004F3C3F">
      <w:pPr>
        <w:pStyle w:val="FunctionHead"/>
      </w:pPr>
      <w:r>
        <w:t>C Constant Name</w:t>
      </w:r>
    </w:p>
    <w:p w14:paraId="6D150233" w14:textId="77777777" w:rsidR="004F3C3F" w:rsidRDefault="004F3C3F" w:rsidP="004F3C3F">
      <w:pPr>
        <w:pStyle w:val="Body1"/>
      </w:pPr>
      <w:r>
        <w:rPr>
          <w:rFonts w:ascii="Courier New" w:hAnsi="Courier New" w:cs="Courier New"/>
          <w:sz w:val="18"/>
          <w:szCs w:val="18"/>
        </w:rPr>
        <w:t>IVIDIGITIZER_ATTR_WIDTH_TRIGGER_HIGH_THRESHOLD</w:t>
      </w:r>
    </w:p>
    <w:p w14:paraId="5A0257FC" w14:textId="77777777" w:rsidR="004F3C3F" w:rsidRDefault="004F3C3F" w:rsidP="004F3C3F">
      <w:pPr>
        <w:pStyle w:val="FunctionHead"/>
      </w:pPr>
      <w:r>
        <w:t>Description</w:t>
      </w:r>
    </w:p>
    <w:p w14:paraId="26F64952" w14:textId="77777777" w:rsidR="004F3C3F" w:rsidRDefault="004F3C3F" w:rsidP="004F3C3F">
      <w:pPr>
        <w:pStyle w:val="Body1"/>
      </w:pPr>
      <w:r>
        <w:t>Specifies the high width threshold time</w:t>
      </w:r>
      <w:r w:rsidR="00C06F58">
        <w:t xml:space="preserve">. </w:t>
      </w:r>
      <w:r w:rsidR="00306E2D">
        <w:t>For C and COM, the units are seconds</w:t>
      </w:r>
      <w:r w:rsidR="00C06F58">
        <w:t xml:space="preserve">. </w:t>
      </w:r>
      <w:r w:rsidR="00306E2D">
        <w:t>For .NET, the units are implicit in the definition of PrecisionTimeSpan</w:t>
      </w:r>
      <w:r>
        <w:t>.</w:t>
      </w:r>
    </w:p>
    <w:p w14:paraId="5167A269" w14:textId="77777777" w:rsidR="00312F69" w:rsidRPr="00F7116C" w:rsidRDefault="00312F69" w:rsidP="00312F69">
      <w:pPr>
        <w:pStyle w:val="AttrFuncSubheading"/>
        <w:rPr>
          <w:color w:val="auto"/>
        </w:rPr>
      </w:pPr>
      <w:r w:rsidRPr="00F7116C">
        <w:rPr>
          <w:color w:val="auto"/>
        </w:rPr>
        <w:t>.NET Exceptions</w:t>
      </w:r>
    </w:p>
    <w:p w14:paraId="0FCE64E6" w14:textId="77777777" w:rsidR="00312F69" w:rsidRDefault="00312F69" w:rsidP="00312F6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C017B5B" w14:textId="77777777" w:rsidR="004F3C3F" w:rsidRDefault="004F3C3F" w:rsidP="004F3C3F">
      <w:pPr>
        <w:pStyle w:val="Body1"/>
        <w:rPr>
          <w:sz w:val="12"/>
          <w:szCs w:val="12"/>
        </w:rPr>
      </w:pPr>
      <w:r>
        <w:br w:type="page"/>
      </w:r>
    </w:p>
    <w:p w14:paraId="5FE64DEA" w14:textId="77777777" w:rsidR="004F3C3F" w:rsidRDefault="004F3C3F" w:rsidP="004F3C3F">
      <w:pPr>
        <w:pStyle w:val="Heading3"/>
      </w:pPr>
      <w:bookmarkStart w:id="1191" w:name="_Toc304583915"/>
      <w:bookmarkStart w:id="1192" w:name="_Toc372036418"/>
      <w:r>
        <w:lastRenderedPageBreak/>
        <w:t>Width Trigger Low Threshold</w:t>
      </w:r>
      <w:bookmarkEnd w:id="1191"/>
      <w:bookmarkEnd w:id="1192"/>
    </w:p>
    <w:p w14:paraId="2147ED97" w14:textId="77777777" w:rsidR="004F3C3F" w:rsidRDefault="004F3C3F" w:rsidP="004F3C3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56"/>
        <w:gridCol w:w="990"/>
        <w:gridCol w:w="1440"/>
        <w:gridCol w:w="1350"/>
        <w:gridCol w:w="3224"/>
      </w:tblGrid>
      <w:tr w:rsidR="004F3C3F" w14:paraId="213F2C85" w14:textId="77777777" w:rsidTr="00306E2D">
        <w:trPr>
          <w:cantSplit/>
          <w:tblHeader/>
        </w:trPr>
        <w:tc>
          <w:tcPr>
            <w:tcW w:w="2356" w:type="dxa"/>
            <w:tcBorders>
              <w:top w:val="single" w:sz="4" w:space="0" w:color="auto"/>
              <w:left w:val="single" w:sz="4" w:space="0" w:color="auto"/>
              <w:bottom w:val="double" w:sz="6" w:space="0" w:color="auto"/>
            </w:tcBorders>
          </w:tcPr>
          <w:p w14:paraId="5F727CB1" w14:textId="77777777" w:rsidR="004F3C3F" w:rsidRDefault="004F3C3F" w:rsidP="001D305A">
            <w:pPr>
              <w:pStyle w:val="TableHead"/>
            </w:pPr>
            <w:r>
              <w:t>Data Type</w:t>
            </w:r>
          </w:p>
        </w:tc>
        <w:tc>
          <w:tcPr>
            <w:tcW w:w="990" w:type="dxa"/>
            <w:tcBorders>
              <w:top w:val="single" w:sz="4" w:space="0" w:color="auto"/>
              <w:bottom w:val="double" w:sz="6" w:space="0" w:color="auto"/>
            </w:tcBorders>
          </w:tcPr>
          <w:p w14:paraId="46266D0A" w14:textId="77777777" w:rsidR="004F3C3F" w:rsidRDefault="004F3C3F" w:rsidP="001D305A">
            <w:pPr>
              <w:pStyle w:val="TableHead"/>
            </w:pPr>
            <w:r>
              <w:t>Access</w:t>
            </w:r>
          </w:p>
        </w:tc>
        <w:tc>
          <w:tcPr>
            <w:tcW w:w="1440" w:type="dxa"/>
            <w:tcBorders>
              <w:top w:val="single" w:sz="4" w:space="0" w:color="auto"/>
              <w:bottom w:val="double" w:sz="6" w:space="0" w:color="auto"/>
            </w:tcBorders>
          </w:tcPr>
          <w:p w14:paraId="4B31F133" w14:textId="77777777" w:rsidR="004F3C3F" w:rsidRDefault="004F3C3F" w:rsidP="001D305A">
            <w:pPr>
              <w:pStyle w:val="TableHead"/>
            </w:pPr>
            <w:r>
              <w:t>Applies To</w:t>
            </w:r>
          </w:p>
        </w:tc>
        <w:tc>
          <w:tcPr>
            <w:tcW w:w="1350" w:type="dxa"/>
            <w:tcBorders>
              <w:top w:val="single" w:sz="4" w:space="0" w:color="auto"/>
              <w:bottom w:val="double" w:sz="6" w:space="0" w:color="auto"/>
            </w:tcBorders>
          </w:tcPr>
          <w:p w14:paraId="55FEFFD4" w14:textId="77777777" w:rsidR="004F3C3F" w:rsidRDefault="004F3C3F" w:rsidP="001D305A">
            <w:pPr>
              <w:pStyle w:val="TableHead"/>
            </w:pPr>
            <w:r>
              <w:t>Coercion</w:t>
            </w:r>
          </w:p>
        </w:tc>
        <w:tc>
          <w:tcPr>
            <w:tcW w:w="3224" w:type="dxa"/>
            <w:tcBorders>
              <w:top w:val="single" w:sz="4" w:space="0" w:color="auto"/>
              <w:bottom w:val="double" w:sz="6" w:space="0" w:color="auto"/>
              <w:right w:val="single" w:sz="6" w:space="0" w:color="auto"/>
            </w:tcBorders>
          </w:tcPr>
          <w:p w14:paraId="32A93ABD" w14:textId="77777777" w:rsidR="004F3C3F" w:rsidRDefault="004F3C3F" w:rsidP="001D305A">
            <w:pPr>
              <w:pStyle w:val="TableHead"/>
            </w:pPr>
            <w:r>
              <w:t>High Level Functions</w:t>
            </w:r>
          </w:p>
        </w:tc>
      </w:tr>
      <w:tr w:rsidR="004F3C3F" w14:paraId="79B7B05C" w14:textId="77777777" w:rsidTr="00306E2D">
        <w:tblPrEx>
          <w:tblBorders>
            <w:top w:val="single" w:sz="6" w:space="0" w:color="auto"/>
            <w:left w:val="single" w:sz="6" w:space="0" w:color="auto"/>
            <w:bottom w:val="single" w:sz="6" w:space="0" w:color="auto"/>
            <w:right w:val="single" w:sz="6" w:space="0" w:color="auto"/>
          </w:tblBorders>
        </w:tblPrEx>
        <w:trPr>
          <w:cantSplit/>
        </w:trPr>
        <w:tc>
          <w:tcPr>
            <w:tcW w:w="2356" w:type="dxa"/>
            <w:tcBorders>
              <w:top w:val="double" w:sz="6" w:space="0" w:color="auto"/>
            </w:tcBorders>
          </w:tcPr>
          <w:p w14:paraId="0F9BA537" w14:textId="77777777" w:rsidR="00306E2D" w:rsidRDefault="004F3C3F" w:rsidP="00306E2D">
            <w:pPr>
              <w:pStyle w:val="TableCellCourierNew"/>
            </w:pPr>
            <w:r>
              <w:t>ViReal64</w:t>
            </w:r>
            <w:r w:rsidR="00306E2D">
              <w:t xml:space="preserve"> (C/COM)</w:t>
            </w:r>
          </w:p>
          <w:p w14:paraId="611DD99D" w14:textId="77777777" w:rsidR="004F3C3F" w:rsidRDefault="00306E2D" w:rsidP="00306E2D">
            <w:pPr>
              <w:pStyle w:val="TableCellCourierNew"/>
            </w:pPr>
            <w:r>
              <w:t>PrecisionTimeSpan (.NET)</w:t>
            </w:r>
          </w:p>
        </w:tc>
        <w:tc>
          <w:tcPr>
            <w:tcW w:w="990" w:type="dxa"/>
            <w:tcBorders>
              <w:top w:val="double" w:sz="6" w:space="0" w:color="auto"/>
            </w:tcBorders>
          </w:tcPr>
          <w:p w14:paraId="5132436F" w14:textId="77777777" w:rsidR="004F3C3F" w:rsidRDefault="004F3C3F" w:rsidP="001D305A">
            <w:pPr>
              <w:pStyle w:val="TableCell"/>
            </w:pPr>
            <w:r>
              <w:t>R/W</w:t>
            </w:r>
          </w:p>
        </w:tc>
        <w:tc>
          <w:tcPr>
            <w:tcW w:w="1440" w:type="dxa"/>
            <w:tcBorders>
              <w:top w:val="double" w:sz="6" w:space="0" w:color="auto"/>
            </w:tcBorders>
          </w:tcPr>
          <w:p w14:paraId="1051ECA4" w14:textId="77777777" w:rsidR="004F3C3F" w:rsidRDefault="00377EBC" w:rsidP="001D305A">
            <w:pPr>
              <w:pStyle w:val="TableCell"/>
            </w:pPr>
            <w:r>
              <w:t>TriggerSource</w:t>
            </w:r>
          </w:p>
        </w:tc>
        <w:tc>
          <w:tcPr>
            <w:tcW w:w="1350" w:type="dxa"/>
            <w:tcBorders>
              <w:top w:val="double" w:sz="6" w:space="0" w:color="auto"/>
            </w:tcBorders>
          </w:tcPr>
          <w:p w14:paraId="31F017F6" w14:textId="77777777" w:rsidR="004F3C3F" w:rsidRDefault="004F3C3F" w:rsidP="001D305A">
            <w:pPr>
              <w:pStyle w:val="TableCell"/>
            </w:pPr>
            <w:r>
              <w:t>None</w:t>
            </w:r>
          </w:p>
        </w:tc>
        <w:tc>
          <w:tcPr>
            <w:tcW w:w="3224" w:type="dxa"/>
            <w:tcBorders>
              <w:top w:val="double" w:sz="6" w:space="0" w:color="auto"/>
            </w:tcBorders>
          </w:tcPr>
          <w:p w14:paraId="62D3FDAD" w14:textId="77777777" w:rsidR="004F3C3F" w:rsidRDefault="00E16438" w:rsidP="001D305A">
            <w:pPr>
              <w:pStyle w:val="TableCell"/>
            </w:pPr>
            <w:r>
              <w:t>Configure Width Trigger Source</w:t>
            </w:r>
          </w:p>
        </w:tc>
      </w:tr>
    </w:tbl>
    <w:p w14:paraId="16F5A373" w14:textId="77777777" w:rsidR="00312F69" w:rsidRDefault="00312F69" w:rsidP="00312F69">
      <w:pPr>
        <w:pStyle w:val="FunctionHead"/>
      </w:pPr>
      <w:r>
        <w:t>.NET Property Name</w:t>
      </w:r>
    </w:p>
    <w:p w14:paraId="688C2726" w14:textId="77777777" w:rsidR="00312F69" w:rsidRDefault="00312F69" w:rsidP="00312F69">
      <w:pPr>
        <w:pStyle w:val="Body1"/>
        <w:rPr>
          <w:rStyle w:val="monospace"/>
        </w:rPr>
      </w:pPr>
      <w:r>
        <w:rPr>
          <w:rStyle w:val="monospace"/>
        </w:rPr>
        <w:t>Trigger.Sources[</w:t>
      </w:r>
      <w:proofErr w:type="gramStart"/>
      <w:r>
        <w:rPr>
          <w:rStyle w:val="monospace"/>
        </w:rPr>
        <w:t>].Width.ThresholdLow</w:t>
      </w:r>
      <w:proofErr w:type="gramEnd"/>
    </w:p>
    <w:p w14:paraId="63C6DBBB" w14:textId="77777777" w:rsidR="004F3C3F" w:rsidRDefault="004F3C3F" w:rsidP="004F3C3F">
      <w:pPr>
        <w:pStyle w:val="FunctionHead"/>
      </w:pPr>
      <w:r>
        <w:t>COM Property Name</w:t>
      </w:r>
    </w:p>
    <w:p w14:paraId="5EE88998" w14:textId="77777777" w:rsidR="004F3C3F" w:rsidRDefault="009249C0" w:rsidP="004F3C3F">
      <w:pPr>
        <w:pStyle w:val="Body1"/>
        <w:rPr>
          <w:rStyle w:val="monospace"/>
        </w:rPr>
      </w:pPr>
      <w:proofErr w:type="gramStart"/>
      <w:r>
        <w:rPr>
          <w:rStyle w:val="monospace"/>
        </w:rPr>
        <w:t>Trigger.Sources.Item</w:t>
      </w:r>
      <w:proofErr w:type="gramEnd"/>
      <w:r>
        <w:rPr>
          <w:rStyle w:val="monospace"/>
        </w:rPr>
        <w:t>().</w:t>
      </w:r>
      <w:r w:rsidR="004F3C3F">
        <w:rPr>
          <w:rStyle w:val="monospace"/>
        </w:rPr>
        <w:t>Width.ThresholdLow</w:t>
      </w:r>
    </w:p>
    <w:p w14:paraId="19F3854E" w14:textId="77777777" w:rsidR="004F3C3F" w:rsidRDefault="004F3C3F" w:rsidP="004F3C3F">
      <w:pPr>
        <w:pStyle w:val="FunctionHead"/>
      </w:pPr>
      <w:r>
        <w:t>C Constant Name</w:t>
      </w:r>
    </w:p>
    <w:p w14:paraId="2E4DC932" w14:textId="77777777" w:rsidR="004F3C3F" w:rsidRDefault="004F3C3F" w:rsidP="004F3C3F">
      <w:pPr>
        <w:pStyle w:val="Body1"/>
      </w:pPr>
      <w:r>
        <w:rPr>
          <w:rFonts w:ascii="Courier New" w:hAnsi="Courier New" w:cs="Courier New"/>
          <w:sz w:val="18"/>
          <w:szCs w:val="18"/>
        </w:rPr>
        <w:t>IVIDIGITIZER_ATTR_WIDTH_TRIGGER_LOW_THRESHOLD</w:t>
      </w:r>
    </w:p>
    <w:p w14:paraId="792C3E0E" w14:textId="77777777" w:rsidR="004F3C3F" w:rsidRDefault="004F3C3F" w:rsidP="004F3C3F">
      <w:pPr>
        <w:pStyle w:val="FunctionHead"/>
      </w:pPr>
      <w:r>
        <w:t>Description</w:t>
      </w:r>
    </w:p>
    <w:p w14:paraId="31559673" w14:textId="77777777" w:rsidR="004F3C3F" w:rsidRDefault="004F3C3F" w:rsidP="004F3C3F">
      <w:pPr>
        <w:pStyle w:val="Body1"/>
      </w:pPr>
      <w:r>
        <w:t>Specifies the low width threshold time</w:t>
      </w:r>
      <w:r w:rsidR="00C06F58">
        <w:t xml:space="preserve">. </w:t>
      </w:r>
      <w:r w:rsidR="00306E2D">
        <w:t>For C and COM, the units are seconds</w:t>
      </w:r>
      <w:r w:rsidR="00C06F58">
        <w:t xml:space="preserve">. </w:t>
      </w:r>
      <w:r w:rsidR="00306E2D">
        <w:t>For .NET, the units are implicit in the definition of PrecisionTimeSpan</w:t>
      </w:r>
      <w:r>
        <w:t>.</w:t>
      </w:r>
    </w:p>
    <w:p w14:paraId="3B797AE4" w14:textId="77777777" w:rsidR="00312F69" w:rsidRPr="00F7116C" w:rsidRDefault="00312F69" w:rsidP="00312F69">
      <w:pPr>
        <w:pStyle w:val="AttrFuncSubheading"/>
        <w:rPr>
          <w:color w:val="auto"/>
        </w:rPr>
      </w:pPr>
      <w:r w:rsidRPr="00F7116C">
        <w:rPr>
          <w:color w:val="auto"/>
        </w:rPr>
        <w:t>.NET Exceptions</w:t>
      </w:r>
    </w:p>
    <w:p w14:paraId="3E6C50C0" w14:textId="77777777" w:rsidR="00312F69" w:rsidRDefault="00312F69" w:rsidP="00312F6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5C629A02" w14:textId="77777777" w:rsidR="004F3C3F" w:rsidRDefault="004F3C3F" w:rsidP="004F3C3F">
      <w:pPr>
        <w:pStyle w:val="Body1"/>
        <w:rPr>
          <w:sz w:val="12"/>
          <w:szCs w:val="12"/>
        </w:rPr>
      </w:pPr>
      <w:r>
        <w:br w:type="page"/>
      </w:r>
    </w:p>
    <w:p w14:paraId="4DBB2AC6" w14:textId="77777777" w:rsidR="004F3C3F" w:rsidRDefault="004F3C3F" w:rsidP="004F3C3F">
      <w:pPr>
        <w:pStyle w:val="Heading3"/>
      </w:pPr>
      <w:bookmarkStart w:id="1193" w:name="_Toc304583916"/>
      <w:bookmarkStart w:id="1194" w:name="_Toc372036419"/>
      <w:r>
        <w:lastRenderedPageBreak/>
        <w:t>Width Trigger Polarity</w:t>
      </w:r>
      <w:bookmarkEnd w:id="1193"/>
      <w:bookmarkEnd w:id="1194"/>
    </w:p>
    <w:p w14:paraId="2064C4EC" w14:textId="77777777" w:rsidR="004F3C3F" w:rsidRDefault="004F3C3F" w:rsidP="004F3C3F"/>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4F3C3F" w14:paraId="383F149E" w14:textId="77777777" w:rsidTr="001D305A">
        <w:trPr>
          <w:cantSplit/>
          <w:tblHeader/>
        </w:trPr>
        <w:tc>
          <w:tcPr>
            <w:tcW w:w="1170" w:type="dxa"/>
            <w:tcBorders>
              <w:top w:val="single" w:sz="4" w:space="0" w:color="auto"/>
              <w:left w:val="single" w:sz="4" w:space="0" w:color="auto"/>
              <w:bottom w:val="double" w:sz="6" w:space="0" w:color="auto"/>
            </w:tcBorders>
          </w:tcPr>
          <w:p w14:paraId="54E36727" w14:textId="77777777" w:rsidR="004F3C3F" w:rsidRDefault="004F3C3F" w:rsidP="001D305A">
            <w:pPr>
              <w:pStyle w:val="TableHead"/>
            </w:pPr>
            <w:r>
              <w:t>Data Type</w:t>
            </w:r>
          </w:p>
        </w:tc>
        <w:tc>
          <w:tcPr>
            <w:tcW w:w="810" w:type="dxa"/>
            <w:tcBorders>
              <w:top w:val="single" w:sz="4" w:space="0" w:color="auto"/>
              <w:bottom w:val="double" w:sz="6" w:space="0" w:color="auto"/>
            </w:tcBorders>
          </w:tcPr>
          <w:p w14:paraId="32F91FB5" w14:textId="77777777" w:rsidR="004F3C3F" w:rsidRDefault="004F3C3F" w:rsidP="001D305A">
            <w:pPr>
              <w:pStyle w:val="TableHead"/>
            </w:pPr>
            <w:r>
              <w:t>Access</w:t>
            </w:r>
          </w:p>
        </w:tc>
        <w:tc>
          <w:tcPr>
            <w:tcW w:w="1530" w:type="dxa"/>
            <w:tcBorders>
              <w:top w:val="single" w:sz="4" w:space="0" w:color="auto"/>
              <w:bottom w:val="double" w:sz="6" w:space="0" w:color="auto"/>
            </w:tcBorders>
          </w:tcPr>
          <w:p w14:paraId="1A4222BF" w14:textId="77777777" w:rsidR="004F3C3F" w:rsidRDefault="004F3C3F" w:rsidP="001D305A">
            <w:pPr>
              <w:pStyle w:val="TableHead"/>
            </w:pPr>
            <w:r>
              <w:t>Applies To</w:t>
            </w:r>
          </w:p>
        </w:tc>
        <w:tc>
          <w:tcPr>
            <w:tcW w:w="1080" w:type="dxa"/>
            <w:tcBorders>
              <w:top w:val="single" w:sz="4" w:space="0" w:color="auto"/>
              <w:bottom w:val="double" w:sz="6" w:space="0" w:color="auto"/>
            </w:tcBorders>
          </w:tcPr>
          <w:p w14:paraId="763BB181" w14:textId="77777777" w:rsidR="004F3C3F" w:rsidRDefault="004F3C3F" w:rsidP="001D305A">
            <w:pPr>
              <w:pStyle w:val="TableHead"/>
            </w:pPr>
            <w:r>
              <w:t>Coercion</w:t>
            </w:r>
          </w:p>
        </w:tc>
        <w:tc>
          <w:tcPr>
            <w:tcW w:w="4770" w:type="dxa"/>
            <w:tcBorders>
              <w:top w:val="single" w:sz="4" w:space="0" w:color="auto"/>
              <w:bottom w:val="double" w:sz="6" w:space="0" w:color="auto"/>
              <w:right w:val="single" w:sz="6" w:space="0" w:color="auto"/>
            </w:tcBorders>
          </w:tcPr>
          <w:p w14:paraId="6B15A3F0" w14:textId="77777777" w:rsidR="004F3C3F" w:rsidRDefault="004F3C3F" w:rsidP="001D305A">
            <w:pPr>
              <w:pStyle w:val="TableHead"/>
            </w:pPr>
            <w:r>
              <w:t>High Level Functions</w:t>
            </w:r>
          </w:p>
        </w:tc>
      </w:tr>
      <w:tr w:rsidR="004F3C3F" w14:paraId="2E27DDDC" w14:textId="77777777" w:rsidTr="001D305A">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6706B090" w14:textId="77777777" w:rsidR="004F3C3F" w:rsidRDefault="004F3C3F" w:rsidP="001D305A">
            <w:pPr>
              <w:pStyle w:val="TableCellCourierNew"/>
            </w:pPr>
            <w:r>
              <w:t>ViInt32</w:t>
            </w:r>
          </w:p>
        </w:tc>
        <w:tc>
          <w:tcPr>
            <w:tcW w:w="810" w:type="dxa"/>
            <w:tcBorders>
              <w:top w:val="double" w:sz="6" w:space="0" w:color="auto"/>
            </w:tcBorders>
          </w:tcPr>
          <w:p w14:paraId="06B062E0" w14:textId="77777777" w:rsidR="004F3C3F" w:rsidRDefault="004F3C3F" w:rsidP="001D305A">
            <w:pPr>
              <w:pStyle w:val="TableCell"/>
            </w:pPr>
            <w:r>
              <w:t>R/W</w:t>
            </w:r>
          </w:p>
        </w:tc>
        <w:tc>
          <w:tcPr>
            <w:tcW w:w="1530" w:type="dxa"/>
            <w:tcBorders>
              <w:top w:val="double" w:sz="6" w:space="0" w:color="auto"/>
            </w:tcBorders>
          </w:tcPr>
          <w:p w14:paraId="37CDE7B1" w14:textId="77777777" w:rsidR="004F3C3F" w:rsidRDefault="00377EBC" w:rsidP="001D305A">
            <w:pPr>
              <w:pStyle w:val="TableCell"/>
            </w:pPr>
            <w:r>
              <w:t>TriggerSource</w:t>
            </w:r>
          </w:p>
        </w:tc>
        <w:tc>
          <w:tcPr>
            <w:tcW w:w="1080" w:type="dxa"/>
            <w:tcBorders>
              <w:top w:val="double" w:sz="6" w:space="0" w:color="auto"/>
            </w:tcBorders>
          </w:tcPr>
          <w:p w14:paraId="713E539B" w14:textId="77777777" w:rsidR="004F3C3F" w:rsidRDefault="004F3C3F" w:rsidP="001D305A">
            <w:pPr>
              <w:pStyle w:val="TableCell"/>
            </w:pPr>
            <w:r>
              <w:t>None</w:t>
            </w:r>
          </w:p>
        </w:tc>
        <w:tc>
          <w:tcPr>
            <w:tcW w:w="4770" w:type="dxa"/>
            <w:tcBorders>
              <w:top w:val="double" w:sz="6" w:space="0" w:color="auto"/>
            </w:tcBorders>
          </w:tcPr>
          <w:p w14:paraId="7F1A4722" w14:textId="77777777" w:rsidR="004F3C3F" w:rsidRDefault="00E16438" w:rsidP="001D305A">
            <w:pPr>
              <w:pStyle w:val="TableCell"/>
            </w:pPr>
            <w:r>
              <w:t>Configure Width Trigger Source</w:t>
            </w:r>
          </w:p>
        </w:tc>
      </w:tr>
    </w:tbl>
    <w:p w14:paraId="4A771A29" w14:textId="77777777" w:rsidR="00312F69" w:rsidRDefault="00312F69" w:rsidP="00312F69">
      <w:pPr>
        <w:pStyle w:val="FunctionHead"/>
      </w:pPr>
      <w:r>
        <w:t>.NET Property Name</w:t>
      </w:r>
    </w:p>
    <w:p w14:paraId="56337D8C" w14:textId="77777777" w:rsidR="00312F69" w:rsidRDefault="00312F69" w:rsidP="00312F69">
      <w:pPr>
        <w:pStyle w:val="Body1"/>
        <w:rPr>
          <w:rStyle w:val="monospace"/>
        </w:rPr>
      </w:pPr>
      <w:r>
        <w:rPr>
          <w:rStyle w:val="monospace"/>
        </w:rPr>
        <w:t>Trigger.Sources[</w:t>
      </w:r>
      <w:proofErr w:type="gramStart"/>
      <w:r>
        <w:rPr>
          <w:rStyle w:val="monospace"/>
        </w:rPr>
        <w:t>].Width.Polarity</w:t>
      </w:r>
      <w:proofErr w:type="gramEnd"/>
    </w:p>
    <w:p w14:paraId="106437DB" w14:textId="77777777" w:rsidR="00312F69" w:rsidRDefault="00312F69" w:rsidP="00312F69">
      <w:pPr>
        <w:pStyle w:val="FunctionHead"/>
      </w:pPr>
      <w:r>
        <w:t>.NET Enumeration Name</w:t>
      </w:r>
    </w:p>
    <w:p w14:paraId="6FBF97C9" w14:textId="77777777" w:rsidR="00312F69" w:rsidRDefault="00312F69" w:rsidP="00312F69">
      <w:pPr>
        <w:pStyle w:val="Code1"/>
      </w:pPr>
      <w:r>
        <w:t>WidthPolarity</w:t>
      </w:r>
    </w:p>
    <w:p w14:paraId="242EE1F2" w14:textId="77777777" w:rsidR="004F3C3F" w:rsidRDefault="004F3C3F" w:rsidP="004F3C3F">
      <w:pPr>
        <w:pStyle w:val="FunctionHead"/>
      </w:pPr>
      <w:r>
        <w:t>COM Property Name</w:t>
      </w:r>
    </w:p>
    <w:p w14:paraId="359ED85B" w14:textId="77777777" w:rsidR="004F3C3F" w:rsidRDefault="009249C0" w:rsidP="004F3C3F">
      <w:pPr>
        <w:pStyle w:val="Body1"/>
        <w:rPr>
          <w:rStyle w:val="monospace"/>
        </w:rPr>
      </w:pPr>
      <w:proofErr w:type="gramStart"/>
      <w:r>
        <w:rPr>
          <w:rStyle w:val="monospace"/>
        </w:rPr>
        <w:t>Trigger.Sources.Item</w:t>
      </w:r>
      <w:proofErr w:type="gramEnd"/>
      <w:r>
        <w:rPr>
          <w:rStyle w:val="monospace"/>
        </w:rPr>
        <w:t>().</w:t>
      </w:r>
      <w:r w:rsidR="004F3C3F">
        <w:rPr>
          <w:rStyle w:val="monospace"/>
        </w:rPr>
        <w:t>Width.Polarity</w:t>
      </w:r>
    </w:p>
    <w:p w14:paraId="29DEF3ED" w14:textId="77777777" w:rsidR="004F3C3F" w:rsidRDefault="004F3C3F" w:rsidP="004F3C3F">
      <w:pPr>
        <w:pStyle w:val="FunctionHead"/>
      </w:pPr>
      <w:r>
        <w:t>COM Enumeration Name</w:t>
      </w:r>
    </w:p>
    <w:p w14:paraId="69408EE8" w14:textId="77777777" w:rsidR="004F3C3F" w:rsidRDefault="004F3C3F" w:rsidP="004F3C3F">
      <w:pPr>
        <w:pStyle w:val="Code1"/>
      </w:pPr>
      <w:r>
        <w:t>IviDigitizerWidthPolarityEnum</w:t>
      </w:r>
    </w:p>
    <w:p w14:paraId="6CB742E1" w14:textId="77777777" w:rsidR="004F3C3F" w:rsidRDefault="004F3C3F" w:rsidP="004F3C3F">
      <w:pPr>
        <w:pStyle w:val="FunctionHead"/>
      </w:pPr>
      <w:r>
        <w:t>C Constant Name</w:t>
      </w:r>
    </w:p>
    <w:p w14:paraId="4D8DA175" w14:textId="77777777" w:rsidR="004F3C3F" w:rsidRDefault="004F3C3F" w:rsidP="004F3C3F">
      <w:pPr>
        <w:pStyle w:val="Body1"/>
      </w:pPr>
      <w:r>
        <w:rPr>
          <w:rFonts w:ascii="Courier New" w:hAnsi="Courier New" w:cs="Courier New"/>
          <w:sz w:val="18"/>
          <w:szCs w:val="18"/>
        </w:rPr>
        <w:t>IVIDIGITIZER_ATTR_WIDTH_TRIGGER_POLARITY</w:t>
      </w:r>
    </w:p>
    <w:p w14:paraId="4D77D8C0" w14:textId="77777777" w:rsidR="004F3C3F" w:rsidRDefault="004F3C3F" w:rsidP="004F3C3F">
      <w:pPr>
        <w:pStyle w:val="FunctionHead"/>
      </w:pPr>
      <w:r>
        <w:t>Description</w:t>
      </w:r>
    </w:p>
    <w:p w14:paraId="09C31006" w14:textId="77777777" w:rsidR="004F3C3F" w:rsidRDefault="004F3C3F" w:rsidP="004F3C3F">
      <w:pPr>
        <w:pStyle w:val="Body1"/>
      </w:pPr>
      <w:r>
        <w:t>Specifies the polarity of the pulse that triggers the digitizer.</w:t>
      </w:r>
    </w:p>
    <w:p w14:paraId="1B4A7A97" w14:textId="77777777" w:rsidR="004F3C3F" w:rsidRDefault="004F3C3F" w:rsidP="004F3C3F">
      <w:pPr>
        <w:pStyle w:val="FunctionHead"/>
      </w:pPr>
      <w:r>
        <w:t>Defined Values</w:t>
      </w:r>
    </w:p>
    <w:tbl>
      <w:tblPr>
        <w:tblW w:w="0" w:type="auto"/>
        <w:tblInd w:w="722" w:type="dxa"/>
        <w:tblLayout w:type="fixed"/>
        <w:tblLook w:val="0000" w:firstRow="0" w:lastRow="0" w:firstColumn="0" w:lastColumn="0" w:noHBand="0" w:noVBand="0"/>
      </w:tblPr>
      <w:tblGrid>
        <w:gridCol w:w="2716"/>
        <w:gridCol w:w="630"/>
        <w:gridCol w:w="1170"/>
        <w:gridCol w:w="4124"/>
      </w:tblGrid>
      <w:tr w:rsidR="004F3C3F" w14:paraId="600359B4" w14:textId="77777777" w:rsidTr="00E16438">
        <w:trPr>
          <w:cantSplit/>
          <w:trHeight w:val="158"/>
        </w:trPr>
        <w:tc>
          <w:tcPr>
            <w:tcW w:w="2716" w:type="dxa"/>
            <w:vMerge w:val="restart"/>
            <w:tcBorders>
              <w:top w:val="single" w:sz="4" w:space="0" w:color="auto"/>
              <w:left w:val="single" w:sz="6" w:space="0" w:color="auto"/>
              <w:right w:val="single" w:sz="6" w:space="0" w:color="auto"/>
            </w:tcBorders>
            <w:shd w:val="clear" w:color="auto" w:fill="C0C0C0"/>
          </w:tcPr>
          <w:p w14:paraId="134DC67A" w14:textId="77777777" w:rsidR="004F3C3F" w:rsidRDefault="004F3C3F" w:rsidP="001D305A">
            <w:pPr>
              <w:pStyle w:val="TableHead"/>
              <w:jc w:val="left"/>
              <w:rPr>
                <w:i/>
                <w:iCs/>
              </w:rPr>
            </w:pPr>
            <w:r>
              <w:rPr>
                <w:i/>
                <w:iCs/>
              </w:rPr>
              <w:t>Name</w:t>
            </w:r>
          </w:p>
        </w:tc>
        <w:tc>
          <w:tcPr>
            <w:tcW w:w="5924" w:type="dxa"/>
            <w:gridSpan w:val="3"/>
            <w:tcBorders>
              <w:top w:val="single" w:sz="4" w:space="0" w:color="auto"/>
              <w:left w:val="single" w:sz="6" w:space="0" w:color="auto"/>
              <w:bottom w:val="single" w:sz="4" w:space="0" w:color="auto"/>
              <w:right w:val="single" w:sz="6" w:space="0" w:color="auto"/>
            </w:tcBorders>
            <w:shd w:val="clear" w:color="auto" w:fill="C0C0C0"/>
          </w:tcPr>
          <w:p w14:paraId="29C40512" w14:textId="77777777" w:rsidR="004F3C3F" w:rsidRDefault="004F3C3F" w:rsidP="001D305A">
            <w:pPr>
              <w:pStyle w:val="TableHead"/>
              <w:jc w:val="left"/>
              <w:rPr>
                <w:i/>
                <w:iCs/>
              </w:rPr>
            </w:pPr>
            <w:r>
              <w:rPr>
                <w:i/>
                <w:iCs/>
              </w:rPr>
              <w:t>Description</w:t>
            </w:r>
          </w:p>
        </w:tc>
      </w:tr>
      <w:tr w:rsidR="004F3C3F" w14:paraId="7667D563" w14:textId="77777777" w:rsidTr="00E16438">
        <w:trPr>
          <w:cantSplit/>
          <w:trHeight w:val="157"/>
        </w:trPr>
        <w:tc>
          <w:tcPr>
            <w:tcW w:w="2716" w:type="dxa"/>
            <w:vMerge/>
            <w:tcBorders>
              <w:left w:val="single" w:sz="6" w:space="0" w:color="auto"/>
              <w:bottom w:val="double" w:sz="6" w:space="0" w:color="auto"/>
              <w:right w:val="single" w:sz="6" w:space="0" w:color="auto"/>
            </w:tcBorders>
            <w:shd w:val="clear" w:color="auto" w:fill="C0C0C0"/>
          </w:tcPr>
          <w:p w14:paraId="7B954A3E" w14:textId="77777777" w:rsidR="004F3C3F" w:rsidRDefault="004F3C3F" w:rsidP="001D305A">
            <w:pPr>
              <w:pStyle w:val="TableHead"/>
              <w:jc w:val="left"/>
              <w:rPr>
                <w:i/>
                <w:iCs/>
              </w:rPr>
            </w:pPr>
          </w:p>
        </w:tc>
        <w:tc>
          <w:tcPr>
            <w:tcW w:w="630" w:type="dxa"/>
            <w:tcBorders>
              <w:top w:val="single" w:sz="4" w:space="0" w:color="auto"/>
              <w:left w:val="single" w:sz="6" w:space="0" w:color="auto"/>
              <w:bottom w:val="double" w:sz="6" w:space="0" w:color="auto"/>
              <w:right w:val="single" w:sz="6" w:space="0" w:color="auto"/>
            </w:tcBorders>
            <w:shd w:val="clear" w:color="auto" w:fill="C0C0C0"/>
          </w:tcPr>
          <w:p w14:paraId="294E3665" w14:textId="77777777" w:rsidR="004F3C3F" w:rsidRDefault="004F3C3F" w:rsidP="001D305A">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38897C8F" w14:textId="77777777" w:rsidR="004F3C3F" w:rsidRDefault="004F3C3F" w:rsidP="001D305A">
            <w:pPr>
              <w:pStyle w:val="TableHead"/>
              <w:jc w:val="left"/>
              <w:rPr>
                <w:i/>
                <w:iCs/>
              </w:rPr>
            </w:pPr>
            <w:r>
              <w:rPr>
                <w:i/>
                <w:iCs/>
              </w:rPr>
              <w:t>Language</w:t>
            </w:r>
          </w:p>
        </w:tc>
        <w:tc>
          <w:tcPr>
            <w:tcW w:w="4124" w:type="dxa"/>
            <w:tcBorders>
              <w:top w:val="single" w:sz="4" w:space="0" w:color="auto"/>
              <w:left w:val="single" w:sz="6" w:space="0" w:color="auto"/>
              <w:bottom w:val="double" w:sz="6" w:space="0" w:color="auto"/>
              <w:right w:val="single" w:sz="6" w:space="0" w:color="auto"/>
            </w:tcBorders>
            <w:shd w:val="clear" w:color="auto" w:fill="C0C0C0"/>
          </w:tcPr>
          <w:p w14:paraId="0D7C58D0" w14:textId="77777777" w:rsidR="004F3C3F" w:rsidRDefault="004F3C3F" w:rsidP="001D305A">
            <w:pPr>
              <w:pStyle w:val="TableHead"/>
              <w:jc w:val="left"/>
              <w:rPr>
                <w:i/>
                <w:iCs/>
              </w:rPr>
            </w:pPr>
            <w:r>
              <w:rPr>
                <w:i/>
                <w:iCs/>
              </w:rPr>
              <w:t>Identifier</w:t>
            </w:r>
          </w:p>
        </w:tc>
      </w:tr>
      <w:tr w:rsidR="004F3C3F" w14:paraId="32E35A56" w14:textId="77777777" w:rsidTr="00C702D7">
        <w:trPr>
          <w:cantSplit/>
          <w:trHeight w:val="873"/>
        </w:trPr>
        <w:tc>
          <w:tcPr>
            <w:tcW w:w="2716" w:type="dxa"/>
            <w:vMerge w:val="restart"/>
            <w:tcBorders>
              <w:top w:val="single" w:sz="6" w:space="0" w:color="auto"/>
              <w:left w:val="single" w:sz="6" w:space="0" w:color="auto"/>
              <w:right w:val="single" w:sz="6" w:space="0" w:color="auto"/>
            </w:tcBorders>
          </w:tcPr>
          <w:p w14:paraId="08722F27" w14:textId="77777777" w:rsidR="004F3C3F" w:rsidRDefault="004F3C3F" w:rsidP="001D305A">
            <w:pPr>
              <w:pStyle w:val="TableCell"/>
            </w:pPr>
            <w:r>
              <w:t>Positive</w:t>
            </w:r>
          </w:p>
        </w:tc>
        <w:tc>
          <w:tcPr>
            <w:tcW w:w="5924" w:type="dxa"/>
            <w:gridSpan w:val="3"/>
            <w:tcBorders>
              <w:top w:val="single" w:sz="6" w:space="0" w:color="auto"/>
              <w:left w:val="single" w:sz="6" w:space="0" w:color="auto"/>
              <w:bottom w:val="single" w:sz="4" w:space="0" w:color="auto"/>
              <w:right w:val="single" w:sz="6" w:space="0" w:color="auto"/>
            </w:tcBorders>
          </w:tcPr>
          <w:p w14:paraId="1F87AC22" w14:textId="77777777" w:rsidR="004F3C3F" w:rsidRDefault="004F3C3F" w:rsidP="001D305A">
            <w:pPr>
              <w:pStyle w:val="TableCell"/>
            </w:pPr>
            <w:r>
              <w:t xml:space="preserve">Configures the digitizer to trigger on positive pulses that have a width that meets the condition the user specifies with the Width </w:t>
            </w:r>
            <w:r w:rsidR="00C702D7">
              <w:t xml:space="preserve">Trigger </w:t>
            </w:r>
            <w:r>
              <w:t>Condition attribute.</w:t>
            </w:r>
          </w:p>
        </w:tc>
      </w:tr>
      <w:tr w:rsidR="00312F69" w14:paraId="6347B229" w14:textId="77777777" w:rsidTr="00E16438">
        <w:trPr>
          <w:cantSplit/>
          <w:trHeight w:val="338"/>
        </w:trPr>
        <w:tc>
          <w:tcPr>
            <w:tcW w:w="2716" w:type="dxa"/>
            <w:vMerge/>
            <w:tcBorders>
              <w:left w:val="single" w:sz="6" w:space="0" w:color="auto"/>
              <w:right w:val="single" w:sz="6" w:space="0" w:color="auto"/>
            </w:tcBorders>
          </w:tcPr>
          <w:p w14:paraId="570D61BE" w14:textId="77777777" w:rsidR="00312F69" w:rsidRDefault="00312F69" w:rsidP="001D305A">
            <w:pPr>
              <w:pStyle w:val="TableCell"/>
            </w:pPr>
          </w:p>
        </w:tc>
        <w:tc>
          <w:tcPr>
            <w:tcW w:w="630" w:type="dxa"/>
            <w:vMerge w:val="restart"/>
            <w:tcBorders>
              <w:top w:val="single" w:sz="4" w:space="0" w:color="auto"/>
              <w:left w:val="single" w:sz="6" w:space="0" w:color="auto"/>
              <w:right w:val="single" w:sz="6" w:space="0" w:color="auto"/>
            </w:tcBorders>
          </w:tcPr>
          <w:p w14:paraId="376BA152" w14:textId="77777777" w:rsidR="00312F69" w:rsidRDefault="00312F6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3718A4D3" w14:textId="77777777" w:rsidR="00312F69" w:rsidRDefault="00312F69" w:rsidP="001D305A">
            <w:pPr>
              <w:pStyle w:val="TableCell"/>
            </w:pPr>
            <w:r>
              <w:t>.NET</w:t>
            </w:r>
          </w:p>
        </w:tc>
        <w:tc>
          <w:tcPr>
            <w:tcW w:w="4124" w:type="dxa"/>
            <w:tcBorders>
              <w:top w:val="single" w:sz="4" w:space="0" w:color="auto"/>
              <w:left w:val="single" w:sz="6" w:space="0" w:color="auto"/>
              <w:bottom w:val="single" w:sz="4" w:space="0" w:color="auto"/>
              <w:right w:val="single" w:sz="6" w:space="0" w:color="auto"/>
            </w:tcBorders>
          </w:tcPr>
          <w:p w14:paraId="47780AEB" w14:textId="77777777" w:rsidR="00312F69" w:rsidRDefault="00312F69" w:rsidP="001D305A">
            <w:pPr>
              <w:pStyle w:val="TableCellCourierNew"/>
            </w:pPr>
            <w:r>
              <w:t>WidthPolarity.Positive</w:t>
            </w:r>
          </w:p>
        </w:tc>
      </w:tr>
      <w:tr w:rsidR="00312F69" w14:paraId="7D7A9D0B" w14:textId="77777777" w:rsidTr="00FB1330">
        <w:trPr>
          <w:cantSplit/>
          <w:trHeight w:val="338"/>
        </w:trPr>
        <w:tc>
          <w:tcPr>
            <w:tcW w:w="2716" w:type="dxa"/>
            <w:vMerge/>
            <w:tcBorders>
              <w:left w:val="single" w:sz="6" w:space="0" w:color="auto"/>
              <w:right w:val="single" w:sz="6" w:space="0" w:color="auto"/>
            </w:tcBorders>
          </w:tcPr>
          <w:p w14:paraId="508AB219" w14:textId="77777777" w:rsidR="00312F69" w:rsidRDefault="00312F69" w:rsidP="001D305A">
            <w:pPr>
              <w:pStyle w:val="TableCell"/>
            </w:pPr>
          </w:p>
        </w:tc>
        <w:tc>
          <w:tcPr>
            <w:tcW w:w="630" w:type="dxa"/>
            <w:vMerge/>
            <w:tcBorders>
              <w:left w:val="single" w:sz="6" w:space="0" w:color="auto"/>
              <w:right w:val="single" w:sz="6" w:space="0" w:color="auto"/>
            </w:tcBorders>
          </w:tcPr>
          <w:p w14:paraId="73DF55CD" w14:textId="77777777" w:rsidR="00312F69" w:rsidRDefault="00312F6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59EB88D1" w14:textId="77777777" w:rsidR="00312F69" w:rsidRDefault="00312F69" w:rsidP="001D305A">
            <w:pPr>
              <w:pStyle w:val="TableCell"/>
            </w:pPr>
            <w:r>
              <w:t>C</w:t>
            </w:r>
          </w:p>
        </w:tc>
        <w:tc>
          <w:tcPr>
            <w:tcW w:w="4124" w:type="dxa"/>
            <w:tcBorders>
              <w:top w:val="single" w:sz="4" w:space="0" w:color="auto"/>
              <w:left w:val="single" w:sz="6" w:space="0" w:color="auto"/>
              <w:bottom w:val="single" w:sz="4" w:space="0" w:color="auto"/>
              <w:right w:val="single" w:sz="6" w:space="0" w:color="auto"/>
            </w:tcBorders>
          </w:tcPr>
          <w:p w14:paraId="3BEC90C5" w14:textId="77777777" w:rsidR="00312F69" w:rsidRDefault="00312F69" w:rsidP="001D305A">
            <w:pPr>
              <w:pStyle w:val="TableCellCourierNew"/>
            </w:pPr>
            <w:r>
              <w:t>IVIDIGITIZER_VAL_WIDTH_POSITIVE</w:t>
            </w:r>
          </w:p>
        </w:tc>
      </w:tr>
      <w:tr w:rsidR="00312F69" w14:paraId="7ADF007B" w14:textId="77777777" w:rsidTr="00E16438">
        <w:trPr>
          <w:cantSplit/>
          <w:trHeight w:val="337"/>
        </w:trPr>
        <w:tc>
          <w:tcPr>
            <w:tcW w:w="2716" w:type="dxa"/>
            <w:vMerge/>
            <w:tcBorders>
              <w:left w:val="single" w:sz="6" w:space="0" w:color="auto"/>
              <w:bottom w:val="single" w:sz="6" w:space="0" w:color="auto"/>
              <w:right w:val="single" w:sz="6" w:space="0" w:color="auto"/>
            </w:tcBorders>
          </w:tcPr>
          <w:p w14:paraId="63E7BA23" w14:textId="77777777" w:rsidR="00312F69" w:rsidRDefault="00312F69" w:rsidP="001D305A">
            <w:pPr>
              <w:pStyle w:val="TableCell"/>
            </w:pPr>
          </w:p>
        </w:tc>
        <w:tc>
          <w:tcPr>
            <w:tcW w:w="630" w:type="dxa"/>
            <w:vMerge/>
            <w:tcBorders>
              <w:left w:val="single" w:sz="6" w:space="0" w:color="auto"/>
              <w:bottom w:val="single" w:sz="6" w:space="0" w:color="auto"/>
              <w:right w:val="single" w:sz="6" w:space="0" w:color="auto"/>
            </w:tcBorders>
          </w:tcPr>
          <w:p w14:paraId="4BDCB664" w14:textId="77777777" w:rsidR="00312F69" w:rsidRDefault="00312F69"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6D4E06D2" w14:textId="77777777" w:rsidR="00312F69" w:rsidRDefault="00312F69" w:rsidP="001D305A">
            <w:pPr>
              <w:pStyle w:val="TableCell"/>
            </w:pPr>
            <w:r>
              <w:t>COM</w:t>
            </w:r>
          </w:p>
        </w:tc>
        <w:tc>
          <w:tcPr>
            <w:tcW w:w="4124" w:type="dxa"/>
            <w:tcBorders>
              <w:top w:val="single" w:sz="4" w:space="0" w:color="auto"/>
              <w:left w:val="single" w:sz="6" w:space="0" w:color="auto"/>
              <w:bottom w:val="single" w:sz="6" w:space="0" w:color="auto"/>
              <w:right w:val="single" w:sz="6" w:space="0" w:color="auto"/>
            </w:tcBorders>
          </w:tcPr>
          <w:p w14:paraId="6568A717" w14:textId="77777777" w:rsidR="00312F69" w:rsidRDefault="00312F69" w:rsidP="001D305A">
            <w:pPr>
              <w:pStyle w:val="TableCell"/>
              <w:rPr>
                <w:rFonts w:ascii="Courier New" w:hAnsi="Courier New" w:cs="Courier New"/>
                <w:sz w:val="18"/>
                <w:szCs w:val="18"/>
              </w:rPr>
            </w:pPr>
            <w:r>
              <w:rPr>
                <w:rFonts w:ascii="Courier New" w:hAnsi="Courier New" w:cs="Courier New"/>
                <w:sz w:val="18"/>
                <w:szCs w:val="18"/>
              </w:rPr>
              <w:t>IviDigitizerWidthPolarityPositive</w:t>
            </w:r>
          </w:p>
        </w:tc>
      </w:tr>
      <w:tr w:rsidR="004F3C3F" w14:paraId="1CD9B877" w14:textId="77777777" w:rsidTr="00C702D7">
        <w:trPr>
          <w:cantSplit/>
          <w:trHeight w:val="903"/>
        </w:trPr>
        <w:tc>
          <w:tcPr>
            <w:tcW w:w="2716" w:type="dxa"/>
            <w:vMerge w:val="restart"/>
            <w:tcBorders>
              <w:top w:val="single" w:sz="6" w:space="0" w:color="auto"/>
              <w:left w:val="single" w:sz="6" w:space="0" w:color="auto"/>
              <w:right w:val="single" w:sz="6" w:space="0" w:color="auto"/>
            </w:tcBorders>
          </w:tcPr>
          <w:p w14:paraId="58227ACC" w14:textId="77777777" w:rsidR="004F3C3F" w:rsidRDefault="004F3C3F" w:rsidP="001D305A">
            <w:pPr>
              <w:pStyle w:val="TableCell"/>
            </w:pPr>
            <w:r>
              <w:t>Negative</w:t>
            </w:r>
          </w:p>
        </w:tc>
        <w:tc>
          <w:tcPr>
            <w:tcW w:w="5924" w:type="dxa"/>
            <w:gridSpan w:val="3"/>
            <w:tcBorders>
              <w:top w:val="single" w:sz="6" w:space="0" w:color="auto"/>
              <w:left w:val="single" w:sz="6" w:space="0" w:color="auto"/>
              <w:bottom w:val="single" w:sz="4" w:space="0" w:color="auto"/>
              <w:right w:val="single" w:sz="6" w:space="0" w:color="auto"/>
            </w:tcBorders>
          </w:tcPr>
          <w:p w14:paraId="3DCDD7B9" w14:textId="77777777" w:rsidR="004F3C3F" w:rsidRDefault="004F3C3F" w:rsidP="001D305A">
            <w:pPr>
              <w:pStyle w:val="TableCell"/>
            </w:pPr>
            <w:r>
              <w:t xml:space="preserve">Configures the digitizer to trigger on negative pulses that have a width that meets the condition the user specifies with the Width </w:t>
            </w:r>
            <w:r w:rsidR="00C702D7">
              <w:t xml:space="preserve">Trigger </w:t>
            </w:r>
            <w:r>
              <w:t>Condition attribute.</w:t>
            </w:r>
          </w:p>
        </w:tc>
      </w:tr>
      <w:tr w:rsidR="00312F69" w14:paraId="16613A1D" w14:textId="77777777" w:rsidTr="00E16438">
        <w:trPr>
          <w:cantSplit/>
          <w:trHeight w:val="338"/>
        </w:trPr>
        <w:tc>
          <w:tcPr>
            <w:tcW w:w="2716" w:type="dxa"/>
            <w:vMerge/>
            <w:tcBorders>
              <w:left w:val="single" w:sz="6" w:space="0" w:color="auto"/>
              <w:right w:val="single" w:sz="6" w:space="0" w:color="auto"/>
            </w:tcBorders>
          </w:tcPr>
          <w:p w14:paraId="6786620E" w14:textId="77777777" w:rsidR="00312F69" w:rsidRDefault="00312F69" w:rsidP="001D305A">
            <w:pPr>
              <w:pStyle w:val="TableCell"/>
            </w:pPr>
          </w:p>
        </w:tc>
        <w:tc>
          <w:tcPr>
            <w:tcW w:w="630" w:type="dxa"/>
            <w:vMerge w:val="restart"/>
            <w:tcBorders>
              <w:top w:val="single" w:sz="4" w:space="0" w:color="auto"/>
              <w:left w:val="single" w:sz="6" w:space="0" w:color="auto"/>
              <w:right w:val="single" w:sz="6" w:space="0" w:color="auto"/>
            </w:tcBorders>
          </w:tcPr>
          <w:p w14:paraId="296C8F19" w14:textId="77777777" w:rsidR="00312F69" w:rsidRDefault="00312F6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44BA8E05" w14:textId="77777777" w:rsidR="00312F69" w:rsidRDefault="00312F69" w:rsidP="001D305A">
            <w:pPr>
              <w:pStyle w:val="TableCell"/>
            </w:pPr>
            <w:r>
              <w:t>.NET</w:t>
            </w:r>
          </w:p>
        </w:tc>
        <w:tc>
          <w:tcPr>
            <w:tcW w:w="4124" w:type="dxa"/>
            <w:tcBorders>
              <w:top w:val="single" w:sz="4" w:space="0" w:color="auto"/>
              <w:left w:val="single" w:sz="6" w:space="0" w:color="auto"/>
              <w:bottom w:val="single" w:sz="4" w:space="0" w:color="auto"/>
              <w:right w:val="single" w:sz="6" w:space="0" w:color="auto"/>
            </w:tcBorders>
          </w:tcPr>
          <w:p w14:paraId="43E72AC9" w14:textId="77777777" w:rsidR="00312F69" w:rsidRDefault="00312F69" w:rsidP="001D305A">
            <w:pPr>
              <w:pStyle w:val="TableCellCourierNew"/>
            </w:pPr>
            <w:r>
              <w:t>WidthPolarity.Negative</w:t>
            </w:r>
          </w:p>
        </w:tc>
      </w:tr>
      <w:tr w:rsidR="00312F69" w14:paraId="062265B1" w14:textId="77777777" w:rsidTr="00FB1330">
        <w:trPr>
          <w:cantSplit/>
          <w:trHeight w:val="338"/>
        </w:trPr>
        <w:tc>
          <w:tcPr>
            <w:tcW w:w="2716" w:type="dxa"/>
            <w:vMerge/>
            <w:tcBorders>
              <w:left w:val="single" w:sz="6" w:space="0" w:color="auto"/>
              <w:right w:val="single" w:sz="6" w:space="0" w:color="auto"/>
            </w:tcBorders>
          </w:tcPr>
          <w:p w14:paraId="2AFF1CE3" w14:textId="77777777" w:rsidR="00312F69" w:rsidRDefault="00312F69" w:rsidP="001D305A">
            <w:pPr>
              <w:pStyle w:val="TableCell"/>
            </w:pPr>
          </w:p>
        </w:tc>
        <w:tc>
          <w:tcPr>
            <w:tcW w:w="630" w:type="dxa"/>
            <w:vMerge/>
            <w:tcBorders>
              <w:left w:val="single" w:sz="6" w:space="0" w:color="auto"/>
              <w:right w:val="single" w:sz="6" w:space="0" w:color="auto"/>
            </w:tcBorders>
          </w:tcPr>
          <w:p w14:paraId="18040CB4" w14:textId="77777777" w:rsidR="00312F69" w:rsidRDefault="00312F6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6E681FDE" w14:textId="77777777" w:rsidR="00312F69" w:rsidRDefault="00312F69" w:rsidP="001D305A">
            <w:pPr>
              <w:pStyle w:val="TableCell"/>
            </w:pPr>
            <w:r>
              <w:t>C</w:t>
            </w:r>
          </w:p>
        </w:tc>
        <w:tc>
          <w:tcPr>
            <w:tcW w:w="4124" w:type="dxa"/>
            <w:tcBorders>
              <w:top w:val="single" w:sz="4" w:space="0" w:color="auto"/>
              <w:left w:val="single" w:sz="6" w:space="0" w:color="auto"/>
              <w:bottom w:val="single" w:sz="4" w:space="0" w:color="auto"/>
              <w:right w:val="single" w:sz="6" w:space="0" w:color="auto"/>
            </w:tcBorders>
          </w:tcPr>
          <w:p w14:paraId="2B9B769E" w14:textId="77777777" w:rsidR="00312F69" w:rsidRDefault="00312F69" w:rsidP="001D305A">
            <w:pPr>
              <w:pStyle w:val="TableCellCourierNew"/>
            </w:pPr>
            <w:r>
              <w:t>IVIDIGITIZER_VAL_WIDTH_NEGATIVE</w:t>
            </w:r>
          </w:p>
        </w:tc>
      </w:tr>
      <w:tr w:rsidR="00312F69" w14:paraId="3AAE75CF" w14:textId="77777777" w:rsidTr="00E16438">
        <w:trPr>
          <w:cantSplit/>
          <w:trHeight w:val="337"/>
        </w:trPr>
        <w:tc>
          <w:tcPr>
            <w:tcW w:w="2716" w:type="dxa"/>
            <w:vMerge/>
            <w:tcBorders>
              <w:left w:val="single" w:sz="6" w:space="0" w:color="auto"/>
              <w:bottom w:val="single" w:sz="6" w:space="0" w:color="auto"/>
              <w:right w:val="single" w:sz="6" w:space="0" w:color="auto"/>
            </w:tcBorders>
          </w:tcPr>
          <w:p w14:paraId="70A3E60E" w14:textId="77777777" w:rsidR="00312F69" w:rsidRDefault="00312F69" w:rsidP="001D305A">
            <w:pPr>
              <w:pStyle w:val="TableCell"/>
            </w:pPr>
          </w:p>
        </w:tc>
        <w:tc>
          <w:tcPr>
            <w:tcW w:w="630" w:type="dxa"/>
            <w:vMerge/>
            <w:tcBorders>
              <w:left w:val="single" w:sz="6" w:space="0" w:color="auto"/>
              <w:bottom w:val="single" w:sz="6" w:space="0" w:color="auto"/>
              <w:right w:val="single" w:sz="6" w:space="0" w:color="auto"/>
            </w:tcBorders>
          </w:tcPr>
          <w:p w14:paraId="5ABD8E1C" w14:textId="77777777" w:rsidR="00312F69" w:rsidRDefault="00312F69"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3501BF16" w14:textId="77777777" w:rsidR="00312F69" w:rsidRDefault="00312F69" w:rsidP="001D305A">
            <w:pPr>
              <w:pStyle w:val="TableCell"/>
            </w:pPr>
            <w:r>
              <w:t>COM</w:t>
            </w:r>
          </w:p>
        </w:tc>
        <w:tc>
          <w:tcPr>
            <w:tcW w:w="4124" w:type="dxa"/>
            <w:tcBorders>
              <w:top w:val="single" w:sz="4" w:space="0" w:color="auto"/>
              <w:left w:val="single" w:sz="6" w:space="0" w:color="auto"/>
              <w:bottom w:val="single" w:sz="6" w:space="0" w:color="auto"/>
              <w:right w:val="single" w:sz="6" w:space="0" w:color="auto"/>
            </w:tcBorders>
          </w:tcPr>
          <w:p w14:paraId="1F0C6C96" w14:textId="77777777" w:rsidR="00312F69" w:rsidRDefault="00312F69" w:rsidP="001D305A">
            <w:pPr>
              <w:pStyle w:val="TableCell"/>
              <w:rPr>
                <w:rFonts w:ascii="Courier New" w:hAnsi="Courier New" w:cs="Courier New"/>
                <w:sz w:val="18"/>
                <w:szCs w:val="18"/>
              </w:rPr>
            </w:pPr>
            <w:r>
              <w:rPr>
                <w:rFonts w:ascii="Courier New" w:hAnsi="Courier New" w:cs="Courier New"/>
                <w:sz w:val="18"/>
                <w:szCs w:val="18"/>
              </w:rPr>
              <w:t>IviDigitizerWidthPolarityNegative</w:t>
            </w:r>
          </w:p>
        </w:tc>
      </w:tr>
      <w:tr w:rsidR="004F3C3F" w14:paraId="3EE08D7B" w14:textId="77777777" w:rsidTr="00C702D7">
        <w:trPr>
          <w:cantSplit/>
          <w:trHeight w:val="912"/>
        </w:trPr>
        <w:tc>
          <w:tcPr>
            <w:tcW w:w="2716" w:type="dxa"/>
            <w:vMerge w:val="restart"/>
            <w:tcBorders>
              <w:top w:val="single" w:sz="6" w:space="0" w:color="auto"/>
              <w:left w:val="single" w:sz="6" w:space="0" w:color="auto"/>
              <w:right w:val="single" w:sz="6" w:space="0" w:color="auto"/>
            </w:tcBorders>
          </w:tcPr>
          <w:p w14:paraId="51EA4C55" w14:textId="77777777" w:rsidR="004F3C3F" w:rsidRDefault="004F3C3F" w:rsidP="001D305A">
            <w:pPr>
              <w:pStyle w:val="TableCell"/>
            </w:pPr>
            <w:r>
              <w:t>Either</w:t>
            </w:r>
          </w:p>
        </w:tc>
        <w:tc>
          <w:tcPr>
            <w:tcW w:w="5924" w:type="dxa"/>
            <w:gridSpan w:val="3"/>
            <w:tcBorders>
              <w:top w:val="single" w:sz="6" w:space="0" w:color="auto"/>
              <w:left w:val="single" w:sz="6" w:space="0" w:color="auto"/>
              <w:bottom w:val="single" w:sz="4" w:space="0" w:color="auto"/>
              <w:right w:val="single" w:sz="6" w:space="0" w:color="auto"/>
            </w:tcBorders>
          </w:tcPr>
          <w:p w14:paraId="247F3352" w14:textId="77777777" w:rsidR="004F3C3F" w:rsidRDefault="004F3C3F" w:rsidP="001D305A">
            <w:pPr>
              <w:pStyle w:val="TableCell"/>
            </w:pPr>
            <w:r>
              <w:t>Configures the digitizer to trigger on either positive or negative pulses that have a width that meets the condition the user specifies with the Width</w:t>
            </w:r>
            <w:r w:rsidR="00C702D7">
              <w:t xml:space="preserve"> Trigger </w:t>
            </w:r>
            <w:r>
              <w:t>Condition attribute.</w:t>
            </w:r>
          </w:p>
        </w:tc>
      </w:tr>
      <w:tr w:rsidR="00312F69" w14:paraId="67B55D52" w14:textId="77777777" w:rsidTr="00E16438">
        <w:trPr>
          <w:cantSplit/>
          <w:trHeight w:val="338"/>
        </w:trPr>
        <w:tc>
          <w:tcPr>
            <w:tcW w:w="2716" w:type="dxa"/>
            <w:vMerge/>
            <w:tcBorders>
              <w:left w:val="single" w:sz="6" w:space="0" w:color="auto"/>
              <w:right w:val="single" w:sz="6" w:space="0" w:color="auto"/>
            </w:tcBorders>
          </w:tcPr>
          <w:p w14:paraId="47A08678" w14:textId="77777777" w:rsidR="00312F69" w:rsidRDefault="00312F69" w:rsidP="001D305A">
            <w:pPr>
              <w:pStyle w:val="TableCell"/>
            </w:pPr>
          </w:p>
        </w:tc>
        <w:tc>
          <w:tcPr>
            <w:tcW w:w="630" w:type="dxa"/>
            <w:vMerge w:val="restart"/>
            <w:tcBorders>
              <w:top w:val="single" w:sz="4" w:space="0" w:color="auto"/>
              <w:left w:val="single" w:sz="6" w:space="0" w:color="auto"/>
              <w:right w:val="single" w:sz="6" w:space="0" w:color="auto"/>
            </w:tcBorders>
          </w:tcPr>
          <w:p w14:paraId="74537AD0" w14:textId="77777777" w:rsidR="00312F69" w:rsidRDefault="00312F6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419B79DE" w14:textId="77777777" w:rsidR="00312F69" w:rsidRDefault="00312F69" w:rsidP="001D305A">
            <w:pPr>
              <w:pStyle w:val="TableCell"/>
            </w:pPr>
            <w:r>
              <w:t>.NET</w:t>
            </w:r>
          </w:p>
        </w:tc>
        <w:tc>
          <w:tcPr>
            <w:tcW w:w="4124" w:type="dxa"/>
            <w:tcBorders>
              <w:top w:val="single" w:sz="4" w:space="0" w:color="auto"/>
              <w:left w:val="single" w:sz="6" w:space="0" w:color="auto"/>
              <w:bottom w:val="single" w:sz="4" w:space="0" w:color="auto"/>
              <w:right w:val="single" w:sz="6" w:space="0" w:color="auto"/>
            </w:tcBorders>
          </w:tcPr>
          <w:p w14:paraId="049F20AE" w14:textId="77777777" w:rsidR="00312F69" w:rsidRDefault="00312F69" w:rsidP="001D305A">
            <w:pPr>
              <w:pStyle w:val="TableCellCourierNew"/>
            </w:pPr>
            <w:r>
              <w:t>WidthPolarity.Either</w:t>
            </w:r>
          </w:p>
        </w:tc>
      </w:tr>
      <w:tr w:rsidR="00312F69" w14:paraId="39669AA3" w14:textId="77777777" w:rsidTr="00FB1330">
        <w:trPr>
          <w:cantSplit/>
          <w:trHeight w:val="338"/>
        </w:trPr>
        <w:tc>
          <w:tcPr>
            <w:tcW w:w="2716" w:type="dxa"/>
            <w:vMerge/>
            <w:tcBorders>
              <w:left w:val="single" w:sz="6" w:space="0" w:color="auto"/>
              <w:right w:val="single" w:sz="6" w:space="0" w:color="auto"/>
            </w:tcBorders>
          </w:tcPr>
          <w:p w14:paraId="33C9EFC7" w14:textId="77777777" w:rsidR="00312F69" w:rsidRDefault="00312F69" w:rsidP="001D305A">
            <w:pPr>
              <w:pStyle w:val="TableCell"/>
            </w:pPr>
          </w:p>
        </w:tc>
        <w:tc>
          <w:tcPr>
            <w:tcW w:w="630" w:type="dxa"/>
            <w:vMerge/>
            <w:tcBorders>
              <w:left w:val="single" w:sz="6" w:space="0" w:color="auto"/>
              <w:right w:val="single" w:sz="6" w:space="0" w:color="auto"/>
            </w:tcBorders>
          </w:tcPr>
          <w:p w14:paraId="650068BA" w14:textId="77777777" w:rsidR="00312F69" w:rsidRDefault="00312F69" w:rsidP="001D305A">
            <w:pPr>
              <w:pStyle w:val="TableCell"/>
            </w:pPr>
          </w:p>
        </w:tc>
        <w:tc>
          <w:tcPr>
            <w:tcW w:w="1170" w:type="dxa"/>
            <w:tcBorders>
              <w:top w:val="single" w:sz="4" w:space="0" w:color="auto"/>
              <w:left w:val="single" w:sz="6" w:space="0" w:color="auto"/>
              <w:bottom w:val="single" w:sz="4" w:space="0" w:color="auto"/>
              <w:right w:val="single" w:sz="6" w:space="0" w:color="auto"/>
            </w:tcBorders>
          </w:tcPr>
          <w:p w14:paraId="5BBE93B1" w14:textId="77777777" w:rsidR="00312F69" w:rsidRDefault="00312F69" w:rsidP="001D305A">
            <w:pPr>
              <w:pStyle w:val="TableCell"/>
            </w:pPr>
            <w:r>
              <w:t>C</w:t>
            </w:r>
          </w:p>
        </w:tc>
        <w:tc>
          <w:tcPr>
            <w:tcW w:w="4124" w:type="dxa"/>
            <w:tcBorders>
              <w:top w:val="single" w:sz="4" w:space="0" w:color="auto"/>
              <w:left w:val="single" w:sz="6" w:space="0" w:color="auto"/>
              <w:bottom w:val="single" w:sz="4" w:space="0" w:color="auto"/>
              <w:right w:val="single" w:sz="6" w:space="0" w:color="auto"/>
            </w:tcBorders>
          </w:tcPr>
          <w:p w14:paraId="3934CB43" w14:textId="77777777" w:rsidR="00312F69" w:rsidRDefault="00312F69" w:rsidP="001D305A">
            <w:pPr>
              <w:pStyle w:val="TableCellCourierNew"/>
            </w:pPr>
            <w:r>
              <w:t>IVIDIGITIZER_VAL_WIDTH_EITHER</w:t>
            </w:r>
          </w:p>
        </w:tc>
      </w:tr>
      <w:tr w:rsidR="00312F69" w14:paraId="3AF10342" w14:textId="77777777" w:rsidTr="00E16438">
        <w:trPr>
          <w:cantSplit/>
          <w:trHeight w:val="337"/>
        </w:trPr>
        <w:tc>
          <w:tcPr>
            <w:tcW w:w="2716" w:type="dxa"/>
            <w:vMerge/>
            <w:tcBorders>
              <w:left w:val="single" w:sz="6" w:space="0" w:color="auto"/>
              <w:bottom w:val="single" w:sz="6" w:space="0" w:color="auto"/>
              <w:right w:val="single" w:sz="6" w:space="0" w:color="auto"/>
            </w:tcBorders>
          </w:tcPr>
          <w:p w14:paraId="30473C21" w14:textId="77777777" w:rsidR="00312F69" w:rsidRDefault="00312F69" w:rsidP="001D305A">
            <w:pPr>
              <w:pStyle w:val="TableCell"/>
            </w:pPr>
          </w:p>
        </w:tc>
        <w:tc>
          <w:tcPr>
            <w:tcW w:w="630" w:type="dxa"/>
            <w:vMerge/>
            <w:tcBorders>
              <w:left w:val="single" w:sz="6" w:space="0" w:color="auto"/>
              <w:bottom w:val="single" w:sz="6" w:space="0" w:color="auto"/>
              <w:right w:val="single" w:sz="6" w:space="0" w:color="auto"/>
            </w:tcBorders>
          </w:tcPr>
          <w:p w14:paraId="37DA7A75" w14:textId="77777777" w:rsidR="00312F69" w:rsidRDefault="00312F69" w:rsidP="001D305A">
            <w:pPr>
              <w:pStyle w:val="TableCell"/>
            </w:pPr>
          </w:p>
        </w:tc>
        <w:tc>
          <w:tcPr>
            <w:tcW w:w="1170" w:type="dxa"/>
            <w:tcBorders>
              <w:top w:val="single" w:sz="4" w:space="0" w:color="auto"/>
              <w:left w:val="single" w:sz="6" w:space="0" w:color="auto"/>
              <w:bottom w:val="single" w:sz="6" w:space="0" w:color="auto"/>
              <w:right w:val="single" w:sz="6" w:space="0" w:color="auto"/>
            </w:tcBorders>
          </w:tcPr>
          <w:p w14:paraId="5398A462" w14:textId="77777777" w:rsidR="00312F69" w:rsidRDefault="00312F69" w:rsidP="001D305A">
            <w:pPr>
              <w:pStyle w:val="TableCell"/>
            </w:pPr>
            <w:r>
              <w:t>COM</w:t>
            </w:r>
          </w:p>
        </w:tc>
        <w:tc>
          <w:tcPr>
            <w:tcW w:w="4124" w:type="dxa"/>
            <w:tcBorders>
              <w:top w:val="single" w:sz="4" w:space="0" w:color="auto"/>
              <w:left w:val="single" w:sz="6" w:space="0" w:color="auto"/>
              <w:bottom w:val="single" w:sz="6" w:space="0" w:color="auto"/>
              <w:right w:val="single" w:sz="6" w:space="0" w:color="auto"/>
            </w:tcBorders>
          </w:tcPr>
          <w:p w14:paraId="21E72130" w14:textId="77777777" w:rsidR="00312F69" w:rsidRDefault="00312F69" w:rsidP="001D305A">
            <w:pPr>
              <w:pStyle w:val="TableCell"/>
              <w:rPr>
                <w:rFonts w:ascii="Courier New" w:hAnsi="Courier New" w:cs="Courier New"/>
                <w:sz w:val="18"/>
                <w:szCs w:val="18"/>
              </w:rPr>
            </w:pPr>
            <w:r>
              <w:rPr>
                <w:rFonts w:ascii="Courier New" w:hAnsi="Courier New" w:cs="Courier New"/>
                <w:sz w:val="18"/>
                <w:szCs w:val="18"/>
              </w:rPr>
              <w:t>IviDigitizerWidthPolarityEither</w:t>
            </w:r>
          </w:p>
        </w:tc>
      </w:tr>
    </w:tbl>
    <w:p w14:paraId="4B16C621" w14:textId="77777777" w:rsidR="00312F69" w:rsidRPr="00F7116C" w:rsidRDefault="00312F69" w:rsidP="00312F69">
      <w:pPr>
        <w:pStyle w:val="AttrFuncSubheading"/>
        <w:rPr>
          <w:color w:val="auto"/>
        </w:rPr>
      </w:pPr>
      <w:r w:rsidRPr="00F7116C">
        <w:rPr>
          <w:color w:val="auto"/>
        </w:rPr>
        <w:t>.NET Exceptions</w:t>
      </w:r>
    </w:p>
    <w:p w14:paraId="43BBC0F2" w14:textId="77777777" w:rsidR="00312F69" w:rsidRDefault="00312F69" w:rsidP="00312F6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14E5DF68" w14:textId="77777777" w:rsidR="004F3C3F" w:rsidRDefault="004F3C3F" w:rsidP="004F3C3F">
      <w:pPr>
        <w:pStyle w:val="Body1"/>
        <w:rPr>
          <w:sz w:val="12"/>
          <w:szCs w:val="12"/>
        </w:rPr>
      </w:pPr>
      <w:r>
        <w:br w:type="page"/>
      </w:r>
    </w:p>
    <w:p w14:paraId="51B843F0" w14:textId="77777777" w:rsidR="004F3C3F" w:rsidRDefault="004F3C3F" w:rsidP="004F3C3F">
      <w:pPr>
        <w:pStyle w:val="Heading2"/>
      </w:pPr>
      <w:bookmarkStart w:id="1195" w:name="_Toc304583917"/>
      <w:bookmarkStart w:id="1196" w:name="_Toc372036420"/>
      <w:r>
        <w:lastRenderedPageBreak/>
        <w:t>IviDigitizerWidthTrigger Functions</w:t>
      </w:r>
      <w:bookmarkEnd w:id="1195"/>
      <w:bookmarkEnd w:id="1196"/>
    </w:p>
    <w:p w14:paraId="25134001" w14:textId="77777777" w:rsidR="004F3C3F" w:rsidRDefault="004F3C3F" w:rsidP="004F3C3F">
      <w:pPr>
        <w:pStyle w:val="Body1"/>
      </w:pPr>
      <w:r>
        <w:t>The IviDigitizerWidthTrigger extension group defines the following function:</w:t>
      </w:r>
    </w:p>
    <w:p w14:paraId="6E8B3CD4" w14:textId="77777777" w:rsidR="004F3C3F" w:rsidRDefault="004F3C3F" w:rsidP="00B139A6">
      <w:pPr>
        <w:pStyle w:val="ListBullet"/>
        <w:numPr>
          <w:ilvl w:val="0"/>
          <w:numId w:val="67"/>
        </w:numPr>
      </w:pPr>
      <w:r>
        <w:t>Configure Width Trigger Source</w:t>
      </w:r>
    </w:p>
    <w:p w14:paraId="6EA98261" w14:textId="77777777" w:rsidR="004F3C3F" w:rsidRDefault="004F3C3F" w:rsidP="004F3C3F">
      <w:pPr>
        <w:pStyle w:val="Body"/>
        <w:rPr>
          <w:sz w:val="18"/>
          <w:szCs w:val="18"/>
        </w:rPr>
      </w:pPr>
      <w:r>
        <w:t>This section describes the behavior and requirements of this function.</w:t>
      </w:r>
    </w:p>
    <w:p w14:paraId="77FBBCB2" w14:textId="77777777" w:rsidR="004F3C3F" w:rsidRDefault="004F3C3F" w:rsidP="004F3C3F">
      <w:pPr>
        <w:pStyle w:val="Body1"/>
        <w:rPr>
          <w:sz w:val="12"/>
          <w:szCs w:val="12"/>
        </w:rPr>
      </w:pPr>
      <w:r>
        <w:br w:type="page"/>
      </w:r>
    </w:p>
    <w:p w14:paraId="0F82E371" w14:textId="77777777" w:rsidR="004F3C3F" w:rsidRDefault="004F3C3F" w:rsidP="004F3C3F">
      <w:pPr>
        <w:pStyle w:val="Heading3"/>
      </w:pPr>
      <w:bookmarkStart w:id="1197" w:name="_Toc304583918"/>
      <w:bookmarkStart w:id="1198" w:name="_Toc372036421"/>
      <w:r>
        <w:lastRenderedPageBreak/>
        <w:t>Configure Width Trigger Source</w:t>
      </w:r>
      <w:bookmarkEnd w:id="1197"/>
      <w:bookmarkEnd w:id="1198"/>
    </w:p>
    <w:p w14:paraId="2B5C1362" w14:textId="77777777" w:rsidR="004F3C3F" w:rsidRDefault="004F3C3F" w:rsidP="004F3C3F">
      <w:pPr>
        <w:pStyle w:val="FunctionHead"/>
      </w:pPr>
      <w:r>
        <w:t>Description</w:t>
      </w:r>
    </w:p>
    <w:p w14:paraId="06606C53" w14:textId="77777777" w:rsidR="004F3C3F" w:rsidRDefault="004F3C3F" w:rsidP="004F3C3F">
      <w:pPr>
        <w:pStyle w:val="Body1"/>
      </w:pPr>
      <w:r>
        <w:t>Configures the width trigger Source, Level, ThresholdLow, ThresholdHigh, Polarity, and Condition</w:t>
      </w:r>
      <w:r w:rsidR="0080634C">
        <w:t xml:space="preserve">. </w:t>
      </w:r>
      <w:r>
        <w:t>A width trigger occurs when a pulse, that passes through Level, with a width between or outside, the width thresholds is detected.</w:t>
      </w:r>
    </w:p>
    <w:p w14:paraId="3C2857D6" w14:textId="77777777" w:rsidR="00312F69" w:rsidRDefault="00312F69" w:rsidP="00312F69">
      <w:pPr>
        <w:pStyle w:val="FunctionHead"/>
      </w:pPr>
      <w:r>
        <w:t>.NET Method Prototype</w:t>
      </w:r>
    </w:p>
    <w:p w14:paraId="72BE829B" w14:textId="77777777" w:rsidR="00312F69" w:rsidRDefault="00312F69" w:rsidP="00312F69">
      <w:pPr>
        <w:pStyle w:val="Code1"/>
      </w:pPr>
      <w:r>
        <w:t>void Trigger.Sources[</w:t>
      </w:r>
      <w:proofErr w:type="gramStart"/>
      <w:r>
        <w:t>].Width.Configure</w:t>
      </w:r>
      <w:proofErr w:type="gramEnd"/>
      <w:r>
        <w:t xml:space="preserve"> (Double level,</w:t>
      </w:r>
    </w:p>
    <w:p w14:paraId="11A57AA8" w14:textId="77777777" w:rsidR="00312F69" w:rsidRDefault="00312F69" w:rsidP="00312F69">
      <w:pPr>
        <w:pStyle w:val="Code1"/>
        <w:spacing w:before="0"/>
      </w:pPr>
      <w:r>
        <w:t xml:space="preserve">                              </w:t>
      </w:r>
      <w:r w:rsidR="008D76E9">
        <w:t xml:space="preserve">        </w:t>
      </w:r>
      <w:r>
        <w:t xml:space="preserve">  </w:t>
      </w:r>
      <w:r w:rsidR="00306E2D">
        <w:t>PrecisionTimeSpan</w:t>
      </w:r>
      <w:r>
        <w:t xml:space="preserve"> thresholdLow,</w:t>
      </w:r>
    </w:p>
    <w:p w14:paraId="145F4CBC" w14:textId="77777777" w:rsidR="00312F69" w:rsidRDefault="00312F69" w:rsidP="00312F69">
      <w:pPr>
        <w:pStyle w:val="Code1"/>
        <w:spacing w:before="0"/>
      </w:pPr>
      <w:r>
        <w:t xml:space="preserve">                             </w:t>
      </w:r>
      <w:r w:rsidR="008D76E9">
        <w:t xml:space="preserve">        </w:t>
      </w:r>
      <w:r>
        <w:t xml:space="preserve">   </w:t>
      </w:r>
      <w:r w:rsidR="00306E2D">
        <w:t>PrecisionTimeSpan</w:t>
      </w:r>
      <w:r>
        <w:t xml:space="preserve"> thresholdHigh,</w:t>
      </w:r>
    </w:p>
    <w:p w14:paraId="270F89A3" w14:textId="77777777" w:rsidR="00312F69" w:rsidRDefault="00312F69" w:rsidP="00312F69">
      <w:pPr>
        <w:pStyle w:val="Code1"/>
        <w:spacing w:before="0"/>
      </w:pPr>
      <w:r>
        <w:t xml:space="preserve">                             </w:t>
      </w:r>
      <w:r w:rsidR="008D76E9">
        <w:t xml:space="preserve">        </w:t>
      </w:r>
      <w:r>
        <w:t xml:space="preserve">   WidthPolarity polarity,</w:t>
      </w:r>
    </w:p>
    <w:p w14:paraId="1A1FF4AE" w14:textId="77777777" w:rsidR="00312F69" w:rsidRDefault="00312F69" w:rsidP="00312F69">
      <w:pPr>
        <w:pStyle w:val="Code1"/>
        <w:spacing w:before="0"/>
      </w:pPr>
      <w:r>
        <w:t xml:space="preserve">                             </w:t>
      </w:r>
      <w:r w:rsidR="008D76E9">
        <w:t xml:space="preserve">        </w:t>
      </w:r>
      <w:r>
        <w:t xml:space="preserve">   WidthCondition condition);</w:t>
      </w:r>
    </w:p>
    <w:p w14:paraId="56FA6F1B" w14:textId="77777777" w:rsidR="004F3C3F" w:rsidRDefault="004F3C3F" w:rsidP="004F3C3F">
      <w:pPr>
        <w:pStyle w:val="FunctionHead"/>
      </w:pPr>
      <w:r>
        <w:t>COM Method Prototype</w:t>
      </w:r>
    </w:p>
    <w:p w14:paraId="60854BFA" w14:textId="77777777" w:rsidR="004F3C3F" w:rsidRDefault="004F3C3F" w:rsidP="004F3C3F">
      <w:pPr>
        <w:pStyle w:val="Code1"/>
      </w:pPr>
      <w:r>
        <w:t xml:space="preserve">HRESULT </w:t>
      </w:r>
      <w:proofErr w:type="gramStart"/>
      <w:r w:rsidR="009249C0">
        <w:t>Trigger.Sources.Item</w:t>
      </w:r>
      <w:proofErr w:type="gramEnd"/>
      <w:r w:rsidR="009249C0">
        <w:t>().</w:t>
      </w:r>
      <w:r>
        <w:t>Width.Configure ([in] double Level,</w:t>
      </w:r>
      <w:r>
        <w:br/>
        <w:t xml:space="preserve">                                [in] double ThresholdLow,</w:t>
      </w:r>
      <w:r>
        <w:br/>
        <w:t xml:space="preserve">                                [in] double ThresholdHigh,</w:t>
      </w:r>
      <w:r>
        <w:br/>
        <w:t xml:space="preserve">                                [in] IviDigitizerWidthPolarityEnum Polarity,</w:t>
      </w:r>
      <w:r>
        <w:br/>
        <w:t xml:space="preserve">                                [in] IviDigitizerWidthConditionEnum Condition);</w:t>
      </w:r>
    </w:p>
    <w:p w14:paraId="74C0A89C" w14:textId="77777777" w:rsidR="004F3C3F" w:rsidRDefault="004F3C3F" w:rsidP="004F3C3F">
      <w:pPr>
        <w:pStyle w:val="FunctionHead"/>
      </w:pPr>
      <w:r>
        <w:t>C Prototype</w:t>
      </w:r>
    </w:p>
    <w:p w14:paraId="1E114D01" w14:textId="77777777" w:rsidR="004F3C3F" w:rsidRDefault="004F3C3F" w:rsidP="004F3C3F">
      <w:pPr>
        <w:pStyle w:val="Code1"/>
        <w:tabs>
          <w:tab w:val="left" w:pos="630"/>
        </w:tabs>
      </w:pPr>
      <w:r>
        <w:t>ViStatus IviDigitizer_ConfigureWidthTriggerSource (ViSession Vi,</w:t>
      </w:r>
      <w:r>
        <w:br/>
        <w:t xml:space="preserve">                                        </w:t>
      </w:r>
      <w:r w:rsidR="00444A16">
        <w:t xml:space="preserve">           </w:t>
      </w:r>
      <w:r>
        <w:t>ViConstString Source,</w:t>
      </w:r>
      <w:r>
        <w:br/>
        <w:t xml:space="preserve">                                        </w:t>
      </w:r>
      <w:r w:rsidR="00444A16">
        <w:t xml:space="preserve">           </w:t>
      </w:r>
      <w:r>
        <w:t>ViReal64 Level,</w:t>
      </w:r>
      <w:r>
        <w:br/>
        <w:t xml:space="preserve">                                        </w:t>
      </w:r>
      <w:r w:rsidR="00444A16">
        <w:t xml:space="preserve">           </w:t>
      </w:r>
      <w:r>
        <w:t>ViReal64 ThresholdLow,</w:t>
      </w:r>
      <w:r>
        <w:br/>
        <w:t xml:space="preserve">                                        </w:t>
      </w:r>
      <w:r w:rsidR="00444A16">
        <w:t xml:space="preserve">           </w:t>
      </w:r>
      <w:r>
        <w:t>ViReal64 ThresholdHigh,</w:t>
      </w:r>
      <w:r>
        <w:br/>
        <w:t xml:space="preserve">                                        </w:t>
      </w:r>
      <w:r w:rsidR="00444A16">
        <w:t xml:space="preserve">           </w:t>
      </w:r>
      <w:r>
        <w:t>ViInt32 Polarity,</w:t>
      </w:r>
      <w:r>
        <w:br/>
        <w:t xml:space="preserve">                                        </w:t>
      </w:r>
      <w:r w:rsidR="00444A16">
        <w:t xml:space="preserve">           </w:t>
      </w:r>
      <w:r>
        <w:t>ViInt32 Condition);</w:t>
      </w:r>
    </w:p>
    <w:p w14:paraId="18C3DB3C" w14:textId="77777777" w:rsidR="004F3C3F" w:rsidRDefault="004F3C3F" w:rsidP="005A5599">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602"/>
        <w:gridCol w:w="5220"/>
        <w:gridCol w:w="1999"/>
      </w:tblGrid>
      <w:tr w:rsidR="004F3C3F" w14:paraId="76C62A8D" w14:textId="77777777" w:rsidTr="00C032C8">
        <w:trPr>
          <w:cantSplit/>
        </w:trPr>
        <w:tc>
          <w:tcPr>
            <w:tcW w:w="1602" w:type="dxa"/>
            <w:tcBorders>
              <w:top w:val="single" w:sz="6" w:space="0" w:color="auto"/>
              <w:left w:val="single" w:sz="6" w:space="0" w:color="auto"/>
              <w:right w:val="single" w:sz="6" w:space="0" w:color="auto"/>
            </w:tcBorders>
          </w:tcPr>
          <w:p w14:paraId="2CBE454B" w14:textId="77777777" w:rsidR="004F3C3F" w:rsidRDefault="004F3C3F" w:rsidP="000E6101">
            <w:pPr>
              <w:pStyle w:val="TableHead"/>
            </w:pPr>
            <w:r>
              <w:t>Inputs</w:t>
            </w:r>
          </w:p>
        </w:tc>
        <w:tc>
          <w:tcPr>
            <w:tcW w:w="5220" w:type="dxa"/>
            <w:tcBorders>
              <w:top w:val="single" w:sz="6" w:space="0" w:color="auto"/>
              <w:left w:val="single" w:sz="6" w:space="0" w:color="auto"/>
              <w:right w:val="single" w:sz="6" w:space="0" w:color="auto"/>
            </w:tcBorders>
          </w:tcPr>
          <w:p w14:paraId="1A752670" w14:textId="77777777" w:rsidR="004F3C3F" w:rsidRDefault="004F3C3F" w:rsidP="000E6101">
            <w:pPr>
              <w:pStyle w:val="TableHead"/>
            </w:pPr>
            <w:r>
              <w:t>Description</w:t>
            </w:r>
          </w:p>
        </w:tc>
        <w:tc>
          <w:tcPr>
            <w:tcW w:w="1999" w:type="dxa"/>
            <w:tcBorders>
              <w:top w:val="single" w:sz="6" w:space="0" w:color="auto"/>
              <w:left w:val="single" w:sz="6" w:space="0" w:color="auto"/>
              <w:right w:val="single" w:sz="6" w:space="0" w:color="auto"/>
            </w:tcBorders>
          </w:tcPr>
          <w:p w14:paraId="1B506883" w14:textId="77777777" w:rsidR="004F3C3F" w:rsidRDefault="004F3C3F" w:rsidP="000E6101">
            <w:pPr>
              <w:pStyle w:val="TableHead"/>
            </w:pPr>
            <w:r>
              <w:t>Base Type</w:t>
            </w:r>
          </w:p>
        </w:tc>
      </w:tr>
      <w:tr w:rsidR="004F3C3F" w14:paraId="160822C8" w14:textId="77777777" w:rsidTr="00C032C8">
        <w:trPr>
          <w:cantSplit/>
        </w:trPr>
        <w:tc>
          <w:tcPr>
            <w:tcW w:w="1602" w:type="dxa"/>
            <w:tcBorders>
              <w:top w:val="single" w:sz="6" w:space="0" w:color="auto"/>
              <w:left w:val="single" w:sz="6" w:space="0" w:color="auto"/>
              <w:bottom w:val="single" w:sz="6" w:space="0" w:color="auto"/>
              <w:right w:val="single" w:sz="6" w:space="0" w:color="auto"/>
            </w:tcBorders>
          </w:tcPr>
          <w:p w14:paraId="2B5B4F92" w14:textId="77777777" w:rsidR="004F3C3F" w:rsidRDefault="004F3C3F" w:rsidP="001D305A">
            <w:pPr>
              <w:pStyle w:val="TableCellCourierNew"/>
            </w:pPr>
            <w:r>
              <w:t>Vi</w:t>
            </w:r>
          </w:p>
        </w:tc>
        <w:tc>
          <w:tcPr>
            <w:tcW w:w="5220" w:type="dxa"/>
            <w:tcBorders>
              <w:top w:val="single" w:sz="6" w:space="0" w:color="auto"/>
              <w:left w:val="single" w:sz="6" w:space="0" w:color="auto"/>
              <w:bottom w:val="single" w:sz="6" w:space="0" w:color="auto"/>
              <w:right w:val="single" w:sz="6" w:space="0" w:color="auto"/>
            </w:tcBorders>
          </w:tcPr>
          <w:p w14:paraId="690860B0" w14:textId="77777777" w:rsidR="004F3C3F" w:rsidRDefault="004F3C3F" w:rsidP="001D305A">
            <w:pPr>
              <w:pStyle w:val="TableCell"/>
            </w:pPr>
            <w:r>
              <w:t>Instrument handle.</w:t>
            </w:r>
          </w:p>
        </w:tc>
        <w:tc>
          <w:tcPr>
            <w:tcW w:w="1999" w:type="dxa"/>
            <w:tcBorders>
              <w:top w:val="single" w:sz="6" w:space="0" w:color="auto"/>
              <w:left w:val="single" w:sz="6" w:space="0" w:color="auto"/>
              <w:bottom w:val="single" w:sz="6" w:space="0" w:color="auto"/>
              <w:right w:val="single" w:sz="6" w:space="0" w:color="auto"/>
            </w:tcBorders>
          </w:tcPr>
          <w:p w14:paraId="0172392D" w14:textId="77777777" w:rsidR="004F3C3F" w:rsidRDefault="004F3C3F" w:rsidP="001D305A">
            <w:pPr>
              <w:pStyle w:val="TableCellCourierNew"/>
            </w:pPr>
            <w:r>
              <w:t>ViSession</w:t>
            </w:r>
          </w:p>
        </w:tc>
      </w:tr>
      <w:tr w:rsidR="004F3C3F" w14:paraId="29C76656" w14:textId="77777777" w:rsidTr="00C032C8">
        <w:trPr>
          <w:cantSplit/>
        </w:trPr>
        <w:tc>
          <w:tcPr>
            <w:tcW w:w="1602" w:type="dxa"/>
            <w:tcBorders>
              <w:top w:val="single" w:sz="6" w:space="0" w:color="auto"/>
              <w:left w:val="single" w:sz="6" w:space="0" w:color="auto"/>
              <w:bottom w:val="single" w:sz="6" w:space="0" w:color="auto"/>
              <w:right w:val="single" w:sz="6" w:space="0" w:color="auto"/>
            </w:tcBorders>
          </w:tcPr>
          <w:p w14:paraId="512B054F" w14:textId="77777777" w:rsidR="004F3C3F" w:rsidRDefault="004F3C3F" w:rsidP="001D305A">
            <w:pPr>
              <w:pStyle w:val="TableCellCourierNew"/>
            </w:pPr>
            <w:r>
              <w:t>Source</w:t>
            </w:r>
          </w:p>
        </w:tc>
        <w:tc>
          <w:tcPr>
            <w:tcW w:w="5220" w:type="dxa"/>
            <w:tcBorders>
              <w:top w:val="single" w:sz="6" w:space="0" w:color="auto"/>
              <w:left w:val="single" w:sz="6" w:space="0" w:color="auto"/>
              <w:bottom w:val="single" w:sz="6" w:space="0" w:color="auto"/>
              <w:right w:val="single" w:sz="6" w:space="0" w:color="auto"/>
            </w:tcBorders>
          </w:tcPr>
          <w:p w14:paraId="7A7784F2" w14:textId="77777777" w:rsidR="004F3C3F" w:rsidRDefault="004F3C3F" w:rsidP="001D305A">
            <w:pPr>
              <w:pStyle w:val="TableCell"/>
            </w:pPr>
            <w:r>
              <w:t>Specifies the trigger source</w:t>
            </w:r>
            <w:r w:rsidR="005036FC">
              <w:t xml:space="preserve"> that is to be configured</w:t>
            </w:r>
            <w:r>
              <w:t>.</w:t>
            </w:r>
          </w:p>
        </w:tc>
        <w:tc>
          <w:tcPr>
            <w:tcW w:w="1999" w:type="dxa"/>
            <w:tcBorders>
              <w:top w:val="single" w:sz="6" w:space="0" w:color="auto"/>
              <w:left w:val="single" w:sz="6" w:space="0" w:color="auto"/>
              <w:bottom w:val="single" w:sz="6" w:space="0" w:color="auto"/>
              <w:right w:val="single" w:sz="6" w:space="0" w:color="auto"/>
            </w:tcBorders>
          </w:tcPr>
          <w:p w14:paraId="563426F5" w14:textId="77777777" w:rsidR="004F3C3F" w:rsidRDefault="004F3C3F" w:rsidP="001D305A">
            <w:pPr>
              <w:pStyle w:val="TableCellCourierNew"/>
            </w:pPr>
            <w:r>
              <w:t>ViString</w:t>
            </w:r>
          </w:p>
        </w:tc>
      </w:tr>
      <w:tr w:rsidR="004F3C3F" w14:paraId="1115C5F2" w14:textId="77777777" w:rsidTr="00C032C8">
        <w:trPr>
          <w:cantSplit/>
        </w:trPr>
        <w:tc>
          <w:tcPr>
            <w:tcW w:w="1602" w:type="dxa"/>
            <w:tcBorders>
              <w:top w:val="single" w:sz="6" w:space="0" w:color="auto"/>
              <w:left w:val="single" w:sz="6" w:space="0" w:color="auto"/>
              <w:bottom w:val="single" w:sz="6" w:space="0" w:color="auto"/>
              <w:right w:val="single" w:sz="6" w:space="0" w:color="auto"/>
            </w:tcBorders>
          </w:tcPr>
          <w:p w14:paraId="61ADC935" w14:textId="77777777" w:rsidR="004F3C3F" w:rsidRDefault="004F3C3F" w:rsidP="001D305A">
            <w:pPr>
              <w:pStyle w:val="TableCellCourierNew"/>
            </w:pPr>
            <w:r>
              <w:t>Level</w:t>
            </w:r>
          </w:p>
        </w:tc>
        <w:tc>
          <w:tcPr>
            <w:tcW w:w="5220" w:type="dxa"/>
            <w:tcBorders>
              <w:top w:val="single" w:sz="6" w:space="0" w:color="auto"/>
              <w:left w:val="single" w:sz="6" w:space="0" w:color="auto"/>
              <w:bottom w:val="single" w:sz="6" w:space="0" w:color="auto"/>
              <w:right w:val="single" w:sz="6" w:space="0" w:color="auto"/>
            </w:tcBorders>
          </w:tcPr>
          <w:p w14:paraId="630CD988" w14:textId="77777777" w:rsidR="004F3C3F" w:rsidRDefault="004F3C3F" w:rsidP="001D305A">
            <w:pPr>
              <w:pStyle w:val="TableCell"/>
            </w:pPr>
            <w:r>
              <w:t>Trigger Level. This value sets the Trigger Level attribute.</w:t>
            </w:r>
          </w:p>
        </w:tc>
        <w:tc>
          <w:tcPr>
            <w:tcW w:w="1999" w:type="dxa"/>
            <w:tcBorders>
              <w:top w:val="single" w:sz="6" w:space="0" w:color="auto"/>
              <w:left w:val="single" w:sz="6" w:space="0" w:color="auto"/>
              <w:bottom w:val="single" w:sz="6" w:space="0" w:color="auto"/>
              <w:right w:val="single" w:sz="6" w:space="0" w:color="auto"/>
            </w:tcBorders>
          </w:tcPr>
          <w:p w14:paraId="7F022A18" w14:textId="77777777" w:rsidR="004F3C3F" w:rsidRDefault="004F3C3F" w:rsidP="001D305A">
            <w:pPr>
              <w:pStyle w:val="TableCellCourierNew"/>
            </w:pPr>
            <w:r>
              <w:t>ViReal64</w:t>
            </w:r>
          </w:p>
        </w:tc>
      </w:tr>
      <w:tr w:rsidR="004F3C3F" w14:paraId="4A8C9B0E" w14:textId="77777777" w:rsidTr="00C032C8">
        <w:trPr>
          <w:cantSplit/>
        </w:trPr>
        <w:tc>
          <w:tcPr>
            <w:tcW w:w="1602" w:type="dxa"/>
            <w:tcBorders>
              <w:top w:val="single" w:sz="6" w:space="0" w:color="auto"/>
              <w:left w:val="single" w:sz="6" w:space="0" w:color="auto"/>
              <w:bottom w:val="single" w:sz="6" w:space="0" w:color="auto"/>
              <w:right w:val="single" w:sz="6" w:space="0" w:color="auto"/>
            </w:tcBorders>
          </w:tcPr>
          <w:p w14:paraId="0B5785B2" w14:textId="77777777" w:rsidR="004F3C3F" w:rsidRDefault="004F3C3F" w:rsidP="001D305A">
            <w:pPr>
              <w:pStyle w:val="TableCellCourierNew"/>
            </w:pPr>
            <w:r>
              <w:t>ThresholdLow</w:t>
            </w:r>
          </w:p>
        </w:tc>
        <w:tc>
          <w:tcPr>
            <w:tcW w:w="5220" w:type="dxa"/>
            <w:tcBorders>
              <w:top w:val="single" w:sz="6" w:space="0" w:color="auto"/>
              <w:left w:val="single" w:sz="6" w:space="0" w:color="auto"/>
              <w:bottom w:val="single" w:sz="6" w:space="0" w:color="auto"/>
              <w:right w:val="single" w:sz="6" w:space="0" w:color="auto"/>
            </w:tcBorders>
          </w:tcPr>
          <w:p w14:paraId="37B0BAA8" w14:textId="77777777" w:rsidR="004F3C3F" w:rsidRDefault="004F3C3F" w:rsidP="00306E2D">
            <w:pPr>
              <w:pStyle w:val="TableCell"/>
            </w:pPr>
            <w:r>
              <w:t xml:space="preserve">Sets the width triggering low threshold. This value sets the Width </w:t>
            </w:r>
            <w:r w:rsidR="000B078A">
              <w:t xml:space="preserve">Trigger </w:t>
            </w:r>
            <w:r>
              <w:t>Low Threshold attribute.</w:t>
            </w:r>
          </w:p>
        </w:tc>
        <w:tc>
          <w:tcPr>
            <w:tcW w:w="1999" w:type="dxa"/>
            <w:tcBorders>
              <w:top w:val="single" w:sz="6" w:space="0" w:color="auto"/>
              <w:left w:val="single" w:sz="6" w:space="0" w:color="auto"/>
              <w:bottom w:val="single" w:sz="6" w:space="0" w:color="auto"/>
              <w:right w:val="single" w:sz="6" w:space="0" w:color="auto"/>
            </w:tcBorders>
          </w:tcPr>
          <w:p w14:paraId="11F59354" w14:textId="77777777" w:rsidR="00306E2D" w:rsidRDefault="004F3C3F" w:rsidP="00306E2D">
            <w:pPr>
              <w:pStyle w:val="TableCellCourierNew"/>
            </w:pPr>
            <w:r>
              <w:t>ViReal64</w:t>
            </w:r>
            <w:r w:rsidR="00306E2D">
              <w:t>(C/COM)</w:t>
            </w:r>
          </w:p>
          <w:p w14:paraId="1521BE42" w14:textId="77777777" w:rsidR="004F3C3F" w:rsidRDefault="00306E2D" w:rsidP="00306E2D">
            <w:pPr>
              <w:pStyle w:val="TableCellCourierNew"/>
            </w:pPr>
            <w:r>
              <w:t>PrecisionTimeSpan</w:t>
            </w:r>
            <w:r w:rsidR="00C032C8">
              <w:t xml:space="preserve"> (.NET)</w:t>
            </w:r>
          </w:p>
        </w:tc>
      </w:tr>
      <w:tr w:rsidR="004F3C3F" w14:paraId="113A8C78" w14:textId="77777777" w:rsidTr="00C032C8">
        <w:trPr>
          <w:cantSplit/>
        </w:trPr>
        <w:tc>
          <w:tcPr>
            <w:tcW w:w="1602" w:type="dxa"/>
            <w:tcBorders>
              <w:top w:val="single" w:sz="6" w:space="0" w:color="auto"/>
              <w:left w:val="single" w:sz="6" w:space="0" w:color="auto"/>
              <w:bottom w:val="single" w:sz="6" w:space="0" w:color="auto"/>
              <w:right w:val="single" w:sz="6" w:space="0" w:color="auto"/>
            </w:tcBorders>
          </w:tcPr>
          <w:p w14:paraId="0F2540F4" w14:textId="77777777" w:rsidR="004F3C3F" w:rsidRDefault="004F3C3F" w:rsidP="001D305A">
            <w:pPr>
              <w:pStyle w:val="TableCellCourierNew"/>
            </w:pPr>
            <w:r>
              <w:t>ThresholdHigh</w:t>
            </w:r>
          </w:p>
        </w:tc>
        <w:tc>
          <w:tcPr>
            <w:tcW w:w="5220" w:type="dxa"/>
            <w:tcBorders>
              <w:top w:val="single" w:sz="6" w:space="0" w:color="auto"/>
              <w:left w:val="single" w:sz="6" w:space="0" w:color="auto"/>
              <w:bottom w:val="single" w:sz="6" w:space="0" w:color="auto"/>
              <w:right w:val="single" w:sz="6" w:space="0" w:color="auto"/>
            </w:tcBorders>
          </w:tcPr>
          <w:p w14:paraId="23399474" w14:textId="77777777" w:rsidR="004F3C3F" w:rsidRDefault="004F3C3F" w:rsidP="00306E2D">
            <w:pPr>
              <w:pStyle w:val="TableCell"/>
            </w:pPr>
            <w:r>
              <w:t xml:space="preserve">Sets the width triggering high threshold. This value sets the Width </w:t>
            </w:r>
            <w:r w:rsidR="000B078A">
              <w:t xml:space="preserve">Trigger </w:t>
            </w:r>
            <w:r>
              <w:t>High Threshold attribute.</w:t>
            </w:r>
          </w:p>
        </w:tc>
        <w:tc>
          <w:tcPr>
            <w:tcW w:w="1999" w:type="dxa"/>
            <w:tcBorders>
              <w:top w:val="single" w:sz="6" w:space="0" w:color="auto"/>
              <w:left w:val="single" w:sz="6" w:space="0" w:color="auto"/>
              <w:bottom w:val="single" w:sz="6" w:space="0" w:color="auto"/>
              <w:right w:val="single" w:sz="6" w:space="0" w:color="auto"/>
            </w:tcBorders>
          </w:tcPr>
          <w:p w14:paraId="7300E860" w14:textId="77777777" w:rsidR="00306E2D" w:rsidRDefault="004F3C3F" w:rsidP="00306E2D">
            <w:pPr>
              <w:pStyle w:val="TableCellCourierNew"/>
            </w:pPr>
            <w:r>
              <w:t>ViReal64</w:t>
            </w:r>
            <w:r w:rsidR="00306E2D">
              <w:t>(C/COM)</w:t>
            </w:r>
          </w:p>
          <w:p w14:paraId="04DF9A99" w14:textId="77777777" w:rsidR="004F3C3F" w:rsidRDefault="00306E2D" w:rsidP="00306E2D">
            <w:pPr>
              <w:pStyle w:val="TableCellCourierNew"/>
            </w:pPr>
            <w:r>
              <w:t>PrecisionTimeSpan</w:t>
            </w:r>
            <w:r w:rsidR="00C032C8">
              <w:t xml:space="preserve"> (.NET)</w:t>
            </w:r>
          </w:p>
        </w:tc>
      </w:tr>
      <w:tr w:rsidR="004F3C3F" w14:paraId="4C675E79" w14:textId="77777777" w:rsidTr="00C032C8">
        <w:trPr>
          <w:cantSplit/>
        </w:trPr>
        <w:tc>
          <w:tcPr>
            <w:tcW w:w="1602" w:type="dxa"/>
            <w:tcBorders>
              <w:top w:val="single" w:sz="6" w:space="0" w:color="auto"/>
              <w:left w:val="single" w:sz="6" w:space="0" w:color="auto"/>
              <w:bottom w:val="single" w:sz="6" w:space="0" w:color="auto"/>
              <w:right w:val="single" w:sz="6" w:space="0" w:color="auto"/>
            </w:tcBorders>
          </w:tcPr>
          <w:p w14:paraId="0E2B8381" w14:textId="77777777" w:rsidR="004F3C3F" w:rsidRDefault="004F3C3F" w:rsidP="001D305A">
            <w:pPr>
              <w:pStyle w:val="TableCellCourierNew"/>
            </w:pPr>
            <w:r>
              <w:t>Polarity</w:t>
            </w:r>
          </w:p>
        </w:tc>
        <w:tc>
          <w:tcPr>
            <w:tcW w:w="5220" w:type="dxa"/>
            <w:tcBorders>
              <w:top w:val="single" w:sz="6" w:space="0" w:color="auto"/>
              <w:left w:val="single" w:sz="6" w:space="0" w:color="auto"/>
              <w:bottom w:val="single" w:sz="6" w:space="0" w:color="auto"/>
              <w:right w:val="single" w:sz="6" w:space="0" w:color="auto"/>
            </w:tcBorders>
          </w:tcPr>
          <w:p w14:paraId="3660B046" w14:textId="77777777" w:rsidR="004F3C3F" w:rsidRDefault="004F3C3F" w:rsidP="001D305A">
            <w:pPr>
              <w:pStyle w:val="TableCell"/>
            </w:pPr>
            <w:r>
              <w:t xml:space="preserve">Sets the width polarity. This value sets the Width </w:t>
            </w:r>
            <w:r w:rsidR="000B078A">
              <w:t xml:space="preserve">Trigger </w:t>
            </w:r>
            <w:r>
              <w:t>Polarity attribute.</w:t>
            </w:r>
          </w:p>
        </w:tc>
        <w:tc>
          <w:tcPr>
            <w:tcW w:w="1999" w:type="dxa"/>
            <w:tcBorders>
              <w:top w:val="single" w:sz="6" w:space="0" w:color="auto"/>
              <w:left w:val="single" w:sz="6" w:space="0" w:color="auto"/>
              <w:bottom w:val="single" w:sz="6" w:space="0" w:color="auto"/>
              <w:right w:val="single" w:sz="6" w:space="0" w:color="auto"/>
            </w:tcBorders>
          </w:tcPr>
          <w:p w14:paraId="3657410D" w14:textId="77777777" w:rsidR="004F3C3F" w:rsidRDefault="004F3C3F" w:rsidP="001D305A">
            <w:pPr>
              <w:pStyle w:val="TableCellCourierNew"/>
            </w:pPr>
            <w:r>
              <w:t>ViInt32</w:t>
            </w:r>
          </w:p>
        </w:tc>
      </w:tr>
      <w:tr w:rsidR="004F3C3F" w14:paraId="413DEAA6" w14:textId="77777777" w:rsidTr="00C032C8">
        <w:trPr>
          <w:cantSplit/>
        </w:trPr>
        <w:tc>
          <w:tcPr>
            <w:tcW w:w="1602" w:type="dxa"/>
            <w:tcBorders>
              <w:top w:val="single" w:sz="6" w:space="0" w:color="auto"/>
              <w:left w:val="single" w:sz="6" w:space="0" w:color="auto"/>
              <w:bottom w:val="single" w:sz="6" w:space="0" w:color="auto"/>
              <w:right w:val="single" w:sz="6" w:space="0" w:color="auto"/>
            </w:tcBorders>
          </w:tcPr>
          <w:p w14:paraId="34A01E20" w14:textId="77777777" w:rsidR="004F3C3F" w:rsidRDefault="004F3C3F" w:rsidP="001D305A">
            <w:pPr>
              <w:pStyle w:val="TableCellCourierNew"/>
            </w:pPr>
            <w:r>
              <w:t>Condition</w:t>
            </w:r>
          </w:p>
        </w:tc>
        <w:tc>
          <w:tcPr>
            <w:tcW w:w="5220" w:type="dxa"/>
            <w:tcBorders>
              <w:top w:val="single" w:sz="6" w:space="0" w:color="auto"/>
              <w:left w:val="single" w:sz="6" w:space="0" w:color="auto"/>
              <w:bottom w:val="single" w:sz="6" w:space="0" w:color="auto"/>
              <w:right w:val="single" w:sz="6" w:space="0" w:color="auto"/>
            </w:tcBorders>
          </w:tcPr>
          <w:p w14:paraId="7DB0871D" w14:textId="77777777" w:rsidR="004F3C3F" w:rsidRDefault="004F3C3F" w:rsidP="001D305A">
            <w:pPr>
              <w:pStyle w:val="TableCell"/>
            </w:pPr>
            <w:r>
              <w:t xml:space="preserve">Specifies whether a pulse that is within or outside the user-specified thresholds trigger waveform acquisition. This value sets the Width </w:t>
            </w:r>
            <w:r w:rsidR="000B078A">
              <w:t xml:space="preserve">Trigger </w:t>
            </w:r>
            <w:r>
              <w:t>Condition attribute.</w:t>
            </w:r>
          </w:p>
        </w:tc>
        <w:tc>
          <w:tcPr>
            <w:tcW w:w="1999" w:type="dxa"/>
            <w:tcBorders>
              <w:top w:val="single" w:sz="6" w:space="0" w:color="auto"/>
              <w:left w:val="single" w:sz="6" w:space="0" w:color="auto"/>
              <w:bottom w:val="single" w:sz="6" w:space="0" w:color="auto"/>
              <w:right w:val="single" w:sz="6" w:space="0" w:color="auto"/>
            </w:tcBorders>
          </w:tcPr>
          <w:p w14:paraId="783C6D66" w14:textId="77777777" w:rsidR="004F3C3F" w:rsidRDefault="004F3C3F" w:rsidP="001D305A">
            <w:pPr>
              <w:pStyle w:val="TableCellCourierNew"/>
            </w:pPr>
            <w:r>
              <w:t>ViInt32</w:t>
            </w:r>
          </w:p>
        </w:tc>
      </w:tr>
    </w:tbl>
    <w:p w14:paraId="7F5FC13C" w14:textId="77777777" w:rsidR="004F3C3F" w:rsidRDefault="004F3C3F" w:rsidP="004F3C3F">
      <w:pPr>
        <w:pStyle w:val="AttrFuncSubheading"/>
      </w:pPr>
      <w:r>
        <w:lastRenderedPageBreak/>
        <w:t>Defined Values for the Polarity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4F3C3F" w14:paraId="4CD2DDDA" w14:textId="77777777" w:rsidTr="001D305A">
        <w:trPr>
          <w:cantSplit/>
        </w:trPr>
        <w:tc>
          <w:tcPr>
            <w:tcW w:w="1890" w:type="dxa"/>
            <w:vMerge w:val="restart"/>
            <w:tcBorders>
              <w:top w:val="single" w:sz="4" w:space="0" w:color="auto"/>
              <w:left w:val="single" w:sz="6" w:space="0" w:color="auto"/>
              <w:right w:val="single" w:sz="6" w:space="0" w:color="auto"/>
            </w:tcBorders>
            <w:shd w:val="clear" w:color="auto" w:fill="C0C0C0"/>
          </w:tcPr>
          <w:p w14:paraId="17852052" w14:textId="77777777" w:rsidR="004F3C3F" w:rsidRDefault="004F3C3F" w:rsidP="001D305A">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6935B7A3" w14:textId="77777777" w:rsidR="004F3C3F" w:rsidRDefault="004F3C3F" w:rsidP="001D305A">
            <w:pPr>
              <w:pStyle w:val="TableHead"/>
              <w:jc w:val="left"/>
              <w:rPr>
                <w:i/>
                <w:iCs/>
                <w:lang w:val="fr-FR"/>
              </w:rPr>
            </w:pPr>
            <w:r>
              <w:rPr>
                <w:i/>
                <w:iCs/>
                <w:lang w:val="fr-FR"/>
              </w:rPr>
              <w:t>Description</w:t>
            </w:r>
          </w:p>
        </w:tc>
      </w:tr>
      <w:tr w:rsidR="004F3C3F" w14:paraId="22B2DA42" w14:textId="77777777" w:rsidTr="001D305A">
        <w:trPr>
          <w:cantSplit/>
        </w:trPr>
        <w:tc>
          <w:tcPr>
            <w:tcW w:w="1890" w:type="dxa"/>
            <w:vMerge/>
            <w:tcBorders>
              <w:left w:val="single" w:sz="6" w:space="0" w:color="auto"/>
              <w:bottom w:val="double" w:sz="6" w:space="0" w:color="auto"/>
              <w:right w:val="single" w:sz="6" w:space="0" w:color="auto"/>
            </w:tcBorders>
            <w:shd w:val="clear" w:color="auto" w:fill="C0C0C0"/>
          </w:tcPr>
          <w:p w14:paraId="5095D4C7" w14:textId="77777777" w:rsidR="004F3C3F" w:rsidRDefault="004F3C3F"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1F10B54E" w14:textId="77777777" w:rsidR="004F3C3F" w:rsidRDefault="004F3C3F" w:rsidP="001D305A">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5F083119" w14:textId="77777777" w:rsidR="004F3C3F" w:rsidRDefault="004F3C3F" w:rsidP="001D305A">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58507C06" w14:textId="77777777" w:rsidR="004F3C3F" w:rsidRDefault="004F3C3F" w:rsidP="001D305A">
            <w:pPr>
              <w:pStyle w:val="TableHead"/>
              <w:jc w:val="left"/>
              <w:rPr>
                <w:i/>
                <w:iCs/>
              </w:rPr>
            </w:pPr>
            <w:r>
              <w:rPr>
                <w:i/>
                <w:iCs/>
              </w:rPr>
              <w:t>Identifier</w:t>
            </w:r>
          </w:p>
        </w:tc>
      </w:tr>
      <w:tr w:rsidR="004F3C3F" w14:paraId="09D1A63A" w14:textId="77777777" w:rsidTr="001D305A">
        <w:trPr>
          <w:cantSplit/>
        </w:trPr>
        <w:tc>
          <w:tcPr>
            <w:tcW w:w="1890" w:type="dxa"/>
            <w:vMerge w:val="restart"/>
            <w:tcBorders>
              <w:top w:val="single" w:sz="4" w:space="0" w:color="auto"/>
              <w:left w:val="single" w:sz="6" w:space="0" w:color="auto"/>
              <w:right w:val="single" w:sz="6" w:space="0" w:color="auto"/>
            </w:tcBorders>
          </w:tcPr>
          <w:p w14:paraId="426BD4EB" w14:textId="77777777" w:rsidR="004F3C3F" w:rsidRDefault="004F3C3F" w:rsidP="001D305A">
            <w:pPr>
              <w:pStyle w:val="TableCell"/>
            </w:pPr>
            <w:r>
              <w:t>Positive</w:t>
            </w:r>
          </w:p>
        </w:tc>
        <w:tc>
          <w:tcPr>
            <w:tcW w:w="6750" w:type="dxa"/>
            <w:gridSpan w:val="3"/>
            <w:tcBorders>
              <w:top w:val="single" w:sz="4" w:space="0" w:color="auto"/>
              <w:left w:val="single" w:sz="6" w:space="0" w:color="auto"/>
              <w:bottom w:val="single" w:sz="4" w:space="0" w:color="auto"/>
              <w:right w:val="single" w:sz="6" w:space="0" w:color="auto"/>
            </w:tcBorders>
          </w:tcPr>
          <w:p w14:paraId="3DD40507" w14:textId="77777777" w:rsidR="004F3C3F" w:rsidRDefault="004F3C3F" w:rsidP="001D305A">
            <w:pPr>
              <w:pStyle w:val="TableCell"/>
            </w:pPr>
            <w:r>
              <w:t xml:space="preserve">Configures the digitizer to trigger on positive pulses that have a width that meets the condition the user specifies with the Width </w:t>
            </w:r>
            <w:r w:rsidR="000B078A">
              <w:t xml:space="preserve">Trigger </w:t>
            </w:r>
            <w:r>
              <w:t>Condition attribute.</w:t>
            </w:r>
          </w:p>
        </w:tc>
      </w:tr>
      <w:tr w:rsidR="008D76E9" w14:paraId="3A53B907" w14:textId="77777777" w:rsidTr="001D305A">
        <w:trPr>
          <w:cantSplit/>
        </w:trPr>
        <w:tc>
          <w:tcPr>
            <w:tcW w:w="1890" w:type="dxa"/>
            <w:vMerge/>
            <w:tcBorders>
              <w:left w:val="single" w:sz="6" w:space="0" w:color="auto"/>
              <w:right w:val="single" w:sz="6" w:space="0" w:color="auto"/>
            </w:tcBorders>
          </w:tcPr>
          <w:p w14:paraId="4AE2B9E4" w14:textId="77777777" w:rsidR="008D76E9" w:rsidRDefault="008D76E9" w:rsidP="001D305A">
            <w:pPr>
              <w:rPr>
                <w:color w:val="000000"/>
              </w:rPr>
            </w:pPr>
          </w:p>
        </w:tc>
        <w:tc>
          <w:tcPr>
            <w:tcW w:w="360" w:type="dxa"/>
            <w:vMerge w:val="restart"/>
            <w:tcBorders>
              <w:top w:val="single" w:sz="4" w:space="0" w:color="auto"/>
              <w:left w:val="single" w:sz="6" w:space="0" w:color="auto"/>
              <w:right w:val="single" w:sz="6" w:space="0" w:color="auto"/>
            </w:tcBorders>
          </w:tcPr>
          <w:p w14:paraId="770229DB"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90CA215" w14:textId="77777777" w:rsidR="008D76E9" w:rsidRDefault="008D76E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64B2CC47" w14:textId="77777777" w:rsidR="008D76E9" w:rsidRDefault="008D76E9" w:rsidP="001D305A">
            <w:pPr>
              <w:pStyle w:val="TableCellCourierNew"/>
            </w:pPr>
            <w:r>
              <w:t>WidthPolarity.Positive</w:t>
            </w:r>
          </w:p>
        </w:tc>
      </w:tr>
      <w:tr w:rsidR="008D76E9" w14:paraId="4F0FA9C7" w14:textId="77777777" w:rsidTr="00FB1330">
        <w:trPr>
          <w:cantSplit/>
        </w:trPr>
        <w:tc>
          <w:tcPr>
            <w:tcW w:w="1890" w:type="dxa"/>
            <w:vMerge/>
            <w:tcBorders>
              <w:left w:val="single" w:sz="6" w:space="0" w:color="auto"/>
              <w:right w:val="single" w:sz="6" w:space="0" w:color="auto"/>
            </w:tcBorders>
          </w:tcPr>
          <w:p w14:paraId="38EE1756" w14:textId="77777777" w:rsidR="008D76E9" w:rsidRDefault="008D76E9" w:rsidP="001D305A">
            <w:pPr>
              <w:rPr>
                <w:color w:val="000000"/>
              </w:rPr>
            </w:pPr>
          </w:p>
        </w:tc>
        <w:tc>
          <w:tcPr>
            <w:tcW w:w="360" w:type="dxa"/>
            <w:vMerge/>
            <w:tcBorders>
              <w:left w:val="single" w:sz="6" w:space="0" w:color="auto"/>
              <w:right w:val="single" w:sz="6" w:space="0" w:color="auto"/>
            </w:tcBorders>
          </w:tcPr>
          <w:p w14:paraId="21021742"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84310B9" w14:textId="77777777" w:rsidR="008D76E9" w:rsidRDefault="008D76E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6FE56990" w14:textId="77777777" w:rsidR="008D76E9" w:rsidRDefault="008D76E9" w:rsidP="001D305A">
            <w:pPr>
              <w:pStyle w:val="TableCellCourierNew"/>
            </w:pPr>
            <w:r>
              <w:t>IVIDIGITIZER_VAL_WIDTH_POSITIVE</w:t>
            </w:r>
          </w:p>
        </w:tc>
      </w:tr>
      <w:tr w:rsidR="008D76E9" w14:paraId="599D995F" w14:textId="77777777" w:rsidTr="001D305A">
        <w:trPr>
          <w:cantSplit/>
        </w:trPr>
        <w:tc>
          <w:tcPr>
            <w:tcW w:w="1890" w:type="dxa"/>
            <w:vMerge/>
            <w:tcBorders>
              <w:left w:val="single" w:sz="6" w:space="0" w:color="auto"/>
              <w:bottom w:val="single" w:sz="4" w:space="0" w:color="auto"/>
              <w:right w:val="single" w:sz="6" w:space="0" w:color="auto"/>
            </w:tcBorders>
          </w:tcPr>
          <w:p w14:paraId="26F129DC" w14:textId="77777777" w:rsidR="008D76E9" w:rsidRDefault="008D76E9" w:rsidP="001D305A">
            <w:pPr>
              <w:rPr>
                <w:color w:val="000000"/>
              </w:rPr>
            </w:pPr>
          </w:p>
        </w:tc>
        <w:tc>
          <w:tcPr>
            <w:tcW w:w="360" w:type="dxa"/>
            <w:vMerge/>
            <w:tcBorders>
              <w:left w:val="single" w:sz="6" w:space="0" w:color="auto"/>
              <w:bottom w:val="single" w:sz="4" w:space="0" w:color="auto"/>
              <w:right w:val="single" w:sz="6" w:space="0" w:color="auto"/>
            </w:tcBorders>
          </w:tcPr>
          <w:p w14:paraId="0CDFAC59"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BE39A7C" w14:textId="77777777" w:rsidR="008D76E9" w:rsidRDefault="008D76E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65AA842D" w14:textId="77777777" w:rsidR="008D76E9" w:rsidRDefault="008D76E9" w:rsidP="001D305A">
            <w:pPr>
              <w:pStyle w:val="TableCellCourierNew"/>
            </w:pPr>
            <w:r>
              <w:t>IviDigitizerWidthPolarityPositive</w:t>
            </w:r>
          </w:p>
        </w:tc>
      </w:tr>
      <w:tr w:rsidR="004F3C3F" w14:paraId="3BCD9C3A" w14:textId="77777777" w:rsidTr="001D305A">
        <w:trPr>
          <w:cantSplit/>
        </w:trPr>
        <w:tc>
          <w:tcPr>
            <w:tcW w:w="1890" w:type="dxa"/>
            <w:vMerge w:val="restart"/>
            <w:tcBorders>
              <w:top w:val="single" w:sz="4" w:space="0" w:color="auto"/>
              <w:left w:val="single" w:sz="6" w:space="0" w:color="auto"/>
              <w:right w:val="single" w:sz="6" w:space="0" w:color="auto"/>
            </w:tcBorders>
          </w:tcPr>
          <w:p w14:paraId="0E11C85A" w14:textId="77777777" w:rsidR="004F3C3F" w:rsidRDefault="004F3C3F" w:rsidP="001D305A">
            <w:pPr>
              <w:pStyle w:val="TableCell"/>
            </w:pPr>
            <w:r>
              <w:t>Negative</w:t>
            </w:r>
          </w:p>
        </w:tc>
        <w:tc>
          <w:tcPr>
            <w:tcW w:w="6750" w:type="dxa"/>
            <w:gridSpan w:val="3"/>
            <w:tcBorders>
              <w:top w:val="single" w:sz="4" w:space="0" w:color="auto"/>
              <w:left w:val="single" w:sz="6" w:space="0" w:color="auto"/>
              <w:bottom w:val="single" w:sz="4" w:space="0" w:color="auto"/>
              <w:right w:val="single" w:sz="6" w:space="0" w:color="auto"/>
            </w:tcBorders>
          </w:tcPr>
          <w:p w14:paraId="5B3FDB51" w14:textId="77777777" w:rsidR="004F3C3F" w:rsidRDefault="004F3C3F" w:rsidP="001D305A">
            <w:pPr>
              <w:pStyle w:val="TableCell"/>
            </w:pPr>
            <w:r>
              <w:t xml:space="preserve">Configures the digitizer to trigger on negative pulses that have a width that meets the condition the user specifies with the Width </w:t>
            </w:r>
            <w:r w:rsidR="000B078A">
              <w:t xml:space="preserve">Trigger </w:t>
            </w:r>
            <w:r>
              <w:t>Condition attribute.</w:t>
            </w:r>
          </w:p>
        </w:tc>
      </w:tr>
      <w:tr w:rsidR="008D76E9" w14:paraId="04F66B09" w14:textId="77777777" w:rsidTr="001D305A">
        <w:trPr>
          <w:cantSplit/>
        </w:trPr>
        <w:tc>
          <w:tcPr>
            <w:tcW w:w="1890" w:type="dxa"/>
            <w:vMerge/>
            <w:tcBorders>
              <w:left w:val="single" w:sz="6" w:space="0" w:color="auto"/>
              <w:right w:val="single" w:sz="6" w:space="0" w:color="auto"/>
            </w:tcBorders>
          </w:tcPr>
          <w:p w14:paraId="59EF22D4" w14:textId="77777777" w:rsidR="008D76E9" w:rsidRDefault="008D76E9" w:rsidP="001D305A">
            <w:pPr>
              <w:rPr>
                <w:color w:val="000000"/>
              </w:rPr>
            </w:pPr>
          </w:p>
        </w:tc>
        <w:tc>
          <w:tcPr>
            <w:tcW w:w="360" w:type="dxa"/>
            <w:vMerge w:val="restart"/>
            <w:tcBorders>
              <w:top w:val="single" w:sz="4" w:space="0" w:color="auto"/>
              <w:left w:val="single" w:sz="6" w:space="0" w:color="auto"/>
              <w:right w:val="single" w:sz="6" w:space="0" w:color="auto"/>
            </w:tcBorders>
          </w:tcPr>
          <w:p w14:paraId="4617FCFA"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150D41F" w14:textId="77777777" w:rsidR="008D76E9" w:rsidRDefault="008D76E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34E65FCF" w14:textId="77777777" w:rsidR="008D76E9" w:rsidRDefault="008D76E9" w:rsidP="001D305A">
            <w:pPr>
              <w:pStyle w:val="TableCellCourierNew"/>
            </w:pPr>
            <w:r>
              <w:t>WidthPolarity.Negative</w:t>
            </w:r>
          </w:p>
        </w:tc>
      </w:tr>
      <w:tr w:rsidR="008D76E9" w14:paraId="7075D6EC" w14:textId="77777777" w:rsidTr="00FB1330">
        <w:trPr>
          <w:cantSplit/>
        </w:trPr>
        <w:tc>
          <w:tcPr>
            <w:tcW w:w="1890" w:type="dxa"/>
            <w:vMerge/>
            <w:tcBorders>
              <w:left w:val="single" w:sz="6" w:space="0" w:color="auto"/>
              <w:right w:val="single" w:sz="6" w:space="0" w:color="auto"/>
            </w:tcBorders>
          </w:tcPr>
          <w:p w14:paraId="7C74DBC8" w14:textId="77777777" w:rsidR="008D76E9" w:rsidRDefault="008D76E9" w:rsidP="001D305A">
            <w:pPr>
              <w:rPr>
                <w:color w:val="000000"/>
              </w:rPr>
            </w:pPr>
          </w:p>
        </w:tc>
        <w:tc>
          <w:tcPr>
            <w:tcW w:w="360" w:type="dxa"/>
            <w:vMerge/>
            <w:tcBorders>
              <w:left w:val="single" w:sz="6" w:space="0" w:color="auto"/>
              <w:right w:val="single" w:sz="6" w:space="0" w:color="auto"/>
            </w:tcBorders>
          </w:tcPr>
          <w:p w14:paraId="2A208B9B"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D988E34" w14:textId="77777777" w:rsidR="008D76E9" w:rsidRDefault="008D76E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0943304" w14:textId="77777777" w:rsidR="008D76E9" w:rsidRDefault="008D76E9" w:rsidP="001D305A">
            <w:pPr>
              <w:pStyle w:val="TableCellCourierNew"/>
            </w:pPr>
            <w:r>
              <w:t>IVIDIGITIZER_VAL_WIDTH_NEGATIVE</w:t>
            </w:r>
          </w:p>
        </w:tc>
      </w:tr>
      <w:tr w:rsidR="008D76E9" w14:paraId="40B16F0B" w14:textId="77777777" w:rsidTr="001D305A">
        <w:trPr>
          <w:cantSplit/>
        </w:trPr>
        <w:tc>
          <w:tcPr>
            <w:tcW w:w="1890" w:type="dxa"/>
            <w:vMerge/>
            <w:tcBorders>
              <w:left w:val="single" w:sz="6" w:space="0" w:color="auto"/>
              <w:bottom w:val="single" w:sz="4" w:space="0" w:color="auto"/>
              <w:right w:val="single" w:sz="6" w:space="0" w:color="auto"/>
            </w:tcBorders>
          </w:tcPr>
          <w:p w14:paraId="73C31DF5" w14:textId="77777777" w:rsidR="008D76E9" w:rsidRDefault="008D76E9" w:rsidP="001D305A">
            <w:pPr>
              <w:rPr>
                <w:color w:val="000000"/>
              </w:rPr>
            </w:pPr>
          </w:p>
        </w:tc>
        <w:tc>
          <w:tcPr>
            <w:tcW w:w="360" w:type="dxa"/>
            <w:vMerge/>
            <w:tcBorders>
              <w:left w:val="single" w:sz="6" w:space="0" w:color="auto"/>
              <w:bottom w:val="single" w:sz="4" w:space="0" w:color="auto"/>
              <w:right w:val="single" w:sz="6" w:space="0" w:color="auto"/>
            </w:tcBorders>
          </w:tcPr>
          <w:p w14:paraId="1F613485"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F28972C" w14:textId="77777777" w:rsidR="008D76E9" w:rsidRDefault="008D76E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033C706B" w14:textId="77777777" w:rsidR="008D76E9" w:rsidRDefault="008D76E9" w:rsidP="001D305A">
            <w:pPr>
              <w:pStyle w:val="TableCellCourierNew"/>
            </w:pPr>
            <w:r>
              <w:t>IviDigitizerWidthPolarityNegative</w:t>
            </w:r>
          </w:p>
        </w:tc>
      </w:tr>
      <w:tr w:rsidR="008D76E9" w14:paraId="29D2A0F0" w14:textId="77777777" w:rsidTr="001D305A">
        <w:trPr>
          <w:cantSplit/>
        </w:trPr>
        <w:tc>
          <w:tcPr>
            <w:tcW w:w="1890" w:type="dxa"/>
            <w:vMerge w:val="restart"/>
            <w:tcBorders>
              <w:top w:val="single" w:sz="4" w:space="0" w:color="auto"/>
              <w:left w:val="single" w:sz="6" w:space="0" w:color="auto"/>
              <w:right w:val="single" w:sz="6" w:space="0" w:color="auto"/>
            </w:tcBorders>
          </w:tcPr>
          <w:p w14:paraId="71FDDF59" w14:textId="77777777" w:rsidR="008D76E9" w:rsidRDefault="008D76E9" w:rsidP="001D305A">
            <w:pPr>
              <w:pStyle w:val="TableCell"/>
            </w:pPr>
            <w:r>
              <w:t>Either</w:t>
            </w:r>
          </w:p>
        </w:tc>
        <w:tc>
          <w:tcPr>
            <w:tcW w:w="6750" w:type="dxa"/>
            <w:gridSpan w:val="3"/>
            <w:tcBorders>
              <w:top w:val="single" w:sz="4" w:space="0" w:color="auto"/>
              <w:left w:val="single" w:sz="6" w:space="0" w:color="auto"/>
              <w:bottom w:val="single" w:sz="4" w:space="0" w:color="auto"/>
              <w:right w:val="single" w:sz="6" w:space="0" w:color="auto"/>
            </w:tcBorders>
          </w:tcPr>
          <w:p w14:paraId="336E4ED2" w14:textId="77777777" w:rsidR="008D76E9" w:rsidRDefault="008D76E9" w:rsidP="001D305A">
            <w:pPr>
              <w:pStyle w:val="TableCell"/>
            </w:pPr>
            <w:r>
              <w:t>Configures the digitizer to trigger on either positive or negative pulses that have a width that meets the condition the user specifies with the Width Trigger Condition attribute.</w:t>
            </w:r>
          </w:p>
        </w:tc>
      </w:tr>
      <w:tr w:rsidR="008D76E9" w14:paraId="49EEC089" w14:textId="77777777" w:rsidTr="001D305A">
        <w:trPr>
          <w:cantSplit/>
        </w:trPr>
        <w:tc>
          <w:tcPr>
            <w:tcW w:w="1890" w:type="dxa"/>
            <w:vMerge/>
            <w:tcBorders>
              <w:left w:val="single" w:sz="6" w:space="0" w:color="auto"/>
              <w:right w:val="single" w:sz="6" w:space="0" w:color="auto"/>
            </w:tcBorders>
          </w:tcPr>
          <w:p w14:paraId="1074D814" w14:textId="77777777" w:rsidR="008D76E9" w:rsidRDefault="008D76E9" w:rsidP="001D305A">
            <w:pPr>
              <w:rPr>
                <w:color w:val="000000"/>
              </w:rPr>
            </w:pPr>
          </w:p>
        </w:tc>
        <w:tc>
          <w:tcPr>
            <w:tcW w:w="360" w:type="dxa"/>
            <w:vMerge w:val="restart"/>
            <w:tcBorders>
              <w:top w:val="single" w:sz="4" w:space="0" w:color="auto"/>
              <w:left w:val="single" w:sz="6" w:space="0" w:color="auto"/>
              <w:right w:val="single" w:sz="6" w:space="0" w:color="auto"/>
            </w:tcBorders>
          </w:tcPr>
          <w:p w14:paraId="6D923647"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D3938C8" w14:textId="77777777" w:rsidR="008D76E9" w:rsidRDefault="008D76E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37441537" w14:textId="77777777" w:rsidR="008D76E9" w:rsidRDefault="008D76E9" w:rsidP="001D305A">
            <w:pPr>
              <w:pStyle w:val="TableCellCourierNew"/>
            </w:pPr>
            <w:r>
              <w:t>WidthPolarity.Either</w:t>
            </w:r>
          </w:p>
        </w:tc>
      </w:tr>
      <w:tr w:rsidR="008D76E9" w14:paraId="30FB12A7" w14:textId="77777777" w:rsidTr="00FB1330">
        <w:trPr>
          <w:cantSplit/>
        </w:trPr>
        <w:tc>
          <w:tcPr>
            <w:tcW w:w="1890" w:type="dxa"/>
            <w:vMerge/>
            <w:tcBorders>
              <w:left w:val="single" w:sz="6" w:space="0" w:color="auto"/>
              <w:right w:val="single" w:sz="6" w:space="0" w:color="auto"/>
            </w:tcBorders>
          </w:tcPr>
          <w:p w14:paraId="675D34A3" w14:textId="77777777" w:rsidR="008D76E9" w:rsidRDefault="008D76E9" w:rsidP="001D305A">
            <w:pPr>
              <w:rPr>
                <w:color w:val="000000"/>
              </w:rPr>
            </w:pPr>
          </w:p>
        </w:tc>
        <w:tc>
          <w:tcPr>
            <w:tcW w:w="360" w:type="dxa"/>
            <w:vMerge/>
            <w:tcBorders>
              <w:left w:val="single" w:sz="6" w:space="0" w:color="auto"/>
              <w:right w:val="single" w:sz="6" w:space="0" w:color="auto"/>
            </w:tcBorders>
          </w:tcPr>
          <w:p w14:paraId="7DB94E7E"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49052C96" w14:textId="77777777" w:rsidR="008D76E9" w:rsidRDefault="008D76E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668C5739" w14:textId="77777777" w:rsidR="008D76E9" w:rsidRDefault="008D76E9" w:rsidP="001D305A">
            <w:pPr>
              <w:pStyle w:val="TableCellCourierNew"/>
            </w:pPr>
            <w:r>
              <w:t>IVIDIGITIZER_VAL_WIDTH_EITHER</w:t>
            </w:r>
          </w:p>
        </w:tc>
      </w:tr>
      <w:tr w:rsidR="008D76E9" w14:paraId="6469FEC1" w14:textId="77777777" w:rsidTr="001D305A">
        <w:trPr>
          <w:cantSplit/>
        </w:trPr>
        <w:tc>
          <w:tcPr>
            <w:tcW w:w="1890" w:type="dxa"/>
            <w:vMerge/>
            <w:tcBorders>
              <w:left w:val="single" w:sz="6" w:space="0" w:color="auto"/>
              <w:bottom w:val="single" w:sz="4" w:space="0" w:color="auto"/>
              <w:right w:val="single" w:sz="6" w:space="0" w:color="auto"/>
            </w:tcBorders>
          </w:tcPr>
          <w:p w14:paraId="2B076E8E" w14:textId="77777777" w:rsidR="008D76E9" w:rsidRDefault="008D76E9" w:rsidP="001D305A">
            <w:pPr>
              <w:rPr>
                <w:color w:val="000000"/>
              </w:rPr>
            </w:pPr>
          </w:p>
        </w:tc>
        <w:tc>
          <w:tcPr>
            <w:tcW w:w="360" w:type="dxa"/>
            <w:vMerge/>
            <w:tcBorders>
              <w:left w:val="single" w:sz="6" w:space="0" w:color="auto"/>
              <w:bottom w:val="single" w:sz="4" w:space="0" w:color="auto"/>
              <w:right w:val="single" w:sz="6" w:space="0" w:color="auto"/>
            </w:tcBorders>
          </w:tcPr>
          <w:p w14:paraId="572907EA"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C217D0A" w14:textId="77777777" w:rsidR="008D76E9" w:rsidRDefault="008D76E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0BC6CB18" w14:textId="77777777" w:rsidR="008D76E9" w:rsidRDefault="008D76E9" w:rsidP="001D305A">
            <w:pPr>
              <w:pStyle w:val="TableCellCourierNew"/>
            </w:pPr>
            <w:r>
              <w:t>IviDigitizerWidthPolarityEither</w:t>
            </w:r>
          </w:p>
        </w:tc>
      </w:tr>
    </w:tbl>
    <w:p w14:paraId="515F244E" w14:textId="77777777" w:rsidR="004F3C3F" w:rsidRDefault="004F3C3F" w:rsidP="004F3C3F">
      <w:pPr>
        <w:pStyle w:val="AttrFuncSubheading"/>
      </w:pPr>
      <w:r>
        <w:t>Defined Values for the Condition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4F3C3F" w14:paraId="285CE944" w14:textId="77777777" w:rsidTr="001D305A">
        <w:trPr>
          <w:cantSplit/>
        </w:trPr>
        <w:tc>
          <w:tcPr>
            <w:tcW w:w="1890" w:type="dxa"/>
            <w:vMerge w:val="restart"/>
            <w:tcBorders>
              <w:top w:val="single" w:sz="4" w:space="0" w:color="auto"/>
              <w:left w:val="single" w:sz="6" w:space="0" w:color="auto"/>
              <w:right w:val="single" w:sz="6" w:space="0" w:color="auto"/>
            </w:tcBorders>
            <w:shd w:val="clear" w:color="auto" w:fill="C0C0C0"/>
          </w:tcPr>
          <w:p w14:paraId="4A009748" w14:textId="77777777" w:rsidR="004F3C3F" w:rsidRDefault="004F3C3F" w:rsidP="001D305A">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13B881EC" w14:textId="77777777" w:rsidR="004F3C3F" w:rsidRDefault="004F3C3F" w:rsidP="001D305A">
            <w:pPr>
              <w:pStyle w:val="TableHead"/>
              <w:jc w:val="left"/>
              <w:rPr>
                <w:i/>
                <w:iCs/>
                <w:lang w:val="fr-FR"/>
              </w:rPr>
            </w:pPr>
            <w:r>
              <w:rPr>
                <w:i/>
                <w:iCs/>
                <w:lang w:val="fr-FR"/>
              </w:rPr>
              <w:t>Description</w:t>
            </w:r>
          </w:p>
        </w:tc>
      </w:tr>
      <w:tr w:rsidR="004F3C3F" w14:paraId="6EB0A4E9" w14:textId="77777777" w:rsidTr="001D305A">
        <w:trPr>
          <w:cantSplit/>
        </w:trPr>
        <w:tc>
          <w:tcPr>
            <w:tcW w:w="1890" w:type="dxa"/>
            <w:vMerge/>
            <w:tcBorders>
              <w:left w:val="single" w:sz="6" w:space="0" w:color="auto"/>
              <w:bottom w:val="double" w:sz="6" w:space="0" w:color="auto"/>
              <w:right w:val="single" w:sz="6" w:space="0" w:color="auto"/>
            </w:tcBorders>
            <w:shd w:val="clear" w:color="auto" w:fill="C0C0C0"/>
          </w:tcPr>
          <w:p w14:paraId="0F6DA7D4" w14:textId="77777777" w:rsidR="004F3C3F" w:rsidRDefault="004F3C3F" w:rsidP="001D305A">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7CCC267C" w14:textId="77777777" w:rsidR="004F3C3F" w:rsidRDefault="004F3C3F" w:rsidP="001D305A">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3EED6546" w14:textId="77777777" w:rsidR="004F3C3F" w:rsidRDefault="004F3C3F" w:rsidP="001D305A">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3452FC95" w14:textId="77777777" w:rsidR="004F3C3F" w:rsidRDefault="004F3C3F" w:rsidP="001D305A">
            <w:pPr>
              <w:pStyle w:val="TableHead"/>
              <w:jc w:val="left"/>
              <w:rPr>
                <w:i/>
                <w:iCs/>
              </w:rPr>
            </w:pPr>
            <w:r>
              <w:rPr>
                <w:i/>
                <w:iCs/>
              </w:rPr>
              <w:t>Identifier</w:t>
            </w:r>
          </w:p>
        </w:tc>
      </w:tr>
      <w:tr w:rsidR="004F3C3F" w14:paraId="59917456" w14:textId="77777777" w:rsidTr="001D305A">
        <w:trPr>
          <w:cantSplit/>
        </w:trPr>
        <w:tc>
          <w:tcPr>
            <w:tcW w:w="1890" w:type="dxa"/>
            <w:vMerge w:val="restart"/>
            <w:tcBorders>
              <w:top w:val="single" w:sz="4" w:space="0" w:color="auto"/>
              <w:left w:val="single" w:sz="6" w:space="0" w:color="auto"/>
              <w:right w:val="single" w:sz="6" w:space="0" w:color="auto"/>
            </w:tcBorders>
          </w:tcPr>
          <w:p w14:paraId="09B3751C" w14:textId="77777777" w:rsidR="004F3C3F" w:rsidRDefault="004F3C3F" w:rsidP="001D305A">
            <w:pPr>
              <w:pStyle w:val="TableCell"/>
            </w:pPr>
            <w:r>
              <w:t>Within</w:t>
            </w:r>
          </w:p>
        </w:tc>
        <w:tc>
          <w:tcPr>
            <w:tcW w:w="6750" w:type="dxa"/>
            <w:gridSpan w:val="3"/>
            <w:tcBorders>
              <w:top w:val="single" w:sz="4" w:space="0" w:color="auto"/>
              <w:left w:val="single" w:sz="6" w:space="0" w:color="auto"/>
              <w:bottom w:val="single" w:sz="4" w:space="0" w:color="auto"/>
              <w:right w:val="single" w:sz="6" w:space="0" w:color="auto"/>
            </w:tcBorders>
          </w:tcPr>
          <w:p w14:paraId="44A06D64" w14:textId="77777777" w:rsidR="004F3C3F" w:rsidRDefault="004F3C3F" w:rsidP="001D305A">
            <w:pPr>
              <w:pStyle w:val="TableCell"/>
            </w:pPr>
            <w:r>
              <w:t xml:space="preserve">Configures the digitizer to trigger on pulses that have a width that is less than the high threshold and greater than the low threshold. The end-user specifies the high and low thresholds with the Width </w:t>
            </w:r>
            <w:r w:rsidR="000B078A">
              <w:t xml:space="preserve">Trigger </w:t>
            </w:r>
            <w:r>
              <w:t xml:space="preserve">High Threshold and Width </w:t>
            </w:r>
            <w:r w:rsidR="000B078A">
              <w:t xml:space="preserve">Trigger </w:t>
            </w:r>
            <w:r>
              <w:t>Low Threshold properties.</w:t>
            </w:r>
          </w:p>
        </w:tc>
      </w:tr>
      <w:tr w:rsidR="008D76E9" w14:paraId="146D7C5C" w14:textId="77777777" w:rsidTr="001D305A">
        <w:trPr>
          <w:cantSplit/>
        </w:trPr>
        <w:tc>
          <w:tcPr>
            <w:tcW w:w="1890" w:type="dxa"/>
            <w:vMerge/>
            <w:tcBorders>
              <w:left w:val="single" w:sz="6" w:space="0" w:color="auto"/>
              <w:right w:val="single" w:sz="6" w:space="0" w:color="auto"/>
            </w:tcBorders>
          </w:tcPr>
          <w:p w14:paraId="3C28ED5F" w14:textId="77777777" w:rsidR="008D76E9" w:rsidRDefault="008D76E9" w:rsidP="001D305A">
            <w:pPr>
              <w:rPr>
                <w:color w:val="000000"/>
              </w:rPr>
            </w:pPr>
          </w:p>
        </w:tc>
        <w:tc>
          <w:tcPr>
            <w:tcW w:w="360" w:type="dxa"/>
            <w:vMerge w:val="restart"/>
            <w:tcBorders>
              <w:top w:val="single" w:sz="4" w:space="0" w:color="auto"/>
              <w:left w:val="single" w:sz="6" w:space="0" w:color="auto"/>
              <w:right w:val="single" w:sz="6" w:space="0" w:color="auto"/>
            </w:tcBorders>
          </w:tcPr>
          <w:p w14:paraId="09271F18"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3CE09D6E" w14:textId="77777777" w:rsidR="008D76E9" w:rsidRDefault="008D76E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10046A44" w14:textId="77777777" w:rsidR="008D76E9" w:rsidRDefault="008D76E9" w:rsidP="001D305A">
            <w:pPr>
              <w:pStyle w:val="TableCellCourierNew"/>
            </w:pPr>
            <w:r>
              <w:t>WidthCondition.Within</w:t>
            </w:r>
          </w:p>
        </w:tc>
      </w:tr>
      <w:tr w:rsidR="008D76E9" w14:paraId="752EB1E5" w14:textId="77777777" w:rsidTr="00FB1330">
        <w:trPr>
          <w:cantSplit/>
        </w:trPr>
        <w:tc>
          <w:tcPr>
            <w:tcW w:w="1890" w:type="dxa"/>
            <w:vMerge/>
            <w:tcBorders>
              <w:left w:val="single" w:sz="6" w:space="0" w:color="auto"/>
              <w:right w:val="single" w:sz="6" w:space="0" w:color="auto"/>
            </w:tcBorders>
          </w:tcPr>
          <w:p w14:paraId="47489E1A" w14:textId="77777777" w:rsidR="008D76E9" w:rsidRDefault="008D76E9" w:rsidP="001D305A">
            <w:pPr>
              <w:rPr>
                <w:color w:val="000000"/>
              </w:rPr>
            </w:pPr>
          </w:p>
        </w:tc>
        <w:tc>
          <w:tcPr>
            <w:tcW w:w="360" w:type="dxa"/>
            <w:vMerge/>
            <w:tcBorders>
              <w:left w:val="single" w:sz="6" w:space="0" w:color="auto"/>
              <w:right w:val="single" w:sz="6" w:space="0" w:color="auto"/>
            </w:tcBorders>
          </w:tcPr>
          <w:p w14:paraId="47E62CA1"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44AE684" w14:textId="77777777" w:rsidR="008D76E9" w:rsidRDefault="008D76E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87A417A" w14:textId="77777777" w:rsidR="008D76E9" w:rsidRDefault="008D76E9" w:rsidP="001D305A">
            <w:pPr>
              <w:pStyle w:val="TableCellCourierNew"/>
            </w:pPr>
            <w:r>
              <w:t>IVIDIGITIZER_VAL_WIDTH_WITHIN</w:t>
            </w:r>
          </w:p>
        </w:tc>
      </w:tr>
      <w:tr w:rsidR="008D76E9" w14:paraId="797B17B9" w14:textId="77777777" w:rsidTr="001D305A">
        <w:trPr>
          <w:cantSplit/>
        </w:trPr>
        <w:tc>
          <w:tcPr>
            <w:tcW w:w="1890" w:type="dxa"/>
            <w:vMerge/>
            <w:tcBorders>
              <w:left w:val="single" w:sz="6" w:space="0" w:color="auto"/>
              <w:bottom w:val="single" w:sz="4" w:space="0" w:color="auto"/>
              <w:right w:val="single" w:sz="6" w:space="0" w:color="auto"/>
            </w:tcBorders>
          </w:tcPr>
          <w:p w14:paraId="1B6B9076" w14:textId="77777777" w:rsidR="008D76E9" w:rsidRDefault="008D76E9" w:rsidP="001D305A">
            <w:pPr>
              <w:rPr>
                <w:color w:val="000000"/>
              </w:rPr>
            </w:pPr>
          </w:p>
        </w:tc>
        <w:tc>
          <w:tcPr>
            <w:tcW w:w="360" w:type="dxa"/>
            <w:vMerge/>
            <w:tcBorders>
              <w:left w:val="single" w:sz="6" w:space="0" w:color="auto"/>
              <w:bottom w:val="single" w:sz="4" w:space="0" w:color="auto"/>
              <w:right w:val="single" w:sz="6" w:space="0" w:color="auto"/>
            </w:tcBorders>
          </w:tcPr>
          <w:p w14:paraId="0891B27F"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8796B61" w14:textId="77777777" w:rsidR="008D76E9" w:rsidRDefault="008D76E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45195FC0" w14:textId="77777777" w:rsidR="008D76E9" w:rsidRDefault="008D76E9" w:rsidP="001D305A">
            <w:pPr>
              <w:pStyle w:val="TableCellCourierNew"/>
            </w:pPr>
            <w:r>
              <w:t>IviDigitizerWidthConditionWithin</w:t>
            </w:r>
          </w:p>
        </w:tc>
      </w:tr>
      <w:tr w:rsidR="008D76E9" w14:paraId="20D95306" w14:textId="77777777" w:rsidTr="001D305A">
        <w:trPr>
          <w:cantSplit/>
        </w:trPr>
        <w:tc>
          <w:tcPr>
            <w:tcW w:w="1890" w:type="dxa"/>
            <w:vMerge w:val="restart"/>
            <w:tcBorders>
              <w:top w:val="single" w:sz="4" w:space="0" w:color="auto"/>
              <w:left w:val="single" w:sz="6" w:space="0" w:color="auto"/>
              <w:right w:val="single" w:sz="6" w:space="0" w:color="auto"/>
            </w:tcBorders>
          </w:tcPr>
          <w:p w14:paraId="0249FF49" w14:textId="77777777" w:rsidR="008D76E9" w:rsidRDefault="008D76E9" w:rsidP="001D305A">
            <w:pPr>
              <w:pStyle w:val="TableCell"/>
            </w:pPr>
            <w:r>
              <w:t>Outside</w:t>
            </w:r>
          </w:p>
        </w:tc>
        <w:tc>
          <w:tcPr>
            <w:tcW w:w="6750" w:type="dxa"/>
            <w:gridSpan w:val="3"/>
            <w:tcBorders>
              <w:top w:val="single" w:sz="4" w:space="0" w:color="auto"/>
              <w:left w:val="single" w:sz="6" w:space="0" w:color="auto"/>
              <w:bottom w:val="single" w:sz="4" w:space="0" w:color="auto"/>
              <w:right w:val="single" w:sz="6" w:space="0" w:color="auto"/>
            </w:tcBorders>
          </w:tcPr>
          <w:p w14:paraId="6BD3365C" w14:textId="77777777" w:rsidR="008D76E9" w:rsidRDefault="008D76E9" w:rsidP="001D305A">
            <w:pPr>
              <w:pStyle w:val="TableCell"/>
            </w:pPr>
            <w:r>
              <w:t>Configures the digitizer to trigger on pulses that have a width that is either greater than the high threshold or less than a low threshold. The end-user specifies the high and low thresholds with the Width Trigger High Threshold and Width Trigger Low Threshold properties.</w:t>
            </w:r>
          </w:p>
        </w:tc>
      </w:tr>
      <w:tr w:rsidR="008D76E9" w14:paraId="3123A283" w14:textId="77777777" w:rsidTr="001D305A">
        <w:trPr>
          <w:cantSplit/>
        </w:trPr>
        <w:tc>
          <w:tcPr>
            <w:tcW w:w="1890" w:type="dxa"/>
            <w:vMerge/>
            <w:tcBorders>
              <w:left w:val="single" w:sz="6" w:space="0" w:color="auto"/>
              <w:right w:val="single" w:sz="6" w:space="0" w:color="auto"/>
            </w:tcBorders>
          </w:tcPr>
          <w:p w14:paraId="4C52D170" w14:textId="77777777" w:rsidR="008D76E9" w:rsidRDefault="008D76E9" w:rsidP="001D305A">
            <w:pPr>
              <w:rPr>
                <w:color w:val="000000"/>
              </w:rPr>
            </w:pPr>
          </w:p>
        </w:tc>
        <w:tc>
          <w:tcPr>
            <w:tcW w:w="360" w:type="dxa"/>
            <w:vMerge w:val="restart"/>
            <w:tcBorders>
              <w:top w:val="single" w:sz="4" w:space="0" w:color="auto"/>
              <w:left w:val="single" w:sz="6" w:space="0" w:color="auto"/>
              <w:right w:val="single" w:sz="6" w:space="0" w:color="auto"/>
            </w:tcBorders>
          </w:tcPr>
          <w:p w14:paraId="2039A1BD"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5DFE804A" w14:textId="77777777" w:rsidR="008D76E9" w:rsidRDefault="008D76E9" w:rsidP="001D305A">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078C6C4E" w14:textId="77777777" w:rsidR="008D76E9" w:rsidRDefault="008D76E9" w:rsidP="001D305A">
            <w:pPr>
              <w:pStyle w:val="TableCellCourierNew"/>
            </w:pPr>
            <w:r>
              <w:t>WidthCondition.Outside</w:t>
            </w:r>
          </w:p>
        </w:tc>
      </w:tr>
      <w:tr w:rsidR="008D76E9" w14:paraId="22751133" w14:textId="77777777" w:rsidTr="00FB1330">
        <w:trPr>
          <w:cantSplit/>
        </w:trPr>
        <w:tc>
          <w:tcPr>
            <w:tcW w:w="1890" w:type="dxa"/>
            <w:vMerge/>
            <w:tcBorders>
              <w:left w:val="single" w:sz="6" w:space="0" w:color="auto"/>
              <w:right w:val="single" w:sz="6" w:space="0" w:color="auto"/>
            </w:tcBorders>
          </w:tcPr>
          <w:p w14:paraId="3F1E3B94" w14:textId="77777777" w:rsidR="008D76E9" w:rsidRDefault="008D76E9" w:rsidP="001D305A">
            <w:pPr>
              <w:rPr>
                <w:color w:val="000000"/>
              </w:rPr>
            </w:pPr>
          </w:p>
        </w:tc>
        <w:tc>
          <w:tcPr>
            <w:tcW w:w="360" w:type="dxa"/>
            <w:vMerge/>
            <w:tcBorders>
              <w:left w:val="single" w:sz="6" w:space="0" w:color="auto"/>
              <w:right w:val="single" w:sz="6" w:space="0" w:color="auto"/>
            </w:tcBorders>
          </w:tcPr>
          <w:p w14:paraId="05E07B41"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FE521F7" w14:textId="77777777" w:rsidR="008D76E9" w:rsidRDefault="008D76E9" w:rsidP="001D305A">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6454C0CB" w14:textId="77777777" w:rsidR="008D76E9" w:rsidRDefault="008D76E9" w:rsidP="001D305A">
            <w:pPr>
              <w:pStyle w:val="TableCellCourierNew"/>
            </w:pPr>
            <w:r>
              <w:t>IVIDIGITIZER_VAL_WIDTH_OUTSIDE</w:t>
            </w:r>
          </w:p>
        </w:tc>
      </w:tr>
      <w:tr w:rsidR="008D76E9" w14:paraId="6DD2B289" w14:textId="77777777" w:rsidTr="001D305A">
        <w:trPr>
          <w:cantSplit/>
        </w:trPr>
        <w:tc>
          <w:tcPr>
            <w:tcW w:w="1890" w:type="dxa"/>
            <w:vMerge/>
            <w:tcBorders>
              <w:left w:val="single" w:sz="6" w:space="0" w:color="auto"/>
              <w:bottom w:val="single" w:sz="4" w:space="0" w:color="auto"/>
              <w:right w:val="single" w:sz="6" w:space="0" w:color="auto"/>
            </w:tcBorders>
          </w:tcPr>
          <w:p w14:paraId="0021A91F" w14:textId="77777777" w:rsidR="008D76E9" w:rsidRDefault="008D76E9" w:rsidP="001D305A">
            <w:pPr>
              <w:rPr>
                <w:color w:val="000000"/>
              </w:rPr>
            </w:pPr>
          </w:p>
        </w:tc>
        <w:tc>
          <w:tcPr>
            <w:tcW w:w="360" w:type="dxa"/>
            <w:vMerge/>
            <w:tcBorders>
              <w:left w:val="single" w:sz="6" w:space="0" w:color="auto"/>
              <w:bottom w:val="single" w:sz="4" w:space="0" w:color="auto"/>
              <w:right w:val="single" w:sz="6" w:space="0" w:color="auto"/>
            </w:tcBorders>
          </w:tcPr>
          <w:p w14:paraId="2661CAB4" w14:textId="77777777" w:rsidR="008D76E9" w:rsidRDefault="008D76E9" w:rsidP="001D305A">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10AA16F7" w14:textId="77777777" w:rsidR="008D76E9" w:rsidRDefault="008D76E9" w:rsidP="001D305A">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683FACBD" w14:textId="77777777" w:rsidR="008D76E9" w:rsidRDefault="008D76E9" w:rsidP="001D305A">
            <w:pPr>
              <w:pStyle w:val="TableCellCourierNew"/>
            </w:pPr>
            <w:r>
              <w:t>IviDigitizerWidthConditionOutside</w:t>
            </w:r>
          </w:p>
        </w:tc>
      </w:tr>
    </w:tbl>
    <w:p w14:paraId="471836D8" w14:textId="77777777" w:rsidR="004F3C3F" w:rsidRDefault="004F3C3F" w:rsidP="004F3C3F">
      <w:pPr>
        <w:pStyle w:val="FunctionHead"/>
      </w:pPr>
      <w:r>
        <w:t>Return Values</w:t>
      </w:r>
      <w:r w:rsidR="008D76E9">
        <w:t xml:space="preserve"> (C/COM)</w:t>
      </w:r>
    </w:p>
    <w:p w14:paraId="06FCC6BA" w14:textId="77777777" w:rsidR="004F3C3F" w:rsidRDefault="004F3C3F" w:rsidP="004F3C3F">
      <w:pPr>
        <w:pStyle w:val="Body1"/>
      </w:pPr>
      <w:r>
        <w:t xml:space="preserve">The </w:t>
      </w:r>
      <w:r>
        <w:rPr>
          <w:rStyle w:val="Italic"/>
        </w:rPr>
        <w:t>IVI-3.2: Inherent Capabilities Specification</w:t>
      </w:r>
      <w:r>
        <w:t xml:space="preserve"> defines general status codes that this function can return.</w:t>
      </w:r>
    </w:p>
    <w:p w14:paraId="2A608146" w14:textId="77777777" w:rsidR="008D76E9" w:rsidRPr="00F7116C" w:rsidRDefault="008D76E9" w:rsidP="008D76E9">
      <w:pPr>
        <w:pStyle w:val="AttrFuncSubheading"/>
        <w:rPr>
          <w:color w:val="auto"/>
        </w:rPr>
      </w:pPr>
      <w:r w:rsidRPr="00F7116C">
        <w:rPr>
          <w:color w:val="auto"/>
        </w:rPr>
        <w:lastRenderedPageBreak/>
        <w:t>.NET Exceptions</w:t>
      </w:r>
    </w:p>
    <w:p w14:paraId="534C1AA4" w14:textId="77777777" w:rsidR="008D76E9" w:rsidRDefault="008D76E9" w:rsidP="008D76E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29A6F8F8" w14:textId="77777777" w:rsidR="004F3C3F" w:rsidRDefault="004F3C3F" w:rsidP="004F3C3F">
      <w:pPr>
        <w:pStyle w:val="Body1"/>
        <w:rPr>
          <w:sz w:val="12"/>
          <w:szCs w:val="12"/>
        </w:rPr>
      </w:pPr>
      <w:r>
        <w:br w:type="page"/>
      </w:r>
    </w:p>
    <w:p w14:paraId="05AA1172" w14:textId="77777777" w:rsidR="004F3C3F" w:rsidRDefault="004F3C3F" w:rsidP="004F3C3F">
      <w:pPr>
        <w:pStyle w:val="Heading2"/>
      </w:pPr>
      <w:bookmarkStart w:id="1199" w:name="_Toc304583919"/>
      <w:bookmarkStart w:id="1200" w:name="_Toc372036422"/>
      <w:r>
        <w:lastRenderedPageBreak/>
        <w:t>IviDigitizerWidthTrigger Behavior Model</w:t>
      </w:r>
      <w:bookmarkEnd w:id="1199"/>
      <w:bookmarkEnd w:id="1200"/>
    </w:p>
    <w:p w14:paraId="686C0399" w14:textId="77777777" w:rsidR="004F3C3F" w:rsidRDefault="004F3C3F" w:rsidP="004F3C3F">
      <w:pPr>
        <w:pStyle w:val="Body1"/>
      </w:pPr>
      <w:r>
        <w:t>The IviDigitizerWidthTrigger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12D305D6" w14:textId="77777777" w:rsidR="004F3C3F" w:rsidRDefault="004F3C3F" w:rsidP="004F3C3F">
      <w:pPr>
        <w:pStyle w:val="Heading2"/>
      </w:pPr>
      <w:bookmarkStart w:id="1201" w:name="_Toc304583920"/>
      <w:bookmarkStart w:id="1202" w:name="_Toc372036423"/>
      <w:r>
        <w:t>IviDigitizerWidthTrigger Compliance Notes</w:t>
      </w:r>
      <w:bookmarkEnd w:id="1201"/>
      <w:bookmarkEnd w:id="1202"/>
    </w:p>
    <w:p w14:paraId="4493A2E1" w14:textId="77777777" w:rsidR="004F3C3F" w:rsidRDefault="004F3C3F" w:rsidP="004F3C3F">
      <w:pPr>
        <w:pStyle w:val="Body1"/>
      </w:pPr>
      <w:r>
        <w:t xml:space="preserve">For a specific driver to comply with the IviDigitizerWidthTrigger extension, it shall be compliant with the IviDigitizerBase capability group and it shall implement </w:t>
      </w:r>
      <w:proofErr w:type="gramStart"/>
      <w:r>
        <w:t>all of</w:t>
      </w:r>
      <w:proofErr w:type="gramEnd"/>
      <w:r>
        <w:t xml:space="preserve"> the attributes and functions listed in this section.</w:t>
      </w:r>
    </w:p>
    <w:p w14:paraId="6EDC7E28" w14:textId="77777777" w:rsidR="004F3C3F" w:rsidRPr="004F3C3F" w:rsidRDefault="004F3C3F" w:rsidP="004F3C3F">
      <w:pPr>
        <w:pStyle w:val="Body"/>
      </w:pPr>
    </w:p>
    <w:p w14:paraId="1BE0BE5E" w14:textId="77777777" w:rsidR="00004825" w:rsidRDefault="00004825">
      <w:pPr>
        <w:pStyle w:val="Heading1"/>
      </w:pPr>
      <w:bookmarkStart w:id="1203" w:name="_Toc170810251"/>
      <w:bookmarkStart w:id="1204" w:name="_Ref220383694"/>
      <w:bookmarkStart w:id="1205" w:name="_Toc304583921"/>
      <w:bookmarkStart w:id="1206" w:name="_Toc372036424"/>
      <w:r>
        <w:lastRenderedPageBreak/>
        <w:t>IviDigitizerWindowTrigger Extension Group</w:t>
      </w:r>
      <w:bookmarkEnd w:id="1203"/>
      <w:bookmarkEnd w:id="1204"/>
      <w:bookmarkEnd w:id="1205"/>
      <w:bookmarkEnd w:id="1206"/>
    </w:p>
    <w:p w14:paraId="17F3DD1D" w14:textId="77777777" w:rsidR="00004825" w:rsidRDefault="00004825">
      <w:pPr>
        <w:pStyle w:val="Heading2"/>
      </w:pPr>
      <w:bookmarkStart w:id="1207" w:name="_Toc170810252"/>
      <w:bookmarkStart w:id="1208" w:name="_Toc304583922"/>
      <w:bookmarkStart w:id="1209" w:name="_Toc372036425"/>
      <w:r>
        <w:t>IviDigitizerWindowTrigger Overview</w:t>
      </w:r>
      <w:bookmarkEnd w:id="1207"/>
      <w:bookmarkEnd w:id="1208"/>
      <w:bookmarkEnd w:id="1209"/>
    </w:p>
    <w:p w14:paraId="01766786" w14:textId="77777777" w:rsidR="00BC5992" w:rsidRDefault="00BC5992" w:rsidP="00BC5992">
      <w:pPr>
        <w:pStyle w:val="Body1"/>
        <w:rPr>
          <w:color w:val="000000"/>
        </w:rPr>
      </w:pPr>
      <w:bookmarkStart w:id="1210" w:name="_Toc170810253"/>
      <w:r>
        <w:rPr>
          <w:color w:val="000000"/>
        </w:rPr>
        <w:t>In addition to the fundamental capabilities, the Ivi</w:t>
      </w:r>
      <w:r w:rsidRPr="004E4B36">
        <w:rPr>
          <w:color w:val="000000"/>
        </w:rPr>
        <w:t>Digitizer</w:t>
      </w:r>
      <w:r>
        <w:rPr>
          <w:color w:val="000000"/>
        </w:rPr>
        <w:t xml:space="preserve">WindowTrigger extension group defines extensions for </w:t>
      </w:r>
      <w:r w:rsidRPr="004E4B36">
        <w:rPr>
          <w:color w:val="000000"/>
        </w:rPr>
        <w:t>digitizer</w:t>
      </w:r>
      <w:r>
        <w:rPr>
          <w:color w:val="000000"/>
        </w:rPr>
        <w:t>s capable of triggering on user-specified voltage ranges.</w:t>
      </w:r>
    </w:p>
    <w:p w14:paraId="366E25D2" w14:textId="77777777" w:rsidR="00BC5992" w:rsidRDefault="00A22238" w:rsidP="00B139A6">
      <w:pPr>
        <w:pStyle w:val="Body"/>
      </w:pPr>
      <w:r>
        <w:rPr>
          <w:color w:val="000000"/>
        </w:rPr>
        <w:t xml:space="preserve">Window </w:t>
      </w:r>
      <w:r w:rsidR="00BC5992">
        <w:rPr>
          <w:color w:val="000000"/>
        </w:rPr>
        <w:t xml:space="preserve">triggering occurs when the </w:t>
      </w:r>
      <w:r w:rsidR="00BC5992" w:rsidRPr="004E4B36">
        <w:rPr>
          <w:color w:val="000000"/>
        </w:rPr>
        <w:t>digitizer</w:t>
      </w:r>
      <w:r w:rsidR="00BC5992">
        <w:rPr>
          <w:color w:val="000000"/>
        </w:rPr>
        <w:t xml:space="preserve"> detects a </w:t>
      </w:r>
      <w:r>
        <w:rPr>
          <w:color w:val="000000"/>
        </w:rPr>
        <w:t>signal entering or leaving a user-specified set of thresholds.</w:t>
      </w:r>
      <w:r w:rsidR="00BC5992">
        <w:rPr>
          <w:color w:val="000000"/>
        </w:rPr>
        <w:t xml:space="preserve"> The figure below shows </w:t>
      </w:r>
      <w:r>
        <w:rPr>
          <w:color w:val="000000"/>
        </w:rPr>
        <w:t>how the device triggers on signals entering</w:t>
      </w:r>
      <w:r w:rsidR="00A903D0">
        <w:rPr>
          <w:color w:val="000000"/>
        </w:rPr>
        <w:t xml:space="preserve"> the voltage range</w:t>
      </w:r>
      <w:r w:rsidR="00BC5992">
        <w:rPr>
          <w:color w:val="000000"/>
        </w:rPr>
        <w:t>.</w:t>
      </w:r>
    </w:p>
    <w:p w14:paraId="3AADAE3A" w14:textId="77777777" w:rsidR="00BC5992" w:rsidRDefault="00036167" w:rsidP="00632B28">
      <w:pPr>
        <w:pStyle w:val="Body"/>
        <w:jc w:val="center"/>
      </w:pPr>
      <w:r>
        <w:rPr>
          <w:noProof/>
        </w:rPr>
        <w:drawing>
          <wp:inline distT="0" distB="0" distL="0" distR="0" wp14:anchorId="44BFEDC0" wp14:editId="1210BD9D">
            <wp:extent cx="4543425" cy="2209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43425" cy="2209800"/>
                    </a:xfrm>
                    <a:prstGeom prst="rect">
                      <a:avLst/>
                    </a:prstGeom>
                    <a:noFill/>
                    <a:ln>
                      <a:noFill/>
                    </a:ln>
                  </pic:spPr>
                </pic:pic>
              </a:graphicData>
            </a:graphic>
          </wp:inline>
        </w:drawing>
      </w:r>
    </w:p>
    <w:p w14:paraId="3401AA35" w14:textId="77777777" w:rsidR="00BC5992" w:rsidRDefault="00BC5992" w:rsidP="00632B28">
      <w:pPr>
        <w:pStyle w:val="Body"/>
        <w:spacing w:before="120"/>
        <w:jc w:val="center"/>
      </w:pPr>
      <w:r w:rsidRPr="00B45EAB">
        <w:t xml:space="preserve">Figure </w:t>
      </w:r>
      <w:r w:rsidR="00654135">
        <w:rPr>
          <w:noProof/>
        </w:rPr>
        <w:fldChar w:fldCharType="begin"/>
      </w:r>
      <w:r w:rsidR="00654135">
        <w:rPr>
          <w:noProof/>
        </w:rPr>
        <w:instrText xml:space="preserve"> STYLEREF 1 \s </w:instrText>
      </w:r>
      <w:r w:rsidR="00654135">
        <w:rPr>
          <w:noProof/>
        </w:rPr>
        <w:fldChar w:fldCharType="separate"/>
      </w:r>
      <w:r w:rsidR="00344F59">
        <w:rPr>
          <w:noProof/>
        </w:rPr>
        <w:t>33</w:t>
      </w:r>
      <w:r w:rsidR="00654135">
        <w:rPr>
          <w:noProof/>
        </w:rPr>
        <w:fldChar w:fldCharType="end"/>
      </w:r>
      <w:r w:rsidR="0018221C">
        <w:noBreakHyphen/>
      </w:r>
      <w:r w:rsidR="00654135">
        <w:rPr>
          <w:noProof/>
        </w:rPr>
        <w:fldChar w:fldCharType="begin"/>
      </w:r>
      <w:r w:rsidR="00654135">
        <w:rPr>
          <w:noProof/>
        </w:rPr>
        <w:instrText xml:space="preserve"> SEQ Figure \* ARABIC \s 1 </w:instrText>
      </w:r>
      <w:r w:rsidR="00654135">
        <w:rPr>
          <w:noProof/>
        </w:rPr>
        <w:fldChar w:fldCharType="separate"/>
      </w:r>
      <w:r w:rsidR="00344F59">
        <w:rPr>
          <w:noProof/>
        </w:rPr>
        <w:t>1</w:t>
      </w:r>
      <w:r w:rsidR="00654135">
        <w:rPr>
          <w:noProof/>
        </w:rPr>
        <w:fldChar w:fldCharType="end"/>
      </w:r>
      <w:r>
        <w:t xml:space="preserve"> </w:t>
      </w:r>
      <w:r w:rsidR="00872246" w:rsidRPr="00632B28">
        <w:t>Window</w:t>
      </w:r>
      <w:r w:rsidRPr="00632B28">
        <w:t xml:space="preserve"> Triggers </w:t>
      </w:r>
      <w:r w:rsidR="00872246" w:rsidRPr="00632B28">
        <w:t xml:space="preserve">Entering </w:t>
      </w:r>
      <w:r w:rsidRPr="00632B28">
        <w:t>the Thresholds</w:t>
      </w:r>
    </w:p>
    <w:p w14:paraId="3EEB8381" w14:textId="77777777" w:rsidR="004817EA" w:rsidRDefault="00BC5992" w:rsidP="004817EA">
      <w:pPr>
        <w:pStyle w:val="Body"/>
        <w:rPr>
          <w:color w:val="000000"/>
        </w:rPr>
      </w:pPr>
      <w:r>
        <w:rPr>
          <w:color w:val="000000"/>
        </w:rPr>
        <w:t xml:space="preserve">The figure below shows </w:t>
      </w:r>
      <w:r w:rsidR="00A903D0">
        <w:rPr>
          <w:color w:val="000000"/>
        </w:rPr>
        <w:t>how the device triggers on signals leaving the voltage range</w:t>
      </w:r>
      <w:r>
        <w:rPr>
          <w:color w:val="000000"/>
        </w:rPr>
        <w:t>.</w:t>
      </w:r>
    </w:p>
    <w:p w14:paraId="6C20B3F1" w14:textId="77777777" w:rsidR="004817EA" w:rsidRPr="00632B28" w:rsidRDefault="00036167" w:rsidP="00632B28">
      <w:pPr>
        <w:pStyle w:val="Body"/>
        <w:jc w:val="center"/>
      </w:pPr>
      <w:r>
        <w:rPr>
          <w:noProof/>
        </w:rPr>
        <w:drawing>
          <wp:inline distT="0" distB="0" distL="0" distR="0" wp14:anchorId="2746E1DD" wp14:editId="6553AD1B">
            <wp:extent cx="4543425" cy="22098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43425" cy="2209800"/>
                    </a:xfrm>
                    <a:prstGeom prst="rect">
                      <a:avLst/>
                    </a:prstGeom>
                    <a:noFill/>
                    <a:ln>
                      <a:noFill/>
                    </a:ln>
                  </pic:spPr>
                </pic:pic>
              </a:graphicData>
            </a:graphic>
          </wp:inline>
        </w:drawing>
      </w:r>
    </w:p>
    <w:p w14:paraId="3DA41AB7" w14:textId="77777777" w:rsidR="00BC5992" w:rsidRDefault="00BC5992" w:rsidP="00632B28">
      <w:pPr>
        <w:pStyle w:val="Body"/>
        <w:spacing w:before="120"/>
        <w:jc w:val="center"/>
      </w:pPr>
      <w:r w:rsidRPr="00B45EAB">
        <w:t xml:space="preserve">Figure </w:t>
      </w:r>
      <w:r w:rsidR="00654135">
        <w:rPr>
          <w:noProof/>
        </w:rPr>
        <w:fldChar w:fldCharType="begin"/>
      </w:r>
      <w:r w:rsidR="00654135">
        <w:rPr>
          <w:noProof/>
        </w:rPr>
        <w:instrText xml:space="preserve"> STYLEREF 1 \s </w:instrText>
      </w:r>
      <w:r w:rsidR="00654135">
        <w:rPr>
          <w:noProof/>
        </w:rPr>
        <w:fldChar w:fldCharType="separate"/>
      </w:r>
      <w:r w:rsidR="00344F59">
        <w:rPr>
          <w:noProof/>
        </w:rPr>
        <w:t>33</w:t>
      </w:r>
      <w:r w:rsidR="00654135">
        <w:rPr>
          <w:noProof/>
        </w:rPr>
        <w:fldChar w:fldCharType="end"/>
      </w:r>
      <w:r w:rsidR="0018221C">
        <w:noBreakHyphen/>
      </w:r>
      <w:r w:rsidR="00654135">
        <w:rPr>
          <w:noProof/>
        </w:rPr>
        <w:fldChar w:fldCharType="begin"/>
      </w:r>
      <w:r w:rsidR="00654135">
        <w:rPr>
          <w:noProof/>
        </w:rPr>
        <w:instrText xml:space="preserve"> SEQ Figure \* ARABIC \s 1 </w:instrText>
      </w:r>
      <w:r w:rsidR="00654135">
        <w:rPr>
          <w:noProof/>
        </w:rPr>
        <w:fldChar w:fldCharType="separate"/>
      </w:r>
      <w:r w:rsidR="00344F59">
        <w:rPr>
          <w:noProof/>
        </w:rPr>
        <w:t>2</w:t>
      </w:r>
      <w:r w:rsidR="00654135">
        <w:rPr>
          <w:noProof/>
        </w:rPr>
        <w:fldChar w:fldCharType="end"/>
      </w:r>
      <w:r>
        <w:t xml:space="preserve"> </w:t>
      </w:r>
      <w:r w:rsidR="004817EA" w:rsidRPr="00632B28">
        <w:t>Window</w:t>
      </w:r>
      <w:r w:rsidRPr="00632B28">
        <w:t xml:space="preserve"> Triggers </w:t>
      </w:r>
      <w:proofErr w:type="gramStart"/>
      <w:r w:rsidR="00872246" w:rsidRPr="00632B28">
        <w:t xml:space="preserve">Leaving </w:t>
      </w:r>
      <w:r w:rsidRPr="00632B28">
        <w:t xml:space="preserve"> the</w:t>
      </w:r>
      <w:proofErr w:type="gramEnd"/>
      <w:r w:rsidRPr="00632B28">
        <w:t xml:space="preserve"> Thresholds</w:t>
      </w:r>
    </w:p>
    <w:p w14:paraId="5BA1A330" w14:textId="77777777" w:rsidR="00004825" w:rsidRDefault="00004825" w:rsidP="00632B28">
      <w:pPr>
        <w:pStyle w:val="Heading2"/>
        <w:pageBreakBefore/>
      </w:pPr>
      <w:bookmarkStart w:id="1211" w:name="_Toc304583923"/>
      <w:bookmarkStart w:id="1212" w:name="_Toc372036426"/>
      <w:r>
        <w:lastRenderedPageBreak/>
        <w:t>IviDigitizerWindowTrigger Attributes</w:t>
      </w:r>
      <w:bookmarkEnd w:id="1210"/>
      <w:bookmarkEnd w:id="1211"/>
      <w:bookmarkEnd w:id="1212"/>
    </w:p>
    <w:p w14:paraId="62FE57EE" w14:textId="77777777" w:rsidR="00004825" w:rsidRDefault="00004825">
      <w:pPr>
        <w:pStyle w:val="Body1"/>
      </w:pPr>
      <w:r>
        <w:t>The IviDigitizerWindowTrigger extension group defines the following attributes:</w:t>
      </w:r>
    </w:p>
    <w:p w14:paraId="52802A17" w14:textId="77777777" w:rsidR="00004825" w:rsidRDefault="00004825" w:rsidP="00B139A6">
      <w:pPr>
        <w:pStyle w:val="ListBullet"/>
        <w:numPr>
          <w:ilvl w:val="0"/>
          <w:numId w:val="67"/>
        </w:numPr>
      </w:pPr>
      <w:r>
        <w:t>Window Trigger Condition</w:t>
      </w:r>
    </w:p>
    <w:p w14:paraId="19DB8C06" w14:textId="77777777" w:rsidR="00004825" w:rsidRDefault="00004825" w:rsidP="00B139A6">
      <w:pPr>
        <w:pStyle w:val="ListBullet"/>
        <w:numPr>
          <w:ilvl w:val="0"/>
          <w:numId w:val="67"/>
        </w:numPr>
      </w:pPr>
      <w:r>
        <w:t>Window Trigger High Threshold</w:t>
      </w:r>
    </w:p>
    <w:p w14:paraId="16978997" w14:textId="77777777" w:rsidR="00004825" w:rsidRDefault="00004825" w:rsidP="00B139A6">
      <w:pPr>
        <w:pStyle w:val="ListBullet"/>
        <w:numPr>
          <w:ilvl w:val="0"/>
          <w:numId w:val="67"/>
        </w:numPr>
      </w:pPr>
      <w:r>
        <w:t>Window Trigger Low Threshold</w:t>
      </w:r>
    </w:p>
    <w:p w14:paraId="4E861D4D" w14:textId="77777777" w:rsidR="00004825" w:rsidRDefault="00004825">
      <w:pPr>
        <w:pStyle w:val="Body"/>
        <w:rPr>
          <w:rStyle w:val="Italic"/>
        </w:rPr>
      </w:pPr>
      <w:r>
        <w:t>This section describes the behavior and requirements of each attribute. The actual value for each attribute ID is defined in Section 31,</w:t>
      </w:r>
      <w:r>
        <w:rPr>
          <w:rStyle w:val="Italic"/>
        </w:rPr>
        <w:t xml:space="preserve"> IviDigitizer Attribute ID Definitions.</w:t>
      </w:r>
    </w:p>
    <w:p w14:paraId="0A1EFCB3" w14:textId="77777777" w:rsidR="00004825" w:rsidRDefault="00004825">
      <w:pPr>
        <w:pStyle w:val="Body1"/>
        <w:rPr>
          <w:sz w:val="12"/>
          <w:szCs w:val="12"/>
        </w:rPr>
      </w:pPr>
      <w:r>
        <w:br w:type="page"/>
      </w:r>
    </w:p>
    <w:p w14:paraId="61D11DD1" w14:textId="77777777" w:rsidR="00004825" w:rsidRDefault="00004825">
      <w:pPr>
        <w:pStyle w:val="Heading3"/>
      </w:pPr>
      <w:bookmarkStart w:id="1213" w:name="_Toc304583924"/>
      <w:bookmarkStart w:id="1214" w:name="_Toc372036427"/>
      <w:r>
        <w:lastRenderedPageBreak/>
        <w:t>Window Trigger Condition</w:t>
      </w:r>
      <w:bookmarkEnd w:id="1213"/>
      <w:bookmarkEnd w:id="1214"/>
    </w:p>
    <w:p w14:paraId="2E71BD02"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148B8061" w14:textId="77777777">
        <w:trPr>
          <w:cantSplit/>
          <w:tblHeader/>
        </w:trPr>
        <w:tc>
          <w:tcPr>
            <w:tcW w:w="1170" w:type="dxa"/>
            <w:tcBorders>
              <w:top w:val="single" w:sz="4" w:space="0" w:color="auto"/>
              <w:left w:val="single" w:sz="4" w:space="0" w:color="auto"/>
              <w:bottom w:val="double" w:sz="6" w:space="0" w:color="auto"/>
            </w:tcBorders>
          </w:tcPr>
          <w:p w14:paraId="5C6CC6A6" w14:textId="77777777" w:rsidR="00004825" w:rsidRDefault="00004825">
            <w:pPr>
              <w:pStyle w:val="TableHead"/>
            </w:pPr>
            <w:r>
              <w:t>Data Type</w:t>
            </w:r>
          </w:p>
        </w:tc>
        <w:tc>
          <w:tcPr>
            <w:tcW w:w="810" w:type="dxa"/>
            <w:tcBorders>
              <w:top w:val="single" w:sz="4" w:space="0" w:color="auto"/>
              <w:bottom w:val="double" w:sz="6" w:space="0" w:color="auto"/>
            </w:tcBorders>
          </w:tcPr>
          <w:p w14:paraId="540DAEBD" w14:textId="77777777" w:rsidR="00004825" w:rsidRDefault="00004825">
            <w:pPr>
              <w:pStyle w:val="TableHead"/>
            </w:pPr>
            <w:r>
              <w:t>Access</w:t>
            </w:r>
          </w:p>
        </w:tc>
        <w:tc>
          <w:tcPr>
            <w:tcW w:w="1530" w:type="dxa"/>
            <w:tcBorders>
              <w:top w:val="single" w:sz="4" w:space="0" w:color="auto"/>
              <w:bottom w:val="double" w:sz="6" w:space="0" w:color="auto"/>
            </w:tcBorders>
          </w:tcPr>
          <w:p w14:paraId="2BF559BC" w14:textId="77777777" w:rsidR="00004825" w:rsidRDefault="00004825">
            <w:pPr>
              <w:pStyle w:val="TableHead"/>
            </w:pPr>
            <w:r>
              <w:t>Applies To</w:t>
            </w:r>
          </w:p>
        </w:tc>
        <w:tc>
          <w:tcPr>
            <w:tcW w:w="1080" w:type="dxa"/>
            <w:tcBorders>
              <w:top w:val="single" w:sz="4" w:space="0" w:color="auto"/>
              <w:bottom w:val="double" w:sz="6" w:space="0" w:color="auto"/>
            </w:tcBorders>
          </w:tcPr>
          <w:p w14:paraId="7E80494D"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1A88FE2B" w14:textId="77777777" w:rsidR="00004825" w:rsidRDefault="00004825">
            <w:pPr>
              <w:pStyle w:val="TableHead"/>
            </w:pPr>
            <w:r>
              <w:t>High Level Functions</w:t>
            </w:r>
          </w:p>
        </w:tc>
      </w:tr>
      <w:tr w:rsidR="00004825" w14:paraId="0F76F98E"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6C8CB06" w14:textId="77777777" w:rsidR="00004825" w:rsidRDefault="00004825">
            <w:pPr>
              <w:pStyle w:val="TableCellCourierNew"/>
            </w:pPr>
            <w:r>
              <w:t>ViInt32</w:t>
            </w:r>
          </w:p>
        </w:tc>
        <w:tc>
          <w:tcPr>
            <w:tcW w:w="810" w:type="dxa"/>
            <w:tcBorders>
              <w:top w:val="double" w:sz="6" w:space="0" w:color="auto"/>
            </w:tcBorders>
          </w:tcPr>
          <w:p w14:paraId="20219174" w14:textId="77777777" w:rsidR="00004825" w:rsidRDefault="00004825">
            <w:pPr>
              <w:pStyle w:val="TableCell"/>
            </w:pPr>
            <w:r>
              <w:t>R/W</w:t>
            </w:r>
          </w:p>
        </w:tc>
        <w:tc>
          <w:tcPr>
            <w:tcW w:w="1530" w:type="dxa"/>
            <w:tcBorders>
              <w:top w:val="double" w:sz="6" w:space="0" w:color="auto"/>
            </w:tcBorders>
          </w:tcPr>
          <w:p w14:paraId="42D5D4AD" w14:textId="77777777" w:rsidR="00004825" w:rsidRDefault="00377EBC">
            <w:pPr>
              <w:pStyle w:val="TableCell"/>
            </w:pPr>
            <w:r>
              <w:t>TriggerSource</w:t>
            </w:r>
          </w:p>
        </w:tc>
        <w:tc>
          <w:tcPr>
            <w:tcW w:w="1080" w:type="dxa"/>
            <w:tcBorders>
              <w:top w:val="double" w:sz="6" w:space="0" w:color="auto"/>
            </w:tcBorders>
          </w:tcPr>
          <w:p w14:paraId="204CB9E8" w14:textId="77777777" w:rsidR="00004825" w:rsidRDefault="00004825">
            <w:pPr>
              <w:pStyle w:val="TableCell"/>
            </w:pPr>
            <w:r>
              <w:t>None</w:t>
            </w:r>
          </w:p>
        </w:tc>
        <w:tc>
          <w:tcPr>
            <w:tcW w:w="4770" w:type="dxa"/>
            <w:tcBorders>
              <w:top w:val="double" w:sz="6" w:space="0" w:color="auto"/>
            </w:tcBorders>
          </w:tcPr>
          <w:p w14:paraId="3A84B094" w14:textId="77777777" w:rsidR="00004825" w:rsidRDefault="0058204B">
            <w:pPr>
              <w:pStyle w:val="TableCell"/>
            </w:pPr>
            <w:r>
              <w:t>Configure Window Trigger Source</w:t>
            </w:r>
          </w:p>
        </w:tc>
      </w:tr>
    </w:tbl>
    <w:p w14:paraId="6250839E" w14:textId="77777777" w:rsidR="008D76E9" w:rsidRDefault="008D76E9" w:rsidP="008D76E9">
      <w:pPr>
        <w:pStyle w:val="FunctionHead"/>
      </w:pPr>
      <w:r>
        <w:t>.NET Property Name</w:t>
      </w:r>
    </w:p>
    <w:p w14:paraId="45D625BB" w14:textId="77777777" w:rsidR="008D76E9" w:rsidRDefault="008D76E9" w:rsidP="008D76E9">
      <w:pPr>
        <w:pStyle w:val="Body1"/>
        <w:rPr>
          <w:rStyle w:val="monospace"/>
        </w:rPr>
      </w:pPr>
      <w:r>
        <w:rPr>
          <w:rStyle w:val="monospace"/>
        </w:rPr>
        <w:t>Trigger.Sources[</w:t>
      </w:r>
      <w:proofErr w:type="gramStart"/>
      <w:r>
        <w:rPr>
          <w:rStyle w:val="monospace"/>
        </w:rPr>
        <w:t>].Window.Condition</w:t>
      </w:r>
      <w:proofErr w:type="gramEnd"/>
    </w:p>
    <w:p w14:paraId="43724EE6" w14:textId="77777777" w:rsidR="008D76E9" w:rsidRDefault="008D76E9" w:rsidP="008D76E9">
      <w:pPr>
        <w:pStyle w:val="FunctionHead"/>
      </w:pPr>
      <w:r>
        <w:t>.NET Enumeration Name</w:t>
      </w:r>
    </w:p>
    <w:p w14:paraId="1349B0D6" w14:textId="77777777" w:rsidR="008D76E9" w:rsidRDefault="008D76E9" w:rsidP="008D76E9">
      <w:pPr>
        <w:pStyle w:val="Code1"/>
      </w:pPr>
      <w:r>
        <w:t>WindowCondition</w:t>
      </w:r>
    </w:p>
    <w:p w14:paraId="0D11CF12" w14:textId="77777777" w:rsidR="00004825" w:rsidRDefault="00004825">
      <w:pPr>
        <w:pStyle w:val="FunctionHead"/>
      </w:pPr>
      <w:r>
        <w:t>COM Property Name</w:t>
      </w:r>
    </w:p>
    <w:p w14:paraId="7F41AA65" w14:textId="77777777" w:rsidR="00004825" w:rsidRDefault="009249C0">
      <w:pPr>
        <w:pStyle w:val="Body1"/>
        <w:rPr>
          <w:rStyle w:val="monospace"/>
        </w:rPr>
      </w:pPr>
      <w:proofErr w:type="gramStart"/>
      <w:r>
        <w:rPr>
          <w:rStyle w:val="monospace"/>
        </w:rPr>
        <w:t>Trigger.Sources.Item</w:t>
      </w:r>
      <w:proofErr w:type="gramEnd"/>
      <w:r>
        <w:rPr>
          <w:rStyle w:val="monospace"/>
        </w:rPr>
        <w:t>().</w:t>
      </w:r>
      <w:r w:rsidR="00004825">
        <w:rPr>
          <w:rStyle w:val="monospace"/>
        </w:rPr>
        <w:t>Window.Condition</w:t>
      </w:r>
    </w:p>
    <w:p w14:paraId="1532E220" w14:textId="77777777" w:rsidR="00004825" w:rsidRDefault="00004825">
      <w:pPr>
        <w:pStyle w:val="FunctionHead"/>
      </w:pPr>
      <w:r>
        <w:t>COM Enumeration Name</w:t>
      </w:r>
    </w:p>
    <w:p w14:paraId="5C199BCC" w14:textId="77777777" w:rsidR="00004825" w:rsidRDefault="00004825">
      <w:pPr>
        <w:pStyle w:val="Code1"/>
      </w:pPr>
      <w:r>
        <w:t>IviDigitizerWindowConditionEnum</w:t>
      </w:r>
    </w:p>
    <w:p w14:paraId="5D7AC776" w14:textId="77777777" w:rsidR="00004825" w:rsidRDefault="00004825">
      <w:pPr>
        <w:pStyle w:val="FunctionHead"/>
      </w:pPr>
      <w:r>
        <w:t>C Constant Name</w:t>
      </w:r>
    </w:p>
    <w:p w14:paraId="4A42D85A" w14:textId="77777777" w:rsidR="00004825" w:rsidRDefault="00004825">
      <w:pPr>
        <w:pStyle w:val="Body1"/>
      </w:pPr>
      <w:r>
        <w:rPr>
          <w:rFonts w:ascii="Courier New" w:hAnsi="Courier New" w:cs="Courier New"/>
          <w:sz w:val="18"/>
          <w:szCs w:val="18"/>
        </w:rPr>
        <w:t>IVIDIGITIZER_ATTR_WINDOW_TRIGGER_CONDITION</w:t>
      </w:r>
    </w:p>
    <w:p w14:paraId="0172D069" w14:textId="77777777" w:rsidR="00004825" w:rsidRDefault="00004825">
      <w:pPr>
        <w:pStyle w:val="FunctionHead"/>
      </w:pPr>
      <w:r>
        <w:t>Description</w:t>
      </w:r>
    </w:p>
    <w:p w14:paraId="2CB20C36" w14:textId="77777777" w:rsidR="00004825" w:rsidRDefault="00004825">
      <w:pPr>
        <w:pStyle w:val="Body1"/>
      </w:pPr>
      <w:r>
        <w:t>Specifies whether a signal that is entering or leaving the voltage window defined by the high and low thresholds triggers the digitizer. The end-user specifies the high and low thresholds with the Window High Threshold and Window Low Threshold attributes.</w:t>
      </w:r>
    </w:p>
    <w:p w14:paraId="458B32B5" w14:textId="77777777" w:rsidR="00004825" w:rsidRDefault="00004825">
      <w:pPr>
        <w:pStyle w:val="FunctionHead"/>
      </w:pPr>
      <w:r>
        <w:t>Defined Values</w:t>
      </w:r>
    </w:p>
    <w:tbl>
      <w:tblPr>
        <w:tblW w:w="0" w:type="auto"/>
        <w:tblInd w:w="722" w:type="dxa"/>
        <w:tblLayout w:type="fixed"/>
        <w:tblLook w:val="0000" w:firstRow="0" w:lastRow="0" w:firstColumn="0" w:lastColumn="0" w:noHBand="0" w:noVBand="0"/>
      </w:tblPr>
      <w:tblGrid>
        <w:gridCol w:w="1636"/>
        <w:gridCol w:w="630"/>
        <w:gridCol w:w="1170"/>
        <w:gridCol w:w="5204"/>
      </w:tblGrid>
      <w:tr w:rsidR="00004825" w14:paraId="5FA63CA6" w14:textId="77777777" w:rsidTr="000E6101">
        <w:trPr>
          <w:cantSplit/>
          <w:trHeight w:val="158"/>
        </w:trPr>
        <w:tc>
          <w:tcPr>
            <w:tcW w:w="1636" w:type="dxa"/>
            <w:vMerge w:val="restart"/>
            <w:tcBorders>
              <w:top w:val="single" w:sz="4" w:space="0" w:color="auto"/>
              <w:left w:val="single" w:sz="6" w:space="0" w:color="auto"/>
              <w:right w:val="single" w:sz="6" w:space="0" w:color="auto"/>
            </w:tcBorders>
            <w:shd w:val="clear" w:color="auto" w:fill="C0C0C0"/>
          </w:tcPr>
          <w:p w14:paraId="08252CDA" w14:textId="77777777" w:rsidR="00004825" w:rsidRDefault="00004825">
            <w:pPr>
              <w:pStyle w:val="TableHead"/>
              <w:jc w:val="left"/>
              <w:rPr>
                <w:i/>
                <w:iCs/>
              </w:rPr>
            </w:pPr>
            <w:r>
              <w:rPr>
                <w:i/>
                <w:iCs/>
              </w:rPr>
              <w:t>Name</w:t>
            </w:r>
          </w:p>
        </w:tc>
        <w:tc>
          <w:tcPr>
            <w:tcW w:w="7004" w:type="dxa"/>
            <w:gridSpan w:val="3"/>
            <w:tcBorders>
              <w:top w:val="single" w:sz="4" w:space="0" w:color="auto"/>
              <w:left w:val="single" w:sz="6" w:space="0" w:color="auto"/>
              <w:bottom w:val="single" w:sz="4" w:space="0" w:color="auto"/>
              <w:right w:val="single" w:sz="6" w:space="0" w:color="auto"/>
            </w:tcBorders>
            <w:shd w:val="clear" w:color="auto" w:fill="C0C0C0"/>
          </w:tcPr>
          <w:p w14:paraId="15364FF6" w14:textId="77777777" w:rsidR="00004825" w:rsidRDefault="00004825">
            <w:pPr>
              <w:pStyle w:val="TableHead"/>
              <w:jc w:val="left"/>
              <w:rPr>
                <w:i/>
                <w:iCs/>
              </w:rPr>
            </w:pPr>
            <w:r>
              <w:rPr>
                <w:i/>
                <w:iCs/>
              </w:rPr>
              <w:t>Description</w:t>
            </w:r>
          </w:p>
        </w:tc>
      </w:tr>
      <w:tr w:rsidR="00004825" w14:paraId="52924CF4" w14:textId="77777777" w:rsidTr="000E6101">
        <w:trPr>
          <w:cantSplit/>
          <w:trHeight w:val="157"/>
        </w:trPr>
        <w:tc>
          <w:tcPr>
            <w:tcW w:w="1636" w:type="dxa"/>
            <w:vMerge/>
            <w:tcBorders>
              <w:left w:val="single" w:sz="6" w:space="0" w:color="auto"/>
              <w:bottom w:val="double" w:sz="6" w:space="0" w:color="auto"/>
              <w:right w:val="single" w:sz="6" w:space="0" w:color="auto"/>
            </w:tcBorders>
            <w:shd w:val="clear" w:color="auto" w:fill="C0C0C0"/>
          </w:tcPr>
          <w:p w14:paraId="0771938F" w14:textId="77777777" w:rsidR="00004825" w:rsidRDefault="00004825">
            <w:pPr>
              <w:pStyle w:val="TableHead"/>
              <w:jc w:val="left"/>
              <w:rPr>
                <w:i/>
                <w:iCs/>
              </w:rPr>
            </w:pPr>
          </w:p>
        </w:tc>
        <w:tc>
          <w:tcPr>
            <w:tcW w:w="630" w:type="dxa"/>
            <w:tcBorders>
              <w:top w:val="single" w:sz="4" w:space="0" w:color="auto"/>
              <w:left w:val="single" w:sz="6" w:space="0" w:color="auto"/>
              <w:bottom w:val="double" w:sz="6" w:space="0" w:color="auto"/>
              <w:right w:val="single" w:sz="6" w:space="0" w:color="auto"/>
            </w:tcBorders>
            <w:shd w:val="clear" w:color="auto" w:fill="C0C0C0"/>
          </w:tcPr>
          <w:p w14:paraId="2B3693F7" w14:textId="77777777" w:rsidR="00004825" w:rsidRDefault="00004825">
            <w:pPr>
              <w:pStyle w:val="TableHead"/>
              <w:jc w:val="left"/>
              <w:rPr>
                <w:i/>
                <w:iCs/>
              </w:rPr>
            </w:pPr>
          </w:p>
        </w:tc>
        <w:tc>
          <w:tcPr>
            <w:tcW w:w="1170" w:type="dxa"/>
            <w:tcBorders>
              <w:top w:val="single" w:sz="4" w:space="0" w:color="auto"/>
              <w:left w:val="single" w:sz="6" w:space="0" w:color="auto"/>
              <w:bottom w:val="double" w:sz="6" w:space="0" w:color="auto"/>
              <w:right w:val="single" w:sz="6" w:space="0" w:color="auto"/>
            </w:tcBorders>
            <w:shd w:val="clear" w:color="auto" w:fill="C0C0C0"/>
          </w:tcPr>
          <w:p w14:paraId="67D73B5A" w14:textId="77777777" w:rsidR="00004825" w:rsidRDefault="00004825">
            <w:pPr>
              <w:pStyle w:val="TableHead"/>
              <w:jc w:val="left"/>
              <w:rPr>
                <w:i/>
                <w:iCs/>
              </w:rPr>
            </w:pPr>
            <w:r>
              <w:rPr>
                <w:i/>
                <w:iCs/>
              </w:rPr>
              <w:t>Language</w:t>
            </w:r>
          </w:p>
        </w:tc>
        <w:tc>
          <w:tcPr>
            <w:tcW w:w="5204" w:type="dxa"/>
            <w:tcBorders>
              <w:top w:val="single" w:sz="4" w:space="0" w:color="auto"/>
              <w:left w:val="single" w:sz="6" w:space="0" w:color="auto"/>
              <w:bottom w:val="double" w:sz="6" w:space="0" w:color="auto"/>
              <w:right w:val="single" w:sz="6" w:space="0" w:color="auto"/>
            </w:tcBorders>
            <w:shd w:val="clear" w:color="auto" w:fill="C0C0C0"/>
          </w:tcPr>
          <w:p w14:paraId="470CD69E" w14:textId="77777777" w:rsidR="00004825" w:rsidRDefault="00004825">
            <w:pPr>
              <w:pStyle w:val="TableHead"/>
              <w:jc w:val="left"/>
              <w:rPr>
                <w:i/>
                <w:iCs/>
              </w:rPr>
            </w:pPr>
            <w:r>
              <w:rPr>
                <w:i/>
                <w:iCs/>
              </w:rPr>
              <w:t>Identifier</w:t>
            </w:r>
          </w:p>
        </w:tc>
      </w:tr>
      <w:tr w:rsidR="00004825" w14:paraId="7A1B82AC" w14:textId="77777777" w:rsidTr="000B078A">
        <w:trPr>
          <w:cantSplit/>
          <w:trHeight w:val="945"/>
        </w:trPr>
        <w:tc>
          <w:tcPr>
            <w:tcW w:w="1636" w:type="dxa"/>
            <w:vMerge w:val="restart"/>
            <w:tcBorders>
              <w:top w:val="single" w:sz="6" w:space="0" w:color="auto"/>
              <w:left w:val="single" w:sz="6" w:space="0" w:color="auto"/>
              <w:right w:val="single" w:sz="6" w:space="0" w:color="auto"/>
            </w:tcBorders>
          </w:tcPr>
          <w:p w14:paraId="519F1983" w14:textId="77777777" w:rsidR="00004825" w:rsidRDefault="00004825">
            <w:pPr>
              <w:pStyle w:val="TableCell"/>
            </w:pPr>
            <w:r>
              <w:t>Entering</w:t>
            </w:r>
          </w:p>
        </w:tc>
        <w:tc>
          <w:tcPr>
            <w:tcW w:w="7004" w:type="dxa"/>
            <w:gridSpan w:val="3"/>
            <w:tcBorders>
              <w:top w:val="single" w:sz="6" w:space="0" w:color="auto"/>
              <w:left w:val="single" w:sz="6" w:space="0" w:color="auto"/>
              <w:bottom w:val="single" w:sz="4" w:space="0" w:color="auto"/>
              <w:right w:val="single" w:sz="6" w:space="0" w:color="auto"/>
            </w:tcBorders>
          </w:tcPr>
          <w:p w14:paraId="5FA28D81" w14:textId="77777777" w:rsidR="00004825" w:rsidRDefault="00004825" w:rsidP="00EF24CB">
            <w:pPr>
              <w:pStyle w:val="TableCell"/>
            </w:pPr>
            <w:r>
              <w:t xml:space="preserve">Configures the digitizer to trigger on </w:t>
            </w:r>
            <w:r w:rsidR="00E161BD">
              <w:t>signals when they enter the given triggering window</w:t>
            </w:r>
            <w:r>
              <w:t xml:space="preserve">. The end-user specifies the high and low thresholds with the </w:t>
            </w:r>
            <w:r w:rsidR="00EF24CB">
              <w:t xml:space="preserve">Window Trigger </w:t>
            </w:r>
            <w:r>
              <w:t xml:space="preserve">High Threshold and </w:t>
            </w:r>
            <w:r w:rsidR="00EF24CB">
              <w:t xml:space="preserve">Window Trigger </w:t>
            </w:r>
            <w:r>
              <w:t>Low Threshold properties.</w:t>
            </w:r>
          </w:p>
        </w:tc>
      </w:tr>
      <w:tr w:rsidR="008D76E9" w14:paraId="0FA1DD5F" w14:textId="77777777" w:rsidTr="000E6101">
        <w:trPr>
          <w:cantSplit/>
          <w:trHeight w:val="338"/>
        </w:trPr>
        <w:tc>
          <w:tcPr>
            <w:tcW w:w="1636" w:type="dxa"/>
            <w:vMerge/>
            <w:tcBorders>
              <w:left w:val="single" w:sz="6" w:space="0" w:color="auto"/>
              <w:right w:val="single" w:sz="6" w:space="0" w:color="auto"/>
            </w:tcBorders>
          </w:tcPr>
          <w:p w14:paraId="0C710782" w14:textId="77777777" w:rsidR="008D76E9" w:rsidRDefault="008D76E9">
            <w:pPr>
              <w:pStyle w:val="TableCell"/>
            </w:pPr>
          </w:p>
        </w:tc>
        <w:tc>
          <w:tcPr>
            <w:tcW w:w="630" w:type="dxa"/>
            <w:vMerge w:val="restart"/>
            <w:tcBorders>
              <w:top w:val="single" w:sz="4" w:space="0" w:color="auto"/>
              <w:left w:val="single" w:sz="6" w:space="0" w:color="auto"/>
              <w:right w:val="single" w:sz="6" w:space="0" w:color="auto"/>
            </w:tcBorders>
          </w:tcPr>
          <w:p w14:paraId="6739C5FD" w14:textId="77777777" w:rsidR="008D76E9" w:rsidRDefault="008D76E9">
            <w:pPr>
              <w:pStyle w:val="TableCell"/>
            </w:pPr>
          </w:p>
        </w:tc>
        <w:tc>
          <w:tcPr>
            <w:tcW w:w="1170" w:type="dxa"/>
            <w:tcBorders>
              <w:top w:val="single" w:sz="4" w:space="0" w:color="auto"/>
              <w:left w:val="single" w:sz="6" w:space="0" w:color="auto"/>
              <w:bottom w:val="single" w:sz="4" w:space="0" w:color="auto"/>
              <w:right w:val="single" w:sz="6" w:space="0" w:color="auto"/>
            </w:tcBorders>
          </w:tcPr>
          <w:p w14:paraId="2E6D6ADB" w14:textId="77777777" w:rsidR="008D76E9" w:rsidRDefault="008D76E9">
            <w:pPr>
              <w:pStyle w:val="TableCell"/>
            </w:pPr>
            <w:r>
              <w:t>.NET</w:t>
            </w:r>
          </w:p>
        </w:tc>
        <w:tc>
          <w:tcPr>
            <w:tcW w:w="5204" w:type="dxa"/>
            <w:tcBorders>
              <w:top w:val="single" w:sz="4" w:space="0" w:color="auto"/>
              <w:left w:val="single" w:sz="6" w:space="0" w:color="auto"/>
              <w:bottom w:val="single" w:sz="4" w:space="0" w:color="auto"/>
              <w:right w:val="single" w:sz="6" w:space="0" w:color="auto"/>
            </w:tcBorders>
          </w:tcPr>
          <w:p w14:paraId="36A91546" w14:textId="77777777" w:rsidR="008D76E9" w:rsidRDefault="008D76E9" w:rsidP="00E161BD">
            <w:pPr>
              <w:pStyle w:val="TableCellCourierNew"/>
            </w:pPr>
            <w:r>
              <w:t>WindowCondition.Entering</w:t>
            </w:r>
          </w:p>
        </w:tc>
      </w:tr>
      <w:tr w:rsidR="008D76E9" w14:paraId="051FA57A" w14:textId="77777777" w:rsidTr="00FB1330">
        <w:trPr>
          <w:cantSplit/>
          <w:trHeight w:val="338"/>
        </w:trPr>
        <w:tc>
          <w:tcPr>
            <w:tcW w:w="1636" w:type="dxa"/>
            <w:vMerge/>
            <w:tcBorders>
              <w:left w:val="single" w:sz="6" w:space="0" w:color="auto"/>
              <w:right w:val="single" w:sz="6" w:space="0" w:color="auto"/>
            </w:tcBorders>
          </w:tcPr>
          <w:p w14:paraId="4FB64F2A" w14:textId="77777777" w:rsidR="008D76E9" w:rsidRDefault="008D76E9">
            <w:pPr>
              <w:pStyle w:val="TableCell"/>
            </w:pPr>
          </w:p>
        </w:tc>
        <w:tc>
          <w:tcPr>
            <w:tcW w:w="630" w:type="dxa"/>
            <w:vMerge/>
            <w:tcBorders>
              <w:left w:val="single" w:sz="6" w:space="0" w:color="auto"/>
              <w:right w:val="single" w:sz="6" w:space="0" w:color="auto"/>
            </w:tcBorders>
          </w:tcPr>
          <w:p w14:paraId="2007ED4E" w14:textId="77777777" w:rsidR="008D76E9" w:rsidRDefault="008D76E9">
            <w:pPr>
              <w:pStyle w:val="TableCell"/>
            </w:pPr>
          </w:p>
        </w:tc>
        <w:tc>
          <w:tcPr>
            <w:tcW w:w="1170" w:type="dxa"/>
            <w:tcBorders>
              <w:top w:val="single" w:sz="4" w:space="0" w:color="auto"/>
              <w:left w:val="single" w:sz="6" w:space="0" w:color="auto"/>
              <w:bottom w:val="single" w:sz="4" w:space="0" w:color="auto"/>
              <w:right w:val="single" w:sz="6" w:space="0" w:color="auto"/>
            </w:tcBorders>
          </w:tcPr>
          <w:p w14:paraId="6B278427" w14:textId="77777777" w:rsidR="008D76E9" w:rsidRDefault="008D76E9">
            <w:pPr>
              <w:pStyle w:val="TableCell"/>
            </w:pPr>
            <w:r>
              <w:t>C</w:t>
            </w:r>
          </w:p>
        </w:tc>
        <w:tc>
          <w:tcPr>
            <w:tcW w:w="5204" w:type="dxa"/>
            <w:tcBorders>
              <w:top w:val="single" w:sz="4" w:space="0" w:color="auto"/>
              <w:left w:val="single" w:sz="6" w:space="0" w:color="auto"/>
              <w:bottom w:val="single" w:sz="4" w:space="0" w:color="auto"/>
              <w:right w:val="single" w:sz="6" w:space="0" w:color="auto"/>
            </w:tcBorders>
          </w:tcPr>
          <w:p w14:paraId="6605BC8F" w14:textId="77777777" w:rsidR="008D76E9" w:rsidRDefault="008D76E9" w:rsidP="00E161BD">
            <w:pPr>
              <w:pStyle w:val="TableCellCourierNew"/>
            </w:pPr>
            <w:r>
              <w:t>IVIDIGITIZER_VAL_WINDOW_CONDITION_ENTERING</w:t>
            </w:r>
          </w:p>
        </w:tc>
      </w:tr>
      <w:tr w:rsidR="008D76E9" w14:paraId="47B1CD02" w14:textId="77777777" w:rsidTr="000E6101">
        <w:trPr>
          <w:cantSplit/>
          <w:trHeight w:val="337"/>
        </w:trPr>
        <w:tc>
          <w:tcPr>
            <w:tcW w:w="1636" w:type="dxa"/>
            <w:vMerge/>
            <w:tcBorders>
              <w:left w:val="single" w:sz="6" w:space="0" w:color="auto"/>
              <w:bottom w:val="single" w:sz="6" w:space="0" w:color="auto"/>
              <w:right w:val="single" w:sz="6" w:space="0" w:color="auto"/>
            </w:tcBorders>
          </w:tcPr>
          <w:p w14:paraId="2A1BDF89" w14:textId="77777777" w:rsidR="008D76E9" w:rsidRDefault="008D76E9">
            <w:pPr>
              <w:pStyle w:val="TableCell"/>
            </w:pPr>
          </w:p>
        </w:tc>
        <w:tc>
          <w:tcPr>
            <w:tcW w:w="630" w:type="dxa"/>
            <w:vMerge/>
            <w:tcBorders>
              <w:left w:val="single" w:sz="6" w:space="0" w:color="auto"/>
              <w:bottom w:val="single" w:sz="6" w:space="0" w:color="auto"/>
              <w:right w:val="single" w:sz="6" w:space="0" w:color="auto"/>
            </w:tcBorders>
          </w:tcPr>
          <w:p w14:paraId="0A5B56AD" w14:textId="77777777" w:rsidR="008D76E9" w:rsidRDefault="008D76E9">
            <w:pPr>
              <w:pStyle w:val="TableCell"/>
            </w:pPr>
          </w:p>
        </w:tc>
        <w:tc>
          <w:tcPr>
            <w:tcW w:w="1170" w:type="dxa"/>
            <w:tcBorders>
              <w:top w:val="single" w:sz="4" w:space="0" w:color="auto"/>
              <w:left w:val="single" w:sz="6" w:space="0" w:color="auto"/>
              <w:bottom w:val="single" w:sz="6" w:space="0" w:color="auto"/>
              <w:right w:val="single" w:sz="6" w:space="0" w:color="auto"/>
            </w:tcBorders>
          </w:tcPr>
          <w:p w14:paraId="6D18DE65" w14:textId="77777777" w:rsidR="008D76E9" w:rsidRDefault="008D76E9">
            <w:pPr>
              <w:pStyle w:val="TableCell"/>
            </w:pPr>
            <w:r>
              <w:t>COM</w:t>
            </w:r>
          </w:p>
        </w:tc>
        <w:tc>
          <w:tcPr>
            <w:tcW w:w="5204" w:type="dxa"/>
            <w:tcBorders>
              <w:top w:val="single" w:sz="4" w:space="0" w:color="auto"/>
              <w:left w:val="single" w:sz="6" w:space="0" w:color="auto"/>
              <w:bottom w:val="single" w:sz="6" w:space="0" w:color="auto"/>
              <w:right w:val="single" w:sz="6" w:space="0" w:color="auto"/>
            </w:tcBorders>
          </w:tcPr>
          <w:p w14:paraId="6E18C7B1" w14:textId="77777777" w:rsidR="008D76E9" w:rsidRDefault="008D76E9">
            <w:pPr>
              <w:pStyle w:val="TableCell"/>
              <w:rPr>
                <w:rFonts w:ascii="Courier New" w:hAnsi="Courier New" w:cs="Courier New"/>
                <w:sz w:val="18"/>
                <w:szCs w:val="18"/>
              </w:rPr>
            </w:pPr>
            <w:r>
              <w:rPr>
                <w:rFonts w:ascii="Courier New" w:hAnsi="Courier New" w:cs="Courier New"/>
                <w:sz w:val="18"/>
                <w:szCs w:val="18"/>
              </w:rPr>
              <w:t>IviDigitizerWindowConditionEntering</w:t>
            </w:r>
          </w:p>
        </w:tc>
      </w:tr>
      <w:tr w:rsidR="00004825" w14:paraId="0A09B8D9" w14:textId="77777777" w:rsidTr="000B078A">
        <w:trPr>
          <w:cantSplit/>
          <w:trHeight w:val="912"/>
        </w:trPr>
        <w:tc>
          <w:tcPr>
            <w:tcW w:w="1636" w:type="dxa"/>
            <w:vMerge w:val="restart"/>
            <w:tcBorders>
              <w:top w:val="single" w:sz="6" w:space="0" w:color="auto"/>
              <w:left w:val="single" w:sz="6" w:space="0" w:color="auto"/>
              <w:right w:val="single" w:sz="6" w:space="0" w:color="auto"/>
            </w:tcBorders>
          </w:tcPr>
          <w:p w14:paraId="0B129B60" w14:textId="77777777" w:rsidR="00004825" w:rsidRDefault="00004825">
            <w:pPr>
              <w:pStyle w:val="TableCell"/>
            </w:pPr>
            <w:r>
              <w:t>Leaving</w:t>
            </w:r>
          </w:p>
        </w:tc>
        <w:tc>
          <w:tcPr>
            <w:tcW w:w="7004" w:type="dxa"/>
            <w:gridSpan w:val="3"/>
            <w:tcBorders>
              <w:top w:val="single" w:sz="6" w:space="0" w:color="auto"/>
              <w:left w:val="single" w:sz="6" w:space="0" w:color="auto"/>
              <w:bottom w:val="single" w:sz="4" w:space="0" w:color="auto"/>
              <w:right w:val="single" w:sz="6" w:space="0" w:color="auto"/>
            </w:tcBorders>
          </w:tcPr>
          <w:p w14:paraId="63DF5697" w14:textId="77777777" w:rsidR="00004825" w:rsidRDefault="00004825" w:rsidP="00EF24CB">
            <w:pPr>
              <w:pStyle w:val="TableCell"/>
            </w:pPr>
            <w:r>
              <w:t xml:space="preserve">Configures the digitizer to trigger on </w:t>
            </w:r>
            <w:r w:rsidR="00E161BD">
              <w:t>signals when they leave the given triggering window</w:t>
            </w:r>
            <w:r>
              <w:t xml:space="preserve">. The end-user specifies the high and low thresholds with the </w:t>
            </w:r>
            <w:r w:rsidR="00EF24CB">
              <w:t xml:space="preserve">Window Trigger </w:t>
            </w:r>
            <w:r>
              <w:t xml:space="preserve">High Threshold and </w:t>
            </w:r>
            <w:r w:rsidR="00EF24CB">
              <w:t xml:space="preserve">Window Trigger </w:t>
            </w:r>
            <w:r>
              <w:t>Low Threshold properties.</w:t>
            </w:r>
          </w:p>
        </w:tc>
      </w:tr>
      <w:tr w:rsidR="008D76E9" w14:paraId="17C72F9C" w14:textId="77777777" w:rsidTr="000E6101">
        <w:trPr>
          <w:cantSplit/>
          <w:trHeight w:val="338"/>
        </w:trPr>
        <w:tc>
          <w:tcPr>
            <w:tcW w:w="1636" w:type="dxa"/>
            <w:vMerge/>
            <w:tcBorders>
              <w:left w:val="single" w:sz="6" w:space="0" w:color="auto"/>
              <w:right w:val="single" w:sz="6" w:space="0" w:color="auto"/>
            </w:tcBorders>
          </w:tcPr>
          <w:p w14:paraId="32051614" w14:textId="77777777" w:rsidR="008D76E9" w:rsidRDefault="008D76E9">
            <w:pPr>
              <w:pStyle w:val="TableCell"/>
            </w:pPr>
          </w:p>
        </w:tc>
        <w:tc>
          <w:tcPr>
            <w:tcW w:w="630" w:type="dxa"/>
            <w:vMerge w:val="restart"/>
            <w:tcBorders>
              <w:top w:val="single" w:sz="4" w:space="0" w:color="auto"/>
              <w:left w:val="single" w:sz="6" w:space="0" w:color="auto"/>
              <w:right w:val="single" w:sz="6" w:space="0" w:color="auto"/>
            </w:tcBorders>
          </w:tcPr>
          <w:p w14:paraId="082CCE6B" w14:textId="77777777" w:rsidR="008D76E9" w:rsidRDefault="008D76E9">
            <w:pPr>
              <w:pStyle w:val="TableCell"/>
            </w:pPr>
          </w:p>
        </w:tc>
        <w:tc>
          <w:tcPr>
            <w:tcW w:w="1170" w:type="dxa"/>
            <w:tcBorders>
              <w:top w:val="single" w:sz="4" w:space="0" w:color="auto"/>
              <w:left w:val="single" w:sz="6" w:space="0" w:color="auto"/>
              <w:bottom w:val="single" w:sz="4" w:space="0" w:color="auto"/>
              <w:right w:val="single" w:sz="6" w:space="0" w:color="auto"/>
            </w:tcBorders>
          </w:tcPr>
          <w:p w14:paraId="39F7877C" w14:textId="77777777" w:rsidR="008D76E9" w:rsidRDefault="008D76E9">
            <w:pPr>
              <w:pStyle w:val="TableCell"/>
            </w:pPr>
            <w:r>
              <w:t>.NET</w:t>
            </w:r>
          </w:p>
        </w:tc>
        <w:tc>
          <w:tcPr>
            <w:tcW w:w="5204" w:type="dxa"/>
            <w:tcBorders>
              <w:top w:val="single" w:sz="4" w:space="0" w:color="auto"/>
              <w:left w:val="single" w:sz="6" w:space="0" w:color="auto"/>
              <w:bottom w:val="single" w:sz="4" w:space="0" w:color="auto"/>
              <w:right w:val="single" w:sz="6" w:space="0" w:color="auto"/>
            </w:tcBorders>
          </w:tcPr>
          <w:p w14:paraId="681564C1" w14:textId="77777777" w:rsidR="008D76E9" w:rsidRDefault="008D76E9" w:rsidP="00E161BD">
            <w:pPr>
              <w:pStyle w:val="TableCellCourierNew"/>
            </w:pPr>
            <w:r>
              <w:t>WindowCondition.Leaving</w:t>
            </w:r>
          </w:p>
        </w:tc>
      </w:tr>
      <w:tr w:rsidR="008D76E9" w14:paraId="6B07B3DB" w14:textId="77777777" w:rsidTr="00FB1330">
        <w:trPr>
          <w:cantSplit/>
          <w:trHeight w:val="338"/>
        </w:trPr>
        <w:tc>
          <w:tcPr>
            <w:tcW w:w="1636" w:type="dxa"/>
            <w:vMerge/>
            <w:tcBorders>
              <w:left w:val="single" w:sz="6" w:space="0" w:color="auto"/>
              <w:right w:val="single" w:sz="6" w:space="0" w:color="auto"/>
            </w:tcBorders>
          </w:tcPr>
          <w:p w14:paraId="4F7A31F0" w14:textId="77777777" w:rsidR="008D76E9" w:rsidRDefault="008D76E9">
            <w:pPr>
              <w:pStyle w:val="TableCell"/>
            </w:pPr>
          </w:p>
        </w:tc>
        <w:tc>
          <w:tcPr>
            <w:tcW w:w="630" w:type="dxa"/>
            <w:vMerge/>
            <w:tcBorders>
              <w:left w:val="single" w:sz="6" w:space="0" w:color="auto"/>
              <w:right w:val="single" w:sz="6" w:space="0" w:color="auto"/>
            </w:tcBorders>
          </w:tcPr>
          <w:p w14:paraId="1DDA9BDB" w14:textId="77777777" w:rsidR="008D76E9" w:rsidRDefault="008D76E9">
            <w:pPr>
              <w:pStyle w:val="TableCell"/>
            </w:pPr>
          </w:p>
        </w:tc>
        <w:tc>
          <w:tcPr>
            <w:tcW w:w="1170" w:type="dxa"/>
            <w:tcBorders>
              <w:top w:val="single" w:sz="4" w:space="0" w:color="auto"/>
              <w:left w:val="single" w:sz="6" w:space="0" w:color="auto"/>
              <w:bottom w:val="single" w:sz="4" w:space="0" w:color="auto"/>
              <w:right w:val="single" w:sz="6" w:space="0" w:color="auto"/>
            </w:tcBorders>
          </w:tcPr>
          <w:p w14:paraId="6699E7F7" w14:textId="77777777" w:rsidR="008D76E9" w:rsidRDefault="008D76E9">
            <w:pPr>
              <w:pStyle w:val="TableCell"/>
            </w:pPr>
            <w:r>
              <w:t>C</w:t>
            </w:r>
          </w:p>
        </w:tc>
        <w:tc>
          <w:tcPr>
            <w:tcW w:w="5204" w:type="dxa"/>
            <w:tcBorders>
              <w:top w:val="single" w:sz="4" w:space="0" w:color="auto"/>
              <w:left w:val="single" w:sz="6" w:space="0" w:color="auto"/>
              <w:bottom w:val="single" w:sz="4" w:space="0" w:color="auto"/>
              <w:right w:val="single" w:sz="6" w:space="0" w:color="auto"/>
            </w:tcBorders>
          </w:tcPr>
          <w:p w14:paraId="3964CC8B" w14:textId="77777777" w:rsidR="008D76E9" w:rsidRDefault="008D76E9" w:rsidP="00E161BD">
            <w:pPr>
              <w:pStyle w:val="TableCellCourierNew"/>
            </w:pPr>
            <w:r>
              <w:t>IVIDIGITIZER_VAL_WINDOW_CONDITION_LEAVING</w:t>
            </w:r>
          </w:p>
        </w:tc>
      </w:tr>
      <w:tr w:rsidR="008D76E9" w14:paraId="375FA72C" w14:textId="77777777" w:rsidTr="000E6101">
        <w:trPr>
          <w:cantSplit/>
          <w:trHeight w:val="337"/>
        </w:trPr>
        <w:tc>
          <w:tcPr>
            <w:tcW w:w="1636" w:type="dxa"/>
            <w:vMerge/>
            <w:tcBorders>
              <w:left w:val="single" w:sz="6" w:space="0" w:color="auto"/>
              <w:bottom w:val="single" w:sz="6" w:space="0" w:color="auto"/>
              <w:right w:val="single" w:sz="6" w:space="0" w:color="auto"/>
            </w:tcBorders>
          </w:tcPr>
          <w:p w14:paraId="218BBDB7" w14:textId="77777777" w:rsidR="008D76E9" w:rsidRDefault="008D76E9">
            <w:pPr>
              <w:pStyle w:val="TableCell"/>
            </w:pPr>
          </w:p>
        </w:tc>
        <w:tc>
          <w:tcPr>
            <w:tcW w:w="630" w:type="dxa"/>
            <w:vMerge/>
            <w:tcBorders>
              <w:left w:val="single" w:sz="6" w:space="0" w:color="auto"/>
              <w:bottom w:val="single" w:sz="6" w:space="0" w:color="auto"/>
              <w:right w:val="single" w:sz="6" w:space="0" w:color="auto"/>
            </w:tcBorders>
          </w:tcPr>
          <w:p w14:paraId="08F9D15A" w14:textId="77777777" w:rsidR="008D76E9" w:rsidRDefault="008D76E9">
            <w:pPr>
              <w:pStyle w:val="TableCell"/>
            </w:pPr>
          </w:p>
        </w:tc>
        <w:tc>
          <w:tcPr>
            <w:tcW w:w="1170" w:type="dxa"/>
            <w:tcBorders>
              <w:top w:val="single" w:sz="4" w:space="0" w:color="auto"/>
              <w:left w:val="single" w:sz="6" w:space="0" w:color="auto"/>
              <w:bottom w:val="single" w:sz="6" w:space="0" w:color="auto"/>
              <w:right w:val="single" w:sz="6" w:space="0" w:color="auto"/>
            </w:tcBorders>
          </w:tcPr>
          <w:p w14:paraId="72E12230" w14:textId="77777777" w:rsidR="008D76E9" w:rsidRDefault="008D76E9">
            <w:pPr>
              <w:pStyle w:val="TableCell"/>
            </w:pPr>
            <w:r>
              <w:t>COM</w:t>
            </w:r>
          </w:p>
        </w:tc>
        <w:tc>
          <w:tcPr>
            <w:tcW w:w="5204" w:type="dxa"/>
            <w:tcBorders>
              <w:top w:val="single" w:sz="4" w:space="0" w:color="auto"/>
              <w:left w:val="single" w:sz="6" w:space="0" w:color="auto"/>
              <w:bottom w:val="single" w:sz="6" w:space="0" w:color="auto"/>
              <w:right w:val="single" w:sz="6" w:space="0" w:color="auto"/>
            </w:tcBorders>
          </w:tcPr>
          <w:p w14:paraId="41E989FE" w14:textId="77777777" w:rsidR="008D76E9" w:rsidRDefault="008D76E9">
            <w:pPr>
              <w:pStyle w:val="TableCell"/>
              <w:rPr>
                <w:rFonts w:ascii="Courier New" w:hAnsi="Courier New" w:cs="Courier New"/>
                <w:sz w:val="18"/>
                <w:szCs w:val="18"/>
              </w:rPr>
            </w:pPr>
            <w:r>
              <w:rPr>
                <w:rFonts w:ascii="Courier New" w:hAnsi="Courier New" w:cs="Courier New"/>
                <w:sz w:val="18"/>
                <w:szCs w:val="18"/>
              </w:rPr>
              <w:t>IviDigitizerWindowConditionLeaving</w:t>
            </w:r>
          </w:p>
        </w:tc>
      </w:tr>
    </w:tbl>
    <w:p w14:paraId="6B9D0AEA" w14:textId="77777777" w:rsidR="008D76E9" w:rsidRPr="00F7116C" w:rsidRDefault="008D76E9" w:rsidP="008D76E9">
      <w:pPr>
        <w:pStyle w:val="AttrFuncSubheading"/>
        <w:rPr>
          <w:color w:val="auto"/>
        </w:rPr>
      </w:pPr>
      <w:r w:rsidRPr="00F7116C">
        <w:rPr>
          <w:color w:val="auto"/>
        </w:rPr>
        <w:lastRenderedPageBreak/>
        <w:t>.NET Exceptions</w:t>
      </w:r>
    </w:p>
    <w:p w14:paraId="02B89B3D" w14:textId="77777777" w:rsidR="008D76E9" w:rsidRDefault="008D76E9" w:rsidP="008D76E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7F2819BF" w14:textId="77777777" w:rsidR="00004825" w:rsidRDefault="00004825" w:rsidP="00C5087C">
      <w:pPr>
        <w:pStyle w:val="Heading3"/>
        <w:pageBreakBefore/>
      </w:pPr>
      <w:bookmarkStart w:id="1215" w:name="_Toc304583925"/>
      <w:bookmarkStart w:id="1216" w:name="_Toc372036428"/>
      <w:r>
        <w:lastRenderedPageBreak/>
        <w:t>Window Trigger High Threshold</w:t>
      </w:r>
      <w:bookmarkEnd w:id="1215"/>
      <w:bookmarkEnd w:id="1216"/>
    </w:p>
    <w:p w14:paraId="4070A322"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336E6014" w14:textId="77777777">
        <w:trPr>
          <w:cantSplit/>
          <w:tblHeader/>
        </w:trPr>
        <w:tc>
          <w:tcPr>
            <w:tcW w:w="1170" w:type="dxa"/>
            <w:tcBorders>
              <w:top w:val="single" w:sz="4" w:space="0" w:color="auto"/>
              <w:left w:val="single" w:sz="4" w:space="0" w:color="auto"/>
              <w:bottom w:val="double" w:sz="6" w:space="0" w:color="auto"/>
            </w:tcBorders>
          </w:tcPr>
          <w:p w14:paraId="3C2F2BBD" w14:textId="77777777" w:rsidR="00004825" w:rsidRDefault="00004825">
            <w:pPr>
              <w:pStyle w:val="TableHead"/>
            </w:pPr>
            <w:r>
              <w:t>Data Type</w:t>
            </w:r>
          </w:p>
        </w:tc>
        <w:tc>
          <w:tcPr>
            <w:tcW w:w="810" w:type="dxa"/>
            <w:tcBorders>
              <w:top w:val="single" w:sz="4" w:space="0" w:color="auto"/>
              <w:bottom w:val="double" w:sz="6" w:space="0" w:color="auto"/>
            </w:tcBorders>
          </w:tcPr>
          <w:p w14:paraId="78ADCA13" w14:textId="77777777" w:rsidR="00004825" w:rsidRDefault="00004825">
            <w:pPr>
              <w:pStyle w:val="TableHead"/>
            </w:pPr>
            <w:r>
              <w:t>Access</w:t>
            </w:r>
          </w:p>
        </w:tc>
        <w:tc>
          <w:tcPr>
            <w:tcW w:w="1530" w:type="dxa"/>
            <w:tcBorders>
              <w:top w:val="single" w:sz="4" w:space="0" w:color="auto"/>
              <w:bottom w:val="double" w:sz="6" w:space="0" w:color="auto"/>
            </w:tcBorders>
          </w:tcPr>
          <w:p w14:paraId="3E2E21A1" w14:textId="77777777" w:rsidR="00004825" w:rsidRDefault="00004825">
            <w:pPr>
              <w:pStyle w:val="TableHead"/>
            </w:pPr>
            <w:r>
              <w:t>Applies To</w:t>
            </w:r>
          </w:p>
        </w:tc>
        <w:tc>
          <w:tcPr>
            <w:tcW w:w="1080" w:type="dxa"/>
            <w:tcBorders>
              <w:top w:val="single" w:sz="4" w:space="0" w:color="auto"/>
              <w:bottom w:val="double" w:sz="6" w:space="0" w:color="auto"/>
            </w:tcBorders>
          </w:tcPr>
          <w:p w14:paraId="0ACCF888"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7467211E" w14:textId="77777777" w:rsidR="00004825" w:rsidRDefault="00004825">
            <w:pPr>
              <w:pStyle w:val="TableHead"/>
            </w:pPr>
            <w:r>
              <w:t>High Level Functions</w:t>
            </w:r>
          </w:p>
        </w:tc>
      </w:tr>
      <w:tr w:rsidR="00004825" w14:paraId="2009CFED"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2C68B390" w14:textId="77777777" w:rsidR="00004825" w:rsidRDefault="00004825">
            <w:pPr>
              <w:pStyle w:val="TableCellCourierNew"/>
            </w:pPr>
            <w:r>
              <w:t>ViReal64</w:t>
            </w:r>
          </w:p>
        </w:tc>
        <w:tc>
          <w:tcPr>
            <w:tcW w:w="810" w:type="dxa"/>
            <w:tcBorders>
              <w:top w:val="double" w:sz="6" w:space="0" w:color="auto"/>
            </w:tcBorders>
          </w:tcPr>
          <w:p w14:paraId="47BD5C0D" w14:textId="77777777" w:rsidR="00004825" w:rsidRDefault="00004825">
            <w:pPr>
              <w:pStyle w:val="TableCell"/>
            </w:pPr>
            <w:r>
              <w:t>R/W</w:t>
            </w:r>
          </w:p>
        </w:tc>
        <w:tc>
          <w:tcPr>
            <w:tcW w:w="1530" w:type="dxa"/>
            <w:tcBorders>
              <w:top w:val="double" w:sz="6" w:space="0" w:color="auto"/>
            </w:tcBorders>
          </w:tcPr>
          <w:p w14:paraId="4681362A" w14:textId="77777777" w:rsidR="00004825" w:rsidRDefault="00377EBC">
            <w:pPr>
              <w:pStyle w:val="TableCell"/>
            </w:pPr>
            <w:r>
              <w:t>TriggerSource</w:t>
            </w:r>
          </w:p>
        </w:tc>
        <w:tc>
          <w:tcPr>
            <w:tcW w:w="1080" w:type="dxa"/>
            <w:tcBorders>
              <w:top w:val="double" w:sz="6" w:space="0" w:color="auto"/>
            </w:tcBorders>
          </w:tcPr>
          <w:p w14:paraId="6607C21F" w14:textId="77777777" w:rsidR="00004825" w:rsidRDefault="00004825">
            <w:pPr>
              <w:pStyle w:val="TableCell"/>
            </w:pPr>
            <w:r>
              <w:t>None</w:t>
            </w:r>
          </w:p>
        </w:tc>
        <w:tc>
          <w:tcPr>
            <w:tcW w:w="4770" w:type="dxa"/>
            <w:tcBorders>
              <w:top w:val="double" w:sz="6" w:space="0" w:color="auto"/>
            </w:tcBorders>
          </w:tcPr>
          <w:p w14:paraId="52AF096F" w14:textId="77777777" w:rsidR="00004825" w:rsidRDefault="0058204B">
            <w:pPr>
              <w:pStyle w:val="TableCell"/>
            </w:pPr>
            <w:r>
              <w:t>Configure Window Trigger Source</w:t>
            </w:r>
          </w:p>
        </w:tc>
      </w:tr>
    </w:tbl>
    <w:p w14:paraId="337A8074" w14:textId="77777777" w:rsidR="008D76E9" w:rsidRDefault="008D76E9" w:rsidP="008D76E9">
      <w:pPr>
        <w:pStyle w:val="FunctionHead"/>
      </w:pPr>
      <w:r>
        <w:t>.NET Property Name</w:t>
      </w:r>
    </w:p>
    <w:p w14:paraId="7D9EB54F" w14:textId="77777777" w:rsidR="008D76E9" w:rsidRDefault="008D76E9" w:rsidP="008D76E9">
      <w:pPr>
        <w:pStyle w:val="Body1"/>
        <w:rPr>
          <w:rStyle w:val="monospace"/>
        </w:rPr>
      </w:pPr>
      <w:r>
        <w:rPr>
          <w:rStyle w:val="monospace"/>
        </w:rPr>
        <w:t>Trigger.Sources[</w:t>
      </w:r>
      <w:proofErr w:type="gramStart"/>
      <w:r>
        <w:rPr>
          <w:rStyle w:val="monospace"/>
        </w:rPr>
        <w:t>].Window.ThresholdHigh</w:t>
      </w:r>
      <w:proofErr w:type="gramEnd"/>
    </w:p>
    <w:p w14:paraId="4C9E895D" w14:textId="77777777" w:rsidR="00004825" w:rsidRDefault="00004825">
      <w:pPr>
        <w:pStyle w:val="FunctionHead"/>
      </w:pPr>
      <w:r>
        <w:t>COM Property Name</w:t>
      </w:r>
    </w:p>
    <w:p w14:paraId="7908A3C0" w14:textId="77777777" w:rsidR="00004825" w:rsidRDefault="009249C0">
      <w:pPr>
        <w:pStyle w:val="Body1"/>
        <w:rPr>
          <w:rStyle w:val="monospace"/>
        </w:rPr>
      </w:pPr>
      <w:proofErr w:type="gramStart"/>
      <w:r>
        <w:rPr>
          <w:rStyle w:val="monospace"/>
        </w:rPr>
        <w:t>Trigger.Sources.Item</w:t>
      </w:r>
      <w:proofErr w:type="gramEnd"/>
      <w:r>
        <w:rPr>
          <w:rStyle w:val="monospace"/>
        </w:rPr>
        <w:t>().</w:t>
      </w:r>
      <w:r w:rsidR="00004825">
        <w:rPr>
          <w:rStyle w:val="monospace"/>
        </w:rPr>
        <w:t>Window.ThresholdHigh</w:t>
      </w:r>
    </w:p>
    <w:p w14:paraId="5B7EFD53" w14:textId="77777777" w:rsidR="00004825" w:rsidRDefault="00004825">
      <w:pPr>
        <w:pStyle w:val="FunctionHead"/>
      </w:pPr>
      <w:r>
        <w:t>C Constant Name</w:t>
      </w:r>
    </w:p>
    <w:p w14:paraId="31C94DAB" w14:textId="77777777" w:rsidR="00004825" w:rsidRDefault="00004825">
      <w:pPr>
        <w:pStyle w:val="Body1"/>
      </w:pPr>
      <w:r>
        <w:rPr>
          <w:rFonts w:ascii="Courier New" w:hAnsi="Courier New" w:cs="Courier New"/>
          <w:sz w:val="18"/>
          <w:szCs w:val="18"/>
        </w:rPr>
        <w:t>IVIDIGITIZER_ATTR_WINDOW_TRIGGER_HIGH_THRESHOLD</w:t>
      </w:r>
    </w:p>
    <w:p w14:paraId="12B55DE9" w14:textId="77777777" w:rsidR="00004825" w:rsidRDefault="00004825">
      <w:pPr>
        <w:pStyle w:val="FunctionHead"/>
      </w:pPr>
      <w:r>
        <w:t>Description</w:t>
      </w:r>
    </w:p>
    <w:p w14:paraId="52E05D61" w14:textId="77777777" w:rsidR="00004825" w:rsidRDefault="00004825">
      <w:pPr>
        <w:pStyle w:val="Body1"/>
      </w:pPr>
      <w:r>
        <w:t>Specifies the high window threshold voltage in Volts.</w:t>
      </w:r>
    </w:p>
    <w:p w14:paraId="046B32C0" w14:textId="77777777" w:rsidR="008D76E9" w:rsidRPr="00F7116C" w:rsidRDefault="008D76E9" w:rsidP="008D76E9">
      <w:pPr>
        <w:pStyle w:val="AttrFuncSubheading"/>
        <w:rPr>
          <w:color w:val="auto"/>
        </w:rPr>
      </w:pPr>
      <w:r w:rsidRPr="00F7116C">
        <w:rPr>
          <w:color w:val="auto"/>
        </w:rPr>
        <w:t>.NET Exceptions</w:t>
      </w:r>
    </w:p>
    <w:p w14:paraId="1F86A16E" w14:textId="77777777" w:rsidR="008D76E9" w:rsidRDefault="008D76E9" w:rsidP="008D76E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AEBBCD9" w14:textId="77777777" w:rsidR="00004825" w:rsidRDefault="00004825">
      <w:pPr>
        <w:pStyle w:val="Body1"/>
        <w:rPr>
          <w:sz w:val="12"/>
          <w:szCs w:val="12"/>
        </w:rPr>
      </w:pPr>
      <w:r>
        <w:br w:type="page"/>
      </w:r>
    </w:p>
    <w:p w14:paraId="10B89A0A" w14:textId="77777777" w:rsidR="00004825" w:rsidRDefault="00004825">
      <w:pPr>
        <w:pStyle w:val="Heading3"/>
      </w:pPr>
      <w:bookmarkStart w:id="1217" w:name="_Toc170810243"/>
      <w:bookmarkStart w:id="1218" w:name="_Toc304583926"/>
      <w:bookmarkStart w:id="1219" w:name="_Toc372036429"/>
      <w:r>
        <w:lastRenderedPageBreak/>
        <w:t>Window Trigger Low Threshold</w:t>
      </w:r>
      <w:bookmarkEnd w:id="1217"/>
      <w:bookmarkEnd w:id="1218"/>
      <w:bookmarkEnd w:id="1219"/>
    </w:p>
    <w:p w14:paraId="14FA36DF" w14:textId="77777777" w:rsidR="00004825" w:rsidRDefault="00004825"/>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70"/>
        <w:gridCol w:w="810"/>
        <w:gridCol w:w="1530"/>
        <w:gridCol w:w="1080"/>
        <w:gridCol w:w="4770"/>
      </w:tblGrid>
      <w:tr w:rsidR="00004825" w14:paraId="00294C97" w14:textId="77777777">
        <w:trPr>
          <w:cantSplit/>
          <w:tblHeader/>
        </w:trPr>
        <w:tc>
          <w:tcPr>
            <w:tcW w:w="1170" w:type="dxa"/>
            <w:tcBorders>
              <w:top w:val="single" w:sz="4" w:space="0" w:color="auto"/>
              <w:left w:val="single" w:sz="4" w:space="0" w:color="auto"/>
              <w:bottom w:val="double" w:sz="6" w:space="0" w:color="auto"/>
            </w:tcBorders>
          </w:tcPr>
          <w:p w14:paraId="5E17B631" w14:textId="77777777" w:rsidR="00004825" w:rsidRDefault="00004825">
            <w:pPr>
              <w:pStyle w:val="TableHead"/>
            </w:pPr>
            <w:r>
              <w:t>Data Type</w:t>
            </w:r>
          </w:p>
        </w:tc>
        <w:tc>
          <w:tcPr>
            <w:tcW w:w="810" w:type="dxa"/>
            <w:tcBorders>
              <w:top w:val="single" w:sz="4" w:space="0" w:color="auto"/>
              <w:bottom w:val="double" w:sz="6" w:space="0" w:color="auto"/>
            </w:tcBorders>
          </w:tcPr>
          <w:p w14:paraId="4EB563F2" w14:textId="77777777" w:rsidR="00004825" w:rsidRDefault="00004825">
            <w:pPr>
              <w:pStyle w:val="TableHead"/>
            </w:pPr>
            <w:r>
              <w:t>Access</w:t>
            </w:r>
          </w:p>
        </w:tc>
        <w:tc>
          <w:tcPr>
            <w:tcW w:w="1530" w:type="dxa"/>
            <w:tcBorders>
              <w:top w:val="single" w:sz="4" w:space="0" w:color="auto"/>
              <w:bottom w:val="double" w:sz="6" w:space="0" w:color="auto"/>
            </w:tcBorders>
          </w:tcPr>
          <w:p w14:paraId="1FC81534" w14:textId="77777777" w:rsidR="00004825" w:rsidRDefault="00004825">
            <w:pPr>
              <w:pStyle w:val="TableHead"/>
            </w:pPr>
            <w:r>
              <w:t>Applies To</w:t>
            </w:r>
          </w:p>
        </w:tc>
        <w:tc>
          <w:tcPr>
            <w:tcW w:w="1080" w:type="dxa"/>
            <w:tcBorders>
              <w:top w:val="single" w:sz="4" w:space="0" w:color="auto"/>
              <w:bottom w:val="double" w:sz="6" w:space="0" w:color="auto"/>
            </w:tcBorders>
          </w:tcPr>
          <w:p w14:paraId="59E24102" w14:textId="77777777" w:rsidR="00004825" w:rsidRDefault="00004825">
            <w:pPr>
              <w:pStyle w:val="TableHead"/>
            </w:pPr>
            <w:r>
              <w:t>Coercion</w:t>
            </w:r>
          </w:p>
        </w:tc>
        <w:tc>
          <w:tcPr>
            <w:tcW w:w="4770" w:type="dxa"/>
            <w:tcBorders>
              <w:top w:val="single" w:sz="4" w:space="0" w:color="auto"/>
              <w:bottom w:val="double" w:sz="6" w:space="0" w:color="auto"/>
              <w:right w:val="single" w:sz="6" w:space="0" w:color="auto"/>
            </w:tcBorders>
          </w:tcPr>
          <w:p w14:paraId="57E4D0C0" w14:textId="77777777" w:rsidR="00004825" w:rsidRDefault="00004825">
            <w:pPr>
              <w:pStyle w:val="TableHead"/>
            </w:pPr>
            <w:r>
              <w:t>High Level Functions</w:t>
            </w:r>
          </w:p>
        </w:tc>
      </w:tr>
      <w:tr w:rsidR="00004825" w14:paraId="3D9100B3" w14:textId="77777777">
        <w:tblPrEx>
          <w:tblBorders>
            <w:top w:val="single" w:sz="6" w:space="0" w:color="auto"/>
            <w:left w:val="single" w:sz="6" w:space="0" w:color="auto"/>
            <w:bottom w:val="single" w:sz="6" w:space="0" w:color="auto"/>
            <w:right w:val="single" w:sz="6" w:space="0" w:color="auto"/>
          </w:tblBorders>
        </w:tblPrEx>
        <w:trPr>
          <w:cantSplit/>
        </w:trPr>
        <w:tc>
          <w:tcPr>
            <w:tcW w:w="1170" w:type="dxa"/>
            <w:tcBorders>
              <w:top w:val="double" w:sz="6" w:space="0" w:color="auto"/>
            </w:tcBorders>
          </w:tcPr>
          <w:p w14:paraId="4B6BF37A" w14:textId="77777777" w:rsidR="00004825" w:rsidRDefault="00004825">
            <w:pPr>
              <w:pStyle w:val="TableCellCourierNew"/>
            </w:pPr>
            <w:r>
              <w:t>ViReal64</w:t>
            </w:r>
          </w:p>
        </w:tc>
        <w:tc>
          <w:tcPr>
            <w:tcW w:w="810" w:type="dxa"/>
            <w:tcBorders>
              <w:top w:val="double" w:sz="6" w:space="0" w:color="auto"/>
            </w:tcBorders>
          </w:tcPr>
          <w:p w14:paraId="07687920" w14:textId="77777777" w:rsidR="00004825" w:rsidRDefault="00004825">
            <w:pPr>
              <w:pStyle w:val="TableCell"/>
            </w:pPr>
            <w:r>
              <w:t>R/W</w:t>
            </w:r>
          </w:p>
        </w:tc>
        <w:tc>
          <w:tcPr>
            <w:tcW w:w="1530" w:type="dxa"/>
            <w:tcBorders>
              <w:top w:val="double" w:sz="6" w:space="0" w:color="auto"/>
            </w:tcBorders>
          </w:tcPr>
          <w:p w14:paraId="4DFB6E68" w14:textId="77777777" w:rsidR="00004825" w:rsidRDefault="00377EBC">
            <w:pPr>
              <w:pStyle w:val="TableCell"/>
            </w:pPr>
            <w:r>
              <w:t>TriggerSource</w:t>
            </w:r>
          </w:p>
        </w:tc>
        <w:tc>
          <w:tcPr>
            <w:tcW w:w="1080" w:type="dxa"/>
            <w:tcBorders>
              <w:top w:val="double" w:sz="6" w:space="0" w:color="auto"/>
            </w:tcBorders>
          </w:tcPr>
          <w:p w14:paraId="41C764F2" w14:textId="77777777" w:rsidR="00004825" w:rsidRDefault="00004825">
            <w:pPr>
              <w:pStyle w:val="TableCell"/>
            </w:pPr>
            <w:r>
              <w:t>None</w:t>
            </w:r>
          </w:p>
        </w:tc>
        <w:tc>
          <w:tcPr>
            <w:tcW w:w="4770" w:type="dxa"/>
            <w:tcBorders>
              <w:top w:val="double" w:sz="6" w:space="0" w:color="auto"/>
            </w:tcBorders>
          </w:tcPr>
          <w:p w14:paraId="1978779A" w14:textId="77777777" w:rsidR="00004825" w:rsidRDefault="0058204B">
            <w:pPr>
              <w:pStyle w:val="TableCell"/>
            </w:pPr>
            <w:r>
              <w:t>Configure Window Trigger Source</w:t>
            </w:r>
          </w:p>
        </w:tc>
      </w:tr>
    </w:tbl>
    <w:p w14:paraId="7ED49DE1" w14:textId="77777777" w:rsidR="008D76E9" w:rsidRDefault="008D76E9" w:rsidP="008D76E9">
      <w:pPr>
        <w:pStyle w:val="FunctionHead"/>
      </w:pPr>
      <w:r>
        <w:t>.NET Property Name</w:t>
      </w:r>
    </w:p>
    <w:p w14:paraId="3DB9AC30" w14:textId="77777777" w:rsidR="008D76E9" w:rsidRDefault="008D76E9" w:rsidP="008D76E9">
      <w:pPr>
        <w:pStyle w:val="Body1"/>
        <w:rPr>
          <w:rStyle w:val="monospace"/>
        </w:rPr>
      </w:pPr>
      <w:r>
        <w:rPr>
          <w:rStyle w:val="monospace"/>
        </w:rPr>
        <w:t>Trigger.Sources[</w:t>
      </w:r>
      <w:proofErr w:type="gramStart"/>
      <w:r>
        <w:rPr>
          <w:rStyle w:val="monospace"/>
        </w:rPr>
        <w:t>].Window.ThresholdLow</w:t>
      </w:r>
      <w:proofErr w:type="gramEnd"/>
    </w:p>
    <w:p w14:paraId="170F7333" w14:textId="77777777" w:rsidR="00004825" w:rsidRDefault="00004825">
      <w:pPr>
        <w:pStyle w:val="FunctionHead"/>
      </w:pPr>
      <w:r>
        <w:t>COM Property Name</w:t>
      </w:r>
    </w:p>
    <w:p w14:paraId="46C32320" w14:textId="77777777" w:rsidR="00004825" w:rsidRDefault="009249C0">
      <w:pPr>
        <w:pStyle w:val="Body1"/>
        <w:rPr>
          <w:rStyle w:val="monospace"/>
        </w:rPr>
      </w:pPr>
      <w:proofErr w:type="gramStart"/>
      <w:r>
        <w:rPr>
          <w:rStyle w:val="monospace"/>
        </w:rPr>
        <w:t>Trigger.Sources.Item</w:t>
      </w:r>
      <w:proofErr w:type="gramEnd"/>
      <w:r>
        <w:rPr>
          <w:rStyle w:val="monospace"/>
        </w:rPr>
        <w:t>().</w:t>
      </w:r>
      <w:r w:rsidR="00004825">
        <w:rPr>
          <w:rStyle w:val="monospace"/>
        </w:rPr>
        <w:t>Window.ThresholdLow</w:t>
      </w:r>
    </w:p>
    <w:p w14:paraId="472753EC" w14:textId="77777777" w:rsidR="00004825" w:rsidRDefault="00004825">
      <w:pPr>
        <w:pStyle w:val="FunctionHead"/>
      </w:pPr>
      <w:r>
        <w:t>C Constant Name</w:t>
      </w:r>
    </w:p>
    <w:p w14:paraId="4ACB61A5" w14:textId="77777777" w:rsidR="00004825" w:rsidRDefault="00004825">
      <w:pPr>
        <w:pStyle w:val="Body1"/>
      </w:pPr>
      <w:r>
        <w:rPr>
          <w:rFonts w:ascii="Courier New" w:hAnsi="Courier New" w:cs="Courier New"/>
          <w:sz w:val="18"/>
          <w:szCs w:val="18"/>
        </w:rPr>
        <w:t>IVIDIGITIZER_ATTR_WINDOW_TRIGGER_LOW_THRESHOLD</w:t>
      </w:r>
    </w:p>
    <w:p w14:paraId="776DD9C5" w14:textId="77777777" w:rsidR="00004825" w:rsidRDefault="00004825">
      <w:pPr>
        <w:pStyle w:val="FunctionHead"/>
      </w:pPr>
      <w:r>
        <w:t>Description</w:t>
      </w:r>
    </w:p>
    <w:p w14:paraId="4C484ACF" w14:textId="77777777" w:rsidR="00004825" w:rsidRDefault="00004825">
      <w:pPr>
        <w:pStyle w:val="Body1"/>
      </w:pPr>
      <w:r>
        <w:t>Specifies the low window threshold voltage in Volts.</w:t>
      </w:r>
    </w:p>
    <w:p w14:paraId="0C6AC4F0" w14:textId="77777777" w:rsidR="008D76E9" w:rsidRPr="00F7116C" w:rsidRDefault="008D76E9" w:rsidP="008D76E9">
      <w:pPr>
        <w:pStyle w:val="AttrFuncSubheading"/>
        <w:rPr>
          <w:color w:val="auto"/>
        </w:rPr>
      </w:pPr>
      <w:bookmarkStart w:id="1220" w:name="_Toc170810256"/>
      <w:r w:rsidRPr="00F7116C">
        <w:rPr>
          <w:color w:val="auto"/>
        </w:rPr>
        <w:t>.NET Exceptions</w:t>
      </w:r>
    </w:p>
    <w:p w14:paraId="7711E794" w14:textId="77777777" w:rsidR="008D76E9" w:rsidRDefault="008D76E9" w:rsidP="008D76E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property</w:t>
      </w:r>
      <w:r w:rsidRPr="009158E0">
        <w:t>.</w:t>
      </w:r>
    </w:p>
    <w:p w14:paraId="04EE020B" w14:textId="77777777" w:rsidR="00004825" w:rsidRDefault="00004825" w:rsidP="00CA7755">
      <w:pPr>
        <w:pStyle w:val="Heading2"/>
        <w:pageBreakBefore/>
      </w:pPr>
      <w:bookmarkStart w:id="1221" w:name="_Toc304583927"/>
      <w:bookmarkStart w:id="1222" w:name="_Toc372036430"/>
      <w:r>
        <w:lastRenderedPageBreak/>
        <w:t>IviDigitizerWindowTrigger Functions</w:t>
      </w:r>
      <w:bookmarkEnd w:id="1220"/>
      <w:bookmarkEnd w:id="1221"/>
      <w:bookmarkEnd w:id="1222"/>
    </w:p>
    <w:p w14:paraId="39D11B6A" w14:textId="77777777" w:rsidR="00004825" w:rsidRDefault="00004825">
      <w:pPr>
        <w:pStyle w:val="Body1"/>
      </w:pPr>
      <w:r>
        <w:t>The IviDigitizerWindowTrigger extension group defines the following function:</w:t>
      </w:r>
    </w:p>
    <w:p w14:paraId="26158CEC" w14:textId="77777777" w:rsidR="00004825" w:rsidRDefault="00004825" w:rsidP="00367E56">
      <w:pPr>
        <w:pStyle w:val="ListBullet"/>
        <w:numPr>
          <w:ilvl w:val="0"/>
          <w:numId w:val="68"/>
        </w:numPr>
      </w:pPr>
      <w:r>
        <w:t>Configure Window Trigger Source</w:t>
      </w:r>
    </w:p>
    <w:p w14:paraId="23CC044A" w14:textId="77777777" w:rsidR="00004825" w:rsidRDefault="00004825" w:rsidP="00367E56">
      <w:pPr>
        <w:pStyle w:val="Body"/>
        <w:rPr>
          <w:sz w:val="12"/>
          <w:szCs w:val="12"/>
        </w:rPr>
      </w:pPr>
      <w:r>
        <w:t>This section describes the behavior and requirements of this function.</w:t>
      </w:r>
    </w:p>
    <w:p w14:paraId="64CD5A74" w14:textId="77777777" w:rsidR="00004825" w:rsidRDefault="00004825" w:rsidP="00367E56">
      <w:pPr>
        <w:pStyle w:val="Heading3"/>
        <w:pageBreakBefore/>
      </w:pPr>
      <w:bookmarkStart w:id="1223" w:name="_Toc170810257"/>
      <w:bookmarkStart w:id="1224" w:name="_Toc304583928"/>
      <w:bookmarkStart w:id="1225" w:name="_Toc372036431"/>
      <w:r>
        <w:lastRenderedPageBreak/>
        <w:t>Configure Window Trigger Source</w:t>
      </w:r>
      <w:bookmarkEnd w:id="1223"/>
      <w:bookmarkEnd w:id="1224"/>
      <w:bookmarkEnd w:id="1225"/>
    </w:p>
    <w:p w14:paraId="35141099" w14:textId="77777777" w:rsidR="00004825" w:rsidRDefault="00004825">
      <w:pPr>
        <w:pStyle w:val="FunctionHead"/>
      </w:pPr>
      <w:r>
        <w:t>Description</w:t>
      </w:r>
    </w:p>
    <w:p w14:paraId="5DCD8C1B" w14:textId="77777777" w:rsidR="00004825" w:rsidRDefault="00004825">
      <w:pPr>
        <w:pStyle w:val="Body1"/>
      </w:pPr>
      <w:r>
        <w:t>Configures the window trigger Source, ThresholdLow, ThresholdHigh, and Condition</w:t>
      </w:r>
      <w:r w:rsidR="0080634C">
        <w:t xml:space="preserve">. </w:t>
      </w:r>
      <w:r>
        <w:t>A window trigger occurs when a signal that enters or leaves a given voltage range is detected.</w:t>
      </w:r>
    </w:p>
    <w:p w14:paraId="3184CF70" w14:textId="77777777" w:rsidR="008D76E9" w:rsidRDefault="008D76E9" w:rsidP="008D76E9">
      <w:pPr>
        <w:pStyle w:val="FunctionHead"/>
      </w:pPr>
      <w:r>
        <w:t>.NET Method Prototype</w:t>
      </w:r>
    </w:p>
    <w:p w14:paraId="4F16B72E" w14:textId="77777777" w:rsidR="008D76E9" w:rsidRDefault="008D76E9" w:rsidP="008D76E9">
      <w:pPr>
        <w:pStyle w:val="Code1"/>
      </w:pPr>
      <w:r>
        <w:t>void Trigger.Sources[</w:t>
      </w:r>
      <w:proofErr w:type="gramStart"/>
      <w:r>
        <w:t>].Window.Configure</w:t>
      </w:r>
      <w:proofErr w:type="gramEnd"/>
      <w:r>
        <w:t xml:space="preserve"> (Double thresholdLow,</w:t>
      </w:r>
    </w:p>
    <w:p w14:paraId="357E4218" w14:textId="77777777" w:rsidR="008D76E9" w:rsidRDefault="008D76E9" w:rsidP="008D76E9">
      <w:pPr>
        <w:pStyle w:val="Code1"/>
        <w:spacing w:before="0"/>
      </w:pPr>
      <w:r>
        <w:t xml:space="preserve">                                         Double thresholdHigh,</w:t>
      </w:r>
    </w:p>
    <w:p w14:paraId="47BA5927" w14:textId="77777777" w:rsidR="008D76E9" w:rsidRDefault="008D76E9" w:rsidP="008D76E9">
      <w:pPr>
        <w:pStyle w:val="Code1"/>
        <w:spacing w:before="0"/>
      </w:pPr>
      <w:r>
        <w:t xml:space="preserve">                                         Wi</w:t>
      </w:r>
      <w:r w:rsidR="005E7305">
        <w:t>ndow</w:t>
      </w:r>
      <w:r>
        <w:t>Condition condition);</w:t>
      </w:r>
    </w:p>
    <w:p w14:paraId="52FAFD1E" w14:textId="77777777" w:rsidR="00004825" w:rsidRDefault="00004825">
      <w:pPr>
        <w:pStyle w:val="FunctionHead"/>
      </w:pPr>
      <w:r>
        <w:t>COM Method Prototype</w:t>
      </w:r>
    </w:p>
    <w:p w14:paraId="01CD3A79" w14:textId="77777777" w:rsidR="00004825" w:rsidRDefault="00004825">
      <w:pPr>
        <w:pStyle w:val="Code1"/>
      </w:pPr>
      <w:r>
        <w:t xml:space="preserve">HRESULT </w:t>
      </w:r>
      <w:proofErr w:type="gramStart"/>
      <w:r w:rsidR="009249C0">
        <w:t>Trigger.Sources.Item</w:t>
      </w:r>
      <w:proofErr w:type="gramEnd"/>
      <w:r w:rsidR="009249C0">
        <w:t>().</w:t>
      </w:r>
      <w:r>
        <w:t>Window.Configure ([in] double ThresholdLow,</w:t>
      </w:r>
      <w:r>
        <w:br/>
        <w:t xml:space="preserve">                                [in] double ThresholdHigh,</w:t>
      </w:r>
      <w:r>
        <w:br/>
        <w:t xml:space="preserve">                                [in] IviDigitizerWi</w:t>
      </w:r>
      <w:r w:rsidR="00E40DF9">
        <w:t>ndow</w:t>
      </w:r>
      <w:r>
        <w:t>ConditionEnum Condition);</w:t>
      </w:r>
    </w:p>
    <w:p w14:paraId="3948EDE1" w14:textId="77777777" w:rsidR="00004825" w:rsidRDefault="00004825">
      <w:pPr>
        <w:pStyle w:val="FunctionHead"/>
      </w:pPr>
      <w:r>
        <w:t>C Prototype</w:t>
      </w:r>
    </w:p>
    <w:p w14:paraId="3DDA93E0" w14:textId="77777777" w:rsidR="00004825" w:rsidRDefault="00004825">
      <w:pPr>
        <w:pStyle w:val="Code1"/>
        <w:tabs>
          <w:tab w:val="left" w:pos="630"/>
        </w:tabs>
      </w:pPr>
      <w:r>
        <w:t>ViStatus IviDigitizer_ConfigureWindowTriggerSource (ViSession Vi,</w:t>
      </w:r>
      <w:r>
        <w:br/>
        <w:t xml:space="preserve">         </w:t>
      </w:r>
      <w:r w:rsidR="0009470A">
        <w:t xml:space="preserve">            </w:t>
      </w:r>
      <w:r>
        <w:t xml:space="preserve">                               ViConstString Source,</w:t>
      </w:r>
      <w:r>
        <w:br/>
        <w:t xml:space="preserve">         </w:t>
      </w:r>
      <w:r w:rsidR="0009470A">
        <w:t xml:space="preserve">            </w:t>
      </w:r>
      <w:r>
        <w:t xml:space="preserve">                               ViReal64 ThresholdLow,</w:t>
      </w:r>
      <w:r>
        <w:br/>
        <w:t xml:space="preserve">         </w:t>
      </w:r>
      <w:r w:rsidR="0009470A">
        <w:t xml:space="preserve">            </w:t>
      </w:r>
      <w:r>
        <w:t xml:space="preserve">                               ViReal64 ThresholdHigh,</w:t>
      </w:r>
      <w:r>
        <w:br/>
        <w:t xml:space="preserve">         </w:t>
      </w:r>
      <w:r w:rsidR="0009470A">
        <w:t xml:space="preserve">            </w:t>
      </w:r>
      <w:r>
        <w:t xml:space="preserve">                               ViInt32 Condition);</w:t>
      </w:r>
    </w:p>
    <w:p w14:paraId="0567DFA1" w14:textId="77777777" w:rsidR="00004825" w:rsidRDefault="00004825" w:rsidP="00367E56">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800"/>
        <w:gridCol w:w="5202"/>
        <w:gridCol w:w="1819"/>
      </w:tblGrid>
      <w:tr w:rsidR="00004825" w14:paraId="7C81A5A6" w14:textId="77777777" w:rsidTr="0058204B">
        <w:trPr>
          <w:cantSplit/>
        </w:trPr>
        <w:tc>
          <w:tcPr>
            <w:tcW w:w="1800" w:type="dxa"/>
            <w:tcBorders>
              <w:top w:val="single" w:sz="6" w:space="0" w:color="auto"/>
              <w:left w:val="single" w:sz="6" w:space="0" w:color="auto"/>
              <w:right w:val="single" w:sz="6" w:space="0" w:color="auto"/>
            </w:tcBorders>
          </w:tcPr>
          <w:p w14:paraId="7CFAE280" w14:textId="77777777" w:rsidR="00004825" w:rsidRDefault="00004825" w:rsidP="000E6101">
            <w:pPr>
              <w:pStyle w:val="TableHead"/>
            </w:pPr>
            <w:r>
              <w:t>Inputs</w:t>
            </w:r>
          </w:p>
        </w:tc>
        <w:tc>
          <w:tcPr>
            <w:tcW w:w="5202" w:type="dxa"/>
            <w:tcBorders>
              <w:top w:val="single" w:sz="6" w:space="0" w:color="auto"/>
              <w:left w:val="single" w:sz="6" w:space="0" w:color="auto"/>
              <w:right w:val="single" w:sz="6" w:space="0" w:color="auto"/>
            </w:tcBorders>
          </w:tcPr>
          <w:p w14:paraId="3FD03F7D" w14:textId="77777777" w:rsidR="00004825" w:rsidRDefault="00004825" w:rsidP="000E6101">
            <w:pPr>
              <w:pStyle w:val="TableHead"/>
            </w:pPr>
            <w:r>
              <w:t>Description</w:t>
            </w:r>
          </w:p>
        </w:tc>
        <w:tc>
          <w:tcPr>
            <w:tcW w:w="1819" w:type="dxa"/>
            <w:tcBorders>
              <w:top w:val="single" w:sz="6" w:space="0" w:color="auto"/>
              <w:left w:val="single" w:sz="6" w:space="0" w:color="auto"/>
              <w:right w:val="single" w:sz="6" w:space="0" w:color="auto"/>
            </w:tcBorders>
          </w:tcPr>
          <w:p w14:paraId="332062F8" w14:textId="77777777" w:rsidR="00004825" w:rsidRDefault="00004825" w:rsidP="000E6101">
            <w:pPr>
              <w:pStyle w:val="TableHead"/>
            </w:pPr>
            <w:r>
              <w:t>Base Type</w:t>
            </w:r>
          </w:p>
        </w:tc>
      </w:tr>
      <w:tr w:rsidR="004438CB" w14:paraId="230E78B8" w14:textId="77777777" w:rsidTr="0058204B">
        <w:trPr>
          <w:cantSplit/>
        </w:trPr>
        <w:tc>
          <w:tcPr>
            <w:tcW w:w="1800" w:type="dxa"/>
            <w:tcBorders>
              <w:top w:val="single" w:sz="6" w:space="0" w:color="auto"/>
              <w:left w:val="single" w:sz="6" w:space="0" w:color="auto"/>
              <w:bottom w:val="single" w:sz="6" w:space="0" w:color="auto"/>
              <w:right w:val="single" w:sz="6" w:space="0" w:color="auto"/>
            </w:tcBorders>
          </w:tcPr>
          <w:p w14:paraId="14BCBE2E" w14:textId="77777777" w:rsidR="004438CB" w:rsidRDefault="004438CB" w:rsidP="00DE3EBF">
            <w:pPr>
              <w:pStyle w:val="TableCellCourierNew"/>
            </w:pPr>
            <w:r>
              <w:t>Vi</w:t>
            </w:r>
          </w:p>
        </w:tc>
        <w:tc>
          <w:tcPr>
            <w:tcW w:w="5202" w:type="dxa"/>
            <w:tcBorders>
              <w:top w:val="single" w:sz="6" w:space="0" w:color="auto"/>
              <w:left w:val="single" w:sz="6" w:space="0" w:color="auto"/>
              <w:bottom w:val="single" w:sz="6" w:space="0" w:color="auto"/>
              <w:right w:val="single" w:sz="6" w:space="0" w:color="auto"/>
            </w:tcBorders>
          </w:tcPr>
          <w:p w14:paraId="27D89B57" w14:textId="77777777" w:rsidR="004438CB" w:rsidRDefault="004438CB" w:rsidP="00DE3EBF">
            <w:pPr>
              <w:pStyle w:val="TableCell"/>
            </w:pPr>
            <w:r>
              <w:t>Instrument handle.</w:t>
            </w:r>
          </w:p>
        </w:tc>
        <w:tc>
          <w:tcPr>
            <w:tcW w:w="1819" w:type="dxa"/>
            <w:tcBorders>
              <w:top w:val="single" w:sz="6" w:space="0" w:color="auto"/>
              <w:left w:val="single" w:sz="6" w:space="0" w:color="auto"/>
              <w:bottom w:val="single" w:sz="6" w:space="0" w:color="auto"/>
              <w:right w:val="single" w:sz="6" w:space="0" w:color="auto"/>
            </w:tcBorders>
          </w:tcPr>
          <w:p w14:paraId="3BCC2E06" w14:textId="77777777" w:rsidR="004438CB" w:rsidRDefault="004438CB" w:rsidP="00DE3EBF">
            <w:pPr>
              <w:pStyle w:val="TableCellCourierNew"/>
            </w:pPr>
            <w:r>
              <w:t>ViSession</w:t>
            </w:r>
          </w:p>
        </w:tc>
      </w:tr>
      <w:tr w:rsidR="00004825" w14:paraId="3A5FD4EF" w14:textId="77777777" w:rsidTr="0058204B">
        <w:trPr>
          <w:cantSplit/>
        </w:trPr>
        <w:tc>
          <w:tcPr>
            <w:tcW w:w="1800" w:type="dxa"/>
            <w:tcBorders>
              <w:top w:val="single" w:sz="6" w:space="0" w:color="auto"/>
              <w:left w:val="single" w:sz="6" w:space="0" w:color="auto"/>
              <w:bottom w:val="single" w:sz="6" w:space="0" w:color="auto"/>
              <w:right w:val="single" w:sz="6" w:space="0" w:color="auto"/>
            </w:tcBorders>
          </w:tcPr>
          <w:p w14:paraId="7D39EAD4" w14:textId="77777777" w:rsidR="00004825" w:rsidRDefault="00004825">
            <w:pPr>
              <w:pStyle w:val="TableCellCourierNew"/>
            </w:pPr>
            <w:r>
              <w:t>Source</w:t>
            </w:r>
          </w:p>
        </w:tc>
        <w:tc>
          <w:tcPr>
            <w:tcW w:w="5202" w:type="dxa"/>
            <w:tcBorders>
              <w:top w:val="single" w:sz="6" w:space="0" w:color="auto"/>
              <w:left w:val="single" w:sz="6" w:space="0" w:color="auto"/>
              <w:bottom w:val="single" w:sz="6" w:space="0" w:color="auto"/>
              <w:right w:val="single" w:sz="6" w:space="0" w:color="auto"/>
            </w:tcBorders>
          </w:tcPr>
          <w:p w14:paraId="31F2CBDD" w14:textId="77777777" w:rsidR="00004825" w:rsidRDefault="00004825">
            <w:pPr>
              <w:pStyle w:val="TableCell"/>
            </w:pPr>
            <w:r>
              <w:t>Specifies the trigger source</w:t>
            </w:r>
            <w:r w:rsidR="005036FC">
              <w:t xml:space="preserve"> that is to be configured</w:t>
            </w:r>
            <w:r>
              <w:t>.</w:t>
            </w:r>
          </w:p>
        </w:tc>
        <w:tc>
          <w:tcPr>
            <w:tcW w:w="1819" w:type="dxa"/>
            <w:tcBorders>
              <w:top w:val="single" w:sz="6" w:space="0" w:color="auto"/>
              <w:left w:val="single" w:sz="6" w:space="0" w:color="auto"/>
              <w:bottom w:val="single" w:sz="6" w:space="0" w:color="auto"/>
              <w:right w:val="single" w:sz="6" w:space="0" w:color="auto"/>
            </w:tcBorders>
          </w:tcPr>
          <w:p w14:paraId="4A83B912" w14:textId="77777777" w:rsidR="00004825" w:rsidRDefault="00717548">
            <w:pPr>
              <w:pStyle w:val="TableCellCourierNew"/>
            </w:pPr>
            <w:r>
              <w:t>ViString</w:t>
            </w:r>
          </w:p>
        </w:tc>
      </w:tr>
      <w:tr w:rsidR="00004825" w14:paraId="05EAC947" w14:textId="77777777" w:rsidTr="0058204B">
        <w:trPr>
          <w:cantSplit/>
        </w:trPr>
        <w:tc>
          <w:tcPr>
            <w:tcW w:w="1800" w:type="dxa"/>
            <w:tcBorders>
              <w:top w:val="single" w:sz="6" w:space="0" w:color="auto"/>
              <w:left w:val="single" w:sz="6" w:space="0" w:color="auto"/>
              <w:bottom w:val="single" w:sz="6" w:space="0" w:color="auto"/>
              <w:right w:val="single" w:sz="6" w:space="0" w:color="auto"/>
            </w:tcBorders>
          </w:tcPr>
          <w:p w14:paraId="0978B629" w14:textId="77777777" w:rsidR="00004825" w:rsidRDefault="00004825">
            <w:pPr>
              <w:pStyle w:val="TableCellCourierNew"/>
            </w:pPr>
            <w:r>
              <w:t>ThresholdLow</w:t>
            </w:r>
          </w:p>
        </w:tc>
        <w:tc>
          <w:tcPr>
            <w:tcW w:w="5202" w:type="dxa"/>
            <w:tcBorders>
              <w:top w:val="single" w:sz="6" w:space="0" w:color="auto"/>
              <w:left w:val="single" w:sz="6" w:space="0" w:color="auto"/>
              <w:bottom w:val="single" w:sz="6" w:space="0" w:color="auto"/>
              <w:right w:val="single" w:sz="6" w:space="0" w:color="auto"/>
            </w:tcBorders>
          </w:tcPr>
          <w:p w14:paraId="76F0F47E" w14:textId="77777777" w:rsidR="00004825" w:rsidRDefault="00004825">
            <w:pPr>
              <w:pStyle w:val="TableCell"/>
            </w:pPr>
            <w:r>
              <w:t xml:space="preserve">Sets the window triggering low threshold in Volts. This value sets the Window </w:t>
            </w:r>
            <w:r w:rsidR="00400FE6">
              <w:t xml:space="preserve">Trigger </w:t>
            </w:r>
            <w:r>
              <w:t>Low Threshold attribute.</w:t>
            </w:r>
          </w:p>
        </w:tc>
        <w:tc>
          <w:tcPr>
            <w:tcW w:w="1819" w:type="dxa"/>
            <w:tcBorders>
              <w:top w:val="single" w:sz="6" w:space="0" w:color="auto"/>
              <w:left w:val="single" w:sz="6" w:space="0" w:color="auto"/>
              <w:bottom w:val="single" w:sz="6" w:space="0" w:color="auto"/>
              <w:right w:val="single" w:sz="6" w:space="0" w:color="auto"/>
            </w:tcBorders>
          </w:tcPr>
          <w:p w14:paraId="14E08F6B" w14:textId="77777777" w:rsidR="00004825" w:rsidRDefault="00717548">
            <w:pPr>
              <w:pStyle w:val="TableCellCourierNew"/>
            </w:pPr>
            <w:r>
              <w:t>ViReal64</w:t>
            </w:r>
          </w:p>
        </w:tc>
      </w:tr>
      <w:tr w:rsidR="00004825" w14:paraId="467D5B08" w14:textId="77777777" w:rsidTr="0058204B">
        <w:trPr>
          <w:cantSplit/>
        </w:trPr>
        <w:tc>
          <w:tcPr>
            <w:tcW w:w="1800" w:type="dxa"/>
            <w:tcBorders>
              <w:top w:val="single" w:sz="6" w:space="0" w:color="auto"/>
              <w:left w:val="single" w:sz="6" w:space="0" w:color="auto"/>
              <w:bottom w:val="single" w:sz="6" w:space="0" w:color="auto"/>
              <w:right w:val="single" w:sz="6" w:space="0" w:color="auto"/>
            </w:tcBorders>
          </w:tcPr>
          <w:p w14:paraId="1B384E42" w14:textId="77777777" w:rsidR="00004825" w:rsidRDefault="00004825">
            <w:pPr>
              <w:pStyle w:val="TableCellCourierNew"/>
            </w:pPr>
            <w:r>
              <w:t>ThresholdHigh</w:t>
            </w:r>
          </w:p>
        </w:tc>
        <w:tc>
          <w:tcPr>
            <w:tcW w:w="5202" w:type="dxa"/>
            <w:tcBorders>
              <w:top w:val="single" w:sz="6" w:space="0" w:color="auto"/>
              <w:left w:val="single" w:sz="6" w:space="0" w:color="auto"/>
              <w:bottom w:val="single" w:sz="6" w:space="0" w:color="auto"/>
              <w:right w:val="single" w:sz="6" w:space="0" w:color="auto"/>
            </w:tcBorders>
          </w:tcPr>
          <w:p w14:paraId="5A1F0CEC" w14:textId="77777777" w:rsidR="00004825" w:rsidRDefault="00004825">
            <w:pPr>
              <w:pStyle w:val="TableCell"/>
            </w:pPr>
            <w:r>
              <w:t xml:space="preserve">Sets the window triggering high threshold in Volts. This value sets the Window </w:t>
            </w:r>
            <w:r w:rsidR="00400FE6">
              <w:t xml:space="preserve">Trigger </w:t>
            </w:r>
            <w:r>
              <w:t>High Threshold attribute.</w:t>
            </w:r>
          </w:p>
        </w:tc>
        <w:tc>
          <w:tcPr>
            <w:tcW w:w="1819" w:type="dxa"/>
            <w:tcBorders>
              <w:top w:val="single" w:sz="6" w:space="0" w:color="auto"/>
              <w:left w:val="single" w:sz="6" w:space="0" w:color="auto"/>
              <w:bottom w:val="single" w:sz="6" w:space="0" w:color="auto"/>
              <w:right w:val="single" w:sz="6" w:space="0" w:color="auto"/>
            </w:tcBorders>
          </w:tcPr>
          <w:p w14:paraId="743F967E" w14:textId="77777777" w:rsidR="00004825" w:rsidRDefault="00717548">
            <w:pPr>
              <w:pStyle w:val="TableCellCourierNew"/>
            </w:pPr>
            <w:r>
              <w:t>ViReal64</w:t>
            </w:r>
          </w:p>
        </w:tc>
      </w:tr>
      <w:tr w:rsidR="00004825" w14:paraId="586209A6" w14:textId="77777777" w:rsidTr="0058204B">
        <w:trPr>
          <w:cantSplit/>
        </w:trPr>
        <w:tc>
          <w:tcPr>
            <w:tcW w:w="1800" w:type="dxa"/>
            <w:tcBorders>
              <w:top w:val="single" w:sz="6" w:space="0" w:color="auto"/>
              <w:left w:val="single" w:sz="6" w:space="0" w:color="auto"/>
              <w:bottom w:val="single" w:sz="6" w:space="0" w:color="auto"/>
              <w:right w:val="single" w:sz="6" w:space="0" w:color="auto"/>
            </w:tcBorders>
          </w:tcPr>
          <w:p w14:paraId="521A141A" w14:textId="77777777" w:rsidR="00004825" w:rsidRDefault="00004825">
            <w:pPr>
              <w:pStyle w:val="TableCellCourierNew"/>
            </w:pPr>
            <w:r>
              <w:t>Condition</w:t>
            </w:r>
          </w:p>
        </w:tc>
        <w:tc>
          <w:tcPr>
            <w:tcW w:w="5202" w:type="dxa"/>
            <w:tcBorders>
              <w:top w:val="single" w:sz="6" w:space="0" w:color="auto"/>
              <w:left w:val="single" w:sz="6" w:space="0" w:color="auto"/>
              <w:bottom w:val="single" w:sz="6" w:space="0" w:color="auto"/>
              <w:right w:val="single" w:sz="6" w:space="0" w:color="auto"/>
            </w:tcBorders>
          </w:tcPr>
          <w:p w14:paraId="4D820D40" w14:textId="77777777" w:rsidR="00400FE6" w:rsidRDefault="00400FE6">
            <w:pPr>
              <w:pStyle w:val="TableCell"/>
            </w:pPr>
            <w:r>
              <w:t>Specifies whether a signal that is entering or leaving the voltage window defined by the high and low thresholds triggers the digitizer. This value sets the Window Trigger Condition attribute.</w:t>
            </w:r>
          </w:p>
        </w:tc>
        <w:tc>
          <w:tcPr>
            <w:tcW w:w="1819" w:type="dxa"/>
            <w:tcBorders>
              <w:top w:val="single" w:sz="6" w:space="0" w:color="auto"/>
              <w:left w:val="single" w:sz="6" w:space="0" w:color="auto"/>
              <w:bottom w:val="single" w:sz="6" w:space="0" w:color="auto"/>
              <w:right w:val="single" w:sz="6" w:space="0" w:color="auto"/>
            </w:tcBorders>
          </w:tcPr>
          <w:p w14:paraId="114327FF" w14:textId="77777777" w:rsidR="00004825" w:rsidRDefault="00717548">
            <w:pPr>
              <w:pStyle w:val="TableCellCourierNew"/>
            </w:pPr>
            <w:r>
              <w:t>ViInt32</w:t>
            </w:r>
          </w:p>
        </w:tc>
      </w:tr>
    </w:tbl>
    <w:p w14:paraId="4418FEFE" w14:textId="77777777" w:rsidR="00004825" w:rsidRDefault="00004825">
      <w:pPr>
        <w:pStyle w:val="AttrFuncSubheading"/>
      </w:pPr>
      <w:r>
        <w:t>Defined Values for the Condition Parameter</w:t>
      </w:r>
    </w:p>
    <w:tbl>
      <w:tblPr>
        <w:tblW w:w="0" w:type="auto"/>
        <w:tblInd w:w="722" w:type="dxa"/>
        <w:tblLayout w:type="fixed"/>
        <w:tblLook w:val="0000" w:firstRow="0" w:lastRow="0" w:firstColumn="0" w:lastColumn="0" w:noHBand="0" w:noVBand="0"/>
      </w:tblPr>
      <w:tblGrid>
        <w:gridCol w:w="1890"/>
        <w:gridCol w:w="360"/>
        <w:gridCol w:w="1080"/>
        <w:gridCol w:w="5310"/>
      </w:tblGrid>
      <w:tr w:rsidR="00004825" w14:paraId="32E57EEB" w14:textId="77777777">
        <w:trPr>
          <w:cantSplit/>
        </w:trPr>
        <w:tc>
          <w:tcPr>
            <w:tcW w:w="1890" w:type="dxa"/>
            <w:vMerge w:val="restart"/>
            <w:tcBorders>
              <w:top w:val="single" w:sz="4" w:space="0" w:color="auto"/>
              <w:left w:val="single" w:sz="6" w:space="0" w:color="auto"/>
              <w:right w:val="single" w:sz="6" w:space="0" w:color="auto"/>
            </w:tcBorders>
            <w:shd w:val="clear" w:color="auto" w:fill="C0C0C0"/>
          </w:tcPr>
          <w:p w14:paraId="0DFB4060" w14:textId="77777777" w:rsidR="00004825" w:rsidRDefault="00004825">
            <w:pPr>
              <w:pStyle w:val="TableHead"/>
              <w:jc w:val="left"/>
              <w:rPr>
                <w:rFonts w:ascii="Courier" w:hAnsi="Courier" w:cs="Courier"/>
                <w:i/>
                <w:iCs/>
                <w:sz w:val="18"/>
                <w:szCs w:val="18"/>
              </w:rPr>
            </w:pPr>
            <w:r>
              <w:rPr>
                <w:i/>
                <w:iCs/>
              </w:rPr>
              <w:t>Name</w:t>
            </w:r>
          </w:p>
        </w:tc>
        <w:tc>
          <w:tcPr>
            <w:tcW w:w="6750" w:type="dxa"/>
            <w:gridSpan w:val="3"/>
            <w:tcBorders>
              <w:top w:val="single" w:sz="4" w:space="0" w:color="auto"/>
              <w:left w:val="single" w:sz="6" w:space="0" w:color="auto"/>
              <w:bottom w:val="single" w:sz="4" w:space="0" w:color="auto"/>
              <w:right w:val="single" w:sz="6" w:space="0" w:color="auto"/>
            </w:tcBorders>
            <w:shd w:val="clear" w:color="auto" w:fill="C0C0C0"/>
          </w:tcPr>
          <w:p w14:paraId="7AE15E24" w14:textId="77777777" w:rsidR="00004825" w:rsidRDefault="00004825">
            <w:pPr>
              <w:pStyle w:val="TableHead"/>
              <w:jc w:val="left"/>
              <w:rPr>
                <w:i/>
                <w:iCs/>
                <w:lang w:val="fr-FR"/>
              </w:rPr>
            </w:pPr>
            <w:r>
              <w:rPr>
                <w:i/>
                <w:iCs/>
                <w:lang w:val="fr-FR"/>
              </w:rPr>
              <w:t>Description</w:t>
            </w:r>
          </w:p>
        </w:tc>
      </w:tr>
      <w:tr w:rsidR="00004825" w14:paraId="646F6CD6" w14:textId="77777777">
        <w:trPr>
          <w:cantSplit/>
        </w:trPr>
        <w:tc>
          <w:tcPr>
            <w:tcW w:w="1890" w:type="dxa"/>
            <w:vMerge/>
            <w:tcBorders>
              <w:left w:val="single" w:sz="6" w:space="0" w:color="auto"/>
              <w:bottom w:val="double" w:sz="6" w:space="0" w:color="auto"/>
              <w:right w:val="single" w:sz="6" w:space="0" w:color="auto"/>
            </w:tcBorders>
            <w:shd w:val="clear" w:color="auto" w:fill="C0C0C0"/>
          </w:tcPr>
          <w:p w14:paraId="2942D052" w14:textId="77777777" w:rsidR="00004825" w:rsidRDefault="00004825">
            <w:pPr>
              <w:pStyle w:val="TableHead"/>
              <w:jc w:val="left"/>
              <w:rPr>
                <w:i/>
                <w:iCs/>
              </w:rPr>
            </w:pPr>
          </w:p>
        </w:tc>
        <w:tc>
          <w:tcPr>
            <w:tcW w:w="360" w:type="dxa"/>
            <w:tcBorders>
              <w:top w:val="single" w:sz="4" w:space="0" w:color="auto"/>
              <w:left w:val="single" w:sz="6" w:space="0" w:color="auto"/>
              <w:bottom w:val="double" w:sz="6" w:space="0" w:color="auto"/>
              <w:right w:val="single" w:sz="6" w:space="0" w:color="auto"/>
            </w:tcBorders>
            <w:shd w:val="clear" w:color="auto" w:fill="C0C0C0"/>
          </w:tcPr>
          <w:p w14:paraId="033E9031" w14:textId="77777777" w:rsidR="00004825" w:rsidRDefault="00004825">
            <w:pPr>
              <w:pStyle w:val="TableHead"/>
              <w:jc w:val="left"/>
              <w:rPr>
                <w:i/>
                <w:iCs/>
                <w:lang w:val="fr-FR"/>
              </w:rPr>
            </w:pPr>
          </w:p>
        </w:tc>
        <w:tc>
          <w:tcPr>
            <w:tcW w:w="1080" w:type="dxa"/>
            <w:tcBorders>
              <w:top w:val="single" w:sz="4" w:space="0" w:color="auto"/>
              <w:left w:val="single" w:sz="6" w:space="0" w:color="auto"/>
              <w:bottom w:val="double" w:sz="6" w:space="0" w:color="auto"/>
              <w:right w:val="single" w:sz="6" w:space="0" w:color="auto"/>
            </w:tcBorders>
            <w:shd w:val="clear" w:color="auto" w:fill="C0C0C0"/>
          </w:tcPr>
          <w:p w14:paraId="122E5656" w14:textId="77777777" w:rsidR="00004825" w:rsidRDefault="00004825">
            <w:pPr>
              <w:pStyle w:val="TableHead"/>
              <w:jc w:val="left"/>
              <w:rPr>
                <w:i/>
                <w:iCs/>
              </w:rPr>
            </w:pPr>
            <w:r>
              <w:rPr>
                <w:i/>
                <w:iCs/>
              </w:rPr>
              <w:t>Language</w:t>
            </w:r>
          </w:p>
        </w:tc>
        <w:tc>
          <w:tcPr>
            <w:tcW w:w="5310" w:type="dxa"/>
            <w:tcBorders>
              <w:top w:val="single" w:sz="4" w:space="0" w:color="auto"/>
              <w:left w:val="single" w:sz="6" w:space="0" w:color="auto"/>
              <w:bottom w:val="double" w:sz="6" w:space="0" w:color="auto"/>
              <w:right w:val="single" w:sz="6" w:space="0" w:color="auto"/>
            </w:tcBorders>
            <w:shd w:val="clear" w:color="auto" w:fill="C0C0C0"/>
          </w:tcPr>
          <w:p w14:paraId="16B2CD01" w14:textId="77777777" w:rsidR="00004825" w:rsidRDefault="00004825">
            <w:pPr>
              <w:pStyle w:val="TableHead"/>
              <w:jc w:val="left"/>
              <w:rPr>
                <w:i/>
                <w:iCs/>
              </w:rPr>
            </w:pPr>
            <w:r>
              <w:rPr>
                <w:i/>
                <w:iCs/>
              </w:rPr>
              <w:t>Identifier</w:t>
            </w:r>
          </w:p>
        </w:tc>
      </w:tr>
      <w:tr w:rsidR="00004825" w14:paraId="18B78829" w14:textId="77777777">
        <w:trPr>
          <w:cantSplit/>
        </w:trPr>
        <w:tc>
          <w:tcPr>
            <w:tcW w:w="1890" w:type="dxa"/>
            <w:vMerge w:val="restart"/>
            <w:tcBorders>
              <w:top w:val="single" w:sz="4" w:space="0" w:color="auto"/>
              <w:left w:val="single" w:sz="6" w:space="0" w:color="auto"/>
              <w:right w:val="single" w:sz="6" w:space="0" w:color="auto"/>
            </w:tcBorders>
          </w:tcPr>
          <w:p w14:paraId="21AF46E7" w14:textId="77777777" w:rsidR="00004825" w:rsidRDefault="00EF24CB">
            <w:pPr>
              <w:pStyle w:val="TableCell"/>
            </w:pPr>
            <w:r>
              <w:t>Entering</w:t>
            </w:r>
          </w:p>
        </w:tc>
        <w:tc>
          <w:tcPr>
            <w:tcW w:w="6750" w:type="dxa"/>
            <w:gridSpan w:val="3"/>
            <w:tcBorders>
              <w:top w:val="single" w:sz="4" w:space="0" w:color="auto"/>
              <w:left w:val="single" w:sz="6" w:space="0" w:color="auto"/>
              <w:bottom w:val="single" w:sz="4" w:space="0" w:color="auto"/>
              <w:right w:val="single" w:sz="6" w:space="0" w:color="auto"/>
            </w:tcBorders>
          </w:tcPr>
          <w:p w14:paraId="5C3FDABE" w14:textId="77777777" w:rsidR="00004825" w:rsidRDefault="00004825" w:rsidP="00EF24CB">
            <w:pPr>
              <w:pStyle w:val="TableCell"/>
            </w:pPr>
            <w:r>
              <w:t xml:space="preserve">Configures the digitizer to trigger on </w:t>
            </w:r>
            <w:r w:rsidR="00EF24CB">
              <w:t>signals when they enter the given triggering window</w:t>
            </w:r>
            <w:r>
              <w:t xml:space="preserve">. The end-user specifies the high and low thresholds with the </w:t>
            </w:r>
            <w:r w:rsidR="00EF24CB">
              <w:t xml:space="preserve">Window Trigger </w:t>
            </w:r>
            <w:r>
              <w:t xml:space="preserve">High Threshold and </w:t>
            </w:r>
            <w:r w:rsidR="00EF24CB">
              <w:t xml:space="preserve">Window Trigger </w:t>
            </w:r>
            <w:r>
              <w:t>Low Threshold properties.</w:t>
            </w:r>
          </w:p>
        </w:tc>
      </w:tr>
      <w:tr w:rsidR="008D76E9" w14:paraId="619DC17C" w14:textId="77777777">
        <w:trPr>
          <w:cantSplit/>
        </w:trPr>
        <w:tc>
          <w:tcPr>
            <w:tcW w:w="1890" w:type="dxa"/>
            <w:vMerge/>
            <w:tcBorders>
              <w:left w:val="single" w:sz="6" w:space="0" w:color="auto"/>
              <w:right w:val="single" w:sz="6" w:space="0" w:color="auto"/>
            </w:tcBorders>
          </w:tcPr>
          <w:p w14:paraId="53EF5E44" w14:textId="77777777" w:rsidR="008D76E9" w:rsidRDefault="008D76E9">
            <w:pPr>
              <w:rPr>
                <w:color w:val="000000"/>
              </w:rPr>
            </w:pPr>
          </w:p>
        </w:tc>
        <w:tc>
          <w:tcPr>
            <w:tcW w:w="360" w:type="dxa"/>
            <w:vMerge w:val="restart"/>
            <w:tcBorders>
              <w:top w:val="single" w:sz="4" w:space="0" w:color="auto"/>
              <w:left w:val="single" w:sz="6" w:space="0" w:color="auto"/>
              <w:right w:val="single" w:sz="6" w:space="0" w:color="auto"/>
            </w:tcBorders>
          </w:tcPr>
          <w:p w14:paraId="21003A96" w14:textId="77777777" w:rsidR="008D76E9" w:rsidRDefault="008D76E9">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0D444D7" w14:textId="77777777" w:rsidR="008D76E9" w:rsidRDefault="008D76E9">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0A61B65D" w14:textId="77777777" w:rsidR="008D76E9" w:rsidRDefault="008D76E9" w:rsidP="00EF24CB">
            <w:pPr>
              <w:pStyle w:val="TableCellCourierNew"/>
            </w:pPr>
            <w:r>
              <w:t>WindowCondition.Entering</w:t>
            </w:r>
          </w:p>
        </w:tc>
      </w:tr>
      <w:tr w:rsidR="008D76E9" w14:paraId="4E11DCE7" w14:textId="77777777" w:rsidTr="00FB1330">
        <w:trPr>
          <w:cantSplit/>
        </w:trPr>
        <w:tc>
          <w:tcPr>
            <w:tcW w:w="1890" w:type="dxa"/>
            <w:vMerge/>
            <w:tcBorders>
              <w:left w:val="single" w:sz="6" w:space="0" w:color="auto"/>
              <w:right w:val="single" w:sz="6" w:space="0" w:color="auto"/>
            </w:tcBorders>
          </w:tcPr>
          <w:p w14:paraId="7C14989F" w14:textId="77777777" w:rsidR="008D76E9" w:rsidRDefault="008D76E9">
            <w:pPr>
              <w:rPr>
                <w:color w:val="000000"/>
              </w:rPr>
            </w:pPr>
          </w:p>
        </w:tc>
        <w:tc>
          <w:tcPr>
            <w:tcW w:w="360" w:type="dxa"/>
            <w:vMerge/>
            <w:tcBorders>
              <w:left w:val="single" w:sz="6" w:space="0" w:color="auto"/>
              <w:right w:val="single" w:sz="6" w:space="0" w:color="auto"/>
            </w:tcBorders>
          </w:tcPr>
          <w:p w14:paraId="3D2FFF27" w14:textId="77777777" w:rsidR="008D76E9" w:rsidRDefault="008D76E9">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55C4A84" w14:textId="77777777" w:rsidR="008D76E9" w:rsidRDefault="008D76E9">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70A39180" w14:textId="77777777" w:rsidR="008D76E9" w:rsidRDefault="008D76E9" w:rsidP="00EF24CB">
            <w:pPr>
              <w:pStyle w:val="TableCellCourierNew"/>
            </w:pPr>
            <w:r>
              <w:t>IVIDIGITIZER_VAL_WINDOW_CONDITION_ENTERING</w:t>
            </w:r>
          </w:p>
        </w:tc>
      </w:tr>
      <w:tr w:rsidR="008D76E9" w14:paraId="56999084" w14:textId="77777777">
        <w:trPr>
          <w:cantSplit/>
        </w:trPr>
        <w:tc>
          <w:tcPr>
            <w:tcW w:w="1890" w:type="dxa"/>
            <w:vMerge/>
            <w:tcBorders>
              <w:left w:val="single" w:sz="6" w:space="0" w:color="auto"/>
              <w:bottom w:val="single" w:sz="4" w:space="0" w:color="auto"/>
              <w:right w:val="single" w:sz="6" w:space="0" w:color="auto"/>
            </w:tcBorders>
          </w:tcPr>
          <w:p w14:paraId="1E545812" w14:textId="77777777" w:rsidR="008D76E9" w:rsidRDefault="008D76E9">
            <w:pPr>
              <w:rPr>
                <w:color w:val="000000"/>
              </w:rPr>
            </w:pPr>
          </w:p>
        </w:tc>
        <w:tc>
          <w:tcPr>
            <w:tcW w:w="360" w:type="dxa"/>
            <w:vMerge/>
            <w:tcBorders>
              <w:left w:val="single" w:sz="6" w:space="0" w:color="auto"/>
              <w:bottom w:val="single" w:sz="4" w:space="0" w:color="auto"/>
              <w:right w:val="single" w:sz="6" w:space="0" w:color="auto"/>
            </w:tcBorders>
          </w:tcPr>
          <w:p w14:paraId="24C36F53" w14:textId="77777777" w:rsidR="008D76E9" w:rsidRDefault="008D76E9">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7892933F" w14:textId="77777777" w:rsidR="008D76E9" w:rsidRDefault="008D76E9">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2A27DEC2" w14:textId="77777777" w:rsidR="008D76E9" w:rsidRDefault="008D76E9">
            <w:pPr>
              <w:pStyle w:val="TableCellCourierNew"/>
            </w:pPr>
            <w:r>
              <w:t>IviDigitizerWindowConditionEntering</w:t>
            </w:r>
          </w:p>
        </w:tc>
      </w:tr>
      <w:tr w:rsidR="00004825" w14:paraId="1717DA52" w14:textId="77777777">
        <w:trPr>
          <w:cantSplit/>
        </w:trPr>
        <w:tc>
          <w:tcPr>
            <w:tcW w:w="1890" w:type="dxa"/>
            <w:vMerge w:val="restart"/>
            <w:tcBorders>
              <w:top w:val="single" w:sz="4" w:space="0" w:color="auto"/>
              <w:left w:val="single" w:sz="6" w:space="0" w:color="auto"/>
              <w:right w:val="single" w:sz="6" w:space="0" w:color="auto"/>
            </w:tcBorders>
          </w:tcPr>
          <w:p w14:paraId="5C4A0233" w14:textId="77777777" w:rsidR="00004825" w:rsidRDefault="00EF24CB">
            <w:pPr>
              <w:pStyle w:val="TableCell"/>
            </w:pPr>
            <w:r>
              <w:lastRenderedPageBreak/>
              <w:t>Leaving</w:t>
            </w:r>
          </w:p>
        </w:tc>
        <w:tc>
          <w:tcPr>
            <w:tcW w:w="6750" w:type="dxa"/>
            <w:gridSpan w:val="3"/>
            <w:tcBorders>
              <w:top w:val="single" w:sz="4" w:space="0" w:color="auto"/>
              <w:left w:val="single" w:sz="6" w:space="0" w:color="auto"/>
              <w:bottom w:val="single" w:sz="4" w:space="0" w:color="auto"/>
              <w:right w:val="single" w:sz="6" w:space="0" w:color="auto"/>
            </w:tcBorders>
          </w:tcPr>
          <w:p w14:paraId="1E434E19" w14:textId="77777777" w:rsidR="00004825" w:rsidRDefault="00004825" w:rsidP="00EF24CB">
            <w:pPr>
              <w:pStyle w:val="TableCell"/>
            </w:pPr>
            <w:r>
              <w:t xml:space="preserve">Configures the digitizer to trigger on </w:t>
            </w:r>
            <w:r w:rsidR="00EF24CB">
              <w:t>signals when they leave the given triggering window</w:t>
            </w:r>
            <w:r>
              <w:t>. The end-user specifies the high and low thresholds with the Width High Threshold and Width Low Threshold properties.</w:t>
            </w:r>
          </w:p>
        </w:tc>
      </w:tr>
      <w:tr w:rsidR="008D76E9" w14:paraId="5C879637" w14:textId="77777777">
        <w:trPr>
          <w:cantSplit/>
        </w:trPr>
        <w:tc>
          <w:tcPr>
            <w:tcW w:w="1890" w:type="dxa"/>
            <w:vMerge/>
            <w:tcBorders>
              <w:left w:val="single" w:sz="6" w:space="0" w:color="auto"/>
              <w:right w:val="single" w:sz="6" w:space="0" w:color="auto"/>
            </w:tcBorders>
          </w:tcPr>
          <w:p w14:paraId="091F28F9" w14:textId="77777777" w:rsidR="008D76E9" w:rsidRDefault="008D76E9">
            <w:pPr>
              <w:rPr>
                <w:color w:val="000000"/>
              </w:rPr>
            </w:pPr>
          </w:p>
        </w:tc>
        <w:tc>
          <w:tcPr>
            <w:tcW w:w="360" w:type="dxa"/>
            <w:vMerge w:val="restart"/>
            <w:tcBorders>
              <w:top w:val="single" w:sz="4" w:space="0" w:color="auto"/>
              <w:left w:val="single" w:sz="6" w:space="0" w:color="auto"/>
              <w:right w:val="single" w:sz="6" w:space="0" w:color="auto"/>
            </w:tcBorders>
          </w:tcPr>
          <w:p w14:paraId="0B73A03E" w14:textId="77777777" w:rsidR="008D76E9" w:rsidRDefault="008D76E9">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6DD71E72" w14:textId="77777777" w:rsidR="008D76E9" w:rsidRDefault="008D76E9">
            <w:pPr>
              <w:pStyle w:val="TableCell"/>
            </w:pPr>
            <w:r>
              <w:t>.NET</w:t>
            </w:r>
          </w:p>
        </w:tc>
        <w:tc>
          <w:tcPr>
            <w:tcW w:w="5310" w:type="dxa"/>
            <w:tcBorders>
              <w:top w:val="single" w:sz="4" w:space="0" w:color="auto"/>
              <w:left w:val="single" w:sz="6" w:space="0" w:color="auto"/>
              <w:bottom w:val="single" w:sz="4" w:space="0" w:color="auto"/>
              <w:right w:val="single" w:sz="6" w:space="0" w:color="auto"/>
            </w:tcBorders>
          </w:tcPr>
          <w:p w14:paraId="70B7F6E5" w14:textId="77777777" w:rsidR="008D76E9" w:rsidRDefault="008D76E9" w:rsidP="00EF24CB">
            <w:pPr>
              <w:pStyle w:val="TableCellCourierNew"/>
            </w:pPr>
            <w:r>
              <w:t>WindowCondition.Leaving</w:t>
            </w:r>
          </w:p>
        </w:tc>
      </w:tr>
      <w:tr w:rsidR="008D76E9" w14:paraId="07D68851" w14:textId="77777777" w:rsidTr="00FB1330">
        <w:trPr>
          <w:cantSplit/>
        </w:trPr>
        <w:tc>
          <w:tcPr>
            <w:tcW w:w="1890" w:type="dxa"/>
            <w:vMerge/>
            <w:tcBorders>
              <w:left w:val="single" w:sz="6" w:space="0" w:color="auto"/>
              <w:right w:val="single" w:sz="6" w:space="0" w:color="auto"/>
            </w:tcBorders>
          </w:tcPr>
          <w:p w14:paraId="589AB2E4" w14:textId="77777777" w:rsidR="008D76E9" w:rsidRDefault="008D76E9">
            <w:pPr>
              <w:rPr>
                <w:color w:val="000000"/>
              </w:rPr>
            </w:pPr>
          </w:p>
        </w:tc>
        <w:tc>
          <w:tcPr>
            <w:tcW w:w="360" w:type="dxa"/>
            <w:vMerge/>
            <w:tcBorders>
              <w:left w:val="single" w:sz="6" w:space="0" w:color="auto"/>
              <w:right w:val="single" w:sz="6" w:space="0" w:color="auto"/>
            </w:tcBorders>
          </w:tcPr>
          <w:p w14:paraId="41CDB8C8" w14:textId="77777777" w:rsidR="008D76E9" w:rsidRDefault="008D76E9">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0C36B656" w14:textId="77777777" w:rsidR="008D76E9" w:rsidRDefault="008D76E9">
            <w:pPr>
              <w:pStyle w:val="TableCell"/>
            </w:pPr>
            <w:r>
              <w:t>C</w:t>
            </w:r>
          </w:p>
        </w:tc>
        <w:tc>
          <w:tcPr>
            <w:tcW w:w="5310" w:type="dxa"/>
            <w:tcBorders>
              <w:top w:val="single" w:sz="4" w:space="0" w:color="auto"/>
              <w:left w:val="single" w:sz="6" w:space="0" w:color="auto"/>
              <w:bottom w:val="single" w:sz="4" w:space="0" w:color="auto"/>
              <w:right w:val="single" w:sz="6" w:space="0" w:color="auto"/>
            </w:tcBorders>
          </w:tcPr>
          <w:p w14:paraId="29FDC760" w14:textId="77777777" w:rsidR="008D76E9" w:rsidRDefault="008D76E9" w:rsidP="00EF24CB">
            <w:pPr>
              <w:pStyle w:val="TableCellCourierNew"/>
            </w:pPr>
            <w:r>
              <w:t>IVIDIGITIZER_VAL_WINDOW_CONDITION_LEAVING</w:t>
            </w:r>
          </w:p>
        </w:tc>
      </w:tr>
      <w:tr w:rsidR="008D76E9" w14:paraId="233614AD" w14:textId="77777777">
        <w:trPr>
          <w:cantSplit/>
        </w:trPr>
        <w:tc>
          <w:tcPr>
            <w:tcW w:w="1890" w:type="dxa"/>
            <w:vMerge/>
            <w:tcBorders>
              <w:left w:val="single" w:sz="6" w:space="0" w:color="auto"/>
              <w:bottom w:val="single" w:sz="4" w:space="0" w:color="auto"/>
              <w:right w:val="single" w:sz="6" w:space="0" w:color="auto"/>
            </w:tcBorders>
          </w:tcPr>
          <w:p w14:paraId="4C38481E" w14:textId="77777777" w:rsidR="008D76E9" w:rsidRDefault="008D76E9">
            <w:pPr>
              <w:rPr>
                <w:color w:val="000000"/>
              </w:rPr>
            </w:pPr>
          </w:p>
        </w:tc>
        <w:tc>
          <w:tcPr>
            <w:tcW w:w="360" w:type="dxa"/>
            <w:vMerge/>
            <w:tcBorders>
              <w:left w:val="single" w:sz="6" w:space="0" w:color="auto"/>
              <w:bottom w:val="single" w:sz="4" w:space="0" w:color="auto"/>
              <w:right w:val="single" w:sz="6" w:space="0" w:color="auto"/>
            </w:tcBorders>
          </w:tcPr>
          <w:p w14:paraId="263385AF" w14:textId="77777777" w:rsidR="008D76E9" w:rsidRDefault="008D76E9">
            <w:pPr>
              <w:rPr>
                <w:color w:val="000000"/>
              </w:rPr>
            </w:pPr>
          </w:p>
        </w:tc>
        <w:tc>
          <w:tcPr>
            <w:tcW w:w="1080" w:type="dxa"/>
            <w:tcBorders>
              <w:top w:val="single" w:sz="4" w:space="0" w:color="auto"/>
              <w:left w:val="single" w:sz="6" w:space="0" w:color="auto"/>
              <w:bottom w:val="single" w:sz="4" w:space="0" w:color="auto"/>
              <w:right w:val="single" w:sz="6" w:space="0" w:color="auto"/>
            </w:tcBorders>
          </w:tcPr>
          <w:p w14:paraId="219C5BCC" w14:textId="77777777" w:rsidR="008D76E9" w:rsidRDefault="008D76E9">
            <w:pPr>
              <w:pStyle w:val="TableCell"/>
            </w:pPr>
            <w:r>
              <w:t>COM</w:t>
            </w:r>
          </w:p>
        </w:tc>
        <w:tc>
          <w:tcPr>
            <w:tcW w:w="5310" w:type="dxa"/>
            <w:tcBorders>
              <w:top w:val="single" w:sz="4" w:space="0" w:color="auto"/>
              <w:left w:val="single" w:sz="6" w:space="0" w:color="auto"/>
              <w:bottom w:val="single" w:sz="4" w:space="0" w:color="auto"/>
              <w:right w:val="single" w:sz="6" w:space="0" w:color="auto"/>
            </w:tcBorders>
          </w:tcPr>
          <w:p w14:paraId="067A770E" w14:textId="77777777" w:rsidR="008D76E9" w:rsidRDefault="008D76E9" w:rsidP="00EF24CB">
            <w:pPr>
              <w:pStyle w:val="TableCellCourierNew"/>
            </w:pPr>
            <w:r>
              <w:t>IviDigitizerWindowConditionLeaving</w:t>
            </w:r>
          </w:p>
        </w:tc>
      </w:tr>
    </w:tbl>
    <w:p w14:paraId="6CC3FA5A" w14:textId="77777777" w:rsidR="00004825" w:rsidRDefault="00004825">
      <w:pPr>
        <w:pStyle w:val="FunctionHead"/>
      </w:pPr>
      <w:r>
        <w:t>Return Values</w:t>
      </w:r>
      <w:r w:rsidR="008D76E9">
        <w:t xml:space="preserve"> (C/COM)</w:t>
      </w:r>
    </w:p>
    <w:p w14:paraId="35682FCE" w14:textId="77777777" w:rsidR="00004825" w:rsidRDefault="00004825">
      <w:pPr>
        <w:pStyle w:val="Body1"/>
      </w:pPr>
      <w:r>
        <w:t xml:space="preserve">The </w:t>
      </w:r>
      <w:r>
        <w:rPr>
          <w:rStyle w:val="Italic"/>
        </w:rPr>
        <w:t>IVI-3.2: Inherent Capabilities Specification</w:t>
      </w:r>
      <w:r>
        <w:t xml:space="preserve"> defines general status codes that this function can return.</w:t>
      </w:r>
    </w:p>
    <w:p w14:paraId="78FEB4E5" w14:textId="77777777" w:rsidR="008D76E9" w:rsidRPr="00F7116C" w:rsidRDefault="008D76E9" w:rsidP="008D76E9">
      <w:pPr>
        <w:pStyle w:val="AttrFuncSubheading"/>
        <w:rPr>
          <w:color w:val="auto"/>
        </w:rPr>
      </w:pPr>
      <w:r w:rsidRPr="00F7116C">
        <w:rPr>
          <w:color w:val="auto"/>
        </w:rPr>
        <w:t>.NET Exceptions</w:t>
      </w:r>
    </w:p>
    <w:p w14:paraId="5E6EA4D5" w14:textId="77777777" w:rsidR="008D76E9" w:rsidRDefault="008D76E9" w:rsidP="008D76E9">
      <w:pPr>
        <w:pStyle w:val="IVIBody"/>
      </w:pPr>
      <w:r w:rsidRPr="009158E0">
        <w:t xml:space="preserve">The </w:t>
      </w:r>
      <w:r w:rsidRPr="00F610BF">
        <w:rPr>
          <w:rStyle w:val="Italic"/>
          <w:i w:val="0"/>
        </w:rPr>
        <w:t xml:space="preserve">IVI-3.2: </w:t>
      </w:r>
      <w:r w:rsidRPr="009158E0">
        <w:rPr>
          <w:rStyle w:val="Italic"/>
        </w:rPr>
        <w:t>Inherent Capabilities Specification</w:t>
      </w:r>
      <w:r w:rsidRPr="009158E0">
        <w:t xml:space="preserve"> defines general exceptions that may be thrown, and warning events that may be raised, by this </w:t>
      </w:r>
      <w:r>
        <w:t>method</w:t>
      </w:r>
      <w:r w:rsidRPr="009158E0">
        <w:t>.</w:t>
      </w:r>
    </w:p>
    <w:p w14:paraId="55B67218" w14:textId="77777777" w:rsidR="00004825" w:rsidRDefault="00004825">
      <w:pPr>
        <w:pStyle w:val="Body1"/>
        <w:rPr>
          <w:sz w:val="12"/>
          <w:szCs w:val="12"/>
        </w:rPr>
      </w:pPr>
      <w:r>
        <w:br w:type="page"/>
      </w:r>
      <w:bookmarkStart w:id="1226" w:name="_Toc460646829"/>
    </w:p>
    <w:p w14:paraId="5343E014" w14:textId="77777777" w:rsidR="00004825" w:rsidRDefault="00004825">
      <w:pPr>
        <w:pStyle w:val="Heading2"/>
      </w:pPr>
      <w:bookmarkStart w:id="1227" w:name="_Toc170810258"/>
      <w:bookmarkStart w:id="1228" w:name="_Toc304583929"/>
      <w:bookmarkStart w:id="1229" w:name="_Toc372036432"/>
      <w:r>
        <w:lastRenderedPageBreak/>
        <w:t>IviDigitizerWindowTrigger Behavior Model</w:t>
      </w:r>
      <w:bookmarkEnd w:id="1227"/>
      <w:bookmarkEnd w:id="1228"/>
      <w:bookmarkEnd w:id="1229"/>
    </w:p>
    <w:p w14:paraId="6DF8458A" w14:textId="77777777" w:rsidR="00004825" w:rsidRDefault="00004825">
      <w:pPr>
        <w:pStyle w:val="Body1"/>
      </w:pPr>
      <w:r>
        <w:t>The IviDigitizerWindowTrigger extension group follows the same behavior model as the IviDigitizerBase capability group described in Section 4.4,</w:t>
      </w:r>
      <w:r>
        <w:rPr>
          <w:i/>
          <w:iCs/>
        </w:rPr>
        <w:t xml:space="preserve"> </w:t>
      </w:r>
      <w:r>
        <w:rPr>
          <w:rStyle w:val="Italic"/>
        </w:rPr>
        <w:t>IviDigitizerBase Behavior Model</w:t>
      </w:r>
      <w:r>
        <w:rPr>
          <w:i/>
          <w:iCs/>
        </w:rPr>
        <w:t>.</w:t>
      </w:r>
    </w:p>
    <w:p w14:paraId="6890BD03" w14:textId="77777777" w:rsidR="00004825" w:rsidRDefault="00004825">
      <w:pPr>
        <w:pStyle w:val="Heading2"/>
      </w:pPr>
      <w:bookmarkStart w:id="1230" w:name="_Toc170810259"/>
      <w:bookmarkStart w:id="1231" w:name="_Toc304583930"/>
      <w:bookmarkStart w:id="1232" w:name="_Toc372036433"/>
      <w:r>
        <w:t>IviDigitizerWindowTrigger Compliance Notes</w:t>
      </w:r>
      <w:bookmarkEnd w:id="1226"/>
      <w:bookmarkEnd w:id="1230"/>
      <w:bookmarkEnd w:id="1231"/>
      <w:bookmarkEnd w:id="1232"/>
    </w:p>
    <w:p w14:paraId="13AFFBED" w14:textId="77777777" w:rsidR="00004825" w:rsidRDefault="00004825">
      <w:pPr>
        <w:pStyle w:val="Body1"/>
      </w:pPr>
      <w:r>
        <w:t xml:space="preserve">For a specific driver to comply with the IviDigitizerWindowTrigger extension, it shall be compliant with the IviDigitizerBase capability group and it shall implement </w:t>
      </w:r>
      <w:proofErr w:type="gramStart"/>
      <w:r>
        <w:t>all of</w:t>
      </w:r>
      <w:proofErr w:type="gramEnd"/>
      <w:r>
        <w:t xml:space="preserve"> the attributes and functions listed in this section.</w:t>
      </w:r>
    </w:p>
    <w:p w14:paraId="616072C9" w14:textId="77777777" w:rsidR="00004825" w:rsidRDefault="00004825">
      <w:pPr>
        <w:pStyle w:val="Heading1"/>
      </w:pPr>
      <w:bookmarkStart w:id="1233" w:name="_Toc406941929"/>
      <w:bookmarkStart w:id="1234" w:name="_Toc411871213"/>
      <w:bookmarkStart w:id="1235" w:name="_Toc418325377"/>
      <w:bookmarkStart w:id="1236" w:name="_Toc460747751"/>
      <w:bookmarkStart w:id="1237" w:name="_Toc170810260"/>
      <w:bookmarkStart w:id="1238" w:name="_Ref225715894"/>
      <w:bookmarkStart w:id="1239" w:name="_Toc304583931"/>
      <w:bookmarkStart w:id="1240" w:name="_Toc372036434"/>
      <w:bookmarkStart w:id="1241" w:name="_Toc460747754"/>
      <w:r>
        <w:lastRenderedPageBreak/>
        <w:t>IviDigitizer Attribute ID Definitions</w:t>
      </w:r>
      <w:bookmarkEnd w:id="1233"/>
      <w:bookmarkEnd w:id="1234"/>
      <w:bookmarkEnd w:id="1235"/>
      <w:bookmarkEnd w:id="1236"/>
      <w:bookmarkEnd w:id="1237"/>
      <w:bookmarkEnd w:id="1238"/>
      <w:bookmarkEnd w:id="1239"/>
      <w:bookmarkEnd w:id="1240"/>
    </w:p>
    <w:p w14:paraId="4C2071FE" w14:textId="77777777" w:rsidR="00004825" w:rsidRDefault="00004825">
      <w:pPr>
        <w:pStyle w:val="Body1"/>
      </w:pPr>
      <w:r>
        <w:t>The following table defines the ID value for all IviDigitizer class attributes.</w:t>
      </w:r>
    </w:p>
    <w:p w14:paraId="13C20979" w14:textId="77777777" w:rsidR="00BC5DE2" w:rsidRPr="00082A74" w:rsidRDefault="00BC5DE2" w:rsidP="00082A74">
      <w:pPr>
        <w:pStyle w:val="TableCaption"/>
        <w:rPr>
          <w:b/>
          <w:bCs/>
        </w:rPr>
      </w:pPr>
      <w:bookmarkStart w:id="1242" w:name="_Ref225665159"/>
      <w:r w:rsidRPr="00082A74">
        <w:rPr>
          <w:b/>
          <w:bCs/>
        </w:rPr>
        <w:t xml:space="preserve">Table </w:t>
      </w:r>
      <w:r w:rsidR="00875082" w:rsidRPr="00082A74">
        <w:rPr>
          <w:b/>
          <w:bCs/>
        </w:rPr>
        <w:fldChar w:fldCharType="begin"/>
      </w:r>
      <w:r w:rsidR="00DC3915" w:rsidRPr="00082A74">
        <w:rPr>
          <w:b/>
          <w:bCs/>
        </w:rPr>
        <w:instrText xml:space="preserve"> STYLEREF 1 \s </w:instrText>
      </w:r>
      <w:r w:rsidR="00875082" w:rsidRPr="00082A74">
        <w:rPr>
          <w:b/>
          <w:bCs/>
        </w:rPr>
        <w:fldChar w:fldCharType="separate"/>
      </w:r>
      <w:r w:rsidR="00344F59">
        <w:rPr>
          <w:b/>
          <w:bCs/>
          <w:noProof/>
        </w:rPr>
        <w:t>34</w:t>
      </w:r>
      <w:r w:rsidR="00875082" w:rsidRPr="00082A74">
        <w:rPr>
          <w:b/>
          <w:bCs/>
        </w:rPr>
        <w:fldChar w:fldCharType="end"/>
      </w:r>
      <w:r w:rsidR="00DC3915" w:rsidRPr="00082A74">
        <w:rPr>
          <w:b/>
          <w:bCs/>
        </w:rPr>
        <w:noBreakHyphen/>
      </w:r>
      <w:r w:rsidR="00875082" w:rsidRPr="00082A74">
        <w:rPr>
          <w:b/>
          <w:bCs/>
        </w:rPr>
        <w:fldChar w:fldCharType="begin"/>
      </w:r>
      <w:r w:rsidR="00DC3915" w:rsidRPr="00082A74">
        <w:rPr>
          <w:b/>
          <w:bCs/>
        </w:rPr>
        <w:instrText xml:space="preserve"> SEQ Table \* ARABIC \s 1 </w:instrText>
      </w:r>
      <w:r w:rsidR="00875082" w:rsidRPr="00082A74">
        <w:rPr>
          <w:b/>
          <w:bCs/>
        </w:rPr>
        <w:fldChar w:fldCharType="separate"/>
      </w:r>
      <w:r w:rsidR="00344F59">
        <w:rPr>
          <w:b/>
          <w:bCs/>
          <w:noProof/>
        </w:rPr>
        <w:t>1</w:t>
      </w:r>
      <w:r w:rsidR="00875082" w:rsidRPr="00082A74">
        <w:rPr>
          <w:b/>
          <w:bCs/>
        </w:rPr>
        <w:fldChar w:fldCharType="end"/>
      </w:r>
      <w:r w:rsidRPr="00082A74">
        <w:rPr>
          <w:b/>
          <w:bCs/>
        </w:rPr>
        <w:t xml:space="preserve">. </w:t>
      </w:r>
      <w:r w:rsidRPr="00082A74">
        <w:rPr>
          <w:bCs/>
        </w:rPr>
        <w:t>IviDigitizer Attributes ID Values</w:t>
      </w:r>
      <w:bookmarkEnd w:id="1242"/>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00"/>
        <w:gridCol w:w="4230"/>
      </w:tblGrid>
      <w:tr w:rsidR="00004825" w14:paraId="72F578D7" w14:textId="77777777">
        <w:trPr>
          <w:cantSplit/>
          <w:tblHeader/>
        </w:trPr>
        <w:tc>
          <w:tcPr>
            <w:tcW w:w="4500" w:type="dxa"/>
            <w:tcBorders>
              <w:left w:val="single" w:sz="4" w:space="0" w:color="auto"/>
              <w:bottom w:val="double" w:sz="6" w:space="0" w:color="auto"/>
            </w:tcBorders>
          </w:tcPr>
          <w:p w14:paraId="15F22586" w14:textId="77777777" w:rsidR="00004825" w:rsidRDefault="00004825">
            <w:pPr>
              <w:pStyle w:val="TableHead"/>
            </w:pPr>
            <w:r>
              <w:t>Attribute Name</w:t>
            </w:r>
          </w:p>
        </w:tc>
        <w:tc>
          <w:tcPr>
            <w:tcW w:w="4230" w:type="dxa"/>
            <w:tcBorders>
              <w:bottom w:val="double" w:sz="6" w:space="0" w:color="auto"/>
              <w:right w:val="single" w:sz="6" w:space="0" w:color="auto"/>
            </w:tcBorders>
          </w:tcPr>
          <w:p w14:paraId="059652DC" w14:textId="77777777" w:rsidR="00004825" w:rsidRDefault="00004825">
            <w:pPr>
              <w:pStyle w:val="TableHead"/>
              <w:ind w:left="-18"/>
            </w:pPr>
            <w:r>
              <w:t>ID Definition</w:t>
            </w:r>
          </w:p>
        </w:tc>
      </w:tr>
      <w:tr w:rsidR="00C11B16" w14:paraId="7B789FEB" w14:textId="77777777" w:rsidTr="00C11B16">
        <w:trPr>
          <w:cantSplit/>
        </w:trPr>
        <w:tc>
          <w:tcPr>
            <w:tcW w:w="4500" w:type="dxa"/>
            <w:tcBorders>
              <w:left w:val="single" w:sz="4" w:space="0" w:color="auto"/>
            </w:tcBorders>
          </w:tcPr>
          <w:p w14:paraId="4E29D5C7" w14:textId="77777777" w:rsidR="00C11B16" w:rsidRDefault="004C7666" w:rsidP="00C11B16">
            <w:pPr>
              <w:pStyle w:val="TableCell"/>
              <w:rPr>
                <w:color w:val="auto"/>
              </w:rPr>
            </w:pPr>
            <w:r>
              <w:rPr>
                <w:color w:val="auto"/>
              </w:rPr>
              <w:t>Channel Count</w:t>
            </w:r>
          </w:p>
        </w:tc>
        <w:tc>
          <w:tcPr>
            <w:tcW w:w="4230" w:type="dxa"/>
            <w:tcBorders>
              <w:right w:val="single" w:sz="4" w:space="0" w:color="auto"/>
            </w:tcBorders>
          </w:tcPr>
          <w:p w14:paraId="35FB0EEE" w14:textId="77777777" w:rsidR="00C11B16" w:rsidRDefault="00834F0C" w:rsidP="00C11B16">
            <w:pPr>
              <w:pStyle w:val="TableCellCourierNew"/>
            </w:pPr>
            <w:r>
              <w:t>IVI_</w:t>
            </w:r>
            <w:r w:rsidR="004C7666">
              <w:t>INHERENT</w:t>
            </w:r>
            <w:r>
              <w:t xml:space="preserve">_ATTR_BASE + </w:t>
            </w:r>
            <w:r w:rsidR="004C7666">
              <w:t>203</w:t>
            </w:r>
          </w:p>
        </w:tc>
      </w:tr>
      <w:tr w:rsidR="00C11B16" w14:paraId="38E9C62F" w14:textId="77777777" w:rsidTr="00C11B16">
        <w:trPr>
          <w:cantSplit/>
        </w:trPr>
        <w:tc>
          <w:tcPr>
            <w:tcW w:w="4500" w:type="dxa"/>
            <w:tcBorders>
              <w:left w:val="single" w:sz="4" w:space="0" w:color="auto"/>
            </w:tcBorders>
          </w:tcPr>
          <w:p w14:paraId="5D9BE3F2" w14:textId="77777777" w:rsidR="00C11B16" w:rsidRDefault="004C7666" w:rsidP="00C11B16">
            <w:pPr>
              <w:pStyle w:val="TableCell"/>
              <w:rPr>
                <w:color w:val="auto"/>
              </w:rPr>
            </w:pPr>
            <w:r>
              <w:rPr>
                <w:color w:val="auto"/>
              </w:rPr>
              <w:t xml:space="preserve">Active Trigger Source </w:t>
            </w:r>
          </w:p>
        </w:tc>
        <w:tc>
          <w:tcPr>
            <w:tcW w:w="4230" w:type="dxa"/>
            <w:tcBorders>
              <w:right w:val="single" w:sz="4" w:space="0" w:color="auto"/>
            </w:tcBorders>
          </w:tcPr>
          <w:p w14:paraId="40849235" w14:textId="77777777" w:rsidR="00C11B16" w:rsidRDefault="00834F0C" w:rsidP="00C11B16">
            <w:pPr>
              <w:pStyle w:val="TableCellCourierNew"/>
            </w:pPr>
            <w:r>
              <w:t xml:space="preserve">IVI_CLASS_ATTR_BASE + </w:t>
            </w:r>
            <w:r w:rsidR="004C7666">
              <w:t>1</w:t>
            </w:r>
          </w:p>
        </w:tc>
      </w:tr>
      <w:tr w:rsidR="00C11B16" w14:paraId="53AECCDE" w14:textId="77777777" w:rsidTr="00C11B16">
        <w:trPr>
          <w:cantSplit/>
        </w:trPr>
        <w:tc>
          <w:tcPr>
            <w:tcW w:w="4500" w:type="dxa"/>
            <w:tcBorders>
              <w:left w:val="single" w:sz="4" w:space="0" w:color="auto"/>
            </w:tcBorders>
          </w:tcPr>
          <w:p w14:paraId="7B64C520" w14:textId="77777777" w:rsidR="00C11B16" w:rsidRDefault="00C11B16" w:rsidP="00C11B16">
            <w:pPr>
              <w:pStyle w:val="TableCell"/>
            </w:pPr>
            <w:r>
              <w:rPr>
                <w:color w:val="auto"/>
              </w:rPr>
              <w:t>Channel Enabled</w:t>
            </w:r>
          </w:p>
        </w:tc>
        <w:tc>
          <w:tcPr>
            <w:tcW w:w="4230" w:type="dxa"/>
            <w:tcBorders>
              <w:right w:val="single" w:sz="4" w:space="0" w:color="auto"/>
            </w:tcBorders>
          </w:tcPr>
          <w:p w14:paraId="63EB4479" w14:textId="77777777" w:rsidR="00C11B16" w:rsidRDefault="00834F0C" w:rsidP="00C11B16">
            <w:pPr>
              <w:pStyle w:val="TableCellCourierNew"/>
            </w:pPr>
            <w:r>
              <w:t xml:space="preserve">IVI_CLASS_ATTR_BASE + </w:t>
            </w:r>
            <w:r w:rsidR="004C7666">
              <w:t>2</w:t>
            </w:r>
          </w:p>
        </w:tc>
      </w:tr>
      <w:tr w:rsidR="00C11B16" w14:paraId="66BB9955" w14:textId="77777777" w:rsidTr="00C11B16">
        <w:trPr>
          <w:cantSplit/>
        </w:trPr>
        <w:tc>
          <w:tcPr>
            <w:tcW w:w="4500" w:type="dxa"/>
            <w:tcBorders>
              <w:left w:val="single" w:sz="4" w:space="0" w:color="auto"/>
            </w:tcBorders>
          </w:tcPr>
          <w:p w14:paraId="73F6449A" w14:textId="77777777" w:rsidR="00C11B16" w:rsidRDefault="00C11B16" w:rsidP="00C11B16">
            <w:pPr>
              <w:pStyle w:val="TableCell"/>
              <w:rPr>
                <w:color w:val="auto"/>
              </w:rPr>
            </w:pPr>
            <w:r>
              <w:rPr>
                <w:color w:val="auto"/>
              </w:rPr>
              <w:t>Input Connector Selection</w:t>
            </w:r>
          </w:p>
        </w:tc>
        <w:tc>
          <w:tcPr>
            <w:tcW w:w="4230" w:type="dxa"/>
            <w:tcBorders>
              <w:right w:val="single" w:sz="4" w:space="0" w:color="auto"/>
            </w:tcBorders>
          </w:tcPr>
          <w:p w14:paraId="49B2AD9F" w14:textId="77777777" w:rsidR="00C11B16" w:rsidRDefault="00C11B16" w:rsidP="00C11B16">
            <w:pPr>
              <w:pStyle w:val="TableCellCourierNew"/>
            </w:pPr>
            <w:r>
              <w:t>IVI_CLASS_ATTR_BASE +</w:t>
            </w:r>
            <w:r w:rsidR="00834F0C">
              <w:t xml:space="preserve"> </w:t>
            </w:r>
            <w:r w:rsidR="004C7666">
              <w:t>3</w:t>
            </w:r>
          </w:p>
        </w:tc>
      </w:tr>
      <w:tr w:rsidR="00004825" w14:paraId="3A737F4D" w14:textId="77777777">
        <w:trPr>
          <w:cantSplit/>
        </w:trPr>
        <w:tc>
          <w:tcPr>
            <w:tcW w:w="4500" w:type="dxa"/>
            <w:tcBorders>
              <w:left w:val="single" w:sz="4" w:space="0" w:color="auto"/>
            </w:tcBorders>
          </w:tcPr>
          <w:p w14:paraId="45F63349" w14:textId="77777777" w:rsidR="00004825" w:rsidRDefault="00004825">
            <w:pPr>
              <w:pStyle w:val="TableCell"/>
            </w:pPr>
            <w:r>
              <w:rPr>
                <w:color w:val="auto"/>
              </w:rPr>
              <w:t>Input Impedance</w:t>
            </w:r>
          </w:p>
        </w:tc>
        <w:tc>
          <w:tcPr>
            <w:tcW w:w="4230" w:type="dxa"/>
            <w:tcBorders>
              <w:right w:val="single" w:sz="4" w:space="0" w:color="auto"/>
            </w:tcBorders>
          </w:tcPr>
          <w:p w14:paraId="111A5675" w14:textId="77777777" w:rsidR="00004825" w:rsidRDefault="00BC12D3">
            <w:pPr>
              <w:pStyle w:val="TableCellCourierNew"/>
            </w:pPr>
            <w:r>
              <w:t xml:space="preserve">IVI_CLASS_ATTR_BASE + </w:t>
            </w:r>
            <w:r w:rsidR="004C7666">
              <w:t>4</w:t>
            </w:r>
          </w:p>
        </w:tc>
      </w:tr>
      <w:tr w:rsidR="00C11B16" w14:paraId="69C5F3E6" w14:textId="77777777" w:rsidTr="00C11B16">
        <w:trPr>
          <w:cantSplit/>
        </w:trPr>
        <w:tc>
          <w:tcPr>
            <w:tcW w:w="4500" w:type="dxa"/>
            <w:tcBorders>
              <w:left w:val="single" w:sz="4" w:space="0" w:color="auto"/>
            </w:tcBorders>
          </w:tcPr>
          <w:p w14:paraId="7BE77AAC" w14:textId="77777777" w:rsidR="00C11B16" w:rsidRDefault="00C11B16" w:rsidP="00C11B16">
            <w:pPr>
              <w:pStyle w:val="TableCell"/>
              <w:rPr>
                <w:color w:val="auto"/>
              </w:rPr>
            </w:pPr>
            <w:r>
              <w:rPr>
                <w:color w:val="auto"/>
              </w:rPr>
              <w:t>Is Idle</w:t>
            </w:r>
          </w:p>
        </w:tc>
        <w:tc>
          <w:tcPr>
            <w:tcW w:w="4230" w:type="dxa"/>
            <w:tcBorders>
              <w:right w:val="single" w:sz="4" w:space="0" w:color="auto"/>
            </w:tcBorders>
          </w:tcPr>
          <w:p w14:paraId="7A5A002F" w14:textId="77777777" w:rsidR="00C11B16" w:rsidRDefault="00834F0C" w:rsidP="00C11B16">
            <w:pPr>
              <w:pStyle w:val="TableCellCourierNew"/>
            </w:pPr>
            <w:r>
              <w:t xml:space="preserve">IVI_CLASS_ATTR_BASE + </w:t>
            </w:r>
            <w:r w:rsidR="004C7666">
              <w:t>5</w:t>
            </w:r>
          </w:p>
        </w:tc>
      </w:tr>
      <w:tr w:rsidR="00C11B16" w14:paraId="28A4969E" w14:textId="77777777" w:rsidTr="00C11B16">
        <w:trPr>
          <w:cantSplit/>
        </w:trPr>
        <w:tc>
          <w:tcPr>
            <w:tcW w:w="4500" w:type="dxa"/>
            <w:tcBorders>
              <w:left w:val="single" w:sz="4" w:space="0" w:color="auto"/>
            </w:tcBorders>
          </w:tcPr>
          <w:p w14:paraId="6A2A9CE3" w14:textId="77777777" w:rsidR="00C11B16" w:rsidRDefault="00C11B16" w:rsidP="00C11B16">
            <w:pPr>
              <w:pStyle w:val="TableCell"/>
              <w:rPr>
                <w:color w:val="auto"/>
              </w:rPr>
            </w:pPr>
            <w:r>
              <w:rPr>
                <w:color w:val="auto"/>
              </w:rPr>
              <w:t>Is Measuring</w:t>
            </w:r>
          </w:p>
        </w:tc>
        <w:tc>
          <w:tcPr>
            <w:tcW w:w="4230" w:type="dxa"/>
            <w:tcBorders>
              <w:right w:val="single" w:sz="4" w:space="0" w:color="auto"/>
            </w:tcBorders>
          </w:tcPr>
          <w:p w14:paraId="7FD1A49A" w14:textId="77777777" w:rsidR="00C11B16" w:rsidRDefault="00C11B16" w:rsidP="00C11B16">
            <w:pPr>
              <w:pStyle w:val="TableCellCourierNew"/>
            </w:pPr>
            <w:r>
              <w:t xml:space="preserve">IVI_CLASS_ATTR_BASE + </w:t>
            </w:r>
            <w:r w:rsidR="004C7666">
              <w:t>6</w:t>
            </w:r>
          </w:p>
        </w:tc>
      </w:tr>
      <w:tr w:rsidR="00C11B16" w14:paraId="0E994ECA" w14:textId="77777777" w:rsidTr="00C11B16">
        <w:trPr>
          <w:cantSplit/>
        </w:trPr>
        <w:tc>
          <w:tcPr>
            <w:tcW w:w="4500" w:type="dxa"/>
            <w:tcBorders>
              <w:left w:val="single" w:sz="4" w:space="0" w:color="auto"/>
            </w:tcBorders>
          </w:tcPr>
          <w:p w14:paraId="4D32E9D0" w14:textId="77777777" w:rsidR="00C11B16" w:rsidRDefault="00C11B16" w:rsidP="00C11B16">
            <w:pPr>
              <w:pStyle w:val="TableCell"/>
              <w:rPr>
                <w:color w:val="auto"/>
              </w:rPr>
            </w:pPr>
            <w:r>
              <w:rPr>
                <w:color w:val="auto"/>
              </w:rPr>
              <w:t xml:space="preserve">Is Waiting </w:t>
            </w:r>
            <w:proofErr w:type="gramStart"/>
            <w:r>
              <w:rPr>
                <w:color w:val="auto"/>
              </w:rPr>
              <w:t>For</w:t>
            </w:r>
            <w:proofErr w:type="gramEnd"/>
            <w:r>
              <w:rPr>
                <w:color w:val="auto"/>
              </w:rPr>
              <w:t xml:space="preserve"> Arm</w:t>
            </w:r>
          </w:p>
        </w:tc>
        <w:tc>
          <w:tcPr>
            <w:tcW w:w="4230" w:type="dxa"/>
            <w:tcBorders>
              <w:right w:val="single" w:sz="4" w:space="0" w:color="auto"/>
            </w:tcBorders>
          </w:tcPr>
          <w:p w14:paraId="3540B62B" w14:textId="77777777" w:rsidR="00C11B16" w:rsidRDefault="00C11B16" w:rsidP="00C11B16">
            <w:pPr>
              <w:pStyle w:val="TableCellCourierNew"/>
            </w:pPr>
            <w:r>
              <w:t xml:space="preserve">IVI_CLASS_ATTR_BASE + </w:t>
            </w:r>
            <w:r w:rsidR="004C7666">
              <w:t>7</w:t>
            </w:r>
          </w:p>
        </w:tc>
      </w:tr>
      <w:tr w:rsidR="00C11B16" w14:paraId="57B2F2B8" w14:textId="77777777" w:rsidTr="00C11B16">
        <w:trPr>
          <w:cantSplit/>
        </w:trPr>
        <w:tc>
          <w:tcPr>
            <w:tcW w:w="4500" w:type="dxa"/>
            <w:tcBorders>
              <w:left w:val="single" w:sz="4" w:space="0" w:color="auto"/>
            </w:tcBorders>
          </w:tcPr>
          <w:p w14:paraId="2A705395" w14:textId="77777777" w:rsidR="00C11B16" w:rsidRDefault="00C11B16" w:rsidP="00C11B16">
            <w:pPr>
              <w:pStyle w:val="TableCell"/>
              <w:rPr>
                <w:color w:val="auto"/>
              </w:rPr>
            </w:pPr>
            <w:r>
              <w:rPr>
                <w:color w:val="auto"/>
              </w:rPr>
              <w:t xml:space="preserve">Is Waiting </w:t>
            </w:r>
            <w:proofErr w:type="gramStart"/>
            <w:r>
              <w:rPr>
                <w:color w:val="auto"/>
              </w:rPr>
              <w:t>For</w:t>
            </w:r>
            <w:proofErr w:type="gramEnd"/>
            <w:r>
              <w:rPr>
                <w:color w:val="auto"/>
              </w:rPr>
              <w:t xml:space="preserve"> Trigger</w:t>
            </w:r>
          </w:p>
        </w:tc>
        <w:tc>
          <w:tcPr>
            <w:tcW w:w="4230" w:type="dxa"/>
            <w:tcBorders>
              <w:right w:val="single" w:sz="4" w:space="0" w:color="auto"/>
            </w:tcBorders>
          </w:tcPr>
          <w:p w14:paraId="32433773" w14:textId="77777777" w:rsidR="00C11B16" w:rsidRDefault="00FA306D" w:rsidP="00C11B16">
            <w:pPr>
              <w:pStyle w:val="TableCellCourierNew"/>
            </w:pPr>
            <w:r>
              <w:t xml:space="preserve">IVI_CLASS_ATTR_BASE + </w:t>
            </w:r>
            <w:r w:rsidR="004C7666">
              <w:t>8</w:t>
            </w:r>
          </w:p>
        </w:tc>
      </w:tr>
      <w:tr w:rsidR="00C11B16" w14:paraId="67F0FDC8" w14:textId="77777777" w:rsidTr="00C11B16">
        <w:trPr>
          <w:cantSplit/>
        </w:trPr>
        <w:tc>
          <w:tcPr>
            <w:tcW w:w="4500" w:type="dxa"/>
            <w:tcBorders>
              <w:left w:val="single" w:sz="4" w:space="0" w:color="auto"/>
            </w:tcBorders>
          </w:tcPr>
          <w:p w14:paraId="071662AD" w14:textId="77777777" w:rsidR="00C11B16" w:rsidRDefault="00C11B16" w:rsidP="00C11B16">
            <w:pPr>
              <w:pStyle w:val="TableCell"/>
              <w:rPr>
                <w:color w:val="auto"/>
              </w:rPr>
            </w:pPr>
            <w:r>
              <w:rPr>
                <w:color w:val="auto"/>
              </w:rPr>
              <w:t>Max First Valid Point Value</w:t>
            </w:r>
          </w:p>
        </w:tc>
        <w:tc>
          <w:tcPr>
            <w:tcW w:w="4230" w:type="dxa"/>
            <w:tcBorders>
              <w:right w:val="single" w:sz="4" w:space="0" w:color="auto"/>
            </w:tcBorders>
          </w:tcPr>
          <w:p w14:paraId="00D4348F" w14:textId="77777777" w:rsidR="00C11B16" w:rsidRDefault="00C11B16" w:rsidP="00C11B16">
            <w:pPr>
              <w:pStyle w:val="TableCellCourierNew"/>
            </w:pPr>
            <w:r>
              <w:t xml:space="preserve">IVI_CLASS_ATTR_BASE + </w:t>
            </w:r>
            <w:r w:rsidR="004C7666">
              <w:t>9</w:t>
            </w:r>
          </w:p>
        </w:tc>
      </w:tr>
      <w:tr w:rsidR="00C11B16" w14:paraId="70465642" w14:textId="77777777" w:rsidTr="00C11B16">
        <w:trPr>
          <w:cantSplit/>
        </w:trPr>
        <w:tc>
          <w:tcPr>
            <w:tcW w:w="4500" w:type="dxa"/>
            <w:tcBorders>
              <w:left w:val="single" w:sz="4" w:space="0" w:color="auto"/>
            </w:tcBorders>
          </w:tcPr>
          <w:p w14:paraId="2344C577" w14:textId="77777777" w:rsidR="00C11B16" w:rsidRDefault="00C11B16" w:rsidP="00C11B16">
            <w:pPr>
              <w:pStyle w:val="TableCell"/>
            </w:pPr>
            <w:r>
              <w:rPr>
                <w:color w:val="auto"/>
              </w:rPr>
              <w:t>Max Samples Per Channel</w:t>
            </w:r>
          </w:p>
        </w:tc>
        <w:tc>
          <w:tcPr>
            <w:tcW w:w="4230" w:type="dxa"/>
            <w:tcBorders>
              <w:right w:val="single" w:sz="4" w:space="0" w:color="auto"/>
            </w:tcBorders>
          </w:tcPr>
          <w:p w14:paraId="20582313" w14:textId="77777777" w:rsidR="00C11B16" w:rsidRDefault="00FA306D" w:rsidP="00C11B16">
            <w:pPr>
              <w:pStyle w:val="TableCellCourierNew"/>
            </w:pPr>
            <w:r>
              <w:t>IVI_CLASS_ATTR_BASE + 1</w:t>
            </w:r>
            <w:r w:rsidR="004C7666">
              <w:t>0</w:t>
            </w:r>
          </w:p>
        </w:tc>
      </w:tr>
      <w:tr w:rsidR="00C11B16" w14:paraId="40480755" w14:textId="77777777" w:rsidTr="00C11B16">
        <w:trPr>
          <w:cantSplit/>
        </w:trPr>
        <w:tc>
          <w:tcPr>
            <w:tcW w:w="4500" w:type="dxa"/>
            <w:tcBorders>
              <w:left w:val="single" w:sz="4" w:space="0" w:color="auto"/>
            </w:tcBorders>
          </w:tcPr>
          <w:p w14:paraId="55681152" w14:textId="77777777" w:rsidR="00C11B16" w:rsidRDefault="00C11B16" w:rsidP="00C11B16">
            <w:pPr>
              <w:pStyle w:val="TableCell"/>
            </w:pPr>
            <w:r>
              <w:rPr>
                <w:color w:val="auto"/>
              </w:rPr>
              <w:t>Min Record Size</w:t>
            </w:r>
          </w:p>
        </w:tc>
        <w:tc>
          <w:tcPr>
            <w:tcW w:w="4230" w:type="dxa"/>
            <w:tcBorders>
              <w:right w:val="single" w:sz="4" w:space="0" w:color="auto"/>
            </w:tcBorders>
          </w:tcPr>
          <w:p w14:paraId="146D4DA2" w14:textId="77777777" w:rsidR="00C11B16" w:rsidRDefault="00FA306D" w:rsidP="00C11B16">
            <w:pPr>
              <w:pStyle w:val="TableCellCourierNew"/>
            </w:pPr>
            <w:r>
              <w:t>IVI_CLASS_ATTR_BASE + 1</w:t>
            </w:r>
            <w:r w:rsidR="004C7666">
              <w:t>1</w:t>
            </w:r>
          </w:p>
        </w:tc>
      </w:tr>
      <w:tr w:rsidR="00C11B16" w14:paraId="3C824261" w14:textId="77777777" w:rsidTr="00C11B16">
        <w:trPr>
          <w:cantSplit/>
        </w:trPr>
        <w:tc>
          <w:tcPr>
            <w:tcW w:w="4500" w:type="dxa"/>
            <w:tcBorders>
              <w:left w:val="single" w:sz="4" w:space="0" w:color="auto"/>
            </w:tcBorders>
          </w:tcPr>
          <w:p w14:paraId="264E2CA9" w14:textId="77777777" w:rsidR="00C11B16" w:rsidRDefault="00C11B16" w:rsidP="00C11B16">
            <w:pPr>
              <w:pStyle w:val="TableCell"/>
            </w:pPr>
            <w:r>
              <w:rPr>
                <w:color w:val="auto"/>
              </w:rPr>
              <w:t>Num Acquired Records</w:t>
            </w:r>
          </w:p>
        </w:tc>
        <w:tc>
          <w:tcPr>
            <w:tcW w:w="4230" w:type="dxa"/>
            <w:tcBorders>
              <w:right w:val="single" w:sz="4" w:space="0" w:color="auto"/>
            </w:tcBorders>
          </w:tcPr>
          <w:p w14:paraId="20140EA3" w14:textId="77777777" w:rsidR="00C11B16" w:rsidRDefault="00FA306D" w:rsidP="00C11B16">
            <w:pPr>
              <w:pStyle w:val="TableCellCourierNew"/>
            </w:pPr>
            <w:r>
              <w:t>IVI_CLASS_ATTR_BASE + 1</w:t>
            </w:r>
            <w:r w:rsidR="004C7666">
              <w:t>2</w:t>
            </w:r>
          </w:p>
        </w:tc>
      </w:tr>
      <w:tr w:rsidR="00C11B16" w14:paraId="21D674C4" w14:textId="77777777" w:rsidTr="00C11B16">
        <w:trPr>
          <w:cantSplit/>
        </w:trPr>
        <w:tc>
          <w:tcPr>
            <w:tcW w:w="4500" w:type="dxa"/>
            <w:tcBorders>
              <w:left w:val="single" w:sz="4" w:space="0" w:color="auto"/>
            </w:tcBorders>
          </w:tcPr>
          <w:p w14:paraId="6C3961CC" w14:textId="77777777" w:rsidR="00C11B16" w:rsidRDefault="00C11B16" w:rsidP="00C11B16">
            <w:pPr>
              <w:pStyle w:val="TableCell"/>
            </w:pPr>
            <w:r>
              <w:rPr>
                <w:color w:val="auto"/>
              </w:rPr>
              <w:t xml:space="preserve">Num Records </w:t>
            </w:r>
            <w:proofErr w:type="gramStart"/>
            <w:r>
              <w:rPr>
                <w:color w:val="auto"/>
              </w:rPr>
              <w:t>To</w:t>
            </w:r>
            <w:proofErr w:type="gramEnd"/>
            <w:r>
              <w:rPr>
                <w:color w:val="auto"/>
              </w:rPr>
              <w:t xml:space="preserve"> Acquire</w:t>
            </w:r>
          </w:p>
        </w:tc>
        <w:tc>
          <w:tcPr>
            <w:tcW w:w="4230" w:type="dxa"/>
            <w:tcBorders>
              <w:right w:val="single" w:sz="4" w:space="0" w:color="auto"/>
            </w:tcBorders>
          </w:tcPr>
          <w:p w14:paraId="7069B1CA" w14:textId="77777777" w:rsidR="00C11B16" w:rsidRDefault="00C11B16" w:rsidP="00C11B16">
            <w:pPr>
              <w:pStyle w:val="TableCellCourierNew"/>
            </w:pPr>
            <w:r>
              <w:t>IVI_CL</w:t>
            </w:r>
            <w:r w:rsidR="00FA306D">
              <w:t>ASS_ATTR_BASE + 1</w:t>
            </w:r>
            <w:r w:rsidR="004C7666">
              <w:t>3</w:t>
            </w:r>
          </w:p>
        </w:tc>
      </w:tr>
      <w:tr w:rsidR="00C11B16" w14:paraId="492701B8" w14:textId="77777777" w:rsidTr="00C11B16">
        <w:trPr>
          <w:cantSplit/>
        </w:trPr>
        <w:tc>
          <w:tcPr>
            <w:tcW w:w="4500" w:type="dxa"/>
            <w:tcBorders>
              <w:left w:val="single" w:sz="4" w:space="0" w:color="auto"/>
            </w:tcBorders>
          </w:tcPr>
          <w:p w14:paraId="3B4A49B6" w14:textId="77777777" w:rsidR="00C11B16" w:rsidRDefault="00C11B16" w:rsidP="00C11B16">
            <w:pPr>
              <w:pStyle w:val="TableCell"/>
            </w:pPr>
            <w:r>
              <w:rPr>
                <w:color w:val="auto"/>
              </w:rPr>
              <w:t>Record Size</w:t>
            </w:r>
          </w:p>
        </w:tc>
        <w:tc>
          <w:tcPr>
            <w:tcW w:w="4230" w:type="dxa"/>
            <w:tcBorders>
              <w:right w:val="single" w:sz="4" w:space="0" w:color="auto"/>
            </w:tcBorders>
          </w:tcPr>
          <w:p w14:paraId="2BFAA209" w14:textId="77777777" w:rsidR="00C11B16" w:rsidRDefault="00FA306D" w:rsidP="00C11B16">
            <w:pPr>
              <w:pStyle w:val="TableCellCourierNew"/>
            </w:pPr>
            <w:r>
              <w:t>IVI_CLASS_ATTR_BASE + 1</w:t>
            </w:r>
            <w:r w:rsidR="004C7666">
              <w:t>4</w:t>
            </w:r>
          </w:p>
        </w:tc>
      </w:tr>
      <w:tr w:rsidR="00C11B16" w14:paraId="6EF2BE66" w14:textId="77777777" w:rsidTr="00C11B16">
        <w:trPr>
          <w:cantSplit/>
        </w:trPr>
        <w:tc>
          <w:tcPr>
            <w:tcW w:w="4500" w:type="dxa"/>
            <w:tcBorders>
              <w:left w:val="single" w:sz="4" w:space="0" w:color="auto"/>
            </w:tcBorders>
          </w:tcPr>
          <w:p w14:paraId="7879D080" w14:textId="77777777" w:rsidR="00C11B16" w:rsidRDefault="00C11B16" w:rsidP="00C11B16">
            <w:pPr>
              <w:pStyle w:val="TableCell"/>
            </w:pPr>
            <w:r>
              <w:rPr>
                <w:color w:val="auto"/>
              </w:rPr>
              <w:t>Sample Rate</w:t>
            </w:r>
          </w:p>
        </w:tc>
        <w:tc>
          <w:tcPr>
            <w:tcW w:w="4230" w:type="dxa"/>
            <w:tcBorders>
              <w:right w:val="single" w:sz="4" w:space="0" w:color="auto"/>
            </w:tcBorders>
          </w:tcPr>
          <w:p w14:paraId="7440A479" w14:textId="77777777" w:rsidR="00C11B16" w:rsidRDefault="00FA306D" w:rsidP="00C11B16">
            <w:pPr>
              <w:pStyle w:val="TableCellCourierNew"/>
            </w:pPr>
            <w:r>
              <w:t>IVI_CLASS_ATTR_BASE + 1</w:t>
            </w:r>
            <w:r w:rsidR="004C7666">
              <w:t>5</w:t>
            </w:r>
          </w:p>
        </w:tc>
      </w:tr>
      <w:tr w:rsidR="00C11B16" w14:paraId="0819928C" w14:textId="77777777" w:rsidTr="00C11B16">
        <w:trPr>
          <w:cantSplit/>
        </w:trPr>
        <w:tc>
          <w:tcPr>
            <w:tcW w:w="4500" w:type="dxa"/>
            <w:tcBorders>
              <w:left w:val="single" w:sz="4" w:space="0" w:color="auto"/>
            </w:tcBorders>
          </w:tcPr>
          <w:p w14:paraId="717F466A" w14:textId="77777777" w:rsidR="00C11B16" w:rsidRDefault="00C11B16" w:rsidP="00C11B16">
            <w:pPr>
              <w:pStyle w:val="TableCell"/>
              <w:rPr>
                <w:color w:val="auto"/>
              </w:rPr>
            </w:pPr>
            <w:r>
              <w:rPr>
                <w:color w:val="auto"/>
              </w:rPr>
              <w:t>Trigger Coupling</w:t>
            </w:r>
          </w:p>
        </w:tc>
        <w:tc>
          <w:tcPr>
            <w:tcW w:w="4230" w:type="dxa"/>
            <w:tcBorders>
              <w:right w:val="single" w:sz="4" w:space="0" w:color="auto"/>
            </w:tcBorders>
          </w:tcPr>
          <w:p w14:paraId="3ABD37FC" w14:textId="77777777" w:rsidR="00C11B16" w:rsidRDefault="00FA306D" w:rsidP="00C11B16">
            <w:pPr>
              <w:pStyle w:val="TableCellCourierNew"/>
            </w:pPr>
            <w:r>
              <w:t>IVI_CLASS_ATTR_BASE + 1</w:t>
            </w:r>
            <w:r w:rsidR="004C7666">
              <w:t>6</w:t>
            </w:r>
          </w:p>
        </w:tc>
      </w:tr>
      <w:tr w:rsidR="00C11B16" w14:paraId="3A131DB8" w14:textId="77777777" w:rsidTr="00C11B16">
        <w:trPr>
          <w:cantSplit/>
        </w:trPr>
        <w:tc>
          <w:tcPr>
            <w:tcW w:w="4500" w:type="dxa"/>
            <w:tcBorders>
              <w:left w:val="single" w:sz="4" w:space="0" w:color="auto"/>
            </w:tcBorders>
          </w:tcPr>
          <w:p w14:paraId="5817A9B9" w14:textId="77777777" w:rsidR="00C11B16" w:rsidRDefault="00C11B16" w:rsidP="00C11B16">
            <w:pPr>
              <w:pStyle w:val="TableCell"/>
              <w:rPr>
                <w:color w:val="auto"/>
              </w:rPr>
            </w:pPr>
            <w:r>
              <w:rPr>
                <w:color w:val="auto"/>
              </w:rPr>
              <w:t>Trigger Delay</w:t>
            </w:r>
          </w:p>
        </w:tc>
        <w:tc>
          <w:tcPr>
            <w:tcW w:w="4230" w:type="dxa"/>
            <w:tcBorders>
              <w:right w:val="single" w:sz="4" w:space="0" w:color="auto"/>
            </w:tcBorders>
          </w:tcPr>
          <w:p w14:paraId="1ED70623" w14:textId="77777777" w:rsidR="00C11B16" w:rsidRDefault="00FA306D" w:rsidP="00C11B16">
            <w:pPr>
              <w:pStyle w:val="TableCellCourierNew"/>
            </w:pPr>
            <w:r>
              <w:t>IVI_CLASS_ATTR_BASE + 1</w:t>
            </w:r>
            <w:r w:rsidR="004C7666">
              <w:t>7</w:t>
            </w:r>
          </w:p>
        </w:tc>
      </w:tr>
      <w:tr w:rsidR="00C11B16" w14:paraId="513FCDDD" w14:textId="77777777" w:rsidTr="00C11B16">
        <w:trPr>
          <w:cantSplit/>
        </w:trPr>
        <w:tc>
          <w:tcPr>
            <w:tcW w:w="4500" w:type="dxa"/>
            <w:tcBorders>
              <w:left w:val="single" w:sz="4" w:space="0" w:color="auto"/>
            </w:tcBorders>
          </w:tcPr>
          <w:p w14:paraId="0A67EDBE" w14:textId="77777777" w:rsidR="00C11B16" w:rsidRDefault="00C11B16" w:rsidP="00C11B16">
            <w:pPr>
              <w:pStyle w:val="TableCell"/>
              <w:rPr>
                <w:color w:val="auto"/>
              </w:rPr>
            </w:pPr>
            <w:r>
              <w:rPr>
                <w:color w:val="auto"/>
              </w:rPr>
              <w:t>Trigger Hysteresis</w:t>
            </w:r>
          </w:p>
        </w:tc>
        <w:tc>
          <w:tcPr>
            <w:tcW w:w="4230" w:type="dxa"/>
            <w:tcBorders>
              <w:right w:val="single" w:sz="4" w:space="0" w:color="auto"/>
            </w:tcBorders>
          </w:tcPr>
          <w:p w14:paraId="501859F4" w14:textId="77777777" w:rsidR="00C11B16" w:rsidRDefault="00C11B16" w:rsidP="00C11B16">
            <w:pPr>
              <w:pStyle w:val="TableCellCourierNew"/>
            </w:pPr>
            <w:r>
              <w:t>IVI_CLASS_ATTR_BASE + 1</w:t>
            </w:r>
            <w:r w:rsidR="004C7666">
              <w:t>8</w:t>
            </w:r>
          </w:p>
        </w:tc>
      </w:tr>
      <w:tr w:rsidR="00C11B16" w14:paraId="49A137EF" w14:textId="77777777" w:rsidTr="00C11B16">
        <w:trPr>
          <w:cantSplit/>
        </w:trPr>
        <w:tc>
          <w:tcPr>
            <w:tcW w:w="4500" w:type="dxa"/>
            <w:tcBorders>
              <w:left w:val="single" w:sz="4" w:space="0" w:color="auto"/>
            </w:tcBorders>
          </w:tcPr>
          <w:p w14:paraId="17C98A87" w14:textId="77777777" w:rsidR="00C11B16" w:rsidRDefault="00C11B16" w:rsidP="00C11B16">
            <w:pPr>
              <w:pStyle w:val="TableCell"/>
              <w:rPr>
                <w:color w:val="auto"/>
              </w:rPr>
            </w:pPr>
            <w:r>
              <w:rPr>
                <w:color w:val="auto"/>
              </w:rPr>
              <w:t>Trigger Level</w:t>
            </w:r>
          </w:p>
        </w:tc>
        <w:tc>
          <w:tcPr>
            <w:tcW w:w="4230" w:type="dxa"/>
            <w:tcBorders>
              <w:right w:val="single" w:sz="4" w:space="0" w:color="auto"/>
            </w:tcBorders>
          </w:tcPr>
          <w:p w14:paraId="29D41E75" w14:textId="77777777" w:rsidR="00C11B16" w:rsidRDefault="00C11B16" w:rsidP="00C11B16">
            <w:pPr>
              <w:pStyle w:val="TableCellCourierNew"/>
            </w:pPr>
            <w:r>
              <w:t>IVI_CLASS_ATTR_BASE</w:t>
            </w:r>
            <w:r w:rsidR="00FA306D">
              <w:t xml:space="preserve"> + </w:t>
            </w:r>
            <w:r w:rsidR="004C7666">
              <w:t>19</w:t>
            </w:r>
          </w:p>
        </w:tc>
      </w:tr>
      <w:tr w:rsidR="00C11B16" w14:paraId="3517C8EA" w14:textId="77777777" w:rsidTr="00C11B16">
        <w:trPr>
          <w:cantSplit/>
        </w:trPr>
        <w:tc>
          <w:tcPr>
            <w:tcW w:w="4500" w:type="dxa"/>
            <w:tcBorders>
              <w:left w:val="single" w:sz="4" w:space="0" w:color="auto"/>
            </w:tcBorders>
          </w:tcPr>
          <w:p w14:paraId="48EBA5F6" w14:textId="77777777" w:rsidR="00C11B16" w:rsidRDefault="00C11B16" w:rsidP="00C11B16">
            <w:pPr>
              <w:pStyle w:val="TableCell"/>
              <w:rPr>
                <w:color w:val="auto"/>
              </w:rPr>
            </w:pPr>
            <w:r>
              <w:rPr>
                <w:color w:val="auto"/>
              </w:rPr>
              <w:t>Trigger Output Enabled</w:t>
            </w:r>
          </w:p>
        </w:tc>
        <w:tc>
          <w:tcPr>
            <w:tcW w:w="4230" w:type="dxa"/>
            <w:tcBorders>
              <w:right w:val="single" w:sz="4" w:space="0" w:color="auto"/>
            </w:tcBorders>
          </w:tcPr>
          <w:p w14:paraId="134ABBEA" w14:textId="77777777" w:rsidR="00C11B16" w:rsidRDefault="00FA306D" w:rsidP="00C11B16">
            <w:pPr>
              <w:pStyle w:val="TableCellCourierNew"/>
            </w:pPr>
            <w:r>
              <w:t>IVI_CLASS_ATTR_BASE + 2</w:t>
            </w:r>
            <w:r w:rsidR="004C7666">
              <w:t>0</w:t>
            </w:r>
          </w:p>
        </w:tc>
      </w:tr>
      <w:tr w:rsidR="00C11B16" w14:paraId="52523716" w14:textId="77777777" w:rsidTr="00C11B16">
        <w:trPr>
          <w:cantSplit/>
        </w:trPr>
        <w:tc>
          <w:tcPr>
            <w:tcW w:w="4500" w:type="dxa"/>
            <w:tcBorders>
              <w:left w:val="single" w:sz="4" w:space="0" w:color="auto"/>
            </w:tcBorders>
          </w:tcPr>
          <w:p w14:paraId="6C8388BB" w14:textId="77777777" w:rsidR="00C11B16" w:rsidRDefault="00C11B16" w:rsidP="00C11B16">
            <w:pPr>
              <w:pStyle w:val="TableCell"/>
              <w:rPr>
                <w:color w:val="auto"/>
              </w:rPr>
            </w:pPr>
            <w:r>
              <w:rPr>
                <w:color w:val="auto"/>
              </w:rPr>
              <w:t>Trigger Slope</w:t>
            </w:r>
          </w:p>
        </w:tc>
        <w:tc>
          <w:tcPr>
            <w:tcW w:w="4230" w:type="dxa"/>
            <w:tcBorders>
              <w:right w:val="single" w:sz="4" w:space="0" w:color="auto"/>
            </w:tcBorders>
          </w:tcPr>
          <w:p w14:paraId="0D2151F7" w14:textId="77777777" w:rsidR="00C11B16" w:rsidRDefault="00C11B16" w:rsidP="00C11B16">
            <w:pPr>
              <w:pStyle w:val="TableCellCourierNew"/>
            </w:pPr>
            <w:r>
              <w:t xml:space="preserve">IVI_CLASS_ATTR_BASE + </w:t>
            </w:r>
            <w:r w:rsidR="00FA306D">
              <w:t>2</w:t>
            </w:r>
            <w:r w:rsidR="004C7666">
              <w:t>1</w:t>
            </w:r>
          </w:p>
        </w:tc>
      </w:tr>
      <w:tr w:rsidR="00C11B16" w14:paraId="30DF4BBC" w14:textId="77777777" w:rsidTr="00C11B16">
        <w:trPr>
          <w:cantSplit/>
        </w:trPr>
        <w:tc>
          <w:tcPr>
            <w:tcW w:w="4500" w:type="dxa"/>
            <w:tcBorders>
              <w:left w:val="single" w:sz="4" w:space="0" w:color="auto"/>
            </w:tcBorders>
          </w:tcPr>
          <w:p w14:paraId="37183656" w14:textId="77777777" w:rsidR="00C11B16" w:rsidRDefault="00C11B16" w:rsidP="00C11B16">
            <w:pPr>
              <w:pStyle w:val="TableCell"/>
              <w:rPr>
                <w:color w:val="auto"/>
              </w:rPr>
            </w:pPr>
            <w:r>
              <w:rPr>
                <w:color w:val="auto"/>
              </w:rPr>
              <w:t>Trigger Source Count</w:t>
            </w:r>
          </w:p>
        </w:tc>
        <w:tc>
          <w:tcPr>
            <w:tcW w:w="4230" w:type="dxa"/>
            <w:tcBorders>
              <w:right w:val="single" w:sz="4" w:space="0" w:color="auto"/>
            </w:tcBorders>
          </w:tcPr>
          <w:p w14:paraId="36E957EF" w14:textId="77777777" w:rsidR="00C11B16" w:rsidRDefault="00FA306D" w:rsidP="00C11B16">
            <w:pPr>
              <w:pStyle w:val="TableCellCourierNew"/>
            </w:pPr>
            <w:r>
              <w:t>IVI_CLASS_ATTR_BASE + 2</w:t>
            </w:r>
            <w:r w:rsidR="004C7666">
              <w:t>2</w:t>
            </w:r>
          </w:p>
        </w:tc>
      </w:tr>
      <w:tr w:rsidR="00C11B16" w14:paraId="2739C859" w14:textId="77777777" w:rsidTr="00C11B16">
        <w:trPr>
          <w:cantSplit/>
        </w:trPr>
        <w:tc>
          <w:tcPr>
            <w:tcW w:w="4500" w:type="dxa"/>
            <w:tcBorders>
              <w:left w:val="single" w:sz="4" w:space="0" w:color="auto"/>
            </w:tcBorders>
          </w:tcPr>
          <w:p w14:paraId="016931F5" w14:textId="77777777" w:rsidR="00C11B16" w:rsidRDefault="00C11B16" w:rsidP="00C11B16">
            <w:pPr>
              <w:pStyle w:val="TableCell"/>
            </w:pPr>
            <w:r>
              <w:rPr>
                <w:color w:val="auto"/>
              </w:rPr>
              <w:t>Trigger Type</w:t>
            </w:r>
          </w:p>
        </w:tc>
        <w:tc>
          <w:tcPr>
            <w:tcW w:w="4230" w:type="dxa"/>
            <w:tcBorders>
              <w:right w:val="single" w:sz="4" w:space="0" w:color="auto"/>
            </w:tcBorders>
          </w:tcPr>
          <w:p w14:paraId="3BAE427F" w14:textId="77777777" w:rsidR="00C11B16" w:rsidRDefault="00FA306D" w:rsidP="00C11B16">
            <w:pPr>
              <w:pStyle w:val="TableCellCourierNew"/>
            </w:pPr>
            <w:r>
              <w:t>IVI_CLASS_ATTR_BASE + 2</w:t>
            </w:r>
            <w:r w:rsidR="004C7666">
              <w:t>3</w:t>
            </w:r>
          </w:p>
        </w:tc>
      </w:tr>
      <w:tr w:rsidR="009A2C43" w14:paraId="5D330BA1" w14:textId="77777777">
        <w:trPr>
          <w:cantSplit/>
        </w:trPr>
        <w:tc>
          <w:tcPr>
            <w:tcW w:w="4500" w:type="dxa"/>
            <w:tcBorders>
              <w:left w:val="single" w:sz="4" w:space="0" w:color="auto"/>
            </w:tcBorders>
          </w:tcPr>
          <w:p w14:paraId="6EC7C4D6" w14:textId="77777777" w:rsidR="009A2C43" w:rsidRDefault="009A2C43">
            <w:pPr>
              <w:pStyle w:val="TableCell"/>
              <w:rPr>
                <w:color w:val="auto"/>
              </w:rPr>
            </w:pPr>
            <w:r>
              <w:rPr>
                <w:color w:val="auto"/>
              </w:rPr>
              <w:t>Vertical Coupling</w:t>
            </w:r>
          </w:p>
        </w:tc>
        <w:tc>
          <w:tcPr>
            <w:tcW w:w="4230" w:type="dxa"/>
            <w:tcBorders>
              <w:right w:val="single" w:sz="4" w:space="0" w:color="auto"/>
            </w:tcBorders>
          </w:tcPr>
          <w:p w14:paraId="00D74307" w14:textId="77777777" w:rsidR="009A2C43" w:rsidRDefault="009A2C43">
            <w:pPr>
              <w:pStyle w:val="TableCellCourierNew"/>
            </w:pPr>
            <w:r>
              <w:t xml:space="preserve">IVI_CLASS_ATTR_BASE + </w:t>
            </w:r>
            <w:r w:rsidR="00BC12D3">
              <w:t>2</w:t>
            </w:r>
            <w:r w:rsidR="004C7666">
              <w:t>4</w:t>
            </w:r>
          </w:p>
        </w:tc>
      </w:tr>
      <w:tr w:rsidR="00C11B16" w14:paraId="53AFC417" w14:textId="77777777" w:rsidTr="00C11B16">
        <w:trPr>
          <w:cantSplit/>
        </w:trPr>
        <w:tc>
          <w:tcPr>
            <w:tcW w:w="4500" w:type="dxa"/>
            <w:tcBorders>
              <w:left w:val="single" w:sz="4" w:space="0" w:color="auto"/>
            </w:tcBorders>
          </w:tcPr>
          <w:p w14:paraId="0A520027" w14:textId="77777777" w:rsidR="00C11B16" w:rsidRDefault="00C11B16" w:rsidP="00C11B16">
            <w:pPr>
              <w:pStyle w:val="TableCell"/>
            </w:pPr>
            <w:r>
              <w:rPr>
                <w:color w:val="auto"/>
              </w:rPr>
              <w:t>Vertical Offset</w:t>
            </w:r>
          </w:p>
        </w:tc>
        <w:tc>
          <w:tcPr>
            <w:tcW w:w="4230" w:type="dxa"/>
            <w:tcBorders>
              <w:right w:val="single" w:sz="4" w:space="0" w:color="auto"/>
            </w:tcBorders>
          </w:tcPr>
          <w:p w14:paraId="06DC7CE3" w14:textId="77777777" w:rsidR="00C11B16" w:rsidRDefault="00FA306D" w:rsidP="00C11B16">
            <w:pPr>
              <w:pStyle w:val="TableCellCourierNew"/>
            </w:pPr>
            <w:r>
              <w:t>IVI_CLASS_ATTR_BASE + 2</w:t>
            </w:r>
            <w:r w:rsidR="004C7666">
              <w:t>5</w:t>
            </w:r>
          </w:p>
        </w:tc>
      </w:tr>
      <w:tr w:rsidR="009A2C43" w14:paraId="1BEBF7B7" w14:textId="77777777">
        <w:trPr>
          <w:cantSplit/>
        </w:trPr>
        <w:tc>
          <w:tcPr>
            <w:tcW w:w="4500" w:type="dxa"/>
            <w:tcBorders>
              <w:left w:val="single" w:sz="4" w:space="0" w:color="auto"/>
            </w:tcBorders>
          </w:tcPr>
          <w:p w14:paraId="190285F7" w14:textId="77777777" w:rsidR="009A2C43" w:rsidRDefault="009A2C43">
            <w:pPr>
              <w:pStyle w:val="TableCell"/>
            </w:pPr>
            <w:r>
              <w:rPr>
                <w:color w:val="auto"/>
              </w:rPr>
              <w:t>Vertical Range</w:t>
            </w:r>
          </w:p>
        </w:tc>
        <w:tc>
          <w:tcPr>
            <w:tcW w:w="4230" w:type="dxa"/>
            <w:tcBorders>
              <w:right w:val="single" w:sz="4" w:space="0" w:color="auto"/>
            </w:tcBorders>
          </w:tcPr>
          <w:p w14:paraId="10DA25E2" w14:textId="77777777" w:rsidR="009A2C43" w:rsidRDefault="009A2C43">
            <w:pPr>
              <w:pStyle w:val="TableCellCourierNew"/>
            </w:pPr>
            <w:r>
              <w:t xml:space="preserve">IVI_CLASS_ATTR_BASE + </w:t>
            </w:r>
            <w:r w:rsidR="00FA306D">
              <w:t>2</w:t>
            </w:r>
            <w:r w:rsidR="004C7666">
              <w:t>6</w:t>
            </w:r>
          </w:p>
        </w:tc>
      </w:tr>
      <w:tr w:rsidR="009A2C43" w14:paraId="758F7B16" w14:textId="77777777">
        <w:trPr>
          <w:cantSplit/>
        </w:trPr>
        <w:tc>
          <w:tcPr>
            <w:tcW w:w="4500" w:type="dxa"/>
            <w:tcBorders>
              <w:left w:val="single" w:sz="4" w:space="0" w:color="auto"/>
            </w:tcBorders>
          </w:tcPr>
          <w:p w14:paraId="468AEC31" w14:textId="77777777" w:rsidR="009A2C43" w:rsidRDefault="009A2C43">
            <w:pPr>
              <w:pStyle w:val="TableCell"/>
              <w:rPr>
                <w:color w:val="auto"/>
              </w:rPr>
            </w:pPr>
          </w:p>
        </w:tc>
        <w:tc>
          <w:tcPr>
            <w:tcW w:w="4230" w:type="dxa"/>
            <w:tcBorders>
              <w:right w:val="single" w:sz="4" w:space="0" w:color="auto"/>
            </w:tcBorders>
          </w:tcPr>
          <w:p w14:paraId="5A93DCEE" w14:textId="77777777" w:rsidR="009A2C43" w:rsidRDefault="009A2C43">
            <w:pPr>
              <w:pStyle w:val="TableCellCourierNew"/>
            </w:pPr>
          </w:p>
        </w:tc>
      </w:tr>
      <w:tr w:rsidR="00C11B16" w14:paraId="3820720B" w14:textId="77777777" w:rsidTr="00C11B16">
        <w:trPr>
          <w:cantSplit/>
        </w:trPr>
        <w:tc>
          <w:tcPr>
            <w:tcW w:w="4500" w:type="dxa"/>
            <w:tcBorders>
              <w:left w:val="single" w:sz="4" w:space="0" w:color="auto"/>
            </w:tcBorders>
          </w:tcPr>
          <w:p w14:paraId="1C71F906" w14:textId="77777777" w:rsidR="00C11B16" w:rsidRDefault="00C11B16" w:rsidP="00C11B16">
            <w:pPr>
              <w:pStyle w:val="TableCell"/>
            </w:pPr>
            <w:r>
              <w:rPr>
                <w:color w:val="auto"/>
              </w:rPr>
              <w:t>Board Temperature</w:t>
            </w:r>
          </w:p>
        </w:tc>
        <w:tc>
          <w:tcPr>
            <w:tcW w:w="4230" w:type="dxa"/>
            <w:tcBorders>
              <w:right w:val="single" w:sz="4" w:space="0" w:color="auto"/>
            </w:tcBorders>
          </w:tcPr>
          <w:p w14:paraId="5B6B22BC" w14:textId="77777777" w:rsidR="00C11B16" w:rsidRDefault="00C11B16" w:rsidP="00C11B16">
            <w:pPr>
              <w:pStyle w:val="TableCellCourierNew"/>
            </w:pPr>
            <w:r>
              <w:t xml:space="preserve">IVI_CLASS_ATTR_BASE + </w:t>
            </w:r>
            <w:r w:rsidR="00FA306D">
              <w:t>100</w:t>
            </w:r>
          </w:p>
        </w:tc>
      </w:tr>
      <w:tr w:rsidR="00C11B16" w14:paraId="2F0254BF" w14:textId="77777777" w:rsidTr="00C11B16">
        <w:trPr>
          <w:cantSplit/>
        </w:trPr>
        <w:tc>
          <w:tcPr>
            <w:tcW w:w="4500" w:type="dxa"/>
            <w:tcBorders>
              <w:left w:val="single" w:sz="4" w:space="0" w:color="auto"/>
            </w:tcBorders>
          </w:tcPr>
          <w:p w14:paraId="4FC3F17A" w14:textId="77777777" w:rsidR="00C11B16" w:rsidRDefault="00C11B16" w:rsidP="00C11B16">
            <w:pPr>
              <w:pStyle w:val="TableCell"/>
            </w:pPr>
            <w:r>
              <w:rPr>
                <w:color w:val="auto"/>
              </w:rPr>
              <w:t>Temperature Units</w:t>
            </w:r>
          </w:p>
        </w:tc>
        <w:tc>
          <w:tcPr>
            <w:tcW w:w="4230" w:type="dxa"/>
            <w:tcBorders>
              <w:right w:val="single" w:sz="4" w:space="0" w:color="auto"/>
            </w:tcBorders>
          </w:tcPr>
          <w:p w14:paraId="2B13BB39" w14:textId="77777777" w:rsidR="00C11B16" w:rsidRDefault="00FA306D" w:rsidP="00C11B16">
            <w:pPr>
              <w:pStyle w:val="TableCellCourierNew"/>
            </w:pPr>
            <w:r>
              <w:t>IVI_CLASS_ATTR_BASE + 101</w:t>
            </w:r>
          </w:p>
        </w:tc>
      </w:tr>
      <w:tr w:rsidR="00C11B16" w14:paraId="33A74094" w14:textId="77777777" w:rsidTr="00C11B16">
        <w:trPr>
          <w:cantSplit/>
        </w:trPr>
        <w:tc>
          <w:tcPr>
            <w:tcW w:w="4500" w:type="dxa"/>
            <w:tcBorders>
              <w:left w:val="single" w:sz="4" w:space="0" w:color="auto"/>
            </w:tcBorders>
          </w:tcPr>
          <w:p w14:paraId="0779F177" w14:textId="77777777" w:rsidR="00C11B16" w:rsidRDefault="00C11B16" w:rsidP="00C11B16">
            <w:pPr>
              <w:pStyle w:val="TableCell"/>
              <w:rPr>
                <w:color w:val="auto"/>
              </w:rPr>
            </w:pPr>
          </w:p>
        </w:tc>
        <w:tc>
          <w:tcPr>
            <w:tcW w:w="4230" w:type="dxa"/>
            <w:tcBorders>
              <w:right w:val="single" w:sz="4" w:space="0" w:color="auto"/>
            </w:tcBorders>
          </w:tcPr>
          <w:p w14:paraId="6C31200B" w14:textId="77777777" w:rsidR="00C11B16" w:rsidRDefault="00C11B16" w:rsidP="00C11B16">
            <w:pPr>
              <w:pStyle w:val="TableCellCourierNew"/>
            </w:pPr>
          </w:p>
        </w:tc>
      </w:tr>
      <w:tr w:rsidR="00C11B16" w14:paraId="4FF6F363" w14:textId="77777777" w:rsidTr="00C11B16">
        <w:trPr>
          <w:cantSplit/>
        </w:trPr>
        <w:tc>
          <w:tcPr>
            <w:tcW w:w="4500" w:type="dxa"/>
            <w:tcBorders>
              <w:left w:val="single" w:sz="4" w:space="0" w:color="auto"/>
            </w:tcBorders>
          </w:tcPr>
          <w:p w14:paraId="32654DE6" w14:textId="77777777" w:rsidR="00C11B16" w:rsidRDefault="00C11B16" w:rsidP="00C11B16">
            <w:pPr>
              <w:pStyle w:val="TableCell"/>
              <w:rPr>
                <w:color w:val="auto"/>
              </w:rPr>
            </w:pPr>
            <w:r>
              <w:rPr>
                <w:color w:val="auto"/>
              </w:rPr>
              <w:t>Input Filter Bypass</w:t>
            </w:r>
          </w:p>
        </w:tc>
        <w:tc>
          <w:tcPr>
            <w:tcW w:w="4230" w:type="dxa"/>
            <w:tcBorders>
              <w:right w:val="single" w:sz="4" w:space="0" w:color="auto"/>
            </w:tcBorders>
          </w:tcPr>
          <w:p w14:paraId="736A4C1D" w14:textId="77777777" w:rsidR="00C11B16" w:rsidRDefault="00FA306D" w:rsidP="00C11B16">
            <w:pPr>
              <w:pStyle w:val="TableCellCourierNew"/>
            </w:pPr>
            <w:r>
              <w:t>IVI_CLASS_ATTR_BASE + 200</w:t>
            </w:r>
          </w:p>
        </w:tc>
      </w:tr>
      <w:tr w:rsidR="009A2C43" w14:paraId="1BE37189" w14:textId="77777777" w:rsidTr="00C11B16">
        <w:trPr>
          <w:cantSplit/>
        </w:trPr>
        <w:tc>
          <w:tcPr>
            <w:tcW w:w="4500" w:type="dxa"/>
            <w:tcBorders>
              <w:left w:val="single" w:sz="4" w:space="0" w:color="auto"/>
              <w:bottom w:val="single" w:sz="6" w:space="0" w:color="auto"/>
            </w:tcBorders>
          </w:tcPr>
          <w:p w14:paraId="4FE40ABC" w14:textId="77777777" w:rsidR="009A2C43" w:rsidRDefault="009A2C43">
            <w:pPr>
              <w:pStyle w:val="TableCell"/>
              <w:rPr>
                <w:color w:val="auto"/>
              </w:rPr>
            </w:pPr>
            <w:r>
              <w:rPr>
                <w:color w:val="auto"/>
              </w:rPr>
              <w:t>Input Filter Max Frequency</w:t>
            </w:r>
          </w:p>
        </w:tc>
        <w:tc>
          <w:tcPr>
            <w:tcW w:w="4230" w:type="dxa"/>
            <w:tcBorders>
              <w:bottom w:val="single" w:sz="6" w:space="0" w:color="auto"/>
              <w:right w:val="single" w:sz="4" w:space="0" w:color="auto"/>
            </w:tcBorders>
          </w:tcPr>
          <w:p w14:paraId="7A7CAC1B" w14:textId="77777777" w:rsidR="009A2C43" w:rsidRDefault="009A2C43">
            <w:pPr>
              <w:pStyle w:val="TableCellCourierNew"/>
            </w:pPr>
            <w:r>
              <w:t xml:space="preserve">IVI_CLASS_ATTR_BASE + </w:t>
            </w:r>
            <w:r w:rsidR="00FA306D">
              <w:t>2</w:t>
            </w:r>
            <w:r w:rsidR="00BC12D3">
              <w:t>0</w:t>
            </w:r>
            <w:r w:rsidR="00FA306D">
              <w:t>1</w:t>
            </w:r>
          </w:p>
        </w:tc>
      </w:tr>
      <w:tr w:rsidR="009A2C43" w14:paraId="7332A8DE" w14:textId="77777777" w:rsidTr="00C11B16">
        <w:trPr>
          <w:cantSplit/>
        </w:trPr>
        <w:tc>
          <w:tcPr>
            <w:tcW w:w="4500" w:type="dxa"/>
            <w:tcBorders>
              <w:top w:val="single" w:sz="6" w:space="0" w:color="auto"/>
              <w:left w:val="single" w:sz="6" w:space="0" w:color="auto"/>
              <w:bottom w:val="single" w:sz="6" w:space="0" w:color="auto"/>
              <w:right w:val="single" w:sz="6" w:space="0" w:color="auto"/>
            </w:tcBorders>
          </w:tcPr>
          <w:p w14:paraId="7F8753A1" w14:textId="77777777" w:rsidR="009A2C43" w:rsidRDefault="009A2C43">
            <w:pPr>
              <w:pStyle w:val="TableCell"/>
              <w:rPr>
                <w:color w:val="auto"/>
              </w:rPr>
            </w:pPr>
            <w:r>
              <w:rPr>
                <w:color w:val="auto"/>
              </w:rPr>
              <w:t>Input Filter Min Frequency</w:t>
            </w:r>
          </w:p>
        </w:tc>
        <w:tc>
          <w:tcPr>
            <w:tcW w:w="4230" w:type="dxa"/>
            <w:tcBorders>
              <w:top w:val="single" w:sz="6" w:space="0" w:color="auto"/>
              <w:left w:val="single" w:sz="6" w:space="0" w:color="auto"/>
              <w:bottom w:val="single" w:sz="6" w:space="0" w:color="auto"/>
              <w:right w:val="single" w:sz="6" w:space="0" w:color="auto"/>
            </w:tcBorders>
          </w:tcPr>
          <w:p w14:paraId="05A056E8" w14:textId="77777777" w:rsidR="009A2C43" w:rsidRDefault="009A2C43">
            <w:pPr>
              <w:pStyle w:val="TableCellCourierNew"/>
            </w:pPr>
            <w:r>
              <w:t xml:space="preserve">IVI_CLASS_ATTR_BASE + </w:t>
            </w:r>
            <w:r w:rsidR="00FA306D">
              <w:t>2</w:t>
            </w:r>
            <w:r>
              <w:t>0</w:t>
            </w:r>
            <w:r w:rsidR="00FA306D">
              <w:t>2</w:t>
            </w:r>
          </w:p>
        </w:tc>
      </w:tr>
      <w:tr w:rsidR="00C11B16" w14:paraId="63D03554" w14:textId="77777777" w:rsidTr="00C11B16">
        <w:trPr>
          <w:cantSplit/>
        </w:trPr>
        <w:tc>
          <w:tcPr>
            <w:tcW w:w="4500" w:type="dxa"/>
            <w:tcBorders>
              <w:left w:val="single" w:sz="4" w:space="0" w:color="auto"/>
            </w:tcBorders>
          </w:tcPr>
          <w:p w14:paraId="79853B64" w14:textId="77777777" w:rsidR="00C11B16" w:rsidRDefault="00C11B16" w:rsidP="00C11B16">
            <w:pPr>
              <w:pStyle w:val="TableCell"/>
            </w:pPr>
            <w:r>
              <w:rPr>
                <w:color w:val="auto"/>
              </w:rPr>
              <w:lastRenderedPageBreak/>
              <w:t>Channel Temperature</w:t>
            </w:r>
          </w:p>
        </w:tc>
        <w:tc>
          <w:tcPr>
            <w:tcW w:w="4230" w:type="dxa"/>
            <w:tcBorders>
              <w:right w:val="single" w:sz="4" w:space="0" w:color="auto"/>
            </w:tcBorders>
          </w:tcPr>
          <w:p w14:paraId="07445727" w14:textId="77777777" w:rsidR="00C11B16" w:rsidRDefault="00FA306D" w:rsidP="00C11B16">
            <w:pPr>
              <w:pStyle w:val="TableCellCourierNew"/>
            </w:pPr>
            <w:r>
              <w:t>IVI_CLASS_ATTR_BASE + 300</w:t>
            </w:r>
          </w:p>
        </w:tc>
      </w:tr>
      <w:tr w:rsidR="00F27D01" w14:paraId="03DB4C92" w14:textId="77777777" w:rsidTr="00C11B16">
        <w:trPr>
          <w:cantSplit/>
        </w:trPr>
        <w:tc>
          <w:tcPr>
            <w:tcW w:w="4500" w:type="dxa"/>
            <w:tcBorders>
              <w:left w:val="single" w:sz="4" w:space="0" w:color="auto"/>
            </w:tcBorders>
          </w:tcPr>
          <w:p w14:paraId="459AC044" w14:textId="77777777" w:rsidR="00F27D01" w:rsidRDefault="00F27D01" w:rsidP="00C11B16">
            <w:pPr>
              <w:pStyle w:val="TableCell"/>
              <w:rPr>
                <w:color w:val="auto"/>
              </w:rPr>
            </w:pPr>
          </w:p>
        </w:tc>
        <w:tc>
          <w:tcPr>
            <w:tcW w:w="4230" w:type="dxa"/>
            <w:tcBorders>
              <w:right w:val="single" w:sz="4" w:space="0" w:color="auto"/>
            </w:tcBorders>
          </w:tcPr>
          <w:p w14:paraId="5CCEC7FE" w14:textId="77777777" w:rsidR="00F27D01" w:rsidRDefault="00F27D01" w:rsidP="00C11B16">
            <w:pPr>
              <w:pStyle w:val="TableCellCourierNew"/>
            </w:pPr>
          </w:p>
        </w:tc>
      </w:tr>
      <w:tr w:rsidR="00F27D01" w14:paraId="5628FCA2" w14:textId="77777777" w:rsidTr="003616BB">
        <w:trPr>
          <w:cantSplit/>
        </w:trPr>
        <w:tc>
          <w:tcPr>
            <w:tcW w:w="4500" w:type="dxa"/>
            <w:tcBorders>
              <w:left w:val="single" w:sz="4" w:space="0" w:color="auto"/>
            </w:tcBorders>
          </w:tcPr>
          <w:p w14:paraId="0F1522BB" w14:textId="77777777" w:rsidR="00F27D01" w:rsidRDefault="00F27D01" w:rsidP="003616BB">
            <w:pPr>
              <w:pStyle w:val="TableCell"/>
              <w:rPr>
                <w:color w:val="auto"/>
              </w:rPr>
            </w:pPr>
            <w:r>
              <w:rPr>
                <w:color w:val="auto"/>
              </w:rPr>
              <w:t>Time Interleaved Channel List</w:t>
            </w:r>
          </w:p>
        </w:tc>
        <w:tc>
          <w:tcPr>
            <w:tcW w:w="4230" w:type="dxa"/>
            <w:tcBorders>
              <w:right w:val="single" w:sz="4" w:space="0" w:color="auto"/>
            </w:tcBorders>
          </w:tcPr>
          <w:p w14:paraId="38E2216C" w14:textId="77777777" w:rsidR="00F27D01" w:rsidRDefault="00F27D01" w:rsidP="003616BB">
            <w:pPr>
              <w:pStyle w:val="TableCellCourierNew"/>
            </w:pPr>
            <w:r>
              <w:t xml:space="preserve">IVI_CLASS_ATTR_BASE + </w:t>
            </w:r>
            <w:r w:rsidR="00FA306D">
              <w:t>4</w:t>
            </w:r>
            <w:r>
              <w:t>0</w:t>
            </w:r>
            <w:r w:rsidR="00FA306D">
              <w:t>0</w:t>
            </w:r>
          </w:p>
        </w:tc>
      </w:tr>
      <w:tr w:rsidR="00F27D01" w14:paraId="57D2B87F" w14:textId="77777777" w:rsidTr="003616BB">
        <w:trPr>
          <w:cantSplit/>
        </w:trPr>
        <w:tc>
          <w:tcPr>
            <w:tcW w:w="4500" w:type="dxa"/>
            <w:tcBorders>
              <w:left w:val="single" w:sz="4" w:space="0" w:color="auto"/>
            </w:tcBorders>
          </w:tcPr>
          <w:p w14:paraId="7D70A8DE" w14:textId="77777777" w:rsidR="00F27D01" w:rsidRDefault="00F27D01" w:rsidP="003616BB">
            <w:pPr>
              <w:pStyle w:val="TableCell"/>
              <w:rPr>
                <w:color w:val="auto"/>
              </w:rPr>
            </w:pPr>
            <w:r>
              <w:rPr>
                <w:color w:val="auto"/>
              </w:rPr>
              <w:t>Time Interleaved Channel List Auto</w:t>
            </w:r>
          </w:p>
        </w:tc>
        <w:tc>
          <w:tcPr>
            <w:tcW w:w="4230" w:type="dxa"/>
            <w:tcBorders>
              <w:right w:val="single" w:sz="4" w:space="0" w:color="auto"/>
            </w:tcBorders>
          </w:tcPr>
          <w:p w14:paraId="660B3A91" w14:textId="77777777" w:rsidR="00F27D01" w:rsidRDefault="00F27D01" w:rsidP="003616BB">
            <w:pPr>
              <w:pStyle w:val="TableCellCourierNew"/>
            </w:pPr>
            <w:r>
              <w:t xml:space="preserve">IVI_CLASS_ATTR_BASE + </w:t>
            </w:r>
            <w:r w:rsidR="00FA306D">
              <w:t>4</w:t>
            </w:r>
            <w:r>
              <w:t>0</w:t>
            </w:r>
            <w:r w:rsidR="00FA306D">
              <w:t>1</w:t>
            </w:r>
          </w:p>
        </w:tc>
      </w:tr>
      <w:tr w:rsidR="00F27D01" w14:paraId="25B8CCD8" w14:textId="77777777" w:rsidTr="003616BB">
        <w:trPr>
          <w:cantSplit/>
        </w:trPr>
        <w:tc>
          <w:tcPr>
            <w:tcW w:w="4500" w:type="dxa"/>
            <w:tcBorders>
              <w:left w:val="single" w:sz="4" w:space="0" w:color="auto"/>
            </w:tcBorders>
          </w:tcPr>
          <w:p w14:paraId="49FCC896" w14:textId="77777777" w:rsidR="00F27D01" w:rsidRDefault="00F27D01" w:rsidP="003616BB">
            <w:pPr>
              <w:pStyle w:val="TableCell"/>
              <w:rPr>
                <w:color w:val="auto"/>
              </w:rPr>
            </w:pPr>
          </w:p>
        </w:tc>
        <w:tc>
          <w:tcPr>
            <w:tcW w:w="4230" w:type="dxa"/>
            <w:tcBorders>
              <w:right w:val="single" w:sz="4" w:space="0" w:color="auto"/>
            </w:tcBorders>
          </w:tcPr>
          <w:p w14:paraId="01A80447" w14:textId="77777777" w:rsidR="00F27D01" w:rsidRDefault="00F27D01" w:rsidP="003616BB">
            <w:pPr>
              <w:pStyle w:val="TableCellCourierNew"/>
            </w:pPr>
          </w:p>
        </w:tc>
      </w:tr>
      <w:tr w:rsidR="00F27D01" w14:paraId="7E71EC50" w14:textId="77777777" w:rsidTr="003616BB">
        <w:trPr>
          <w:cantSplit/>
        </w:trPr>
        <w:tc>
          <w:tcPr>
            <w:tcW w:w="4500" w:type="dxa"/>
            <w:tcBorders>
              <w:left w:val="single" w:sz="4" w:space="0" w:color="auto"/>
            </w:tcBorders>
          </w:tcPr>
          <w:p w14:paraId="3D974506" w14:textId="77777777" w:rsidR="00F27D01" w:rsidRDefault="00F27D01" w:rsidP="003616BB">
            <w:pPr>
              <w:pStyle w:val="TableCell"/>
              <w:rPr>
                <w:color w:val="auto"/>
              </w:rPr>
            </w:pPr>
            <w:r>
              <w:rPr>
                <w:color w:val="auto"/>
              </w:rPr>
              <w:t>Data Interleaved Channel List</w:t>
            </w:r>
          </w:p>
        </w:tc>
        <w:tc>
          <w:tcPr>
            <w:tcW w:w="4230" w:type="dxa"/>
            <w:tcBorders>
              <w:right w:val="single" w:sz="4" w:space="0" w:color="auto"/>
            </w:tcBorders>
          </w:tcPr>
          <w:p w14:paraId="6F3FD241" w14:textId="77777777" w:rsidR="00F27D01" w:rsidRDefault="00F27D01" w:rsidP="003616BB">
            <w:pPr>
              <w:pStyle w:val="TableCellCourierNew"/>
            </w:pPr>
            <w:r>
              <w:t>IVI_CLASS_ATTR_BASE +</w:t>
            </w:r>
            <w:r w:rsidR="00FA306D">
              <w:t xml:space="preserve"> 500</w:t>
            </w:r>
          </w:p>
        </w:tc>
      </w:tr>
      <w:tr w:rsidR="00F27D01" w14:paraId="67619036" w14:textId="77777777" w:rsidTr="003616BB">
        <w:trPr>
          <w:cantSplit/>
        </w:trPr>
        <w:tc>
          <w:tcPr>
            <w:tcW w:w="4500" w:type="dxa"/>
            <w:tcBorders>
              <w:left w:val="single" w:sz="4" w:space="0" w:color="auto"/>
            </w:tcBorders>
          </w:tcPr>
          <w:p w14:paraId="7383BE0F" w14:textId="77777777" w:rsidR="00F27D01" w:rsidRDefault="00F27D01" w:rsidP="003616BB">
            <w:pPr>
              <w:pStyle w:val="TableCell"/>
              <w:rPr>
                <w:color w:val="auto"/>
              </w:rPr>
            </w:pPr>
          </w:p>
        </w:tc>
        <w:tc>
          <w:tcPr>
            <w:tcW w:w="4230" w:type="dxa"/>
            <w:tcBorders>
              <w:right w:val="single" w:sz="4" w:space="0" w:color="auto"/>
            </w:tcBorders>
          </w:tcPr>
          <w:p w14:paraId="201F2F2D" w14:textId="77777777" w:rsidR="00F27D01" w:rsidRDefault="00F27D01" w:rsidP="003616BB">
            <w:pPr>
              <w:pStyle w:val="TableCellCourierNew"/>
            </w:pPr>
          </w:p>
        </w:tc>
      </w:tr>
      <w:tr w:rsidR="00F27D01" w14:paraId="5E124A8A" w14:textId="77777777" w:rsidTr="003616BB">
        <w:trPr>
          <w:cantSplit/>
        </w:trPr>
        <w:tc>
          <w:tcPr>
            <w:tcW w:w="4500" w:type="dxa"/>
            <w:tcBorders>
              <w:left w:val="single" w:sz="4" w:space="0" w:color="auto"/>
            </w:tcBorders>
          </w:tcPr>
          <w:p w14:paraId="24E650AB" w14:textId="77777777" w:rsidR="00F27D01" w:rsidRDefault="00F27D01" w:rsidP="003616BB">
            <w:pPr>
              <w:pStyle w:val="TableCell"/>
            </w:pPr>
            <w:r>
              <w:rPr>
                <w:color w:val="auto"/>
              </w:rPr>
              <w:t>Reference Oscillator External Frequency</w:t>
            </w:r>
          </w:p>
        </w:tc>
        <w:tc>
          <w:tcPr>
            <w:tcW w:w="4230" w:type="dxa"/>
            <w:tcBorders>
              <w:right w:val="single" w:sz="4" w:space="0" w:color="auto"/>
            </w:tcBorders>
          </w:tcPr>
          <w:p w14:paraId="32B17CEC" w14:textId="77777777" w:rsidR="00F27D01" w:rsidRDefault="00F27D01" w:rsidP="003616BB">
            <w:pPr>
              <w:pStyle w:val="TableCellCourierNew"/>
            </w:pPr>
            <w:r>
              <w:t xml:space="preserve">IVI_CLASS_ATTR_BASE + </w:t>
            </w:r>
            <w:r w:rsidR="00FA306D">
              <w:t>6</w:t>
            </w:r>
            <w:r>
              <w:t>0</w:t>
            </w:r>
            <w:r w:rsidR="00FA306D">
              <w:t>0</w:t>
            </w:r>
          </w:p>
        </w:tc>
      </w:tr>
      <w:tr w:rsidR="00F27D01" w14:paraId="3A35887B" w14:textId="77777777" w:rsidTr="003616BB">
        <w:trPr>
          <w:cantSplit/>
        </w:trPr>
        <w:tc>
          <w:tcPr>
            <w:tcW w:w="4500" w:type="dxa"/>
            <w:tcBorders>
              <w:left w:val="single" w:sz="4" w:space="0" w:color="auto"/>
            </w:tcBorders>
          </w:tcPr>
          <w:p w14:paraId="7EC2840B" w14:textId="77777777" w:rsidR="00F27D01" w:rsidRDefault="00F27D01" w:rsidP="003616BB">
            <w:pPr>
              <w:pStyle w:val="TableCell"/>
              <w:rPr>
                <w:color w:val="auto"/>
              </w:rPr>
            </w:pPr>
            <w:r>
              <w:rPr>
                <w:color w:val="auto"/>
              </w:rPr>
              <w:t>Reference Oscillator Output Enabled</w:t>
            </w:r>
          </w:p>
        </w:tc>
        <w:tc>
          <w:tcPr>
            <w:tcW w:w="4230" w:type="dxa"/>
            <w:tcBorders>
              <w:right w:val="single" w:sz="4" w:space="0" w:color="auto"/>
            </w:tcBorders>
          </w:tcPr>
          <w:p w14:paraId="07509A21" w14:textId="77777777" w:rsidR="00F27D01" w:rsidRDefault="00F27D01" w:rsidP="003616BB">
            <w:pPr>
              <w:pStyle w:val="TableCellCourierNew"/>
            </w:pPr>
            <w:r>
              <w:t xml:space="preserve">IVI_CLASS_ATTR_BASE + </w:t>
            </w:r>
            <w:r w:rsidR="00FA306D">
              <w:t>6</w:t>
            </w:r>
            <w:r>
              <w:t>0</w:t>
            </w:r>
            <w:r w:rsidR="00FA306D">
              <w:t>1</w:t>
            </w:r>
          </w:p>
        </w:tc>
      </w:tr>
      <w:tr w:rsidR="00F27D01" w14:paraId="2F04805F" w14:textId="77777777" w:rsidTr="003616BB">
        <w:trPr>
          <w:cantSplit/>
        </w:trPr>
        <w:tc>
          <w:tcPr>
            <w:tcW w:w="4500" w:type="dxa"/>
            <w:tcBorders>
              <w:left w:val="single" w:sz="4" w:space="0" w:color="auto"/>
            </w:tcBorders>
          </w:tcPr>
          <w:p w14:paraId="32C19BC5" w14:textId="77777777" w:rsidR="00F27D01" w:rsidRDefault="00F27D01" w:rsidP="003616BB">
            <w:pPr>
              <w:pStyle w:val="TableCell"/>
            </w:pPr>
            <w:r>
              <w:rPr>
                <w:color w:val="auto"/>
              </w:rPr>
              <w:t>Reference Oscillator Source</w:t>
            </w:r>
          </w:p>
        </w:tc>
        <w:tc>
          <w:tcPr>
            <w:tcW w:w="4230" w:type="dxa"/>
            <w:tcBorders>
              <w:right w:val="single" w:sz="4" w:space="0" w:color="auto"/>
            </w:tcBorders>
          </w:tcPr>
          <w:p w14:paraId="48819A2D" w14:textId="77777777" w:rsidR="00F27D01" w:rsidRDefault="00F27D01" w:rsidP="003616BB">
            <w:pPr>
              <w:pStyle w:val="TableCellCourierNew"/>
            </w:pPr>
            <w:r>
              <w:t xml:space="preserve">IVI_CLASS_ATTR_BASE + </w:t>
            </w:r>
            <w:r w:rsidR="00FA306D">
              <w:t>602</w:t>
            </w:r>
          </w:p>
        </w:tc>
      </w:tr>
      <w:tr w:rsidR="009A2C43" w14:paraId="42BC63FA" w14:textId="77777777">
        <w:trPr>
          <w:cantSplit/>
        </w:trPr>
        <w:tc>
          <w:tcPr>
            <w:tcW w:w="4500" w:type="dxa"/>
            <w:tcBorders>
              <w:left w:val="single" w:sz="4" w:space="0" w:color="auto"/>
            </w:tcBorders>
          </w:tcPr>
          <w:p w14:paraId="5ABD960D" w14:textId="77777777" w:rsidR="009A2C43" w:rsidRDefault="009A2C43">
            <w:pPr>
              <w:pStyle w:val="TableCell"/>
              <w:rPr>
                <w:color w:val="auto"/>
              </w:rPr>
            </w:pPr>
          </w:p>
        </w:tc>
        <w:tc>
          <w:tcPr>
            <w:tcW w:w="4230" w:type="dxa"/>
            <w:tcBorders>
              <w:right w:val="single" w:sz="4" w:space="0" w:color="auto"/>
            </w:tcBorders>
          </w:tcPr>
          <w:p w14:paraId="36324CE3" w14:textId="77777777" w:rsidR="009A2C43" w:rsidRDefault="009A2C43">
            <w:pPr>
              <w:pStyle w:val="TableCellCourierNew"/>
            </w:pPr>
          </w:p>
        </w:tc>
      </w:tr>
      <w:tr w:rsidR="00F27D01" w14:paraId="02DD32B4" w14:textId="77777777" w:rsidTr="003616BB">
        <w:trPr>
          <w:cantSplit/>
        </w:trPr>
        <w:tc>
          <w:tcPr>
            <w:tcW w:w="4500" w:type="dxa"/>
            <w:tcBorders>
              <w:left w:val="single" w:sz="4" w:space="0" w:color="auto"/>
            </w:tcBorders>
          </w:tcPr>
          <w:p w14:paraId="50543A8C" w14:textId="77777777" w:rsidR="00F27D01" w:rsidRDefault="00F27D01" w:rsidP="003616BB">
            <w:pPr>
              <w:pStyle w:val="TableCell"/>
            </w:pPr>
            <w:r>
              <w:rPr>
                <w:color w:val="auto"/>
              </w:rPr>
              <w:t>Sample Clock Divider</w:t>
            </w:r>
          </w:p>
        </w:tc>
        <w:tc>
          <w:tcPr>
            <w:tcW w:w="4230" w:type="dxa"/>
            <w:tcBorders>
              <w:right w:val="single" w:sz="4" w:space="0" w:color="auto"/>
            </w:tcBorders>
          </w:tcPr>
          <w:p w14:paraId="4A56E6B3" w14:textId="77777777" w:rsidR="00F27D01" w:rsidRDefault="00F27D01" w:rsidP="003616BB">
            <w:pPr>
              <w:pStyle w:val="TableCellCourierNew"/>
            </w:pPr>
            <w:r>
              <w:t xml:space="preserve">IVI_CLASS_ATTR_BASE + </w:t>
            </w:r>
            <w:r w:rsidR="00FA306D">
              <w:t>7</w:t>
            </w:r>
            <w:r>
              <w:t>0</w:t>
            </w:r>
            <w:r w:rsidR="00FA306D">
              <w:t>0</w:t>
            </w:r>
          </w:p>
        </w:tc>
      </w:tr>
      <w:tr w:rsidR="009A2C43" w14:paraId="3FF8C2EA" w14:textId="77777777">
        <w:trPr>
          <w:cantSplit/>
        </w:trPr>
        <w:tc>
          <w:tcPr>
            <w:tcW w:w="4500" w:type="dxa"/>
            <w:tcBorders>
              <w:left w:val="single" w:sz="4" w:space="0" w:color="auto"/>
            </w:tcBorders>
          </w:tcPr>
          <w:p w14:paraId="7AEED66A" w14:textId="77777777" w:rsidR="009A2C43" w:rsidRDefault="009A2C43">
            <w:pPr>
              <w:pStyle w:val="TableCell"/>
            </w:pPr>
            <w:r>
              <w:rPr>
                <w:color w:val="auto"/>
              </w:rPr>
              <w:t>Sample Clock External Frequency</w:t>
            </w:r>
          </w:p>
        </w:tc>
        <w:tc>
          <w:tcPr>
            <w:tcW w:w="4230" w:type="dxa"/>
            <w:tcBorders>
              <w:right w:val="single" w:sz="4" w:space="0" w:color="auto"/>
            </w:tcBorders>
          </w:tcPr>
          <w:p w14:paraId="37A49519" w14:textId="77777777" w:rsidR="009A2C43" w:rsidRDefault="00BC12D3">
            <w:pPr>
              <w:pStyle w:val="TableCellCourierNew"/>
            </w:pPr>
            <w:r>
              <w:t xml:space="preserve">IVI_CLASS_ATTR_BASE + </w:t>
            </w:r>
            <w:r w:rsidR="00FA306D">
              <w:t>701</w:t>
            </w:r>
          </w:p>
        </w:tc>
      </w:tr>
      <w:tr w:rsidR="00F27D01" w14:paraId="4092D58B" w14:textId="77777777" w:rsidTr="003616BB">
        <w:trPr>
          <w:cantSplit/>
        </w:trPr>
        <w:tc>
          <w:tcPr>
            <w:tcW w:w="4500" w:type="dxa"/>
            <w:tcBorders>
              <w:left w:val="single" w:sz="4" w:space="0" w:color="auto"/>
            </w:tcBorders>
          </w:tcPr>
          <w:p w14:paraId="455A54E3" w14:textId="77777777" w:rsidR="00F27D01" w:rsidRDefault="00F27D01" w:rsidP="003616BB">
            <w:pPr>
              <w:pStyle w:val="TableCell"/>
            </w:pPr>
            <w:r>
              <w:rPr>
                <w:color w:val="auto"/>
              </w:rPr>
              <w:t>Sample Clock Output Enabled</w:t>
            </w:r>
          </w:p>
        </w:tc>
        <w:tc>
          <w:tcPr>
            <w:tcW w:w="4230" w:type="dxa"/>
            <w:tcBorders>
              <w:right w:val="single" w:sz="4" w:space="0" w:color="auto"/>
            </w:tcBorders>
          </w:tcPr>
          <w:p w14:paraId="3577660D" w14:textId="77777777" w:rsidR="00F27D01" w:rsidRDefault="00F27D01" w:rsidP="003616BB">
            <w:pPr>
              <w:pStyle w:val="TableCellCourierNew"/>
            </w:pPr>
            <w:r>
              <w:t xml:space="preserve">IVI_CLASS_ATTR_BASE + </w:t>
            </w:r>
            <w:r w:rsidR="00FA306D">
              <w:t>7</w:t>
            </w:r>
            <w:r>
              <w:t>02</w:t>
            </w:r>
          </w:p>
        </w:tc>
      </w:tr>
      <w:tr w:rsidR="00F27D01" w14:paraId="5B8302D3" w14:textId="77777777" w:rsidTr="003616BB">
        <w:trPr>
          <w:cantSplit/>
        </w:trPr>
        <w:tc>
          <w:tcPr>
            <w:tcW w:w="4500" w:type="dxa"/>
            <w:tcBorders>
              <w:left w:val="single" w:sz="4" w:space="0" w:color="auto"/>
            </w:tcBorders>
          </w:tcPr>
          <w:p w14:paraId="5C1700A6" w14:textId="77777777" w:rsidR="00F27D01" w:rsidRDefault="00F27D01" w:rsidP="003616BB">
            <w:pPr>
              <w:pStyle w:val="TableCell"/>
            </w:pPr>
            <w:r>
              <w:rPr>
                <w:color w:val="auto"/>
              </w:rPr>
              <w:t>Sample Clock Source</w:t>
            </w:r>
          </w:p>
        </w:tc>
        <w:tc>
          <w:tcPr>
            <w:tcW w:w="4230" w:type="dxa"/>
            <w:tcBorders>
              <w:right w:val="single" w:sz="4" w:space="0" w:color="auto"/>
            </w:tcBorders>
          </w:tcPr>
          <w:p w14:paraId="7980C142" w14:textId="77777777" w:rsidR="00F27D01" w:rsidRDefault="00F27D01" w:rsidP="003616BB">
            <w:pPr>
              <w:pStyle w:val="TableCellCourierNew"/>
            </w:pPr>
            <w:r>
              <w:t xml:space="preserve">IVI_CLASS_ATTR_BASE + </w:t>
            </w:r>
            <w:r w:rsidR="00FA306D">
              <w:t>7</w:t>
            </w:r>
            <w:r>
              <w:t>0</w:t>
            </w:r>
            <w:r w:rsidR="00FA306D">
              <w:t>3</w:t>
            </w:r>
          </w:p>
        </w:tc>
      </w:tr>
      <w:tr w:rsidR="00F27D01" w14:paraId="50677FD9" w14:textId="77777777" w:rsidTr="003616BB">
        <w:trPr>
          <w:cantSplit/>
        </w:trPr>
        <w:tc>
          <w:tcPr>
            <w:tcW w:w="4500" w:type="dxa"/>
            <w:tcBorders>
              <w:left w:val="single" w:sz="4" w:space="0" w:color="auto"/>
            </w:tcBorders>
          </w:tcPr>
          <w:p w14:paraId="4C10509D" w14:textId="77777777" w:rsidR="00F27D01" w:rsidRDefault="00F27D01" w:rsidP="003616BB">
            <w:pPr>
              <w:pStyle w:val="TableCell"/>
              <w:rPr>
                <w:color w:val="auto"/>
              </w:rPr>
            </w:pPr>
          </w:p>
        </w:tc>
        <w:tc>
          <w:tcPr>
            <w:tcW w:w="4230" w:type="dxa"/>
            <w:tcBorders>
              <w:right w:val="single" w:sz="4" w:space="0" w:color="auto"/>
            </w:tcBorders>
          </w:tcPr>
          <w:p w14:paraId="28F16975" w14:textId="77777777" w:rsidR="00F27D01" w:rsidRDefault="00F27D01" w:rsidP="003616BB">
            <w:pPr>
              <w:pStyle w:val="TableCellCourierNew"/>
            </w:pPr>
          </w:p>
        </w:tc>
      </w:tr>
      <w:tr w:rsidR="00F27D01" w14:paraId="2DA84C0B" w14:textId="77777777" w:rsidTr="003616BB">
        <w:trPr>
          <w:cantSplit/>
        </w:trPr>
        <w:tc>
          <w:tcPr>
            <w:tcW w:w="4500" w:type="dxa"/>
            <w:tcBorders>
              <w:left w:val="single" w:sz="4" w:space="0" w:color="auto"/>
            </w:tcBorders>
          </w:tcPr>
          <w:p w14:paraId="2DA09993" w14:textId="77777777" w:rsidR="00F27D01" w:rsidRDefault="00F27D01" w:rsidP="003616BB">
            <w:pPr>
              <w:pStyle w:val="TableCell"/>
              <w:rPr>
                <w:color w:val="auto"/>
              </w:rPr>
            </w:pPr>
            <w:r>
              <w:rPr>
                <w:color w:val="auto"/>
              </w:rPr>
              <w:t>Sample Mode</w:t>
            </w:r>
          </w:p>
        </w:tc>
        <w:tc>
          <w:tcPr>
            <w:tcW w:w="4230" w:type="dxa"/>
            <w:tcBorders>
              <w:right w:val="single" w:sz="4" w:space="0" w:color="auto"/>
            </w:tcBorders>
          </w:tcPr>
          <w:p w14:paraId="05306BE8" w14:textId="77777777" w:rsidR="00F27D01" w:rsidRDefault="00F27D01" w:rsidP="003616BB">
            <w:pPr>
              <w:pStyle w:val="TableCellCourierNew"/>
            </w:pPr>
            <w:r>
              <w:t xml:space="preserve">IVI_CLASS_ATTR_BASE + </w:t>
            </w:r>
            <w:r w:rsidR="00FA306D">
              <w:t>800</w:t>
            </w:r>
          </w:p>
        </w:tc>
      </w:tr>
      <w:tr w:rsidR="009A2C43" w14:paraId="0083B066" w14:textId="77777777">
        <w:trPr>
          <w:cantSplit/>
        </w:trPr>
        <w:tc>
          <w:tcPr>
            <w:tcW w:w="4500" w:type="dxa"/>
            <w:tcBorders>
              <w:left w:val="single" w:sz="4" w:space="0" w:color="auto"/>
            </w:tcBorders>
          </w:tcPr>
          <w:p w14:paraId="2C7A14A5" w14:textId="77777777" w:rsidR="009A2C43" w:rsidRDefault="009A2C43">
            <w:pPr>
              <w:pStyle w:val="TableCell"/>
              <w:rPr>
                <w:color w:val="auto"/>
              </w:rPr>
            </w:pPr>
          </w:p>
        </w:tc>
        <w:tc>
          <w:tcPr>
            <w:tcW w:w="4230" w:type="dxa"/>
            <w:tcBorders>
              <w:right w:val="single" w:sz="4" w:space="0" w:color="auto"/>
            </w:tcBorders>
          </w:tcPr>
          <w:p w14:paraId="6276BED4" w14:textId="77777777" w:rsidR="009A2C43" w:rsidRDefault="009A2C43">
            <w:pPr>
              <w:pStyle w:val="TableCellCourierNew"/>
            </w:pPr>
          </w:p>
        </w:tc>
      </w:tr>
      <w:tr w:rsidR="00F27D01" w14:paraId="51F3D691" w14:textId="77777777" w:rsidTr="003616BB">
        <w:trPr>
          <w:cantSplit/>
        </w:trPr>
        <w:tc>
          <w:tcPr>
            <w:tcW w:w="4500" w:type="dxa"/>
            <w:tcBorders>
              <w:left w:val="single" w:sz="4" w:space="0" w:color="auto"/>
            </w:tcBorders>
          </w:tcPr>
          <w:p w14:paraId="5712E350" w14:textId="77777777" w:rsidR="00F27D01" w:rsidRDefault="00F27D01" w:rsidP="003616BB">
            <w:pPr>
              <w:pStyle w:val="TableCell"/>
            </w:pPr>
            <w:r>
              <w:t>Downconversion Center Frequency</w:t>
            </w:r>
          </w:p>
        </w:tc>
        <w:tc>
          <w:tcPr>
            <w:tcW w:w="4230" w:type="dxa"/>
            <w:tcBorders>
              <w:right w:val="single" w:sz="4" w:space="0" w:color="auto"/>
            </w:tcBorders>
          </w:tcPr>
          <w:p w14:paraId="0AA75EFD" w14:textId="77777777" w:rsidR="00F27D01" w:rsidRDefault="00FA306D" w:rsidP="003616BB">
            <w:pPr>
              <w:pStyle w:val="TableCellCourierNew"/>
            </w:pPr>
            <w:r>
              <w:t xml:space="preserve">IVI_CLASS_ATTR_BASE + </w:t>
            </w:r>
            <w:r w:rsidR="00F27D01">
              <w:t>90</w:t>
            </w:r>
            <w:r>
              <w:t>0</w:t>
            </w:r>
          </w:p>
        </w:tc>
      </w:tr>
      <w:tr w:rsidR="00F27D01" w14:paraId="5B7E9871" w14:textId="77777777" w:rsidTr="003616BB">
        <w:trPr>
          <w:cantSplit/>
        </w:trPr>
        <w:tc>
          <w:tcPr>
            <w:tcW w:w="4500" w:type="dxa"/>
            <w:tcBorders>
              <w:left w:val="single" w:sz="4" w:space="0" w:color="auto"/>
            </w:tcBorders>
          </w:tcPr>
          <w:p w14:paraId="127B5D88" w14:textId="77777777" w:rsidR="00F27D01" w:rsidRDefault="00F27D01" w:rsidP="003616BB">
            <w:pPr>
              <w:pStyle w:val="TableCell"/>
            </w:pPr>
            <w:r>
              <w:t>Downconversion Enabled</w:t>
            </w:r>
          </w:p>
        </w:tc>
        <w:tc>
          <w:tcPr>
            <w:tcW w:w="4230" w:type="dxa"/>
            <w:tcBorders>
              <w:right w:val="single" w:sz="4" w:space="0" w:color="auto"/>
            </w:tcBorders>
          </w:tcPr>
          <w:p w14:paraId="21BFF09E" w14:textId="77777777" w:rsidR="00F27D01" w:rsidRDefault="00F27D01" w:rsidP="003616BB">
            <w:pPr>
              <w:pStyle w:val="TableCellCourierNew"/>
            </w:pPr>
            <w:r>
              <w:t>IVI_CLASS_AT</w:t>
            </w:r>
            <w:r w:rsidR="00FA306D">
              <w:t>TR_BASE + 901</w:t>
            </w:r>
          </w:p>
        </w:tc>
      </w:tr>
      <w:tr w:rsidR="00F27D01" w14:paraId="3690B475" w14:textId="77777777" w:rsidTr="003616BB">
        <w:trPr>
          <w:cantSplit/>
        </w:trPr>
        <w:tc>
          <w:tcPr>
            <w:tcW w:w="4500" w:type="dxa"/>
            <w:tcBorders>
              <w:left w:val="single" w:sz="4" w:space="0" w:color="auto"/>
            </w:tcBorders>
          </w:tcPr>
          <w:p w14:paraId="22AB05FD" w14:textId="77777777" w:rsidR="00F27D01" w:rsidRDefault="00F27D01" w:rsidP="003616BB">
            <w:pPr>
              <w:pStyle w:val="TableCell"/>
            </w:pPr>
            <w:r>
              <w:t>Downconversion IQ Interleaved</w:t>
            </w:r>
          </w:p>
        </w:tc>
        <w:tc>
          <w:tcPr>
            <w:tcW w:w="4230" w:type="dxa"/>
            <w:tcBorders>
              <w:right w:val="single" w:sz="4" w:space="0" w:color="auto"/>
            </w:tcBorders>
          </w:tcPr>
          <w:p w14:paraId="161173B5" w14:textId="77777777" w:rsidR="00F27D01" w:rsidRDefault="00FA306D" w:rsidP="003616BB">
            <w:pPr>
              <w:pStyle w:val="TableCellCourierNew"/>
            </w:pPr>
            <w:r>
              <w:t xml:space="preserve">IVI_CLASS_ATTR_BASE + </w:t>
            </w:r>
            <w:r w:rsidR="00F27D01">
              <w:t>902</w:t>
            </w:r>
          </w:p>
        </w:tc>
      </w:tr>
      <w:tr w:rsidR="00F27D01" w14:paraId="4474FDB9" w14:textId="77777777" w:rsidTr="003616BB">
        <w:trPr>
          <w:cantSplit/>
        </w:trPr>
        <w:tc>
          <w:tcPr>
            <w:tcW w:w="4500" w:type="dxa"/>
            <w:tcBorders>
              <w:left w:val="single" w:sz="4" w:space="0" w:color="auto"/>
            </w:tcBorders>
          </w:tcPr>
          <w:p w14:paraId="6867ADD7" w14:textId="77777777" w:rsidR="00F27D01" w:rsidRDefault="00F27D01" w:rsidP="003616BB">
            <w:pPr>
              <w:pStyle w:val="TableCell"/>
            </w:pPr>
          </w:p>
        </w:tc>
        <w:tc>
          <w:tcPr>
            <w:tcW w:w="4230" w:type="dxa"/>
            <w:tcBorders>
              <w:right w:val="single" w:sz="4" w:space="0" w:color="auto"/>
            </w:tcBorders>
          </w:tcPr>
          <w:p w14:paraId="6C84F9EE" w14:textId="77777777" w:rsidR="00F27D01" w:rsidRDefault="00F27D01" w:rsidP="003616BB">
            <w:pPr>
              <w:pStyle w:val="TableCellCourierNew"/>
            </w:pPr>
          </w:p>
        </w:tc>
      </w:tr>
      <w:tr w:rsidR="007509F0" w14:paraId="44D491D9" w14:textId="77777777" w:rsidTr="003616BB">
        <w:trPr>
          <w:cantSplit/>
        </w:trPr>
        <w:tc>
          <w:tcPr>
            <w:tcW w:w="4500" w:type="dxa"/>
            <w:tcBorders>
              <w:left w:val="single" w:sz="4" w:space="0" w:color="auto"/>
            </w:tcBorders>
          </w:tcPr>
          <w:p w14:paraId="5736692A" w14:textId="77777777" w:rsidR="007509F0" w:rsidRDefault="007509F0" w:rsidP="003616BB">
            <w:pPr>
              <w:pStyle w:val="TableCell"/>
              <w:rPr>
                <w:color w:val="auto"/>
              </w:rPr>
            </w:pPr>
            <w:r>
              <w:rPr>
                <w:color w:val="auto"/>
              </w:rPr>
              <w:t>Active Arm Source</w:t>
            </w:r>
          </w:p>
        </w:tc>
        <w:tc>
          <w:tcPr>
            <w:tcW w:w="4230" w:type="dxa"/>
            <w:tcBorders>
              <w:right w:val="single" w:sz="4" w:space="0" w:color="auto"/>
            </w:tcBorders>
          </w:tcPr>
          <w:p w14:paraId="5D6D4A9F" w14:textId="77777777" w:rsidR="007509F0" w:rsidRDefault="00FA306D" w:rsidP="003616BB">
            <w:pPr>
              <w:pStyle w:val="TableCellCourierNew"/>
            </w:pPr>
            <w:r>
              <w:t>IVI_CLASS_ATTR_BASE + 1000</w:t>
            </w:r>
          </w:p>
        </w:tc>
      </w:tr>
      <w:tr w:rsidR="007509F0" w14:paraId="3563BFB1" w14:textId="77777777" w:rsidTr="003616BB">
        <w:trPr>
          <w:cantSplit/>
        </w:trPr>
        <w:tc>
          <w:tcPr>
            <w:tcW w:w="4500" w:type="dxa"/>
            <w:tcBorders>
              <w:left w:val="single" w:sz="4" w:space="0" w:color="auto"/>
            </w:tcBorders>
          </w:tcPr>
          <w:p w14:paraId="29EC14BD" w14:textId="77777777" w:rsidR="007509F0" w:rsidRDefault="007509F0" w:rsidP="003616BB">
            <w:pPr>
              <w:pStyle w:val="TableCell"/>
              <w:rPr>
                <w:color w:val="auto"/>
              </w:rPr>
            </w:pPr>
            <w:r>
              <w:rPr>
                <w:color w:val="auto"/>
              </w:rPr>
              <w:t>Arm Count</w:t>
            </w:r>
          </w:p>
        </w:tc>
        <w:tc>
          <w:tcPr>
            <w:tcW w:w="4230" w:type="dxa"/>
            <w:tcBorders>
              <w:right w:val="single" w:sz="4" w:space="0" w:color="auto"/>
            </w:tcBorders>
          </w:tcPr>
          <w:p w14:paraId="60E46782" w14:textId="77777777" w:rsidR="007509F0" w:rsidRDefault="00FA306D" w:rsidP="003616BB">
            <w:pPr>
              <w:pStyle w:val="TableCellCourierNew"/>
            </w:pPr>
            <w:r>
              <w:t>IVI_CLASS_ATTR_BASE + 1001</w:t>
            </w:r>
          </w:p>
        </w:tc>
      </w:tr>
      <w:tr w:rsidR="007509F0" w14:paraId="58B2B2EB" w14:textId="77777777" w:rsidTr="003616BB">
        <w:trPr>
          <w:cantSplit/>
        </w:trPr>
        <w:tc>
          <w:tcPr>
            <w:tcW w:w="4500" w:type="dxa"/>
            <w:tcBorders>
              <w:left w:val="single" w:sz="4" w:space="0" w:color="auto"/>
            </w:tcBorders>
          </w:tcPr>
          <w:p w14:paraId="4EBDBE7E" w14:textId="77777777" w:rsidR="007509F0" w:rsidRDefault="007509F0" w:rsidP="003616BB">
            <w:pPr>
              <w:pStyle w:val="TableCell"/>
              <w:rPr>
                <w:color w:val="auto"/>
              </w:rPr>
            </w:pPr>
            <w:r>
              <w:rPr>
                <w:color w:val="auto"/>
              </w:rPr>
              <w:t>Arm Coupling</w:t>
            </w:r>
          </w:p>
        </w:tc>
        <w:tc>
          <w:tcPr>
            <w:tcW w:w="4230" w:type="dxa"/>
            <w:tcBorders>
              <w:right w:val="single" w:sz="4" w:space="0" w:color="auto"/>
            </w:tcBorders>
          </w:tcPr>
          <w:p w14:paraId="6041D5C4" w14:textId="77777777" w:rsidR="007509F0" w:rsidRDefault="00FA306D" w:rsidP="003616BB">
            <w:pPr>
              <w:pStyle w:val="TableCellCourierNew"/>
            </w:pPr>
            <w:r>
              <w:t>IVI_CLASS_ATTR_BASE + 1002</w:t>
            </w:r>
          </w:p>
        </w:tc>
      </w:tr>
      <w:tr w:rsidR="007509F0" w14:paraId="5C0BD922" w14:textId="77777777">
        <w:trPr>
          <w:cantSplit/>
        </w:trPr>
        <w:tc>
          <w:tcPr>
            <w:tcW w:w="4500" w:type="dxa"/>
            <w:tcBorders>
              <w:left w:val="single" w:sz="4" w:space="0" w:color="auto"/>
            </w:tcBorders>
          </w:tcPr>
          <w:p w14:paraId="5A86BEBB" w14:textId="77777777" w:rsidR="007509F0" w:rsidRDefault="007509F0">
            <w:pPr>
              <w:pStyle w:val="TableCell"/>
              <w:rPr>
                <w:color w:val="auto"/>
              </w:rPr>
            </w:pPr>
            <w:r>
              <w:rPr>
                <w:color w:val="auto"/>
              </w:rPr>
              <w:t>Arm Delay</w:t>
            </w:r>
          </w:p>
        </w:tc>
        <w:tc>
          <w:tcPr>
            <w:tcW w:w="4230" w:type="dxa"/>
            <w:tcBorders>
              <w:right w:val="single" w:sz="4" w:space="0" w:color="auto"/>
            </w:tcBorders>
          </w:tcPr>
          <w:p w14:paraId="7E4FF235" w14:textId="77777777" w:rsidR="007509F0" w:rsidRDefault="00FA306D">
            <w:pPr>
              <w:pStyle w:val="TableCellCourierNew"/>
            </w:pPr>
            <w:r>
              <w:t>IVI_CLASS_ATTR_BASE + 1003</w:t>
            </w:r>
          </w:p>
        </w:tc>
      </w:tr>
      <w:tr w:rsidR="007509F0" w14:paraId="5D0D3699" w14:textId="77777777">
        <w:trPr>
          <w:cantSplit/>
        </w:trPr>
        <w:tc>
          <w:tcPr>
            <w:tcW w:w="4500" w:type="dxa"/>
            <w:tcBorders>
              <w:left w:val="single" w:sz="4" w:space="0" w:color="auto"/>
            </w:tcBorders>
          </w:tcPr>
          <w:p w14:paraId="4D95CD2F" w14:textId="77777777" w:rsidR="007509F0" w:rsidRDefault="007509F0">
            <w:pPr>
              <w:pStyle w:val="TableCell"/>
            </w:pPr>
            <w:r>
              <w:rPr>
                <w:color w:val="auto"/>
              </w:rPr>
              <w:t>Arm Hysteresis</w:t>
            </w:r>
          </w:p>
        </w:tc>
        <w:tc>
          <w:tcPr>
            <w:tcW w:w="4230" w:type="dxa"/>
            <w:tcBorders>
              <w:right w:val="single" w:sz="4" w:space="0" w:color="auto"/>
            </w:tcBorders>
          </w:tcPr>
          <w:p w14:paraId="06ED6A21" w14:textId="77777777" w:rsidR="007509F0" w:rsidRDefault="007509F0">
            <w:pPr>
              <w:pStyle w:val="TableCellCourierNew"/>
            </w:pPr>
            <w:r>
              <w:t xml:space="preserve">IVI_CLASS_ATTR_BASE + </w:t>
            </w:r>
            <w:r w:rsidR="00FA306D">
              <w:t>1004</w:t>
            </w:r>
          </w:p>
        </w:tc>
      </w:tr>
      <w:tr w:rsidR="007509F0" w14:paraId="239041E3" w14:textId="77777777">
        <w:trPr>
          <w:cantSplit/>
        </w:trPr>
        <w:tc>
          <w:tcPr>
            <w:tcW w:w="4500" w:type="dxa"/>
            <w:tcBorders>
              <w:left w:val="single" w:sz="4" w:space="0" w:color="auto"/>
            </w:tcBorders>
          </w:tcPr>
          <w:p w14:paraId="5EF477C7" w14:textId="77777777" w:rsidR="007509F0" w:rsidRDefault="007509F0">
            <w:pPr>
              <w:pStyle w:val="TableCell"/>
            </w:pPr>
            <w:r>
              <w:rPr>
                <w:color w:val="auto"/>
              </w:rPr>
              <w:t>Arm Level</w:t>
            </w:r>
          </w:p>
        </w:tc>
        <w:tc>
          <w:tcPr>
            <w:tcW w:w="4230" w:type="dxa"/>
            <w:tcBorders>
              <w:right w:val="single" w:sz="4" w:space="0" w:color="auto"/>
            </w:tcBorders>
          </w:tcPr>
          <w:p w14:paraId="63A3F238" w14:textId="77777777" w:rsidR="007509F0" w:rsidRDefault="007509F0">
            <w:pPr>
              <w:pStyle w:val="TableCellCourierNew"/>
            </w:pPr>
            <w:r>
              <w:t xml:space="preserve">IVI_CLASS_ATTR_BASE + </w:t>
            </w:r>
            <w:r w:rsidR="00FA306D">
              <w:t>1</w:t>
            </w:r>
            <w:r>
              <w:t>0</w:t>
            </w:r>
            <w:r w:rsidR="00FA306D">
              <w:t>05</w:t>
            </w:r>
          </w:p>
        </w:tc>
      </w:tr>
      <w:tr w:rsidR="007509F0" w14:paraId="655F3211" w14:textId="77777777">
        <w:trPr>
          <w:cantSplit/>
        </w:trPr>
        <w:tc>
          <w:tcPr>
            <w:tcW w:w="4500" w:type="dxa"/>
            <w:tcBorders>
              <w:left w:val="single" w:sz="4" w:space="0" w:color="auto"/>
            </w:tcBorders>
          </w:tcPr>
          <w:p w14:paraId="703C5862" w14:textId="77777777" w:rsidR="007509F0" w:rsidRDefault="007509F0">
            <w:pPr>
              <w:pStyle w:val="TableCell"/>
            </w:pPr>
            <w:r>
              <w:rPr>
                <w:color w:val="auto"/>
              </w:rPr>
              <w:t>Arm Output Enabled</w:t>
            </w:r>
          </w:p>
        </w:tc>
        <w:tc>
          <w:tcPr>
            <w:tcW w:w="4230" w:type="dxa"/>
            <w:tcBorders>
              <w:right w:val="single" w:sz="4" w:space="0" w:color="auto"/>
            </w:tcBorders>
          </w:tcPr>
          <w:p w14:paraId="5617AD46" w14:textId="77777777" w:rsidR="007509F0" w:rsidRDefault="007509F0">
            <w:pPr>
              <w:pStyle w:val="TableCellCourierNew"/>
            </w:pPr>
            <w:r>
              <w:t xml:space="preserve">IVI_CLASS_ATTR_BASE + </w:t>
            </w:r>
            <w:r w:rsidR="00FA306D">
              <w:t>1</w:t>
            </w:r>
            <w:r>
              <w:t>0</w:t>
            </w:r>
            <w:r w:rsidR="00FA306D">
              <w:t>06</w:t>
            </w:r>
          </w:p>
        </w:tc>
      </w:tr>
      <w:tr w:rsidR="007509F0" w14:paraId="02C599D1" w14:textId="77777777">
        <w:trPr>
          <w:cantSplit/>
        </w:trPr>
        <w:tc>
          <w:tcPr>
            <w:tcW w:w="4500" w:type="dxa"/>
            <w:tcBorders>
              <w:left w:val="single" w:sz="4" w:space="0" w:color="auto"/>
            </w:tcBorders>
          </w:tcPr>
          <w:p w14:paraId="101095A3" w14:textId="77777777" w:rsidR="007509F0" w:rsidRDefault="007509F0">
            <w:pPr>
              <w:pStyle w:val="TableCell"/>
              <w:rPr>
                <w:color w:val="auto"/>
              </w:rPr>
            </w:pPr>
            <w:r>
              <w:rPr>
                <w:color w:val="auto"/>
              </w:rPr>
              <w:t>Arm Slope</w:t>
            </w:r>
          </w:p>
        </w:tc>
        <w:tc>
          <w:tcPr>
            <w:tcW w:w="4230" w:type="dxa"/>
            <w:tcBorders>
              <w:right w:val="single" w:sz="4" w:space="0" w:color="auto"/>
            </w:tcBorders>
          </w:tcPr>
          <w:p w14:paraId="6749516C" w14:textId="77777777" w:rsidR="007509F0" w:rsidRDefault="00FA306D">
            <w:pPr>
              <w:pStyle w:val="TableCellCourierNew"/>
            </w:pPr>
            <w:r>
              <w:t>IVI_CLASS_ATTR_BASE + 1007</w:t>
            </w:r>
          </w:p>
        </w:tc>
      </w:tr>
      <w:tr w:rsidR="007509F0" w14:paraId="0321E9C6" w14:textId="77777777">
        <w:trPr>
          <w:cantSplit/>
        </w:trPr>
        <w:tc>
          <w:tcPr>
            <w:tcW w:w="4500" w:type="dxa"/>
            <w:tcBorders>
              <w:left w:val="single" w:sz="4" w:space="0" w:color="auto"/>
            </w:tcBorders>
          </w:tcPr>
          <w:p w14:paraId="71AAAAE2" w14:textId="77777777" w:rsidR="007509F0" w:rsidRDefault="007509F0">
            <w:pPr>
              <w:pStyle w:val="TableCell"/>
            </w:pPr>
            <w:r>
              <w:rPr>
                <w:color w:val="auto"/>
              </w:rPr>
              <w:t>Arm Source Count</w:t>
            </w:r>
          </w:p>
        </w:tc>
        <w:tc>
          <w:tcPr>
            <w:tcW w:w="4230" w:type="dxa"/>
            <w:tcBorders>
              <w:right w:val="single" w:sz="4" w:space="0" w:color="auto"/>
            </w:tcBorders>
          </w:tcPr>
          <w:p w14:paraId="3B6A96A4" w14:textId="77777777" w:rsidR="007509F0" w:rsidRDefault="007509F0">
            <w:pPr>
              <w:pStyle w:val="TableCellCourierNew"/>
            </w:pPr>
            <w:r>
              <w:t xml:space="preserve">IVI_CLASS_ATTR_BASE + </w:t>
            </w:r>
            <w:r w:rsidR="00FA306D">
              <w:t>1</w:t>
            </w:r>
            <w:r>
              <w:t>00</w:t>
            </w:r>
            <w:r w:rsidR="00FA306D">
              <w:t>8</w:t>
            </w:r>
          </w:p>
        </w:tc>
      </w:tr>
      <w:tr w:rsidR="007509F0" w14:paraId="2A649F3C" w14:textId="77777777">
        <w:trPr>
          <w:cantSplit/>
        </w:trPr>
        <w:tc>
          <w:tcPr>
            <w:tcW w:w="4500" w:type="dxa"/>
            <w:tcBorders>
              <w:left w:val="single" w:sz="4" w:space="0" w:color="auto"/>
            </w:tcBorders>
          </w:tcPr>
          <w:p w14:paraId="4711FC63" w14:textId="77777777" w:rsidR="007509F0" w:rsidRDefault="007509F0">
            <w:pPr>
              <w:pStyle w:val="TableCell"/>
            </w:pPr>
            <w:r>
              <w:rPr>
                <w:color w:val="auto"/>
              </w:rPr>
              <w:t>Arm Type</w:t>
            </w:r>
          </w:p>
        </w:tc>
        <w:tc>
          <w:tcPr>
            <w:tcW w:w="4230" w:type="dxa"/>
            <w:tcBorders>
              <w:right w:val="single" w:sz="4" w:space="0" w:color="auto"/>
            </w:tcBorders>
          </w:tcPr>
          <w:p w14:paraId="180C494C" w14:textId="77777777" w:rsidR="007509F0" w:rsidRDefault="007509F0">
            <w:pPr>
              <w:pStyle w:val="TableCellCourierNew"/>
            </w:pPr>
            <w:r>
              <w:t xml:space="preserve">IVI_CLASS_ATTR_BASE + </w:t>
            </w:r>
            <w:r w:rsidR="00FA306D">
              <w:t>1</w:t>
            </w:r>
            <w:r>
              <w:t>0</w:t>
            </w:r>
            <w:r w:rsidR="00FA306D">
              <w:t>09</w:t>
            </w:r>
          </w:p>
        </w:tc>
      </w:tr>
      <w:tr w:rsidR="007509F0" w14:paraId="7CBCA09E" w14:textId="77777777">
        <w:trPr>
          <w:cantSplit/>
        </w:trPr>
        <w:tc>
          <w:tcPr>
            <w:tcW w:w="4500" w:type="dxa"/>
            <w:tcBorders>
              <w:left w:val="single" w:sz="4" w:space="0" w:color="auto"/>
            </w:tcBorders>
          </w:tcPr>
          <w:p w14:paraId="713D843B" w14:textId="77777777" w:rsidR="007509F0" w:rsidRDefault="007509F0">
            <w:pPr>
              <w:pStyle w:val="TableCell"/>
              <w:rPr>
                <w:color w:val="auto"/>
              </w:rPr>
            </w:pPr>
          </w:p>
        </w:tc>
        <w:tc>
          <w:tcPr>
            <w:tcW w:w="4230" w:type="dxa"/>
            <w:tcBorders>
              <w:right w:val="single" w:sz="4" w:space="0" w:color="auto"/>
            </w:tcBorders>
          </w:tcPr>
          <w:p w14:paraId="6006B78E" w14:textId="77777777" w:rsidR="007509F0" w:rsidRDefault="007509F0">
            <w:pPr>
              <w:pStyle w:val="TableCellCourierNew"/>
            </w:pPr>
          </w:p>
        </w:tc>
      </w:tr>
      <w:tr w:rsidR="007D4A58" w14:paraId="629FBCE6" w14:textId="77777777" w:rsidTr="003616BB">
        <w:trPr>
          <w:cantSplit/>
        </w:trPr>
        <w:tc>
          <w:tcPr>
            <w:tcW w:w="4500" w:type="dxa"/>
            <w:tcBorders>
              <w:left w:val="single" w:sz="4" w:space="0" w:color="auto"/>
            </w:tcBorders>
          </w:tcPr>
          <w:p w14:paraId="6B6ACC06" w14:textId="77777777" w:rsidR="007D4A58" w:rsidRDefault="007D4A58" w:rsidP="003616BB">
            <w:pPr>
              <w:pStyle w:val="TableCell"/>
              <w:rPr>
                <w:color w:val="auto"/>
              </w:rPr>
            </w:pPr>
            <w:r>
              <w:rPr>
                <w:color w:val="auto"/>
              </w:rPr>
              <w:t>Arm Source List</w:t>
            </w:r>
          </w:p>
        </w:tc>
        <w:tc>
          <w:tcPr>
            <w:tcW w:w="4230" w:type="dxa"/>
            <w:tcBorders>
              <w:right w:val="single" w:sz="4" w:space="0" w:color="auto"/>
            </w:tcBorders>
          </w:tcPr>
          <w:p w14:paraId="7B22017B" w14:textId="77777777" w:rsidR="007D4A58" w:rsidRDefault="007D4A58" w:rsidP="003616BB">
            <w:pPr>
              <w:pStyle w:val="TableCellCourierNew"/>
            </w:pPr>
            <w:r>
              <w:t>IVI_CLASS_ATTR_BASE + 1</w:t>
            </w:r>
            <w:r w:rsidR="006E7365">
              <w:t>1</w:t>
            </w:r>
            <w:r>
              <w:t>0</w:t>
            </w:r>
            <w:r w:rsidR="006E7365">
              <w:t>0</w:t>
            </w:r>
          </w:p>
        </w:tc>
      </w:tr>
      <w:tr w:rsidR="007D4A58" w14:paraId="25565060" w14:textId="77777777" w:rsidTr="003616BB">
        <w:trPr>
          <w:cantSplit/>
        </w:trPr>
        <w:tc>
          <w:tcPr>
            <w:tcW w:w="4500" w:type="dxa"/>
            <w:tcBorders>
              <w:left w:val="single" w:sz="4" w:space="0" w:color="auto"/>
            </w:tcBorders>
          </w:tcPr>
          <w:p w14:paraId="251EAF14" w14:textId="77777777" w:rsidR="007D4A58" w:rsidRDefault="007D4A58" w:rsidP="003616BB">
            <w:pPr>
              <w:pStyle w:val="TableCell"/>
              <w:rPr>
                <w:color w:val="auto"/>
              </w:rPr>
            </w:pPr>
            <w:r>
              <w:rPr>
                <w:color w:val="auto"/>
              </w:rPr>
              <w:t>Arm Source Operator</w:t>
            </w:r>
          </w:p>
        </w:tc>
        <w:tc>
          <w:tcPr>
            <w:tcW w:w="4230" w:type="dxa"/>
            <w:tcBorders>
              <w:right w:val="single" w:sz="4" w:space="0" w:color="auto"/>
            </w:tcBorders>
          </w:tcPr>
          <w:p w14:paraId="252F5ED8" w14:textId="77777777" w:rsidR="007D4A58" w:rsidRDefault="007D4A58" w:rsidP="003616BB">
            <w:pPr>
              <w:pStyle w:val="TableCellCourierNew"/>
            </w:pPr>
            <w:r>
              <w:t>IVI_CLASS_ATTR_BASE + 1</w:t>
            </w:r>
            <w:r w:rsidR="006E7365">
              <w:t>1</w:t>
            </w:r>
            <w:r>
              <w:t>0</w:t>
            </w:r>
            <w:r w:rsidR="006E7365">
              <w:t>1</w:t>
            </w:r>
          </w:p>
        </w:tc>
      </w:tr>
      <w:tr w:rsidR="007D4A58" w14:paraId="14358582" w14:textId="77777777" w:rsidTr="003616BB">
        <w:trPr>
          <w:cantSplit/>
        </w:trPr>
        <w:tc>
          <w:tcPr>
            <w:tcW w:w="4500" w:type="dxa"/>
            <w:tcBorders>
              <w:left w:val="single" w:sz="4" w:space="0" w:color="auto"/>
            </w:tcBorders>
          </w:tcPr>
          <w:p w14:paraId="7B56266C" w14:textId="77777777" w:rsidR="007D4A58" w:rsidRDefault="007D4A58" w:rsidP="003616BB">
            <w:pPr>
              <w:pStyle w:val="TableCell"/>
              <w:rPr>
                <w:color w:val="auto"/>
              </w:rPr>
            </w:pPr>
          </w:p>
        </w:tc>
        <w:tc>
          <w:tcPr>
            <w:tcW w:w="4230" w:type="dxa"/>
            <w:tcBorders>
              <w:right w:val="single" w:sz="4" w:space="0" w:color="auto"/>
            </w:tcBorders>
          </w:tcPr>
          <w:p w14:paraId="330CFC3D" w14:textId="77777777" w:rsidR="007D4A58" w:rsidRDefault="007D4A58" w:rsidP="003616BB">
            <w:pPr>
              <w:pStyle w:val="TableCellCourierNew"/>
            </w:pPr>
          </w:p>
        </w:tc>
      </w:tr>
      <w:tr w:rsidR="007D4A58" w14:paraId="07262170" w14:textId="77777777" w:rsidTr="003616BB">
        <w:trPr>
          <w:cantSplit/>
        </w:trPr>
        <w:tc>
          <w:tcPr>
            <w:tcW w:w="4500" w:type="dxa"/>
            <w:tcBorders>
              <w:left w:val="single" w:sz="4" w:space="0" w:color="auto"/>
            </w:tcBorders>
          </w:tcPr>
          <w:p w14:paraId="644F7B6E" w14:textId="77777777" w:rsidR="007D4A58" w:rsidRDefault="007D4A58" w:rsidP="003616BB">
            <w:pPr>
              <w:pStyle w:val="TableCell"/>
            </w:pPr>
            <w:r>
              <w:rPr>
                <w:color w:val="auto"/>
              </w:rPr>
              <w:t>Glitch Arm Condition</w:t>
            </w:r>
          </w:p>
        </w:tc>
        <w:tc>
          <w:tcPr>
            <w:tcW w:w="4230" w:type="dxa"/>
            <w:tcBorders>
              <w:right w:val="single" w:sz="4" w:space="0" w:color="auto"/>
            </w:tcBorders>
          </w:tcPr>
          <w:p w14:paraId="583F156F" w14:textId="77777777" w:rsidR="007D4A58" w:rsidRDefault="007D4A58" w:rsidP="003616BB">
            <w:pPr>
              <w:pStyle w:val="TableCellCourierNew"/>
            </w:pPr>
            <w:r>
              <w:t>IVI_CLASS_ATTR_BASE + 1</w:t>
            </w:r>
            <w:r w:rsidR="006E7365">
              <w:t>2</w:t>
            </w:r>
            <w:r>
              <w:t>00</w:t>
            </w:r>
          </w:p>
        </w:tc>
      </w:tr>
      <w:tr w:rsidR="007D4A58" w14:paraId="7E5078FA" w14:textId="77777777" w:rsidTr="003616BB">
        <w:trPr>
          <w:cantSplit/>
        </w:trPr>
        <w:tc>
          <w:tcPr>
            <w:tcW w:w="4500" w:type="dxa"/>
            <w:tcBorders>
              <w:left w:val="single" w:sz="4" w:space="0" w:color="auto"/>
            </w:tcBorders>
          </w:tcPr>
          <w:p w14:paraId="5CDD7E8F" w14:textId="77777777" w:rsidR="007D4A58" w:rsidRDefault="007D4A58" w:rsidP="003616BB">
            <w:pPr>
              <w:pStyle w:val="TableCell"/>
              <w:rPr>
                <w:color w:val="auto"/>
              </w:rPr>
            </w:pPr>
            <w:r>
              <w:rPr>
                <w:color w:val="auto"/>
              </w:rPr>
              <w:t>Glitch Arm Polarity</w:t>
            </w:r>
          </w:p>
        </w:tc>
        <w:tc>
          <w:tcPr>
            <w:tcW w:w="4230" w:type="dxa"/>
            <w:tcBorders>
              <w:right w:val="single" w:sz="4" w:space="0" w:color="auto"/>
            </w:tcBorders>
          </w:tcPr>
          <w:p w14:paraId="384D089E" w14:textId="77777777" w:rsidR="007D4A58" w:rsidRDefault="007D4A58" w:rsidP="003616BB">
            <w:pPr>
              <w:pStyle w:val="TableCellCourierNew"/>
            </w:pPr>
            <w:r>
              <w:t>IVI_CLASS_ATTR_BASE + 1</w:t>
            </w:r>
            <w:r w:rsidR="006E7365">
              <w:t>2</w:t>
            </w:r>
            <w:r>
              <w:t>01</w:t>
            </w:r>
          </w:p>
        </w:tc>
      </w:tr>
      <w:tr w:rsidR="007D4A58" w14:paraId="5CAECA3A" w14:textId="77777777" w:rsidTr="003616BB">
        <w:trPr>
          <w:cantSplit/>
        </w:trPr>
        <w:tc>
          <w:tcPr>
            <w:tcW w:w="4500" w:type="dxa"/>
            <w:tcBorders>
              <w:left w:val="single" w:sz="4" w:space="0" w:color="auto"/>
            </w:tcBorders>
          </w:tcPr>
          <w:p w14:paraId="703DF804" w14:textId="77777777" w:rsidR="007D4A58" w:rsidRDefault="007D4A58" w:rsidP="003616BB">
            <w:pPr>
              <w:pStyle w:val="TableCell"/>
            </w:pPr>
            <w:r>
              <w:rPr>
                <w:color w:val="auto"/>
              </w:rPr>
              <w:lastRenderedPageBreak/>
              <w:t>Glitch Arm Width</w:t>
            </w:r>
          </w:p>
        </w:tc>
        <w:tc>
          <w:tcPr>
            <w:tcW w:w="4230" w:type="dxa"/>
            <w:tcBorders>
              <w:right w:val="single" w:sz="4" w:space="0" w:color="auto"/>
            </w:tcBorders>
          </w:tcPr>
          <w:p w14:paraId="1460B28F" w14:textId="77777777" w:rsidR="007D4A58" w:rsidRDefault="007D4A58" w:rsidP="003616BB">
            <w:pPr>
              <w:pStyle w:val="TableCellCourierNew"/>
            </w:pPr>
            <w:r>
              <w:t>IVI_CLASS_ATTR_BASE + 1</w:t>
            </w:r>
            <w:r w:rsidR="006E7365">
              <w:t>2</w:t>
            </w:r>
            <w:r>
              <w:t>02</w:t>
            </w:r>
          </w:p>
        </w:tc>
      </w:tr>
      <w:tr w:rsidR="007D4A58" w14:paraId="4696597C" w14:textId="77777777" w:rsidTr="003616BB">
        <w:trPr>
          <w:cantSplit/>
        </w:trPr>
        <w:tc>
          <w:tcPr>
            <w:tcW w:w="4500" w:type="dxa"/>
            <w:tcBorders>
              <w:left w:val="single" w:sz="4" w:space="0" w:color="auto"/>
            </w:tcBorders>
          </w:tcPr>
          <w:p w14:paraId="3890E857" w14:textId="77777777" w:rsidR="007D4A58" w:rsidRDefault="007D4A58" w:rsidP="003616BB">
            <w:pPr>
              <w:pStyle w:val="TableCell"/>
              <w:rPr>
                <w:color w:val="auto"/>
              </w:rPr>
            </w:pPr>
          </w:p>
        </w:tc>
        <w:tc>
          <w:tcPr>
            <w:tcW w:w="4230" w:type="dxa"/>
            <w:tcBorders>
              <w:right w:val="single" w:sz="4" w:space="0" w:color="auto"/>
            </w:tcBorders>
          </w:tcPr>
          <w:p w14:paraId="2A2E2035" w14:textId="77777777" w:rsidR="007D4A58" w:rsidRDefault="007D4A58" w:rsidP="003616BB">
            <w:pPr>
              <w:pStyle w:val="TableCellCourierNew"/>
            </w:pPr>
          </w:p>
        </w:tc>
      </w:tr>
      <w:tr w:rsidR="007D4A58" w14:paraId="1882736C" w14:textId="77777777" w:rsidTr="003616BB">
        <w:trPr>
          <w:cantSplit/>
        </w:trPr>
        <w:tc>
          <w:tcPr>
            <w:tcW w:w="4500" w:type="dxa"/>
            <w:tcBorders>
              <w:left w:val="single" w:sz="4" w:space="0" w:color="auto"/>
            </w:tcBorders>
          </w:tcPr>
          <w:p w14:paraId="10F3C7C9" w14:textId="77777777" w:rsidR="007D4A58" w:rsidRDefault="007D4A58" w:rsidP="003616BB">
            <w:pPr>
              <w:pStyle w:val="TableCell"/>
            </w:pPr>
            <w:r>
              <w:rPr>
                <w:color w:val="auto"/>
              </w:rPr>
              <w:t>Runt Arm High Threshold</w:t>
            </w:r>
          </w:p>
        </w:tc>
        <w:tc>
          <w:tcPr>
            <w:tcW w:w="4230" w:type="dxa"/>
            <w:tcBorders>
              <w:right w:val="single" w:sz="4" w:space="0" w:color="auto"/>
            </w:tcBorders>
          </w:tcPr>
          <w:p w14:paraId="73442669" w14:textId="77777777" w:rsidR="007D4A58" w:rsidRDefault="007D4A58" w:rsidP="003616BB">
            <w:pPr>
              <w:pStyle w:val="TableCellCourierNew"/>
            </w:pPr>
            <w:r>
              <w:t>IVI_CLASS_ATTR_BASE + 1</w:t>
            </w:r>
            <w:r w:rsidR="006E7365">
              <w:t>3</w:t>
            </w:r>
            <w:r>
              <w:t>0</w:t>
            </w:r>
            <w:r w:rsidR="006E7365">
              <w:t>0</w:t>
            </w:r>
          </w:p>
        </w:tc>
      </w:tr>
      <w:tr w:rsidR="007D4A58" w14:paraId="7D39032E" w14:textId="77777777" w:rsidTr="003616BB">
        <w:trPr>
          <w:cantSplit/>
        </w:trPr>
        <w:tc>
          <w:tcPr>
            <w:tcW w:w="4500" w:type="dxa"/>
            <w:tcBorders>
              <w:left w:val="single" w:sz="4" w:space="0" w:color="auto"/>
            </w:tcBorders>
          </w:tcPr>
          <w:p w14:paraId="5F92B1A7" w14:textId="77777777" w:rsidR="007D4A58" w:rsidRDefault="007D4A58" w:rsidP="003616BB">
            <w:pPr>
              <w:pStyle w:val="TableCell"/>
            </w:pPr>
            <w:r>
              <w:rPr>
                <w:color w:val="auto"/>
              </w:rPr>
              <w:t>Runt Arm Low Threshold</w:t>
            </w:r>
          </w:p>
        </w:tc>
        <w:tc>
          <w:tcPr>
            <w:tcW w:w="4230" w:type="dxa"/>
            <w:tcBorders>
              <w:right w:val="single" w:sz="4" w:space="0" w:color="auto"/>
            </w:tcBorders>
          </w:tcPr>
          <w:p w14:paraId="19B62F15" w14:textId="77777777" w:rsidR="007D4A58" w:rsidRDefault="007D4A58" w:rsidP="003616BB">
            <w:pPr>
              <w:pStyle w:val="TableCellCourierNew"/>
            </w:pPr>
            <w:r>
              <w:t>IVI_CLASS_ATTR_BASE + 1</w:t>
            </w:r>
            <w:r w:rsidR="006E7365">
              <w:t>3</w:t>
            </w:r>
            <w:r>
              <w:t>0</w:t>
            </w:r>
            <w:r w:rsidR="006E7365">
              <w:t>1</w:t>
            </w:r>
          </w:p>
        </w:tc>
      </w:tr>
      <w:tr w:rsidR="007D4A58" w14:paraId="16D62E53" w14:textId="77777777" w:rsidTr="003616BB">
        <w:trPr>
          <w:cantSplit/>
        </w:trPr>
        <w:tc>
          <w:tcPr>
            <w:tcW w:w="4500" w:type="dxa"/>
            <w:tcBorders>
              <w:left w:val="single" w:sz="4" w:space="0" w:color="auto"/>
            </w:tcBorders>
          </w:tcPr>
          <w:p w14:paraId="0F3BF1A7" w14:textId="77777777" w:rsidR="007D4A58" w:rsidRDefault="007D4A58" w:rsidP="003616BB">
            <w:pPr>
              <w:pStyle w:val="TableCell"/>
            </w:pPr>
            <w:r>
              <w:rPr>
                <w:color w:val="auto"/>
              </w:rPr>
              <w:t>Runt Arm Polarity</w:t>
            </w:r>
          </w:p>
        </w:tc>
        <w:tc>
          <w:tcPr>
            <w:tcW w:w="4230" w:type="dxa"/>
            <w:tcBorders>
              <w:right w:val="single" w:sz="4" w:space="0" w:color="auto"/>
            </w:tcBorders>
          </w:tcPr>
          <w:p w14:paraId="09B2438D" w14:textId="77777777" w:rsidR="007D4A58" w:rsidRDefault="007D4A58" w:rsidP="003616BB">
            <w:pPr>
              <w:pStyle w:val="TableCellCourierNew"/>
            </w:pPr>
            <w:r>
              <w:t>IVI_CLASS_ATTR_BASE + 1</w:t>
            </w:r>
            <w:r w:rsidR="006E7365">
              <w:t>3</w:t>
            </w:r>
            <w:r>
              <w:t>0</w:t>
            </w:r>
            <w:r w:rsidR="006E7365">
              <w:t>2</w:t>
            </w:r>
          </w:p>
        </w:tc>
      </w:tr>
      <w:tr w:rsidR="007D4A58" w14:paraId="7677E531" w14:textId="77777777" w:rsidTr="003616BB">
        <w:trPr>
          <w:cantSplit/>
        </w:trPr>
        <w:tc>
          <w:tcPr>
            <w:tcW w:w="4500" w:type="dxa"/>
            <w:tcBorders>
              <w:left w:val="single" w:sz="4" w:space="0" w:color="auto"/>
            </w:tcBorders>
          </w:tcPr>
          <w:p w14:paraId="31BBDF2D" w14:textId="77777777" w:rsidR="007D4A58" w:rsidRDefault="007D4A58" w:rsidP="003616BB">
            <w:pPr>
              <w:pStyle w:val="TableCell"/>
              <w:rPr>
                <w:color w:val="auto"/>
              </w:rPr>
            </w:pPr>
          </w:p>
        </w:tc>
        <w:tc>
          <w:tcPr>
            <w:tcW w:w="4230" w:type="dxa"/>
            <w:tcBorders>
              <w:right w:val="single" w:sz="4" w:space="0" w:color="auto"/>
            </w:tcBorders>
          </w:tcPr>
          <w:p w14:paraId="0F6D7D98" w14:textId="77777777" w:rsidR="007D4A58" w:rsidRDefault="007D4A58" w:rsidP="003616BB">
            <w:pPr>
              <w:pStyle w:val="TableCellCourierNew"/>
            </w:pPr>
          </w:p>
        </w:tc>
      </w:tr>
      <w:tr w:rsidR="007D4A58" w14:paraId="1619C1F4" w14:textId="77777777" w:rsidTr="003616BB">
        <w:trPr>
          <w:cantSplit/>
        </w:trPr>
        <w:tc>
          <w:tcPr>
            <w:tcW w:w="4500" w:type="dxa"/>
            <w:tcBorders>
              <w:left w:val="single" w:sz="4" w:space="0" w:color="auto"/>
            </w:tcBorders>
          </w:tcPr>
          <w:p w14:paraId="70A072BF" w14:textId="77777777" w:rsidR="007D4A58" w:rsidRDefault="007D4A58" w:rsidP="003616BB">
            <w:pPr>
              <w:pStyle w:val="TableCell"/>
            </w:pPr>
            <w:r>
              <w:rPr>
                <w:color w:val="auto"/>
              </w:rPr>
              <w:t>TV Arm Event</w:t>
            </w:r>
          </w:p>
        </w:tc>
        <w:tc>
          <w:tcPr>
            <w:tcW w:w="4230" w:type="dxa"/>
            <w:tcBorders>
              <w:right w:val="single" w:sz="4" w:space="0" w:color="auto"/>
            </w:tcBorders>
          </w:tcPr>
          <w:p w14:paraId="565F0398" w14:textId="77777777" w:rsidR="007D4A58" w:rsidRDefault="007D4A58" w:rsidP="003616BB">
            <w:pPr>
              <w:pStyle w:val="TableCellCourierNew"/>
            </w:pPr>
            <w:r>
              <w:t>IVI_CLASS_ATTR_BASE + 1</w:t>
            </w:r>
            <w:r w:rsidR="006E7365">
              <w:t>4</w:t>
            </w:r>
            <w:r>
              <w:t>00</w:t>
            </w:r>
          </w:p>
        </w:tc>
      </w:tr>
      <w:tr w:rsidR="007D4A58" w14:paraId="782FE6BB" w14:textId="77777777" w:rsidTr="003616BB">
        <w:trPr>
          <w:cantSplit/>
        </w:trPr>
        <w:tc>
          <w:tcPr>
            <w:tcW w:w="4500" w:type="dxa"/>
            <w:tcBorders>
              <w:left w:val="single" w:sz="4" w:space="0" w:color="auto"/>
            </w:tcBorders>
          </w:tcPr>
          <w:p w14:paraId="7532580C" w14:textId="77777777" w:rsidR="007D4A58" w:rsidRDefault="007D4A58" w:rsidP="003616BB">
            <w:pPr>
              <w:pStyle w:val="TableCell"/>
            </w:pPr>
            <w:r>
              <w:rPr>
                <w:color w:val="auto"/>
              </w:rPr>
              <w:t>TV Arm Line Number</w:t>
            </w:r>
          </w:p>
        </w:tc>
        <w:tc>
          <w:tcPr>
            <w:tcW w:w="4230" w:type="dxa"/>
            <w:tcBorders>
              <w:right w:val="single" w:sz="4" w:space="0" w:color="auto"/>
            </w:tcBorders>
          </w:tcPr>
          <w:p w14:paraId="2768BD38" w14:textId="77777777" w:rsidR="007D4A58" w:rsidRDefault="007D4A58" w:rsidP="003616BB">
            <w:pPr>
              <w:pStyle w:val="TableCellCourierNew"/>
            </w:pPr>
            <w:r>
              <w:t>IVI_CLASS_ATTR_BASE + 1</w:t>
            </w:r>
            <w:r w:rsidR="006E7365">
              <w:t>4</w:t>
            </w:r>
            <w:r>
              <w:t>01</w:t>
            </w:r>
          </w:p>
        </w:tc>
      </w:tr>
      <w:tr w:rsidR="007D4A58" w14:paraId="47AC964D" w14:textId="77777777" w:rsidTr="003616BB">
        <w:trPr>
          <w:cantSplit/>
        </w:trPr>
        <w:tc>
          <w:tcPr>
            <w:tcW w:w="4500" w:type="dxa"/>
            <w:tcBorders>
              <w:left w:val="single" w:sz="4" w:space="0" w:color="auto"/>
            </w:tcBorders>
          </w:tcPr>
          <w:p w14:paraId="60B38885" w14:textId="77777777" w:rsidR="007D4A58" w:rsidRDefault="007D4A58" w:rsidP="003616BB">
            <w:pPr>
              <w:pStyle w:val="TableCell"/>
            </w:pPr>
            <w:r>
              <w:rPr>
                <w:color w:val="auto"/>
              </w:rPr>
              <w:t>TV Arm Polarity</w:t>
            </w:r>
          </w:p>
        </w:tc>
        <w:tc>
          <w:tcPr>
            <w:tcW w:w="4230" w:type="dxa"/>
            <w:tcBorders>
              <w:right w:val="single" w:sz="4" w:space="0" w:color="auto"/>
            </w:tcBorders>
          </w:tcPr>
          <w:p w14:paraId="6289486E" w14:textId="77777777" w:rsidR="007D4A58" w:rsidRDefault="007D4A58" w:rsidP="003616BB">
            <w:pPr>
              <w:pStyle w:val="TableCellCourierNew"/>
            </w:pPr>
            <w:r>
              <w:t>IVI_CLASS_ATTR_BASE + 1</w:t>
            </w:r>
            <w:r w:rsidR="006E7365">
              <w:t>4</w:t>
            </w:r>
            <w:r>
              <w:t>02</w:t>
            </w:r>
          </w:p>
        </w:tc>
      </w:tr>
      <w:tr w:rsidR="007D4A58" w14:paraId="01454AEA" w14:textId="77777777" w:rsidTr="003616BB">
        <w:trPr>
          <w:cantSplit/>
        </w:trPr>
        <w:tc>
          <w:tcPr>
            <w:tcW w:w="4500" w:type="dxa"/>
            <w:tcBorders>
              <w:left w:val="single" w:sz="4" w:space="0" w:color="auto"/>
            </w:tcBorders>
          </w:tcPr>
          <w:p w14:paraId="430EE8DB" w14:textId="77777777" w:rsidR="007D4A58" w:rsidRDefault="007D4A58" w:rsidP="003616BB">
            <w:pPr>
              <w:pStyle w:val="TableCell"/>
            </w:pPr>
            <w:r>
              <w:rPr>
                <w:color w:val="auto"/>
              </w:rPr>
              <w:t>TV Arm Signal Format</w:t>
            </w:r>
          </w:p>
        </w:tc>
        <w:tc>
          <w:tcPr>
            <w:tcW w:w="4230" w:type="dxa"/>
            <w:tcBorders>
              <w:right w:val="single" w:sz="4" w:space="0" w:color="auto"/>
            </w:tcBorders>
          </w:tcPr>
          <w:p w14:paraId="2E07EE14" w14:textId="77777777" w:rsidR="007D4A58" w:rsidRDefault="007D4A58" w:rsidP="003616BB">
            <w:pPr>
              <w:pStyle w:val="TableCellCourierNew"/>
            </w:pPr>
            <w:r>
              <w:t>IVI_CLASS_ATTR_BASE + 1</w:t>
            </w:r>
            <w:r w:rsidR="006E7365">
              <w:t>4</w:t>
            </w:r>
            <w:r>
              <w:t>03</w:t>
            </w:r>
          </w:p>
        </w:tc>
      </w:tr>
      <w:tr w:rsidR="007D4A58" w14:paraId="40E45F3D" w14:textId="77777777" w:rsidTr="003616BB">
        <w:trPr>
          <w:cantSplit/>
        </w:trPr>
        <w:tc>
          <w:tcPr>
            <w:tcW w:w="4500" w:type="dxa"/>
            <w:tcBorders>
              <w:left w:val="single" w:sz="4" w:space="0" w:color="auto"/>
            </w:tcBorders>
          </w:tcPr>
          <w:p w14:paraId="5A5797B9" w14:textId="77777777" w:rsidR="007D4A58" w:rsidRDefault="007D4A58" w:rsidP="003616BB">
            <w:pPr>
              <w:pStyle w:val="TableCell"/>
              <w:rPr>
                <w:color w:val="auto"/>
              </w:rPr>
            </w:pPr>
          </w:p>
        </w:tc>
        <w:tc>
          <w:tcPr>
            <w:tcW w:w="4230" w:type="dxa"/>
            <w:tcBorders>
              <w:right w:val="single" w:sz="4" w:space="0" w:color="auto"/>
            </w:tcBorders>
          </w:tcPr>
          <w:p w14:paraId="6D646E32" w14:textId="77777777" w:rsidR="007D4A58" w:rsidRDefault="007D4A58" w:rsidP="003616BB">
            <w:pPr>
              <w:pStyle w:val="TableCellCourierNew"/>
            </w:pPr>
          </w:p>
        </w:tc>
      </w:tr>
      <w:tr w:rsidR="007D4A58" w14:paraId="333D0226" w14:textId="77777777" w:rsidTr="003616BB">
        <w:trPr>
          <w:cantSplit/>
        </w:trPr>
        <w:tc>
          <w:tcPr>
            <w:tcW w:w="4500" w:type="dxa"/>
            <w:tcBorders>
              <w:left w:val="single" w:sz="4" w:space="0" w:color="auto"/>
            </w:tcBorders>
          </w:tcPr>
          <w:p w14:paraId="1426705E" w14:textId="77777777" w:rsidR="007D4A58" w:rsidRDefault="007D4A58" w:rsidP="003616BB">
            <w:pPr>
              <w:pStyle w:val="TableCell"/>
            </w:pPr>
            <w:r>
              <w:rPr>
                <w:color w:val="auto"/>
              </w:rPr>
              <w:t>Width Arm Condition</w:t>
            </w:r>
          </w:p>
        </w:tc>
        <w:tc>
          <w:tcPr>
            <w:tcW w:w="4230" w:type="dxa"/>
            <w:tcBorders>
              <w:right w:val="single" w:sz="4" w:space="0" w:color="auto"/>
            </w:tcBorders>
          </w:tcPr>
          <w:p w14:paraId="21B18B62" w14:textId="77777777" w:rsidR="007D4A58" w:rsidRDefault="007D4A58" w:rsidP="003616BB">
            <w:pPr>
              <w:pStyle w:val="TableCellCourierNew"/>
            </w:pPr>
            <w:r>
              <w:t>IVI_CLASS_ATTR_BASE + 1</w:t>
            </w:r>
            <w:r w:rsidR="006E7365">
              <w:t>5</w:t>
            </w:r>
            <w:r>
              <w:t>00</w:t>
            </w:r>
          </w:p>
        </w:tc>
      </w:tr>
      <w:tr w:rsidR="007D4A58" w14:paraId="310F5CC7" w14:textId="77777777" w:rsidTr="003616BB">
        <w:trPr>
          <w:cantSplit/>
        </w:trPr>
        <w:tc>
          <w:tcPr>
            <w:tcW w:w="4500" w:type="dxa"/>
            <w:tcBorders>
              <w:left w:val="single" w:sz="4" w:space="0" w:color="auto"/>
            </w:tcBorders>
          </w:tcPr>
          <w:p w14:paraId="46883396" w14:textId="77777777" w:rsidR="007D4A58" w:rsidRDefault="007D4A58" w:rsidP="003616BB">
            <w:pPr>
              <w:pStyle w:val="TableCell"/>
            </w:pPr>
            <w:r>
              <w:rPr>
                <w:color w:val="auto"/>
              </w:rPr>
              <w:t>Width Arm High Threshold</w:t>
            </w:r>
          </w:p>
        </w:tc>
        <w:tc>
          <w:tcPr>
            <w:tcW w:w="4230" w:type="dxa"/>
            <w:tcBorders>
              <w:right w:val="single" w:sz="4" w:space="0" w:color="auto"/>
            </w:tcBorders>
          </w:tcPr>
          <w:p w14:paraId="722FDBC7" w14:textId="77777777" w:rsidR="007D4A58" w:rsidRDefault="007D4A58" w:rsidP="003616BB">
            <w:pPr>
              <w:pStyle w:val="TableCellCourierNew"/>
            </w:pPr>
            <w:r>
              <w:t>IVI_CLASS_ATTR_BASE + 1</w:t>
            </w:r>
            <w:r w:rsidR="006E7365">
              <w:t>5</w:t>
            </w:r>
            <w:r>
              <w:t>0</w:t>
            </w:r>
            <w:r w:rsidR="006E7365">
              <w:t>1</w:t>
            </w:r>
          </w:p>
        </w:tc>
      </w:tr>
      <w:tr w:rsidR="007D4A58" w14:paraId="4F8A9E4E" w14:textId="77777777" w:rsidTr="003616BB">
        <w:trPr>
          <w:cantSplit/>
        </w:trPr>
        <w:tc>
          <w:tcPr>
            <w:tcW w:w="4500" w:type="dxa"/>
            <w:tcBorders>
              <w:left w:val="single" w:sz="4" w:space="0" w:color="auto"/>
            </w:tcBorders>
          </w:tcPr>
          <w:p w14:paraId="3566FEF5" w14:textId="77777777" w:rsidR="007D4A58" w:rsidRDefault="007D4A58" w:rsidP="003616BB">
            <w:pPr>
              <w:pStyle w:val="TableCell"/>
            </w:pPr>
            <w:r>
              <w:rPr>
                <w:color w:val="auto"/>
              </w:rPr>
              <w:t>Width Arm Low</w:t>
            </w:r>
            <w:r w:rsidR="0035546D">
              <w:rPr>
                <w:color w:val="auto"/>
              </w:rPr>
              <w:t xml:space="preserve"> T</w:t>
            </w:r>
            <w:r>
              <w:rPr>
                <w:color w:val="auto"/>
              </w:rPr>
              <w:t>hreshold</w:t>
            </w:r>
          </w:p>
        </w:tc>
        <w:tc>
          <w:tcPr>
            <w:tcW w:w="4230" w:type="dxa"/>
            <w:tcBorders>
              <w:right w:val="single" w:sz="4" w:space="0" w:color="auto"/>
            </w:tcBorders>
          </w:tcPr>
          <w:p w14:paraId="4B4FCD7A" w14:textId="77777777" w:rsidR="007D4A58" w:rsidRDefault="007D4A58" w:rsidP="003616BB">
            <w:pPr>
              <w:pStyle w:val="TableCellCourierNew"/>
            </w:pPr>
            <w:r>
              <w:t>IVI_CLASS_ATTR_BASE + 1</w:t>
            </w:r>
            <w:r w:rsidR="006E7365">
              <w:t>5</w:t>
            </w:r>
            <w:r>
              <w:t>0</w:t>
            </w:r>
            <w:r w:rsidR="006E7365">
              <w:t>2</w:t>
            </w:r>
          </w:p>
        </w:tc>
      </w:tr>
      <w:tr w:rsidR="007D4A58" w14:paraId="066A73EC" w14:textId="77777777" w:rsidTr="003616BB">
        <w:trPr>
          <w:cantSplit/>
        </w:trPr>
        <w:tc>
          <w:tcPr>
            <w:tcW w:w="4500" w:type="dxa"/>
            <w:tcBorders>
              <w:left w:val="single" w:sz="4" w:space="0" w:color="auto"/>
            </w:tcBorders>
          </w:tcPr>
          <w:p w14:paraId="13E80023" w14:textId="77777777" w:rsidR="007D4A58" w:rsidRDefault="007D4A58" w:rsidP="003616BB">
            <w:pPr>
              <w:pStyle w:val="TableCell"/>
            </w:pPr>
            <w:r>
              <w:rPr>
                <w:color w:val="auto"/>
              </w:rPr>
              <w:t>Width Arm Polarity</w:t>
            </w:r>
          </w:p>
        </w:tc>
        <w:tc>
          <w:tcPr>
            <w:tcW w:w="4230" w:type="dxa"/>
            <w:tcBorders>
              <w:right w:val="single" w:sz="4" w:space="0" w:color="auto"/>
            </w:tcBorders>
          </w:tcPr>
          <w:p w14:paraId="465A0479" w14:textId="77777777" w:rsidR="007D4A58" w:rsidRDefault="007D4A58" w:rsidP="003616BB">
            <w:pPr>
              <w:pStyle w:val="TableCellCourierNew"/>
            </w:pPr>
            <w:r>
              <w:t>IVI_CLASS_ATTR_BASE + 1</w:t>
            </w:r>
            <w:r w:rsidR="006E7365">
              <w:t>5</w:t>
            </w:r>
            <w:r>
              <w:t>0</w:t>
            </w:r>
            <w:r w:rsidR="006E7365">
              <w:t>3</w:t>
            </w:r>
          </w:p>
        </w:tc>
      </w:tr>
      <w:tr w:rsidR="007D4A58" w14:paraId="082205BE" w14:textId="77777777" w:rsidTr="003616BB">
        <w:trPr>
          <w:cantSplit/>
        </w:trPr>
        <w:tc>
          <w:tcPr>
            <w:tcW w:w="4500" w:type="dxa"/>
            <w:tcBorders>
              <w:left w:val="single" w:sz="4" w:space="0" w:color="auto"/>
            </w:tcBorders>
          </w:tcPr>
          <w:p w14:paraId="3CEDCFAB" w14:textId="77777777" w:rsidR="007D4A58" w:rsidRDefault="007D4A58" w:rsidP="003616BB">
            <w:pPr>
              <w:pStyle w:val="TableCell"/>
              <w:rPr>
                <w:color w:val="auto"/>
              </w:rPr>
            </w:pPr>
          </w:p>
        </w:tc>
        <w:tc>
          <w:tcPr>
            <w:tcW w:w="4230" w:type="dxa"/>
            <w:tcBorders>
              <w:right w:val="single" w:sz="4" w:space="0" w:color="auto"/>
            </w:tcBorders>
          </w:tcPr>
          <w:p w14:paraId="0A44B009" w14:textId="77777777" w:rsidR="007D4A58" w:rsidRDefault="007D4A58" w:rsidP="003616BB">
            <w:pPr>
              <w:pStyle w:val="TableCellCourierNew"/>
            </w:pPr>
          </w:p>
        </w:tc>
      </w:tr>
      <w:tr w:rsidR="007D4A58" w14:paraId="5D7EFBA9" w14:textId="77777777" w:rsidTr="003616BB">
        <w:trPr>
          <w:cantSplit/>
        </w:trPr>
        <w:tc>
          <w:tcPr>
            <w:tcW w:w="4500" w:type="dxa"/>
            <w:tcBorders>
              <w:left w:val="single" w:sz="4" w:space="0" w:color="auto"/>
            </w:tcBorders>
          </w:tcPr>
          <w:p w14:paraId="1C42ED8B" w14:textId="77777777" w:rsidR="007D4A58" w:rsidRDefault="007D4A58" w:rsidP="003616BB">
            <w:pPr>
              <w:pStyle w:val="TableCell"/>
            </w:pPr>
            <w:r>
              <w:rPr>
                <w:color w:val="auto"/>
              </w:rPr>
              <w:t>Window Arm Condition</w:t>
            </w:r>
          </w:p>
        </w:tc>
        <w:tc>
          <w:tcPr>
            <w:tcW w:w="4230" w:type="dxa"/>
            <w:tcBorders>
              <w:right w:val="single" w:sz="4" w:space="0" w:color="auto"/>
            </w:tcBorders>
          </w:tcPr>
          <w:p w14:paraId="4E9FA4B8" w14:textId="77777777" w:rsidR="007D4A58" w:rsidRDefault="007D4A58" w:rsidP="003616BB">
            <w:pPr>
              <w:pStyle w:val="TableCellCourierNew"/>
            </w:pPr>
            <w:r>
              <w:t>IVI_CLASS_ATTR_BASE + 1</w:t>
            </w:r>
            <w:r w:rsidR="006E7365">
              <w:t>6</w:t>
            </w:r>
            <w:r>
              <w:t>00</w:t>
            </w:r>
          </w:p>
        </w:tc>
      </w:tr>
      <w:tr w:rsidR="007D4A58" w14:paraId="4974F995" w14:textId="77777777" w:rsidTr="003616BB">
        <w:trPr>
          <w:cantSplit/>
        </w:trPr>
        <w:tc>
          <w:tcPr>
            <w:tcW w:w="4500" w:type="dxa"/>
            <w:tcBorders>
              <w:left w:val="single" w:sz="4" w:space="0" w:color="auto"/>
            </w:tcBorders>
          </w:tcPr>
          <w:p w14:paraId="6B8973E9" w14:textId="77777777" w:rsidR="007D4A58" w:rsidRDefault="007D4A58" w:rsidP="003616BB">
            <w:pPr>
              <w:pStyle w:val="TableCell"/>
            </w:pPr>
            <w:r>
              <w:rPr>
                <w:color w:val="auto"/>
              </w:rPr>
              <w:t>Window Arm High Threshold</w:t>
            </w:r>
          </w:p>
        </w:tc>
        <w:tc>
          <w:tcPr>
            <w:tcW w:w="4230" w:type="dxa"/>
            <w:tcBorders>
              <w:right w:val="single" w:sz="4" w:space="0" w:color="auto"/>
            </w:tcBorders>
          </w:tcPr>
          <w:p w14:paraId="1330929B" w14:textId="77777777" w:rsidR="007D4A58" w:rsidRDefault="007D4A58" w:rsidP="003616BB">
            <w:pPr>
              <w:pStyle w:val="TableCellCourierNew"/>
            </w:pPr>
            <w:r>
              <w:t>IVI_CLASS_ATTR_BASE + 1</w:t>
            </w:r>
            <w:r w:rsidR="006E7365">
              <w:t>6</w:t>
            </w:r>
            <w:r>
              <w:t>01</w:t>
            </w:r>
          </w:p>
        </w:tc>
      </w:tr>
      <w:tr w:rsidR="007D4A58" w14:paraId="1CDD9F65" w14:textId="77777777" w:rsidTr="003616BB">
        <w:trPr>
          <w:cantSplit/>
        </w:trPr>
        <w:tc>
          <w:tcPr>
            <w:tcW w:w="4500" w:type="dxa"/>
            <w:tcBorders>
              <w:left w:val="single" w:sz="4" w:space="0" w:color="auto"/>
            </w:tcBorders>
          </w:tcPr>
          <w:p w14:paraId="2797A897" w14:textId="77777777" w:rsidR="007D4A58" w:rsidRDefault="007D4A58" w:rsidP="003616BB">
            <w:pPr>
              <w:pStyle w:val="TableCell"/>
            </w:pPr>
            <w:r>
              <w:rPr>
                <w:color w:val="auto"/>
              </w:rPr>
              <w:t>Window Arm Low Threshold</w:t>
            </w:r>
          </w:p>
        </w:tc>
        <w:tc>
          <w:tcPr>
            <w:tcW w:w="4230" w:type="dxa"/>
            <w:tcBorders>
              <w:right w:val="single" w:sz="4" w:space="0" w:color="auto"/>
            </w:tcBorders>
          </w:tcPr>
          <w:p w14:paraId="002B6C12" w14:textId="77777777" w:rsidR="007D4A58" w:rsidRDefault="007D4A58" w:rsidP="003616BB">
            <w:pPr>
              <w:pStyle w:val="TableCellCourierNew"/>
            </w:pPr>
            <w:r>
              <w:t>IVI_CLASS_ATTR_BASE + 1</w:t>
            </w:r>
            <w:r w:rsidR="006E7365">
              <w:t>6</w:t>
            </w:r>
            <w:r>
              <w:t>02</w:t>
            </w:r>
          </w:p>
        </w:tc>
      </w:tr>
      <w:tr w:rsidR="007D4A58" w14:paraId="551975E6" w14:textId="77777777" w:rsidTr="003616BB">
        <w:trPr>
          <w:cantSplit/>
        </w:trPr>
        <w:tc>
          <w:tcPr>
            <w:tcW w:w="4500" w:type="dxa"/>
            <w:tcBorders>
              <w:left w:val="single" w:sz="4" w:space="0" w:color="auto"/>
            </w:tcBorders>
          </w:tcPr>
          <w:p w14:paraId="7D38A9A6" w14:textId="77777777" w:rsidR="007D4A58" w:rsidRDefault="007D4A58" w:rsidP="003616BB">
            <w:pPr>
              <w:pStyle w:val="TableCell"/>
              <w:rPr>
                <w:color w:val="auto"/>
              </w:rPr>
            </w:pPr>
          </w:p>
        </w:tc>
        <w:tc>
          <w:tcPr>
            <w:tcW w:w="4230" w:type="dxa"/>
            <w:tcBorders>
              <w:right w:val="single" w:sz="4" w:space="0" w:color="auto"/>
            </w:tcBorders>
          </w:tcPr>
          <w:p w14:paraId="01D14A3B" w14:textId="77777777" w:rsidR="007D4A58" w:rsidRDefault="007D4A58" w:rsidP="003616BB">
            <w:pPr>
              <w:pStyle w:val="TableCellCourierNew"/>
            </w:pPr>
          </w:p>
        </w:tc>
      </w:tr>
      <w:tr w:rsidR="007D4A58" w14:paraId="1C0574C8" w14:textId="77777777" w:rsidTr="003616BB">
        <w:trPr>
          <w:cantSplit/>
        </w:trPr>
        <w:tc>
          <w:tcPr>
            <w:tcW w:w="4500" w:type="dxa"/>
            <w:tcBorders>
              <w:left w:val="single" w:sz="4" w:space="0" w:color="auto"/>
            </w:tcBorders>
          </w:tcPr>
          <w:p w14:paraId="4CCCE8CD" w14:textId="77777777" w:rsidR="007D4A58" w:rsidRDefault="007D4A58" w:rsidP="003616BB">
            <w:pPr>
              <w:pStyle w:val="TableCell"/>
              <w:rPr>
                <w:color w:val="auto"/>
              </w:rPr>
            </w:pPr>
            <w:r>
              <w:rPr>
                <w:color w:val="auto"/>
              </w:rPr>
              <w:t>Trigger Modifier</w:t>
            </w:r>
          </w:p>
        </w:tc>
        <w:tc>
          <w:tcPr>
            <w:tcW w:w="4230" w:type="dxa"/>
            <w:tcBorders>
              <w:right w:val="single" w:sz="4" w:space="0" w:color="auto"/>
            </w:tcBorders>
          </w:tcPr>
          <w:p w14:paraId="6C0BCEB2" w14:textId="77777777" w:rsidR="007D4A58" w:rsidRDefault="006E7365" w:rsidP="003616BB">
            <w:pPr>
              <w:pStyle w:val="TableCellCourierNew"/>
            </w:pPr>
            <w:r>
              <w:t>IVI_CLASS_ATTR_BASE + 1700</w:t>
            </w:r>
          </w:p>
        </w:tc>
      </w:tr>
      <w:tr w:rsidR="007D4A58" w14:paraId="77BBBDB4" w14:textId="77777777" w:rsidTr="003616BB">
        <w:trPr>
          <w:cantSplit/>
        </w:trPr>
        <w:tc>
          <w:tcPr>
            <w:tcW w:w="4500" w:type="dxa"/>
            <w:tcBorders>
              <w:left w:val="single" w:sz="4" w:space="0" w:color="auto"/>
            </w:tcBorders>
          </w:tcPr>
          <w:p w14:paraId="185DE8B6" w14:textId="77777777" w:rsidR="007D4A58" w:rsidRDefault="007D4A58" w:rsidP="003616BB">
            <w:pPr>
              <w:pStyle w:val="TableCell"/>
              <w:rPr>
                <w:color w:val="auto"/>
              </w:rPr>
            </w:pPr>
          </w:p>
        </w:tc>
        <w:tc>
          <w:tcPr>
            <w:tcW w:w="4230" w:type="dxa"/>
            <w:tcBorders>
              <w:right w:val="single" w:sz="4" w:space="0" w:color="auto"/>
            </w:tcBorders>
          </w:tcPr>
          <w:p w14:paraId="65B54F9A" w14:textId="77777777" w:rsidR="007D4A58" w:rsidRDefault="007D4A58" w:rsidP="003616BB">
            <w:pPr>
              <w:pStyle w:val="TableCellCourierNew"/>
            </w:pPr>
          </w:p>
        </w:tc>
      </w:tr>
      <w:tr w:rsidR="007D4A58" w14:paraId="2D3055DF" w14:textId="77777777" w:rsidTr="003616BB">
        <w:trPr>
          <w:cantSplit/>
        </w:trPr>
        <w:tc>
          <w:tcPr>
            <w:tcW w:w="4500" w:type="dxa"/>
            <w:tcBorders>
              <w:left w:val="single" w:sz="4" w:space="0" w:color="auto"/>
            </w:tcBorders>
          </w:tcPr>
          <w:p w14:paraId="78699EC5" w14:textId="77777777" w:rsidR="007D4A58" w:rsidRDefault="007D4A58" w:rsidP="003616BB">
            <w:pPr>
              <w:pStyle w:val="TableCell"/>
            </w:pPr>
            <w:r>
              <w:rPr>
                <w:color w:val="auto"/>
              </w:rPr>
              <w:t>Trigger Source List</w:t>
            </w:r>
          </w:p>
        </w:tc>
        <w:tc>
          <w:tcPr>
            <w:tcW w:w="4230" w:type="dxa"/>
            <w:tcBorders>
              <w:right w:val="single" w:sz="4" w:space="0" w:color="auto"/>
            </w:tcBorders>
          </w:tcPr>
          <w:p w14:paraId="06FCD97D" w14:textId="77777777" w:rsidR="007D4A58" w:rsidRDefault="007D4A58" w:rsidP="003616BB">
            <w:pPr>
              <w:pStyle w:val="TableCellCourierNew"/>
            </w:pPr>
            <w:r>
              <w:t>IVI_CLASS_ATTR_BASE + 1800</w:t>
            </w:r>
          </w:p>
        </w:tc>
      </w:tr>
      <w:tr w:rsidR="007D4A58" w14:paraId="1CCC17B3" w14:textId="77777777" w:rsidTr="003616BB">
        <w:trPr>
          <w:cantSplit/>
        </w:trPr>
        <w:tc>
          <w:tcPr>
            <w:tcW w:w="4500" w:type="dxa"/>
            <w:tcBorders>
              <w:left w:val="single" w:sz="4" w:space="0" w:color="auto"/>
            </w:tcBorders>
          </w:tcPr>
          <w:p w14:paraId="325B0E1A" w14:textId="77777777" w:rsidR="007D4A58" w:rsidRDefault="007D4A58" w:rsidP="003616BB">
            <w:pPr>
              <w:pStyle w:val="TableCell"/>
            </w:pPr>
            <w:r>
              <w:rPr>
                <w:color w:val="auto"/>
              </w:rPr>
              <w:t>Trigger Source Operator</w:t>
            </w:r>
          </w:p>
        </w:tc>
        <w:tc>
          <w:tcPr>
            <w:tcW w:w="4230" w:type="dxa"/>
            <w:tcBorders>
              <w:right w:val="single" w:sz="4" w:space="0" w:color="auto"/>
            </w:tcBorders>
          </w:tcPr>
          <w:p w14:paraId="6A38B6DC" w14:textId="77777777" w:rsidR="007D4A58" w:rsidRDefault="007D4A58" w:rsidP="003616BB">
            <w:pPr>
              <w:pStyle w:val="TableCellCourierNew"/>
            </w:pPr>
            <w:r>
              <w:t>IVI_CLASS_ATTR_BASE + 1801</w:t>
            </w:r>
          </w:p>
        </w:tc>
      </w:tr>
      <w:tr w:rsidR="007D4A58" w14:paraId="59153E7B" w14:textId="77777777" w:rsidTr="003616BB">
        <w:trPr>
          <w:cantSplit/>
        </w:trPr>
        <w:tc>
          <w:tcPr>
            <w:tcW w:w="4500" w:type="dxa"/>
            <w:tcBorders>
              <w:left w:val="single" w:sz="4" w:space="0" w:color="auto"/>
            </w:tcBorders>
          </w:tcPr>
          <w:p w14:paraId="5CB5F894" w14:textId="77777777" w:rsidR="007D4A58" w:rsidRDefault="007D4A58" w:rsidP="003616BB">
            <w:pPr>
              <w:pStyle w:val="TableCell"/>
              <w:rPr>
                <w:color w:val="auto"/>
              </w:rPr>
            </w:pPr>
          </w:p>
        </w:tc>
        <w:tc>
          <w:tcPr>
            <w:tcW w:w="4230" w:type="dxa"/>
            <w:tcBorders>
              <w:right w:val="single" w:sz="4" w:space="0" w:color="auto"/>
            </w:tcBorders>
          </w:tcPr>
          <w:p w14:paraId="4C0E3BB4" w14:textId="77777777" w:rsidR="007D4A58" w:rsidRDefault="007D4A58" w:rsidP="003616BB">
            <w:pPr>
              <w:pStyle w:val="TableCellCourierNew"/>
            </w:pPr>
          </w:p>
        </w:tc>
      </w:tr>
      <w:tr w:rsidR="007D4A58" w14:paraId="650EF49D" w14:textId="77777777" w:rsidTr="003616BB">
        <w:trPr>
          <w:cantSplit/>
        </w:trPr>
        <w:tc>
          <w:tcPr>
            <w:tcW w:w="4500" w:type="dxa"/>
            <w:tcBorders>
              <w:left w:val="single" w:sz="4" w:space="0" w:color="auto"/>
            </w:tcBorders>
          </w:tcPr>
          <w:p w14:paraId="1F0AE993" w14:textId="77777777" w:rsidR="007D4A58" w:rsidRDefault="007D4A58" w:rsidP="003616BB">
            <w:pPr>
              <w:pStyle w:val="TableCell"/>
            </w:pPr>
            <w:r>
              <w:rPr>
                <w:color w:val="auto"/>
              </w:rPr>
              <w:t>Pretrigger Samples</w:t>
            </w:r>
          </w:p>
        </w:tc>
        <w:tc>
          <w:tcPr>
            <w:tcW w:w="4230" w:type="dxa"/>
            <w:tcBorders>
              <w:right w:val="single" w:sz="4" w:space="0" w:color="auto"/>
            </w:tcBorders>
          </w:tcPr>
          <w:p w14:paraId="00AF6DAB" w14:textId="77777777" w:rsidR="007D4A58" w:rsidRDefault="007D4A58" w:rsidP="003616BB">
            <w:pPr>
              <w:pStyle w:val="TableCellCourierNew"/>
            </w:pPr>
            <w:r>
              <w:t>IVI_CLASS_ATTR_BASE + 1</w:t>
            </w:r>
            <w:r w:rsidR="006E7365">
              <w:t>9</w:t>
            </w:r>
            <w:r>
              <w:t>00</w:t>
            </w:r>
          </w:p>
        </w:tc>
      </w:tr>
      <w:tr w:rsidR="007D4A58" w14:paraId="0907B480" w14:textId="77777777" w:rsidTr="003616BB">
        <w:trPr>
          <w:cantSplit/>
        </w:trPr>
        <w:tc>
          <w:tcPr>
            <w:tcW w:w="4500" w:type="dxa"/>
            <w:tcBorders>
              <w:left w:val="single" w:sz="4" w:space="0" w:color="auto"/>
            </w:tcBorders>
          </w:tcPr>
          <w:p w14:paraId="09CB0D6C" w14:textId="77777777" w:rsidR="007D4A58" w:rsidRDefault="007D4A58" w:rsidP="003616BB">
            <w:pPr>
              <w:pStyle w:val="TableCell"/>
              <w:rPr>
                <w:color w:val="auto"/>
              </w:rPr>
            </w:pPr>
          </w:p>
        </w:tc>
        <w:tc>
          <w:tcPr>
            <w:tcW w:w="4230" w:type="dxa"/>
            <w:tcBorders>
              <w:right w:val="single" w:sz="4" w:space="0" w:color="auto"/>
            </w:tcBorders>
          </w:tcPr>
          <w:p w14:paraId="4DCE93C4" w14:textId="77777777" w:rsidR="007D4A58" w:rsidRDefault="007D4A58" w:rsidP="003616BB">
            <w:pPr>
              <w:pStyle w:val="TableCellCourierNew"/>
            </w:pPr>
          </w:p>
        </w:tc>
      </w:tr>
      <w:tr w:rsidR="007D4A58" w14:paraId="69CE7B2B" w14:textId="77777777" w:rsidTr="003616BB">
        <w:trPr>
          <w:cantSplit/>
        </w:trPr>
        <w:tc>
          <w:tcPr>
            <w:tcW w:w="4500" w:type="dxa"/>
            <w:tcBorders>
              <w:left w:val="single" w:sz="4" w:space="0" w:color="auto"/>
            </w:tcBorders>
          </w:tcPr>
          <w:p w14:paraId="07A4545E" w14:textId="77777777" w:rsidR="007D4A58" w:rsidRDefault="007D4A58" w:rsidP="003616BB">
            <w:pPr>
              <w:pStyle w:val="TableCell"/>
              <w:rPr>
                <w:color w:val="auto"/>
              </w:rPr>
            </w:pPr>
            <w:r>
              <w:rPr>
                <w:color w:val="auto"/>
              </w:rPr>
              <w:t>Trigger Holdoff</w:t>
            </w:r>
          </w:p>
        </w:tc>
        <w:tc>
          <w:tcPr>
            <w:tcW w:w="4230" w:type="dxa"/>
            <w:tcBorders>
              <w:right w:val="single" w:sz="4" w:space="0" w:color="auto"/>
            </w:tcBorders>
          </w:tcPr>
          <w:p w14:paraId="464540A9" w14:textId="77777777" w:rsidR="007D4A58" w:rsidRDefault="007D4A58" w:rsidP="003616BB">
            <w:pPr>
              <w:pStyle w:val="TableCellCourierNew"/>
            </w:pPr>
            <w:r>
              <w:t>IVI_CLASS_ATTR_BASE +</w:t>
            </w:r>
            <w:r w:rsidR="006E7365">
              <w:t xml:space="preserve"> 2000</w:t>
            </w:r>
          </w:p>
        </w:tc>
      </w:tr>
      <w:tr w:rsidR="007D4A58" w14:paraId="6A72837C" w14:textId="77777777" w:rsidTr="003616BB">
        <w:trPr>
          <w:cantSplit/>
        </w:trPr>
        <w:tc>
          <w:tcPr>
            <w:tcW w:w="4500" w:type="dxa"/>
            <w:tcBorders>
              <w:left w:val="single" w:sz="4" w:space="0" w:color="auto"/>
            </w:tcBorders>
          </w:tcPr>
          <w:p w14:paraId="3158106A" w14:textId="77777777" w:rsidR="007D4A58" w:rsidRDefault="007D4A58" w:rsidP="003616BB">
            <w:pPr>
              <w:pStyle w:val="TableCell"/>
              <w:rPr>
                <w:color w:val="auto"/>
              </w:rPr>
            </w:pPr>
          </w:p>
        </w:tc>
        <w:tc>
          <w:tcPr>
            <w:tcW w:w="4230" w:type="dxa"/>
            <w:tcBorders>
              <w:right w:val="single" w:sz="4" w:space="0" w:color="auto"/>
            </w:tcBorders>
          </w:tcPr>
          <w:p w14:paraId="1A7A8CA6" w14:textId="77777777" w:rsidR="007D4A58" w:rsidRDefault="007D4A58" w:rsidP="003616BB">
            <w:pPr>
              <w:pStyle w:val="TableCellCourierNew"/>
            </w:pPr>
          </w:p>
        </w:tc>
      </w:tr>
      <w:tr w:rsidR="007509F0" w14:paraId="36FC0FD6" w14:textId="77777777" w:rsidTr="003616BB">
        <w:trPr>
          <w:cantSplit/>
        </w:trPr>
        <w:tc>
          <w:tcPr>
            <w:tcW w:w="4500" w:type="dxa"/>
            <w:tcBorders>
              <w:left w:val="single" w:sz="4" w:space="0" w:color="auto"/>
            </w:tcBorders>
          </w:tcPr>
          <w:p w14:paraId="462B1B51" w14:textId="77777777" w:rsidR="007509F0" w:rsidRDefault="007509F0" w:rsidP="003616BB">
            <w:pPr>
              <w:pStyle w:val="TableCell"/>
            </w:pPr>
            <w:r>
              <w:rPr>
                <w:color w:val="auto"/>
              </w:rPr>
              <w:t>Glitch Trigger Condition</w:t>
            </w:r>
          </w:p>
        </w:tc>
        <w:tc>
          <w:tcPr>
            <w:tcW w:w="4230" w:type="dxa"/>
            <w:tcBorders>
              <w:right w:val="single" w:sz="4" w:space="0" w:color="auto"/>
            </w:tcBorders>
          </w:tcPr>
          <w:p w14:paraId="7EC3C225" w14:textId="77777777" w:rsidR="007509F0" w:rsidRDefault="007509F0" w:rsidP="003616BB">
            <w:pPr>
              <w:pStyle w:val="TableCellCourierNew"/>
            </w:pPr>
            <w:r>
              <w:t xml:space="preserve">IVI_CLASS_ATTR_BASE + </w:t>
            </w:r>
            <w:r w:rsidR="006E7365">
              <w:t>2100</w:t>
            </w:r>
          </w:p>
        </w:tc>
      </w:tr>
      <w:tr w:rsidR="007509F0" w14:paraId="5F524570" w14:textId="77777777" w:rsidTr="003616BB">
        <w:trPr>
          <w:cantSplit/>
        </w:trPr>
        <w:tc>
          <w:tcPr>
            <w:tcW w:w="4500" w:type="dxa"/>
            <w:tcBorders>
              <w:left w:val="single" w:sz="4" w:space="0" w:color="auto"/>
            </w:tcBorders>
          </w:tcPr>
          <w:p w14:paraId="7EF84B19" w14:textId="77777777" w:rsidR="007509F0" w:rsidRDefault="007509F0" w:rsidP="003616BB">
            <w:pPr>
              <w:pStyle w:val="TableCell"/>
              <w:rPr>
                <w:color w:val="auto"/>
              </w:rPr>
            </w:pPr>
            <w:r>
              <w:rPr>
                <w:color w:val="auto"/>
              </w:rPr>
              <w:t>Glitch Trigger Polarity</w:t>
            </w:r>
          </w:p>
        </w:tc>
        <w:tc>
          <w:tcPr>
            <w:tcW w:w="4230" w:type="dxa"/>
            <w:tcBorders>
              <w:right w:val="single" w:sz="4" w:space="0" w:color="auto"/>
            </w:tcBorders>
          </w:tcPr>
          <w:p w14:paraId="1665ED6E" w14:textId="77777777" w:rsidR="007509F0" w:rsidRDefault="007509F0" w:rsidP="003616BB">
            <w:pPr>
              <w:pStyle w:val="TableCellCourierNew"/>
            </w:pPr>
            <w:r>
              <w:t xml:space="preserve">IVI_CLASS_ATTR_BASE + </w:t>
            </w:r>
            <w:r w:rsidR="006E7365">
              <w:t>2101</w:t>
            </w:r>
          </w:p>
        </w:tc>
      </w:tr>
      <w:tr w:rsidR="007509F0" w14:paraId="6BC39DC0" w14:textId="77777777" w:rsidTr="003616BB">
        <w:trPr>
          <w:cantSplit/>
        </w:trPr>
        <w:tc>
          <w:tcPr>
            <w:tcW w:w="4500" w:type="dxa"/>
            <w:tcBorders>
              <w:left w:val="single" w:sz="4" w:space="0" w:color="auto"/>
            </w:tcBorders>
          </w:tcPr>
          <w:p w14:paraId="723EC788" w14:textId="77777777" w:rsidR="007509F0" w:rsidRDefault="007509F0" w:rsidP="003616BB">
            <w:pPr>
              <w:pStyle w:val="TableCell"/>
            </w:pPr>
            <w:r>
              <w:rPr>
                <w:color w:val="auto"/>
              </w:rPr>
              <w:t>Glitch Trigger Width</w:t>
            </w:r>
          </w:p>
        </w:tc>
        <w:tc>
          <w:tcPr>
            <w:tcW w:w="4230" w:type="dxa"/>
            <w:tcBorders>
              <w:right w:val="single" w:sz="4" w:space="0" w:color="auto"/>
            </w:tcBorders>
          </w:tcPr>
          <w:p w14:paraId="6D79912F" w14:textId="77777777" w:rsidR="007509F0" w:rsidRDefault="007509F0" w:rsidP="003616BB">
            <w:pPr>
              <w:pStyle w:val="TableCellCourierNew"/>
            </w:pPr>
            <w:r>
              <w:t xml:space="preserve">IVI_CLASS_ATTR_BASE + </w:t>
            </w:r>
            <w:r w:rsidR="006E7365">
              <w:t>2102</w:t>
            </w:r>
          </w:p>
        </w:tc>
      </w:tr>
      <w:tr w:rsidR="007509F0" w14:paraId="6E3EAEF7" w14:textId="77777777">
        <w:trPr>
          <w:cantSplit/>
        </w:trPr>
        <w:tc>
          <w:tcPr>
            <w:tcW w:w="4500" w:type="dxa"/>
            <w:tcBorders>
              <w:left w:val="single" w:sz="4" w:space="0" w:color="auto"/>
            </w:tcBorders>
          </w:tcPr>
          <w:p w14:paraId="4A87BB52" w14:textId="77777777" w:rsidR="007509F0" w:rsidRDefault="007509F0">
            <w:pPr>
              <w:pStyle w:val="TableCell"/>
              <w:rPr>
                <w:color w:val="auto"/>
              </w:rPr>
            </w:pPr>
          </w:p>
        </w:tc>
        <w:tc>
          <w:tcPr>
            <w:tcW w:w="4230" w:type="dxa"/>
            <w:tcBorders>
              <w:right w:val="single" w:sz="4" w:space="0" w:color="auto"/>
            </w:tcBorders>
          </w:tcPr>
          <w:p w14:paraId="542A1A45" w14:textId="77777777" w:rsidR="007509F0" w:rsidRDefault="007509F0">
            <w:pPr>
              <w:pStyle w:val="TableCellCourierNew"/>
            </w:pPr>
          </w:p>
        </w:tc>
      </w:tr>
      <w:tr w:rsidR="007D4A58" w14:paraId="24E4FAB9" w14:textId="77777777" w:rsidTr="003616BB">
        <w:trPr>
          <w:cantSplit/>
        </w:trPr>
        <w:tc>
          <w:tcPr>
            <w:tcW w:w="4500" w:type="dxa"/>
            <w:tcBorders>
              <w:left w:val="single" w:sz="4" w:space="0" w:color="auto"/>
            </w:tcBorders>
          </w:tcPr>
          <w:p w14:paraId="75CB3B21" w14:textId="77777777" w:rsidR="007D4A58" w:rsidRDefault="007D4A58" w:rsidP="003616BB">
            <w:pPr>
              <w:pStyle w:val="TableCell"/>
            </w:pPr>
            <w:r>
              <w:rPr>
                <w:color w:val="auto"/>
              </w:rPr>
              <w:t>Runt Trigger High Threshold</w:t>
            </w:r>
          </w:p>
        </w:tc>
        <w:tc>
          <w:tcPr>
            <w:tcW w:w="4230" w:type="dxa"/>
            <w:tcBorders>
              <w:right w:val="single" w:sz="4" w:space="0" w:color="auto"/>
            </w:tcBorders>
          </w:tcPr>
          <w:p w14:paraId="10A85581" w14:textId="77777777" w:rsidR="007D4A58" w:rsidRDefault="007D4A58" w:rsidP="003616BB">
            <w:pPr>
              <w:pStyle w:val="TableCellCourierNew"/>
            </w:pPr>
            <w:r>
              <w:t xml:space="preserve">IVI_CLASS_ATTR_BASE + </w:t>
            </w:r>
            <w:r w:rsidR="006E7365">
              <w:t>2200</w:t>
            </w:r>
          </w:p>
        </w:tc>
      </w:tr>
      <w:tr w:rsidR="007D4A58" w14:paraId="48CF716A" w14:textId="77777777" w:rsidTr="003616BB">
        <w:trPr>
          <w:cantSplit/>
        </w:trPr>
        <w:tc>
          <w:tcPr>
            <w:tcW w:w="4500" w:type="dxa"/>
            <w:tcBorders>
              <w:left w:val="single" w:sz="4" w:space="0" w:color="auto"/>
            </w:tcBorders>
          </w:tcPr>
          <w:p w14:paraId="7F736245" w14:textId="77777777" w:rsidR="007D4A58" w:rsidRDefault="007D4A58" w:rsidP="003616BB">
            <w:pPr>
              <w:pStyle w:val="TableCell"/>
            </w:pPr>
            <w:r>
              <w:rPr>
                <w:color w:val="auto"/>
              </w:rPr>
              <w:t>Runt Trigger Low Threshold</w:t>
            </w:r>
          </w:p>
        </w:tc>
        <w:tc>
          <w:tcPr>
            <w:tcW w:w="4230" w:type="dxa"/>
            <w:tcBorders>
              <w:right w:val="single" w:sz="4" w:space="0" w:color="auto"/>
            </w:tcBorders>
          </w:tcPr>
          <w:p w14:paraId="088DF3D2" w14:textId="77777777" w:rsidR="007D4A58" w:rsidRDefault="007D4A58" w:rsidP="003616BB">
            <w:pPr>
              <w:pStyle w:val="TableCellCourierNew"/>
            </w:pPr>
            <w:r>
              <w:t xml:space="preserve">IVI_CLASS_ATTR_BASE + </w:t>
            </w:r>
            <w:r w:rsidR="006E7365">
              <w:t>2201</w:t>
            </w:r>
          </w:p>
        </w:tc>
      </w:tr>
      <w:tr w:rsidR="007D4A58" w14:paraId="6011F5C7" w14:textId="77777777" w:rsidTr="003616BB">
        <w:trPr>
          <w:cantSplit/>
        </w:trPr>
        <w:tc>
          <w:tcPr>
            <w:tcW w:w="4500" w:type="dxa"/>
            <w:tcBorders>
              <w:left w:val="single" w:sz="4" w:space="0" w:color="auto"/>
            </w:tcBorders>
          </w:tcPr>
          <w:p w14:paraId="593EDD34" w14:textId="77777777" w:rsidR="007D4A58" w:rsidRDefault="007D4A58" w:rsidP="003616BB">
            <w:pPr>
              <w:pStyle w:val="TableCell"/>
            </w:pPr>
            <w:r>
              <w:rPr>
                <w:color w:val="auto"/>
              </w:rPr>
              <w:t>Runt Trigger Polarity</w:t>
            </w:r>
          </w:p>
        </w:tc>
        <w:tc>
          <w:tcPr>
            <w:tcW w:w="4230" w:type="dxa"/>
            <w:tcBorders>
              <w:right w:val="single" w:sz="4" w:space="0" w:color="auto"/>
            </w:tcBorders>
          </w:tcPr>
          <w:p w14:paraId="5BB8EABB" w14:textId="77777777" w:rsidR="007D4A58" w:rsidRDefault="007D4A58" w:rsidP="003616BB">
            <w:pPr>
              <w:pStyle w:val="TableCellCourierNew"/>
            </w:pPr>
            <w:r>
              <w:t xml:space="preserve">IVI_CLASS_ATTR_BASE + </w:t>
            </w:r>
            <w:r w:rsidR="006E7365">
              <w:t>2202</w:t>
            </w:r>
          </w:p>
        </w:tc>
      </w:tr>
      <w:tr w:rsidR="007D4A58" w14:paraId="7DB2FA9A" w14:textId="77777777">
        <w:trPr>
          <w:cantSplit/>
        </w:trPr>
        <w:tc>
          <w:tcPr>
            <w:tcW w:w="4500" w:type="dxa"/>
            <w:tcBorders>
              <w:left w:val="single" w:sz="4" w:space="0" w:color="auto"/>
            </w:tcBorders>
          </w:tcPr>
          <w:p w14:paraId="2C0EB813" w14:textId="77777777" w:rsidR="007D4A58" w:rsidRDefault="007D4A58">
            <w:pPr>
              <w:pStyle w:val="TableCell"/>
              <w:rPr>
                <w:color w:val="auto"/>
              </w:rPr>
            </w:pPr>
          </w:p>
        </w:tc>
        <w:tc>
          <w:tcPr>
            <w:tcW w:w="4230" w:type="dxa"/>
            <w:tcBorders>
              <w:right w:val="single" w:sz="4" w:space="0" w:color="auto"/>
            </w:tcBorders>
          </w:tcPr>
          <w:p w14:paraId="4BB87024" w14:textId="77777777" w:rsidR="007D4A58" w:rsidRDefault="007D4A58">
            <w:pPr>
              <w:pStyle w:val="TableCellCourierNew"/>
            </w:pPr>
          </w:p>
        </w:tc>
      </w:tr>
      <w:tr w:rsidR="007D4A58" w14:paraId="078B1D91" w14:textId="77777777" w:rsidTr="003616BB">
        <w:trPr>
          <w:cantSplit/>
        </w:trPr>
        <w:tc>
          <w:tcPr>
            <w:tcW w:w="4500" w:type="dxa"/>
            <w:tcBorders>
              <w:left w:val="single" w:sz="4" w:space="0" w:color="auto"/>
            </w:tcBorders>
          </w:tcPr>
          <w:p w14:paraId="5644EADE" w14:textId="77777777" w:rsidR="007D4A58" w:rsidRDefault="007D4A58" w:rsidP="003616BB">
            <w:pPr>
              <w:pStyle w:val="TableCell"/>
            </w:pPr>
            <w:r>
              <w:rPr>
                <w:color w:val="auto"/>
              </w:rPr>
              <w:t>TV Trigger Event</w:t>
            </w:r>
          </w:p>
        </w:tc>
        <w:tc>
          <w:tcPr>
            <w:tcW w:w="4230" w:type="dxa"/>
            <w:tcBorders>
              <w:right w:val="single" w:sz="4" w:space="0" w:color="auto"/>
            </w:tcBorders>
          </w:tcPr>
          <w:p w14:paraId="2CF3297B" w14:textId="77777777" w:rsidR="007D4A58" w:rsidRDefault="007D4A58" w:rsidP="003616BB">
            <w:pPr>
              <w:pStyle w:val="TableCellCourierNew"/>
            </w:pPr>
            <w:r>
              <w:t xml:space="preserve">IVI_CLASS_ATTR_BASE + </w:t>
            </w:r>
            <w:r w:rsidR="006E7365">
              <w:t>2300</w:t>
            </w:r>
          </w:p>
        </w:tc>
      </w:tr>
      <w:tr w:rsidR="007D4A58" w14:paraId="46691407" w14:textId="77777777" w:rsidTr="003616BB">
        <w:trPr>
          <w:cantSplit/>
        </w:trPr>
        <w:tc>
          <w:tcPr>
            <w:tcW w:w="4500" w:type="dxa"/>
            <w:tcBorders>
              <w:left w:val="single" w:sz="4" w:space="0" w:color="auto"/>
            </w:tcBorders>
          </w:tcPr>
          <w:p w14:paraId="7EF9FAE5" w14:textId="77777777" w:rsidR="007D4A58" w:rsidRDefault="007D4A58" w:rsidP="003616BB">
            <w:pPr>
              <w:pStyle w:val="TableCell"/>
            </w:pPr>
            <w:r>
              <w:rPr>
                <w:color w:val="auto"/>
              </w:rPr>
              <w:lastRenderedPageBreak/>
              <w:t>TV Trigger Line Number</w:t>
            </w:r>
          </w:p>
        </w:tc>
        <w:tc>
          <w:tcPr>
            <w:tcW w:w="4230" w:type="dxa"/>
            <w:tcBorders>
              <w:right w:val="single" w:sz="4" w:space="0" w:color="auto"/>
            </w:tcBorders>
          </w:tcPr>
          <w:p w14:paraId="571B1E5F" w14:textId="77777777" w:rsidR="007D4A58" w:rsidRDefault="007D4A58" w:rsidP="003616BB">
            <w:pPr>
              <w:pStyle w:val="TableCellCourierNew"/>
            </w:pPr>
            <w:r>
              <w:t xml:space="preserve">IVI_CLASS_ATTR_BASE + </w:t>
            </w:r>
            <w:r w:rsidR="006E7365">
              <w:t>2301</w:t>
            </w:r>
          </w:p>
        </w:tc>
      </w:tr>
      <w:tr w:rsidR="007D4A58" w14:paraId="03C17970" w14:textId="77777777" w:rsidTr="003616BB">
        <w:trPr>
          <w:cantSplit/>
        </w:trPr>
        <w:tc>
          <w:tcPr>
            <w:tcW w:w="4500" w:type="dxa"/>
            <w:tcBorders>
              <w:left w:val="single" w:sz="4" w:space="0" w:color="auto"/>
            </w:tcBorders>
          </w:tcPr>
          <w:p w14:paraId="48323180" w14:textId="77777777" w:rsidR="007D4A58" w:rsidRDefault="007D4A58" w:rsidP="003616BB">
            <w:pPr>
              <w:pStyle w:val="TableCell"/>
            </w:pPr>
            <w:r>
              <w:rPr>
                <w:color w:val="auto"/>
              </w:rPr>
              <w:t>TV Trigger Polarity</w:t>
            </w:r>
          </w:p>
        </w:tc>
        <w:tc>
          <w:tcPr>
            <w:tcW w:w="4230" w:type="dxa"/>
            <w:tcBorders>
              <w:right w:val="single" w:sz="4" w:space="0" w:color="auto"/>
            </w:tcBorders>
          </w:tcPr>
          <w:p w14:paraId="48A1D6FD" w14:textId="77777777" w:rsidR="007D4A58" w:rsidRDefault="007D4A58" w:rsidP="003616BB">
            <w:pPr>
              <w:pStyle w:val="TableCellCourierNew"/>
            </w:pPr>
            <w:r>
              <w:t xml:space="preserve">IVI_CLASS_ATTR_BASE + </w:t>
            </w:r>
            <w:r w:rsidR="006E7365">
              <w:t>2302</w:t>
            </w:r>
          </w:p>
        </w:tc>
      </w:tr>
      <w:tr w:rsidR="007D4A58" w14:paraId="197BFDD9" w14:textId="77777777" w:rsidTr="003616BB">
        <w:trPr>
          <w:cantSplit/>
        </w:trPr>
        <w:tc>
          <w:tcPr>
            <w:tcW w:w="4500" w:type="dxa"/>
            <w:tcBorders>
              <w:left w:val="single" w:sz="4" w:space="0" w:color="auto"/>
            </w:tcBorders>
          </w:tcPr>
          <w:p w14:paraId="305C62C7" w14:textId="77777777" w:rsidR="007D4A58" w:rsidRDefault="007D4A58" w:rsidP="003616BB">
            <w:pPr>
              <w:pStyle w:val="TableCell"/>
            </w:pPr>
            <w:r>
              <w:rPr>
                <w:color w:val="auto"/>
              </w:rPr>
              <w:t>TV Trigger Signal Format</w:t>
            </w:r>
          </w:p>
        </w:tc>
        <w:tc>
          <w:tcPr>
            <w:tcW w:w="4230" w:type="dxa"/>
            <w:tcBorders>
              <w:right w:val="single" w:sz="4" w:space="0" w:color="auto"/>
            </w:tcBorders>
          </w:tcPr>
          <w:p w14:paraId="634642C2" w14:textId="77777777" w:rsidR="007D4A58" w:rsidRDefault="007D4A58" w:rsidP="003616BB">
            <w:pPr>
              <w:pStyle w:val="TableCellCourierNew"/>
            </w:pPr>
            <w:r>
              <w:t xml:space="preserve">IVI_CLASS_ATTR_BASE + </w:t>
            </w:r>
            <w:r w:rsidR="006E7365">
              <w:t>2303</w:t>
            </w:r>
          </w:p>
        </w:tc>
      </w:tr>
      <w:tr w:rsidR="007D4A58" w14:paraId="4DE562DA" w14:textId="77777777" w:rsidTr="003616BB">
        <w:trPr>
          <w:cantSplit/>
        </w:trPr>
        <w:tc>
          <w:tcPr>
            <w:tcW w:w="4500" w:type="dxa"/>
            <w:tcBorders>
              <w:left w:val="single" w:sz="4" w:space="0" w:color="auto"/>
            </w:tcBorders>
          </w:tcPr>
          <w:p w14:paraId="44C61A7D" w14:textId="77777777" w:rsidR="007D4A58" w:rsidRDefault="007D4A58" w:rsidP="003616BB">
            <w:pPr>
              <w:pStyle w:val="TableCell"/>
              <w:rPr>
                <w:color w:val="auto"/>
              </w:rPr>
            </w:pPr>
          </w:p>
        </w:tc>
        <w:tc>
          <w:tcPr>
            <w:tcW w:w="4230" w:type="dxa"/>
            <w:tcBorders>
              <w:right w:val="single" w:sz="4" w:space="0" w:color="auto"/>
            </w:tcBorders>
          </w:tcPr>
          <w:p w14:paraId="7EF31123" w14:textId="77777777" w:rsidR="007D4A58" w:rsidRDefault="007D4A58" w:rsidP="003616BB">
            <w:pPr>
              <w:pStyle w:val="TableCellCourierNew"/>
            </w:pPr>
          </w:p>
        </w:tc>
      </w:tr>
      <w:tr w:rsidR="007509F0" w14:paraId="5C23DA96" w14:textId="77777777">
        <w:trPr>
          <w:cantSplit/>
        </w:trPr>
        <w:tc>
          <w:tcPr>
            <w:tcW w:w="4500" w:type="dxa"/>
            <w:tcBorders>
              <w:left w:val="single" w:sz="4" w:space="0" w:color="auto"/>
            </w:tcBorders>
          </w:tcPr>
          <w:p w14:paraId="740E17D7" w14:textId="77777777" w:rsidR="007509F0" w:rsidRDefault="007509F0">
            <w:pPr>
              <w:pStyle w:val="TableCell"/>
            </w:pPr>
            <w:r>
              <w:rPr>
                <w:color w:val="auto"/>
              </w:rPr>
              <w:t>Width Trigger Condition</w:t>
            </w:r>
          </w:p>
        </w:tc>
        <w:tc>
          <w:tcPr>
            <w:tcW w:w="4230" w:type="dxa"/>
            <w:tcBorders>
              <w:right w:val="single" w:sz="4" w:space="0" w:color="auto"/>
            </w:tcBorders>
          </w:tcPr>
          <w:p w14:paraId="5BB57A5B" w14:textId="77777777" w:rsidR="007509F0" w:rsidRDefault="007509F0">
            <w:pPr>
              <w:pStyle w:val="TableCellCourierNew"/>
            </w:pPr>
            <w:r>
              <w:t xml:space="preserve">IVI_CLASS_ATTR_BASE + </w:t>
            </w:r>
            <w:r w:rsidR="006E7365">
              <w:t>2400</w:t>
            </w:r>
          </w:p>
        </w:tc>
      </w:tr>
      <w:tr w:rsidR="007509F0" w14:paraId="6E96D5B9" w14:textId="77777777">
        <w:trPr>
          <w:cantSplit/>
        </w:trPr>
        <w:tc>
          <w:tcPr>
            <w:tcW w:w="4500" w:type="dxa"/>
            <w:tcBorders>
              <w:left w:val="single" w:sz="4" w:space="0" w:color="auto"/>
            </w:tcBorders>
          </w:tcPr>
          <w:p w14:paraId="66858B0D" w14:textId="77777777" w:rsidR="007509F0" w:rsidRDefault="007509F0">
            <w:pPr>
              <w:pStyle w:val="TableCell"/>
            </w:pPr>
            <w:r>
              <w:rPr>
                <w:color w:val="auto"/>
              </w:rPr>
              <w:t>Width Trigger High Threshold</w:t>
            </w:r>
          </w:p>
        </w:tc>
        <w:tc>
          <w:tcPr>
            <w:tcW w:w="4230" w:type="dxa"/>
            <w:tcBorders>
              <w:right w:val="single" w:sz="4" w:space="0" w:color="auto"/>
            </w:tcBorders>
          </w:tcPr>
          <w:p w14:paraId="2C345468" w14:textId="77777777" w:rsidR="007509F0" w:rsidRDefault="007509F0">
            <w:pPr>
              <w:pStyle w:val="TableCellCourierNew"/>
            </w:pPr>
            <w:r>
              <w:t xml:space="preserve">IVI_CLASS_ATTR_BASE + </w:t>
            </w:r>
            <w:r w:rsidR="006E7365">
              <w:t>2401</w:t>
            </w:r>
          </w:p>
        </w:tc>
      </w:tr>
      <w:tr w:rsidR="007509F0" w14:paraId="099314AD" w14:textId="77777777">
        <w:trPr>
          <w:cantSplit/>
        </w:trPr>
        <w:tc>
          <w:tcPr>
            <w:tcW w:w="4500" w:type="dxa"/>
            <w:tcBorders>
              <w:left w:val="single" w:sz="4" w:space="0" w:color="auto"/>
            </w:tcBorders>
          </w:tcPr>
          <w:p w14:paraId="2B920009" w14:textId="77777777" w:rsidR="007509F0" w:rsidRDefault="007509F0">
            <w:pPr>
              <w:pStyle w:val="TableCell"/>
            </w:pPr>
            <w:r>
              <w:rPr>
                <w:color w:val="auto"/>
              </w:rPr>
              <w:t>Width Trigger Low Threshold</w:t>
            </w:r>
          </w:p>
        </w:tc>
        <w:tc>
          <w:tcPr>
            <w:tcW w:w="4230" w:type="dxa"/>
            <w:tcBorders>
              <w:right w:val="single" w:sz="4" w:space="0" w:color="auto"/>
            </w:tcBorders>
          </w:tcPr>
          <w:p w14:paraId="1B182D6B" w14:textId="77777777" w:rsidR="007509F0" w:rsidRDefault="007509F0">
            <w:pPr>
              <w:pStyle w:val="TableCellCourierNew"/>
            </w:pPr>
            <w:r>
              <w:t xml:space="preserve">IVI_CLASS_ATTR_BASE + </w:t>
            </w:r>
            <w:r w:rsidR="006E7365">
              <w:t>2402</w:t>
            </w:r>
          </w:p>
        </w:tc>
      </w:tr>
      <w:tr w:rsidR="007D4A58" w14:paraId="15665C84" w14:textId="77777777" w:rsidTr="003616BB">
        <w:trPr>
          <w:cantSplit/>
        </w:trPr>
        <w:tc>
          <w:tcPr>
            <w:tcW w:w="4500" w:type="dxa"/>
            <w:tcBorders>
              <w:left w:val="single" w:sz="4" w:space="0" w:color="auto"/>
            </w:tcBorders>
          </w:tcPr>
          <w:p w14:paraId="6A8CEA2A" w14:textId="77777777" w:rsidR="007D4A58" w:rsidRDefault="007D4A58" w:rsidP="003616BB">
            <w:pPr>
              <w:pStyle w:val="TableCell"/>
            </w:pPr>
            <w:r>
              <w:rPr>
                <w:color w:val="auto"/>
              </w:rPr>
              <w:t>Width Trigger Polarity</w:t>
            </w:r>
          </w:p>
        </w:tc>
        <w:tc>
          <w:tcPr>
            <w:tcW w:w="4230" w:type="dxa"/>
            <w:tcBorders>
              <w:right w:val="single" w:sz="4" w:space="0" w:color="auto"/>
            </w:tcBorders>
          </w:tcPr>
          <w:p w14:paraId="3B004BBD" w14:textId="77777777" w:rsidR="007D4A58" w:rsidRDefault="007D4A58" w:rsidP="003616BB">
            <w:pPr>
              <w:pStyle w:val="TableCellCourierNew"/>
            </w:pPr>
            <w:r>
              <w:t xml:space="preserve">IVI_CLASS_ATTR_BASE + </w:t>
            </w:r>
            <w:r w:rsidR="006E7365">
              <w:t>2403</w:t>
            </w:r>
          </w:p>
        </w:tc>
      </w:tr>
      <w:tr w:rsidR="007509F0" w14:paraId="4C0AAC8C" w14:textId="77777777">
        <w:trPr>
          <w:cantSplit/>
        </w:trPr>
        <w:tc>
          <w:tcPr>
            <w:tcW w:w="4500" w:type="dxa"/>
            <w:tcBorders>
              <w:left w:val="single" w:sz="4" w:space="0" w:color="auto"/>
            </w:tcBorders>
          </w:tcPr>
          <w:p w14:paraId="12F7F90A" w14:textId="77777777" w:rsidR="007509F0" w:rsidRDefault="007509F0">
            <w:pPr>
              <w:pStyle w:val="TableCell"/>
              <w:rPr>
                <w:color w:val="auto"/>
              </w:rPr>
            </w:pPr>
          </w:p>
        </w:tc>
        <w:tc>
          <w:tcPr>
            <w:tcW w:w="4230" w:type="dxa"/>
            <w:tcBorders>
              <w:right w:val="single" w:sz="4" w:space="0" w:color="auto"/>
            </w:tcBorders>
          </w:tcPr>
          <w:p w14:paraId="4E19BA3E" w14:textId="77777777" w:rsidR="007509F0" w:rsidRDefault="007509F0">
            <w:pPr>
              <w:pStyle w:val="TableCellCourierNew"/>
            </w:pPr>
          </w:p>
        </w:tc>
      </w:tr>
      <w:tr w:rsidR="007509F0" w14:paraId="2B7568DB" w14:textId="77777777">
        <w:trPr>
          <w:cantSplit/>
        </w:trPr>
        <w:tc>
          <w:tcPr>
            <w:tcW w:w="4500" w:type="dxa"/>
            <w:tcBorders>
              <w:left w:val="single" w:sz="4" w:space="0" w:color="auto"/>
            </w:tcBorders>
          </w:tcPr>
          <w:p w14:paraId="508A5066" w14:textId="77777777" w:rsidR="007509F0" w:rsidRDefault="007509F0">
            <w:pPr>
              <w:pStyle w:val="TableCell"/>
            </w:pPr>
            <w:r>
              <w:rPr>
                <w:color w:val="auto"/>
              </w:rPr>
              <w:t>Window Trigger Condition</w:t>
            </w:r>
          </w:p>
        </w:tc>
        <w:tc>
          <w:tcPr>
            <w:tcW w:w="4230" w:type="dxa"/>
            <w:tcBorders>
              <w:right w:val="single" w:sz="4" w:space="0" w:color="auto"/>
            </w:tcBorders>
          </w:tcPr>
          <w:p w14:paraId="653B3537" w14:textId="77777777" w:rsidR="007509F0" w:rsidRDefault="007509F0">
            <w:pPr>
              <w:pStyle w:val="TableCellCourierNew"/>
            </w:pPr>
            <w:r>
              <w:t xml:space="preserve">IVI_CLASS_ATTR_BASE + </w:t>
            </w:r>
            <w:r w:rsidR="006E7365">
              <w:t>2500</w:t>
            </w:r>
          </w:p>
        </w:tc>
      </w:tr>
      <w:tr w:rsidR="007509F0" w14:paraId="2BBD1318" w14:textId="77777777" w:rsidTr="007D4A58">
        <w:trPr>
          <w:cantSplit/>
        </w:trPr>
        <w:tc>
          <w:tcPr>
            <w:tcW w:w="4500" w:type="dxa"/>
            <w:tcBorders>
              <w:left w:val="single" w:sz="4" w:space="0" w:color="auto"/>
              <w:bottom w:val="single" w:sz="6" w:space="0" w:color="auto"/>
            </w:tcBorders>
          </w:tcPr>
          <w:p w14:paraId="52446649" w14:textId="77777777" w:rsidR="007509F0" w:rsidRDefault="007509F0">
            <w:pPr>
              <w:pStyle w:val="TableCell"/>
            </w:pPr>
            <w:r>
              <w:rPr>
                <w:color w:val="auto"/>
              </w:rPr>
              <w:t>Window Trigger High Threshold</w:t>
            </w:r>
          </w:p>
        </w:tc>
        <w:tc>
          <w:tcPr>
            <w:tcW w:w="4230" w:type="dxa"/>
            <w:tcBorders>
              <w:bottom w:val="single" w:sz="6" w:space="0" w:color="auto"/>
              <w:right w:val="single" w:sz="4" w:space="0" w:color="auto"/>
            </w:tcBorders>
          </w:tcPr>
          <w:p w14:paraId="2514D85C" w14:textId="77777777" w:rsidR="007509F0" w:rsidRDefault="007509F0">
            <w:pPr>
              <w:pStyle w:val="TableCellCourierNew"/>
            </w:pPr>
            <w:r>
              <w:t xml:space="preserve">IVI_CLASS_ATTR_BASE + </w:t>
            </w:r>
            <w:r w:rsidR="006E7365">
              <w:t>2501</w:t>
            </w:r>
          </w:p>
        </w:tc>
      </w:tr>
      <w:tr w:rsidR="007509F0" w14:paraId="22E5F5CF" w14:textId="77777777" w:rsidTr="007D4A58">
        <w:trPr>
          <w:cantSplit/>
        </w:trPr>
        <w:tc>
          <w:tcPr>
            <w:tcW w:w="4500" w:type="dxa"/>
            <w:tcBorders>
              <w:top w:val="single" w:sz="6" w:space="0" w:color="auto"/>
              <w:left w:val="single" w:sz="6" w:space="0" w:color="auto"/>
              <w:bottom w:val="single" w:sz="6" w:space="0" w:color="auto"/>
              <w:right w:val="single" w:sz="6" w:space="0" w:color="auto"/>
            </w:tcBorders>
          </w:tcPr>
          <w:p w14:paraId="0F92591D" w14:textId="77777777" w:rsidR="007509F0" w:rsidRDefault="007509F0">
            <w:pPr>
              <w:pStyle w:val="TableCell"/>
            </w:pPr>
            <w:r>
              <w:rPr>
                <w:color w:val="auto"/>
              </w:rPr>
              <w:t>Window Trigger Low Threshold</w:t>
            </w:r>
          </w:p>
        </w:tc>
        <w:tc>
          <w:tcPr>
            <w:tcW w:w="4230" w:type="dxa"/>
            <w:tcBorders>
              <w:top w:val="single" w:sz="6" w:space="0" w:color="auto"/>
              <w:left w:val="single" w:sz="6" w:space="0" w:color="auto"/>
              <w:bottom w:val="single" w:sz="6" w:space="0" w:color="auto"/>
              <w:right w:val="single" w:sz="6" w:space="0" w:color="auto"/>
            </w:tcBorders>
          </w:tcPr>
          <w:p w14:paraId="7C715565" w14:textId="77777777" w:rsidR="007509F0" w:rsidRDefault="007509F0">
            <w:pPr>
              <w:pStyle w:val="TableCellCourierNew"/>
            </w:pPr>
            <w:r>
              <w:t xml:space="preserve">IVI_CLASS_ATTR_BASE + </w:t>
            </w:r>
            <w:r w:rsidR="006E7365">
              <w:t>2502</w:t>
            </w:r>
          </w:p>
        </w:tc>
      </w:tr>
    </w:tbl>
    <w:p w14:paraId="6B13D240" w14:textId="77777777" w:rsidR="00004825" w:rsidRDefault="00004825">
      <w:pPr>
        <w:pStyle w:val="Body1"/>
      </w:pPr>
    </w:p>
    <w:p w14:paraId="7275C919" w14:textId="77777777" w:rsidR="00004825" w:rsidRDefault="00004825">
      <w:pPr>
        <w:pStyle w:val="Body1"/>
        <w:rPr>
          <w:sz w:val="12"/>
          <w:szCs w:val="12"/>
        </w:rPr>
      </w:pPr>
    </w:p>
    <w:p w14:paraId="2BB0BAFF" w14:textId="77777777" w:rsidR="00004825" w:rsidRDefault="00004825">
      <w:pPr>
        <w:pStyle w:val="Heading1"/>
      </w:pPr>
      <w:bookmarkStart w:id="1243" w:name="_Toc406941930"/>
      <w:bookmarkStart w:id="1244" w:name="_Toc411871214"/>
      <w:bookmarkStart w:id="1245" w:name="_Toc418325378"/>
      <w:bookmarkStart w:id="1246" w:name="_Toc460747752"/>
      <w:bookmarkStart w:id="1247" w:name="_Toc170810261"/>
      <w:bookmarkStart w:id="1248" w:name="_Toc304583932"/>
      <w:bookmarkStart w:id="1249" w:name="_Toc372036435"/>
      <w:r>
        <w:lastRenderedPageBreak/>
        <w:t>IviDigitizer Attribute Value Definitions</w:t>
      </w:r>
      <w:bookmarkEnd w:id="1243"/>
      <w:bookmarkEnd w:id="1244"/>
      <w:bookmarkEnd w:id="1245"/>
      <w:bookmarkEnd w:id="1246"/>
      <w:bookmarkEnd w:id="1247"/>
      <w:bookmarkEnd w:id="1248"/>
      <w:bookmarkEnd w:id="1249"/>
    </w:p>
    <w:p w14:paraId="3602864E" w14:textId="77777777" w:rsidR="00004825" w:rsidRDefault="00004825">
      <w:pPr>
        <w:pStyle w:val="Body1"/>
      </w:pPr>
      <w:r>
        <w:t>This section specifies the actual value for each defined attribute value.</w:t>
      </w:r>
    </w:p>
    <w:p w14:paraId="19E7249F" w14:textId="77777777" w:rsidR="00004825" w:rsidRDefault="00004825" w:rsidP="00924A7B">
      <w:pPr>
        <w:pStyle w:val="FunctionHead"/>
      </w:pPr>
      <w:r>
        <w:t>Arm Coupling</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70FFCC15"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5374A9C6"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3DA1EBBE"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07DDB790"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5FD7B320" w14:textId="77777777" w:rsidR="00004825" w:rsidRDefault="00004825">
            <w:pPr>
              <w:pStyle w:val="TableHead"/>
              <w:rPr>
                <w:i/>
                <w:iCs/>
              </w:rPr>
            </w:pPr>
            <w:r>
              <w:rPr>
                <w:i/>
                <w:iCs/>
              </w:rPr>
              <w:t>Actual Value</w:t>
            </w:r>
          </w:p>
        </w:tc>
      </w:tr>
      <w:tr w:rsidR="00A244CB" w14:paraId="052A4DC5"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0452C54" w14:textId="77777777" w:rsidR="00A244CB" w:rsidRDefault="00A244CB" w:rsidP="00A244CB">
            <w:pPr>
              <w:pStyle w:val="TableCell"/>
            </w:pPr>
            <w:r>
              <w:t>AC</w:t>
            </w:r>
          </w:p>
        </w:tc>
        <w:tc>
          <w:tcPr>
            <w:tcW w:w="1080" w:type="dxa"/>
          </w:tcPr>
          <w:p w14:paraId="18C25F2C" w14:textId="77777777" w:rsidR="00A244CB" w:rsidRDefault="00A244CB">
            <w:pPr>
              <w:pStyle w:val="TableCell"/>
            </w:pPr>
            <w:r>
              <w:t>.NET</w:t>
            </w:r>
          </w:p>
        </w:tc>
        <w:tc>
          <w:tcPr>
            <w:tcW w:w="5114" w:type="dxa"/>
          </w:tcPr>
          <w:p w14:paraId="73C9C77D" w14:textId="77777777" w:rsidR="00A244CB" w:rsidRDefault="00A244CB">
            <w:pPr>
              <w:pStyle w:val="TableCellCourierNew"/>
            </w:pPr>
            <w:r>
              <w:t>TriggerCoupling.AC</w:t>
            </w:r>
          </w:p>
        </w:tc>
        <w:tc>
          <w:tcPr>
            <w:tcW w:w="806" w:type="dxa"/>
            <w:gridSpan w:val="2"/>
          </w:tcPr>
          <w:p w14:paraId="1EF70292" w14:textId="77777777" w:rsidR="00A244CB" w:rsidRDefault="00A244CB">
            <w:pPr>
              <w:pStyle w:val="TableCell"/>
            </w:pPr>
            <w:r>
              <w:t>0</w:t>
            </w:r>
          </w:p>
        </w:tc>
      </w:tr>
      <w:tr w:rsidR="00A244CB" w14:paraId="44EEB7E2"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42F630EB" w14:textId="77777777" w:rsidR="00A244CB" w:rsidRDefault="00A244CB">
            <w:pPr>
              <w:pStyle w:val="TableCell"/>
            </w:pPr>
          </w:p>
        </w:tc>
        <w:tc>
          <w:tcPr>
            <w:tcW w:w="1080" w:type="dxa"/>
          </w:tcPr>
          <w:p w14:paraId="79BF839B" w14:textId="77777777" w:rsidR="00A244CB" w:rsidRDefault="00A244CB">
            <w:pPr>
              <w:pStyle w:val="TableCell"/>
            </w:pPr>
            <w:r>
              <w:t>C</w:t>
            </w:r>
          </w:p>
        </w:tc>
        <w:tc>
          <w:tcPr>
            <w:tcW w:w="5114" w:type="dxa"/>
          </w:tcPr>
          <w:p w14:paraId="4328C227" w14:textId="77777777" w:rsidR="00A244CB" w:rsidRDefault="00A244CB">
            <w:pPr>
              <w:pStyle w:val="TableCellCourierNew"/>
            </w:pPr>
            <w:r>
              <w:t>IVIDIGITIZER_VAL_TRIGGER_COUPLING_AC</w:t>
            </w:r>
          </w:p>
        </w:tc>
        <w:tc>
          <w:tcPr>
            <w:tcW w:w="806" w:type="dxa"/>
            <w:gridSpan w:val="2"/>
          </w:tcPr>
          <w:p w14:paraId="0DAD1AED" w14:textId="77777777" w:rsidR="00A244CB" w:rsidRDefault="00A244CB">
            <w:pPr>
              <w:pStyle w:val="TableCell"/>
            </w:pPr>
            <w:r>
              <w:t>0</w:t>
            </w:r>
          </w:p>
        </w:tc>
      </w:tr>
      <w:tr w:rsidR="00A244CB" w14:paraId="0C0CD13A"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15114560" w14:textId="77777777" w:rsidR="00A244CB" w:rsidRDefault="00A244CB">
            <w:pPr>
              <w:pStyle w:val="TableCell"/>
            </w:pPr>
          </w:p>
        </w:tc>
        <w:tc>
          <w:tcPr>
            <w:tcW w:w="1080" w:type="dxa"/>
          </w:tcPr>
          <w:p w14:paraId="529F3968" w14:textId="77777777" w:rsidR="00A244CB" w:rsidRDefault="00A244CB">
            <w:pPr>
              <w:pStyle w:val="TableCell"/>
            </w:pPr>
            <w:r>
              <w:t>COM</w:t>
            </w:r>
          </w:p>
        </w:tc>
        <w:tc>
          <w:tcPr>
            <w:tcW w:w="5114" w:type="dxa"/>
          </w:tcPr>
          <w:p w14:paraId="416A3A33"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IviDigitizerTriggerCouplingAC</w:t>
            </w:r>
          </w:p>
        </w:tc>
        <w:tc>
          <w:tcPr>
            <w:tcW w:w="806" w:type="dxa"/>
            <w:gridSpan w:val="2"/>
          </w:tcPr>
          <w:p w14:paraId="23479431" w14:textId="77777777" w:rsidR="00A244CB" w:rsidRDefault="00A244CB">
            <w:pPr>
              <w:pStyle w:val="TableCell"/>
            </w:pPr>
            <w:r>
              <w:t>0</w:t>
            </w:r>
          </w:p>
        </w:tc>
      </w:tr>
      <w:tr w:rsidR="00A244CB" w14:paraId="311A890C"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62C3651A" w14:textId="77777777" w:rsidR="00A244CB" w:rsidRDefault="00A244CB" w:rsidP="00A244CB">
            <w:pPr>
              <w:pStyle w:val="TableCell"/>
            </w:pPr>
            <w:r>
              <w:t>DC</w:t>
            </w:r>
          </w:p>
        </w:tc>
        <w:tc>
          <w:tcPr>
            <w:tcW w:w="1080" w:type="dxa"/>
          </w:tcPr>
          <w:p w14:paraId="7D0A77C6" w14:textId="77777777" w:rsidR="00A244CB" w:rsidRDefault="00A244CB">
            <w:pPr>
              <w:pStyle w:val="TableCell"/>
            </w:pPr>
            <w:r>
              <w:t>.NET</w:t>
            </w:r>
          </w:p>
        </w:tc>
        <w:tc>
          <w:tcPr>
            <w:tcW w:w="5114" w:type="dxa"/>
          </w:tcPr>
          <w:p w14:paraId="15A1E543" w14:textId="77777777" w:rsidR="00A244CB" w:rsidRDefault="00A244CB">
            <w:pPr>
              <w:pStyle w:val="TableCellCourierNew"/>
            </w:pPr>
            <w:r>
              <w:t>TriggerCoupling.DC</w:t>
            </w:r>
          </w:p>
        </w:tc>
        <w:tc>
          <w:tcPr>
            <w:tcW w:w="806" w:type="dxa"/>
            <w:gridSpan w:val="2"/>
          </w:tcPr>
          <w:p w14:paraId="7EE4F867" w14:textId="77777777" w:rsidR="00A244CB" w:rsidRDefault="00A244CB">
            <w:pPr>
              <w:pStyle w:val="TableCell"/>
            </w:pPr>
            <w:r>
              <w:t>1</w:t>
            </w:r>
          </w:p>
        </w:tc>
      </w:tr>
      <w:tr w:rsidR="00A244CB" w14:paraId="4871CD09"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62084E20" w14:textId="77777777" w:rsidR="00A244CB" w:rsidRDefault="00A244CB">
            <w:pPr>
              <w:pStyle w:val="TableCell"/>
            </w:pPr>
          </w:p>
        </w:tc>
        <w:tc>
          <w:tcPr>
            <w:tcW w:w="1080" w:type="dxa"/>
          </w:tcPr>
          <w:p w14:paraId="73AA0760" w14:textId="77777777" w:rsidR="00A244CB" w:rsidRDefault="00A244CB">
            <w:pPr>
              <w:pStyle w:val="TableCell"/>
            </w:pPr>
            <w:r>
              <w:t>C</w:t>
            </w:r>
          </w:p>
        </w:tc>
        <w:tc>
          <w:tcPr>
            <w:tcW w:w="5114" w:type="dxa"/>
          </w:tcPr>
          <w:p w14:paraId="5CE9E157" w14:textId="77777777" w:rsidR="00A244CB" w:rsidRDefault="00A244CB">
            <w:pPr>
              <w:pStyle w:val="TableCellCourierNew"/>
            </w:pPr>
            <w:r>
              <w:t>IVIDIGITIZER_VAL_TRIGGER_COUPLING_DC</w:t>
            </w:r>
          </w:p>
        </w:tc>
        <w:tc>
          <w:tcPr>
            <w:tcW w:w="806" w:type="dxa"/>
            <w:gridSpan w:val="2"/>
          </w:tcPr>
          <w:p w14:paraId="13769D00" w14:textId="77777777" w:rsidR="00A244CB" w:rsidRDefault="00A244CB">
            <w:pPr>
              <w:pStyle w:val="TableCell"/>
            </w:pPr>
            <w:r>
              <w:t>1</w:t>
            </w:r>
          </w:p>
        </w:tc>
      </w:tr>
      <w:tr w:rsidR="00A244CB" w14:paraId="0A44CC47"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50D3A969" w14:textId="77777777" w:rsidR="00A244CB" w:rsidRDefault="00A244CB">
            <w:pPr>
              <w:pStyle w:val="TableCell"/>
            </w:pPr>
          </w:p>
        </w:tc>
        <w:tc>
          <w:tcPr>
            <w:tcW w:w="1080" w:type="dxa"/>
          </w:tcPr>
          <w:p w14:paraId="6317047F" w14:textId="77777777" w:rsidR="00A244CB" w:rsidRDefault="00A244CB">
            <w:pPr>
              <w:pStyle w:val="TableCell"/>
            </w:pPr>
            <w:r>
              <w:t>COM</w:t>
            </w:r>
          </w:p>
        </w:tc>
        <w:tc>
          <w:tcPr>
            <w:tcW w:w="5114" w:type="dxa"/>
          </w:tcPr>
          <w:p w14:paraId="051476CC"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IviDigitizerTriggerCouplingDC</w:t>
            </w:r>
          </w:p>
        </w:tc>
        <w:tc>
          <w:tcPr>
            <w:tcW w:w="806" w:type="dxa"/>
            <w:gridSpan w:val="2"/>
          </w:tcPr>
          <w:p w14:paraId="7D1E30D8" w14:textId="77777777" w:rsidR="00A244CB" w:rsidRDefault="00A244CB">
            <w:pPr>
              <w:pStyle w:val="TableCell"/>
            </w:pPr>
            <w:r>
              <w:t>1</w:t>
            </w:r>
          </w:p>
        </w:tc>
      </w:tr>
      <w:tr w:rsidR="00A244CB" w14:paraId="0598F47A"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0C5D7260" w14:textId="77777777" w:rsidR="00A244CB" w:rsidRDefault="00A244CB" w:rsidP="00A244CB">
            <w:pPr>
              <w:pStyle w:val="TableCell"/>
            </w:pPr>
            <w:r>
              <w:t>HF Reject</w:t>
            </w:r>
          </w:p>
        </w:tc>
        <w:tc>
          <w:tcPr>
            <w:tcW w:w="1080" w:type="dxa"/>
          </w:tcPr>
          <w:p w14:paraId="77F97149" w14:textId="77777777" w:rsidR="00A244CB" w:rsidRDefault="00A244CB">
            <w:pPr>
              <w:pStyle w:val="TableCell"/>
            </w:pPr>
            <w:r>
              <w:t>.NET</w:t>
            </w:r>
          </w:p>
        </w:tc>
        <w:tc>
          <w:tcPr>
            <w:tcW w:w="5114" w:type="dxa"/>
          </w:tcPr>
          <w:p w14:paraId="377C085D" w14:textId="77777777" w:rsidR="00A244CB" w:rsidRDefault="00A244CB">
            <w:pPr>
              <w:pStyle w:val="TableCellCourierNew"/>
            </w:pPr>
            <w:r>
              <w:t>TriggerCoupling.HFReject</w:t>
            </w:r>
          </w:p>
        </w:tc>
        <w:tc>
          <w:tcPr>
            <w:tcW w:w="806" w:type="dxa"/>
            <w:gridSpan w:val="2"/>
          </w:tcPr>
          <w:p w14:paraId="2C59A197" w14:textId="77777777" w:rsidR="00A244CB" w:rsidRDefault="00A244CB">
            <w:pPr>
              <w:pStyle w:val="TableCell"/>
            </w:pPr>
            <w:r>
              <w:t>2</w:t>
            </w:r>
          </w:p>
        </w:tc>
      </w:tr>
      <w:tr w:rsidR="00A244CB" w14:paraId="45B19FB0"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57E79EE5" w14:textId="77777777" w:rsidR="00A244CB" w:rsidRDefault="00A244CB">
            <w:pPr>
              <w:pStyle w:val="TableCell"/>
            </w:pPr>
          </w:p>
        </w:tc>
        <w:tc>
          <w:tcPr>
            <w:tcW w:w="1080" w:type="dxa"/>
          </w:tcPr>
          <w:p w14:paraId="6BC7A855" w14:textId="77777777" w:rsidR="00A244CB" w:rsidRDefault="00A244CB">
            <w:pPr>
              <w:pStyle w:val="TableCell"/>
            </w:pPr>
            <w:r>
              <w:t>C</w:t>
            </w:r>
          </w:p>
        </w:tc>
        <w:tc>
          <w:tcPr>
            <w:tcW w:w="5114" w:type="dxa"/>
          </w:tcPr>
          <w:p w14:paraId="6591A95B" w14:textId="77777777" w:rsidR="00A244CB" w:rsidRDefault="00A244CB">
            <w:pPr>
              <w:pStyle w:val="TableCellCourierNew"/>
            </w:pPr>
            <w:r>
              <w:t>IVIDIGITIZER_VAL_TRIGGER_COUPLING_HF_REJECT</w:t>
            </w:r>
          </w:p>
        </w:tc>
        <w:tc>
          <w:tcPr>
            <w:tcW w:w="806" w:type="dxa"/>
            <w:gridSpan w:val="2"/>
          </w:tcPr>
          <w:p w14:paraId="201AF83B" w14:textId="77777777" w:rsidR="00A244CB" w:rsidRDefault="00A244CB">
            <w:pPr>
              <w:pStyle w:val="TableCell"/>
            </w:pPr>
            <w:r>
              <w:t>2</w:t>
            </w:r>
          </w:p>
        </w:tc>
      </w:tr>
      <w:tr w:rsidR="00A244CB" w14:paraId="10A3A5BD"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4A47FBE1" w14:textId="77777777" w:rsidR="00A244CB" w:rsidRDefault="00A244CB">
            <w:pPr>
              <w:pStyle w:val="TableCell"/>
            </w:pPr>
          </w:p>
        </w:tc>
        <w:tc>
          <w:tcPr>
            <w:tcW w:w="1080" w:type="dxa"/>
          </w:tcPr>
          <w:p w14:paraId="4696B184" w14:textId="77777777" w:rsidR="00A244CB" w:rsidRDefault="00A244CB">
            <w:pPr>
              <w:pStyle w:val="TableCell"/>
            </w:pPr>
            <w:r>
              <w:t>COM</w:t>
            </w:r>
          </w:p>
        </w:tc>
        <w:tc>
          <w:tcPr>
            <w:tcW w:w="5114" w:type="dxa"/>
          </w:tcPr>
          <w:p w14:paraId="1E24F96F"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IviDigitizerTriggerCouplingHFReject</w:t>
            </w:r>
          </w:p>
        </w:tc>
        <w:tc>
          <w:tcPr>
            <w:tcW w:w="806" w:type="dxa"/>
            <w:gridSpan w:val="2"/>
          </w:tcPr>
          <w:p w14:paraId="0B81E10F" w14:textId="77777777" w:rsidR="00A244CB" w:rsidRDefault="00A244CB">
            <w:pPr>
              <w:pStyle w:val="TableCell"/>
            </w:pPr>
            <w:r>
              <w:t>2</w:t>
            </w:r>
          </w:p>
        </w:tc>
      </w:tr>
      <w:tr w:rsidR="00A244CB" w14:paraId="3220BE08"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7119FA5B" w14:textId="77777777" w:rsidR="00A244CB" w:rsidRDefault="00A244CB" w:rsidP="00A244CB">
            <w:pPr>
              <w:pStyle w:val="TableCell"/>
            </w:pPr>
            <w:r>
              <w:t>LF Reject</w:t>
            </w:r>
          </w:p>
        </w:tc>
        <w:tc>
          <w:tcPr>
            <w:tcW w:w="1080" w:type="dxa"/>
          </w:tcPr>
          <w:p w14:paraId="0CA665D4" w14:textId="77777777" w:rsidR="00A244CB" w:rsidRDefault="00A244CB">
            <w:pPr>
              <w:pStyle w:val="TableCell"/>
            </w:pPr>
            <w:r>
              <w:t>.NET</w:t>
            </w:r>
          </w:p>
        </w:tc>
        <w:tc>
          <w:tcPr>
            <w:tcW w:w="5114" w:type="dxa"/>
          </w:tcPr>
          <w:p w14:paraId="669D37BA" w14:textId="77777777" w:rsidR="00A244CB" w:rsidRDefault="00A244CB">
            <w:pPr>
              <w:pStyle w:val="TableCellCourierNew"/>
            </w:pPr>
            <w:r>
              <w:t>TriggerCoupling.LFReject</w:t>
            </w:r>
          </w:p>
        </w:tc>
        <w:tc>
          <w:tcPr>
            <w:tcW w:w="806" w:type="dxa"/>
            <w:gridSpan w:val="2"/>
          </w:tcPr>
          <w:p w14:paraId="386FBFE0" w14:textId="77777777" w:rsidR="00A244CB" w:rsidRDefault="00A244CB">
            <w:pPr>
              <w:pStyle w:val="TableCell"/>
            </w:pPr>
            <w:r>
              <w:t>3</w:t>
            </w:r>
          </w:p>
        </w:tc>
      </w:tr>
      <w:tr w:rsidR="00A244CB" w14:paraId="6744CE21"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2D270197" w14:textId="77777777" w:rsidR="00A244CB" w:rsidRDefault="00A244CB">
            <w:pPr>
              <w:pStyle w:val="TableCell"/>
            </w:pPr>
          </w:p>
        </w:tc>
        <w:tc>
          <w:tcPr>
            <w:tcW w:w="1080" w:type="dxa"/>
          </w:tcPr>
          <w:p w14:paraId="4C74B8AC" w14:textId="77777777" w:rsidR="00A244CB" w:rsidRDefault="00A244CB">
            <w:pPr>
              <w:pStyle w:val="TableCell"/>
            </w:pPr>
            <w:r>
              <w:t>C</w:t>
            </w:r>
          </w:p>
        </w:tc>
        <w:tc>
          <w:tcPr>
            <w:tcW w:w="5114" w:type="dxa"/>
          </w:tcPr>
          <w:p w14:paraId="34DD8EE1" w14:textId="77777777" w:rsidR="00A244CB" w:rsidRDefault="00A244CB">
            <w:pPr>
              <w:pStyle w:val="TableCellCourierNew"/>
            </w:pPr>
            <w:r>
              <w:t>IVIDIGITIZER_VAL_TRIGGER_COUPLING_LF_REJECT</w:t>
            </w:r>
          </w:p>
        </w:tc>
        <w:tc>
          <w:tcPr>
            <w:tcW w:w="806" w:type="dxa"/>
            <w:gridSpan w:val="2"/>
          </w:tcPr>
          <w:p w14:paraId="32BF12E6" w14:textId="77777777" w:rsidR="00A244CB" w:rsidRDefault="00A244CB">
            <w:pPr>
              <w:pStyle w:val="TableCell"/>
            </w:pPr>
            <w:r>
              <w:t>3</w:t>
            </w:r>
          </w:p>
        </w:tc>
      </w:tr>
      <w:tr w:rsidR="00A244CB" w14:paraId="3E2AFB38"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55A4BA41" w14:textId="77777777" w:rsidR="00A244CB" w:rsidRDefault="00A244CB">
            <w:pPr>
              <w:pStyle w:val="TableCell"/>
            </w:pPr>
          </w:p>
        </w:tc>
        <w:tc>
          <w:tcPr>
            <w:tcW w:w="1080" w:type="dxa"/>
          </w:tcPr>
          <w:p w14:paraId="2B8A2987" w14:textId="77777777" w:rsidR="00A244CB" w:rsidRDefault="00A244CB">
            <w:pPr>
              <w:pStyle w:val="TableCell"/>
            </w:pPr>
            <w:r>
              <w:t>COM</w:t>
            </w:r>
          </w:p>
        </w:tc>
        <w:tc>
          <w:tcPr>
            <w:tcW w:w="5114" w:type="dxa"/>
          </w:tcPr>
          <w:p w14:paraId="6E67F8AE"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IviDigitizerTriggerCouplingLFReject</w:t>
            </w:r>
          </w:p>
        </w:tc>
        <w:tc>
          <w:tcPr>
            <w:tcW w:w="806" w:type="dxa"/>
            <w:gridSpan w:val="2"/>
          </w:tcPr>
          <w:p w14:paraId="25BC26D8" w14:textId="77777777" w:rsidR="00A244CB" w:rsidRDefault="00A244CB">
            <w:pPr>
              <w:pStyle w:val="TableCell"/>
            </w:pPr>
            <w:r>
              <w:t>3</w:t>
            </w:r>
          </w:p>
        </w:tc>
      </w:tr>
      <w:tr w:rsidR="00A244CB" w14:paraId="016621FE"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11F46984" w14:textId="77777777" w:rsidR="00A244CB" w:rsidRDefault="00A244CB" w:rsidP="00A244CB">
            <w:pPr>
              <w:pStyle w:val="TableCell"/>
            </w:pPr>
            <w:r>
              <w:t>Noise Reject</w:t>
            </w:r>
          </w:p>
        </w:tc>
        <w:tc>
          <w:tcPr>
            <w:tcW w:w="1080" w:type="dxa"/>
          </w:tcPr>
          <w:p w14:paraId="68809C15" w14:textId="77777777" w:rsidR="00A244CB" w:rsidRDefault="00A244CB">
            <w:pPr>
              <w:pStyle w:val="TableCell"/>
            </w:pPr>
            <w:r>
              <w:t>.NET</w:t>
            </w:r>
          </w:p>
        </w:tc>
        <w:tc>
          <w:tcPr>
            <w:tcW w:w="5114" w:type="dxa"/>
          </w:tcPr>
          <w:p w14:paraId="28F0B523" w14:textId="77777777" w:rsidR="00A244CB" w:rsidRDefault="00A244CB">
            <w:pPr>
              <w:pStyle w:val="TableCellCourierNew"/>
            </w:pPr>
            <w:r>
              <w:t>TriggerCoupling.NoiseReject</w:t>
            </w:r>
          </w:p>
        </w:tc>
        <w:tc>
          <w:tcPr>
            <w:tcW w:w="806" w:type="dxa"/>
            <w:gridSpan w:val="2"/>
          </w:tcPr>
          <w:p w14:paraId="3561BB95" w14:textId="77777777" w:rsidR="00A244CB" w:rsidRDefault="00A244CB">
            <w:pPr>
              <w:pStyle w:val="TableCell"/>
            </w:pPr>
            <w:r>
              <w:t>4</w:t>
            </w:r>
          </w:p>
        </w:tc>
      </w:tr>
      <w:tr w:rsidR="00A244CB" w14:paraId="2993B29B"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4632BF1A" w14:textId="77777777" w:rsidR="00A244CB" w:rsidRDefault="00A244CB">
            <w:pPr>
              <w:pStyle w:val="TableCell"/>
            </w:pPr>
          </w:p>
        </w:tc>
        <w:tc>
          <w:tcPr>
            <w:tcW w:w="1080" w:type="dxa"/>
          </w:tcPr>
          <w:p w14:paraId="23DA1A45" w14:textId="77777777" w:rsidR="00A244CB" w:rsidRDefault="00A244CB">
            <w:pPr>
              <w:pStyle w:val="TableCell"/>
            </w:pPr>
            <w:r>
              <w:t>C</w:t>
            </w:r>
          </w:p>
        </w:tc>
        <w:tc>
          <w:tcPr>
            <w:tcW w:w="5114" w:type="dxa"/>
          </w:tcPr>
          <w:p w14:paraId="012E957F" w14:textId="77777777" w:rsidR="00A244CB" w:rsidRDefault="00A244CB">
            <w:pPr>
              <w:pStyle w:val="TableCellCourierNew"/>
            </w:pPr>
            <w:r>
              <w:t>IVIDIGITIZER_VAL_TRIGGER_COUPLING_NOISE_REJECT</w:t>
            </w:r>
          </w:p>
        </w:tc>
        <w:tc>
          <w:tcPr>
            <w:tcW w:w="806" w:type="dxa"/>
            <w:gridSpan w:val="2"/>
          </w:tcPr>
          <w:p w14:paraId="7329E71A" w14:textId="77777777" w:rsidR="00A244CB" w:rsidRDefault="00A244CB">
            <w:pPr>
              <w:pStyle w:val="TableCell"/>
            </w:pPr>
            <w:r>
              <w:t>4</w:t>
            </w:r>
          </w:p>
        </w:tc>
      </w:tr>
      <w:tr w:rsidR="00A244CB" w14:paraId="73D4C806"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2237A161" w14:textId="77777777" w:rsidR="00A244CB" w:rsidRDefault="00A244CB">
            <w:pPr>
              <w:pStyle w:val="TableCell"/>
            </w:pPr>
          </w:p>
        </w:tc>
        <w:tc>
          <w:tcPr>
            <w:tcW w:w="1080" w:type="dxa"/>
          </w:tcPr>
          <w:p w14:paraId="4B36BB23" w14:textId="77777777" w:rsidR="00A244CB" w:rsidRDefault="00A244CB">
            <w:pPr>
              <w:pStyle w:val="TableCell"/>
            </w:pPr>
            <w:r>
              <w:t>COM</w:t>
            </w:r>
          </w:p>
        </w:tc>
        <w:tc>
          <w:tcPr>
            <w:tcW w:w="5114" w:type="dxa"/>
          </w:tcPr>
          <w:p w14:paraId="0DB610B3"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IviDigitizerTriggerCouplingNoiseReject</w:t>
            </w:r>
          </w:p>
        </w:tc>
        <w:tc>
          <w:tcPr>
            <w:tcW w:w="806" w:type="dxa"/>
            <w:gridSpan w:val="2"/>
          </w:tcPr>
          <w:p w14:paraId="1CAB547C" w14:textId="77777777" w:rsidR="00A244CB" w:rsidRDefault="00A244CB">
            <w:pPr>
              <w:pStyle w:val="TableCell"/>
            </w:pPr>
            <w:r>
              <w:t>4</w:t>
            </w:r>
          </w:p>
        </w:tc>
      </w:tr>
    </w:tbl>
    <w:p w14:paraId="450A8A1C" w14:textId="77777777" w:rsidR="00004825" w:rsidRDefault="00004825" w:rsidP="00924A7B">
      <w:pPr>
        <w:pStyle w:val="FunctionHead"/>
      </w:pPr>
      <w:r>
        <w:t>Arm Slope</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1FCD66AD"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40613ECC"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6DB2DDCA"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01F38BBE"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7744A726" w14:textId="77777777" w:rsidR="00004825" w:rsidRDefault="00004825">
            <w:pPr>
              <w:pStyle w:val="TableHead"/>
              <w:rPr>
                <w:i/>
                <w:iCs/>
              </w:rPr>
            </w:pPr>
            <w:r>
              <w:rPr>
                <w:i/>
                <w:iCs/>
              </w:rPr>
              <w:t>Actual Value</w:t>
            </w:r>
          </w:p>
        </w:tc>
      </w:tr>
      <w:tr w:rsidR="00A244CB" w14:paraId="4D323C62"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5E8CDCC" w14:textId="77777777" w:rsidR="00A244CB" w:rsidRDefault="00A244CB" w:rsidP="00A244CB">
            <w:pPr>
              <w:pStyle w:val="TableCell"/>
            </w:pPr>
            <w:r>
              <w:t>Negative</w:t>
            </w:r>
          </w:p>
        </w:tc>
        <w:tc>
          <w:tcPr>
            <w:tcW w:w="1080" w:type="dxa"/>
          </w:tcPr>
          <w:p w14:paraId="6F2BC181" w14:textId="77777777" w:rsidR="00A244CB" w:rsidRDefault="00A244CB">
            <w:pPr>
              <w:pStyle w:val="TableCell"/>
            </w:pPr>
            <w:r>
              <w:t>.NET</w:t>
            </w:r>
          </w:p>
        </w:tc>
        <w:tc>
          <w:tcPr>
            <w:tcW w:w="5114" w:type="dxa"/>
          </w:tcPr>
          <w:p w14:paraId="7CAB6D1E" w14:textId="77777777" w:rsidR="00A244CB" w:rsidRDefault="00A244CB">
            <w:pPr>
              <w:pStyle w:val="TableCellCourierNew"/>
            </w:pPr>
            <w:r>
              <w:t>Slope.Negative</w:t>
            </w:r>
          </w:p>
        </w:tc>
        <w:tc>
          <w:tcPr>
            <w:tcW w:w="806" w:type="dxa"/>
            <w:gridSpan w:val="2"/>
          </w:tcPr>
          <w:p w14:paraId="57861075" w14:textId="77777777" w:rsidR="00A244CB" w:rsidRDefault="00A244CB">
            <w:pPr>
              <w:pStyle w:val="TableCell"/>
            </w:pPr>
            <w:r>
              <w:t>1</w:t>
            </w:r>
          </w:p>
        </w:tc>
      </w:tr>
      <w:tr w:rsidR="00A244CB" w14:paraId="27244CF1"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1B435A50" w14:textId="77777777" w:rsidR="00A244CB" w:rsidRDefault="00A244CB">
            <w:pPr>
              <w:pStyle w:val="TableCell"/>
            </w:pPr>
          </w:p>
        </w:tc>
        <w:tc>
          <w:tcPr>
            <w:tcW w:w="1080" w:type="dxa"/>
          </w:tcPr>
          <w:p w14:paraId="01EC7952" w14:textId="77777777" w:rsidR="00A244CB" w:rsidRDefault="00A244CB">
            <w:pPr>
              <w:pStyle w:val="TableCell"/>
            </w:pPr>
            <w:r>
              <w:t>C</w:t>
            </w:r>
          </w:p>
        </w:tc>
        <w:tc>
          <w:tcPr>
            <w:tcW w:w="5114" w:type="dxa"/>
          </w:tcPr>
          <w:p w14:paraId="67F6F27D" w14:textId="77777777" w:rsidR="00A244CB" w:rsidRDefault="00A244CB">
            <w:pPr>
              <w:pStyle w:val="TableCellCourierNew"/>
            </w:pPr>
            <w:r>
              <w:t>IVIDIGITIZER_VAL_TRIGGER_SLOPE_NEGATIVE</w:t>
            </w:r>
          </w:p>
        </w:tc>
        <w:tc>
          <w:tcPr>
            <w:tcW w:w="806" w:type="dxa"/>
            <w:gridSpan w:val="2"/>
          </w:tcPr>
          <w:p w14:paraId="07C18BFE" w14:textId="77777777" w:rsidR="00A244CB" w:rsidRDefault="00A244CB">
            <w:pPr>
              <w:pStyle w:val="TableCell"/>
            </w:pPr>
            <w:r>
              <w:t>0</w:t>
            </w:r>
          </w:p>
        </w:tc>
      </w:tr>
      <w:tr w:rsidR="00A244CB" w14:paraId="4FC64C08"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36A87FD6" w14:textId="77777777" w:rsidR="00A244CB" w:rsidRDefault="00A244CB">
            <w:pPr>
              <w:pStyle w:val="TableCell"/>
            </w:pPr>
          </w:p>
        </w:tc>
        <w:tc>
          <w:tcPr>
            <w:tcW w:w="1080" w:type="dxa"/>
          </w:tcPr>
          <w:p w14:paraId="793CF6C0" w14:textId="77777777" w:rsidR="00A244CB" w:rsidRDefault="00A244CB">
            <w:pPr>
              <w:pStyle w:val="TableCell"/>
            </w:pPr>
            <w:r>
              <w:t>COM</w:t>
            </w:r>
          </w:p>
        </w:tc>
        <w:tc>
          <w:tcPr>
            <w:tcW w:w="5114" w:type="dxa"/>
          </w:tcPr>
          <w:p w14:paraId="32D324ED"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IviDigitizerTriggerSlopeNegative</w:t>
            </w:r>
          </w:p>
        </w:tc>
        <w:tc>
          <w:tcPr>
            <w:tcW w:w="806" w:type="dxa"/>
            <w:gridSpan w:val="2"/>
          </w:tcPr>
          <w:p w14:paraId="693C77A1" w14:textId="77777777" w:rsidR="00A244CB" w:rsidRDefault="00A244CB">
            <w:pPr>
              <w:pStyle w:val="TableCell"/>
            </w:pPr>
            <w:r>
              <w:t>0</w:t>
            </w:r>
          </w:p>
        </w:tc>
      </w:tr>
      <w:tr w:rsidR="00A244CB" w14:paraId="0B26346D"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055FA201" w14:textId="77777777" w:rsidR="00A244CB" w:rsidRDefault="00A244CB" w:rsidP="00A244CB">
            <w:pPr>
              <w:pStyle w:val="TableCell"/>
            </w:pPr>
            <w:r>
              <w:t>Positive</w:t>
            </w:r>
          </w:p>
        </w:tc>
        <w:tc>
          <w:tcPr>
            <w:tcW w:w="1080" w:type="dxa"/>
          </w:tcPr>
          <w:p w14:paraId="40D6C4B3" w14:textId="77777777" w:rsidR="00A244CB" w:rsidRDefault="00A244CB">
            <w:pPr>
              <w:pStyle w:val="TableCell"/>
            </w:pPr>
            <w:r>
              <w:t>.NET</w:t>
            </w:r>
          </w:p>
        </w:tc>
        <w:tc>
          <w:tcPr>
            <w:tcW w:w="5114" w:type="dxa"/>
          </w:tcPr>
          <w:p w14:paraId="0A44D3AF" w14:textId="77777777" w:rsidR="00A244CB" w:rsidRDefault="00A244CB">
            <w:pPr>
              <w:pStyle w:val="TableCellCourierNew"/>
            </w:pPr>
            <w:r>
              <w:t>Slope.Positive</w:t>
            </w:r>
          </w:p>
        </w:tc>
        <w:tc>
          <w:tcPr>
            <w:tcW w:w="806" w:type="dxa"/>
            <w:gridSpan w:val="2"/>
          </w:tcPr>
          <w:p w14:paraId="0D798D16" w14:textId="77777777" w:rsidR="00A244CB" w:rsidRDefault="00A244CB">
            <w:pPr>
              <w:pStyle w:val="TableCell"/>
            </w:pPr>
            <w:r>
              <w:t>0</w:t>
            </w:r>
          </w:p>
        </w:tc>
      </w:tr>
      <w:tr w:rsidR="00A244CB" w14:paraId="55343F26"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53B5EC40" w14:textId="77777777" w:rsidR="00A244CB" w:rsidRDefault="00A244CB">
            <w:pPr>
              <w:pStyle w:val="TableCell"/>
            </w:pPr>
          </w:p>
        </w:tc>
        <w:tc>
          <w:tcPr>
            <w:tcW w:w="1080" w:type="dxa"/>
          </w:tcPr>
          <w:p w14:paraId="05352500" w14:textId="77777777" w:rsidR="00A244CB" w:rsidRDefault="00A244CB">
            <w:pPr>
              <w:pStyle w:val="TableCell"/>
            </w:pPr>
            <w:r>
              <w:t>C</w:t>
            </w:r>
          </w:p>
        </w:tc>
        <w:tc>
          <w:tcPr>
            <w:tcW w:w="5114" w:type="dxa"/>
          </w:tcPr>
          <w:p w14:paraId="62D92AFE" w14:textId="77777777" w:rsidR="00A244CB" w:rsidRDefault="00A244CB">
            <w:pPr>
              <w:pStyle w:val="TableCellCourierNew"/>
            </w:pPr>
            <w:r>
              <w:t>IVIDIGITIZER_VAL_TRIGGER_SLOPE_POSITIVE</w:t>
            </w:r>
          </w:p>
        </w:tc>
        <w:tc>
          <w:tcPr>
            <w:tcW w:w="806" w:type="dxa"/>
            <w:gridSpan w:val="2"/>
          </w:tcPr>
          <w:p w14:paraId="405342BE" w14:textId="77777777" w:rsidR="00A244CB" w:rsidRDefault="00A244CB">
            <w:pPr>
              <w:pStyle w:val="TableCell"/>
            </w:pPr>
            <w:r>
              <w:t>1</w:t>
            </w:r>
          </w:p>
        </w:tc>
      </w:tr>
      <w:tr w:rsidR="00A244CB" w14:paraId="415595B9"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5067839F" w14:textId="77777777" w:rsidR="00A244CB" w:rsidRDefault="00A244CB">
            <w:pPr>
              <w:pStyle w:val="TableCell"/>
            </w:pPr>
          </w:p>
        </w:tc>
        <w:tc>
          <w:tcPr>
            <w:tcW w:w="1080" w:type="dxa"/>
          </w:tcPr>
          <w:p w14:paraId="2E315D67" w14:textId="77777777" w:rsidR="00A244CB" w:rsidRDefault="00A244CB">
            <w:pPr>
              <w:pStyle w:val="TableCell"/>
            </w:pPr>
            <w:r>
              <w:t>COM</w:t>
            </w:r>
          </w:p>
        </w:tc>
        <w:tc>
          <w:tcPr>
            <w:tcW w:w="5114" w:type="dxa"/>
          </w:tcPr>
          <w:p w14:paraId="36D90ED0"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IviDigitizerTriggerSlopePositive</w:t>
            </w:r>
          </w:p>
        </w:tc>
        <w:tc>
          <w:tcPr>
            <w:tcW w:w="806" w:type="dxa"/>
            <w:gridSpan w:val="2"/>
          </w:tcPr>
          <w:p w14:paraId="401A0599" w14:textId="77777777" w:rsidR="00A244CB" w:rsidRDefault="00A244CB">
            <w:pPr>
              <w:pStyle w:val="TableCell"/>
            </w:pPr>
            <w:r>
              <w:t>1</w:t>
            </w:r>
          </w:p>
        </w:tc>
      </w:tr>
    </w:tbl>
    <w:p w14:paraId="0B5DBD91" w14:textId="77777777" w:rsidR="00004825" w:rsidRDefault="00004825" w:rsidP="00924A7B">
      <w:pPr>
        <w:pStyle w:val="FunctionHead"/>
      </w:pPr>
      <w:r>
        <w:t>Arm Source Operator</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0A37A53C"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263E119C"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36364E69"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5C6AE996"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0C8FF85C" w14:textId="77777777" w:rsidR="00004825" w:rsidRDefault="00004825">
            <w:pPr>
              <w:pStyle w:val="TableHead"/>
              <w:rPr>
                <w:i/>
                <w:iCs/>
              </w:rPr>
            </w:pPr>
            <w:r>
              <w:rPr>
                <w:i/>
                <w:iCs/>
              </w:rPr>
              <w:t>Actual Value</w:t>
            </w:r>
          </w:p>
        </w:tc>
      </w:tr>
      <w:tr w:rsidR="00A244CB" w14:paraId="6592AF89"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13CAB109" w14:textId="77777777" w:rsidR="00A244CB" w:rsidRDefault="00A244CB" w:rsidP="00A244CB">
            <w:pPr>
              <w:pStyle w:val="TableCell"/>
            </w:pPr>
            <w:r>
              <w:t>AND</w:t>
            </w:r>
          </w:p>
        </w:tc>
        <w:tc>
          <w:tcPr>
            <w:tcW w:w="1080" w:type="dxa"/>
          </w:tcPr>
          <w:p w14:paraId="61F66F9F" w14:textId="77777777" w:rsidR="00A244CB" w:rsidRDefault="00A244CB">
            <w:pPr>
              <w:pStyle w:val="TableCell"/>
            </w:pPr>
            <w:r>
              <w:t>.NET</w:t>
            </w:r>
          </w:p>
        </w:tc>
        <w:tc>
          <w:tcPr>
            <w:tcW w:w="5114" w:type="dxa"/>
          </w:tcPr>
          <w:p w14:paraId="4625204C" w14:textId="77777777" w:rsidR="00A244CB" w:rsidRDefault="00A244CB" w:rsidP="00F24ED1">
            <w:pPr>
              <w:pStyle w:val="TableCellCourierNew"/>
            </w:pPr>
            <w:r>
              <w:t>ArmSourceOperator.A</w:t>
            </w:r>
            <w:r w:rsidR="00F24ED1">
              <w:t>nd</w:t>
            </w:r>
          </w:p>
        </w:tc>
        <w:tc>
          <w:tcPr>
            <w:tcW w:w="806" w:type="dxa"/>
            <w:gridSpan w:val="2"/>
          </w:tcPr>
          <w:p w14:paraId="1954CEEA" w14:textId="77777777" w:rsidR="00A244CB" w:rsidRDefault="00A244CB">
            <w:pPr>
              <w:pStyle w:val="TableCell"/>
            </w:pPr>
            <w:r>
              <w:t>0</w:t>
            </w:r>
          </w:p>
        </w:tc>
      </w:tr>
      <w:tr w:rsidR="00A244CB" w14:paraId="040F7A84"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47651461" w14:textId="77777777" w:rsidR="00A244CB" w:rsidRDefault="00A244CB">
            <w:pPr>
              <w:pStyle w:val="TableCell"/>
            </w:pPr>
          </w:p>
        </w:tc>
        <w:tc>
          <w:tcPr>
            <w:tcW w:w="1080" w:type="dxa"/>
          </w:tcPr>
          <w:p w14:paraId="0BCB9F83" w14:textId="77777777" w:rsidR="00A244CB" w:rsidRDefault="00A244CB">
            <w:pPr>
              <w:pStyle w:val="TableCell"/>
            </w:pPr>
            <w:r>
              <w:t>C</w:t>
            </w:r>
          </w:p>
        </w:tc>
        <w:tc>
          <w:tcPr>
            <w:tcW w:w="5114" w:type="dxa"/>
          </w:tcPr>
          <w:p w14:paraId="1DB32900" w14:textId="77777777" w:rsidR="00A244CB" w:rsidRDefault="00A244CB">
            <w:pPr>
              <w:pStyle w:val="TableCellCourierNew"/>
            </w:pPr>
            <w:r>
              <w:t>IVIDIGITIZER_VAL_ARM_SOURCE_OPERATOR_AND</w:t>
            </w:r>
          </w:p>
        </w:tc>
        <w:tc>
          <w:tcPr>
            <w:tcW w:w="806" w:type="dxa"/>
            <w:gridSpan w:val="2"/>
          </w:tcPr>
          <w:p w14:paraId="7D38B89E" w14:textId="77777777" w:rsidR="00A244CB" w:rsidRDefault="00A244CB">
            <w:pPr>
              <w:pStyle w:val="TableCell"/>
            </w:pPr>
            <w:r>
              <w:t>0</w:t>
            </w:r>
          </w:p>
        </w:tc>
      </w:tr>
      <w:tr w:rsidR="00A244CB" w14:paraId="1A08C5AA"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60DBC9D5" w14:textId="77777777" w:rsidR="00A244CB" w:rsidRDefault="00A244CB">
            <w:pPr>
              <w:pStyle w:val="TableCell"/>
            </w:pPr>
          </w:p>
        </w:tc>
        <w:tc>
          <w:tcPr>
            <w:tcW w:w="1080" w:type="dxa"/>
          </w:tcPr>
          <w:p w14:paraId="6ADACCD7" w14:textId="77777777" w:rsidR="00A244CB" w:rsidRDefault="00A244CB">
            <w:pPr>
              <w:pStyle w:val="TableCell"/>
            </w:pPr>
            <w:r>
              <w:t>COM</w:t>
            </w:r>
          </w:p>
        </w:tc>
        <w:tc>
          <w:tcPr>
            <w:tcW w:w="5114" w:type="dxa"/>
          </w:tcPr>
          <w:p w14:paraId="66F1337D"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IviDigitizerArmSourceOperatorAND</w:t>
            </w:r>
          </w:p>
        </w:tc>
        <w:tc>
          <w:tcPr>
            <w:tcW w:w="806" w:type="dxa"/>
            <w:gridSpan w:val="2"/>
          </w:tcPr>
          <w:p w14:paraId="4E512517" w14:textId="77777777" w:rsidR="00A244CB" w:rsidRDefault="00A244CB">
            <w:pPr>
              <w:pStyle w:val="TableCell"/>
            </w:pPr>
            <w:r>
              <w:t>0</w:t>
            </w:r>
          </w:p>
        </w:tc>
      </w:tr>
      <w:tr w:rsidR="00A244CB" w14:paraId="21835CB9"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5D93CA38" w14:textId="77777777" w:rsidR="00A244CB" w:rsidRDefault="00A244CB" w:rsidP="00A244CB">
            <w:pPr>
              <w:pStyle w:val="TableCell"/>
            </w:pPr>
            <w:r>
              <w:t>OR</w:t>
            </w:r>
          </w:p>
        </w:tc>
        <w:tc>
          <w:tcPr>
            <w:tcW w:w="1080" w:type="dxa"/>
          </w:tcPr>
          <w:p w14:paraId="09C1C0C8" w14:textId="77777777" w:rsidR="00A244CB" w:rsidRDefault="00A244CB">
            <w:pPr>
              <w:pStyle w:val="TableCell"/>
            </w:pPr>
            <w:r>
              <w:t>.NET</w:t>
            </w:r>
          </w:p>
        </w:tc>
        <w:tc>
          <w:tcPr>
            <w:tcW w:w="5114" w:type="dxa"/>
          </w:tcPr>
          <w:p w14:paraId="690D647D" w14:textId="77777777" w:rsidR="00A244CB" w:rsidRDefault="00A244CB" w:rsidP="00F24ED1">
            <w:pPr>
              <w:pStyle w:val="TableCellCourierNew"/>
            </w:pPr>
            <w:r>
              <w:t>ArmSourceOperator.O</w:t>
            </w:r>
            <w:r w:rsidR="00F24ED1">
              <w:t>r</w:t>
            </w:r>
          </w:p>
        </w:tc>
        <w:tc>
          <w:tcPr>
            <w:tcW w:w="806" w:type="dxa"/>
            <w:gridSpan w:val="2"/>
          </w:tcPr>
          <w:p w14:paraId="41D4F337" w14:textId="77777777" w:rsidR="00A244CB" w:rsidRDefault="00A244CB">
            <w:pPr>
              <w:pStyle w:val="TableCell"/>
            </w:pPr>
            <w:r>
              <w:t>1</w:t>
            </w:r>
          </w:p>
        </w:tc>
      </w:tr>
      <w:tr w:rsidR="00A244CB" w14:paraId="3729A40A"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4788F395" w14:textId="77777777" w:rsidR="00A244CB" w:rsidRDefault="00A244CB">
            <w:pPr>
              <w:pStyle w:val="TableCell"/>
            </w:pPr>
          </w:p>
        </w:tc>
        <w:tc>
          <w:tcPr>
            <w:tcW w:w="1080" w:type="dxa"/>
          </w:tcPr>
          <w:p w14:paraId="6BF574D1" w14:textId="77777777" w:rsidR="00A244CB" w:rsidRDefault="00A244CB">
            <w:pPr>
              <w:pStyle w:val="TableCell"/>
            </w:pPr>
            <w:r>
              <w:t>C</w:t>
            </w:r>
          </w:p>
        </w:tc>
        <w:tc>
          <w:tcPr>
            <w:tcW w:w="5114" w:type="dxa"/>
          </w:tcPr>
          <w:p w14:paraId="428F6006" w14:textId="77777777" w:rsidR="00A244CB" w:rsidRDefault="00A244CB">
            <w:pPr>
              <w:pStyle w:val="TableCellCourierNew"/>
            </w:pPr>
            <w:r>
              <w:t>IVIDIGITIZER_VAL_ARM_SOURCE_OPERATOR_OR</w:t>
            </w:r>
          </w:p>
        </w:tc>
        <w:tc>
          <w:tcPr>
            <w:tcW w:w="806" w:type="dxa"/>
            <w:gridSpan w:val="2"/>
          </w:tcPr>
          <w:p w14:paraId="1163A7D0" w14:textId="77777777" w:rsidR="00A244CB" w:rsidRDefault="00A244CB">
            <w:pPr>
              <w:pStyle w:val="TableCell"/>
            </w:pPr>
            <w:r>
              <w:t>1</w:t>
            </w:r>
          </w:p>
        </w:tc>
      </w:tr>
      <w:tr w:rsidR="00A244CB" w14:paraId="6F9BA8AA"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5386E66D" w14:textId="77777777" w:rsidR="00A244CB" w:rsidRDefault="00A244CB">
            <w:pPr>
              <w:pStyle w:val="TableCell"/>
            </w:pPr>
          </w:p>
        </w:tc>
        <w:tc>
          <w:tcPr>
            <w:tcW w:w="1080" w:type="dxa"/>
          </w:tcPr>
          <w:p w14:paraId="7942D8C8" w14:textId="77777777" w:rsidR="00A244CB" w:rsidRDefault="00A244CB">
            <w:pPr>
              <w:pStyle w:val="TableCell"/>
            </w:pPr>
            <w:r>
              <w:t>COM</w:t>
            </w:r>
          </w:p>
        </w:tc>
        <w:tc>
          <w:tcPr>
            <w:tcW w:w="5114" w:type="dxa"/>
          </w:tcPr>
          <w:p w14:paraId="14837429"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IviDigitizerArmSourceOperatorOR</w:t>
            </w:r>
          </w:p>
        </w:tc>
        <w:tc>
          <w:tcPr>
            <w:tcW w:w="806" w:type="dxa"/>
            <w:gridSpan w:val="2"/>
          </w:tcPr>
          <w:p w14:paraId="120BF3FB" w14:textId="77777777" w:rsidR="00A244CB" w:rsidRDefault="00A244CB">
            <w:pPr>
              <w:pStyle w:val="TableCell"/>
            </w:pPr>
            <w:r>
              <w:t>1</w:t>
            </w:r>
          </w:p>
        </w:tc>
      </w:tr>
      <w:tr w:rsidR="00A244CB" w14:paraId="279F1C81"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41A282B6" w14:textId="77777777" w:rsidR="00A244CB" w:rsidRDefault="00A244CB" w:rsidP="00A244CB">
            <w:pPr>
              <w:pStyle w:val="TableCell"/>
            </w:pPr>
            <w:r>
              <w:t>None</w:t>
            </w:r>
          </w:p>
        </w:tc>
        <w:tc>
          <w:tcPr>
            <w:tcW w:w="1080" w:type="dxa"/>
          </w:tcPr>
          <w:p w14:paraId="127D4AD3" w14:textId="77777777" w:rsidR="00A244CB" w:rsidRDefault="00A244CB">
            <w:pPr>
              <w:pStyle w:val="TableCell"/>
            </w:pPr>
            <w:r>
              <w:t>.NET</w:t>
            </w:r>
          </w:p>
        </w:tc>
        <w:tc>
          <w:tcPr>
            <w:tcW w:w="5114" w:type="dxa"/>
          </w:tcPr>
          <w:p w14:paraId="6BAC37CC" w14:textId="77777777" w:rsidR="00A244CB" w:rsidRDefault="00A244CB">
            <w:pPr>
              <w:pStyle w:val="TableCellCourierNew"/>
            </w:pPr>
            <w:r>
              <w:t>ArmSourceOperator.None</w:t>
            </w:r>
          </w:p>
        </w:tc>
        <w:tc>
          <w:tcPr>
            <w:tcW w:w="806" w:type="dxa"/>
            <w:gridSpan w:val="2"/>
          </w:tcPr>
          <w:p w14:paraId="48E58153" w14:textId="77777777" w:rsidR="00A244CB" w:rsidRDefault="00A244CB">
            <w:pPr>
              <w:pStyle w:val="TableCell"/>
            </w:pPr>
            <w:r>
              <w:t>2</w:t>
            </w:r>
          </w:p>
        </w:tc>
      </w:tr>
      <w:tr w:rsidR="00A244CB" w14:paraId="530CFF40"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1E15420E" w14:textId="77777777" w:rsidR="00A244CB" w:rsidRDefault="00A244CB">
            <w:pPr>
              <w:pStyle w:val="TableCell"/>
            </w:pPr>
          </w:p>
        </w:tc>
        <w:tc>
          <w:tcPr>
            <w:tcW w:w="1080" w:type="dxa"/>
          </w:tcPr>
          <w:p w14:paraId="3093C79D" w14:textId="77777777" w:rsidR="00A244CB" w:rsidRDefault="00A244CB">
            <w:pPr>
              <w:pStyle w:val="TableCell"/>
            </w:pPr>
            <w:r>
              <w:t>C</w:t>
            </w:r>
          </w:p>
        </w:tc>
        <w:tc>
          <w:tcPr>
            <w:tcW w:w="5114" w:type="dxa"/>
          </w:tcPr>
          <w:p w14:paraId="305D922D" w14:textId="77777777" w:rsidR="00A244CB" w:rsidRDefault="00A244CB">
            <w:pPr>
              <w:pStyle w:val="TableCellCourierNew"/>
            </w:pPr>
            <w:r>
              <w:t>IVIDIGITIZER_VAL_ARM_SOURCE_OPERATOR_NONE</w:t>
            </w:r>
          </w:p>
        </w:tc>
        <w:tc>
          <w:tcPr>
            <w:tcW w:w="806" w:type="dxa"/>
            <w:gridSpan w:val="2"/>
          </w:tcPr>
          <w:p w14:paraId="10BD8E69" w14:textId="77777777" w:rsidR="00A244CB" w:rsidRDefault="00A244CB">
            <w:pPr>
              <w:pStyle w:val="TableCell"/>
            </w:pPr>
            <w:r>
              <w:t>2</w:t>
            </w:r>
          </w:p>
        </w:tc>
      </w:tr>
      <w:tr w:rsidR="00A244CB" w14:paraId="77A8B627"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34A9216D" w14:textId="77777777" w:rsidR="00A244CB" w:rsidRDefault="00A244CB">
            <w:pPr>
              <w:pStyle w:val="TableCell"/>
            </w:pPr>
          </w:p>
        </w:tc>
        <w:tc>
          <w:tcPr>
            <w:tcW w:w="1080" w:type="dxa"/>
          </w:tcPr>
          <w:p w14:paraId="57743102" w14:textId="77777777" w:rsidR="00A244CB" w:rsidRDefault="00A244CB">
            <w:pPr>
              <w:pStyle w:val="TableCell"/>
            </w:pPr>
            <w:r>
              <w:t>COM</w:t>
            </w:r>
          </w:p>
        </w:tc>
        <w:tc>
          <w:tcPr>
            <w:tcW w:w="5114" w:type="dxa"/>
          </w:tcPr>
          <w:p w14:paraId="1F88EE79"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IviDigitizerArmSourceOperatorNone</w:t>
            </w:r>
          </w:p>
        </w:tc>
        <w:tc>
          <w:tcPr>
            <w:tcW w:w="806" w:type="dxa"/>
            <w:gridSpan w:val="2"/>
          </w:tcPr>
          <w:p w14:paraId="63315C24" w14:textId="77777777" w:rsidR="00A244CB" w:rsidRDefault="00A244CB">
            <w:pPr>
              <w:pStyle w:val="TableCell"/>
            </w:pPr>
            <w:r>
              <w:t>2</w:t>
            </w:r>
          </w:p>
        </w:tc>
      </w:tr>
    </w:tbl>
    <w:p w14:paraId="1E60F7A5" w14:textId="77777777" w:rsidR="009044C7" w:rsidRDefault="009044C7" w:rsidP="004B5C3D">
      <w:pPr>
        <w:pStyle w:val="FunctionHead"/>
      </w:pPr>
    </w:p>
    <w:p w14:paraId="090949FD" w14:textId="77777777" w:rsidR="00004825" w:rsidRDefault="009044C7" w:rsidP="004B5C3D">
      <w:pPr>
        <w:pStyle w:val="FunctionHead"/>
      </w:pPr>
      <w:r>
        <w:br w:type="page"/>
      </w:r>
      <w:r w:rsidR="00004825">
        <w:lastRenderedPageBreak/>
        <w:t>Arm Type</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4B340A26" w14:textId="77777777" w:rsidTr="004B5C3D">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4468289B"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6AEA96E6"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44ABF888"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146A405E" w14:textId="77777777" w:rsidR="00004825" w:rsidRDefault="00004825">
            <w:pPr>
              <w:pStyle w:val="TableHead"/>
              <w:rPr>
                <w:i/>
                <w:iCs/>
              </w:rPr>
            </w:pPr>
            <w:r>
              <w:rPr>
                <w:i/>
                <w:iCs/>
              </w:rPr>
              <w:t>Actual Value</w:t>
            </w:r>
          </w:p>
        </w:tc>
      </w:tr>
      <w:tr w:rsidR="00A244CB" w14:paraId="592632A0" w14:textId="77777777" w:rsidTr="004B5C3D">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6762FE5" w14:textId="77777777" w:rsidR="00A244CB" w:rsidRDefault="00A244CB" w:rsidP="00A244CB">
            <w:pPr>
              <w:pStyle w:val="TableCell"/>
            </w:pPr>
            <w:r>
              <w:t>Arm Edge</w:t>
            </w:r>
          </w:p>
        </w:tc>
        <w:tc>
          <w:tcPr>
            <w:tcW w:w="1080" w:type="dxa"/>
          </w:tcPr>
          <w:p w14:paraId="1F1820BC" w14:textId="77777777" w:rsidR="00A244CB" w:rsidRDefault="00A244CB">
            <w:pPr>
              <w:pStyle w:val="TableCell"/>
            </w:pPr>
            <w:r>
              <w:t>.NET</w:t>
            </w:r>
          </w:p>
        </w:tc>
        <w:tc>
          <w:tcPr>
            <w:tcW w:w="5114" w:type="dxa"/>
          </w:tcPr>
          <w:p w14:paraId="7BAC9D24" w14:textId="77777777" w:rsidR="00A244CB" w:rsidRDefault="00A244CB">
            <w:pPr>
              <w:pStyle w:val="TableCellCourierNew"/>
            </w:pPr>
            <w:r>
              <w:t>Arm</w:t>
            </w:r>
            <w:r w:rsidR="00B64A3E">
              <w:t>Type.</w:t>
            </w:r>
            <w:r>
              <w:t>Edge</w:t>
            </w:r>
          </w:p>
        </w:tc>
        <w:tc>
          <w:tcPr>
            <w:tcW w:w="806" w:type="dxa"/>
            <w:gridSpan w:val="2"/>
          </w:tcPr>
          <w:p w14:paraId="28156DE8" w14:textId="77777777" w:rsidR="00A244CB" w:rsidRDefault="00B64A3E">
            <w:pPr>
              <w:pStyle w:val="TableCell"/>
            </w:pPr>
            <w:r>
              <w:t>0</w:t>
            </w:r>
          </w:p>
        </w:tc>
      </w:tr>
      <w:tr w:rsidR="00A244CB" w14:paraId="54521251" w14:textId="77777777" w:rsidTr="004B5C3D">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2970F9B2" w14:textId="77777777" w:rsidR="00A244CB" w:rsidRDefault="00A244CB">
            <w:pPr>
              <w:pStyle w:val="TableCell"/>
            </w:pPr>
          </w:p>
        </w:tc>
        <w:tc>
          <w:tcPr>
            <w:tcW w:w="1080" w:type="dxa"/>
          </w:tcPr>
          <w:p w14:paraId="6E27E5C5" w14:textId="77777777" w:rsidR="00A244CB" w:rsidRDefault="00A244CB">
            <w:pPr>
              <w:pStyle w:val="TableCell"/>
            </w:pPr>
            <w:r>
              <w:t>C</w:t>
            </w:r>
          </w:p>
        </w:tc>
        <w:tc>
          <w:tcPr>
            <w:tcW w:w="5114" w:type="dxa"/>
          </w:tcPr>
          <w:p w14:paraId="0BA6BB0B" w14:textId="77777777" w:rsidR="00A244CB" w:rsidRDefault="00A244CB">
            <w:pPr>
              <w:pStyle w:val="TableCellCourierNew"/>
            </w:pPr>
            <w:r>
              <w:t>IVIDIGITIZER_VAL_EDGE_ARM</w:t>
            </w:r>
          </w:p>
        </w:tc>
        <w:tc>
          <w:tcPr>
            <w:tcW w:w="806" w:type="dxa"/>
            <w:gridSpan w:val="2"/>
          </w:tcPr>
          <w:p w14:paraId="16624DDF" w14:textId="77777777" w:rsidR="00A244CB" w:rsidRDefault="00A244CB">
            <w:pPr>
              <w:pStyle w:val="TableCell"/>
            </w:pPr>
            <w:r>
              <w:t>1</w:t>
            </w:r>
          </w:p>
        </w:tc>
      </w:tr>
      <w:tr w:rsidR="00A244CB" w14:paraId="67017755" w14:textId="77777777" w:rsidTr="004B5C3D">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6B959101" w14:textId="77777777" w:rsidR="00A244CB" w:rsidRDefault="00A244CB">
            <w:pPr>
              <w:pStyle w:val="TableCell"/>
            </w:pPr>
          </w:p>
        </w:tc>
        <w:tc>
          <w:tcPr>
            <w:tcW w:w="1080" w:type="dxa"/>
          </w:tcPr>
          <w:p w14:paraId="63E8BC90" w14:textId="77777777" w:rsidR="00A244CB" w:rsidRDefault="00A244CB">
            <w:pPr>
              <w:pStyle w:val="TableCell"/>
            </w:pPr>
            <w:r>
              <w:t>COM</w:t>
            </w:r>
          </w:p>
        </w:tc>
        <w:tc>
          <w:tcPr>
            <w:tcW w:w="5114" w:type="dxa"/>
          </w:tcPr>
          <w:p w14:paraId="7296BB0C"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IviDigitizerArmEdge</w:t>
            </w:r>
          </w:p>
        </w:tc>
        <w:tc>
          <w:tcPr>
            <w:tcW w:w="806" w:type="dxa"/>
            <w:gridSpan w:val="2"/>
          </w:tcPr>
          <w:p w14:paraId="1B92BA4A" w14:textId="77777777" w:rsidR="00A244CB" w:rsidRDefault="00A244CB">
            <w:pPr>
              <w:pStyle w:val="TableCell"/>
            </w:pPr>
            <w:r>
              <w:t>1</w:t>
            </w:r>
          </w:p>
        </w:tc>
      </w:tr>
      <w:tr w:rsidR="00A244CB" w14:paraId="2BC81C92" w14:textId="77777777" w:rsidTr="004B5C3D">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3E4BD889" w14:textId="77777777" w:rsidR="00A244CB" w:rsidRDefault="00A244CB" w:rsidP="00A244CB">
            <w:pPr>
              <w:pStyle w:val="TableCell"/>
            </w:pPr>
            <w:r>
              <w:t>Arm Width</w:t>
            </w:r>
          </w:p>
        </w:tc>
        <w:tc>
          <w:tcPr>
            <w:tcW w:w="1080" w:type="dxa"/>
          </w:tcPr>
          <w:p w14:paraId="7EBEE5BE" w14:textId="77777777" w:rsidR="00A244CB" w:rsidRDefault="00A244CB">
            <w:pPr>
              <w:pStyle w:val="TableCell"/>
            </w:pPr>
            <w:r>
              <w:t>.NET</w:t>
            </w:r>
          </w:p>
        </w:tc>
        <w:tc>
          <w:tcPr>
            <w:tcW w:w="5114" w:type="dxa"/>
          </w:tcPr>
          <w:p w14:paraId="7C80B264" w14:textId="77777777" w:rsidR="00A244CB" w:rsidRDefault="00A244CB">
            <w:pPr>
              <w:pStyle w:val="TableCellCourierNew"/>
            </w:pPr>
            <w:r>
              <w:t>Arm</w:t>
            </w:r>
            <w:r w:rsidR="00B64A3E">
              <w:t>Type.</w:t>
            </w:r>
            <w:r>
              <w:t>Width</w:t>
            </w:r>
          </w:p>
        </w:tc>
        <w:tc>
          <w:tcPr>
            <w:tcW w:w="806" w:type="dxa"/>
            <w:gridSpan w:val="2"/>
          </w:tcPr>
          <w:p w14:paraId="704896A5" w14:textId="77777777" w:rsidR="00A244CB" w:rsidRDefault="00B64A3E">
            <w:pPr>
              <w:pStyle w:val="TableCell"/>
            </w:pPr>
            <w:r>
              <w:t>1</w:t>
            </w:r>
          </w:p>
        </w:tc>
      </w:tr>
      <w:tr w:rsidR="00A244CB" w14:paraId="70B9C50E" w14:textId="77777777" w:rsidTr="004B5C3D">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36FCE4C8" w14:textId="77777777" w:rsidR="00A244CB" w:rsidRDefault="00A244CB">
            <w:pPr>
              <w:pStyle w:val="TableCell"/>
            </w:pPr>
          </w:p>
        </w:tc>
        <w:tc>
          <w:tcPr>
            <w:tcW w:w="1080" w:type="dxa"/>
          </w:tcPr>
          <w:p w14:paraId="1EE19B09" w14:textId="77777777" w:rsidR="00A244CB" w:rsidRDefault="00A244CB">
            <w:pPr>
              <w:pStyle w:val="TableCell"/>
            </w:pPr>
            <w:r>
              <w:t>C</w:t>
            </w:r>
          </w:p>
        </w:tc>
        <w:tc>
          <w:tcPr>
            <w:tcW w:w="5114" w:type="dxa"/>
          </w:tcPr>
          <w:p w14:paraId="50055B98" w14:textId="77777777" w:rsidR="00A244CB" w:rsidRDefault="00A244CB">
            <w:pPr>
              <w:pStyle w:val="TableCellCourierNew"/>
            </w:pPr>
            <w:r>
              <w:t>IVIDIGITIZER_VAL_WIDTH_ARM</w:t>
            </w:r>
          </w:p>
        </w:tc>
        <w:tc>
          <w:tcPr>
            <w:tcW w:w="806" w:type="dxa"/>
            <w:gridSpan w:val="2"/>
          </w:tcPr>
          <w:p w14:paraId="7897C050" w14:textId="77777777" w:rsidR="00A244CB" w:rsidRDefault="00A244CB">
            <w:pPr>
              <w:pStyle w:val="TableCell"/>
            </w:pPr>
            <w:r>
              <w:t>2</w:t>
            </w:r>
          </w:p>
        </w:tc>
      </w:tr>
      <w:tr w:rsidR="00A244CB" w14:paraId="7BFE72CC" w14:textId="77777777" w:rsidTr="004B5C3D">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21C99E01" w14:textId="77777777" w:rsidR="00A244CB" w:rsidRDefault="00A244CB">
            <w:pPr>
              <w:pStyle w:val="TableCell"/>
            </w:pPr>
          </w:p>
        </w:tc>
        <w:tc>
          <w:tcPr>
            <w:tcW w:w="1080" w:type="dxa"/>
          </w:tcPr>
          <w:p w14:paraId="4EBF3FD7" w14:textId="77777777" w:rsidR="00A244CB" w:rsidRDefault="00A244CB">
            <w:pPr>
              <w:pStyle w:val="TableCell"/>
            </w:pPr>
            <w:r>
              <w:t>COM</w:t>
            </w:r>
          </w:p>
        </w:tc>
        <w:tc>
          <w:tcPr>
            <w:tcW w:w="5114" w:type="dxa"/>
          </w:tcPr>
          <w:p w14:paraId="1A00ECC8"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IviDigitizerArmWidth</w:t>
            </w:r>
          </w:p>
        </w:tc>
        <w:tc>
          <w:tcPr>
            <w:tcW w:w="806" w:type="dxa"/>
            <w:gridSpan w:val="2"/>
          </w:tcPr>
          <w:p w14:paraId="308867AF" w14:textId="77777777" w:rsidR="00A244CB" w:rsidRDefault="00A244CB">
            <w:pPr>
              <w:pStyle w:val="TableCell"/>
            </w:pPr>
            <w:r>
              <w:t>2</w:t>
            </w:r>
          </w:p>
        </w:tc>
      </w:tr>
      <w:tr w:rsidR="00A244CB" w14:paraId="7E810CBB" w14:textId="77777777" w:rsidTr="004B5C3D">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6B86EE39" w14:textId="77777777" w:rsidR="00A244CB" w:rsidRDefault="00A244CB" w:rsidP="00A244CB">
            <w:pPr>
              <w:pStyle w:val="TableCell"/>
            </w:pPr>
            <w:r>
              <w:t>Arm Runt</w:t>
            </w:r>
          </w:p>
        </w:tc>
        <w:tc>
          <w:tcPr>
            <w:tcW w:w="1080" w:type="dxa"/>
          </w:tcPr>
          <w:p w14:paraId="326DF320" w14:textId="77777777" w:rsidR="00A244CB" w:rsidRDefault="00A244CB">
            <w:pPr>
              <w:pStyle w:val="TableCell"/>
            </w:pPr>
            <w:r>
              <w:t>.NET</w:t>
            </w:r>
          </w:p>
        </w:tc>
        <w:tc>
          <w:tcPr>
            <w:tcW w:w="5114" w:type="dxa"/>
          </w:tcPr>
          <w:p w14:paraId="3F14D430" w14:textId="77777777" w:rsidR="00A244CB" w:rsidRDefault="00A244CB">
            <w:pPr>
              <w:pStyle w:val="TableCellCourierNew"/>
            </w:pPr>
            <w:r>
              <w:t>Arm</w:t>
            </w:r>
            <w:r w:rsidR="00B64A3E">
              <w:t>Type.</w:t>
            </w:r>
            <w:r>
              <w:t>Runt</w:t>
            </w:r>
          </w:p>
        </w:tc>
        <w:tc>
          <w:tcPr>
            <w:tcW w:w="806" w:type="dxa"/>
            <w:gridSpan w:val="2"/>
          </w:tcPr>
          <w:p w14:paraId="1D1D0CCE" w14:textId="77777777" w:rsidR="00A244CB" w:rsidRDefault="00B64A3E">
            <w:pPr>
              <w:pStyle w:val="TableCell"/>
            </w:pPr>
            <w:r>
              <w:t>2</w:t>
            </w:r>
          </w:p>
        </w:tc>
      </w:tr>
      <w:tr w:rsidR="00A244CB" w14:paraId="46497128" w14:textId="77777777" w:rsidTr="004B5C3D">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37D2503B" w14:textId="77777777" w:rsidR="00A244CB" w:rsidRDefault="00A244CB">
            <w:pPr>
              <w:pStyle w:val="TableCell"/>
            </w:pPr>
          </w:p>
        </w:tc>
        <w:tc>
          <w:tcPr>
            <w:tcW w:w="1080" w:type="dxa"/>
          </w:tcPr>
          <w:p w14:paraId="1A5CA94C" w14:textId="77777777" w:rsidR="00A244CB" w:rsidRDefault="00A244CB">
            <w:pPr>
              <w:pStyle w:val="TableCell"/>
            </w:pPr>
            <w:r>
              <w:t>C</w:t>
            </w:r>
          </w:p>
        </w:tc>
        <w:tc>
          <w:tcPr>
            <w:tcW w:w="5114" w:type="dxa"/>
          </w:tcPr>
          <w:p w14:paraId="6FD7957C" w14:textId="77777777" w:rsidR="00A244CB" w:rsidRDefault="00A244CB">
            <w:pPr>
              <w:pStyle w:val="TableCellCourierNew"/>
            </w:pPr>
            <w:r>
              <w:t>IVIDIGITIZER_VAL_RUNT_ARM</w:t>
            </w:r>
          </w:p>
        </w:tc>
        <w:tc>
          <w:tcPr>
            <w:tcW w:w="806" w:type="dxa"/>
            <w:gridSpan w:val="2"/>
          </w:tcPr>
          <w:p w14:paraId="3C8E9DD3" w14:textId="77777777" w:rsidR="00A244CB" w:rsidRDefault="00A244CB">
            <w:pPr>
              <w:pStyle w:val="TableCell"/>
            </w:pPr>
            <w:r>
              <w:t>3</w:t>
            </w:r>
          </w:p>
        </w:tc>
      </w:tr>
      <w:tr w:rsidR="00A244CB" w14:paraId="451624DE" w14:textId="77777777" w:rsidTr="004B5C3D">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0A86ECA4" w14:textId="77777777" w:rsidR="00A244CB" w:rsidRDefault="00A244CB">
            <w:pPr>
              <w:pStyle w:val="TableCell"/>
            </w:pPr>
          </w:p>
        </w:tc>
        <w:tc>
          <w:tcPr>
            <w:tcW w:w="1080" w:type="dxa"/>
          </w:tcPr>
          <w:p w14:paraId="753112A3" w14:textId="77777777" w:rsidR="00A244CB" w:rsidRDefault="00A244CB">
            <w:pPr>
              <w:pStyle w:val="TableCell"/>
            </w:pPr>
            <w:r>
              <w:t>COM</w:t>
            </w:r>
          </w:p>
        </w:tc>
        <w:tc>
          <w:tcPr>
            <w:tcW w:w="5114" w:type="dxa"/>
          </w:tcPr>
          <w:p w14:paraId="76A4E6DB"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IviDigitizerArmRunt</w:t>
            </w:r>
          </w:p>
        </w:tc>
        <w:tc>
          <w:tcPr>
            <w:tcW w:w="806" w:type="dxa"/>
            <w:gridSpan w:val="2"/>
          </w:tcPr>
          <w:p w14:paraId="2F395246" w14:textId="77777777" w:rsidR="00A244CB" w:rsidRDefault="00A244CB">
            <w:pPr>
              <w:pStyle w:val="TableCell"/>
            </w:pPr>
            <w:r>
              <w:t>3</w:t>
            </w:r>
          </w:p>
        </w:tc>
      </w:tr>
      <w:tr w:rsidR="00A244CB" w14:paraId="36A06349" w14:textId="77777777" w:rsidTr="004B5C3D">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7D911F87" w14:textId="77777777" w:rsidR="00A244CB" w:rsidRDefault="00A244CB" w:rsidP="00A244CB">
            <w:pPr>
              <w:pStyle w:val="TableCell"/>
            </w:pPr>
            <w:r>
              <w:t>Arm Glitch</w:t>
            </w:r>
          </w:p>
        </w:tc>
        <w:tc>
          <w:tcPr>
            <w:tcW w:w="1080" w:type="dxa"/>
          </w:tcPr>
          <w:p w14:paraId="437377CD" w14:textId="77777777" w:rsidR="00A244CB" w:rsidRDefault="00A244CB">
            <w:pPr>
              <w:pStyle w:val="TableCell"/>
            </w:pPr>
            <w:r>
              <w:t>.NET</w:t>
            </w:r>
          </w:p>
        </w:tc>
        <w:tc>
          <w:tcPr>
            <w:tcW w:w="5114" w:type="dxa"/>
          </w:tcPr>
          <w:p w14:paraId="3FC7D3C1" w14:textId="77777777" w:rsidR="00A244CB" w:rsidRDefault="00A244CB">
            <w:pPr>
              <w:pStyle w:val="TableCellCourierNew"/>
            </w:pPr>
            <w:r>
              <w:t>Arm</w:t>
            </w:r>
            <w:r w:rsidR="00B64A3E">
              <w:t>Type.</w:t>
            </w:r>
            <w:r>
              <w:t>Glitch</w:t>
            </w:r>
          </w:p>
        </w:tc>
        <w:tc>
          <w:tcPr>
            <w:tcW w:w="806" w:type="dxa"/>
            <w:gridSpan w:val="2"/>
          </w:tcPr>
          <w:p w14:paraId="70137C9C" w14:textId="77777777" w:rsidR="00A244CB" w:rsidRDefault="00B64A3E">
            <w:pPr>
              <w:pStyle w:val="TableCell"/>
            </w:pPr>
            <w:r>
              <w:t>3</w:t>
            </w:r>
          </w:p>
        </w:tc>
      </w:tr>
      <w:tr w:rsidR="00A244CB" w14:paraId="7394A3B9" w14:textId="77777777" w:rsidTr="004B5C3D">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420DAFAD" w14:textId="77777777" w:rsidR="00A244CB" w:rsidRDefault="00A244CB">
            <w:pPr>
              <w:pStyle w:val="TableCell"/>
            </w:pPr>
          </w:p>
        </w:tc>
        <w:tc>
          <w:tcPr>
            <w:tcW w:w="1080" w:type="dxa"/>
          </w:tcPr>
          <w:p w14:paraId="2219569E" w14:textId="77777777" w:rsidR="00A244CB" w:rsidRDefault="00A244CB">
            <w:pPr>
              <w:pStyle w:val="TableCell"/>
            </w:pPr>
            <w:r>
              <w:t>C</w:t>
            </w:r>
          </w:p>
        </w:tc>
        <w:tc>
          <w:tcPr>
            <w:tcW w:w="5114" w:type="dxa"/>
          </w:tcPr>
          <w:p w14:paraId="411CABE9" w14:textId="77777777" w:rsidR="00A244CB" w:rsidRDefault="00A244CB">
            <w:pPr>
              <w:pStyle w:val="TableCellCourierNew"/>
            </w:pPr>
            <w:r>
              <w:t>IVIDIGITIZER_VAL_GLITCH_ARM</w:t>
            </w:r>
          </w:p>
        </w:tc>
        <w:tc>
          <w:tcPr>
            <w:tcW w:w="806" w:type="dxa"/>
            <w:gridSpan w:val="2"/>
          </w:tcPr>
          <w:p w14:paraId="03FBF28C" w14:textId="77777777" w:rsidR="00A244CB" w:rsidRDefault="00A244CB">
            <w:pPr>
              <w:pStyle w:val="TableCell"/>
            </w:pPr>
            <w:r>
              <w:t>4</w:t>
            </w:r>
          </w:p>
        </w:tc>
      </w:tr>
      <w:tr w:rsidR="00A244CB" w14:paraId="61907ECE" w14:textId="77777777" w:rsidTr="004B5C3D">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2859D942" w14:textId="77777777" w:rsidR="00A244CB" w:rsidRDefault="00A244CB">
            <w:pPr>
              <w:pStyle w:val="TableCell"/>
            </w:pPr>
          </w:p>
        </w:tc>
        <w:tc>
          <w:tcPr>
            <w:tcW w:w="1080" w:type="dxa"/>
          </w:tcPr>
          <w:p w14:paraId="19F085EE" w14:textId="77777777" w:rsidR="00A244CB" w:rsidRDefault="00A244CB">
            <w:pPr>
              <w:pStyle w:val="TableCell"/>
            </w:pPr>
            <w:r>
              <w:t>COM</w:t>
            </w:r>
          </w:p>
        </w:tc>
        <w:tc>
          <w:tcPr>
            <w:tcW w:w="5114" w:type="dxa"/>
          </w:tcPr>
          <w:p w14:paraId="3B4EC3D8"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IviDigitizerArmGlitch</w:t>
            </w:r>
          </w:p>
        </w:tc>
        <w:tc>
          <w:tcPr>
            <w:tcW w:w="806" w:type="dxa"/>
            <w:gridSpan w:val="2"/>
          </w:tcPr>
          <w:p w14:paraId="57BBFAC7" w14:textId="77777777" w:rsidR="00A244CB" w:rsidRDefault="00A244CB">
            <w:pPr>
              <w:pStyle w:val="TableCell"/>
            </w:pPr>
            <w:r>
              <w:t>4</w:t>
            </w:r>
          </w:p>
        </w:tc>
      </w:tr>
      <w:tr w:rsidR="00A244CB" w14:paraId="1202E06C" w14:textId="77777777" w:rsidTr="004B5C3D">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7F5D8EDB" w14:textId="77777777" w:rsidR="00A244CB" w:rsidRDefault="00A244CB" w:rsidP="00A244CB">
            <w:pPr>
              <w:pStyle w:val="TableCell"/>
            </w:pPr>
            <w:r>
              <w:t>Arm TV</w:t>
            </w:r>
          </w:p>
        </w:tc>
        <w:tc>
          <w:tcPr>
            <w:tcW w:w="1080" w:type="dxa"/>
          </w:tcPr>
          <w:p w14:paraId="433E6896" w14:textId="77777777" w:rsidR="00A244CB" w:rsidRDefault="00A244CB">
            <w:pPr>
              <w:pStyle w:val="TableCell"/>
            </w:pPr>
            <w:r>
              <w:t>.NET</w:t>
            </w:r>
          </w:p>
        </w:tc>
        <w:tc>
          <w:tcPr>
            <w:tcW w:w="5114" w:type="dxa"/>
          </w:tcPr>
          <w:p w14:paraId="4C3F143D" w14:textId="77777777" w:rsidR="00A244CB" w:rsidRDefault="00A244CB">
            <w:pPr>
              <w:pStyle w:val="TableCellCourierNew"/>
            </w:pPr>
            <w:r>
              <w:t>Arm</w:t>
            </w:r>
            <w:r w:rsidR="00B64A3E">
              <w:t>Type.</w:t>
            </w:r>
            <w:r>
              <w:t>TV</w:t>
            </w:r>
          </w:p>
        </w:tc>
        <w:tc>
          <w:tcPr>
            <w:tcW w:w="806" w:type="dxa"/>
            <w:gridSpan w:val="2"/>
          </w:tcPr>
          <w:p w14:paraId="2AF84885" w14:textId="77777777" w:rsidR="00A244CB" w:rsidRDefault="00B64A3E">
            <w:pPr>
              <w:pStyle w:val="TableCell"/>
            </w:pPr>
            <w:r>
              <w:t>4</w:t>
            </w:r>
          </w:p>
        </w:tc>
      </w:tr>
      <w:tr w:rsidR="00A244CB" w14:paraId="31BEC7AF" w14:textId="77777777" w:rsidTr="004B5C3D">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13685B5D" w14:textId="77777777" w:rsidR="00A244CB" w:rsidRDefault="00A244CB">
            <w:pPr>
              <w:pStyle w:val="TableCell"/>
            </w:pPr>
          </w:p>
        </w:tc>
        <w:tc>
          <w:tcPr>
            <w:tcW w:w="1080" w:type="dxa"/>
          </w:tcPr>
          <w:p w14:paraId="2585C73E" w14:textId="77777777" w:rsidR="00A244CB" w:rsidRDefault="00A244CB">
            <w:pPr>
              <w:pStyle w:val="TableCell"/>
            </w:pPr>
            <w:r>
              <w:t>C</w:t>
            </w:r>
          </w:p>
        </w:tc>
        <w:tc>
          <w:tcPr>
            <w:tcW w:w="5114" w:type="dxa"/>
          </w:tcPr>
          <w:p w14:paraId="183961CE" w14:textId="77777777" w:rsidR="00A244CB" w:rsidRDefault="00A244CB">
            <w:pPr>
              <w:pStyle w:val="TableCellCourierNew"/>
            </w:pPr>
            <w:r>
              <w:t>IVIDIGITIZER_VAL_TV_ARM</w:t>
            </w:r>
          </w:p>
        </w:tc>
        <w:tc>
          <w:tcPr>
            <w:tcW w:w="806" w:type="dxa"/>
            <w:gridSpan w:val="2"/>
          </w:tcPr>
          <w:p w14:paraId="6C69CBDD" w14:textId="77777777" w:rsidR="00A244CB" w:rsidRDefault="00A244CB">
            <w:pPr>
              <w:pStyle w:val="TableCell"/>
            </w:pPr>
            <w:r>
              <w:t>5</w:t>
            </w:r>
          </w:p>
        </w:tc>
      </w:tr>
      <w:tr w:rsidR="00A244CB" w14:paraId="6DFB93BB" w14:textId="77777777" w:rsidTr="004B5C3D">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7EFF5BB6" w14:textId="77777777" w:rsidR="00A244CB" w:rsidRDefault="00A244CB">
            <w:pPr>
              <w:pStyle w:val="TableCell"/>
            </w:pPr>
          </w:p>
        </w:tc>
        <w:tc>
          <w:tcPr>
            <w:tcW w:w="1080" w:type="dxa"/>
          </w:tcPr>
          <w:p w14:paraId="256E5ED6" w14:textId="77777777" w:rsidR="00A244CB" w:rsidRDefault="00A244CB">
            <w:pPr>
              <w:pStyle w:val="TableCell"/>
            </w:pPr>
            <w:r>
              <w:t>COM</w:t>
            </w:r>
          </w:p>
        </w:tc>
        <w:tc>
          <w:tcPr>
            <w:tcW w:w="5114" w:type="dxa"/>
          </w:tcPr>
          <w:p w14:paraId="16390C30"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IviDigitizerArmTV</w:t>
            </w:r>
          </w:p>
        </w:tc>
        <w:tc>
          <w:tcPr>
            <w:tcW w:w="806" w:type="dxa"/>
            <w:gridSpan w:val="2"/>
          </w:tcPr>
          <w:p w14:paraId="25955C1D" w14:textId="77777777" w:rsidR="00A244CB" w:rsidRDefault="00A244CB">
            <w:pPr>
              <w:pStyle w:val="TableCell"/>
            </w:pPr>
            <w:r>
              <w:t>5</w:t>
            </w:r>
          </w:p>
        </w:tc>
      </w:tr>
      <w:tr w:rsidR="00A244CB" w14:paraId="5422F72A" w14:textId="77777777" w:rsidTr="004B5C3D">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675F6CE9" w14:textId="77777777" w:rsidR="00A244CB" w:rsidRDefault="00A244CB" w:rsidP="00A244CB">
            <w:pPr>
              <w:pStyle w:val="TableCell"/>
            </w:pPr>
            <w:r>
              <w:t>Arm Window</w:t>
            </w:r>
          </w:p>
        </w:tc>
        <w:tc>
          <w:tcPr>
            <w:tcW w:w="1080" w:type="dxa"/>
          </w:tcPr>
          <w:p w14:paraId="52E209C6" w14:textId="77777777" w:rsidR="00A244CB" w:rsidRDefault="00A244CB">
            <w:pPr>
              <w:pStyle w:val="TableCell"/>
            </w:pPr>
            <w:r>
              <w:t>.NET</w:t>
            </w:r>
          </w:p>
        </w:tc>
        <w:tc>
          <w:tcPr>
            <w:tcW w:w="5114" w:type="dxa"/>
          </w:tcPr>
          <w:p w14:paraId="449DD6AF" w14:textId="77777777" w:rsidR="00A244CB" w:rsidRDefault="00A244CB">
            <w:pPr>
              <w:pStyle w:val="TableCellCourierNew"/>
            </w:pPr>
            <w:r>
              <w:t>Arm</w:t>
            </w:r>
            <w:r w:rsidR="00B64A3E">
              <w:t>Type.</w:t>
            </w:r>
            <w:r>
              <w:t>Window</w:t>
            </w:r>
          </w:p>
        </w:tc>
        <w:tc>
          <w:tcPr>
            <w:tcW w:w="806" w:type="dxa"/>
            <w:gridSpan w:val="2"/>
          </w:tcPr>
          <w:p w14:paraId="7641C4AC" w14:textId="77777777" w:rsidR="00A244CB" w:rsidRDefault="00B64A3E">
            <w:pPr>
              <w:pStyle w:val="TableCell"/>
            </w:pPr>
            <w:r>
              <w:t>5</w:t>
            </w:r>
          </w:p>
        </w:tc>
      </w:tr>
      <w:tr w:rsidR="00A244CB" w14:paraId="3AB3E136" w14:textId="77777777" w:rsidTr="004B5C3D">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5C70E9B0" w14:textId="77777777" w:rsidR="00A244CB" w:rsidRDefault="00A244CB">
            <w:pPr>
              <w:pStyle w:val="TableCell"/>
            </w:pPr>
          </w:p>
        </w:tc>
        <w:tc>
          <w:tcPr>
            <w:tcW w:w="1080" w:type="dxa"/>
          </w:tcPr>
          <w:p w14:paraId="72C1E033" w14:textId="77777777" w:rsidR="00A244CB" w:rsidRDefault="00A244CB">
            <w:pPr>
              <w:pStyle w:val="TableCell"/>
            </w:pPr>
            <w:r>
              <w:t>C</w:t>
            </w:r>
          </w:p>
        </w:tc>
        <w:tc>
          <w:tcPr>
            <w:tcW w:w="5114" w:type="dxa"/>
          </w:tcPr>
          <w:p w14:paraId="12C2E783" w14:textId="77777777" w:rsidR="00A244CB" w:rsidRDefault="00A244CB">
            <w:pPr>
              <w:pStyle w:val="TableCellCourierNew"/>
            </w:pPr>
            <w:r>
              <w:t>IVIDIGITIZER_VAL_WINDOW_ARM</w:t>
            </w:r>
          </w:p>
        </w:tc>
        <w:tc>
          <w:tcPr>
            <w:tcW w:w="806" w:type="dxa"/>
            <w:gridSpan w:val="2"/>
          </w:tcPr>
          <w:p w14:paraId="5A383E1E" w14:textId="77777777" w:rsidR="00A244CB" w:rsidRDefault="00A244CB">
            <w:pPr>
              <w:pStyle w:val="TableCell"/>
            </w:pPr>
            <w:r>
              <w:t>6</w:t>
            </w:r>
          </w:p>
        </w:tc>
      </w:tr>
      <w:tr w:rsidR="00A244CB" w14:paraId="041895E5" w14:textId="77777777" w:rsidTr="004B5C3D">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21D3A611" w14:textId="77777777" w:rsidR="00A244CB" w:rsidRDefault="00A244CB">
            <w:pPr>
              <w:pStyle w:val="TableCell"/>
            </w:pPr>
          </w:p>
        </w:tc>
        <w:tc>
          <w:tcPr>
            <w:tcW w:w="1080" w:type="dxa"/>
          </w:tcPr>
          <w:p w14:paraId="4F969EA9" w14:textId="77777777" w:rsidR="00A244CB" w:rsidRDefault="00A244CB">
            <w:pPr>
              <w:pStyle w:val="TableCell"/>
            </w:pPr>
            <w:r>
              <w:t>COM</w:t>
            </w:r>
          </w:p>
        </w:tc>
        <w:tc>
          <w:tcPr>
            <w:tcW w:w="5114" w:type="dxa"/>
          </w:tcPr>
          <w:p w14:paraId="605193FB" w14:textId="77777777" w:rsidR="00A244CB" w:rsidRDefault="00A244CB">
            <w:pPr>
              <w:pStyle w:val="TableCell"/>
              <w:rPr>
                <w:rFonts w:ascii="Courier New" w:hAnsi="Courier New" w:cs="Courier New"/>
                <w:sz w:val="18"/>
                <w:szCs w:val="18"/>
              </w:rPr>
            </w:pPr>
            <w:r>
              <w:rPr>
                <w:rFonts w:ascii="Courier New" w:hAnsi="Courier New" w:cs="Courier New"/>
                <w:sz w:val="18"/>
                <w:szCs w:val="18"/>
              </w:rPr>
              <w:t>IviDigitizerArmWindow</w:t>
            </w:r>
          </w:p>
        </w:tc>
        <w:tc>
          <w:tcPr>
            <w:tcW w:w="806" w:type="dxa"/>
            <w:gridSpan w:val="2"/>
          </w:tcPr>
          <w:p w14:paraId="34A6F52D" w14:textId="77777777" w:rsidR="00A244CB" w:rsidRDefault="00A244CB">
            <w:pPr>
              <w:pStyle w:val="TableCell"/>
            </w:pPr>
            <w:r>
              <w:t>6</w:t>
            </w:r>
          </w:p>
        </w:tc>
      </w:tr>
    </w:tbl>
    <w:p w14:paraId="3E3B1DCD" w14:textId="77777777" w:rsidR="00004825" w:rsidRDefault="00004825" w:rsidP="009044C7">
      <w:pPr>
        <w:pStyle w:val="FunctionHead"/>
      </w:pPr>
      <w:r>
        <w:t>Glitch Arm Condition</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3D0FF74A" w14:textId="77777777" w:rsidTr="009044C7">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7CF3105E"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13C7F09E"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7866AAA5"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15AD8690" w14:textId="77777777" w:rsidR="00004825" w:rsidRDefault="00004825">
            <w:pPr>
              <w:pStyle w:val="TableHead"/>
              <w:rPr>
                <w:i/>
                <w:iCs/>
              </w:rPr>
            </w:pPr>
            <w:r>
              <w:rPr>
                <w:i/>
                <w:iCs/>
              </w:rPr>
              <w:t>Actual Value</w:t>
            </w:r>
          </w:p>
        </w:tc>
      </w:tr>
      <w:tr w:rsidR="00B64A3E" w14:paraId="1EEC1E9C"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88E9578" w14:textId="77777777" w:rsidR="00B64A3E" w:rsidRDefault="00B64A3E" w:rsidP="00A83440">
            <w:pPr>
              <w:pStyle w:val="TableCell"/>
            </w:pPr>
            <w:r>
              <w:t>Less Than</w:t>
            </w:r>
          </w:p>
        </w:tc>
        <w:tc>
          <w:tcPr>
            <w:tcW w:w="1080" w:type="dxa"/>
          </w:tcPr>
          <w:p w14:paraId="0108F04B" w14:textId="77777777" w:rsidR="00B64A3E" w:rsidRDefault="00B64A3E">
            <w:pPr>
              <w:pStyle w:val="TableCell"/>
            </w:pPr>
            <w:r>
              <w:t>.NET</w:t>
            </w:r>
          </w:p>
        </w:tc>
        <w:tc>
          <w:tcPr>
            <w:tcW w:w="5114" w:type="dxa"/>
          </w:tcPr>
          <w:p w14:paraId="4EF71C9A" w14:textId="77777777" w:rsidR="00B64A3E" w:rsidRDefault="00B64A3E">
            <w:pPr>
              <w:pStyle w:val="TableCellCourierNew"/>
            </w:pPr>
            <w:r>
              <w:t>GlitchCondition.LessThan</w:t>
            </w:r>
          </w:p>
        </w:tc>
        <w:tc>
          <w:tcPr>
            <w:tcW w:w="806" w:type="dxa"/>
            <w:gridSpan w:val="2"/>
          </w:tcPr>
          <w:p w14:paraId="791111FD" w14:textId="77777777" w:rsidR="00B64A3E" w:rsidRDefault="00B64A3E">
            <w:pPr>
              <w:pStyle w:val="TableCell"/>
            </w:pPr>
            <w:r>
              <w:t>0</w:t>
            </w:r>
          </w:p>
        </w:tc>
      </w:tr>
      <w:tr w:rsidR="00B64A3E" w14:paraId="402FA0DE"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635EF859" w14:textId="77777777" w:rsidR="00B64A3E" w:rsidRDefault="00B64A3E">
            <w:pPr>
              <w:pStyle w:val="TableCell"/>
            </w:pPr>
          </w:p>
        </w:tc>
        <w:tc>
          <w:tcPr>
            <w:tcW w:w="1080" w:type="dxa"/>
          </w:tcPr>
          <w:p w14:paraId="4D6A5894" w14:textId="77777777" w:rsidR="00B64A3E" w:rsidRDefault="00B64A3E">
            <w:pPr>
              <w:pStyle w:val="TableCell"/>
            </w:pPr>
            <w:r>
              <w:t>C</w:t>
            </w:r>
          </w:p>
        </w:tc>
        <w:tc>
          <w:tcPr>
            <w:tcW w:w="5114" w:type="dxa"/>
          </w:tcPr>
          <w:p w14:paraId="03D51556" w14:textId="77777777" w:rsidR="00B64A3E" w:rsidRDefault="00B64A3E">
            <w:pPr>
              <w:pStyle w:val="TableCellCourierNew"/>
            </w:pPr>
            <w:r>
              <w:t>IVIDIGITIZER_VAL_GLITCH_LESS_THAN</w:t>
            </w:r>
          </w:p>
        </w:tc>
        <w:tc>
          <w:tcPr>
            <w:tcW w:w="806" w:type="dxa"/>
            <w:gridSpan w:val="2"/>
          </w:tcPr>
          <w:p w14:paraId="20A0497A" w14:textId="77777777" w:rsidR="00B64A3E" w:rsidRDefault="00B64A3E">
            <w:pPr>
              <w:pStyle w:val="TableCell"/>
            </w:pPr>
            <w:r>
              <w:t>1</w:t>
            </w:r>
          </w:p>
        </w:tc>
      </w:tr>
      <w:tr w:rsidR="00B64A3E" w14:paraId="7BD247B5" w14:textId="77777777" w:rsidTr="009044C7">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7E3B2C6D" w14:textId="77777777" w:rsidR="00B64A3E" w:rsidRDefault="00B64A3E">
            <w:pPr>
              <w:pStyle w:val="TableCell"/>
            </w:pPr>
          </w:p>
        </w:tc>
        <w:tc>
          <w:tcPr>
            <w:tcW w:w="1080" w:type="dxa"/>
          </w:tcPr>
          <w:p w14:paraId="3F245240" w14:textId="77777777" w:rsidR="00B64A3E" w:rsidRDefault="00B64A3E">
            <w:pPr>
              <w:pStyle w:val="TableCell"/>
            </w:pPr>
            <w:r>
              <w:t>COM</w:t>
            </w:r>
          </w:p>
        </w:tc>
        <w:tc>
          <w:tcPr>
            <w:tcW w:w="5114" w:type="dxa"/>
          </w:tcPr>
          <w:p w14:paraId="6F743671" w14:textId="77777777" w:rsidR="00B64A3E" w:rsidRDefault="00B64A3E">
            <w:pPr>
              <w:pStyle w:val="TableCell"/>
              <w:rPr>
                <w:rFonts w:ascii="Courier New" w:hAnsi="Courier New" w:cs="Courier New"/>
                <w:sz w:val="18"/>
                <w:szCs w:val="18"/>
              </w:rPr>
            </w:pPr>
            <w:r>
              <w:rPr>
                <w:rFonts w:ascii="Courier New" w:hAnsi="Courier New" w:cs="Courier New"/>
                <w:sz w:val="18"/>
                <w:szCs w:val="18"/>
              </w:rPr>
              <w:t>IviDigitizerGlitchConditionLessThan</w:t>
            </w:r>
          </w:p>
        </w:tc>
        <w:tc>
          <w:tcPr>
            <w:tcW w:w="806" w:type="dxa"/>
            <w:gridSpan w:val="2"/>
          </w:tcPr>
          <w:p w14:paraId="58597B0B" w14:textId="77777777" w:rsidR="00B64A3E" w:rsidRDefault="00B64A3E">
            <w:pPr>
              <w:pStyle w:val="TableCell"/>
            </w:pPr>
            <w:r>
              <w:t>1</w:t>
            </w:r>
          </w:p>
        </w:tc>
      </w:tr>
      <w:tr w:rsidR="00B64A3E" w14:paraId="7001DE77"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4D15EE7A" w14:textId="77777777" w:rsidR="00B64A3E" w:rsidRDefault="00B64A3E" w:rsidP="00A83440">
            <w:pPr>
              <w:pStyle w:val="TableCell"/>
            </w:pPr>
            <w:r>
              <w:t>Greater Than</w:t>
            </w:r>
          </w:p>
        </w:tc>
        <w:tc>
          <w:tcPr>
            <w:tcW w:w="1080" w:type="dxa"/>
          </w:tcPr>
          <w:p w14:paraId="5D6AA4BF" w14:textId="77777777" w:rsidR="00B64A3E" w:rsidRDefault="00B64A3E">
            <w:pPr>
              <w:pStyle w:val="TableCell"/>
            </w:pPr>
            <w:r>
              <w:t>.NET</w:t>
            </w:r>
          </w:p>
        </w:tc>
        <w:tc>
          <w:tcPr>
            <w:tcW w:w="5114" w:type="dxa"/>
          </w:tcPr>
          <w:p w14:paraId="5F3F18D7" w14:textId="77777777" w:rsidR="00B64A3E" w:rsidRDefault="00B64A3E">
            <w:pPr>
              <w:pStyle w:val="TableCellCourierNew"/>
            </w:pPr>
            <w:r>
              <w:t>GlitchCondition.GreaterThan</w:t>
            </w:r>
          </w:p>
        </w:tc>
        <w:tc>
          <w:tcPr>
            <w:tcW w:w="806" w:type="dxa"/>
            <w:gridSpan w:val="2"/>
          </w:tcPr>
          <w:p w14:paraId="12A8C7B3" w14:textId="77777777" w:rsidR="00B64A3E" w:rsidRDefault="00B64A3E">
            <w:pPr>
              <w:pStyle w:val="TableCell"/>
            </w:pPr>
            <w:r>
              <w:t>1</w:t>
            </w:r>
          </w:p>
        </w:tc>
      </w:tr>
      <w:tr w:rsidR="00B64A3E" w14:paraId="7C00EC2F"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12C05D2A" w14:textId="77777777" w:rsidR="00B64A3E" w:rsidRDefault="00B64A3E">
            <w:pPr>
              <w:pStyle w:val="TableCell"/>
            </w:pPr>
          </w:p>
        </w:tc>
        <w:tc>
          <w:tcPr>
            <w:tcW w:w="1080" w:type="dxa"/>
          </w:tcPr>
          <w:p w14:paraId="78C2D751" w14:textId="77777777" w:rsidR="00B64A3E" w:rsidRDefault="00B64A3E">
            <w:pPr>
              <w:pStyle w:val="TableCell"/>
            </w:pPr>
            <w:r>
              <w:t>C</w:t>
            </w:r>
          </w:p>
        </w:tc>
        <w:tc>
          <w:tcPr>
            <w:tcW w:w="5114" w:type="dxa"/>
          </w:tcPr>
          <w:p w14:paraId="65CB2E11" w14:textId="77777777" w:rsidR="00B64A3E" w:rsidRDefault="00B64A3E">
            <w:pPr>
              <w:pStyle w:val="TableCellCourierNew"/>
            </w:pPr>
            <w:r>
              <w:t>IVIDIGITIZER_VAL_GLITCH_GREATER_THAN</w:t>
            </w:r>
          </w:p>
        </w:tc>
        <w:tc>
          <w:tcPr>
            <w:tcW w:w="806" w:type="dxa"/>
            <w:gridSpan w:val="2"/>
          </w:tcPr>
          <w:p w14:paraId="3EB334E4" w14:textId="77777777" w:rsidR="00B64A3E" w:rsidRDefault="00B64A3E">
            <w:pPr>
              <w:pStyle w:val="TableCell"/>
            </w:pPr>
            <w:r>
              <w:t>2</w:t>
            </w:r>
          </w:p>
        </w:tc>
      </w:tr>
      <w:tr w:rsidR="00B64A3E" w14:paraId="325D881F" w14:textId="77777777" w:rsidTr="009044C7">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4A71D3B7" w14:textId="77777777" w:rsidR="00B64A3E" w:rsidRDefault="00B64A3E">
            <w:pPr>
              <w:pStyle w:val="TableCell"/>
            </w:pPr>
          </w:p>
        </w:tc>
        <w:tc>
          <w:tcPr>
            <w:tcW w:w="1080" w:type="dxa"/>
          </w:tcPr>
          <w:p w14:paraId="0BD3EB13" w14:textId="77777777" w:rsidR="00B64A3E" w:rsidRDefault="00B64A3E">
            <w:pPr>
              <w:pStyle w:val="TableCell"/>
            </w:pPr>
            <w:r>
              <w:t>COM</w:t>
            </w:r>
          </w:p>
        </w:tc>
        <w:tc>
          <w:tcPr>
            <w:tcW w:w="5114" w:type="dxa"/>
          </w:tcPr>
          <w:p w14:paraId="5BEDF857" w14:textId="77777777" w:rsidR="00B64A3E" w:rsidRDefault="00B64A3E">
            <w:pPr>
              <w:pStyle w:val="TableCell"/>
              <w:rPr>
                <w:rFonts w:ascii="Courier New" w:hAnsi="Courier New" w:cs="Courier New"/>
                <w:sz w:val="18"/>
                <w:szCs w:val="18"/>
              </w:rPr>
            </w:pPr>
            <w:r>
              <w:rPr>
                <w:rFonts w:ascii="Courier New" w:hAnsi="Courier New" w:cs="Courier New"/>
                <w:sz w:val="18"/>
                <w:szCs w:val="18"/>
              </w:rPr>
              <w:t>IviDigitizerGlitchConditionGreaterThan</w:t>
            </w:r>
          </w:p>
        </w:tc>
        <w:tc>
          <w:tcPr>
            <w:tcW w:w="806" w:type="dxa"/>
            <w:gridSpan w:val="2"/>
          </w:tcPr>
          <w:p w14:paraId="535D0389" w14:textId="77777777" w:rsidR="00B64A3E" w:rsidRDefault="00B64A3E">
            <w:pPr>
              <w:pStyle w:val="TableCell"/>
            </w:pPr>
            <w:r>
              <w:t>2</w:t>
            </w:r>
          </w:p>
        </w:tc>
      </w:tr>
    </w:tbl>
    <w:p w14:paraId="493BCF93" w14:textId="77777777" w:rsidR="00216466" w:rsidRDefault="00216466" w:rsidP="00216466">
      <w:pPr>
        <w:pStyle w:val="FunctionHead"/>
      </w:pPr>
      <w:r>
        <w:t>Glitch Arm Polarity</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216466" w14:paraId="07C5EF75" w14:textId="77777777" w:rsidTr="00216466">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16970ABA" w14:textId="77777777" w:rsidR="00216466" w:rsidRDefault="00216466" w:rsidP="00551A44">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3B83509F" w14:textId="77777777" w:rsidR="00216466" w:rsidRDefault="00216466" w:rsidP="00551A44">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37B8AF71" w14:textId="77777777" w:rsidR="00216466" w:rsidRDefault="00216466" w:rsidP="00551A44">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432F470F" w14:textId="77777777" w:rsidR="00216466" w:rsidRDefault="00216466" w:rsidP="00551A44">
            <w:pPr>
              <w:pStyle w:val="TableHead"/>
              <w:rPr>
                <w:i/>
                <w:iCs/>
              </w:rPr>
            </w:pPr>
            <w:r>
              <w:rPr>
                <w:i/>
                <w:iCs/>
              </w:rPr>
              <w:t>Actual Value</w:t>
            </w:r>
          </w:p>
        </w:tc>
      </w:tr>
      <w:tr w:rsidR="00B64A3E" w14:paraId="7B0A7671" w14:textId="77777777" w:rsidTr="00216466">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4F800949" w14:textId="77777777" w:rsidR="00B64A3E" w:rsidRDefault="00B64A3E" w:rsidP="00551A44">
            <w:pPr>
              <w:pStyle w:val="TableCell"/>
            </w:pPr>
            <w:r>
              <w:t>Positive</w:t>
            </w:r>
          </w:p>
        </w:tc>
        <w:tc>
          <w:tcPr>
            <w:tcW w:w="1080" w:type="dxa"/>
          </w:tcPr>
          <w:p w14:paraId="7DF10EAE" w14:textId="77777777" w:rsidR="00B64A3E" w:rsidRDefault="00B64A3E" w:rsidP="00551A44">
            <w:pPr>
              <w:pStyle w:val="TableCell"/>
            </w:pPr>
            <w:r>
              <w:t>.NET</w:t>
            </w:r>
          </w:p>
        </w:tc>
        <w:tc>
          <w:tcPr>
            <w:tcW w:w="5114" w:type="dxa"/>
          </w:tcPr>
          <w:p w14:paraId="23CD2F42" w14:textId="77777777" w:rsidR="00B64A3E" w:rsidRDefault="00B64A3E" w:rsidP="00551A44">
            <w:pPr>
              <w:pStyle w:val="TableCellCourierNew"/>
            </w:pPr>
            <w:r>
              <w:t>GlitchPolarity.Positive</w:t>
            </w:r>
          </w:p>
        </w:tc>
        <w:tc>
          <w:tcPr>
            <w:tcW w:w="806" w:type="dxa"/>
            <w:gridSpan w:val="2"/>
          </w:tcPr>
          <w:p w14:paraId="119ACF2C" w14:textId="77777777" w:rsidR="00B64A3E" w:rsidRDefault="00B64A3E" w:rsidP="00551A44">
            <w:pPr>
              <w:pStyle w:val="TableCell"/>
            </w:pPr>
            <w:r>
              <w:t>0</w:t>
            </w:r>
          </w:p>
        </w:tc>
      </w:tr>
      <w:tr w:rsidR="00B64A3E" w14:paraId="25B40976" w14:textId="77777777" w:rsidTr="00216466">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5B6EB460" w14:textId="77777777" w:rsidR="00B64A3E" w:rsidRDefault="00B64A3E" w:rsidP="00551A44">
            <w:pPr>
              <w:pStyle w:val="TableCell"/>
            </w:pPr>
          </w:p>
        </w:tc>
        <w:tc>
          <w:tcPr>
            <w:tcW w:w="1080" w:type="dxa"/>
          </w:tcPr>
          <w:p w14:paraId="410AB34C" w14:textId="77777777" w:rsidR="00B64A3E" w:rsidRDefault="00B64A3E" w:rsidP="00551A44">
            <w:pPr>
              <w:pStyle w:val="TableCell"/>
            </w:pPr>
            <w:r>
              <w:t>C</w:t>
            </w:r>
          </w:p>
        </w:tc>
        <w:tc>
          <w:tcPr>
            <w:tcW w:w="5114" w:type="dxa"/>
          </w:tcPr>
          <w:p w14:paraId="528D3E14" w14:textId="77777777" w:rsidR="00B64A3E" w:rsidRDefault="00B64A3E" w:rsidP="00551A44">
            <w:pPr>
              <w:pStyle w:val="TableCellCourierNew"/>
            </w:pPr>
            <w:r>
              <w:t>IVIDIGITIZER_VAL_GLITCH_POSITIVE</w:t>
            </w:r>
          </w:p>
        </w:tc>
        <w:tc>
          <w:tcPr>
            <w:tcW w:w="806" w:type="dxa"/>
            <w:gridSpan w:val="2"/>
          </w:tcPr>
          <w:p w14:paraId="0F936C72" w14:textId="77777777" w:rsidR="00B64A3E" w:rsidRDefault="00B64A3E" w:rsidP="00551A44">
            <w:pPr>
              <w:pStyle w:val="TableCell"/>
            </w:pPr>
            <w:r>
              <w:t>1</w:t>
            </w:r>
          </w:p>
        </w:tc>
      </w:tr>
      <w:tr w:rsidR="00B64A3E" w14:paraId="6FF1DD5F" w14:textId="77777777" w:rsidTr="00216466">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06DBC89D" w14:textId="77777777" w:rsidR="00B64A3E" w:rsidRDefault="00B64A3E" w:rsidP="00551A44">
            <w:pPr>
              <w:pStyle w:val="TableCell"/>
            </w:pPr>
          </w:p>
        </w:tc>
        <w:tc>
          <w:tcPr>
            <w:tcW w:w="1080" w:type="dxa"/>
          </w:tcPr>
          <w:p w14:paraId="38ABF338" w14:textId="77777777" w:rsidR="00B64A3E" w:rsidRDefault="00B64A3E" w:rsidP="00551A44">
            <w:pPr>
              <w:pStyle w:val="TableCell"/>
            </w:pPr>
            <w:r>
              <w:t>COM</w:t>
            </w:r>
          </w:p>
        </w:tc>
        <w:tc>
          <w:tcPr>
            <w:tcW w:w="5114" w:type="dxa"/>
          </w:tcPr>
          <w:p w14:paraId="379E906C" w14:textId="77777777" w:rsidR="00B64A3E" w:rsidRDefault="00B64A3E" w:rsidP="00551A44">
            <w:pPr>
              <w:pStyle w:val="TableCell"/>
              <w:rPr>
                <w:rFonts w:ascii="Courier New" w:hAnsi="Courier New" w:cs="Courier New"/>
                <w:sz w:val="18"/>
                <w:szCs w:val="18"/>
              </w:rPr>
            </w:pPr>
            <w:r>
              <w:rPr>
                <w:rFonts w:ascii="Courier New" w:hAnsi="Courier New" w:cs="Courier New"/>
                <w:sz w:val="18"/>
                <w:szCs w:val="18"/>
              </w:rPr>
              <w:t>IviDigitizerGlitchPolarityPositive</w:t>
            </w:r>
          </w:p>
        </w:tc>
        <w:tc>
          <w:tcPr>
            <w:tcW w:w="806" w:type="dxa"/>
            <w:gridSpan w:val="2"/>
          </w:tcPr>
          <w:p w14:paraId="59175A59" w14:textId="77777777" w:rsidR="00B64A3E" w:rsidRDefault="00B64A3E" w:rsidP="00551A44">
            <w:pPr>
              <w:pStyle w:val="TableCell"/>
            </w:pPr>
            <w:r>
              <w:t>1</w:t>
            </w:r>
          </w:p>
        </w:tc>
      </w:tr>
      <w:tr w:rsidR="00B64A3E" w14:paraId="75528E21" w14:textId="77777777" w:rsidTr="00216466">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CC68BEF" w14:textId="77777777" w:rsidR="00B64A3E" w:rsidRDefault="00B64A3E" w:rsidP="00551A44">
            <w:pPr>
              <w:pStyle w:val="TableCell"/>
            </w:pPr>
            <w:r>
              <w:t>Negative</w:t>
            </w:r>
          </w:p>
        </w:tc>
        <w:tc>
          <w:tcPr>
            <w:tcW w:w="1080" w:type="dxa"/>
          </w:tcPr>
          <w:p w14:paraId="57F32491" w14:textId="77777777" w:rsidR="00B64A3E" w:rsidRDefault="00B64A3E" w:rsidP="00551A44">
            <w:pPr>
              <w:pStyle w:val="TableCell"/>
            </w:pPr>
            <w:r>
              <w:t>.NET</w:t>
            </w:r>
          </w:p>
        </w:tc>
        <w:tc>
          <w:tcPr>
            <w:tcW w:w="5114" w:type="dxa"/>
          </w:tcPr>
          <w:p w14:paraId="25CEB93A" w14:textId="77777777" w:rsidR="00B64A3E" w:rsidRDefault="00B64A3E" w:rsidP="00551A44">
            <w:pPr>
              <w:pStyle w:val="TableCellCourierNew"/>
            </w:pPr>
            <w:r>
              <w:t>GlitchPolarity.Negative</w:t>
            </w:r>
          </w:p>
        </w:tc>
        <w:tc>
          <w:tcPr>
            <w:tcW w:w="806" w:type="dxa"/>
            <w:gridSpan w:val="2"/>
          </w:tcPr>
          <w:p w14:paraId="06A4A4CA" w14:textId="77777777" w:rsidR="00B64A3E" w:rsidRDefault="00B64A3E" w:rsidP="00551A44">
            <w:pPr>
              <w:pStyle w:val="TableCell"/>
            </w:pPr>
            <w:r>
              <w:t>1</w:t>
            </w:r>
          </w:p>
        </w:tc>
      </w:tr>
      <w:tr w:rsidR="00B64A3E" w14:paraId="741F182D" w14:textId="77777777" w:rsidTr="00216466">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7B238364" w14:textId="77777777" w:rsidR="00B64A3E" w:rsidRDefault="00B64A3E" w:rsidP="00551A44">
            <w:pPr>
              <w:pStyle w:val="TableCell"/>
            </w:pPr>
          </w:p>
        </w:tc>
        <w:tc>
          <w:tcPr>
            <w:tcW w:w="1080" w:type="dxa"/>
          </w:tcPr>
          <w:p w14:paraId="1C7499D4" w14:textId="77777777" w:rsidR="00B64A3E" w:rsidRDefault="00B64A3E" w:rsidP="00551A44">
            <w:pPr>
              <w:pStyle w:val="TableCell"/>
            </w:pPr>
            <w:r>
              <w:t>C</w:t>
            </w:r>
          </w:p>
        </w:tc>
        <w:tc>
          <w:tcPr>
            <w:tcW w:w="5114" w:type="dxa"/>
          </w:tcPr>
          <w:p w14:paraId="403E0F4A" w14:textId="77777777" w:rsidR="00B64A3E" w:rsidRDefault="00B64A3E" w:rsidP="00551A44">
            <w:pPr>
              <w:pStyle w:val="TableCellCourierNew"/>
            </w:pPr>
            <w:r>
              <w:t>IVIDIGITIZER_VAL_GLITCH_NEGATIVE</w:t>
            </w:r>
          </w:p>
        </w:tc>
        <w:tc>
          <w:tcPr>
            <w:tcW w:w="806" w:type="dxa"/>
            <w:gridSpan w:val="2"/>
          </w:tcPr>
          <w:p w14:paraId="27DD6958" w14:textId="77777777" w:rsidR="00B64A3E" w:rsidRDefault="00B64A3E" w:rsidP="00551A44">
            <w:pPr>
              <w:pStyle w:val="TableCell"/>
            </w:pPr>
            <w:r>
              <w:t>2</w:t>
            </w:r>
          </w:p>
        </w:tc>
      </w:tr>
      <w:tr w:rsidR="00B64A3E" w14:paraId="3BA960E6" w14:textId="77777777" w:rsidTr="00216466">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67EF73ED" w14:textId="77777777" w:rsidR="00B64A3E" w:rsidRDefault="00B64A3E" w:rsidP="00551A44">
            <w:pPr>
              <w:pStyle w:val="TableCell"/>
            </w:pPr>
          </w:p>
        </w:tc>
        <w:tc>
          <w:tcPr>
            <w:tcW w:w="1080" w:type="dxa"/>
          </w:tcPr>
          <w:p w14:paraId="683F356B" w14:textId="77777777" w:rsidR="00B64A3E" w:rsidRDefault="00B64A3E" w:rsidP="00551A44">
            <w:pPr>
              <w:pStyle w:val="TableCell"/>
            </w:pPr>
            <w:r>
              <w:t>COM</w:t>
            </w:r>
          </w:p>
        </w:tc>
        <w:tc>
          <w:tcPr>
            <w:tcW w:w="5114" w:type="dxa"/>
          </w:tcPr>
          <w:p w14:paraId="5BF14068" w14:textId="77777777" w:rsidR="00B64A3E" w:rsidRDefault="00B64A3E" w:rsidP="00551A44">
            <w:pPr>
              <w:pStyle w:val="TableCell"/>
              <w:rPr>
                <w:rFonts w:ascii="Courier New" w:hAnsi="Courier New" w:cs="Courier New"/>
                <w:sz w:val="18"/>
                <w:szCs w:val="18"/>
              </w:rPr>
            </w:pPr>
            <w:r>
              <w:rPr>
                <w:rFonts w:ascii="Courier New" w:hAnsi="Courier New" w:cs="Courier New"/>
                <w:sz w:val="18"/>
                <w:szCs w:val="18"/>
              </w:rPr>
              <w:t>IviDigitizerGlitchPolarityNegative</w:t>
            </w:r>
          </w:p>
        </w:tc>
        <w:tc>
          <w:tcPr>
            <w:tcW w:w="806" w:type="dxa"/>
            <w:gridSpan w:val="2"/>
          </w:tcPr>
          <w:p w14:paraId="5140BD42" w14:textId="77777777" w:rsidR="00B64A3E" w:rsidRDefault="00B64A3E" w:rsidP="00551A44">
            <w:pPr>
              <w:pStyle w:val="TableCell"/>
            </w:pPr>
            <w:r>
              <w:t>2</w:t>
            </w:r>
          </w:p>
        </w:tc>
      </w:tr>
      <w:tr w:rsidR="00B64A3E" w14:paraId="78BDE5AA" w14:textId="77777777" w:rsidTr="00216466">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6BF71BD0" w14:textId="77777777" w:rsidR="00B64A3E" w:rsidRDefault="00B64A3E" w:rsidP="00551A44">
            <w:pPr>
              <w:pStyle w:val="TableCell"/>
            </w:pPr>
            <w:r>
              <w:t>Either</w:t>
            </w:r>
          </w:p>
        </w:tc>
        <w:tc>
          <w:tcPr>
            <w:tcW w:w="1080" w:type="dxa"/>
          </w:tcPr>
          <w:p w14:paraId="01F2E69D" w14:textId="77777777" w:rsidR="00B64A3E" w:rsidRDefault="00B64A3E" w:rsidP="00551A44">
            <w:pPr>
              <w:pStyle w:val="TableCell"/>
            </w:pPr>
            <w:r>
              <w:t>.NET</w:t>
            </w:r>
          </w:p>
        </w:tc>
        <w:tc>
          <w:tcPr>
            <w:tcW w:w="5114" w:type="dxa"/>
          </w:tcPr>
          <w:p w14:paraId="5E85C5D0" w14:textId="77777777" w:rsidR="00B64A3E" w:rsidRDefault="00B64A3E" w:rsidP="00551A44">
            <w:pPr>
              <w:pStyle w:val="TableCellCourierNew"/>
            </w:pPr>
            <w:r>
              <w:t>GlitchPolarity.Either</w:t>
            </w:r>
          </w:p>
        </w:tc>
        <w:tc>
          <w:tcPr>
            <w:tcW w:w="806" w:type="dxa"/>
            <w:gridSpan w:val="2"/>
          </w:tcPr>
          <w:p w14:paraId="4D029FEB" w14:textId="77777777" w:rsidR="00B64A3E" w:rsidRDefault="00B64A3E" w:rsidP="00551A44">
            <w:pPr>
              <w:pStyle w:val="TableCell"/>
            </w:pPr>
            <w:r>
              <w:t>2</w:t>
            </w:r>
          </w:p>
        </w:tc>
      </w:tr>
      <w:tr w:rsidR="00B64A3E" w14:paraId="68044879" w14:textId="77777777" w:rsidTr="00216466">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2820AF28" w14:textId="77777777" w:rsidR="00B64A3E" w:rsidRDefault="00B64A3E" w:rsidP="00551A44">
            <w:pPr>
              <w:pStyle w:val="TableCell"/>
            </w:pPr>
          </w:p>
        </w:tc>
        <w:tc>
          <w:tcPr>
            <w:tcW w:w="1080" w:type="dxa"/>
          </w:tcPr>
          <w:p w14:paraId="08EC69E0" w14:textId="77777777" w:rsidR="00B64A3E" w:rsidRDefault="00B64A3E" w:rsidP="00551A44">
            <w:pPr>
              <w:pStyle w:val="TableCell"/>
            </w:pPr>
            <w:r>
              <w:t>C</w:t>
            </w:r>
          </w:p>
        </w:tc>
        <w:tc>
          <w:tcPr>
            <w:tcW w:w="5114" w:type="dxa"/>
          </w:tcPr>
          <w:p w14:paraId="70A66FC4" w14:textId="77777777" w:rsidR="00B64A3E" w:rsidRDefault="00B64A3E" w:rsidP="00551A44">
            <w:pPr>
              <w:pStyle w:val="TableCellCourierNew"/>
            </w:pPr>
            <w:r>
              <w:t>IVIDIGITIZER_VAL_GLITCH_EITHER</w:t>
            </w:r>
          </w:p>
        </w:tc>
        <w:tc>
          <w:tcPr>
            <w:tcW w:w="806" w:type="dxa"/>
            <w:gridSpan w:val="2"/>
          </w:tcPr>
          <w:p w14:paraId="3C1AB7A7" w14:textId="77777777" w:rsidR="00B64A3E" w:rsidRDefault="00B64A3E" w:rsidP="00551A44">
            <w:pPr>
              <w:pStyle w:val="TableCell"/>
            </w:pPr>
            <w:r>
              <w:t>3</w:t>
            </w:r>
          </w:p>
        </w:tc>
      </w:tr>
      <w:tr w:rsidR="00B64A3E" w14:paraId="3B7DC21F" w14:textId="77777777" w:rsidTr="00216466">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075D3CC0" w14:textId="77777777" w:rsidR="00B64A3E" w:rsidRDefault="00B64A3E" w:rsidP="00551A44">
            <w:pPr>
              <w:pStyle w:val="TableCell"/>
            </w:pPr>
          </w:p>
        </w:tc>
        <w:tc>
          <w:tcPr>
            <w:tcW w:w="1080" w:type="dxa"/>
          </w:tcPr>
          <w:p w14:paraId="1EF04FB8" w14:textId="77777777" w:rsidR="00B64A3E" w:rsidRDefault="00B64A3E" w:rsidP="00551A44">
            <w:pPr>
              <w:pStyle w:val="TableCell"/>
            </w:pPr>
            <w:r>
              <w:t>COM</w:t>
            </w:r>
          </w:p>
        </w:tc>
        <w:tc>
          <w:tcPr>
            <w:tcW w:w="5114" w:type="dxa"/>
          </w:tcPr>
          <w:p w14:paraId="042F01A4" w14:textId="77777777" w:rsidR="00B64A3E" w:rsidRDefault="00B64A3E" w:rsidP="00551A44">
            <w:pPr>
              <w:pStyle w:val="TableCell"/>
              <w:rPr>
                <w:rFonts w:ascii="Courier New" w:hAnsi="Courier New" w:cs="Courier New"/>
                <w:sz w:val="18"/>
                <w:szCs w:val="18"/>
              </w:rPr>
            </w:pPr>
            <w:r>
              <w:rPr>
                <w:rFonts w:ascii="Courier New" w:hAnsi="Courier New" w:cs="Courier New"/>
                <w:sz w:val="18"/>
                <w:szCs w:val="18"/>
              </w:rPr>
              <w:t>IviDigitizerGlitchPolarityEither</w:t>
            </w:r>
          </w:p>
        </w:tc>
        <w:tc>
          <w:tcPr>
            <w:tcW w:w="806" w:type="dxa"/>
            <w:gridSpan w:val="2"/>
          </w:tcPr>
          <w:p w14:paraId="1A5EA21C" w14:textId="77777777" w:rsidR="00B64A3E" w:rsidRDefault="00B64A3E" w:rsidP="00551A44">
            <w:pPr>
              <w:pStyle w:val="TableCell"/>
            </w:pPr>
            <w:r>
              <w:t>3</w:t>
            </w:r>
          </w:p>
        </w:tc>
      </w:tr>
    </w:tbl>
    <w:p w14:paraId="628CF0B5" w14:textId="77777777" w:rsidR="00551A44" w:rsidRDefault="00551A44" w:rsidP="009044C7">
      <w:pPr>
        <w:pStyle w:val="FunctionHead"/>
      </w:pPr>
    </w:p>
    <w:p w14:paraId="53FB3A9A" w14:textId="77777777" w:rsidR="00004825" w:rsidRDefault="00551A44" w:rsidP="009044C7">
      <w:pPr>
        <w:pStyle w:val="FunctionHead"/>
      </w:pPr>
      <w:r>
        <w:br w:type="page"/>
      </w:r>
      <w:r w:rsidR="00004825">
        <w:lastRenderedPageBreak/>
        <w:t>Glitch Trigger Condition</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86"/>
        <w:gridCol w:w="1080"/>
        <w:gridCol w:w="5654"/>
        <w:gridCol w:w="800"/>
        <w:gridCol w:w="6"/>
      </w:tblGrid>
      <w:tr w:rsidR="00004825" w14:paraId="1F6D4A5C" w14:textId="77777777" w:rsidTr="00877728">
        <w:trPr>
          <w:gridAfter w:val="1"/>
          <w:wAfter w:w="6" w:type="dxa"/>
          <w:cantSplit/>
          <w:tblHeader/>
        </w:trPr>
        <w:tc>
          <w:tcPr>
            <w:tcW w:w="1186" w:type="dxa"/>
            <w:tcBorders>
              <w:top w:val="single" w:sz="4" w:space="0" w:color="auto"/>
              <w:left w:val="single" w:sz="6" w:space="0" w:color="auto"/>
              <w:bottom w:val="double" w:sz="6" w:space="0" w:color="auto"/>
            </w:tcBorders>
            <w:shd w:val="clear" w:color="auto" w:fill="C0C0C0"/>
          </w:tcPr>
          <w:p w14:paraId="68040088"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7C955265" w14:textId="77777777" w:rsidR="00004825" w:rsidRDefault="00004825">
            <w:pPr>
              <w:pStyle w:val="TableHead"/>
              <w:rPr>
                <w:i/>
                <w:iCs/>
              </w:rPr>
            </w:pPr>
            <w:r>
              <w:rPr>
                <w:i/>
                <w:iCs/>
              </w:rPr>
              <w:t>Language</w:t>
            </w:r>
          </w:p>
        </w:tc>
        <w:tc>
          <w:tcPr>
            <w:tcW w:w="5654" w:type="dxa"/>
            <w:tcBorders>
              <w:top w:val="single" w:sz="4" w:space="0" w:color="auto"/>
              <w:bottom w:val="double" w:sz="6" w:space="0" w:color="auto"/>
            </w:tcBorders>
            <w:shd w:val="clear" w:color="auto" w:fill="C0C0C0"/>
          </w:tcPr>
          <w:p w14:paraId="0786E99A"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5DBC64A1" w14:textId="77777777" w:rsidR="00004825" w:rsidRDefault="00004825">
            <w:pPr>
              <w:pStyle w:val="TableHead"/>
              <w:rPr>
                <w:i/>
                <w:iCs/>
              </w:rPr>
            </w:pPr>
            <w:r>
              <w:rPr>
                <w:i/>
                <w:iCs/>
              </w:rPr>
              <w:t>Actual Value</w:t>
            </w:r>
          </w:p>
        </w:tc>
      </w:tr>
      <w:tr w:rsidR="00B64A3E" w14:paraId="4F022E99"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val="restart"/>
          </w:tcPr>
          <w:p w14:paraId="3ECA650B" w14:textId="77777777" w:rsidR="00B64A3E" w:rsidRDefault="00B64A3E" w:rsidP="00A83440">
            <w:pPr>
              <w:pStyle w:val="TableCell"/>
            </w:pPr>
            <w:r>
              <w:t>Less Than</w:t>
            </w:r>
          </w:p>
        </w:tc>
        <w:tc>
          <w:tcPr>
            <w:tcW w:w="1080" w:type="dxa"/>
          </w:tcPr>
          <w:p w14:paraId="7593249E" w14:textId="77777777" w:rsidR="00B64A3E" w:rsidRDefault="00B64A3E">
            <w:pPr>
              <w:pStyle w:val="TableCell"/>
            </w:pPr>
            <w:r>
              <w:t>.NET</w:t>
            </w:r>
          </w:p>
        </w:tc>
        <w:tc>
          <w:tcPr>
            <w:tcW w:w="5654" w:type="dxa"/>
          </w:tcPr>
          <w:p w14:paraId="28F0C87F" w14:textId="77777777" w:rsidR="00B64A3E" w:rsidRDefault="00B64A3E">
            <w:pPr>
              <w:pStyle w:val="TableCellCourierNew"/>
            </w:pPr>
            <w:r>
              <w:t>GlitchCondition.LessThan</w:t>
            </w:r>
          </w:p>
        </w:tc>
        <w:tc>
          <w:tcPr>
            <w:tcW w:w="806" w:type="dxa"/>
            <w:gridSpan w:val="2"/>
          </w:tcPr>
          <w:p w14:paraId="384876CB" w14:textId="77777777" w:rsidR="00B64A3E" w:rsidRDefault="00B64A3E">
            <w:pPr>
              <w:pStyle w:val="TableCell"/>
            </w:pPr>
            <w:r>
              <w:t>0</w:t>
            </w:r>
          </w:p>
        </w:tc>
      </w:tr>
      <w:tr w:rsidR="00B64A3E" w14:paraId="6D257A1E"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tcPr>
          <w:p w14:paraId="21C29028" w14:textId="77777777" w:rsidR="00B64A3E" w:rsidRDefault="00B64A3E">
            <w:pPr>
              <w:pStyle w:val="TableCell"/>
            </w:pPr>
          </w:p>
        </w:tc>
        <w:tc>
          <w:tcPr>
            <w:tcW w:w="1080" w:type="dxa"/>
          </w:tcPr>
          <w:p w14:paraId="40210993" w14:textId="77777777" w:rsidR="00B64A3E" w:rsidRDefault="00B64A3E">
            <w:pPr>
              <w:pStyle w:val="TableCell"/>
            </w:pPr>
            <w:r>
              <w:t>C</w:t>
            </w:r>
          </w:p>
        </w:tc>
        <w:tc>
          <w:tcPr>
            <w:tcW w:w="5654" w:type="dxa"/>
          </w:tcPr>
          <w:p w14:paraId="4E792B56" w14:textId="77777777" w:rsidR="00B64A3E" w:rsidRDefault="00B64A3E">
            <w:pPr>
              <w:pStyle w:val="TableCellCourierNew"/>
            </w:pPr>
            <w:r>
              <w:t>IVIDIGITIZER_VAL_GLITCH_LESS_THAN</w:t>
            </w:r>
          </w:p>
        </w:tc>
        <w:tc>
          <w:tcPr>
            <w:tcW w:w="806" w:type="dxa"/>
            <w:gridSpan w:val="2"/>
          </w:tcPr>
          <w:p w14:paraId="19806167" w14:textId="77777777" w:rsidR="00B64A3E" w:rsidRDefault="00B64A3E">
            <w:pPr>
              <w:pStyle w:val="TableCell"/>
            </w:pPr>
            <w:r>
              <w:t>1</w:t>
            </w:r>
          </w:p>
        </w:tc>
      </w:tr>
      <w:tr w:rsidR="00B64A3E" w14:paraId="29D76157" w14:textId="77777777" w:rsidTr="00877728">
        <w:tblPrEx>
          <w:tblBorders>
            <w:top w:val="single" w:sz="6" w:space="0" w:color="auto"/>
            <w:left w:val="single" w:sz="6" w:space="0" w:color="auto"/>
            <w:bottom w:val="single" w:sz="6" w:space="0" w:color="auto"/>
            <w:right w:val="single" w:sz="6" w:space="0" w:color="auto"/>
          </w:tblBorders>
        </w:tblPrEx>
        <w:trPr>
          <w:cantSplit/>
          <w:trHeight w:val="157"/>
        </w:trPr>
        <w:tc>
          <w:tcPr>
            <w:tcW w:w="1186" w:type="dxa"/>
            <w:vMerge/>
          </w:tcPr>
          <w:p w14:paraId="51CAB899" w14:textId="77777777" w:rsidR="00B64A3E" w:rsidRDefault="00B64A3E">
            <w:pPr>
              <w:pStyle w:val="TableCell"/>
            </w:pPr>
          </w:p>
        </w:tc>
        <w:tc>
          <w:tcPr>
            <w:tcW w:w="1080" w:type="dxa"/>
          </w:tcPr>
          <w:p w14:paraId="6918AE68" w14:textId="77777777" w:rsidR="00B64A3E" w:rsidRDefault="00B64A3E">
            <w:pPr>
              <w:pStyle w:val="TableCell"/>
            </w:pPr>
            <w:r>
              <w:t>COM</w:t>
            </w:r>
          </w:p>
        </w:tc>
        <w:tc>
          <w:tcPr>
            <w:tcW w:w="5654" w:type="dxa"/>
          </w:tcPr>
          <w:p w14:paraId="72E7AA0A" w14:textId="77777777" w:rsidR="00B64A3E" w:rsidRDefault="00B64A3E">
            <w:pPr>
              <w:pStyle w:val="TableCell"/>
              <w:rPr>
                <w:rFonts w:ascii="Courier New" w:hAnsi="Courier New" w:cs="Courier New"/>
                <w:sz w:val="18"/>
                <w:szCs w:val="18"/>
              </w:rPr>
            </w:pPr>
            <w:r>
              <w:rPr>
                <w:rFonts w:ascii="Courier New" w:hAnsi="Courier New" w:cs="Courier New"/>
                <w:sz w:val="18"/>
                <w:szCs w:val="18"/>
              </w:rPr>
              <w:t>IviDigitizerGlitchConditionLessThan</w:t>
            </w:r>
          </w:p>
        </w:tc>
        <w:tc>
          <w:tcPr>
            <w:tcW w:w="806" w:type="dxa"/>
            <w:gridSpan w:val="2"/>
          </w:tcPr>
          <w:p w14:paraId="3C732ECE" w14:textId="77777777" w:rsidR="00B64A3E" w:rsidRDefault="00B64A3E">
            <w:pPr>
              <w:pStyle w:val="TableCell"/>
            </w:pPr>
            <w:r>
              <w:t>1</w:t>
            </w:r>
          </w:p>
        </w:tc>
      </w:tr>
      <w:tr w:rsidR="00B64A3E" w14:paraId="1E8FF1E5"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val="restart"/>
          </w:tcPr>
          <w:p w14:paraId="46BE0B8A" w14:textId="77777777" w:rsidR="00B64A3E" w:rsidRDefault="00B64A3E" w:rsidP="00A83440">
            <w:pPr>
              <w:pStyle w:val="TableCell"/>
            </w:pPr>
            <w:r>
              <w:t>Greater Than</w:t>
            </w:r>
          </w:p>
        </w:tc>
        <w:tc>
          <w:tcPr>
            <w:tcW w:w="1080" w:type="dxa"/>
          </w:tcPr>
          <w:p w14:paraId="03CD8B2C" w14:textId="77777777" w:rsidR="00B64A3E" w:rsidRDefault="00B64A3E">
            <w:pPr>
              <w:pStyle w:val="TableCell"/>
            </w:pPr>
            <w:r>
              <w:t>.NET</w:t>
            </w:r>
          </w:p>
        </w:tc>
        <w:tc>
          <w:tcPr>
            <w:tcW w:w="5654" w:type="dxa"/>
          </w:tcPr>
          <w:p w14:paraId="7F60C8E2" w14:textId="77777777" w:rsidR="00B64A3E" w:rsidRDefault="00B64A3E">
            <w:pPr>
              <w:pStyle w:val="TableCellCourierNew"/>
            </w:pPr>
            <w:r>
              <w:t>GlitchCondition.GreaterThan</w:t>
            </w:r>
          </w:p>
        </w:tc>
        <w:tc>
          <w:tcPr>
            <w:tcW w:w="806" w:type="dxa"/>
            <w:gridSpan w:val="2"/>
          </w:tcPr>
          <w:p w14:paraId="3F078541" w14:textId="77777777" w:rsidR="00B64A3E" w:rsidRDefault="00B64A3E">
            <w:pPr>
              <w:pStyle w:val="TableCell"/>
            </w:pPr>
            <w:r>
              <w:t>1</w:t>
            </w:r>
          </w:p>
        </w:tc>
      </w:tr>
      <w:tr w:rsidR="00B64A3E" w14:paraId="6C78469B"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tcPr>
          <w:p w14:paraId="133FAB85" w14:textId="77777777" w:rsidR="00B64A3E" w:rsidRDefault="00B64A3E">
            <w:pPr>
              <w:pStyle w:val="TableCell"/>
            </w:pPr>
          </w:p>
        </w:tc>
        <w:tc>
          <w:tcPr>
            <w:tcW w:w="1080" w:type="dxa"/>
          </w:tcPr>
          <w:p w14:paraId="0CA3D22E" w14:textId="77777777" w:rsidR="00B64A3E" w:rsidRDefault="00B64A3E">
            <w:pPr>
              <w:pStyle w:val="TableCell"/>
            </w:pPr>
            <w:r>
              <w:t>C</w:t>
            </w:r>
          </w:p>
        </w:tc>
        <w:tc>
          <w:tcPr>
            <w:tcW w:w="5654" w:type="dxa"/>
          </w:tcPr>
          <w:p w14:paraId="03C2DF6B" w14:textId="77777777" w:rsidR="00B64A3E" w:rsidRDefault="00B64A3E">
            <w:pPr>
              <w:pStyle w:val="TableCellCourierNew"/>
            </w:pPr>
            <w:r>
              <w:t>IVIDIGITIZER_VAL_GLITCH_GREATER_THAN</w:t>
            </w:r>
          </w:p>
        </w:tc>
        <w:tc>
          <w:tcPr>
            <w:tcW w:w="806" w:type="dxa"/>
            <w:gridSpan w:val="2"/>
          </w:tcPr>
          <w:p w14:paraId="6601C1E4" w14:textId="77777777" w:rsidR="00B64A3E" w:rsidRDefault="00B64A3E">
            <w:pPr>
              <w:pStyle w:val="TableCell"/>
            </w:pPr>
            <w:r>
              <w:t>2</w:t>
            </w:r>
          </w:p>
        </w:tc>
      </w:tr>
      <w:tr w:rsidR="00B64A3E" w14:paraId="3EC1DD77" w14:textId="77777777" w:rsidTr="00877728">
        <w:tblPrEx>
          <w:tblBorders>
            <w:top w:val="single" w:sz="6" w:space="0" w:color="auto"/>
            <w:left w:val="single" w:sz="6" w:space="0" w:color="auto"/>
            <w:bottom w:val="single" w:sz="6" w:space="0" w:color="auto"/>
            <w:right w:val="single" w:sz="6" w:space="0" w:color="auto"/>
          </w:tblBorders>
        </w:tblPrEx>
        <w:trPr>
          <w:cantSplit/>
          <w:trHeight w:val="157"/>
        </w:trPr>
        <w:tc>
          <w:tcPr>
            <w:tcW w:w="1186" w:type="dxa"/>
            <w:vMerge/>
          </w:tcPr>
          <w:p w14:paraId="5D398F09" w14:textId="77777777" w:rsidR="00B64A3E" w:rsidRDefault="00B64A3E">
            <w:pPr>
              <w:pStyle w:val="TableCell"/>
            </w:pPr>
          </w:p>
        </w:tc>
        <w:tc>
          <w:tcPr>
            <w:tcW w:w="1080" w:type="dxa"/>
          </w:tcPr>
          <w:p w14:paraId="04312750" w14:textId="77777777" w:rsidR="00B64A3E" w:rsidRDefault="00B64A3E">
            <w:pPr>
              <w:pStyle w:val="TableCell"/>
            </w:pPr>
            <w:r>
              <w:t>COM</w:t>
            </w:r>
          </w:p>
        </w:tc>
        <w:tc>
          <w:tcPr>
            <w:tcW w:w="5654" w:type="dxa"/>
          </w:tcPr>
          <w:p w14:paraId="6CBDCFC6" w14:textId="77777777" w:rsidR="00B64A3E" w:rsidRDefault="00B64A3E">
            <w:pPr>
              <w:pStyle w:val="TableCell"/>
              <w:rPr>
                <w:rFonts w:ascii="Courier New" w:hAnsi="Courier New" w:cs="Courier New"/>
                <w:sz w:val="18"/>
                <w:szCs w:val="18"/>
              </w:rPr>
            </w:pPr>
            <w:r>
              <w:rPr>
                <w:rFonts w:ascii="Courier New" w:hAnsi="Courier New" w:cs="Courier New"/>
                <w:sz w:val="18"/>
                <w:szCs w:val="18"/>
              </w:rPr>
              <w:t>IviDigitizerGlitchConditionGreaterThan</w:t>
            </w:r>
          </w:p>
        </w:tc>
        <w:tc>
          <w:tcPr>
            <w:tcW w:w="806" w:type="dxa"/>
            <w:gridSpan w:val="2"/>
          </w:tcPr>
          <w:p w14:paraId="48D8C31C" w14:textId="77777777" w:rsidR="00B64A3E" w:rsidRDefault="00B64A3E">
            <w:pPr>
              <w:pStyle w:val="TableCell"/>
            </w:pPr>
            <w:r>
              <w:t>2</w:t>
            </w:r>
          </w:p>
        </w:tc>
      </w:tr>
    </w:tbl>
    <w:p w14:paraId="2E5A0555" w14:textId="77777777" w:rsidR="00216466" w:rsidRDefault="00216466" w:rsidP="00216466">
      <w:pPr>
        <w:pStyle w:val="FunctionHead"/>
      </w:pPr>
      <w:r>
        <w:t>Glitch</w:t>
      </w:r>
      <w:r w:rsidR="00551A44">
        <w:t xml:space="preserve"> Trigger</w:t>
      </w:r>
      <w:r>
        <w:t xml:space="preserve"> Polarity</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86"/>
        <w:gridCol w:w="1080"/>
        <w:gridCol w:w="5654"/>
        <w:gridCol w:w="800"/>
        <w:gridCol w:w="6"/>
      </w:tblGrid>
      <w:tr w:rsidR="00216466" w14:paraId="15C4181D" w14:textId="77777777" w:rsidTr="00877728">
        <w:trPr>
          <w:gridAfter w:val="1"/>
          <w:wAfter w:w="6" w:type="dxa"/>
          <w:cantSplit/>
          <w:tblHeader/>
        </w:trPr>
        <w:tc>
          <w:tcPr>
            <w:tcW w:w="1186" w:type="dxa"/>
            <w:tcBorders>
              <w:top w:val="single" w:sz="4" w:space="0" w:color="auto"/>
              <w:left w:val="single" w:sz="6" w:space="0" w:color="auto"/>
              <w:bottom w:val="double" w:sz="6" w:space="0" w:color="auto"/>
            </w:tcBorders>
            <w:shd w:val="clear" w:color="auto" w:fill="C0C0C0"/>
          </w:tcPr>
          <w:p w14:paraId="4E8B6552" w14:textId="77777777" w:rsidR="00216466" w:rsidRDefault="00216466" w:rsidP="00551A44">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54BAD3A7" w14:textId="77777777" w:rsidR="00216466" w:rsidRDefault="00216466" w:rsidP="00551A44">
            <w:pPr>
              <w:pStyle w:val="TableHead"/>
              <w:rPr>
                <w:i/>
                <w:iCs/>
              </w:rPr>
            </w:pPr>
            <w:r>
              <w:rPr>
                <w:i/>
                <w:iCs/>
              </w:rPr>
              <w:t>Language</w:t>
            </w:r>
          </w:p>
        </w:tc>
        <w:tc>
          <w:tcPr>
            <w:tcW w:w="5654" w:type="dxa"/>
            <w:tcBorders>
              <w:top w:val="single" w:sz="4" w:space="0" w:color="auto"/>
              <w:bottom w:val="double" w:sz="6" w:space="0" w:color="auto"/>
            </w:tcBorders>
            <w:shd w:val="clear" w:color="auto" w:fill="C0C0C0"/>
          </w:tcPr>
          <w:p w14:paraId="1E5697D8" w14:textId="77777777" w:rsidR="00216466" w:rsidRDefault="00216466" w:rsidP="00551A44">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7B0BFBB4" w14:textId="77777777" w:rsidR="00216466" w:rsidRDefault="00216466" w:rsidP="00551A44">
            <w:pPr>
              <w:pStyle w:val="TableHead"/>
              <w:rPr>
                <w:i/>
                <w:iCs/>
              </w:rPr>
            </w:pPr>
            <w:r>
              <w:rPr>
                <w:i/>
                <w:iCs/>
              </w:rPr>
              <w:t>Actual Value</w:t>
            </w:r>
          </w:p>
        </w:tc>
      </w:tr>
      <w:tr w:rsidR="00B64A3E" w14:paraId="0FD481AE"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val="restart"/>
          </w:tcPr>
          <w:p w14:paraId="1EDDBD6B" w14:textId="77777777" w:rsidR="00B64A3E" w:rsidRDefault="00B64A3E" w:rsidP="00551A44">
            <w:pPr>
              <w:pStyle w:val="TableCell"/>
            </w:pPr>
            <w:r>
              <w:t>Positive</w:t>
            </w:r>
          </w:p>
        </w:tc>
        <w:tc>
          <w:tcPr>
            <w:tcW w:w="1080" w:type="dxa"/>
          </w:tcPr>
          <w:p w14:paraId="3BB88425" w14:textId="77777777" w:rsidR="00B64A3E" w:rsidRDefault="00B64A3E" w:rsidP="00551A44">
            <w:pPr>
              <w:pStyle w:val="TableCell"/>
            </w:pPr>
            <w:r>
              <w:t>.NET</w:t>
            </w:r>
          </w:p>
        </w:tc>
        <w:tc>
          <w:tcPr>
            <w:tcW w:w="5654" w:type="dxa"/>
          </w:tcPr>
          <w:p w14:paraId="30B243DA" w14:textId="77777777" w:rsidR="00B64A3E" w:rsidRDefault="00B64A3E" w:rsidP="00551A44">
            <w:pPr>
              <w:pStyle w:val="TableCellCourierNew"/>
            </w:pPr>
            <w:r>
              <w:t>GlitchPolarity.Positive</w:t>
            </w:r>
          </w:p>
        </w:tc>
        <w:tc>
          <w:tcPr>
            <w:tcW w:w="806" w:type="dxa"/>
            <w:gridSpan w:val="2"/>
          </w:tcPr>
          <w:p w14:paraId="41E1D5D1" w14:textId="77777777" w:rsidR="00B64A3E" w:rsidRDefault="00B64A3E" w:rsidP="00551A44">
            <w:pPr>
              <w:pStyle w:val="TableCell"/>
            </w:pPr>
            <w:r>
              <w:t>0</w:t>
            </w:r>
          </w:p>
        </w:tc>
      </w:tr>
      <w:tr w:rsidR="00B64A3E" w14:paraId="329B884F"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tcPr>
          <w:p w14:paraId="667FA003" w14:textId="77777777" w:rsidR="00B64A3E" w:rsidRDefault="00B64A3E" w:rsidP="00551A44">
            <w:pPr>
              <w:pStyle w:val="TableCell"/>
            </w:pPr>
          </w:p>
        </w:tc>
        <w:tc>
          <w:tcPr>
            <w:tcW w:w="1080" w:type="dxa"/>
          </w:tcPr>
          <w:p w14:paraId="492A8EF2" w14:textId="77777777" w:rsidR="00B64A3E" w:rsidRDefault="00B64A3E" w:rsidP="00551A44">
            <w:pPr>
              <w:pStyle w:val="TableCell"/>
            </w:pPr>
            <w:r>
              <w:t>C</w:t>
            </w:r>
          </w:p>
        </w:tc>
        <w:tc>
          <w:tcPr>
            <w:tcW w:w="5654" w:type="dxa"/>
          </w:tcPr>
          <w:p w14:paraId="00BABD6C" w14:textId="77777777" w:rsidR="00B64A3E" w:rsidRDefault="00B64A3E" w:rsidP="00551A44">
            <w:pPr>
              <w:pStyle w:val="TableCellCourierNew"/>
            </w:pPr>
            <w:r>
              <w:t>IVIDIGITIZER_VAL_GLITCH_POSITIVE</w:t>
            </w:r>
          </w:p>
        </w:tc>
        <w:tc>
          <w:tcPr>
            <w:tcW w:w="806" w:type="dxa"/>
            <w:gridSpan w:val="2"/>
          </w:tcPr>
          <w:p w14:paraId="1701941B" w14:textId="77777777" w:rsidR="00B64A3E" w:rsidRDefault="00B64A3E" w:rsidP="00551A44">
            <w:pPr>
              <w:pStyle w:val="TableCell"/>
            </w:pPr>
            <w:r>
              <w:t>1</w:t>
            </w:r>
          </w:p>
        </w:tc>
      </w:tr>
      <w:tr w:rsidR="00B64A3E" w14:paraId="1C90C180" w14:textId="77777777" w:rsidTr="00877728">
        <w:tblPrEx>
          <w:tblBorders>
            <w:top w:val="single" w:sz="6" w:space="0" w:color="auto"/>
            <w:left w:val="single" w:sz="6" w:space="0" w:color="auto"/>
            <w:bottom w:val="single" w:sz="6" w:space="0" w:color="auto"/>
            <w:right w:val="single" w:sz="6" w:space="0" w:color="auto"/>
          </w:tblBorders>
        </w:tblPrEx>
        <w:trPr>
          <w:cantSplit/>
          <w:trHeight w:val="157"/>
        </w:trPr>
        <w:tc>
          <w:tcPr>
            <w:tcW w:w="1186" w:type="dxa"/>
            <w:vMerge/>
          </w:tcPr>
          <w:p w14:paraId="13C8FC08" w14:textId="77777777" w:rsidR="00B64A3E" w:rsidRDefault="00B64A3E" w:rsidP="00551A44">
            <w:pPr>
              <w:pStyle w:val="TableCell"/>
            </w:pPr>
          </w:p>
        </w:tc>
        <w:tc>
          <w:tcPr>
            <w:tcW w:w="1080" w:type="dxa"/>
          </w:tcPr>
          <w:p w14:paraId="20797904" w14:textId="77777777" w:rsidR="00B64A3E" w:rsidRDefault="00B64A3E" w:rsidP="00551A44">
            <w:pPr>
              <w:pStyle w:val="TableCell"/>
            </w:pPr>
            <w:r>
              <w:t>COM</w:t>
            </w:r>
          </w:p>
        </w:tc>
        <w:tc>
          <w:tcPr>
            <w:tcW w:w="5654" w:type="dxa"/>
          </w:tcPr>
          <w:p w14:paraId="6F244FD3" w14:textId="77777777" w:rsidR="00B64A3E" w:rsidRDefault="00B64A3E" w:rsidP="00551A44">
            <w:pPr>
              <w:pStyle w:val="TableCell"/>
              <w:rPr>
                <w:rFonts w:ascii="Courier New" w:hAnsi="Courier New" w:cs="Courier New"/>
                <w:sz w:val="18"/>
                <w:szCs w:val="18"/>
              </w:rPr>
            </w:pPr>
            <w:r>
              <w:rPr>
                <w:rFonts w:ascii="Courier New" w:hAnsi="Courier New" w:cs="Courier New"/>
                <w:sz w:val="18"/>
                <w:szCs w:val="18"/>
              </w:rPr>
              <w:t>IviDigitizerGlitchPolarityPositive</w:t>
            </w:r>
          </w:p>
        </w:tc>
        <w:tc>
          <w:tcPr>
            <w:tcW w:w="806" w:type="dxa"/>
            <w:gridSpan w:val="2"/>
          </w:tcPr>
          <w:p w14:paraId="5F175124" w14:textId="77777777" w:rsidR="00B64A3E" w:rsidRDefault="00B64A3E" w:rsidP="00551A44">
            <w:pPr>
              <w:pStyle w:val="TableCell"/>
            </w:pPr>
            <w:r>
              <w:t>1</w:t>
            </w:r>
          </w:p>
        </w:tc>
      </w:tr>
      <w:tr w:rsidR="00B64A3E" w14:paraId="739A4060"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val="restart"/>
          </w:tcPr>
          <w:p w14:paraId="785C02CB" w14:textId="77777777" w:rsidR="00B64A3E" w:rsidRDefault="00B64A3E" w:rsidP="00551A44">
            <w:pPr>
              <w:pStyle w:val="TableCell"/>
            </w:pPr>
            <w:r>
              <w:t>Negative</w:t>
            </w:r>
          </w:p>
        </w:tc>
        <w:tc>
          <w:tcPr>
            <w:tcW w:w="1080" w:type="dxa"/>
          </w:tcPr>
          <w:p w14:paraId="7CE427E5" w14:textId="77777777" w:rsidR="00B64A3E" w:rsidRDefault="00B64A3E" w:rsidP="00551A44">
            <w:pPr>
              <w:pStyle w:val="TableCell"/>
            </w:pPr>
            <w:r>
              <w:t>.NET</w:t>
            </w:r>
          </w:p>
        </w:tc>
        <w:tc>
          <w:tcPr>
            <w:tcW w:w="5654" w:type="dxa"/>
          </w:tcPr>
          <w:p w14:paraId="57DB69A9" w14:textId="77777777" w:rsidR="00B64A3E" w:rsidRDefault="00B64A3E" w:rsidP="00551A44">
            <w:pPr>
              <w:pStyle w:val="TableCellCourierNew"/>
            </w:pPr>
            <w:r>
              <w:t>GlitchPolarity.Negative</w:t>
            </w:r>
          </w:p>
        </w:tc>
        <w:tc>
          <w:tcPr>
            <w:tcW w:w="806" w:type="dxa"/>
            <w:gridSpan w:val="2"/>
          </w:tcPr>
          <w:p w14:paraId="177160C6" w14:textId="77777777" w:rsidR="00B64A3E" w:rsidRDefault="00B64A3E" w:rsidP="00551A44">
            <w:pPr>
              <w:pStyle w:val="TableCell"/>
            </w:pPr>
            <w:r>
              <w:t>1</w:t>
            </w:r>
          </w:p>
        </w:tc>
      </w:tr>
      <w:tr w:rsidR="00B64A3E" w14:paraId="49300809"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tcPr>
          <w:p w14:paraId="7FA4A8C5" w14:textId="77777777" w:rsidR="00B64A3E" w:rsidRDefault="00B64A3E" w:rsidP="00551A44">
            <w:pPr>
              <w:pStyle w:val="TableCell"/>
            </w:pPr>
          </w:p>
        </w:tc>
        <w:tc>
          <w:tcPr>
            <w:tcW w:w="1080" w:type="dxa"/>
          </w:tcPr>
          <w:p w14:paraId="6AEB7E2E" w14:textId="77777777" w:rsidR="00B64A3E" w:rsidRDefault="00B64A3E" w:rsidP="00551A44">
            <w:pPr>
              <w:pStyle w:val="TableCell"/>
            </w:pPr>
            <w:r>
              <w:t>C</w:t>
            </w:r>
          </w:p>
        </w:tc>
        <w:tc>
          <w:tcPr>
            <w:tcW w:w="5654" w:type="dxa"/>
          </w:tcPr>
          <w:p w14:paraId="6754AB36" w14:textId="77777777" w:rsidR="00B64A3E" w:rsidRDefault="00B64A3E" w:rsidP="00551A44">
            <w:pPr>
              <w:pStyle w:val="TableCellCourierNew"/>
            </w:pPr>
            <w:r>
              <w:t>IVIDIGITIZER_VAL_GLITCH_NEGATIVE</w:t>
            </w:r>
          </w:p>
        </w:tc>
        <w:tc>
          <w:tcPr>
            <w:tcW w:w="806" w:type="dxa"/>
            <w:gridSpan w:val="2"/>
          </w:tcPr>
          <w:p w14:paraId="3639243D" w14:textId="77777777" w:rsidR="00B64A3E" w:rsidRDefault="00B64A3E" w:rsidP="00551A44">
            <w:pPr>
              <w:pStyle w:val="TableCell"/>
            </w:pPr>
            <w:r>
              <w:t>2</w:t>
            </w:r>
          </w:p>
        </w:tc>
      </w:tr>
      <w:tr w:rsidR="00B64A3E" w14:paraId="0AF6BC66" w14:textId="77777777" w:rsidTr="00877728">
        <w:tblPrEx>
          <w:tblBorders>
            <w:top w:val="single" w:sz="6" w:space="0" w:color="auto"/>
            <w:left w:val="single" w:sz="6" w:space="0" w:color="auto"/>
            <w:bottom w:val="single" w:sz="6" w:space="0" w:color="auto"/>
            <w:right w:val="single" w:sz="6" w:space="0" w:color="auto"/>
          </w:tblBorders>
        </w:tblPrEx>
        <w:trPr>
          <w:cantSplit/>
          <w:trHeight w:val="157"/>
        </w:trPr>
        <w:tc>
          <w:tcPr>
            <w:tcW w:w="1186" w:type="dxa"/>
            <w:vMerge/>
          </w:tcPr>
          <w:p w14:paraId="52B10CDF" w14:textId="77777777" w:rsidR="00B64A3E" w:rsidRDefault="00B64A3E" w:rsidP="00551A44">
            <w:pPr>
              <w:pStyle w:val="TableCell"/>
            </w:pPr>
          </w:p>
        </w:tc>
        <w:tc>
          <w:tcPr>
            <w:tcW w:w="1080" w:type="dxa"/>
          </w:tcPr>
          <w:p w14:paraId="6D47AB6A" w14:textId="77777777" w:rsidR="00B64A3E" w:rsidRDefault="00B64A3E" w:rsidP="00551A44">
            <w:pPr>
              <w:pStyle w:val="TableCell"/>
            </w:pPr>
            <w:r>
              <w:t>COM</w:t>
            </w:r>
          </w:p>
        </w:tc>
        <w:tc>
          <w:tcPr>
            <w:tcW w:w="5654" w:type="dxa"/>
          </w:tcPr>
          <w:p w14:paraId="7187EAA1" w14:textId="77777777" w:rsidR="00B64A3E" w:rsidRDefault="00B64A3E" w:rsidP="00551A44">
            <w:pPr>
              <w:pStyle w:val="TableCell"/>
              <w:rPr>
                <w:rFonts w:ascii="Courier New" w:hAnsi="Courier New" w:cs="Courier New"/>
                <w:sz w:val="18"/>
                <w:szCs w:val="18"/>
              </w:rPr>
            </w:pPr>
            <w:r>
              <w:rPr>
                <w:rFonts w:ascii="Courier New" w:hAnsi="Courier New" w:cs="Courier New"/>
                <w:sz w:val="18"/>
                <w:szCs w:val="18"/>
              </w:rPr>
              <w:t>IviDigitizerGlitchPolarityNegative</w:t>
            </w:r>
          </w:p>
        </w:tc>
        <w:tc>
          <w:tcPr>
            <w:tcW w:w="806" w:type="dxa"/>
            <w:gridSpan w:val="2"/>
          </w:tcPr>
          <w:p w14:paraId="06411CB3" w14:textId="77777777" w:rsidR="00B64A3E" w:rsidRDefault="00B64A3E" w:rsidP="00551A44">
            <w:pPr>
              <w:pStyle w:val="TableCell"/>
            </w:pPr>
            <w:r>
              <w:t>2</w:t>
            </w:r>
          </w:p>
        </w:tc>
      </w:tr>
      <w:tr w:rsidR="00B64A3E" w14:paraId="183E7215"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val="restart"/>
          </w:tcPr>
          <w:p w14:paraId="36A63F77" w14:textId="77777777" w:rsidR="00B64A3E" w:rsidRDefault="00B64A3E" w:rsidP="00551A44">
            <w:pPr>
              <w:pStyle w:val="TableCell"/>
            </w:pPr>
            <w:r>
              <w:t>Either</w:t>
            </w:r>
          </w:p>
        </w:tc>
        <w:tc>
          <w:tcPr>
            <w:tcW w:w="1080" w:type="dxa"/>
          </w:tcPr>
          <w:p w14:paraId="22DD8ABB" w14:textId="77777777" w:rsidR="00B64A3E" w:rsidRDefault="00B64A3E" w:rsidP="00551A44">
            <w:pPr>
              <w:pStyle w:val="TableCell"/>
            </w:pPr>
            <w:r>
              <w:t>.NET</w:t>
            </w:r>
          </w:p>
        </w:tc>
        <w:tc>
          <w:tcPr>
            <w:tcW w:w="5654" w:type="dxa"/>
          </w:tcPr>
          <w:p w14:paraId="281FDAE3" w14:textId="77777777" w:rsidR="00B64A3E" w:rsidRDefault="00B64A3E" w:rsidP="00551A44">
            <w:pPr>
              <w:pStyle w:val="TableCellCourierNew"/>
            </w:pPr>
            <w:r>
              <w:t>GlitchPolarity.Either</w:t>
            </w:r>
          </w:p>
        </w:tc>
        <w:tc>
          <w:tcPr>
            <w:tcW w:w="806" w:type="dxa"/>
            <w:gridSpan w:val="2"/>
          </w:tcPr>
          <w:p w14:paraId="691CFDB8" w14:textId="77777777" w:rsidR="00B64A3E" w:rsidRDefault="005E7305" w:rsidP="00551A44">
            <w:pPr>
              <w:pStyle w:val="TableCell"/>
            </w:pPr>
            <w:r>
              <w:t>2</w:t>
            </w:r>
          </w:p>
        </w:tc>
      </w:tr>
      <w:tr w:rsidR="00B64A3E" w14:paraId="7157B96D"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tcPr>
          <w:p w14:paraId="2EAB5B3C" w14:textId="77777777" w:rsidR="00B64A3E" w:rsidRDefault="00B64A3E" w:rsidP="00551A44">
            <w:pPr>
              <w:pStyle w:val="TableCell"/>
            </w:pPr>
          </w:p>
        </w:tc>
        <w:tc>
          <w:tcPr>
            <w:tcW w:w="1080" w:type="dxa"/>
          </w:tcPr>
          <w:p w14:paraId="7ED7CAD6" w14:textId="77777777" w:rsidR="00B64A3E" w:rsidRDefault="00B64A3E" w:rsidP="00551A44">
            <w:pPr>
              <w:pStyle w:val="TableCell"/>
            </w:pPr>
            <w:r>
              <w:t>C</w:t>
            </w:r>
          </w:p>
        </w:tc>
        <w:tc>
          <w:tcPr>
            <w:tcW w:w="5654" w:type="dxa"/>
          </w:tcPr>
          <w:p w14:paraId="378D5CDE" w14:textId="77777777" w:rsidR="00B64A3E" w:rsidRDefault="00B64A3E" w:rsidP="00551A44">
            <w:pPr>
              <w:pStyle w:val="TableCellCourierNew"/>
            </w:pPr>
            <w:r>
              <w:t>IVIDIGITIZER_VAL_GLITCH_EITHER</w:t>
            </w:r>
          </w:p>
        </w:tc>
        <w:tc>
          <w:tcPr>
            <w:tcW w:w="806" w:type="dxa"/>
            <w:gridSpan w:val="2"/>
          </w:tcPr>
          <w:p w14:paraId="4530847E" w14:textId="77777777" w:rsidR="00B64A3E" w:rsidRDefault="00B64A3E" w:rsidP="00551A44">
            <w:pPr>
              <w:pStyle w:val="TableCell"/>
            </w:pPr>
            <w:r>
              <w:t>3</w:t>
            </w:r>
          </w:p>
        </w:tc>
      </w:tr>
      <w:tr w:rsidR="00B64A3E" w14:paraId="79D7624C" w14:textId="77777777" w:rsidTr="00877728">
        <w:tblPrEx>
          <w:tblBorders>
            <w:top w:val="single" w:sz="6" w:space="0" w:color="auto"/>
            <w:left w:val="single" w:sz="6" w:space="0" w:color="auto"/>
            <w:bottom w:val="single" w:sz="6" w:space="0" w:color="auto"/>
            <w:right w:val="single" w:sz="6" w:space="0" w:color="auto"/>
          </w:tblBorders>
        </w:tblPrEx>
        <w:trPr>
          <w:cantSplit/>
          <w:trHeight w:val="157"/>
        </w:trPr>
        <w:tc>
          <w:tcPr>
            <w:tcW w:w="1186" w:type="dxa"/>
            <w:vMerge/>
          </w:tcPr>
          <w:p w14:paraId="4D717AC4" w14:textId="77777777" w:rsidR="00B64A3E" w:rsidRDefault="00B64A3E" w:rsidP="00551A44">
            <w:pPr>
              <w:pStyle w:val="TableCell"/>
            </w:pPr>
          </w:p>
        </w:tc>
        <w:tc>
          <w:tcPr>
            <w:tcW w:w="1080" w:type="dxa"/>
          </w:tcPr>
          <w:p w14:paraId="157F87E6" w14:textId="77777777" w:rsidR="00B64A3E" w:rsidRDefault="00B64A3E" w:rsidP="00551A44">
            <w:pPr>
              <w:pStyle w:val="TableCell"/>
            </w:pPr>
            <w:r>
              <w:t>COM</w:t>
            </w:r>
          </w:p>
        </w:tc>
        <w:tc>
          <w:tcPr>
            <w:tcW w:w="5654" w:type="dxa"/>
          </w:tcPr>
          <w:p w14:paraId="588D3C19" w14:textId="77777777" w:rsidR="00B64A3E" w:rsidRDefault="00B64A3E" w:rsidP="00551A44">
            <w:pPr>
              <w:pStyle w:val="TableCell"/>
              <w:rPr>
                <w:rFonts w:ascii="Courier New" w:hAnsi="Courier New" w:cs="Courier New"/>
                <w:sz w:val="18"/>
                <w:szCs w:val="18"/>
              </w:rPr>
            </w:pPr>
            <w:r>
              <w:rPr>
                <w:rFonts w:ascii="Courier New" w:hAnsi="Courier New" w:cs="Courier New"/>
                <w:sz w:val="18"/>
                <w:szCs w:val="18"/>
              </w:rPr>
              <w:t>IviDigitizerGlitchPolarityEither</w:t>
            </w:r>
          </w:p>
        </w:tc>
        <w:tc>
          <w:tcPr>
            <w:tcW w:w="806" w:type="dxa"/>
            <w:gridSpan w:val="2"/>
          </w:tcPr>
          <w:p w14:paraId="3D47781A" w14:textId="77777777" w:rsidR="00B64A3E" w:rsidRDefault="00B64A3E" w:rsidP="00551A44">
            <w:pPr>
              <w:pStyle w:val="TableCell"/>
            </w:pPr>
            <w:r>
              <w:t>3</w:t>
            </w:r>
          </w:p>
        </w:tc>
      </w:tr>
    </w:tbl>
    <w:p w14:paraId="56E2EA2E" w14:textId="77777777" w:rsidR="000F5018" w:rsidRDefault="000F5018" w:rsidP="009044C7">
      <w:pPr>
        <w:pStyle w:val="FunctionHead"/>
      </w:pPr>
      <w:r>
        <w:t xml:space="preserve">Is Idle, Is Measuring, Is Waiting </w:t>
      </w:r>
      <w:proofErr w:type="gramStart"/>
      <w:r>
        <w:t>For</w:t>
      </w:r>
      <w:proofErr w:type="gramEnd"/>
      <w:r>
        <w:t xml:space="preserve"> Arm, Is Waiting For Trigger</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86"/>
        <w:gridCol w:w="1080"/>
        <w:gridCol w:w="5654"/>
        <w:gridCol w:w="800"/>
        <w:gridCol w:w="6"/>
      </w:tblGrid>
      <w:tr w:rsidR="000F5018" w14:paraId="413E0C73" w14:textId="77777777" w:rsidTr="00877728">
        <w:trPr>
          <w:gridAfter w:val="1"/>
          <w:wAfter w:w="6" w:type="dxa"/>
          <w:cantSplit/>
          <w:tblHeader/>
        </w:trPr>
        <w:tc>
          <w:tcPr>
            <w:tcW w:w="1186" w:type="dxa"/>
            <w:tcBorders>
              <w:top w:val="single" w:sz="4" w:space="0" w:color="auto"/>
              <w:left w:val="single" w:sz="6" w:space="0" w:color="auto"/>
              <w:bottom w:val="double" w:sz="6" w:space="0" w:color="auto"/>
            </w:tcBorders>
            <w:shd w:val="clear" w:color="auto" w:fill="C0C0C0"/>
          </w:tcPr>
          <w:p w14:paraId="5A3EC831" w14:textId="77777777" w:rsidR="000F5018" w:rsidRDefault="000F5018" w:rsidP="002812F0">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3592E5B4" w14:textId="77777777" w:rsidR="000F5018" w:rsidRDefault="000F5018" w:rsidP="002812F0">
            <w:pPr>
              <w:pStyle w:val="TableHead"/>
              <w:rPr>
                <w:i/>
                <w:iCs/>
              </w:rPr>
            </w:pPr>
            <w:r>
              <w:rPr>
                <w:i/>
                <w:iCs/>
              </w:rPr>
              <w:t>Language</w:t>
            </w:r>
          </w:p>
        </w:tc>
        <w:tc>
          <w:tcPr>
            <w:tcW w:w="5654" w:type="dxa"/>
            <w:tcBorders>
              <w:top w:val="single" w:sz="4" w:space="0" w:color="auto"/>
              <w:bottom w:val="double" w:sz="6" w:space="0" w:color="auto"/>
            </w:tcBorders>
            <w:shd w:val="clear" w:color="auto" w:fill="C0C0C0"/>
          </w:tcPr>
          <w:p w14:paraId="5F83056D" w14:textId="77777777" w:rsidR="000F5018" w:rsidRDefault="000F5018" w:rsidP="002812F0">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40741B09" w14:textId="77777777" w:rsidR="000F5018" w:rsidRDefault="000F5018" w:rsidP="002812F0">
            <w:pPr>
              <w:pStyle w:val="TableHead"/>
              <w:rPr>
                <w:i/>
                <w:iCs/>
              </w:rPr>
            </w:pPr>
            <w:r>
              <w:rPr>
                <w:i/>
                <w:iCs/>
              </w:rPr>
              <w:t>Actual Value</w:t>
            </w:r>
          </w:p>
        </w:tc>
      </w:tr>
      <w:tr w:rsidR="00D24A42" w14:paraId="5F788A04"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val="restart"/>
          </w:tcPr>
          <w:p w14:paraId="04706C00" w14:textId="77777777" w:rsidR="00D24A42" w:rsidRDefault="00D24A42" w:rsidP="002812F0">
            <w:pPr>
              <w:pStyle w:val="TableCell"/>
            </w:pPr>
            <w:r>
              <w:t>True</w:t>
            </w:r>
          </w:p>
        </w:tc>
        <w:tc>
          <w:tcPr>
            <w:tcW w:w="1080" w:type="dxa"/>
          </w:tcPr>
          <w:p w14:paraId="67EBF5C5" w14:textId="77777777" w:rsidR="00D24A42" w:rsidRDefault="00D24A42" w:rsidP="002812F0">
            <w:pPr>
              <w:pStyle w:val="TableCell"/>
            </w:pPr>
            <w:r>
              <w:t>.NET</w:t>
            </w:r>
          </w:p>
        </w:tc>
        <w:tc>
          <w:tcPr>
            <w:tcW w:w="5654" w:type="dxa"/>
          </w:tcPr>
          <w:p w14:paraId="62406221" w14:textId="77777777" w:rsidR="00D24A42" w:rsidRDefault="00D24A42" w:rsidP="000F5018">
            <w:pPr>
              <w:pStyle w:val="TableCellCourierNew"/>
            </w:pPr>
            <w:r>
              <w:t>AcqusitionStatusResult.True</w:t>
            </w:r>
          </w:p>
        </w:tc>
        <w:tc>
          <w:tcPr>
            <w:tcW w:w="806" w:type="dxa"/>
            <w:gridSpan w:val="2"/>
          </w:tcPr>
          <w:p w14:paraId="5B01647A" w14:textId="77777777" w:rsidR="00D24A42" w:rsidRDefault="00D24A42" w:rsidP="002812F0">
            <w:pPr>
              <w:pStyle w:val="TableCell"/>
            </w:pPr>
            <w:r>
              <w:t>0</w:t>
            </w:r>
          </w:p>
        </w:tc>
      </w:tr>
      <w:tr w:rsidR="00D24A42" w14:paraId="6160B72B"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tcPr>
          <w:p w14:paraId="2E53924C" w14:textId="77777777" w:rsidR="00D24A42" w:rsidRDefault="00D24A42" w:rsidP="002812F0">
            <w:pPr>
              <w:pStyle w:val="TableCell"/>
            </w:pPr>
          </w:p>
        </w:tc>
        <w:tc>
          <w:tcPr>
            <w:tcW w:w="1080" w:type="dxa"/>
          </w:tcPr>
          <w:p w14:paraId="57203517" w14:textId="77777777" w:rsidR="00D24A42" w:rsidRDefault="00D24A42" w:rsidP="002812F0">
            <w:pPr>
              <w:pStyle w:val="TableCell"/>
            </w:pPr>
            <w:r>
              <w:t>C</w:t>
            </w:r>
          </w:p>
        </w:tc>
        <w:tc>
          <w:tcPr>
            <w:tcW w:w="5654" w:type="dxa"/>
          </w:tcPr>
          <w:p w14:paraId="09A19823" w14:textId="77777777" w:rsidR="00D24A42" w:rsidRDefault="00D24A42" w:rsidP="000F5018">
            <w:pPr>
              <w:pStyle w:val="TableCellCourierNew"/>
            </w:pPr>
            <w:r>
              <w:t>IVIDIGITIZER_VAL_ACQUISITION_STATUS_RESULT_TRUE</w:t>
            </w:r>
          </w:p>
        </w:tc>
        <w:tc>
          <w:tcPr>
            <w:tcW w:w="806" w:type="dxa"/>
            <w:gridSpan w:val="2"/>
          </w:tcPr>
          <w:p w14:paraId="175635F5" w14:textId="77777777" w:rsidR="00D24A42" w:rsidRDefault="00D24A42" w:rsidP="002812F0">
            <w:pPr>
              <w:pStyle w:val="TableCell"/>
            </w:pPr>
            <w:r>
              <w:t>1</w:t>
            </w:r>
          </w:p>
        </w:tc>
      </w:tr>
      <w:tr w:rsidR="00D24A42" w14:paraId="68B3CF47" w14:textId="77777777" w:rsidTr="00877728">
        <w:tblPrEx>
          <w:tblBorders>
            <w:top w:val="single" w:sz="6" w:space="0" w:color="auto"/>
            <w:left w:val="single" w:sz="6" w:space="0" w:color="auto"/>
            <w:bottom w:val="single" w:sz="6" w:space="0" w:color="auto"/>
            <w:right w:val="single" w:sz="6" w:space="0" w:color="auto"/>
          </w:tblBorders>
        </w:tblPrEx>
        <w:trPr>
          <w:cantSplit/>
          <w:trHeight w:val="157"/>
        </w:trPr>
        <w:tc>
          <w:tcPr>
            <w:tcW w:w="1186" w:type="dxa"/>
            <w:vMerge/>
          </w:tcPr>
          <w:p w14:paraId="565FCB2E" w14:textId="77777777" w:rsidR="00D24A42" w:rsidRDefault="00D24A42" w:rsidP="002812F0">
            <w:pPr>
              <w:pStyle w:val="TableCell"/>
            </w:pPr>
          </w:p>
        </w:tc>
        <w:tc>
          <w:tcPr>
            <w:tcW w:w="1080" w:type="dxa"/>
          </w:tcPr>
          <w:p w14:paraId="34028664" w14:textId="77777777" w:rsidR="00D24A42" w:rsidRDefault="00D24A42" w:rsidP="002812F0">
            <w:pPr>
              <w:pStyle w:val="TableCell"/>
            </w:pPr>
            <w:r>
              <w:t>COM</w:t>
            </w:r>
          </w:p>
        </w:tc>
        <w:tc>
          <w:tcPr>
            <w:tcW w:w="5654" w:type="dxa"/>
          </w:tcPr>
          <w:p w14:paraId="5FEA8CA2" w14:textId="77777777" w:rsidR="00D24A42" w:rsidRDefault="00D24A42" w:rsidP="000F5018">
            <w:pPr>
              <w:pStyle w:val="TableCell"/>
              <w:rPr>
                <w:rFonts w:ascii="Courier New" w:hAnsi="Courier New" w:cs="Courier New"/>
                <w:sz w:val="18"/>
                <w:szCs w:val="18"/>
              </w:rPr>
            </w:pPr>
            <w:r>
              <w:rPr>
                <w:rFonts w:ascii="Courier New" w:hAnsi="Courier New" w:cs="Courier New"/>
                <w:sz w:val="18"/>
                <w:szCs w:val="18"/>
              </w:rPr>
              <w:t>IviDigitizerAcqusitionStatusResultTrue</w:t>
            </w:r>
          </w:p>
        </w:tc>
        <w:tc>
          <w:tcPr>
            <w:tcW w:w="806" w:type="dxa"/>
            <w:gridSpan w:val="2"/>
          </w:tcPr>
          <w:p w14:paraId="442208AE" w14:textId="77777777" w:rsidR="00D24A42" w:rsidRDefault="00D24A42" w:rsidP="002812F0">
            <w:pPr>
              <w:pStyle w:val="TableCell"/>
            </w:pPr>
            <w:r>
              <w:t>1</w:t>
            </w:r>
          </w:p>
        </w:tc>
      </w:tr>
      <w:tr w:rsidR="00D24A42" w14:paraId="31619E3F"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val="restart"/>
          </w:tcPr>
          <w:p w14:paraId="5523CF5A" w14:textId="77777777" w:rsidR="00D24A42" w:rsidRDefault="00D24A42" w:rsidP="002812F0">
            <w:pPr>
              <w:pStyle w:val="TableCell"/>
            </w:pPr>
            <w:r>
              <w:t>False</w:t>
            </w:r>
          </w:p>
        </w:tc>
        <w:tc>
          <w:tcPr>
            <w:tcW w:w="1080" w:type="dxa"/>
          </w:tcPr>
          <w:p w14:paraId="59D69380" w14:textId="77777777" w:rsidR="00D24A42" w:rsidRDefault="00D24A42" w:rsidP="002812F0">
            <w:pPr>
              <w:pStyle w:val="TableCell"/>
            </w:pPr>
            <w:r>
              <w:t>.NET</w:t>
            </w:r>
          </w:p>
        </w:tc>
        <w:tc>
          <w:tcPr>
            <w:tcW w:w="5654" w:type="dxa"/>
          </w:tcPr>
          <w:p w14:paraId="17E56D3E" w14:textId="77777777" w:rsidR="00D24A42" w:rsidRDefault="00D24A42" w:rsidP="002812F0">
            <w:pPr>
              <w:pStyle w:val="TableCellCourierNew"/>
            </w:pPr>
            <w:r>
              <w:t>AcqusitionStatusResult.False</w:t>
            </w:r>
          </w:p>
        </w:tc>
        <w:tc>
          <w:tcPr>
            <w:tcW w:w="806" w:type="dxa"/>
            <w:gridSpan w:val="2"/>
          </w:tcPr>
          <w:p w14:paraId="579CB1E6" w14:textId="77777777" w:rsidR="00D24A42" w:rsidRDefault="00D24A42" w:rsidP="002812F0">
            <w:pPr>
              <w:pStyle w:val="TableCell"/>
            </w:pPr>
            <w:r>
              <w:t>1</w:t>
            </w:r>
          </w:p>
        </w:tc>
      </w:tr>
      <w:tr w:rsidR="00D24A42" w14:paraId="01ECFE71"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tcPr>
          <w:p w14:paraId="09009AA0" w14:textId="77777777" w:rsidR="00D24A42" w:rsidRDefault="00D24A42" w:rsidP="002812F0">
            <w:pPr>
              <w:pStyle w:val="TableCell"/>
            </w:pPr>
          </w:p>
        </w:tc>
        <w:tc>
          <w:tcPr>
            <w:tcW w:w="1080" w:type="dxa"/>
          </w:tcPr>
          <w:p w14:paraId="7738A764" w14:textId="77777777" w:rsidR="00D24A42" w:rsidRDefault="00D24A42" w:rsidP="002812F0">
            <w:pPr>
              <w:pStyle w:val="TableCell"/>
            </w:pPr>
            <w:r>
              <w:t>C</w:t>
            </w:r>
          </w:p>
        </w:tc>
        <w:tc>
          <w:tcPr>
            <w:tcW w:w="5654" w:type="dxa"/>
          </w:tcPr>
          <w:p w14:paraId="537A9B2B" w14:textId="77777777" w:rsidR="00D24A42" w:rsidRDefault="00D24A42" w:rsidP="002812F0">
            <w:pPr>
              <w:pStyle w:val="TableCellCourierNew"/>
            </w:pPr>
            <w:r>
              <w:t>IVIDIGITIZER_VAL_ACQUISITION_STATUS_RESULT_FALSE</w:t>
            </w:r>
          </w:p>
        </w:tc>
        <w:tc>
          <w:tcPr>
            <w:tcW w:w="806" w:type="dxa"/>
            <w:gridSpan w:val="2"/>
          </w:tcPr>
          <w:p w14:paraId="219F9392" w14:textId="77777777" w:rsidR="00D24A42" w:rsidRDefault="00D24A42" w:rsidP="002812F0">
            <w:pPr>
              <w:pStyle w:val="TableCell"/>
            </w:pPr>
            <w:r>
              <w:t>2</w:t>
            </w:r>
          </w:p>
        </w:tc>
      </w:tr>
      <w:tr w:rsidR="00D24A42" w14:paraId="5A7955E2" w14:textId="77777777" w:rsidTr="00877728">
        <w:tblPrEx>
          <w:tblBorders>
            <w:top w:val="single" w:sz="6" w:space="0" w:color="auto"/>
            <w:left w:val="single" w:sz="6" w:space="0" w:color="auto"/>
            <w:bottom w:val="single" w:sz="6" w:space="0" w:color="auto"/>
            <w:right w:val="single" w:sz="6" w:space="0" w:color="auto"/>
          </w:tblBorders>
        </w:tblPrEx>
        <w:trPr>
          <w:cantSplit/>
          <w:trHeight w:val="157"/>
        </w:trPr>
        <w:tc>
          <w:tcPr>
            <w:tcW w:w="1186" w:type="dxa"/>
            <w:vMerge/>
          </w:tcPr>
          <w:p w14:paraId="7BE9E394" w14:textId="77777777" w:rsidR="00D24A42" w:rsidRDefault="00D24A42" w:rsidP="002812F0">
            <w:pPr>
              <w:pStyle w:val="TableCell"/>
            </w:pPr>
          </w:p>
        </w:tc>
        <w:tc>
          <w:tcPr>
            <w:tcW w:w="1080" w:type="dxa"/>
          </w:tcPr>
          <w:p w14:paraId="56CC9D40" w14:textId="77777777" w:rsidR="00D24A42" w:rsidRDefault="00D24A42" w:rsidP="002812F0">
            <w:pPr>
              <w:pStyle w:val="TableCell"/>
            </w:pPr>
            <w:r>
              <w:t>COM</w:t>
            </w:r>
          </w:p>
        </w:tc>
        <w:tc>
          <w:tcPr>
            <w:tcW w:w="5654" w:type="dxa"/>
          </w:tcPr>
          <w:p w14:paraId="02B9942B" w14:textId="77777777" w:rsidR="00D24A42" w:rsidRDefault="00D24A42" w:rsidP="000F5018">
            <w:pPr>
              <w:pStyle w:val="TableCell"/>
              <w:rPr>
                <w:rFonts w:ascii="Courier New" w:hAnsi="Courier New" w:cs="Courier New"/>
                <w:sz w:val="18"/>
                <w:szCs w:val="18"/>
              </w:rPr>
            </w:pPr>
            <w:r>
              <w:rPr>
                <w:rFonts w:ascii="Courier New" w:hAnsi="Courier New" w:cs="Courier New"/>
                <w:sz w:val="18"/>
                <w:szCs w:val="18"/>
              </w:rPr>
              <w:t>IviDigitizerAcqusitionStatusResultFalse</w:t>
            </w:r>
          </w:p>
        </w:tc>
        <w:tc>
          <w:tcPr>
            <w:tcW w:w="806" w:type="dxa"/>
            <w:gridSpan w:val="2"/>
          </w:tcPr>
          <w:p w14:paraId="2475E906" w14:textId="77777777" w:rsidR="00D24A42" w:rsidRDefault="00D24A42" w:rsidP="002812F0">
            <w:pPr>
              <w:pStyle w:val="TableCell"/>
            </w:pPr>
            <w:r>
              <w:t>2</w:t>
            </w:r>
          </w:p>
        </w:tc>
      </w:tr>
      <w:tr w:rsidR="00D24A42" w14:paraId="63155577"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val="restart"/>
          </w:tcPr>
          <w:p w14:paraId="7BE0B39D" w14:textId="77777777" w:rsidR="00D24A42" w:rsidRDefault="00D24A42" w:rsidP="002812F0">
            <w:pPr>
              <w:pStyle w:val="TableCell"/>
            </w:pPr>
            <w:r>
              <w:t>Unknown</w:t>
            </w:r>
          </w:p>
        </w:tc>
        <w:tc>
          <w:tcPr>
            <w:tcW w:w="1080" w:type="dxa"/>
          </w:tcPr>
          <w:p w14:paraId="7657792E" w14:textId="77777777" w:rsidR="00D24A42" w:rsidRDefault="00D24A42" w:rsidP="002812F0">
            <w:pPr>
              <w:pStyle w:val="TableCell"/>
            </w:pPr>
            <w:r>
              <w:t>.NET</w:t>
            </w:r>
          </w:p>
        </w:tc>
        <w:tc>
          <w:tcPr>
            <w:tcW w:w="5654" w:type="dxa"/>
          </w:tcPr>
          <w:p w14:paraId="14D0D053" w14:textId="77777777" w:rsidR="00D24A42" w:rsidRDefault="00D24A42" w:rsidP="000F5018">
            <w:pPr>
              <w:pStyle w:val="TableCellCourierNew"/>
            </w:pPr>
            <w:r>
              <w:t>AcqusitionStatusResult.Unknown</w:t>
            </w:r>
          </w:p>
        </w:tc>
        <w:tc>
          <w:tcPr>
            <w:tcW w:w="806" w:type="dxa"/>
            <w:gridSpan w:val="2"/>
          </w:tcPr>
          <w:p w14:paraId="29D4C84F" w14:textId="77777777" w:rsidR="00D24A42" w:rsidRDefault="00D24A42" w:rsidP="002812F0">
            <w:pPr>
              <w:pStyle w:val="TableCell"/>
            </w:pPr>
            <w:r>
              <w:t>2</w:t>
            </w:r>
          </w:p>
        </w:tc>
      </w:tr>
      <w:tr w:rsidR="00D24A42" w14:paraId="64926D78"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186" w:type="dxa"/>
            <w:vMerge/>
          </w:tcPr>
          <w:p w14:paraId="447C9D1B" w14:textId="77777777" w:rsidR="00D24A42" w:rsidRDefault="00D24A42" w:rsidP="002812F0">
            <w:pPr>
              <w:pStyle w:val="TableCell"/>
            </w:pPr>
          </w:p>
        </w:tc>
        <w:tc>
          <w:tcPr>
            <w:tcW w:w="1080" w:type="dxa"/>
          </w:tcPr>
          <w:p w14:paraId="7BA3FDB4" w14:textId="77777777" w:rsidR="00D24A42" w:rsidRDefault="00D24A42" w:rsidP="002812F0">
            <w:pPr>
              <w:pStyle w:val="TableCell"/>
            </w:pPr>
            <w:r>
              <w:t>C</w:t>
            </w:r>
          </w:p>
        </w:tc>
        <w:tc>
          <w:tcPr>
            <w:tcW w:w="5654" w:type="dxa"/>
          </w:tcPr>
          <w:p w14:paraId="5D48EDFB" w14:textId="77777777" w:rsidR="00D24A42" w:rsidRDefault="00D24A42" w:rsidP="000F5018">
            <w:pPr>
              <w:pStyle w:val="TableCellCourierNew"/>
            </w:pPr>
            <w:r>
              <w:t>IVIDIGITIZER_VAL_ACQUISITION_STATUS_RESULT_UNKNOWN</w:t>
            </w:r>
          </w:p>
        </w:tc>
        <w:tc>
          <w:tcPr>
            <w:tcW w:w="806" w:type="dxa"/>
            <w:gridSpan w:val="2"/>
          </w:tcPr>
          <w:p w14:paraId="51DE9F4F" w14:textId="77777777" w:rsidR="00D24A42" w:rsidRDefault="00D24A42" w:rsidP="002812F0">
            <w:pPr>
              <w:pStyle w:val="TableCell"/>
            </w:pPr>
            <w:r>
              <w:t>3</w:t>
            </w:r>
          </w:p>
        </w:tc>
      </w:tr>
      <w:tr w:rsidR="00D24A42" w14:paraId="2F3DF836" w14:textId="77777777" w:rsidTr="00877728">
        <w:tblPrEx>
          <w:tblBorders>
            <w:top w:val="single" w:sz="6" w:space="0" w:color="auto"/>
            <w:left w:val="single" w:sz="6" w:space="0" w:color="auto"/>
            <w:bottom w:val="single" w:sz="6" w:space="0" w:color="auto"/>
            <w:right w:val="single" w:sz="6" w:space="0" w:color="auto"/>
          </w:tblBorders>
        </w:tblPrEx>
        <w:trPr>
          <w:cantSplit/>
          <w:trHeight w:val="157"/>
        </w:trPr>
        <w:tc>
          <w:tcPr>
            <w:tcW w:w="1186" w:type="dxa"/>
            <w:vMerge/>
          </w:tcPr>
          <w:p w14:paraId="607E7147" w14:textId="77777777" w:rsidR="00D24A42" w:rsidRDefault="00D24A42" w:rsidP="002812F0">
            <w:pPr>
              <w:pStyle w:val="TableCell"/>
            </w:pPr>
          </w:p>
        </w:tc>
        <w:tc>
          <w:tcPr>
            <w:tcW w:w="1080" w:type="dxa"/>
          </w:tcPr>
          <w:p w14:paraId="6DCCA514" w14:textId="77777777" w:rsidR="00D24A42" w:rsidRDefault="00D24A42" w:rsidP="002812F0">
            <w:pPr>
              <w:pStyle w:val="TableCell"/>
            </w:pPr>
            <w:r>
              <w:t>COM</w:t>
            </w:r>
          </w:p>
        </w:tc>
        <w:tc>
          <w:tcPr>
            <w:tcW w:w="5654" w:type="dxa"/>
          </w:tcPr>
          <w:p w14:paraId="5EE5ECDF" w14:textId="77777777" w:rsidR="00D24A42" w:rsidRDefault="00D24A42" w:rsidP="000F5018">
            <w:pPr>
              <w:pStyle w:val="TableCell"/>
              <w:rPr>
                <w:rFonts w:ascii="Courier New" w:hAnsi="Courier New" w:cs="Courier New"/>
                <w:sz w:val="18"/>
                <w:szCs w:val="18"/>
              </w:rPr>
            </w:pPr>
            <w:r>
              <w:rPr>
                <w:rFonts w:ascii="Courier New" w:hAnsi="Courier New" w:cs="Courier New"/>
                <w:sz w:val="18"/>
                <w:szCs w:val="18"/>
              </w:rPr>
              <w:t>IviDigitizerAcqusitionStatusResultUnknown</w:t>
            </w:r>
          </w:p>
        </w:tc>
        <w:tc>
          <w:tcPr>
            <w:tcW w:w="806" w:type="dxa"/>
            <w:gridSpan w:val="2"/>
          </w:tcPr>
          <w:p w14:paraId="35BD038D" w14:textId="77777777" w:rsidR="00D24A42" w:rsidRDefault="00D24A42" w:rsidP="002812F0">
            <w:pPr>
              <w:pStyle w:val="TableCell"/>
            </w:pPr>
            <w:r>
              <w:t>3</w:t>
            </w:r>
          </w:p>
        </w:tc>
      </w:tr>
    </w:tbl>
    <w:p w14:paraId="77680E19" w14:textId="77777777" w:rsidR="00004825" w:rsidRDefault="00004825" w:rsidP="009044C7">
      <w:pPr>
        <w:pStyle w:val="FunctionHead"/>
      </w:pPr>
      <w:r>
        <w:lastRenderedPageBreak/>
        <w:t>Reference Oscillator Source</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29"/>
        <w:gridCol w:w="1134"/>
        <w:gridCol w:w="5573"/>
        <w:gridCol w:w="784"/>
        <w:gridCol w:w="6"/>
      </w:tblGrid>
      <w:tr w:rsidR="00004825" w14:paraId="69322048" w14:textId="77777777" w:rsidTr="005440B2">
        <w:trPr>
          <w:gridAfter w:val="1"/>
          <w:wAfter w:w="6" w:type="dxa"/>
          <w:cantSplit/>
          <w:tblHeader/>
        </w:trPr>
        <w:tc>
          <w:tcPr>
            <w:tcW w:w="1229" w:type="dxa"/>
            <w:tcBorders>
              <w:top w:val="single" w:sz="4" w:space="0" w:color="auto"/>
              <w:left w:val="single" w:sz="6" w:space="0" w:color="auto"/>
              <w:bottom w:val="double" w:sz="6" w:space="0" w:color="auto"/>
            </w:tcBorders>
            <w:shd w:val="clear" w:color="auto" w:fill="C0C0C0"/>
          </w:tcPr>
          <w:p w14:paraId="6DF1D728" w14:textId="77777777" w:rsidR="00004825" w:rsidRDefault="00004825">
            <w:pPr>
              <w:pStyle w:val="TableHead"/>
              <w:rPr>
                <w:i/>
                <w:iCs/>
              </w:rPr>
            </w:pPr>
            <w:r>
              <w:rPr>
                <w:i/>
                <w:iCs/>
              </w:rPr>
              <w:t>Value Name</w:t>
            </w:r>
          </w:p>
        </w:tc>
        <w:tc>
          <w:tcPr>
            <w:tcW w:w="1134" w:type="dxa"/>
            <w:tcBorders>
              <w:top w:val="single" w:sz="4" w:space="0" w:color="auto"/>
              <w:bottom w:val="double" w:sz="6" w:space="0" w:color="auto"/>
            </w:tcBorders>
            <w:shd w:val="clear" w:color="auto" w:fill="C0C0C0"/>
          </w:tcPr>
          <w:p w14:paraId="71D7FFF5" w14:textId="77777777" w:rsidR="00004825" w:rsidRDefault="00004825">
            <w:pPr>
              <w:pStyle w:val="TableHead"/>
              <w:rPr>
                <w:i/>
                <w:iCs/>
              </w:rPr>
            </w:pPr>
            <w:r>
              <w:rPr>
                <w:i/>
                <w:iCs/>
              </w:rPr>
              <w:t>Language</w:t>
            </w:r>
          </w:p>
        </w:tc>
        <w:tc>
          <w:tcPr>
            <w:tcW w:w="5573" w:type="dxa"/>
            <w:tcBorders>
              <w:top w:val="single" w:sz="4" w:space="0" w:color="auto"/>
              <w:bottom w:val="double" w:sz="6" w:space="0" w:color="auto"/>
            </w:tcBorders>
            <w:shd w:val="clear" w:color="auto" w:fill="C0C0C0"/>
          </w:tcPr>
          <w:p w14:paraId="06833F89" w14:textId="77777777" w:rsidR="00004825" w:rsidRDefault="00004825">
            <w:pPr>
              <w:pStyle w:val="TableHead"/>
              <w:rPr>
                <w:i/>
                <w:iCs/>
              </w:rPr>
            </w:pPr>
            <w:r>
              <w:rPr>
                <w:i/>
                <w:iCs/>
              </w:rPr>
              <w:t>Identifier</w:t>
            </w:r>
          </w:p>
        </w:tc>
        <w:tc>
          <w:tcPr>
            <w:tcW w:w="784" w:type="dxa"/>
            <w:tcBorders>
              <w:top w:val="single" w:sz="4" w:space="0" w:color="auto"/>
              <w:bottom w:val="double" w:sz="6" w:space="0" w:color="auto"/>
              <w:right w:val="single" w:sz="6" w:space="0" w:color="auto"/>
            </w:tcBorders>
            <w:shd w:val="clear" w:color="auto" w:fill="C0C0C0"/>
          </w:tcPr>
          <w:p w14:paraId="7429230A" w14:textId="77777777" w:rsidR="00004825" w:rsidRDefault="00004825">
            <w:pPr>
              <w:pStyle w:val="TableHead"/>
              <w:rPr>
                <w:i/>
                <w:iCs/>
              </w:rPr>
            </w:pPr>
            <w:r>
              <w:rPr>
                <w:i/>
                <w:iCs/>
              </w:rPr>
              <w:t>Actual Value</w:t>
            </w:r>
          </w:p>
        </w:tc>
      </w:tr>
      <w:tr w:rsidR="00D24A42" w14:paraId="2999C4E5" w14:textId="77777777" w:rsidTr="005440B2">
        <w:tblPrEx>
          <w:tblBorders>
            <w:top w:val="single" w:sz="6" w:space="0" w:color="auto"/>
            <w:left w:val="single" w:sz="6" w:space="0" w:color="auto"/>
            <w:bottom w:val="single" w:sz="6" w:space="0" w:color="auto"/>
            <w:right w:val="single" w:sz="6" w:space="0" w:color="auto"/>
          </w:tblBorders>
        </w:tblPrEx>
        <w:trPr>
          <w:cantSplit/>
          <w:trHeight w:val="158"/>
        </w:trPr>
        <w:tc>
          <w:tcPr>
            <w:tcW w:w="1229" w:type="dxa"/>
            <w:vMerge w:val="restart"/>
          </w:tcPr>
          <w:p w14:paraId="430D487E" w14:textId="77777777" w:rsidR="00D24A42" w:rsidRDefault="00D24A42" w:rsidP="00A83440">
            <w:pPr>
              <w:pStyle w:val="TableCell"/>
            </w:pPr>
            <w:r>
              <w:t>Internal</w:t>
            </w:r>
          </w:p>
        </w:tc>
        <w:tc>
          <w:tcPr>
            <w:tcW w:w="1134" w:type="dxa"/>
          </w:tcPr>
          <w:p w14:paraId="6FA2D78C" w14:textId="77777777" w:rsidR="00D24A42" w:rsidRDefault="00D24A42">
            <w:pPr>
              <w:pStyle w:val="TableCell"/>
            </w:pPr>
            <w:r>
              <w:t>.NET</w:t>
            </w:r>
          </w:p>
        </w:tc>
        <w:tc>
          <w:tcPr>
            <w:tcW w:w="5573" w:type="dxa"/>
          </w:tcPr>
          <w:p w14:paraId="55340487" w14:textId="77777777" w:rsidR="00D24A42" w:rsidRDefault="00D24A42">
            <w:pPr>
              <w:pStyle w:val="TableCellCourierNew"/>
            </w:pPr>
            <w:r>
              <w:t>ReferenceOscillatorSource.Internal</w:t>
            </w:r>
          </w:p>
        </w:tc>
        <w:tc>
          <w:tcPr>
            <w:tcW w:w="790" w:type="dxa"/>
            <w:gridSpan w:val="2"/>
          </w:tcPr>
          <w:p w14:paraId="479E93D2" w14:textId="77777777" w:rsidR="00D24A42" w:rsidRDefault="00D24A42">
            <w:pPr>
              <w:pStyle w:val="TableCell"/>
            </w:pPr>
            <w:r>
              <w:t>0</w:t>
            </w:r>
          </w:p>
        </w:tc>
      </w:tr>
      <w:tr w:rsidR="00D24A42" w14:paraId="60C59CDD" w14:textId="77777777" w:rsidTr="005440B2">
        <w:tblPrEx>
          <w:tblBorders>
            <w:top w:val="single" w:sz="6" w:space="0" w:color="auto"/>
            <w:left w:val="single" w:sz="6" w:space="0" w:color="auto"/>
            <w:bottom w:val="single" w:sz="6" w:space="0" w:color="auto"/>
            <w:right w:val="single" w:sz="6" w:space="0" w:color="auto"/>
          </w:tblBorders>
        </w:tblPrEx>
        <w:trPr>
          <w:cantSplit/>
          <w:trHeight w:val="158"/>
        </w:trPr>
        <w:tc>
          <w:tcPr>
            <w:tcW w:w="1229" w:type="dxa"/>
            <w:vMerge/>
          </w:tcPr>
          <w:p w14:paraId="0B23445C" w14:textId="77777777" w:rsidR="00D24A42" w:rsidRDefault="00D24A42">
            <w:pPr>
              <w:pStyle w:val="TableCell"/>
            </w:pPr>
          </w:p>
        </w:tc>
        <w:tc>
          <w:tcPr>
            <w:tcW w:w="1134" w:type="dxa"/>
          </w:tcPr>
          <w:p w14:paraId="6302359E" w14:textId="77777777" w:rsidR="00D24A42" w:rsidRDefault="00D24A42">
            <w:pPr>
              <w:pStyle w:val="TableCell"/>
            </w:pPr>
            <w:r>
              <w:t>C</w:t>
            </w:r>
          </w:p>
        </w:tc>
        <w:tc>
          <w:tcPr>
            <w:tcW w:w="5573" w:type="dxa"/>
          </w:tcPr>
          <w:p w14:paraId="66CFD114" w14:textId="77777777" w:rsidR="00D24A42" w:rsidRDefault="00D24A42">
            <w:pPr>
              <w:pStyle w:val="TableCellCourierNew"/>
            </w:pPr>
            <w:r>
              <w:t>IVIDIGITIZER_VAL_REFERENCE_OSCILLATOR_SOURCE_INTERNAL</w:t>
            </w:r>
          </w:p>
        </w:tc>
        <w:tc>
          <w:tcPr>
            <w:tcW w:w="790" w:type="dxa"/>
            <w:gridSpan w:val="2"/>
          </w:tcPr>
          <w:p w14:paraId="4D94CE92" w14:textId="77777777" w:rsidR="00D24A42" w:rsidRDefault="00D24A42">
            <w:pPr>
              <w:pStyle w:val="TableCell"/>
            </w:pPr>
            <w:r>
              <w:t>0</w:t>
            </w:r>
          </w:p>
        </w:tc>
      </w:tr>
      <w:tr w:rsidR="00D24A42" w14:paraId="64802256" w14:textId="77777777" w:rsidTr="005440B2">
        <w:tblPrEx>
          <w:tblBorders>
            <w:top w:val="single" w:sz="6" w:space="0" w:color="auto"/>
            <w:left w:val="single" w:sz="6" w:space="0" w:color="auto"/>
            <w:bottom w:val="single" w:sz="6" w:space="0" w:color="auto"/>
            <w:right w:val="single" w:sz="6" w:space="0" w:color="auto"/>
          </w:tblBorders>
        </w:tblPrEx>
        <w:trPr>
          <w:cantSplit/>
          <w:trHeight w:val="157"/>
        </w:trPr>
        <w:tc>
          <w:tcPr>
            <w:tcW w:w="1229" w:type="dxa"/>
            <w:vMerge/>
          </w:tcPr>
          <w:p w14:paraId="181FC4B9" w14:textId="77777777" w:rsidR="00D24A42" w:rsidRDefault="00D24A42">
            <w:pPr>
              <w:pStyle w:val="TableCell"/>
            </w:pPr>
          </w:p>
        </w:tc>
        <w:tc>
          <w:tcPr>
            <w:tcW w:w="1134" w:type="dxa"/>
          </w:tcPr>
          <w:p w14:paraId="15CA990B" w14:textId="77777777" w:rsidR="00D24A42" w:rsidRDefault="00D24A42">
            <w:pPr>
              <w:pStyle w:val="TableCell"/>
            </w:pPr>
            <w:r>
              <w:t>COM</w:t>
            </w:r>
          </w:p>
        </w:tc>
        <w:tc>
          <w:tcPr>
            <w:tcW w:w="5573" w:type="dxa"/>
          </w:tcPr>
          <w:p w14:paraId="185DF871"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IviDigitizerReferenceOscillatorSourceInternal</w:t>
            </w:r>
          </w:p>
        </w:tc>
        <w:tc>
          <w:tcPr>
            <w:tcW w:w="790" w:type="dxa"/>
            <w:gridSpan w:val="2"/>
          </w:tcPr>
          <w:p w14:paraId="6810B86D" w14:textId="77777777" w:rsidR="00D24A42" w:rsidRDefault="00D24A42">
            <w:pPr>
              <w:pStyle w:val="TableCell"/>
            </w:pPr>
            <w:r>
              <w:t>0</w:t>
            </w:r>
          </w:p>
        </w:tc>
      </w:tr>
      <w:tr w:rsidR="00D24A42" w14:paraId="72E0EB1A" w14:textId="77777777" w:rsidTr="005440B2">
        <w:tblPrEx>
          <w:tblBorders>
            <w:top w:val="single" w:sz="6" w:space="0" w:color="auto"/>
            <w:left w:val="single" w:sz="6" w:space="0" w:color="auto"/>
            <w:bottom w:val="single" w:sz="6" w:space="0" w:color="auto"/>
            <w:right w:val="single" w:sz="6" w:space="0" w:color="auto"/>
          </w:tblBorders>
        </w:tblPrEx>
        <w:trPr>
          <w:cantSplit/>
          <w:trHeight w:val="158"/>
        </w:trPr>
        <w:tc>
          <w:tcPr>
            <w:tcW w:w="1229" w:type="dxa"/>
            <w:vMerge w:val="restart"/>
          </w:tcPr>
          <w:p w14:paraId="22B216EF" w14:textId="77777777" w:rsidR="00D24A42" w:rsidRDefault="00D24A42" w:rsidP="00A83440">
            <w:pPr>
              <w:pStyle w:val="TableCell"/>
            </w:pPr>
            <w:r>
              <w:t>External</w:t>
            </w:r>
          </w:p>
        </w:tc>
        <w:tc>
          <w:tcPr>
            <w:tcW w:w="1134" w:type="dxa"/>
          </w:tcPr>
          <w:p w14:paraId="25269290" w14:textId="77777777" w:rsidR="00D24A42" w:rsidRDefault="00D24A42">
            <w:pPr>
              <w:pStyle w:val="TableCell"/>
            </w:pPr>
            <w:r>
              <w:t>.NET</w:t>
            </w:r>
          </w:p>
        </w:tc>
        <w:tc>
          <w:tcPr>
            <w:tcW w:w="5573" w:type="dxa"/>
          </w:tcPr>
          <w:p w14:paraId="53D15994" w14:textId="77777777" w:rsidR="00D24A42" w:rsidRDefault="00D24A42">
            <w:pPr>
              <w:pStyle w:val="TableCellCourierNew"/>
            </w:pPr>
            <w:r>
              <w:t>ReferenceOscillatorSource.External</w:t>
            </w:r>
          </w:p>
        </w:tc>
        <w:tc>
          <w:tcPr>
            <w:tcW w:w="790" w:type="dxa"/>
            <w:gridSpan w:val="2"/>
          </w:tcPr>
          <w:p w14:paraId="2166769B" w14:textId="77777777" w:rsidR="00D24A42" w:rsidRDefault="00D24A42">
            <w:pPr>
              <w:pStyle w:val="TableCell"/>
            </w:pPr>
            <w:r>
              <w:t>1</w:t>
            </w:r>
          </w:p>
        </w:tc>
      </w:tr>
      <w:tr w:rsidR="00D24A42" w14:paraId="0FB7790F" w14:textId="77777777" w:rsidTr="005440B2">
        <w:tblPrEx>
          <w:tblBorders>
            <w:top w:val="single" w:sz="6" w:space="0" w:color="auto"/>
            <w:left w:val="single" w:sz="6" w:space="0" w:color="auto"/>
            <w:bottom w:val="single" w:sz="6" w:space="0" w:color="auto"/>
            <w:right w:val="single" w:sz="6" w:space="0" w:color="auto"/>
          </w:tblBorders>
        </w:tblPrEx>
        <w:trPr>
          <w:cantSplit/>
          <w:trHeight w:val="158"/>
        </w:trPr>
        <w:tc>
          <w:tcPr>
            <w:tcW w:w="1229" w:type="dxa"/>
            <w:vMerge/>
          </w:tcPr>
          <w:p w14:paraId="39A839A2" w14:textId="77777777" w:rsidR="00D24A42" w:rsidRDefault="00D24A42">
            <w:pPr>
              <w:pStyle w:val="TableCell"/>
            </w:pPr>
          </w:p>
        </w:tc>
        <w:tc>
          <w:tcPr>
            <w:tcW w:w="1134" w:type="dxa"/>
          </w:tcPr>
          <w:p w14:paraId="05B7D8FE" w14:textId="77777777" w:rsidR="00D24A42" w:rsidRDefault="00D24A42">
            <w:pPr>
              <w:pStyle w:val="TableCell"/>
            </w:pPr>
            <w:r>
              <w:t>C</w:t>
            </w:r>
          </w:p>
        </w:tc>
        <w:tc>
          <w:tcPr>
            <w:tcW w:w="5573" w:type="dxa"/>
          </w:tcPr>
          <w:p w14:paraId="790C3347" w14:textId="77777777" w:rsidR="00D24A42" w:rsidRDefault="00D24A42">
            <w:pPr>
              <w:pStyle w:val="TableCellCourierNew"/>
            </w:pPr>
            <w:r>
              <w:t>IVIDIGITIZER_VAL_REFERENCE_OSCILLATOR_SOURCE_EXTERNAL</w:t>
            </w:r>
          </w:p>
        </w:tc>
        <w:tc>
          <w:tcPr>
            <w:tcW w:w="790" w:type="dxa"/>
            <w:gridSpan w:val="2"/>
          </w:tcPr>
          <w:p w14:paraId="64183509" w14:textId="77777777" w:rsidR="00D24A42" w:rsidRDefault="00D24A42">
            <w:pPr>
              <w:pStyle w:val="TableCell"/>
            </w:pPr>
            <w:r>
              <w:t>1</w:t>
            </w:r>
          </w:p>
        </w:tc>
      </w:tr>
      <w:tr w:rsidR="00D24A42" w14:paraId="54DC42C0" w14:textId="77777777" w:rsidTr="005440B2">
        <w:tblPrEx>
          <w:tblBorders>
            <w:top w:val="single" w:sz="6" w:space="0" w:color="auto"/>
            <w:left w:val="single" w:sz="6" w:space="0" w:color="auto"/>
            <w:bottom w:val="single" w:sz="6" w:space="0" w:color="auto"/>
            <w:right w:val="single" w:sz="6" w:space="0" w:color="auto"/>
          </w:tblBorders>
        </w:tblPrEx>
        <w:trPr>
          <w:cantSplit/>
          <w:trHeight w:val="157"/>
        </w:trPr>
        <w:tc>
          <w:tcPr>
            <w:tcW w:w="1229" w:type="dxa"/>
            <w:vMerge/>
          </w:tcPr>
          <w:p w14:paraId="0CABDF50" w14:textId="77777777" w:rsidR="00D24A42" w:rsidRDefault="00D24A42">
            <w:pPr>
              <w:pStyle w:val="TableCell"/>
            </w:pPr>
          </w:p>
        </w:tc>
        <w:tc>
          <w:tcPr>
            <w:tcW w:w="1134" w:type="dxa"/>
          </w:tcPr>
          <w:p w14:paraId="38A2AFA5" w14:textId="77777777" w:rsidR="00D24A42" w:rsidRDefault="00D24A42">
            <w:pPr>
              <w:pStyle w:val="TableCell"/>
            </w:pPr>
            <w:r>
              <w:t>COM</w:t>
            </w:r>
          </w:p>
        </w:tc>
        <w:tc>
          <w:tcPr>
            <w:tcW w:w="5573" w:type="dxa"/>
          </w:tcPr>
          <w:p w14:paraId="54390D87"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IviDigitizerReferenceOscillatorSourceExternal</w:t>
            </w:r>
          </w:p>
        </w:tc>
        <w:tc>
          <w:tcPr>
            <w:tcW w:w="790" w:type="dxa"/>
            <w:gridSpan w:val="2"/>
          </w:tcPr>
          <w:p w14:paraId="2BC8E3EA" w14:textId="77777777" w:rsidR="00D24A42" w:rsidRDefault="00D24A42">
            <w:pPr>
              <w:pStyle w:val="TableCell"/>
            </w:pPr>
            <w:r>
              <w:t>1</w:t>
            </w:r>
          </w:p>
        </w:tc>
      </w:tr>
      <w:tr w:rsidR="00B04EBC" w14:paraId="01F570BB" w14:textId="77777777" w:rsidTr="005440B2">
        <w:tblPrEx>
          <w:tblBorders>
            <w:top w:val="single" w:sz="6" w:space="0" w:color="auto"/>
            <w:left w:val="single" w:sz="6" w:space="0" w:color="auto"/>
            <w:bottom w:val="single" w:sz="6" w:space="0" w:color="auto"/>
            <w:right w:val="single" w:sz="6" w:space="0" w:color="auto"/>
          </w:tblBorders>
        </w:tblPrEx>
        <w:trPr>
          <w:cantSplit/>
          <w:trHeight w:val="157"/>
        </w:trPr>
        <w:tc>
          <w:tcPr>
            <w:tcW w:w="1229" w:type="dxa"/>
            <w:vMerge w:val="restart"/>
          </w:tcPr>
          <w:p w14:paraId="20F9A92D" w14:textId="77777777" w:rsidR="00B04EBC" w:rsidRDefault="003A064B" w:rsidP="003A064B">
            <w:pPr>
              <w:pStyle w:val="TableCell"/>
            </w:pPr>
            <w:r>
              <w:t>PXI</w:t>
            </w:r>
            <w:r w:rsidR="00B04EBC">
              <w:t>C</w:t>
            </w:r>
            <w:r>
              <w:t>lk</w:t>
            </w:r>
            <w:r w:rsidR="00B04EBC">
              <w:t>10</w:t>
            </w:r>
          </w:p>
        </w:tc>
        <w:tc>
          <w:tcPr>
            <w:tcW w:w="1134" w:type="dxa"/>
          </w:tcPr>
          <w:p w14:paraId="24DBECA1" w14:textId="77777777" w:rsidR="00B04EBC" w:rsidRDefault="00B04EBC">
            <w:pPr>
              <w:pStyle w:val="TableCell"/>
            </w:pPr>
            <w:r>
              <w:t>.NET</w:t>
            </w:r>
          </w:p>
        </w:tc>
        <w:tc>
          <w:tcPr>
            <w:tcW w:w="5573" w:type="dxa"/>
          </w:tcPr>
          <w:p w14:paraId="2411A8B1" w14:textId="77777777" w:rsidR="00B04EBC" w:rsidRDefault="00B04EBC" w:rsidP="00920F3A">
            <w:pPr>
              <w:pStyle w:val="TableCellCourierNew"/>
            </w:pPr>
            <w:r>
              <w:t>ReferenceOscillatorSource.</w:t>
            </w:r>
            <w:r w:rsidR="00920F3A">
              <w:t>PxiClk10</w:t>
            </w:r>
          </w:p>
        </w:tc>
        <w:tc>
          <w:tcPr>
            <w:tcW w:w="790" w:type="dxa"/>
            <w:gridSpan w:val="2"/>
          </w:tcPr>
          <w:p w14:paraId="54815DB9" w14:textId="77777777" w:rsidR="00B04EBC" w:rsidRDefault="002532CD">
            <w:pPr>
              <w:pStyle w:val="TableCell"/>
            </w:pPr>
            <w:r>
              <w:t>2</w:t>
            </w:r>
          </w:p>
        </w:tc>
      </w:tr>
      <w:tr w:rsidR="00B04EBC" w14:paraId="45F41ABA" w14:textId="77777777" w:rsidTr="005440B2">
        <w:tblPrEx>
          <w:tblBorders>
            <w:top w:val="single" w:sz="6" w:space="0" w:color="auto"/>
            <w:left w:val="single" w:sz="6" w:space="0" w:color="auto"/>
            <w:bottom w:val="single" w:sz="6" w:space="0" w:color="auto"/>
            <w:right w:val="single" w:sz="6" w:space="0" w:color="auto"/>
          </w:tblBorders>
        </w:tblPrEx>
        <w:trPr>
          <w:cantSplit/>
          <w:trHeight w:val="157"/>
        </w:trPr>
        <w:tc>
          <w:tcPr>
            <w:tcW w:w="1229" w:type="dxa"/>
            <w:vMerge/>
          </w:tcPr>
          <w:p w14:paraId="3FF26656" w14:textId="77777777" w:rsidR="00B04EBC" w:rsidRDefault="00B04EBC">
            <w:pPr>
              <w:pStyle w:val="TableCell"/>
            </w:pPr>
          </w:p>
        </w:tc>
        <w:tc>
          <w:tcPr>
            <w:tcW w:w="1134" w:type="dxa"/>
          </w:tcPr>
          <w:p w14:paraId="514CD81F" w14:textId="77777777" w:rsidR="00B04EBC" w:rsidRDefault="00B04EBC">
            <w:pPr>
              <w:pStyle w:val="TableCell"/>
            </w:pPr>
            <w:r>
              <w:t>C</w:t>
            </w:r>
          </w:p>
        </w:tc>
        <w:tc>
          <w:tcPr>
            <w:tcW w:w="5573" w:type="dxa"/>
          </w:tcPr>
          <w:p w14:paraId="0C0BF6CE" w14:textId="77777777" w:rsidR="00B04EBC" w:rsidRDefault="00B04EBC" w:rsidP="002532CD">
            <w:pPr>
              <w:pStyle w:val="TableCellCourierNew"/>
            </w:pPr>
            <w:r>
              <w:t>IVIDIGITIZER_VAL_REFERENCE_OSCILLATOR_SOURCE_PXI_CLK10</w:t>
            </w:r>
          </w:p>
        </w:tc>
        <w:tc>
          <w:tcPr>
            <w:tcW w:w="790" w:type="dxa"/>
            <w:gridSpan w:val="2"/>
          </w:tcPr>
          <w:p w14:paraId="4207F2A2" w14:textId="77777777" w:rsidR="00B04EBC" w:rsidRDefault="002532CD">
            <w:pPr>
              <w:pStyle w:val="TableCell"/>
            </w:pPr>
            <w:r>
              <w:t>2</w:t>
            </w:r>
          </w:p>
        </w:tc>
      </w:tr>
      <w:tr w:rsidR="00B04EBC" w14:paraId="12EDC4D9" w14:textId="77777777" w:rsidTr="005440B2">
        <w:tblPrEx>
          <w:tblBorders>
            <w:top w:val="single" w:sz="6" w:space="0" w:color="auto"/>
            <w:left w:val="single" w:sz="6" w:space="0" w:color="auto"/>
            <w:bottom w:val="single" w:sz="6" w:space="0" w:color="auto"/>
            <w:right w:val="single" w:sz="6" w:space="0" w:color="auto"/>
          </w:tblBorders>
        </w:tblPrEx>
        <w:trPr>
          <w:cantSplit/>
          <w:trHeight w:val="157"/>
        </w:trPr>
        <w:tc>
          <w:tcPr>
            <w:tcW w:w="1229" w:type="dxa"/>
            <w:vMerge/>
          </w:tcPr>
          <w:p w14:paraId="40B21E4C" w14:textId="77777777" w:rsidR="00B04EBC" w:rsidRDefault="00B04EBC">
            <w:pPr>
              <w:pStyle w:val="TableCell"/>
            </w:pPr>
          </w:p>
        </w:tc>
        <w:tc>
          <w:tcPr>
            <w:tcW w:w="1134" w:type="dxa"/>
          </w:tcPr>
          <w:p w14:paraId="0C412374" w14:textId="77777777" w:rsidR="00B04EBC" w:rsidRDefault="00B04EBC">
            <w:pPr>
              <w:pStyle w:val="TableCell"/>
            </w:pPr>
            <w:r>
              <w:t>COM</w:t>
            </w:r>
          </w:p>
        </w:tc>
        <w:tc>
          <w:tcPr>
            <w:tcW w:w="5573" w:type="dxa"/>
          </w:tcPr>
          <w:p w14:paraId="39F9C473" w14:textId="77777777" w:rsidR="00B04EBC" w:rsidRDefault="00B04EBC" w:rsidP="003A064B">
            <w:pPr>
              <w:pStyle w:val="TableCell"/>
              <w:rPr>
                <w:rFonts w:ascii="Courier New" w:hAnsi="Courier New" w:cs="Courier New"/>
                <w:sz w:val="18"/>
                <w:szCs w:val="18"/>
              </w:rPr>
            </w:pPr>
            <w:r>
              <w:rPr>
                <w:rFonts w:ascii="Courier New" w:hAnsi="Courier New" w:cs="Courier New"/>
                <w:sz w:val="18"/>
                <w:szCs w:val="18"/>
              </w:rPr>
              <w:t>IviDigitizerReferenceOscillatorSourcePXIC</w:t>
            </w:r>
            <w:r w:rsidR="003A064B">
              <w:rPr>
                <w:rFonts w:ascii="Courier New" w:hAnsi="Courier New" w:cs="Courier New"/>
                <w:sz w:val="18"/>
                <w:szCs w:val="18"/>
              </w:rPr>
              <w:t>lk</w:t>
            </w:r>
            <w:r>
              <w:rPr>
                <w:rFonts w:ascii="Courier New" w:hAnsi="Courier New" w:cs="Courier New"/>
                <w:sz w:val="18"/>
                <w:szCs w:val="18"/>
              </w:rPr>
              <w:t>10</w:t>
            </w:r>
          </w:p>
        </w:tc>
        <w:tc>
          <w:tcPr>
            <w:tcW w:w="790" w:type="dxa"/>
            <w:gridSpan w:val="2"/>
          </w:tcPr>
          <w:p w14:paraId="3DF2492B" w14:textId="77777777" w:rsidR="00B04EBC" w:rsidRDefault="002532CD">
            <w:pPr>
              <w:pStyle w:val="TableCell"/>
            </w:pPr>
            <w:r>
              <w:t>2</w:t>
            </w:r>
          </w:p>
        </w:tc>
      </w:tr>
      <w:tr w:rsidR="002532CD" w14:paraId="58E617BF" w14:textId="77777777" w:rsidTr="005440B2">
        <w:tblPrEx>
          <w:tblBorders>
            <w:top w:val="single" w:sz="6" w:space="0" w:color="auto"/>
            <w:left w:val="single" w:sz="6" w:space="0" w:color="auto"/>
            <w:bottom w:val="single" w:sz="6" w:space="0" w:color="auto"/>
            <w:right w:val="single" w:sz="6" w:space="0" w:color="auto"/>
          </w:tblBorders>
        </w:tblPrEx>
        <w:trPr>
          <w:cantSplit/>
          <w:trHeight w:val="157"/>
        </w:trPr>
        <w:tc>
          <w:tcPr>
            <w:tcW w:w="1229" w:type="dxa"/>
            <w:vMerge w:val="restart"/>
          </w:tcPr>
          <w:p w14:paraId="46A58496" w14:textId="77777777" w:rsidR="002532CD" w:rsidRDefault="000E1C78" w:rsidP="003A064B">
            <w:pPr>
              <w:pStyle w:val="TableCell"/>
            </w:pPr>
            <w:r>
              <w:t>PXI</w:t>
            </w:r>
            <w:r w:rsidR="003A064B">
              <w:t>e</w:t>
            </w:r>
            <w:r w:rsidR="002532CD">
              <w:t>C</w:t>
            </w:r>
            <w:r w:rsidR="003A064B">
              <w:t>lk</w:t>
            </w:r>
            <w:r w:rsidR="002532CD">
              <w:t>100</w:t>
            </w:r>
          </w:p>
        </w:tc>
        <w:tc>
          <w:tcPr>
            <w:tcW w:w="1134" w:type="dxa"/>
          </w:tcPr>
          <w:p w14:paraId="56DC3A78" w14:textId="77777777" w:rsidR="002532CD" w:rsidRDefault="002532CD">
            <w:pPr>
              <w:pStyle w:val="TableCell"/>
            </w:pPr>
            <w:r>
              <w:t>.NET</w:t>
            </w:r>
          </w:p>
        </w:tc>
        <w:tc>
          <w:tcPr>
            <w:tcW w:w="5573" w:type="dxa"/>
          </w:tcPr>
          <w:p w14:paraId="59BBEE7A" w14:textId="77777777" w:rsidR="002532CD" w:rsidRDefault="000E1C78" w:rsidP="00920F3A">
            <w:pPr>
              <w:pStyle w:val="TableCellCourierNew"/>
            </w:pPr>
            <w:r>
              <w:t>ReferenceOscillatorSource.</w:t>
            </w:r>
            <w:r w:rsidR="00920F3A">
              <w:t>PxiExpress</w:t>
            </w:r>
            <w:r w:rsidR="003A064B">
              <w:t>Clk</w:t>
            </w:r>
            <w:r w:rsidR="002532CD">
              <w:t>100</w:t>
            </w:r>
          </w:p>
        </w:tc>
        <w:tc>
          <w:tcPr>
            <w:tcW w:w="790" w:type="dxa"/>
            <w:gridSpan w:val="2"/>
          </w:tcPr>
          <w:p w14:paraId="19B892D8" w14:textId="77777777" w:rsidR="002532CD" w:rsidRDefault="000E1C78">
            <w:pPr>
              <w:pStyle w:val="TableCell"/>
            </w:pPr>
            <w:r>
              <w:t>3</w:t>
            </w:r>
          </w:p>
        </w:tc>
      </w:tr>
      <w:tr w:rsidR="002532CD" w14:paraId="4106E949" w14:textId="77777777" w:rsidTr="005440B2">
        <w:tblPrEx>
          <w:tblBorders>
            <w:top w:val="single" w:sz="6" w:space="0" w:color="auto"/>
            <w:left w:val="single" w:sz="6" w:space="0" w:color="auto"/>
            <w:bottom w:val="single" w:sz="6" w:space="0" w:color="auto"/>
            <w:right w:val="single" w:sz="6" w:space="0" w:color="auto"/>
          </w:tblBorders>
        </w:tblPrEx>
        <w:trPr>
          <w:cantSplit/>
          <w:trHeight w:val="157"/>
        </w:trPr>
        <w:tc>
          <w:tcPr>
            <w:tcW w:w="1229" w:type="dxa"/>
            <w:vMerge/>
          </w:tcPr>
          <w:p w14:paraId="0E29EBD5" w14:textId="77777777" w:rsidR="002532CD" w:rsidRDefault="002532CD">
            <w:pPr>
              <w:pStyle w:val="TableCell"/>
            </w:pPr>
          </w:p>
        </w:tc>
        <w:tc>
          <w:tcPr>
            <w:tcW w:w="1134" w:type="dxa"/>
          </w:tcPr>
          <w:p w14:paraId="7948FE00" w14:textId="77777777" w:rsidR="002532CD" w:rsidRDefault="002532CD">
            <w:pPr>
              <w:pStyle w:val="TableCell"/>
            </w:pPr>
            <w:r>
              <w:t>C</w:t>
            </w:r>
          </w:p>
        </w:tc>
        <w:tc>
          <w:tcPr>
            <w:tcW w:w="5573" w:type="dxa"/>
          </w:tcPr>
          <w:p w14:paraId="00454BFA" w14:textId="77777777" w:rsidR="002532CD" w:rsidRDefault="002532CD" w:rsidP="002532CD">
            <w:pPr>
              <w:pStyle w:val="TableCellCourierNew"/>
            </w:pPr>
            <w:r>
              <w:t>IVIDIGITIZER_VAL_</w:t>
            </w:r>
            <w:r w:rsidR="000E1C78">
              <w:t>REFERENCE_OSCILLATOR_SOURCE_PXI</w:t>
            </w:r>
            <w:r w:rsidR="003A064B">
              <w:t>E</w:t>
            </w:r>
            <w:r>
              <w:t>_CLK100</w:t>
            </w:r>
          </w:p>
        </w:tc>
        <w:tc>
          <w:tcPr>
            <w:tcW w:w="790" w:type="dxa"/>
            <w:gridSpan w:val="2"/>
          </w:tcPr>
          <w:p w14:paraId="7D80609A" w14:textId="77777777" w:rsidR="002532CD" w:rsidRDefault="000E1C78">
            <w:pPr>
              <w:pStyle w:val="TableCell"/>
            </w:pPr>
            <w:r>
              <w:t>3</w:t>
            </w:r>
          </w:p>
        </w:tc>
      </w:tr>
      <w:tr w:rsidR="002532CD" w14:paraId="3AA46578" w14:textId="77777777" w:rsidTr="005440B2">
        <w:tblPrEx>
          <w:tblBorders>
            <w:top w:val="single" w:sz="6" w:space="0" w:color="auto"/>
            <w:left w:val="single" w:sz="6" w:space="0" w:color="auto"/>
            <w:bottom w:val="single" w:sz="6" w:space="0" w:color="auto"/>
            <w:right w:val="single" w:sz="6" w:space="0" w:color="auto"/>
          </w:tblBorders>
        </w:tblPrEx>
        <w:trPr>
          <w:cantSplit/>
          <w:trHeight w:val="157"/>
        </w:trPr>
        <w:tc>
          <w:tcPr>
            <w:tcW w:w="1229" w:type="dxa"/>
            <w:vMerge/>
          </w:tcPr>
          <w:p w14:paraId="4130689E" w14:textId="77777777" w:rsidR="002532CD" w:rsidRDefault="002532CD">
            <w:pPr>
              <w:pStyle w:val="TableCell"/>
            </w:pPr>
          </w:p>
        </w:tc>
        <w:tc>
          <w:tcPr>
            <w:tcW w:w="1134" w:type="dxa"/>
          </w:tcPr>
          <w:p w14:paraId="792A39BB" w14:textId="77777777" w:rsidR="002532CD" w:rsidRDefault="002532CD">
            <w:pPr>
              <w:pStyle w:val="TableCell"/>
            </w:pPr>
            <w:r>
              <w:t>COM</w:t>
            </w:r>
          </w:p>
        </w:tc>
        <w:tc>
          <w:tcPr>
            <w:tcW w:w="5573" w:type="dxa"/>
          </w:tcPr>
          <w:p w14:paraId="63F5ADF2" w14:textId="77777777" w:rsidR="002532CD" w:rsidRDefault="002532CD" w:rsidP="003A064B">
            <w:pPr>
              <w:pStyle w:val="TableCell"/>
              <w:rPr>
                <w:rFonts w:ascii="Courier New" w:hAnsi="Courier New" w:cs="Courier New"/>
                <w:sz w:val="18"/>
                <w:szCs w:val="18"/>
              </w:rPr>
            </w:pPr>
            <w:r>
              <w:rPr>
                <w:rFonts w:ascii="Courier New" w:hAnsi="Courier New" w:cs="Courier New"/>
                <w:sz w:val="18"/>
                <w:szCs w:val="18"/>
              </w:rPr>
              <w:t>IviDigiti</w:t>
            </w:r>
            <w:r w:rsidR="000E1C78">
              <w:rPr>
                <w:rFonts w:ascii="Courier New" w:hAnsi="Courier New" w:cs="Courier New"/>
                <w:sz w:val="18"/>
                <w:szCs w:val="18"/>
              </w:rPr>
              <w:t>zerReferenceOscillatorSourcePXI</w:t>
            </w:r>
            <w:r w:rsidR="003A064B">
              <w:rPr>
                <w:rFonts w:ascii="Courier New" w:hAnsi="Courier New" w:cs="Courier New"/>
                <w:sz w:val="18"/>
                <w:szCs w:val="18"/>
              </w:rPr>
              <w:t>eClk</w:t>
            </w:r>
            <w:r>
              <w:rPr>
                <w:rFonts w:ascii="Courier New" w:hAnsi="Courier New" w:cs="Courier New"/>
                <w:sz w:val="18"/>
                <w:szCs w:val="18"/>
              </w:rPr>
              <w:t>100</w:t>
            </w:r>
          </w:p>
        </w:tc>
        <w:tc>
          <w:tcPr>
            <w:tcW w:w="790" w:type="dxa"/>
            <w:gridSpan w:val="2"/>
          </w:tcPr>
          <w:p w14:paraId="631F1639" w14:textId="77777777" w:rsidR="002532CD" w:rsidRDefault="000E1C78">
            <w:pPr>
              <w:pStyle w:val="TableCell"/>
            </w:pPr>
            <w:r>
              <w:t>3</w:t>
            </w:r>
          </w:p>
        </w:tc>
      </w:tr>
    </w:tbl>
    <w:p w14:paraId="4FD5817D" w14:textId="77777777" w:rsidR="00004825" w:rsidRDefault="00004825" w:rsidP="009044C7">
      <w:pPr>
        <w:pStyle w:val="FunctionHead"/>
      </w:pPr>
      <w:r>
        <w:t>Runt Arm Polarity</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6"/>
        <w:gridCol w:w="1080"/>
        <w:gridCol w:w="5834"/>
        <w:gridCol w:w="800"/>
        <w:gridCol w:w="6"/>
      </w:tblGrid>
      <w:tr w:rsidR="00004825" w14:paraId="78D7ADF0" w14:textId="77777777" w:rsidTr="009044C7">
        <w:trPr>
          <w:gridAfter w:val="1"/>
          <w:wAfter w:w="6" w:type="dxa"/>
          <w:cantSplit/>
          <w:tblHeader/>
        </w:trPr>
        <w:tc>
          <w:tcPr>
            <w:tcW w:w="1006" w:type="dxa"/>
            <w:tcBorders>
              <w:top w:val="single" w:sz="4" w:space="0" w:color="auto"/>
              <w:left w:val="single" w:sz="6" w:space="0" w:color="auto"/>
              <w:bottom w:val="double" w:sz="6" w:space="0" w:color="auto"/>
            </w:tcBorders>
            <w:shd w:val="clear" w:color="auto" w:fill="C0C0C0"/>
          </w:tcPr>
          <w:p w14:paraId="4CD56A88"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3264C03E" w14:textId="77777777" w:rsidR="00004825" w:rsidRDefault="00004825">
            <w:pPr>
              <w:pStyle w:val="TableHead"/>
              <w:rPr>
                <w:i/>
                <w:iCs/>
              </w:rPr>
            </w:pPr>
            <w:r>
              <w:rPr>
                <w:i/>
                <w:iCs/>
              </w:rPr>
              <w:t>Language</w:t>
            </w:r>
          </w:p>
        </w:tc>
        <w:tc>
          <w:tcPr>
            <w:tcW w:w="5834" w:type="dxa"/>
            <w:tcBorders>
              <w:top w:val="single" w:sz="4" w:space="0" w:color="auto"/>
              <w:bottom w:val="double" w:sz="6" w:space="0" w:color="auto"/>
            </w:tcBorders>
            <w:shd w:val="clear" w:color="auto" w:fill="C0C0C0"/>
          </w:tcPr>
          <w:p w14:paraId="5E2FE662"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6EA631F6" w14:textId="77777777" w:rsidR="00004825" w:rsidRDefault="00004825">
            <w:pPr>
              <w:pStyle w:val="TableHead"/>
              <w:rPr>
                <w:i/>
                <w:iCs/>
              </w:rPr>
            </w:pPr>
            <w:r>
              <w:rPr>
                <w:i/>
                <w:iCs/>
              </w:rPr>
              <w:t>Actual Value</w:t>
            </w:r>
          </w:p>
        </w:tc>
      </w:tr>
      <w:tr w:rsidR="00D24A42" w14:paraId="5CCFE8E7"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val="restart"/>
          </w:tcPr>
          <w:p w14:paraId="0538CEE5" w14:textId="77777777" w:rsidR="00D24A42" w:rsidRDefault="00D24A42" w:rsidP="00A83440">
            <w:pPr>
              <w:pStyle w:val="TableCell"/>
            </w:pPr>
            <w:r>
              <w:t>Positive</w:t>
            </w:r>
          </w:p>
        </w:tc>
        <w:tc>
          <w:tcPr>
            <w:tcW w:w="1080" w:type="dxa"/>
          </w:tcPr>
          <w:p w14:paraId="6F65E0A9" w14:textId="77777777" w:rsidR="00D24A42" w:rsidRDefault="00D24A42">
            <w:pPr>
              <w:pStyle w:val="TableCell"/>
            </w:pPr>
            <w:r>
              <w:t>.NET</w:t>
            </w:r>
          </w:p>
        </w:tc>
        <w:tc>
          <w:tcPr>
            <w:tcW w:w="5834" w:type="dxa"/>
          </w:tcPr>
          <w:p w14:paraId="32689973" w14:textId="77777777" w:rsidR="00D24A42" w:rsidRDefault="00D24A42">
            <w:pPr>
              <w:pStyle w:val="TableCellCourierNew"/>
            </w:pPr>
            <w:r>
              <w:t>RuntPolarity.Positive</w:t>
            </w:r>
          </w:p>
        </w:tc>
        <w:tc>
          <w:tcPr>
            <w:tcW w:w="806" w:type="dxa"/>
            <w:gridSpan w:val="2"/>
          </w:tcPr>
          <w:p w14:paraId="71D39389" w14:textId="77777777" w:rsidR="00D24A42" w:rsidRDefault="00D24A42">
            <w:pPr>
              <w:pStyle w:val="TableCell"/>
            </w:pPr>
            <w:r>
              <w:t>0</w:t>
            </w:r>
          </w:p>
        </w:tc>
      </w:tr>
      <w:tr w:rsidR="00D24A42" w14:paraId="488270B6"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tcPr>
          <w:p w14:paraId="2F26C2C1" w14:textId="77777777" w:rsidR="00D24A42" w:rsidRDefault="00D24A42">
            <w:pPr>
              <w:pStyle w:val="TableCell"/>
            </w:pPr>
          </w:p>
        </w:tc>
        <w:tc>
          <w:tcPr>
            <w:tcW w:w="1080" w:type="dxa"/>
          </w:tcPr>
          <w:p w14:paraId="7D0A41F9" w14:textId="77777777" w:rsidR="00D24A42" w:rsidRDefault="00D24A42">
            <w:pPr>
              <w:pStyle w:val="TableCell"/>
            </w:pPr>
            <w:r>
              <w:t>C</w:t>
            </w:r>
          </w:p>
        </w:tc>
        <w:tc>
          <w:tcPr>
            <w:tcW w:w="5834" w:type="dxa"/>
          </w:tcPr>
          <w:p w14:paraId="0D91E1D3" w14:textId="77777777" w:rsidR="00D24A42" w:rsidRDefault="00D24A42">
            <w:pPr>
              <w:pStyle w:val="TableCellCourierNew"/>
            </w:pPr>
            <w:r>
              <w:t>IVIDIGITIZER_VAL_RUNT_POSITIVE</w:t>
            </w:r>
          </w:p>
        </w:tc>
        <w:tc>
          <w:tcPr>
            <w:tcW w:w="806" w:type="dxa"/>
            <w:gridSpan w:val="2"/>
          </w:tcPr>
          <w:p w14:paraId="30911293" w14:textId="77777777" w:rsidR="00D24A42" w:rsidRDefault="00D24A42">
            <w:pPr>
              <w:pStyle w:val="TableCell"/>
            </w:pPr>
            <w:r>
              <w:t>1</w:t>
            </w:r>
          </w:p>
        </w:tc>
      </w:tr>
      <w:tr w:rsidR="00D24A42" w14:paraId="0C27D994" w14:textId="77777777" w:rsidTr="009044C7">
        <w:tblPrEx>
          <w:tblBorders>
            <w:top w:val="single" w:sz="6" w:space="0" w:color="auto"/>
            <w:left w:val="single" w:sz="6" w:space="0" w:color="auto"/>
            <w:bottom w:val="single" w:sz="6" w:space="0" w:color="auto"/>
            <w:right w:val="single" w:sz="6" w:space="0" w:color="auto"/>
          </w:tblBorders>
        </w:tblPrEx>
        <w:trPr>
          <w:cantSplit/>
          <w:trHeight w:val="157"/>
        </w:trPr>
        <w:tc>
          <w:tcPr>
            <w:tcW w:w="1006" w:type="dxa"/>
            <w:vMerge/>
          </w:tcPr>
          <w:p w14:paraId="4F2AD1C1" w14:textId="77777777" w:rsidR="00D24A42" w:rsidRDefault="00D24A42">
            <w:pPr>
              <w:pStyle w:val="TableCell"/>
            </w:pPr>
          </w:p>
        </w:tc>
        <w:tc>
          <w:tcPr>
            <w:tcW w:w="1080" w:type="dxa"/>
          </w:tcPr>
          <w:p w14:paraId="38BDB893" w14:textId="77777777" w:rsidR="00D24A42" w:rsidRDefault="00D24A42">
            <w:pPr>
              <w:pStyle w:val="TableCell"/>
            </w:pPr>
            <w:r>
              <w:t>COM</w:t>
            </w:r>
          </w:p>
        </w:tc>
        <w:tc>
          <w:tcPr>
            <w:tcW w:w="5834" w:type="dxa"/>
          </w:tcPr>
          <w:p w14:paraId="615EA29C"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IviDigitizerRuntPolarityPositive</w:t>
            </w:r>
          </w:p>
        </w:tc>
        <w:tc>
          <w:tcPr>
            <w:tcW w:w="806" w:type="dxa"/>
            <w:gridSpan w:val="2"/>
          </w:tcPr>
          <w:p w14:paraId="06913841" w14:textId="77777777" w:rsidR="00D24A42" w:rsidRDefault="00D24A42">
            <w:pPr>
              <w:pStyle w:val="TableCell"/>
            </w:pPr>
            <w:r>
              <w:t>1</w:t>
            </w:r>
          </w:p>
        </w:tc>
      </w:tr>
      <w:tr w:rsidR="00D24A42" w14:paraId="00A7FAFF"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val="restart"/>
          </w:tcPr>
          <w:p w14:paraId="6FD2AC93" w14:textId="77777777" w:rsidR="00D24A42" w:rsidRDefault="00D24A42" w:rsidP="00A83440">
            <w:pPr>
              <w:pStyle w:val="TableCell"/>
            </w:pPr>
            <w:r>
              <w:t>Negative</w:t>
            </w:r>
          </w:p>
        </w:tc>
        <w:tc>
          <w:tcPr>
            <w:tcW w:w="1080" w:type="dxa"/>
          </w:tcPr>
          <w:p w14:paraId="00336AE2" w14:textId="77777777" w:rsidR="00D24A42" w:rsidRDefault="00D24A42">
            <w:pPr>
              <w:pStyle w:val="TableCell"/>
            </w:pPr>
            <w:r>
              <w:t>.NET</w:t>
            </w:r>
          </w:p>
        </w:tc>
        <w:tc>
          <w:tcPr>
            <w:tcW w:w="5834" w:type="dxa"/>
          </w:tcPr>
          <w:p w14:paraId="4F980DBB" w14:textId="77777777" w:rsidR="00D24A42" w:rsidRDefault="00D24A42">
            <w:pPr>
              <w:pStyle w:val="TableCellCourierNew"/>
            </w:pPr>
            <w:r>
              <w:t>RuntPolarity.Negative</w:t>
            </w:r>
          </w:p>
        </w:tc>
        <w:tc>
          <w:tcPr>
            <w:tcW w:w="806" w:type="dxa"/>
            <w:gridSpan w:val="2"/>
          </w:tcPr>
          <w:p w14:paraId="1753B087" w14:textId="77777777" w:rsidR="00D24A42" w:rsidRDefault="00D24A42">
            <w:pPr>
              <w:pStyle w:val="TableCell"/>
            </w:pPr>
            <w:r>
              <w:t>1</w:t>
            </w:r>
          </w:p>
        </w:tc>
      </w:tr>
      <w:tr w:rsidR="00D24A42" w14:paraId="23753BDB"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tcPr>
          <w:p w14:paraId="4754B4D8" w14:textId="77777777" w:rsidR="00D24A42" w:rsidRDefault="00D24A42">
            <w:pPr>
              <w:pStyle w:val="TableCell"/>
            </w:pPr>
          </w:p>
        </w:tc>
        <w:tc>
          <w:tcPr>
            <w:tcW w:w="1080" w:type="dxa"/>
          </w:tcPr>
          <w:p w14:paraId="17AAA2C1" w14:textId="77777777" w:rsidR="00D24A42" w:rsidRDefault="00D24A42">
            <w:pPr>
              <w:pStyle w:val="TableCell"/>
            </w:pPr>
            <w:r>
              <w:t>C</w:t>
            </w:r>
          </w:p>
        </w:tc>
        <w:tc>
          <w:tcPr>
            <w:tcW w:w="5834" w:type="dxa"/>
          </w:tcPr>
          <w:p w14:paraId="083294B7" w14:textId="77777777" w:rsidR="00D24A42" w:rsidRDefault="00D24A42">
            <w:pPr>
              <w:pStyle w:val="TableCellCourierNew"/>
            </w:pPr>
            <w:r>
              <w:t>IVIDIGITIZER_VAL_RUNT_NEGATIVE</w:t>
            </w:r>
          </w:p>
        </w:tc>
        <w:tc>
          <w:tcPr>
            <w:tcW w:w="806" w:type="dxa"/>
            <w:gridSpan w:val="2"/>
          </w:tcPr>
          <w:p w14:paraId="177FF8B7" w14:textId="77777777" w:rsidR="00D24A42" w:rsidRDefault="00D24A42">
            <w:pPr>
              <w:pStyle w:val="TableCell"/>
            </w:pPr>
            <w:r>
              <w:t>2</w:t>
            </w:r>
          </w:p>
        </w:tc>
      </w:tr>
      <w:tr w:rsidR="00D24A42" w14:paraId="384445F5" w14:textId="77777777" w:rsidTr="009044C7">
        <w:tblPrEx>
          <w:tblBorders>
            <w:top w:val="single" w:sz="6" w:space="0" w:color="auto"/>
            <w:left w:val="single" w:sz="6" w:space="0" w:color="auto"/>
            <w:bottom w:val="single" w:sz="6" w:space="0" w:color="auto"/>
            <w:right w:val="single" w:sz="6" w:space="0" w:color="auto"/>
          </w:tblBorders>
        </w:tblPrEx>
        <w:trPr>
          <w:cantSplit/>
          <w:trHeight w:val="157"/>
        </w:trPr>
        <w:tc>
          <w:tcPr>
            <w:tcW w:w="1006" w:type="dxa"/>
            <w:vMerge/>
          </w:tcPr>
          <w:p w14:paraId="6385FCF3" w14:textId="77777777" w:rsidR="00D24A42" w:rsidRDefault="00D24A42">
            <w:pPr>
              <w:pStyle w:val="TableCell"/>
            </w:pPr>
          </w:p>
        </w:tc>
        <w:tc>
          <w:tcPr>
            <w:tcW w:w="1080" w:type="dxa"/>
          </w:tcPr>
          <w:p w14:paraId="2645DF8E" w14:textId="77777777" w:rsidR="00D24A42" w:rsidRDefault="00D24A42">
            <w:pPr>
              <w:pStyle w:val="TableCell"/>
            </w:pPr>
            <w:r>
              <w:t>COM</w:t>
            </w:r>
          </w:p>
        </w:tc>
        <w:tc>
          <w:tcPr>
            <w:tcW w:w="5834" w:type="dxa"/>
          </w:tcPr>
          <w:p w14:paraId="619E05ED"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IviDigitizerRuntPolarityNegative</w:t>
            </w:r>
          </w:p>
        </w:tc>
        <w:tc>
          <w:tcPr>
            <w:tcW w:w="806" w:type="dxa"/>
            <w:gridSpan w:val="2"/>
          </w:tcPr>
          <w:p w14:paraId="06564FE9" w14:textId="77777777" w:rsidR="00D24A42" w:rsidRDefault="00D24A42">
            <w:pPr>
              <w:pStyle w:val="TableCell"/>
            </w:pPr>
            <w:r>
              <w:t>2</w:t>
            </w:r>
          </w:p>
        </w:tc>
      </w:tr>
      <w:tr w:rsidR="00D24A42" w14:paraId="7EBAE1A4"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val="restart"/>
          </w:tcPr>
          <w:p w14:paraId="2E3C9734" w14:textId="77777777" w:rsidR="00D24A42" w:rsidRDefault="00D24A42" w:rsidP="00A83440">
            <w:pPr>
              <w:pStyle w:val="TableCell"/>
            </w:pPr>
            <w:r>
              <w:t>Either</w:t>
            </w:r>
          </w:p>
        </w:tc>
        <w:tc>
          <w:tcPr>
            <w:tcW w:w="1080" w:type="dxa"/>
          </w:tcPr>
          <w:p w14:paraId="65817F81" w14:textId="77777777" w:rsidR="00D24A42" w:rsidRDefault="00D24A42">
            <w:pPr>
              <w:pStyle w:val="TableCell"/>
            </w:pPr>
            <w:r>
              <w:t>.NET</w:t>
            </w:r>
          </w:p>
        </w:tc>
        <w:tc>
          <w:tcPr>
            <w:tcW w:w="5834" w:type="dxa"/>
          </w:tcPr>
          <w:p w14:paraId="34055AFF" w14:textId="77777777" w:rsidR="00D24A42" w:rsidRDefault="00D24A42">
            <w:pPr>
              <w:pStyle w:val="TableCellCourierNew"/>
            </w:pPr>
            <w:r>
              <w:t>RuntPolarity.Either</w:t>
            </w:r>
          </w:p>
        </w:tc>
        <w:tc>
          <w:tcPr>
            <w:tcW w:w="806" w:type="dxa"/>
            <w:gridSpan w:val="2"/>
          </w:tcPr>
          <w:p w14:paraId="4C80A807" w14:textId="77777777" w:rsidR="00D24A42" w:rsidRDefault="00D24A42">
            <w:pPr>
              <w:pStyle w:val="TableCell"/>
            </w:pPr>
            <w:r>
              <w:t>2</w:t>
            </w:r>
          </w:p>
        </w:tc>
      </w:tr>
      <w:tr w:rsidR="00D24A42" w14:paraId="4C2E2FA3"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tcPr>
          <w:p w14:paraId="626F4D42" w14:textId="77777777" w:rsidR="00D24A42" w:rsidRDefault="00D24A42">
            <w:pPr>
              <w:pStyle w:val="TableCell"/>
            </w:pPr>
          </w:p>
        </w:tc>
        <w:tc>
          <w:tcPr>
            <w:tcW w:w="1080" w:type="dxa"/>
          </w:tcPr>
          <w:p w14:paraId="62F3C068" w14:textId="77777777" w:rsidR="00D24A42" w:rsidRDefault="00D24A42">
            <w:pPr>
              <w:pStyle w:val="TableCell"/>
            </w:pPr>
            <w:r>
              <w:t>C</w:t>
            </w:r>
          </w:p>
        </w:tc>
        <w:tc>
          <w:tcPr>
            <w:tcW w:w="5834" w:type="dxa"/>
          </w:tcPr>
          <w:p w14:paraId="3C29310B" w14:textId="77777777" w:rsidR="00D24A42" w:rsidRDefault="00D24A42">
            <w:pPr>
              <w:pStyle w:val="TableCellCourierNew"/>
            </w:pPr>
            <w:r>
              <w:t>IVIDIGITIZER_VAL_RUNT_EITHER</w:t>
            </w:r>
          </w:p>
        </w:tc>
        <w:tc>
          <w:tcPr>
            <w:tcW w:w="806" w:type="dxa"/>
            <w:gridSpan w:val="2"/>
          </w:tcPr>
          <w:p w14:paraId="134B55FB" w14:textId="77777777" w:rsidR="00D24A42" w:rsidRDefault="00D24A42">
            <w:pPr>
              <w:pStyle w:val="TableCell"/>
            </w:pPr>
            <w:r>
              <w:t>3</w:t>
            </w:r>
          </w:p>
        </w:tc>
      </w:tr>
      <w:tr w:rsidR="00D24A42" w14:paraId="57AFDBEF" w14:textId="77777777" w:rsidTr="009044C7">
        <w:tblPrEx>
          <w:tblBorders>
            <w:top w:val="single" w:sz="6" w:space="0" w:color="auto"/>
            <w:left w:val="single" w:sz="6" w:space="0" w:color="auto"/>
            <w:bottom w:val="single" w:sz="6" w:space="0" w:color="auto"/>
            <w:right w:val="single" w:sz="6" w:space="0" w:color="auto"/>
          </w:tblBorders>
        </w:tblPrEx>
        <w:trPr>
          <w:cantSplit/>
          <w:trHeight w:val="157"/>
        </w:trPr>
        <w:tc>
          <w:tcPr>
            <w:tcW w:w="1006" w:type="dxa"/>
            <w:vMerge/>
          </w:tcPr>
          <w:p w14:paraId="22E6558F" w14:textId="77777777" w:rsidR="00D24A42" w:rsidRDefault="00D24A42">
            <w:pPr>
              <w:pStyle w:val="TableCell"/>
            </w:pPr>
          </w:p>
        </w:tc>
        <w:tc>
          <w:tcPr>
            <w:tcW w:w="1080" w:type="dxa"/>
          </w:tcPr>
          <w:p w14:paraId="796D2484" w14:textId="77777777" w:rsidR="00D24A42" w:rsidRDefault="00D24A42">
            <w:pPr>
              <w:pStyle w:val="TableCell"/>
            </w:pPr>
            <w:r>
              <w:t>COM</w:t>
            </w:r>
          </w:p>
        </w:tc>
        <w:tc>
          <w:tcPr>
            <w:tcW w:w="5834" w:type="dxa"/>
          </w:tcPr>
          <w:p w14:paraId="6B1EC66D"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IviDigitizerRuntPolarityEither</w:t>
            </w:r>
          </w:p>
        </w:tc>
        <w:tc>
          <w:tcPr>
            <w:tcW w:w="806" w:type="dxa"/>
            <w:gridSpan w:val="2"/>
          </w:tcPr>
          <w:p w14:paraId="16AF21C9" w14:textId="77777777" w:rsidR="00D24A42" w:rsidRDefault="00D24A42">
            <w:pPr>
              <w:pStyle w:val="TableCell"/>
            </w:pPr>
            <w:r>
              <w:t>3</w:t>
            </w:r>
          </w:p>
        </w:tc>
      </w:tr>
    </w:tbl>
    <w:p w14:paraId="10953758" w14:textId="77777777" w:rsidR="00004825" w:rsidRDefault="00004825" w:rsidP="009044C7">
      <w:pPr>
        <w:pStyle w:val="FunctionHead"/>
      </w:pPr>
      <w:r>
        <w:t>Runt Trigger Polarity</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6"/>
        <w:gridCol w:w="1080"/>
        <w:gridCol w:w="5834"/>
        <w:gridCol w:w="800"/>
        <w:gridCol w:w="6"/>
      </w:tblGrid>
      <w:tr w:rsidR="00004825" w14:paraId="65051549" w14:textId="77777777" w:rsidTr="009044C7">
        <w:trPr>
          <w:gridAfter w:val="1"/>
          <w:wAfter w:w="6" w:type="dxa"/>
          <w:cantSplit/>
          <w:tblHeader/>
        </w:trPr>
        <w:tc>
          <w:tcPr>
            <w:tcW w:w="1006" w:type="dxa"/>
            <w:tcBorders>
              <w:top w:val="single" w:sz="4" w:space="0" w:color="auto"/>
              <w:left w:val="single" w:sz="6" w:space="0" w:color="auto"/>
              <w:bottom w:val="double" w:sz="6" w:space="0" w:color="auto"/>
            </w:tcBorders>
            <w:shd w:val="clear" w:color="auto" w:fill="C0C0C0"/>
          </w:tcPr>
          <w:p w14:paraId="4778E470"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03E082BE" w14:textId="77777777" w:rsidR="00004825" w:rsidRDefault="00004825">
            <w:pPr>
              <w:pStyle w:val="TableHead"/>
              <w:rPr>
                <w:i/>
                <w:iCs/>
              </w:rPr>
            </w:pPr>
            <w:r>
              <w:rPr>
                <w:i/>
                <w:iCs/>
              </w:rPr>
              <w:t>Language</w:t>
            </w:r>
          </w:p>
        </w:tc>
        <w:tc>
          <w:tcPr>
            <w:tcW w:w="5834" w:type="dxa"/>
            <w:tcBorders>
              <w:top w:val="single" w:sz="4" w:space="0" w:color="auto"/>
              <w:bottom w:val="double" w:sz="6" w:space="0" w:color="auto"/>
            </w:tcBorders>
            <w:shd w:val="clear" w:color="auto" w:fill="C0C0C0"/>
          </w:tcPr>
          <w:p w14:paraId="570475A2"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6121B40C" w14:textId="77777777" w:rsidR="00004825" w:rsidRDefault="00004825">
            <w:pPr>
              <w:pStyle w:val="TableHead"/>
              <w:rPr>
                <w:i/>
                <w:iCs/>
              </w:rPr>
            </w:pPr>
            <w:r>
              <w:rPr>
                <w:i/>
                <w:iCs/>
              </w:rPr>
              <w:t>Actual Value</w:t>
            </w:r>
          </w:p>
        </w:tc>
      </w:tr>
      <w:tr w:rsidR="00D24A42" w14:paraId="534C8872"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val="restart"/>
          </w:tcPr>
          <w:p w14:paraId="0F0E8510" w14:textId="77777777" w:rsidR="00D24A42" w:rsidRDefault="00D24A42" w:rsidP="00A83440">
            <w:pPr>
              <w:pStyle w:val="TableCell"/>
            </w:pPr>
            <w:r>
              <w:t>Positive</w:t>
            </w:r>
          </w:p>
        </w:tc>
        <w:tc>
          <w:tcPr>
            <w:tcW w:w="1080" w:type="dxa"/>
          </w:tcPr>
          <w:p w14:paraId="3B136DBC" w14:textId="77777777" w:rsidR="00D24A42" w:rsidRDefault="00D24A42">
            <w:pPr>
              <w:pStyle w:val="TableCell"/>
            </w:pPr>
            <w:r>
              <w:t>.NET</w:t>
            </w:r>
          </w:p>
        </w:tc>
        <w:tc>
          <w:tcPr>
            <w:tcW w:w="5834" w:type="dxa"/>
          </w:tcPr>
          <w:p w14:paraId="7365A49A" w14:textId="77777777" w:rsidR="00D24A42" w:rsidRDefault="00D24A42">
            <w:pPr>
              <w:pStyle w:val="TableCellCourierNew"/>
            </w:pPr>
            <w:r>
              <w:t>RuntPolarity.Positive</w:t>
            </w:r>
          </w:p>
        </w:tc>
        <w:tc>
          <w:tcPr>
            <w:tcW w:w="806" w:type="dxa"/>
            <w:gridSpan w:val="2"/>
          </w:tcPr>
          <w:p w14:paraId="1D68A9F3" w14:textId="77777777" w:rsidR="00D24A42" w:rsidRDefault="00D24A42">
            <w:pPr>
              <w:pStyle w:val="TableCell"/>
            </w:pPr>
            <w:r>
              <w:t>0</w:t>
            </w:r>
          </w:p>
        </w:tc>
      </w:tr>
      <w:tr w:rsidR="00D24A42" w14:paraId="09C09A93"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tcPr>
          <w:p w14:paraId="3A1B6DF5" w14:textId="77777777" w:rsidR="00D24A42" w:rsidRDefault="00D24A42">
            <w:pPr>
              <w:pStyle w:val="TableCell"/>
            </w:pPr>
          </w:p>
        </w:tc>
        <w:tc>
          <w:tcPr>
            <w:tcW w:w="1080" w:type="dxa"/>
          </w:tcPr>
          <w:p w14:paraId="49562319" w14:textId="77777777" w:rsidR="00D24A42" w:rsidRDefault="00D24A42">
            <w:pPr>
              <w:pStyle w:val="TableCell"/>
            </w:pPr>
            <w:r>
              <w:t>C</w:t>
            </w:r>
          </w:p>
        </w:tc>
        <w:tc>
          <w:tcPr>
            <w:tcW w:w="5834" w:type="dxa"/>
          </w:tcPr>
          <w:p w14:paraId="088D60C9" w14:textId="77777777" w:rsidR="00D24A42" w:rsidRDefault="00D24A42">
            <w:pPr>
              <w:pStyle w:val="TableCellCourierNew"/>
            </w:pPr>
            <w:r>
              <w:t>IVIDIGITIZER_VAL_RUNT_POSITIVE</w:t>
            </w:r>
          </w:p>
        </w:tc>
        <w:tc>
          <w:tcPr>
            <w:tcW w:w="806" w:type="dxa"/>
            <w:gridSpan w:val="2"/>
          </w:tcPr>
          <w:p w14:paraId="32C6A54F" w14:textId="77777777" w:rsidR="00D24A42" w:rsidRDefault="00D24A42">
            <w:pPr>
              <w:pStyle w:val="TableCell"/>
            </w:pPr>
            <w:r>
              <w:t>1</w:t>
            </w:r>
          </w:p>
        </w:tc>
      </w:tr>
      <w:tr w:rsidR="00D24A42" w14:paraId="63F88B9D" w14:textId="77777777" w:rsidTr="009044C7">
        <w:tblPrEx>
          <w:tblBorders>
            <w:top w:val="single" w:sz="6" w:space="0" w:color="auto"/>
            <w:left w:val="single" w:sz="6" w:space="0" w:color="auto"/>
            <w:bottom w:val="single" w:sz="6" w:space="0" w:color="auto"/>
            <w:right w:val="single" w:sz="6" w:space="0" w:color="auto"/>
          </w:tblBorders>
        </w:tblPrEx>
        <w:trPr>
          <w:cantSplit/>
          <w:trHeight w:val="157"/>
        </w:trPr>
        <w:tc>
          <w:tcPr>
            <w:tcW w:w="1006" w:type="dxa"/>
            <w:vMerge/>
          </w:tcPr>
          <w:p w14:paraId="3CF6A8D5" w14:textId="77777777" w:rsidR="00D24A42" w:rsidRDefault="00D24A42">
            <w:pPr>
              <w:pStyle w:val="TableCell"/>
            </w:pPr>
          </w:p>
        </w:tc>
        <w:tc>
          <w:tcPr>
            <w:tcW w:w="1080" w:type="dxa"/>
          </w:tcPr>
          <w:p w14:paraId="5DB7CC64" w14:textId="77777777" w:rsidR="00D24A42" w:rsidRDefault="00D24A42">
            <w:pPr>
              <w:pStyle w:val="TableCell"/>
            </w:pPr>
            <w:r>
              <w:t>COM</w:t>
            </w:r>
          </w:p>
        </w:tc>
        <w:tc>
          <w:tcPr>
            <w:tcW w:w="5834" w:type="dxa"/>
          </w:tcPr>
          <w:p w14:paraId="6F291070"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IviDigitizerRuntPolarityPositive</w:t>
            </w:r>
          </w:p>
        </w:tc>
        <w:tc>
          <w:tcPr>
            <w:tcW w:w="806" w:type="dxa"/>
            <w:gridSpan w:val="2"/>
          </w:tcPr>
          <w:p w14:paraId="1568790C" w14:textId="77777777" w:rsidR="00D24A42" w:rsidRDefault="00D24A42">
            <w:pPr>
              <w:pStyle w:val="TableCell"/>
            </w:pPr>
            <w:r>
              <w:t>1</w:t>
            </w:r>
          </w:p>
        </w:tc>
      </w:tr>
      <w:tr w:rsidR="00D24A42" w14:paraId="1910BAAF"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val="restart"/>
          </w:tcPr>
          <w:p w14:paraId="5110E019" w14:textId="77777777" w:rsidR="00D24A42" w:rsidRDefault="00D24A42" w:rsidP="00A83440">
            <w:pPr>
              <w:pStyle w:val="TableCell"/>
            </w:pPr>
            <w:r>
              <w:t>Negative</w:t>
            </w:r>
          </w:p>
        </w:tc>
        <w:tc>
          <w:tcPr>
            <w:tcW w:w="1080" w:type="dxa"/>
          </w:tcPr>
          <w:p w14:paraId="0F7205AA" w14:textId="77777777" w:rsidR="00D24A42" w:rsidRDefault="00D24A42">
            <w:pPr>
              <w:pStyle w:val="TableCell"/>
            </w:pPr>
            <w:r>
              <w:t>.NET</w:t>
            </w:r>
          </w:p>
        </w:tc>
        <w:tc>
          <w:tcPr>
            <w:tcW w:w="5834" w:type="dxa"/>
          </w:tcPr>
          <w:p w14:paraId="244FF16C" w14:textId="77777777" w:rsidR="00D24A42" w:rsidRDefault="00D24A42">
            <w:pPr>
              <w:pStyle w:val="TableCellCourierNew"/>
            </w:pPr>
            <w:r>
              <w:t>RuntPolarity.Negative</w:t>
            </w:r>
          </w:p>
        </w:tc>
        <w:tc>
          <w:tcPr>
            <w:tcW w:w="806" w:type="dxa"/>
            <w:gridSpan w:val="2"/>
          </w:tcPr>
          <w:p w14:paraId="29ED8B96" w14:textId="77777777" w:rsidR="00D24A42" w:rsidRDefault="00D24A42">
            <w:pPr>
              <w:pStyle w:val="TableCell"/>
            </w:pPr>
            <w:r>
              <w:t>1</w:t>
            </w:r>
          </w:p>
        </w:tc>
      </w:tr>
      <w:tr w:rsidR="00D24A42" w14:paraId="1A7C0A7B"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tcPr>
          <w:p w14:paraId="31D6801A" w14:textId="77777777" w:rsidR="00D24A42" w:rsidRDefault="00D24A42">
            <w:pPr>
              <w:pStyle w:val="TableCell"/>
            </w:pPr>
          </w:p>
        </w:tc>
        <w:tc>
          <w:tcPr>
            <w:tcW w:w="1080" w:type="dxa"/>
          </w:tcPr>
          <w:p w14:paraId="0CFD2596" w14:textId="77777777" w:rsidR="00D24A42" w:rsidRDefault="00D24A42">
            <w:pPr>
              <w:pStyle w:val="TableCell"/>
            </w:pPr>
            <w:r>
              <w:t>C</w:t>
            </w:r>
          </w:p>
        </w:tc>
        <w:tc>
          <w:tcPr>
            <w:tcW w:w="5834" w:type="dxa"/>
          </w:tcPr>
          <w:p w14:paraId="6697B18C" w14:textId="77777777" w:rsidR="00D24A42" w:rsidRDefault="00D24A42">
            <w:pPr>
              <w:pStyle w:val="TableCellCourierNew"/>
            </w:pPr>
            <w:r>
              <w:t>IVIDIGITIZER_VAL_RUNT_NEGATIVE</w:t>
            </w:r>
          </w:p>
        </w:tc>
        <w:tc>
          <w:tcPr>
            <w:tcW w:w="806" w:type="dxa"/>
            <w:gridSpan w:val="2"/>
          </w:tcPr>
          <w:p w14:paraId="648341B1" w14:textId="77777777" w:rsidR="00D24A42" w:rsidRDefault="00D24A42">
            <w:pPr>
              <w:pStyle w:val="TableCell"/>
            </w:pPr>
            <w:r>
              <w:t>2</w:t>
            </w:r>
          </w:p>
        </w:tc>
      </w:tr>
      <w:tr w:rsidR="00D24A42" w14:paraId="799E44AD" w14:textId="77777777" w:rsidTr="009044C7">
        <w:tblPrEx>
          <w:tblBorders>
            <w:top w:val="single" w:sz="6" w:space="0" w:color="auto"/>
            <w:left w:val="single" w:sz="6" w:space="0" w:color="auto"/>
            <w:bottom w:val="single" w:sz="6" w:space="0" w:color="auto"/>
            <w:right w:val="single" w:sz="6" w:space="0" w:color="auto"/>
          </w:tblBorders>
        </w:tblPrEx>
        <w:trPr>
          <w:cantSplit/>
          <w:trHeight w:val="157"/>
        </w:trPr>
        <w:tc>
          <w:tcPr>
            <w:tcW w:w="1006" w:type="dxa"/>
            <w:vMerge/>
          </w:tcPr>
          <w:p w14:paraId="23AAC8BB" w14:textId="77777777" w:rsidR="00D24A42" w:rsidRDefault="00D24A42">
            <w:pPr>
              <w:pStyle w:val="TableCell"/>
            </w:pPr>
          </w:p>
        </w:tc>
        <w:tc>
          <w:tcPr>
            <w:tcW w:w="1080" w:type="dxa"/>
          </w:tcPr>
          <w:p w14:paraId="69E382AD" w14:textId="77777777" w:rsidR="00D24A42" w:rsidRDefault="00D24A42">
            <w:pPr>
              <w:pStyle w:val="TableCell"/>
            </w:pPr>
            <w:r>
              <w:t>COM</w:t>
            </w:r>
          </w:p>
        </w:tc>
        <w:tc>
          <w:tcPr>
            <w:tcW w:w="5834" w:type="dxa"/>
          </w:tcPr>
          <w:p w14:paraId="58191165"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IviDigitizerRuntPolarityNegative</w:t>
            </w:r>
          </w:p>
        </w:tc>
        <w:tc>
          <w:tcPr>
            <w:tcW w:w="806" w:type="dxa"/>
            <w:gridSpan w:val="2"/>
          </w:tcPr>
          <w:p w14:paraId="54BD34C5" w14:textId="77777777" w:rsidR="00D24A42" w:rsidRDefault="00D24A42">
            <w:pPr>
              <w:pStyle w:val="TableCell"/>
            </w:pPr>
            <w:r>
              <w:t>2</w:t>
            </w:r>
          </w:p>
        </w:tc>
      </w:tr>
      <w:tr w:rsidR="00D24A42" w14:paraId="39277DE7"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val="restart"/>
          </w:tcPr>
          <w:p w14:paraId="47BD9C41" w14:textId="77777777" w:rsidR="00D24A42" w:rsidRDefault="00D24A42" w:rsidP="00A83440">
            <w:pPr>
              <w:pStyle w:val="TableCell"/>
            </w:pPr>
            <w:r>
              <w:lastRenderedPageBreak/>
              <w:t>Either</w:t>
            </w:r>
          </w:p>
        </w:tc>
        <w:tc>
          <w:tcPr>
            <w:tcW w:w="1080" w:type="dxa"/>
          </w:tcPr>
          <w:p w14:paraId="502049BF" w14:textId="77777777" w:rsidR="00D24A42" w:rsidRDefault="00D24A42">
            <w:pPr>
              <w:pStyle w:val="TableCell"/>
            </w:pPr>
            <w:r>
              <w:t>.NET</w:t>
            </w:r>
          </w:p>
        </w:tc>
        <w:tc>
          <w:tcPr>
            <w:tcW w:w="5834" w:type="dxa"/>
          </w:tcPr>
          <w:p w14:paraId="01B9FFF4" w14:textId="77777777" w:rsidR="00D24A42" w:rsidRDefault="00D24A42">
            <w:pPr>
              <w:pStyle w:val="TableCellCourierNew"/>
            </w:pPr>
            <w:r>
              <w:t>RuntPolarity.Either</w:t>
            </w:r>
          </w:p>
        </w:tc>
        <w:tc>
          <w:tcPr>
            <w:tcW w:w="806" w:type="dxa"/>
            <w:gridSpan w:val="2"/>
          </w:tcPr>
          <w:p w14:paraId="579CE5C4" w14:textId="77777777" w:rsidR="00D24A42" w:rsidRDefault="00D24A42">
            <w:pPr>
              <w:pStyle w:val="TableCell"/>
            </w:pPr>
            <w:r>
              <w:t>2</w:t>
            </w:r>
          </w:p>
        </w:tc>
      </w:tr>
      <w:tr w:rsidR="00D24A42" w14:paraId="7BF0BDAC" w14:textId="77777777" w:rsidTr="009044C7">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tcPr>
          <w:p w14:paraId="3B15CE66" w14:textId="77777777" w:rsidR="00D24A42" w:rsidRDefault="00D24A42">
            <w:pPr>
              <w:pStyle w:val="TableCell"/>
            </w:pPr>
          </w:p>
        </w:tc>
        <w:tc>
          <w:tcPr>
            <w:tcW w:w="1080" w:type="dxa"/>
          </w:tcPr>
          <w:p w14:paraId="4E9C03D5" w14:textId="77777777" w:rsidR="00D24A42" w:rsidRDefault="00D24A42">
            <w:pPr>
              <w:pStyle w:val="TableCell"/>
            </w:pPr>
            <w:r>
              <w:t>C</w:t>
            </w:r>
          </w:p>
        </w:tc>
        <w:tc>
          <w:tcPr>
            <w:tcW w:w="5834" w:type="dxa"/>
          </w:tcPr>
          <w:p w14:paraId="524BE7FB" w14:textId="77777777" w:rsidR="00D24A42" w:rsidRDefault="00D24A42">
            <w:pPr>
              <w:pStyle w:val="TableCellCourierNew"/>
            </w:pPr>
            <w:r>
              <w:t>IVIDIGITIZER_VAL_RUNT_EITHER</w:t>
            </w:r>
          </w:p>
        </w:tc>
        <w:tc>
          <w:tcPr>
            <w:tcW w:w="806" w:type="dxa"/>
            <w:gridSpan w:val="2"/>
          </w:tcPr>
          <w:p w14:paraId="450F6DB6" w14:textId="77777777" w:rsidR="00D24A42" w:rsidRDefault="00D24A42">
            <w:pPr>
              <w:pStyle w:val="TableCell"/>
            </w:pPr>
            <w:r>
              <w:t>3</w:t>
            </w:r>
          </w:p>
        </w:tc>
      </w:tr>
      <w:tr w:rsidR="00D24A42" w14:paraId="2307E322" w14:textId="77777777" w:rsidTr="009044C7">
        <w:tblPrEx>
          <w:tblBorders>
            <w:top w:val="single" w:sz="6" w:space="0" w:color="auto"/>
            <w:left w:val="single" w:sz="6" w:space="0" w:color="auto"/>
            <w:bottom w:val="single" w:sz="6" w:space="0" w:color="auto"/>
            <w:right w:val="single" w:sz="6" w:space="0" w:color="auto"/>
          </w:tblBorders>
        </w:tblPrEx>
        <w:trPr>
          <w:cantSplit/>
          <w:trHeight w:val="157"/>
        </w:trPr>
        <w:tc>
          <w:tcPr>
            <w:tcW w:w="1006" w:type="dxa"/>
            <w:vMerge/>
          </w:tcPr>
          <w:p w14:paraId="5DA97887" w14:textId="77777777" w:rsidR="00D24A42" w:rsidRDefault="00D24A42">
            <w:pPr>
              <w:pStyle w:val="TableCell"/>
            </w:pPr>
          </w:p>
        </w:tc>
        <w:tc>
          <w:tcPr>
            <w:tcW w:w="1080" w:type="dxa"/>
          </w:tcPr>
          <w:p w14:paraId="4981B56C" w14:textId="77777777" w:rsidR="00D24A42" w:rsidRDefault="00D24A42">
            <w:pPr>
              <w:pStyle w:val="TableCell"/>
            </w:pPr>
            <w:r>
              <w:t>COM</w:t>
            </w:r>
          </w:p>
        </w:tc>
        <w:tc>
          <w:tcPr>
            <w:tcW w:w="5834" w:type="dxa"/>
          </w:tcPr>
          <w:p w14:paraId="1019DD09"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IviDigitizerRuntPolarityEither</w:t>
            </w:r>
          </w:p>
        </w:tc>
        <w:tc>
          <w:tcPr>
            <w:tcW w:w="806" w:type="dxa"/>
            <w:gridSpan w:val="2"/>
          </w:tcPr>
          <w:p w14:paraId="4B414BDB" w14:textId="77777777" w:rsidR="00D24A42" w:rsidRDefault="00D24A42">
            <w:pPr>
              <w:pStyle w:val="TableCell"/>
            </w:pPr>
            <w:r>
              <w:t>3</w:t>
            </w:r>
          </w:p>
        </w:tc>
      </w:tr>
    </w:tbl>
    <w:p w14:paraId="00A14946" w14:textId="77777777" w:rsidR="00004825" w:rsidRDefault="00004825" w:rsidP="009044C7">
      <w:pPr>
        <w:pStyle w:val="FunctionHead"/>
      </w:pPr>
      <w:r>
        <w:t>Sample Clock Source</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6"/>
        <w:gridCol w:w="1080"/>
        <w:gridCol w:w="5834"/>
        <w:gridCol w:w="800"/>
        <w:gridCol w:w="6"/>
      </w:tblGrid>
      <w:tr w:rsidR="00004825" w14:paraId="5A452671" w14:textId="77777777" w:rsidTr="00877728">
        <w:trPr>
          <w:gridAfter w:val="1"/>
          <w:wAfter w:w="6" w:type="dxa"/>
          <w:cantSplit/>
          <w:tblHeader/>
        </w:trPr>
        <w:tc>
          <w:tcPr>
            <w:tcW w:w="1006" w:type="dxa"/>
            <w:tcBorders>
              <w:top w:val="single" w:sz="4" w:space="0" w:color="auto"/>
              <w:left w:val="single" w:sz="6" w:space="0" w:color="auto"/>
              <w:bottom w:val="double" w:sz="6" w:space="0" w:color="auto"/>
            </w:tcBorders>
            <w:shd w:val="clear" w:color="auto" w:fill="C0C0C0"/>
          </w:tcPr>
          <w:p w14:paraId="4684C591"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6E9C1BEC" w14:textId="77777777" w:rsidR="00004825" w:rsidRDefault="00004825">
            <w:pPr>
              <w:pStyle w:val="TableHead"/>
              <w:rPr>
                <w:i/>
                <w:iCs/>
              </w:rPr>
            </w:pPr>
            <w:r>
              <w:rPr>
                <w:i/>
                <w:iCs/>
              </w:rPr>
              <w:t>Language</w:t>
            </w:r>
          </w:p>
        </w:tc>
        <w:tc>
          <w:tcPr>
            <w:tcW w:w="5834" w:type="dxa"/>
            <w:tcBorders>
              <w:top w:val="single" w:sz="4" w:space="0" w:color="auto"/>
              <w:bottom w:val="double" w:sz="6" w:space="0" w:color="auto"/>
            </w:tcBorders>
            <w:shd w:val="clear" w:color="auto" w:fill="C0C0C0"/>
          </w:tcPr>
          <w:p w14:paraId="75E826A4"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661F4FCC" w14:textId="77777777" w:rsidR="00004825" w:rsidRDefault="00004825">
            <w:pPr>
              <w:pStyle w:val="TableHead"/>
              <w:rPr>
                <w:i/>
                <w:iCs/>
              </w:rPr>
            </w:pPr>
            <w:r>
              <w:rPr>
                <w:i/>
                <w:iCs/>
              </w:rPr>
              <w:t>Actual Value</w:t>
            </w:r>
          </w:p>
        </w:tc>
      </w:tr>
      <w:tr w:rsidR="00D24A42" w14:paraId="3630329D"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val="restart"/>
          </w:tcPr>
          <w:p w14:paraId="29E09505" w14:textId="77777777" w:rsidR="00D24A42" w:rsidRDefault="00D24A42" w:rsidP="00A83440">
            <w:pPr>
              <w:pStyle w:val="TableCell"/>
            </w:pPr>
            <w:r>
              <w:t>Internal</w:t>
            </w:r>
          </w:p>
        </w:tc>
        <w:tc>
          <w:tcPr>
            <w:tcW w:w="1080" w:type="dxa"/>
          </w:tcPr>
          <w:p w14:paraId="27C19DBC" w14:textId="77777777" w:rsidR="00D24A42" w:rsidRDefault="00D24A42">
            <w:pPr>
              <w:pStyle w:val="TableCell"/>
            </w:pPr>
            <w:r>
              <w:t>.NET</w:t>
            </w:r>
          </w:p>
        </w:tc>
        <w:tc>
          <w:tcPr>
            <w:tcW w:w="5834" w:type="dxa"/>
          </w:tcPr>
          <w:p w14:paraId="49CD029F" w14:textId="77777777" w:rsidR="00D24A42" w:rsidRDefault="00D24A42">
            <w:pPr>
              <w:pStyle w:val="TableCellCourierNew"/>
            </w:pPr>
            <w:r>
              <w:t>SampleClockSource.Internal</w:t>
            </w:r>
          </w:p>
        </w:tc>
        <w:tc>
          <w:tcPr>
            <w:tcW w:w="806" w:type="dxa"/>
            <w:gridSpan w:val="2"/>
          </w:tcPr>
          <w:p w14:paraId="58EA78FC" w14:textId="77777777" w:rsidR="00D24A42" w:rsidRDefault="00D24A42">
            <w:pPr>
              <w:pStyle w:val="TableCell"/>
            </w:pPr>
            <w:r>
              <w:t>0</w:t>
            </w:r>
          </w:p>
        </w:tc>
      </w:tr>
      <w:tr w:rsidR="00D24A42" w14:paraId="64B46A1E"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tcPr>
          <w:p w14:paraId="72128D6B" w14:textId="77777777" w:rsidR="00D24A42" w:rsidRDefault="00D24A42">
            <w:pPr>
              <w:pStyle w:val="TableCell"/>
            </w:pPr>
          </w:p>
        </w:tc>
        <w:tc>
          <w:tcPr>
            <w:tcW w:w="1080" w:type="dxa"/>
          </w:tcPr>
          <w:p w14:paraId="4CC840A6" w14:textId="77777777" w:rsidR="00D24A42" w:rsidRDefault="00D24A42">
            <w:pPr>
              <w:pStyle w:val="TableCell"/>
            </w:pPr>
            <w:r>
              <w:t>C</w:t>
            </w:r>
          </w:p>
        </w:tc>
        <w:tc>
          <w:tcPr>
            <w:tcW w:w="5834" w:type="dxa"/>
          </w:tcPr>
          <w:p w14:paraId="39650708" w14:textId="77777777" w:rsidR="00D24A42" w:rsidRDefault="00D24A42">
            <w:pPr>
              <w:pStyle w:val="TableCellCourierNew"/>
            </w:pPr>
            <w:r>
              <w:t>IVIDIGITIZER_VAL_SAMPLE_CLOCK_SOURCE_INTERNAL</w:t>
            </w:r>
          </w:p>
        </w:tc>
        <w:tc>
          <w:tcPr>
            <w:tcW w:w="806" w:type="dxa"/>
            <w:gridSpan w:val="2"/>
          </w:tcPr>
          <w:p w14:paraId="73CB98DE" w14:textId="77777777" w:rsidR="00D24A42" w:rsidRDefault="00D24A42">
            <w:pPr>
              <w:pStyle w:val="TableCell"/>
            </w:pPr>
            <w:r>
              <w:t>0</w:t>
            </w:r>
          </w:p>
        </w:tc>
      </w:tr>
      <w:tr w:rsidR="00D24A42" w14:paraId="2D132396" w14:textId="77777777" w:rsidTr="00877728">
        <w:tblPrEx>
          <w:tblBorders>
            <w:top w:val="single" w:sz="6" w:space="0" w:color="auto"/>
            <w:left w:val="single" w:sz="6" w:space="0" w:color="auto"/>
            <w:bottom w:val="single" w:sz="6" w:space="0" w:color="auto"/>
            <w:right w:val="single" w:sz="6" w:space="0" w:color="auto"/>
          </w:tblBorders>
        </w:tblPrEx>
        <w:trPr>
          <w:cantSplit/>
          <w:trHeight w:val="157"/>
        </w:trPr>
        <w:tc>
          <w:tcPr>
            <w:tcW w:w="1006" w:type="dxa"/>
            <w:vMerge/>
          </w:tcPr>
          <w:p w14:paraId="7857E945" w14:textId="77777777" w:rsidR="00D24A42" w:rsidRDefault="00D24A42">
            <w:pPr>
              <w:pStyle w:val="TableCell"/>
            </w:pPr>
          </w:p>
        </w:tc>
        <w:tc>
          <w:tcPr>
            <w:tcW w:w="1080" w:type="dxa"/>
          </w:tcPr>
          <w:p w14:paraId="5F9CFD3E" w14:textId="77777777" w:rsidR="00D24A42" w:rsidRDefault="00D24A42">
            <w:pPr>
              <w:pStyle w:val="TableCell"/>
            </w:pPr>
            <w:r>
              <w:t>COM</w:t>
            </w:r>
          </w:p>
        </w:tc>
        <w:tc>
          <w:tcPr>
            <w:tcW w:w="5834" w:type="dxa"/>
          </w:tcPr>
          <w:p w14:paraId="24AC130F"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IviDigitizerSampleClockSourceInternal</w:t>
            </w:r>
          </w:p>
        </w:tc>
        <w:tc>
          <w:tcPr>
            <w:tcW w:w="806" w:type="dxa"/>
            <w:gridSpan w:val="2"/>
          </w:tcPr>
          <w:p w14:paraId="7863F0A0" w14:textId="77777777" w:rsidR="00D24A42" w:rsidRDefault="00D24A42">
            <w:pPr>
              <w:pStyle w:val="TableCell"/>
            </w:pPr>
            <w:r>
              <w:t>0</w:t>
            </w:r>
          </w:p>
        </w:tc>
      </w:tr>
      <w:tr w:rsidR="00D24A42" w14:paraId="56F5268F"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val="restart"/>
          </w:tcPr>
          <w:p w14:paraId="5248F5E7" w14:textId="77777777" w:rsidR="00D24A42" w:rsidRDefault="00D24A42" w:rsidP="00A83440">
            <w:pPr>
              <w:pStyle w:val="TableCell"/>
            </w:pPr>
            <w:r>
              <w:t>External</w:t>
            </w:r>
          </w:p>
        </w:tc>
        <w:tc>
          <w:tcPr>
            <w:tcW w:w="1080" w:type="dxa"/>
          </w:tcPr>
          <w:p w14:paraId="540E7289" w14:textId="77777777" w:rsidR="00D24A42" w:rsidRDefault="00D24A42">
            <w:pPr>
              <w:pStyle w:val="TableCell"/>
            </w:pPr>
            <w:r>
              <w:t>.NET</w:t>
            </w:r>
          </w:p>
        </w:tc>
        <w:tc>
          <w:tcPr>
            <w:tcW w:w="5834" w:type="dxa"/>
          </w:tcPr>
          <w:p w14:paraId="494CE6E2" w14:textId="77777777" w:rsidR="00D24A42" w:rsidRDefault="00D24A42">
            <w:pPr>
              <w:pStyle w:val="TableCellCourierNew"/>
            </w:pPr>
            <w:r>
              <w:t>SampleClockSource.External</w:t>
            </w:r>
          </w:p>
        </w:tc>
        <w:tc>
          <w:tcPr>
            <w:tcW w:w="806" w:type="dxa"/>
            <w:gridSpan w:val="2"/>
          </w:tcPr>
          <w:p w14:paraId="26424245" w14:textId="77777777" w:rsidR="00D24A42" w:rsidRDefault="00D24A42">
            <w:pPr>
              <w:pStyle w:val="TableCell"/>
            </w:pPr>
            <w:r>
              <w:t>1</w:t>
            </w:r>
          </w:p>
        </w:tc>
      </w:tr>
      <w:tr w:rsidR="00D24A42" w14:paraId="145BE537"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006" w:type="dxa"/>
            <w:vMerge/>
          </w:tcPr>
          <w:p w14:paraId="15D51F75" w14:textId="77777777" w:rsidR="00D24A42" w:rsidRDefault="00D24A42">
            <w:pPr>
              <w:pStyle w:val="TableCell"/>
            </w:pPr>
          </w:p>
        </w:tc>
        <w:tc>
          <w:tcPr>
            <w:tcW w:w="1080" w:type="dxa"/>
          </w:tcPr>
          <w:p w14:paraId="2C248760" w14:textId="77777777" w:rsidR="00D24A42" w:rsidRDefault="00D24A42">
            <w:pPr>
              <w:pStyle w:val="TableCell"/>
            </w:pPr>
            <w:r>
              <w:t>C</w:t>
            </w:r>
          </w:p>
        </w:tc>
        <w:tc>
          <w:tcPr>
            <w:tcW w:w="5834" w:type="dxa"/>
          </w:tcPr>
          <w:p w14:paraId="106A2660" w14:textId="77777777" w:rsidR="00D24A42" w:rsidRDefault="00D24A42">
            <w:pPr>
              <w:pStyle w:val="TableCellCourierNew"/>
            </w:pPr>
            <w:r>
              <w:t>IVIDIGITIZER_VAL_SAMPLE_CLOCK_SOURCE_EXTERNAL</w:t>
            </w:r>
          </w:p>
        </w:tc>
        <w:tc>
          <w:tcPr>
            <w:tcW w:w="806" w:type="dxa"/>
            <w:gridSpan w:val="2"/>
          </w:tcPr>
          <w:p w14:paraId="534EE2B4" w14:textId="77777777" w:rsidR="00D24A42" w:rsidRDefault="00D24A42">
            <w:pPr>
              <w:pStyle w:val="TableCell"/>
            </w:pPr>
            <w:r>
              <w:t>1</w:t>
            </w:r>
          </w:p>
        </w:tc>
      </w:tr>
      <w:tr w:rsidR="00D24A42" w14:paraId="2F09F1A3" w14:textId="77777777" w:rsidTr="00877728">
        <w:tblPrEx>
          <w:tblBorders>
            <w:top w:val="single" w:sz="6" w:space="0" w:color="auto"/>
            <w:left w:val="single" w:sz="6" w:space="0" w:color="auto"/>
            <w:bottom w:val="single" w:sz="6" w:space="0" w:color="auto"/>
            <w:right w:val="single" w:sz="6" w:space="0" w:color="auto"/>
          </w:tblBorders>
        </w:tblPrEx>
        <w:trPr>
          <w:cantSplit/>
          <w:trHeight w:val="157"/>
        </w:trPr>
        <w:tc>
          <w:tcPr>
            <w:tcW w:w="1006" w:type="dxa"/>
            <w:vMerge/>
          </w:tcPr>
          <w:p w14:paraId="24752FF2" w14:textId="77777777" w:rsidR="00D24A42" w:rsidRDefault="00D24A42">
            <w:pPr>
              <w:pStyle w:val="TableCell"/>
            </w:pPr>
          </w:p>
        </w:tc>
        <w:tc>
          <w:tcPr>
            <w:tcW w:w="1080" w:type="dxa"/>
          </w:tcPr>
          <w:p w14:paraId="3EBD1CE6" w14:textId="77777777" w:rsidR="00D24A42" w:rsidRDefault="00D24A42">
            <w:pPr>
              <w:pStyle w:val="TableCell"/>
            </w:pPr>
            <w:r>
              <w:t>COM</w:t>
            </w:r>
          </w:p>
        </w:tc>
        <w:tc>
          <w:tcPr>
            <w:tcW w:w="5834" w:type="dxa"/>
          </w:tcPr>
          <w:p w14:paraId="780A700E"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IviDigitizerSampleClockSourceExternal</w:t>
            </w:r>
          </w:p>
        </w:tc>
        <w:tc>
          <w:tcPr>
            <w:tcW w:w="806" w:type="dxa"/>
            <w:gridSpan w:val="2"/>
          </w:tcPr>
          <w:p w14:paraId="4379B462" w14:textId="77777777" w:rsidR="00D24A42" w:rsidRDefault="00D24A42">
            <w:pPr>
              <w:pStyle w:val="TableCell"/>
            </w:pPr>
            <w:r>
              <w:t>1</w:t>
            </w:r>
          </w:p>
        </w:tc>
      </w:tr>
    </w:tbl>
    <w:p w14:paraId="2B87D27B" w14:textId="77777777" w:rsidR="0087158C" w:rsidRDefault="0087158C" w:rsidP="00DD35D8">
      <w:pPr>
        <w:pStyle w:val="FunctionHead"/>
      </w:pPr>
      <w:r>
        <w:t>Sample Mode</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46"/>
        <w:gridCol w:w="1080"/>
        <w:gridCol w:w="5294"/>
        <w:gridCol w:w="800"/>
        <w:gridCol w:w="6"/>
      </w:tblGrid>
      <w:tr w:rsidR="0087158C" w14:paraId="28F61115" w14:textId="77777777" w:rsidTr="00877728">
        <w:trPr>
          <w:gridAfter w:val="1"/>
          <w:wAfter w:w="6" w:type="dxa"/>
          <w:cantSplit/>
          <w:tblHeader/>
        </w:trPr>
        <w:tc>
          <w:tcPr>
            <w:tcW w:w="1546" w:type="dxa"/>
            <w:tcBorders>
              <w:top w:val="single" w:sz="4" w:space="0" w:color="auto"/>
              <w:left w:val="single" w:sz="6" w:space="0" w:color="auto"/>
              <w:bottom w:val="double" w:sz="6" w:space="0" w:color="auto"/>
            </w:tcBorders>
            <w:shd w:val="clear" w:color="auto" w:fill="C0C0C0"/>
          </w:tcPr>
          <w:p w14:paraId="14A2917A" w14:textId="77777777" w:rsidR="0087158C" w:rsidRDefault="0087158C" w:rsidP="0094340A">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3BB3B22A" w14:textId="77777777" w:rsidR="0087158C" w:rsidRDefault="0087158C" w:rsidP="0094340A">
            <w:pPr>
              <w:pStyle w:val="TableHead"/>
              <w:rPr>
                <w:i/>
                <w:iCs/>
              </w:rPr>
            </w:pPr>
            <w:r>
              <w:rPr>
                <w:i/>
                <w:iCs/>
              </w:rPr>
              <w:t>Language</w:t>
            </w:r>
          </w:p>
        </w:tc>
        <w:tc>
          <w:tcPr>
            <w:tcW w:w="5294" w:type="dxa"/>
            <w:tcBorders>
              <w:top w:val="single" w:sz="4" w:space="0" w:color="auto"/>
              <w:bottom w:val="double" w:sz="6" w:space="0" w:color="auto"/>
            </w:tcBorders>
            <w:shd w:val="clear" w:color="auto" w:fill="C0C0C0"/>
          </w:tcPr>
          <w:p w14:paraId="77C6BB9D" w14:textId="77777777" w:rsidR="0087158C" w:rsidRDefault="0087158C" w:rsidP="0094340A">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1E186562" w14:textId="77777777" w:rsidR="0087158C" w:rsidRDefault="0087158C" w:rsidP="0094340A">
            <w:pPr>
              <w:pStyle w:val="TableHead"/>
              <w:rPr>
                <w:i/>
                <w:iCs/>
              </w:rPr>
            </w:pPr>
            <w:r>
              <w:rPr>
                <w:i/>
                <w:iCs/>
              </w:rPr>
              <w:t>Actual Value</w:t>
            </w:r>
          </w:p>
        </w:tc>
      </w:tr>
      <w:tr w:rsidR="00D24A42" w14:paraId="6CFB3F8F"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546" w:type="dxa"/>
            <w:vMerge w:val="restart"/>
          </w:tcPr>
          <w:p w14:paraId="02FA1A1D" w14:textId="77777777" w:rsidR="00D24A42" w:rsidRDefault="00D24A42" w:rsidP="0087158C">
            <w:pPr>
              <w:pStyle w:val="TableCell"/>
            </w:pPr>
            <w:r>
              <w:t>Real Time</w:t>
            </w:r>
          </w:p>
        </w:tc>
        <w:tc>
          <w:tcPr>
            <w:tcW w:w="1080" w:type="dxa"/>
          </w:tcPr>
          <w:p w14:paraId="4FC888F3" w14:textId="77777777" w:rsidR="00D24A42" w:rsidRDefault="00D24A42" w:rsidP="0094340A">
            <w:pPr>
              <w:pStyle w:val="TableCell"/>
            </w:pPr>
            <w:r>
              <w:t>.NET</w:t>
            </w:r>
          </w:p>
        </w:tc>
        <w:tc>
          <w:tcPr>
            <w:tcW w:w="5294" w:type="dxa"/>
          </w:tcPr>
          <w:p w14:paraId="5B3AB7E2" w14:textId="77777777" w:rsidR="00D24A42" w:rsidRDefault="00D24A42" w:rsidP="0094340A">
            <w:pPr>
              <w:pStyle w:val="TableCellCourierNew"/>
            </w:pPr>
            <w:r>
              <w:t>Sampl</w:t>
            </w:r>
            <w:r w:rsidR="001B22E8">
              <w:t>e</w:t>
            </w:r>
            <w:r>
              <w:t>Mode.RealTime</w:t>
            </w:r>
          </w:p>
        </w:tc>
        <w:tc>
          <w:tcPr>
            <w:tcW w:w="806" w:type="dxa"/>
            <w:gridSpan w:val="2"/>
          </w:tcPr>
          <w:p w14:paraId="76AD2F44" w14:textId="77777777" w:rsidR="00D24A42" w:rsidRDefault="00D24A42" w:rsidP="0094340A">
            <w:pPr>
              <w:pStyle w:val="TableCell"/>
            </w:pPr>
            <w:r>
              <w:t>0</w:t>
            </w:r>
          </w:p>
        </w:tc>
      </w:tr>
      <w:tr w:rsidR="00D24A42" w14:paraId="68909BAC"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546" w:type="dxa"/>
            <w:vMerge/>
          </w:tcPr>
          <w:p w14:paraId="7DC23487" w14:textId="77777777" w:rsidR="00D24A42" w:rsidRDefault="00D24A42" w:rsidP="0087158C">
            <w:pPr>
              <w:pStyle w:val="TableCell"/>
            </w:pPr>
          </w:p>
        </w:tc>
        <w:tc>
          <w:tcPr>
            <w:tcW w:w="1080" w:type="dxa"/>
          </w:tcPr>
          <w:p w14:paraId="1E660852" w14:textId="77777777" w:rsidR="00D24A42" w:rsidRDefault="00D24A42" w:rsidP="0094340A">
            <w:pPr>
              <w:pStyle w:val="TableCell"/>
            </w:pPr>
            <w:r>
              <w:t>C</w:t>
            </w:r>
          </w:p>
        </w:tc>
        <w:tc>
          <w:tcPr>
            <w:tcW w:w="5294" w:type="dxa"/>
          </w:tcPr>
          <w:p w14:paraId="4B59ED35" w14:textId="77777777" w:rsidR="00D24A42" w:rsidRDefault="00D24A42" w:rsidP="0094340A">
            <w:pPr>
              <w:pStyle w:val="TableCellCourierNew"/>
            </w:pPr>
            <w:r>
              <w:t>IVIDIGITIZER_VAL_SAMPLE_MODE_REAL_TIME</w:t>
            </w:r>
          </w:p>
        </w:tc>
        <w:tc>
          <w:tcPr>
            <w:tcW w:w="806" w:type="dxa"/>
            <w:gridSpan w:val="2"/>
          </w:tcPr>
          <w:p w14:paraId="53EDE5AA" w14:textId="77777777" w:rsidR="00D24A42" w:rsidRDefault="00D24A42" w:rsidP="0094340A">
            <w:pPr>
              <w:pStyle w:val="TableCell"/>
            </w:pPr>
            <w:r>
              <w:t>0</w:t>
            </w:r>
          </w:p>
        </w:tc>
      </w:tr>
      <w:tr w:rsidR="00D24A42" w14:paraId="608D91D5" w14:textId="77777777" w:rsidTr="00877728">
        <w:tblPrEx>
          <w:tblBorders>
            <w:top w:val="single" w:sz="6" w:space="0" w:color="auto"/>
            <w:left w:val="single" w:sz="6" w:space="0" w:color="auto"/>
            <w:bottom w:val="single" w:sz="6" w:space="0" w:color="auto"/>
            <w:right w:val="single" w:sz="6" w:space="0" w:color="auto"/>
          </w:tblBorders>
        </w:tblPrEx>
        <w:trPr>
          <w:cantSplit/>
          <w:trHeight w:val="157"/>
        </w:trPr>
        <w:tc>
          <w:tcPr>
            <w:tcW w:w="1546" w:type="dxa"/>
            <w:vMerge/>
          </w:tcPr>
          <w:p w14:paraId="0EB10B6D" w14:textId="77777777" w:rsidR="00D24A42" w:rsidRDefault="00D24A42" w:rsidP="0094340A">
            <w:pPr>
              <w:pStyle w:val="TableCell"/>
            </w:pPr>
          </w:p>
        </w:tc>
        <w:tc>
          <w:tcPr>
            <w:tcW w:w="1080" w:type="dxa"/>
          </w:tcPr>
          <w:p w14:paraId="39100454" w14:textId="77777777" w:rsidR="00D24A42" w:rsidRDefault="00D24A42" w:rsidP="0094340A">
            <w:pPr>
              <w:pStyle w:val="TableCell"/>
            </w:pPr>
            <w:r>
              <w:t>COM</w:t>
            </w:r>
          </w:p>
        </w:tc>
        <w:tc>
          <w:tcPr>
            <w:tcW w:w="5294" w:type="dxa"/>
          </w:tcPr>
          <w:p w14:paraId="3682D90B" w14:textId="77777777" w:rsidR="00D24A42" w:rsidRDefault="00D24A42" w:rsidP="00B94C52">
            <w:pPr>
              <w:pStyle w:val="TableCell"/>
              <w:rPr>
                <w:rFonts w:ascii="Courier New" w:hAnsi="Courier New" w:cs="Courier New"/>
                <w:sz w:val="18"/>
                <w:szCs w:val="18"/>
              </w:rPr>
            </w:pPr>
            <w:r>
              <w:rPr>
                <w:rFonts w:ascii="Courier New" w:hAnsi="Courier New" w:cs="Courier New"/>
                <w:sz w:val="18"/>
                <w:szCs w:val="18"/>
              </w:rPr>
              <w:t>IviDigitizerSampl</w:t>
            </w:r>
            <w:r w:rsidR="001B22E8">
              <w:rPr>
                <w:rFonts w:ascii="Courier New" w:hAnsi="Courier New" w:cs="Courier New"/>
                <w:sz w:val="18"/>
                <w:szCs w:val="18"/>
              </w:rPr>
              <w:t>e</w:t>
            </w:r>
            <w:r>
              <w:rPr>
                <w:rFonts w:ascii="Courier New" w:hAnsi="Courier New" w:cs="Courier New"/>
                <w:sz w:val="18"/>
                <w:szCs w:val="18"/>
              </w:rPr>
              <w:t>ModeRealTime</w:t>
            </w:r>
          </w:p>
        </w:tc>
        <w:tc>
          <w:tcPr>
            <w:tcW w:w="806" w:type="dxa"/>
            <w:gridSpan w:val="2"/>
          </w:tcPr>
          <w:p w14:paraId="54CD3C42" w14:textId="77777777" w:rsidR="00D24A42" w:rsidRDefault="00D24A42" w:rsidP="0094340A">
            <w:pPr>
              <w:pStyle w:val="TableCell"/>
            </w:pPr>
            <w:r>
              <w:t>0</w:t>
            </w:r>
          </w:p>
        </w:tc>
      </w:tr>
      <w:tr w:rsidR="00D24A42" w14:paraId="3165FE7C"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546" w:type="dxa"/>
            <w:vMerge w:val="restart"/>
          </w:tcPr>
          <w:p w14:paraId="32207AC3" w14:textId="77777777" w:rsidR="00D24A42" w:rsidRDefault="00D24A42" w:rsidP="0094340A">
            <w:pPr>
              <w:pStyle w:val="TableCell"/>
            </w:pPr>
            <w:r>
              <w:t>Equivalent Time</w:t>
            </w:r>
          </w:p>
        </w:tc>
        <w:tc>
          <w:tcPr>
            <w:tcW w:w="1080" w:type="dxa"/>
          </w:tcPr>
          <w:p w14:paraId="23125146" w14:textId="77777777" w:rsidR="00D24A42" w:rsidRDefault="00D24A42" w:rsidP="0094340A">
            <w:pPr>
              <w:pStyle w:val="TableCell"/>
            </w:pPr>
            <w:r>
              <w:t>.NET</w:t>
            </w:r>
          </w:p>
        </w:tc>
        <w:tc>
          <w:tcPr>
            <w:tcW w:w="5294" w:type="dxa"/>
          </w:tcPr>
          <w:p w14:paraId="10C4BA62" w14:textId="77777777" w:rsidR="00D24A42" w:rsidRDefault="00D24A42" w:rsidP="0094340A">
            <w:pPr>
              <w:pStyle w:val="TableCellCourierNew"/>
            </w:pPr>
            <w:r>
              <w:t>SampleMode.EquivalentTime</w:t>
            </w:r>
          </w:p>
        </w:tc>
        <w:tc>
          <w:tcPr>
            <w:tcW w:w="806" w:type="dxa"/>
            <w:gridSpan w:val="2"/>
          </w:tcPr>
          <w:p w14:paraId="662EEDCF" w14:textId="77777777" w:rsidR="00D24A42" w:rsidRDefault="00D24A42" w:rsidP="0094340A">
            <w:pPr>
              <w:pStyle w:val="TableCell"/>
            </w:pPr>
            <w:r>
              <w:t>1</w:t>
            </w:r>
          </w:p>
        </w:tc>
      </w:tr>
      <w:tr w:rsidR="00D24A42" w14:paraId="6E10684A" w14:textId="77777777" w:rsidTr="00877728">
        <w:tblPrEx>
          <w:tblBorders>
            <w:top w:val="single" w:sz="6" w:space="0" w:color="auto"/>
            <w:left w:val="single" w:sz="6" w:space="0" w:color="auto"/>
            <w:bottom w:val="single" w:sz="6" w:space="0" w:color="auto"/>
            <w:right w:val="single" w:sz="6" w:space="0" w:color="auto"/>
          </w:tblBorders>
        </w:tblPrEx>
        <w:trPr>
          <w:cantSplit/>
          <w:trHeight w:val="158"/>
        </w:trPr>
        <w:tc>
          <w:tcPr>
            <w:tcW w:w="1546" w:type="dxa"/>
            <w:vMerge/>
          </w:tcPr>
          <w:p w14:paraId="30E09E2F" w14:textId="77777777" w:rsidR="00D24A42" w:rsidRDefault="00D24A42" w:rsidP="0094340A">
            <w:pPr>
              <w:pStyle w:val="TableCell"/>
            </w:pPr>
          </w:p>
        </w:tc>
        <w:tc>
          <w:tcPr>
            <w:tcW w:w="1080" w:type="dxa"/>
          </w:tcPr>
          <w:p w14:paraId="34214153" w14:textId="77777777" w:rsidR="00D24A42" w:rsidRDefault="00D24A42" w:rsidP="0094340A">
            <w:pPr>
              <w:pStyle w:val="TableCell"/>
            </w:pPr>
            <w:r>
              <w:t>C</w:t>
            </w:r>
          </w:p>
        </w:tc>
        <w:tc>
          <w:tcPr>
            <w:tcW w:w="5294" w:type="dxa"/>
          </w:tcPr>
          <w:p w14:paraId="7AD3D53B" w14:textId="77777777" w:rsidR="00D24A42" w:rsidRDefault="00D24A42" w:rsidP="0094340A">
            <w:pPr>
              <w:pStyle w:val="TableCellCourierNew"/>
            </w:pPr>
            <w:r>
              <w:t>IVIDIGITIZER_VAL_SAMPLE_MODE_EQUIVALENT_TIME</w:t>
            </w:r>
          </w:p>
        </w:tc>
        <w:tc>
          <w:tcPr>
            <w:tcW w:w="806" w:type="dxa"/>
            <w:gridSpan w:val="2"/>
          </w:tcPr>
          <w:p w14:paraId="2BA82E99" w14:textId="77777777" w:rsidR="00D24A42" w:rsidRDefault="00D24A42" w:rsidP="0094340A">
            <w:pPr>
              <w:pStyle w:val="TableCell"/>
            </w:pPr>
            <w:r>
              <w:t>1</w:t>
            </w:r>
          </w:p>
        </w:tc>
      </w:tr>
      <w:tr w:rsidR="00D24A42" w14:paraId="497DAE5F" w14:textId="77777777" w:rsidTr="00877728">
        <w:tblPrEx>
          <w:tblBorders>
            <w:top w:val="single" w:sz="6" w:space="0" w:color="auto"/>
            <w:left w:val="single" w:sz="6" w:space="0" w:color="auto"/>
            <w:bottom w:val="single" w:sz="6" w:space="0" w:color="auto"/>
            <w:right w:val="single" w:sz="6" w:space="0" w:color="auto"/>
          </w:tblBorders>
        </w:tblPrEx>
        <w:trPr>
          <w:cantSplit/>
          <w:trHeight w:val="157"/>
        </w:trPr>
        <w:tc>
          <w:tcPr>
            <w:tcW w:w="1546" w:type="dxa"/>
            <w:vMerge/>
          </w:tcPr>
          <w:p w14:paraId="067DCE61" w14:textId="77777777" w:rsidR="00D24A42" w:rsidRDefault="00D24A42" w:rsidP="0094340A">
            <w:pPr>
              <w:pStyle w:val="TableCell"/>
            </w:pPr>
          </w:p>
        </w:tc>
        <w:tc>
          <w:tcPr>
            <w:tcW w:w="1080" w:type="dxa"/>
          </w:tcPr>
          <w:p w14:paraId="23631D81" w14:textId="77777777" w:rsidR="00D24A42" w:rsidRDefault="00D24A42" w:rsidP="0094340A">
            <w:pPr>
              <w:pStyle w:val="TableCell"/>
            </w:pPr>
            <w:r>
              <w:t>COM</w:t>
            </w:r>
          </w:p>
        </w:tc>
        <w:tc>
          <w:tcPr>
            <w:tcW w:w="5294" w:type="dxa"/>
          </w:tcPr>
          <w:p w14:paraId="2C6FB588" w14:textId="77777777" w:rsidR="00D24A42" w:rsidRDefault="00D24A42" w:rsidP="0094340A">
            <w:pPr>
              <w:pStyle w:val="TableCell"/>
              <w:rPr>
                <w:rFonts w:ascii="Courier New" w:hAnsi="Courier New" w:cs="Courier New"/>
                <w:sz w:val="18"/>
                <w:szCs w:val="18"/>
              </w:rPr>
            </w:pPr>
            <w:r>
              <w:rPr>
                <w:rFonts w:ascii="Courier New" w:hAnsi="Courier New" w:cs="Courier New"/>
                <w:sz w:val="18"/>
                <w:szCs w:val="18"/>
              </w:rPr>
              <w:t>IviDigitizerSampleModeEquivalentTime</w:t>
            </w:r>
          </w:p>
        </w:tc>
        <w:tc>
          <w:tcPr>
            <w:tcW w:w="806" w:type="dxa"/>
            <w:gridSpan w:val="2"/>
          </w:tcPr>
          <w:p w14:paraId="5493E9D0" w14:textId="77777777" w:rsidR="00D24A42" w:rsidRDefault="00D24A42" w:rsidP="0094340A">
            <w:pPr>
              <w:pStyle w:val="TableCell"/>
            </w:pPr>
            <w:r>
              <w:t>1</w:t>
            </w:r>
          </w:p>
        </w:tc>
      </w:tr>
    </w:tbl>
    <w:p w14:paraId="75975C3C" w14:textId="77777777" w:rsidR="00877728" w:rsidRDefault="00877728" w:rsidP="00DD35D8">
      <w:pPr>
        <w:pStyle w:val="FunctionHead"/>
      </w:pPr>
    </w:p>
    <w:p w14:paraId="4ABA4EF3" w14:textId="77777777" w:rsidR="00004825" w:rsidRDefault="00877728" w:rsidP="00DD35D8">
      <w:pPr>
        <w:pStyle w:val="FunctionHead"/>
      </w:pPr>
      <w:r>
        <w:br w:type="page"/>
      </w:r>
      <w:r w:rsidR="00004825">
        <w:lastRenderedPageBreak/>
        <w:t>Temperature Units</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72D56C84" w14:textId="77777777" w:rsidTr="00DD35D8">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6873A282"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372E3416"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02910830"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10F3C4E6" w14:textId="77777777" w:rsidR="00004825" w:rsidRDefault="00004825">
            <w:pPr>
              <w:pStyle w:val="TableHead"/>
              <w:rPr>
                <w:i/>
                <w:iCs/>
              </w:rPr>
            </w:pPr>
            <w:r>
              <w:rPr>
                <w:i/>
                <w:iCs/>
              </w:rPr>
              <w:t>Actual Value</w:t>
            </w:r>
          </w:p>
        </w:tc>
      </w:tr>
      <w:tr w:rsidR="00D24A42" w14:paraId="5DEDAD34"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00B1074E" w14:textId="77777777" w:rsidR="00D24A42" w:rsidRDefault="00D24A42" w:rsidP="00A83440">
            <w:pPr>
              <w:pStyle w:val="TableCell"/>
            </w:pPr>
            <w:r>
              <w:t>Celsius</w:t>
            </w:r>
          </w:p>
        </w:tc>
        <w:tc>
          <w:tcPr>
            <w:tcW w:w="1080" w:type="dxa"/>
          </w:tcPr>
          <w:p w14:paraId="2271FED9" w14:textId="77777777" w:rsidR="00D24A42" w:rsidRDefault="00D24A42">
            <w:pPr>
              <w:pStyle w:val="TableCell"/>
            </w:pPr>
            <w:r>
              <w:t>.NET</w:t>
            </w:r>
          </w:p>
        </w:tc>
        <w:tc>
          <w:tcPr>
            <w:tcW w:w="5114" w:type="dxa"/>
          </w:tcPr>
          <w:p w14:paraId="0A4A9790" w14:textId="77777777" w:rsidR="00D24A42" w:rsidRDefault="00D24A42">
            <w:pPr>
              <w:pStyle w:val="TableCellCourierNew"/>
            </w:pPr>
            <w:r>
              <w:t>TemperatureUnits.Celsius</w:t>
            </w:r>
          </w:p>
        </w:tc>
        <w:tc>
          <w:tcPr>
            <w:tcW w:w="806" w:type="dxa"/>
            <w:gridSpan w:val="2"/>
          </w:tcPr>
          <w:p w14:paraId="6AA52E4A" w14:textId="77777777" w:rsidR="00D24A42" w:rsidRDefault="00D24A42">
            <w:pPr>
              <w:pStyle w:val="TableCell"/>
            </w:pPr>
            <w:r>
              <w:t>0</w:t>
            </w:r>
          </w:p>
        </w:tc>
      </w:tr>
      <w:tr w:rsidR="00D24A42" w14:paraId="1A3CD24C"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021A7DA9" w14:textId="77777777" w:rsidR="00D24A42" w:rsidRDefault="00D24A42">
            <w:pPr>
              <w:pStyle w:val="TableCell"/>
            </w:pPr>
          </w:p>
        </w:tc>
        <w:tc>
          <w:tcPr>
            <w:tcW w:w="1080" w:type="dxa"/>
          </w:tcPr>
          <w:p w14:paraId="4D5360BC" w14:textId="77777777" w:rsidR="00D24A42" w:rsidRDefault="00D24A42">
            <w:pPr>
              <w:pStyle w:val="TableCell"/>
            </w:pPr>
            <w:r>
              <w:t>C</w:t>
            </w:r>
          </w:p>
        </w:tc>
        <w:tc>
          <w:tcPr>
            <w:tcW w:w="5114" w:type="dxa"/>
          </w:tcPr>
          <w:p w14:paraId="12B2E9D0" w14:textId="77777777" w:rsidR="00D24A42" w:rsidRDefault="00D24A42">
            <w:pPr>
              <w:pStyle w:val="TableCellCourierNew"/>
            </w:pPr>
            <w:r>
              <w:t>IVIDIGITIZER_VAL_CELSIUS</w:t>
            </w:r>
          </w:p>
        </w:tc>
        <w:tc>
          <w:tcPr>
            <w:tcW w:w="806" w:type="dxa"/>
            <w:gridSpan w:val="2"/>
          </w:tcPr>
          <w:p w14:paraId="74C08F0D" w14:textId="77777777" w:rsidR="00D24A42" w:rsidRDefault="00D24A42">
            <w:pPr>
              <w:pStyle w:val="TableCell"/>
            </w:pPr>
            <w:r>
              <w:t>0</w:t>
            </w:r>
          </w:p>
        </w:tc>
      </w:tr>
      <w:tr w:rsidR="00D24A42" w14:paraId="42A53B4C" w14:textId="77777777" w:rsidTr="00DD35D8">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2A5C68BB" w14:textId="77777777" w:rsidR="00D24A42" w:rsidRDefault="00D24A42">
            <w:pPr>
              <w:pStyle w:val="TableCell"/>
            </w:pPr>
          </w:p>
        </w:tc>
        <w:tc>
          <w:tcPr>
            <w:tcW w:w="1080" w:type="dxa"/>
          </w:tcPr>
          <w:p w14:paraId="362A8D79" w14:textId="77777777" w:rsidR="00D24A42" w:rsidRDefault="00D24A42">
            <w:pPr>
              <w:pStyle w:val="TableCell"/>
            </w:pPr>
            <w:r>
              <w:t>COM</w:t>
            </w:r>
          </w:p>
        </w:tc>
        <w:tc>
          <w:tcPr>
            <w:tcW w:w="5114" w:type="dxa"/>
          </w:tcPr>
          <w:p w14:paraId="198235FF"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IviDigitizerTemperatureUnitsCelsius</w:t>
            </w:r>
          </w:p>
        </w:tc>
        <w:tc>
          <w:tcPr>
            <w:tcW w:w="806" w:type="dxa"/>
            <w:gridSpan w:val="2"/>
          </w:tcPr>
          <w:p w14:paraId="335E45B7" w14:textId="77777777" w:rsidR="00D24A42" w:rsidRDefault="00D24A42">
            <w:pPr>
              <w:pStyle w:val="TableCell"/>
            </w:pPr>
            <w:r>
              <w:t>0</w:t>
            </w:r>
          </w:p>
        </w:tc>
      </w:tr>
      <w:tr w:rsidR="00D24A42" w14:paraId="62E444E8"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57E0A6D4" w14:textId="77777777" w:rsidR="00D24A42" w:rsidRDefault="00D24A42" w:rsidP="00A83440">
            <w:pPr>
              <w:pStyle w:val="TableCell"/>
            </w:pPr>
            <w:r>
              <w:t>Fahrenheit</w:t>
            </w:r>
          </w:p>
        </w:tc>
        <w:tc>
          <w:tcPr>
            <w:tcW w:w="1080" w:type="dxa"/>
          </w:tcPr>
          <w:p w14:paraId="606CF326" w14:textId="77777777" w:rsidR="00D24A42" w:rsidRDefault="00D24A42">
            <w:pPr>
              <w:pStyle w:val="TableCell"/>
            </w:pPr>
            <w:r>
              <w:t>.NET</w:t>
            </w:r>
          </w:p>
        </w:tc>
        <w:tc>
          <w:tcPr>
            <w:tcW w:w="5114" w:type="dxa"/>
          </w:tcPr>
          <w:p w14:paraId="4EB8D45E" w14:textId="77777777" w:rsidR="00D24A42" w:rsidRDefault="00D24A42">
            <w:pPr>
              <w:pStyle w:val="TableCellCourierNew"/>
            </w:pPr>
            <w:r>
              <w:t>TemperatureUnits.Fahrenheit</w:t>
            </w:r>
          </w:p>
        </w:tc>
        <w:tc>
          <w:tcPr>
            <w:tcW w:w="806" w:type="dxa"/>
            <w:gridSpan w:val="2"/>
          </w:tcPr>
          <w:p w14:paraId="23B7F2A4" w14:textId="77777777" w:rsidR="00D24A42" w:rsidRDefault="005E7305">
            <w:pPr>
              <w:pStyle w:val="TableCell"/>
            </w:pPr>
            <w:r>
              <w:t>1</w:t>
            </w:r>
          </w:p>
        </w:tc>
      </w:tr>
      <w:tr w:rsidR="00D24A42" w14:paraId="5605C90B"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6A34757C" w14:textId="77777777" w:rsidR="00D24A42" w:rsidRDefault="00D24A42">
            <w:pPr>
              <w:pStyle w:val="TableCell"/>
            </w:pPr>
          </w:p>
        </w:tc>
        <w:tc>
          <w:tcPr>
            <w:tcW w:w="1080" w:type="dxa"/>
          </w:tcPr>
          <w:p w14:paraId="798C03E3" w14:textId="77777777" w:rsidR="00D24A42" w:rsidRDefault="00D24A42">
            <w:pPr>
              <w:pStyle w:val="TableCell"/>
            </w:pPr>
            <w:r>
              <w:t>C</w:t>
            </w:r>
          </w:p>
        </w:tc>
        <w:tc>
          <w:tcPr>
            <w:tcW w:w="5114" w:type="dxa"/>
          </w:tcPr>
          <w:p w14:paraId="0B7E269C" w14:textId="77777777" w:rsidR="00D24A42" w:rsidRDefault="00D24A42">
            <w:pPr>
              <w:pStyle w:val="TableCellCourierNew"/>
            </w:pPr>
            <w:r>
              <w:t>IVIDIGITIZER_VAL_FAHRENHEIT</w:t>
            </w:r>
          </w:p>
        </w:tc>
        <w:tc>
          <w:tcPr>
            <w:tcW w:w="806" w:type="dxa"/>
            <w:gridSpan w:val="2"/>
          </w:tcPr>
          <w:p w14:paraId="019BEDFE" w14:textId="77777777" w:rsidR="00D24A42" w:rsidRDefault="00D24A42">
            <w:pPr>
              <w:pStyle w:val="TableCell"/>
            </w:pPr>
            <w:r>
              <w:t>1</w:t>
            </w:r>
          </w:p>
        </w:tc>
      </w:tr>
      <w:tr w:rsidR="00D24A42" w14:paraId="30F38563" w14:textId="77777777" w:rsidTr="00DD35D8">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36FE8570" w14:textId="77777777" w:rsidR="00D24A42" w:rsidRDefault="00D24A42">
            <w:pPr>
              <w:pStyle w:val="TableCell"/>
            </w:pPr>
          </w:p>
        </w:tc>
        <w:tc>
          <w:tcPr>
            <w:tcW w:w="1080" w:type="dxa"/>
          </w:tcPr>
          <w:p w14:paraId="5D51E1D8" w14:textId="77777777" w:rsidR="00D24A42" w:rsidRDefault="00D24A42">
            <w:pPr>
              <w:pStyle w:val="TableCell"/>
            </w:pPr>
            <w:r>
              <w:t>COM</w:t>
            </w:r>
          </w:p>
        </w:tc>
        <w:tc>
          <w:tcPr>
            <w:tcW w:w="5114" w:type="dxa"/>
          </w:tcPr>
          <w:p w14:paraId="2951F23D"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IviDigitizerTemperatureUnitsFahrenheit</w:t>
            </w:r>
          </w:p>
        </w:tc>
        <w:tc>
          <w:tcPr>
            <w:tcW w:w="806" w:type="dxa"/>
            <w:gridSpan w:val="2"/>
          </w:tcPr>
          <w:p w14:paraId="47C6CEAC" w14:textId="77777777" w:rsidR="00D24A42" w:rsidRDefault="00D24A42">
            <w:pPr>
              <w:pStyle w:val="TableCell"/>
            </w:pPr>
            <w:r>
              <w:t>1</w:t>
            </w:r>
          </w:p>
        </w:tc>
      </w:tr>
      <w:tr w:rsidR="00D24A42" w14:paraId="515CDBE9"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0950E5D5" w14:textId="77777777" w:rsidR="00D24A42" w:rsidRDefault="00D24A42" w:rsidP="00A83440">
            <w:pPr>
              <w:pStyle w:val="TableCell"/>
            </w:pPr>
            <w:r>
              <w:t>Kelvin</w:t>
            </w:r>
          </w:p>
        </w:tc>
        <w:tc>
          <w:tcPr>
            <w:tcW w:w="1080" w:type="dxa"/>
          </w:tcPr>
          <w:p w14:paraId="7F8DDF10" w14:textId="77777777" w:rsidR="00D24A42" w:rsidRDefault="00D24A42">
            <w:pPr>
              <w:pStyle w:val="TableCell"/>
            </w:pPr>
            <w:r>
              <w:t>.NET</w:t>
            </w:r>
          </w:p>
        </w:tc>
        <w:tc>
          <w:tcPr>
            <w:tcW w:w="5114" w:type="dxa"/>
          </w:tcPr>
          <w:p w14:paraId="00B35BFB" w14:textId="77777777" w:rsidR="00D24A42" w:rsidRDefault="00D24A42">
            <w:pPr>
              <w:pStyle w:val="TableCellCourierNew"/>
            </w:pPr>
            <w:r>
              <w:t>TemperatureUnits.Kelvin</w:t>
            </w:r>
          </w:p>
        </w:tc>
        <w:tc>
          <w:tcPr>
            <w:tcW w:w="806" w:type="dxa"/>
            <w:gridSpan w:val="2"/>
          </w:tcPr>
          <w:p w14:paraId="7BDC66B3" w14:textId="77777777" w:rsidR="00D24A42" w:rsidRDefault="00D24A42">
            <w:pPr>
              <w:pStyle w:val="TableCell"/>
            </w:pPr>
            <w:r>
              <w:t>2</w:t>
            </w:r>
          </w:p>
        </w:tc>
      </w:tr>
      <w:tr w:rsidR="00D24A42" w14:paraId="5F3ECD18"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726D5AD3" w14:textId="77777777" w:rsidR="00D24A42" w:rsidRDefault="00D24A42">
            <w:pPr>
              <w:pStyle w:val="TableCell"/>
            </w:pPr>
          </w:p>
        </w:tc>
        <w:tc>
          <w:tcPr>
            <w:tcW w:w="1080" w:type="dxa"/>
          </w:tcPr>
          <w:p w14:paraId="6842410B" w14:textId="77777777" w:rsidR="00D24A42" w:rsidRDefault="00D24A42">
            <w:pPr>
              <w:pStyle w:val="TableCell"/>
            </w:pPr>
            <w:r>
              <w:t>C</w:t>
            </w:r>
          </w:p>
        </w:tc>
        <w:tc>
          <w:tcPr>
            <w:tcW w:w="5114" w:type="dxa"/>
          </w:tcPr>
          <w:p w14:paraId="50C62E84" w14:textId="77777777" w:rsidR="00D24A42" w:rsidRDefault="00D24A42">
            <w:pPr>
              <w:pStyle w:val="TableCellCourierNew"/>
            </w:pPr>
            <w:r>
              <w:t>IVIDIGITIZER_VAL_KELVIN</w:t>
            </w:r>
          </w:p>
        </w:tc>
        <w:tc>
          <w:tcPr>
            <w:tcW w:w="806" w:type="dxa"/>
            <w:gridSpan w:val="2"/>
          </w:tcPr>
          <w:p w14:paraId="5DF370E4" w14:textId="77777777" w:rsidR="00D24A42" w:rsidRDefault="00D24A42">
            <w:pPr>
              <w:pStyle w:val="TableCell"/>
            </w:pPr>
            <w:r>
              <w:t>2</w:t>
            </w:r>
          </w:p>
        </w:tc>
      </w:tr>
      <w:tr w:rsidR="00D24A42" w14:paraId="008FBE8F" w14:textId="77777777" w:rsidTr="00DD35D8">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074EEBA3" w14:textId="77777777" w:rsidR="00D24A42" w:rsidRDefault="00D24A42">
            <w:pPr>
              <w:pStyle w:val="TableCell"/>
            </w:pPr>
          </w:p>
        </w:tc>
        <w:tc>
          <w:tcPr>
            <w:tcW w:w="1080" w:type="dxa"/>
          </w:tcPr>
          <w:p w14:paraId="79B27E7D" w14:textId="77777777" w:rsidR="00D24A42" w:rsidRDefault="00D24A42">
            <w:pPr>
              <w:pStyle w:val="TableCell"/>
            </w:pPr>
            <w:r>
              <w:t>COM</w:t>
            </w:r>
          </w:p>
        </w:tc>
        <w:tc>
          <w:tcPr>
            <w:tcW w:w="5114" w:type="dxa"/>
          </w:tcPr>
          <w:p w14:paraId="4FAB7D0B"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IviDigitizerTemperatureUnitsKelvin</w:t>
            </w:r>
          </w:p>
        </w:tc>
        <w:tc>
          <w:tcPr>
            <w:tcW w:w="806" w:type="dxa"/>
            <w:gridSpan w:val="2"/>
          </w:tcPr>
          <w:p w14:paraId="00E8DDC0" w14:textId="77777777" w:rsidR="00D24A42" w:rsidRDefault="00D24A42">
            <w:pPr>
              <w:pStyle w:val="TableCell"/>
            </w:pPr>
            <w:r>
              <w:t>2</w:t>
            </w:r>
          </w:p>
        </w:tc>
      </w:tr>
    </w:tbl>
    <w:p w14:paraId="258E2315" w14:textId="77777777" w:rsidR="00004825" w:rsidRDefault="00004825" w:rsidP="00DD35D8">
      <w:pPr>
        <w:pStyle w:val="FunctionHead"/>
      </w:pPr>
      <w:r>
        <w:t>Trigger Coupling</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669F1849" w14:textId="77777777" w:rsidTr="00DD35D8">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58E4A545"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56A521F1"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181402DB"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52BE390A" w14:textId="77777777" w:rsidR="00004825" w:rsidRDefault="00004825">
            <w:pPr>
              <w:pStyle w:val="TableHead"/>
              <w:rPr>
                <w:i/>
                <w:iCs/>
              </w:rPr>
            </w:pPr>
            <w:r>
              <w:rPr>
                <w:i/>
                <w:iCs/>
              </w:rPr>
              <w:t>Actual Value</w:t>
            </w:r>
          </w:p>
        </w:tc>
      </w:tr>
      <w:tr w:rsidR="00D24A42" w14:paraId="4A8CFFB9"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007398B1" w14:textId="77777777" w:rsidR="00D24A42" w:rsidRDefault="00D24A42" w:rsidP="00A83440">
            <w:pPr>
              <w:pStyle w:val="TableCell"/>
            </w:pPr>
            <w:r>
              <w:t>AC</w:t>
            </w:r>
          </w:p>
        </w:tc>
        <w:tc>
          <w:tcPr>
            <w:tcW w:w="1080" w:type="dxa"/>
          </w:tcPr>
          <w:p w14:paraId="6DB56E8D" w14:textId="77777777" w:rsidR="00D24A42" w:rsidRDefault="00D24A42">
            <w:pPr>
              <w:pStyle w:val="TableCell"/>
            </w:pPr>
            <w:r>
              <w:t>.NET</w:t>
            </w:r>
          </w:p>
        </w:tc>
        <w:tc>
          <w:tcPr>
            <w:tcW w:w="5114" w:type="dxa"/>
          </w:tcPr>
          <w:p w14:paraId="645F1686" w14:textId="77777777" w:rsidR="00D24A42" w:rsidRDefault="00D24A42">
            <w:pPr>
              <w:pStyle w:val="TableCellCourierNew"/>
            </w:pPr>
            <w:r>
              <w:t>TriggerCoupling.AC</w:t>
            </w:r>
          </w:p>
        </w:tc>
        <w:tc>
          <w:tcPr>
            <w:tcW w:w="806" w:type="dxa"/>
            <w:gridSpan w:val="2"/>
          </w:tcPr>
          <w:p w14:paraId="2EF00F70" w14:textId="77777777" w:rsidR="00D24A42" w:rsidRDefault="00D24A42">
            <w:pPr>
              <w:pStyle w:val="TableCell"/>
            </w:pPr>
            <w:r>
              <w:t>0</w:t>
            </w:r>
          </w:p>
        </w:tc>
      </w:tr>
      <w:tr w:rsidR="00D24A42" w14:paraId="1A4BF937"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1E3B335A" w14:textId="77777777" w:rsidR="00D24A42" w:rsidRDefault="00D24A42">
            <w:pPr>
              <w:pStyle w:val="TableCell"/>
            </w:pPr>
          </w:p>
        </w:tc>
        <w:tc>
          <w:tcPr>
            <w:tcW w:w="1080" w:type="dxa"/>
          </w:tcPr>
          <w:p w14:paraId="602DC0AF" w14:textId="77777777" w:rsidR="00D24A42" w:rsidRDefault="00D24A42">
            <w:pPr>
              <w:pStyle w:val="TableCell"/>
            </w:pPr>
            <w:r>
              <w:t>C</w:t>
            </w:r>
          </w:p>
        </w:tc>
        <w:tc>
          <w:tcPr>
            <w:tcW w:w="5114" w:type="dxa"/>
          </w:tcPr>
          <w:p w14:paraId="5645F43B" w14:textId="77777777" w:rsidR="00D24A42" w:rsidRDefault="00D24A42">
            <w:pPr>
              <w:pStyle w:val="TableCellCourierNew"/>
            </w:pPr>
            <w:r>
              <w:t>IVIDIGITIZER_VAL_TRIGGER_COUPLING_AC</w:t>
            </w:r>
          </w:p>
        </w:tc>
        <w:tc>
          <w:tcPr>
            <w:tcW w:w="806" w:type="dxa"/>
            <w:gridSpan w:val="2"/>
          </w:tcPr>
          <w:p w14:paraId="54B76289" w14:textId="77777777" w:rsidR="00D24A42" w:rsidRDefault="00D24A42">
            <w:pPr>
              <w:pStyle w:val="TableCell"/>
            </w:pPr>
            <w:r>
              <w:t>0</w:t>
            </w:r>
          </w:p>
        </w:tc>
      </w:tr>
      <w:tr w:rsidR="00D24A42" w14:paraId="04008151" w14:textId="77777777" w:rsidTr="00DD35D8">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6FA4657B" w14:textId="77777777" w:rsidR="00D24A42" w:rsidRDefault="00D24A42">
            <w:pPr>
              <w:pStyle w:val="TableCell"/>
            </w:pPr>
          </w:p>
        </w:tc>
        <w:tc>
          <w:tcPr>
            <w:tcW w:w="1080" w:type="dxa"/>
          </w:tcPr>
          <w:p w14:paraId="10D609DC" w14:textId="77777777" w:rsidR="00D24A42" w:rsidRDefault="00D24A42">
            <w:pPr>
              <w:pStyle w:val="TableCell"/>
            </w:pPr>
            <w:r>
              <w:t>COM</w:t>
            </w:r>
          </w:p>
        </w:tc>
        <w:tc>
          <w:tcPr>
            <w:tcW w:w="5114" w:type="dxa"/>
          </w:tcPr>
          <w:p w14:paraId="7E44FF3B"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IviDigitizerTriggerCouplingAC</w:t>
            </w:r>
          </w:p>
        </w:tc>
        <w:tc>
          <w:tcPr>
            <w:tcW w:w="806" w:type="dxa"/>
            <w:gridSpan w:val="2"/>
          </w:tcPr>
          <w:p w14:paraId="3800711F" w14:textId="77777777" w:rsidR="00D24A42" w:rsidRDefault="00D24A42">
            <w:pPr>
              <w:pStyle w:val="TableCell"/>
            </w:pPr>
            <w:r>
              <w:t>0</w:t>
            </w:r>
          </w:p>
        </w:tc>
      </w:tr>
      <w:tr w:rsidR="00D24A42" w14:paraId="12E71E8D"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26DA5BE" w14:textId="77777777" w:rsidR="00D24A42" w:rsidRDefault="00D24A42" w:rsidP="00A83440">
            <w:pPr>
              <w:pStyle w:val="TableCell"/>
            </w:pPr>
            <w:r>
              <w:t>DC</w:t>
            </w:r>
          </w:p>
        </w:tc>
        <w:tc>
          <w:tcPr>
            <w:tcW w:w="1080" w:type="dxa"/>
          </w:tcPr>
          <w:p w14:paraId="637C2F08" w14:textId="77777777" w:rsidR="00D24A42" w:rsidRDefault="00D24A42">
            <w:pPr>
              <w:pStyle w:val="TableCell"/>
            </w:pPr>
            <w:r>
              <w:t>.NET</w:t>
            </w:r>
          </w:p>
        </w:tc>
        <w:tc>
          <w:tcPr>
            <w:tcW w:w="5114" w:type="dxa"/>
          </w:tcPr>
          <w:p w14:paraId="2E252AE9" w14:textId="77777777" w:rsidR="00D24A42" w:rsidRDefault="00D24A42">
            <w:pPr>
              <w:pStyle w:val="TableCellCourierNew"/>
            </w:pPr>
            <w:r>
              <w:t>TriggerCoupling.DC</w:t>
            </w:r>
          </w:p>
        </w:tc>
        <w:tc>
          <w:tcPr>
            <w:tcW w:w="806" w:type="dxa"/>
            <w:gridSpan w:val="2"/>
          </w:tcPr>
          <w:p w14:paraId="62EC00CA" w14:textId="77777777" w:rsidR="00D24A42" w:rsidRDefault="00D24A42">
            <w:pPr>
              <w:pStyle w:val="TableCell"/>
            </w:pPr>
            <w:r>
              <w:t>1</w:t>
            </w:r>
          </w:p>
        </w:tc>
      </w:tr>
      <w:tr w:rsidR="00D24A42" w14:paraId="3E675E9E"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478BC08B" w14:textId="77777777" w:rsidR="00D24A42" w:rsidRDefault="00D24A42">
            <w:pPr>
              <w:pStyle w:val="TableCell"/>
            </w:pPr>
          </w:p>
        </w:tc>
        <w:tc>
          <w:tcPr>
            <w:tcW w:w="1080" w:type="dxa"/>
          </w:tcPr>
          <w:p w14:paraId="57666C9C" w14:textId="77777777" w:rsidR="00D24A42" w:rsidRDefault="00D24A42">
            <w:pPr>
              <w:pStyle w:val="TableCell"/>
            </w:pPr>
            <w:r>
              <w:t>C</w:t>
            </w:r>
          </w:p>
        </w:tc>
        <w:tc>
          <w:tcPr>
            <w:tcW w:w="5114" w:type="dxa"/>
          </w:tcPr>
          <w:p w14:paraId="0F618DE4" w14:textId="77777777" w:rsidR="00D24A42" w:rsidRDefault="00D24A42">
            <w:pPr>
              <w:pStyle w:val="TableCellCourierNew"/>
            </w:pPr>
            <w:r>
              <w:t>IVIDIGITIZER_VAL_TRIGGER_COUPLING_DC</w:t>
            </w:r>
          </w:p>
        </w:tc>
        <w:tc>
          <w:tcPr>
            <w:tcW w:w="806" w:type="dxa"/>
            <w:gridSpan w:val="2"/>
          </w:tcPr>
          <w:p w14:paraId="2C8D28EA" w14:textId="77777777" w:rsidR="00D24A42" w:rsidRDefault="00D24A42">
            <w:pPr>
              <w:pStyle w:val="TableCell"/>
            </w:pPr>
            <w:r>
              <w:t>1</w:t>
            </w:r>
          </w:p>
        </w:tc>
      </w:tr>
      <w:tr w:rsidR="00D24A42" w14:paraId="681C1328" w14:textId="77777777" w:rsidTr="00DD35D8">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1EA5A36D" w14:textId="77777777" w:rsidR="00D24A42" w:rsidRDefault="00D24A42">
            <w:pPr>
              <w:pStyle w:val="TableCell"/>
            </w:pPr>
          </w:p>
        </w:tc>
        <w:tc>
          <w:tcPr>
            <w:tcW w:w="1080" w:type="dxa"/>
          </w:tcPr>
          <w:p w14:paraId="537B3FC6" w14:textId="77777777" w:rsidR="00D24A42" w:rsidRDefault="00D24A42">
            <w:pPr>
              <w:pStyle w:val="TableCell"/>
            </w:pPr>
            <w:r>
              <w:t>COM</w:t>
            </w:r>
          </w:p>
        </w:tc>
        <w:tc>
          <w:tcPr>
            <w:tcW w:w="5114" w:type="dxa"/>
          </w:tcPr>
          <w:p w14:paraId="3A4A6B18"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IviDigitizerTriggerCouplingDC</w:t>
            </w:r>
          </w:p>
        </w:tc>
        <w:tc>
          <w:tcPr>
            <w:tcW w:w="806" w:type="dxa"/>
            <w:gridSpan w:val="2"/>
          </w:tcPr>
          <w:p w14:paraId="53FB3B3A" w14:textId="77777777" w:rsidR="00D24A42" w:rsidRDefault="00D24A42">
            <w:pPr>
              <w:pStyle w:val="TableCell"/>
            </w:pPr>
            <w:r>
              <w:t>1</w:t>
            </w:r>
          </w:p>
        </w:tc>
      </w:tr>
      <w:tr w:rsidR="00D24A42" w14:paraId="1EC5812F"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1817E5BC" w14:textId="77777777" w:rsidR="00D24A42" w:rsidRDefault="00D24A42" w:rsidP="00A83440">
            <w:pPr>
              <w:pStyle w:val="TableCell"/>
            </w:pPr>
            <w:r>
              <w:t>HF Reject</w:t>
            </w:r>
          </w:p>
        </w:tc>
        <w:tc>
          <w:tcPr>
            <w:tcW w:w="1080" w:type="dxa"/>
          </w:tcPr>
          <w:p w14:paraId="67D52EF7" w14:textId="77777777" w:rsidR="00D24A42" w:rsidRDefault="00D24A42">
            <w:pPr>
              <w:pStyle w:val="TableCell"/>
            </w:pPr>
            <w:r>
              <w:t>.NET</w:t>
            </w:r>
          </w:p>
        </w:tc>
        <w:tc>
          <w:tcPr>
            <w:tcW w:w="5114" w:type="dxa"/>
          </w:tcPr>
          <w:p w14:paraId="7877B97B" w14:textId="77777777" w:rsidR="00D24A42" w:rsidRDefault="00D24A42">
            <w:pPr>
              <w:pStyle w:val="TableCellCourierNew"/>
            </w:pPr>
            <w:r>
              <w:t>TriggerCoupling.HFReject</w:t>
            </w:r>
          </w:p>
        </w:tc>
        <w:tc>
          <w:tcPr>
            <w:tcW w:w="806" w:type="dxa"/>
            <w:gridSpan w:val="2"/>
          </w:tcPr>
          <w:p w14:paraId="24139846" w14:textId="77777777" w:rsidR="00D24A42" w:rsidRDefault="00D24A42">
            <w:pPr>
              <w:pStyle w:val="TableCell"/>
            </w:pPr>
            <w:r>
              <w:t>2</w:t>
            </w:r>
          </w:p>
        </w:tc>
      </w:tr>
      <w:tr w:rsidR="00D24A42" w14:paraId="2A452179"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19F9B40E" w14:textId="77777777" w:rsidR="00D24A42" w:rsidRDefault="00D24A42">
            <w:pPr>
              <w:pStyle w:val="TableCell"/>
            </w:pPr>
          </w:p>
        </w:tc>
        <w:tc>
          <w:tcPr>
            <w:tcW w:w="1080" w:type="dxa"/>
          </w:tcPr>
          <w:p w14:paraId="1B7D379C" w14:textId="77777777" w:rsidR="00D24A42" w:rsidRDefault="00D24A42">
            <w:pPr>
              <w:pStyle w:val="TableCell"/>
            </w:pPr>
            <w:r>
              <w:t>C</w:t>
            </w:r>
          </w:p>
        </w:tc>
        <w:tc>
          <w:tcPr>
            <w:tcW w:w="5114" w:type="dxa"/>
          </w:tcPr>
          <w:p w14:paraId="2DCB09D4" w14:textId="77777777" w:rsidR="00D24A42" w:rsidRDefault="00D24A42">
            <w:pPr>
              <w:pStyle w:val="TableCellCourierNew"/>
            </w:pPr>
            <w:r>
              <w:t>IVIDIGITIZER_VAL_TRIGGER_COUPLING_HF_REJECT</w:t>
            </w:r>
          </w:p>
        </w:tc>
        <w:tc>
          <w:tcPr>
            <w:tcW w:w="806" w:type="dxa"/>
            <w:gridSpan w:val="2"/>
          </w:tcPr>
          <w:p w14:paraId="6144DFA8" w14:textId="77777777" w:rsidR="00D24A42" w:rsidRDefault="00D24A42">
            <w:pPr>
              <w:pStyle w:val="TableCell"/>
            </w:pPr>
            <w:r>
              <w:t>2</w:t>
            </w:r>
          </w:p>
        </w:tc>
      </w:tr>
      <w:tr w:rsidR="00D24A42" w14:paraId="1CEC2FFC" w14:textId="77777777" w:rsidTr="00DD35D8">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3921F8F2" w14:textId="77777777" w:rsidR="00D24A42" w:rsidRDefault="00D24A42">
            <w:pPr>
              <w:pStyle w:val="TableCell"/>
            </w:pPr>
          </w:p>
        </w:tc>
        <w:tc>
          <w:tcPr>
            <w:tcW w:w="1080" w:type="dxa"/>
          </w:tcPr>
          <w:p w14:paraId="67583B85" w14:textId="77777777" w:rsidR="00D24A42" w:rsidRDefault="00D24A42">
            <w:pPr>
              <w:pStyle w:val="TableCell"/>
            </w:pPr>
            <w:r>
              <w:t>COM</w:t>
            </w:r>
          </w:p>
        </w:tc>
        <w:tc>
          <w:tcPr>
            <w:tcW w:w="5114" w:type="dxa"/>
          </w:tcPr>
          <w:p w14:paraId="3EF054D4"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IviDigitizerTriggerCouplingHFReject</w:t>
            </w:r>
          </w:p>
        </w:tc>
        <w:tc>
          <w:tcPr>
            <w:tcW w:w="806" w:type="dxa"/>
            <w:gridSpan w:val="2"/>
          </w:tcPr>
          <w:p w14:paraId="24F317FE" w14:textId="77777777" w:rsidR="00D24A42" w:rsidRDefault="00D24A42">
            <w:pPr>
              <w:pStyle w:val="TableCell"/>
            </w:pPr>
            <w:r>
              <w:t>2</w:t>
            </w:r>
          </w:p>
        </w:tc>
      </w:tr>
      <w:tr w:rsidR="00D24A42" w14:paraId="3CE9893D"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BF99FAE" w14:textId="77777777" w:rsidR="00D24A42" w:rsidRDefault="00D24A42" w:rsidP="00A83440">
            <w:pPr>
              <w:pStyle w:val="TableCell"/>
            </w:pPr>
            <w:r>
              <w:t>LF Reject</w:t>
            </w:r>
          </w:p>
        </w:tc>
        <w:tc>
          <w:tcPr>
            <w:tcW w:w="1080" w:type="dxa"/>
          </w:tcPr>
          <w:p w14:paraId="226F947A" w14:textId="77777777" w:rsidR="00D24A42" w:rsidRDefault="00D24A42">
            <w:pPr>
              <w:pStyle w:val="TableCell"/>
            </w:pPr>
            <w:r>
              <w:t>.NET</w:t>
            </w:r>
          </w:p>
        </w:tc>
        <w:tc>
          <w:tcPr>
            <w:tcW w:w="5114" w:type="dxa"/>
          </w:tcPr>
          <w:p w14:paraId="2D9FE3FD" w14:textId="77777777" w:rsidR="00D24A42" w:rsidRDefault="00D24A42">
            <w:pPr>
              <w:pStyle w:val="TableCellCourierNew"/>
            </w:pPr>
            <w:r>
              <w:t>TriggerCoupling.LFReject</w:t>
            </w:r>
          </w:p>
        </w:tc>
        <w:tc>
          <w:tcPr>
            <w:tcW w:w="806" w:type="dxa"/>
            <w:gridSpan w:val="2"/>
          </w:tcPr>
          <w:p w14:paraId="69FA2851" w14:textId="77777777" w:rsidR="00D24A42" w:rsidRDefault="00D24A42">
            <w:pPr>
              <w:pStyle w:val="TableCell"/>
            </w:pPr>
            <w:r>
              <w:t>3</w:t>
            </w:r>
          </w:p>
        </w:tc>
      </w:tr>
      <w:tr w:rsidR="00D24A42" w14:paraId="14CE1F01"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6642AC85" w14:textId="77777777" w:rsidR="00D24A42" w:rsidRDefault="00D24A42">
            <w:pPr>
              <w:pStyle w:val="TableCell"/>
            </w:pPr>
          </w:p>
        </w:tc>
        <w:tc>
          <w:tcPr>
            <w:tcW w:w="1080" w:type="dxa"/>
          </w:tcPr>
          <w:p w14:paraId="26E14F79" w14:textId="77777777" w:rsidR="00D24A42" w:rsidRDefault="00D24A42">
            <w:pPr>
              <w:pStyle w:val="TableCell"/>
            </w:pPr>
            <w:r>
              <w:t>C</w:t>
            </w:r>
          </w:p>
        </w:tc>
        <w:tc>
          <w:tcPr>
            <w:tcW w:w="5114" w:type="dxa"/>
          </w:tcPr>
          <w:p w14:paraId="2CB290AD" w14:textId="77777777" w:rsidR="00D24A42" w:rsidRDefault="00D24A42">
            <w:pPr>
              <w:pStyle w:val="TableCellCourierNew"/>
            </w:pPr>
            <w:r>
              <w:t>IVIDIGITIZER_VAL_TRIGGER_COUPLING_LF_REJECT</w:t>
            </w:r>
          </w:p>
        </w:tc>
        <w:tc>
          <w:tcPr>
            <w:tcW w:w="806" w:type="dxa"/>
            <w:gridSpan w:val="2"/>
          </w:tcPr>
          <w:p w14:paraId="59650DC5" w14:textId="77777777" w:rsidR="00D24A42" w:rsidRDefault="00D24A42">
            <w:pPr>
              <w:pStyle w:val="TableCell"/>
            </w:pPr>
            <w:r>
              <w:t>3</w:t>
            </w:r>
          </w:p>
        </w:tc>
      </w:tr>
      <w:tr w:rsidR="00D24A42" w14:paraId="5BEBED0D" w14:textId="77777777" w:rsidTr="00DD35D8">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42881413" w14:textId="77777777" w:rsidR="00D24A42" w:rsidRDefault="00D24A42">
            <w:pPr>
              <w:pStyle w:val="TableCell"/>
            </w:pPr>
          </w:p>
        </w:tc>
        <w:tc>
          <w:tcPr>
            <w:tcW w:w="1080" w:type="dxa"/>
          </w:tcPr>
          <w:p w14:paraId="7976E4E8" w14:textId="77777777" w:rsidR="00D24A42" w:rsidRDefault="00D24A42">
            <w:pPr>
              <w:pStyle w:val="TableCell"/>
            </w:pPr>
            <w:r>
              <w:t>COM</w:t>
            </w:r>
          </w:p>
        </w:tc>
        <w:tc>
          <w:tcPr>
            <w:tcW w:w="5114" w:type="dxa"/>
          </w:tcPr>
          <w:p w14:paraId="61388779"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IviDigitizerTriggerCouplingLFReject</w:t>
            </w:r>
          </w:p>
        </w:tc>
        <w:tc>
          <w:tcPr>
            <w:tcW w:w="806" w:type="dxa"/>
            <w:gridSpan w:val="2"/>
          </w:tcPr>
          <w:p w14:paraId="50B21C13" w14:textId="77777777" w:rsidR="00D24A42" w:rsidRDefault="00D24A42">
            <w:pPr>
              <w:pStyle w:val="TableCell"/>
            </w:pPr>
            <w:r>
              <w:t>3</w:t>
            </w:r>
          </w:p>
        </w:tc>
      </w:tr>
      <w:tr w:rsidR="00D24A42" w14:paraId="55BC9E08"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04F1F7FF" w14:textId="77777777" w:rsidR="00D24A42" w:rsidRDefault="00D24A42" w:rsidP="00A83440">
            <w:pPr>
              <w:pStyle w:val="TableCell"/>
            </w:pPr>
            <w:r>
              <w:t>Noise Reject</w:t>
            </w:r>
          </w:p>
        </w:tc>
        <w:tc>
          <w:tcPr>
            <w:tcW w:w="1080" w:type="dxa"/>
          </w:tcPr>
          <w:p w14:paraId="51C3B72B" w14:textId="77777777" w:rsidR="00D24A42" w:rsidRDefault="00D24A42">
            <w:pPr>
              <w:pStyle w:val="TableCell"/>
            </w:pPr>
            <w:r>
              <w:t>.NET</w:t>
            </w:r>
          </w:p>
        </w:tc>
        <w:tc>
          <w:tcPr>
            <w:tcW w:w="5114" w:type="dxa"/>
          </w:tcPr>
          <w:p w14:paraId="5C56DC0A" w14:textId="77777777" w:rsidR="00D24A42" w:rsidRDefault="00D24A42">
            <w:pPr>
              <w:pStyle w:val="TableCellCourierNew"/>
            </w:pPr>
            <w:r>
              <w:t>TriggerCoupling.NoiseReject</w:t>
            </w:r>
          </w:p>
        </w:tc>
        <w:tc>
          <w:tcPr>
            <w:tcW w:w="806" w:type="dxa"/>
            <w:gridSpan w:val="2"/>
          </w:tcPr>
          <w:p w14:paraId="0B44494C" w14:textId="77777777" w:rsidR="00D24A42" w:rsidRDefault="00D24A42">
            <w:pPr>
              <w:pStyle w:val="TableCell"/>
            </w:pPr>
            <w:r>
              <w:t>4</w:t>
            </w:r>
          </w:p>
        </w:tc>
      </w:tr>
      <w:tr w:rsidR="00D24A42" w14:paraId="46F528AE"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4007864D" w14:textId="77777777" w:rsidR="00D24A42" w:rsidRDefault="00D24A42">
            <w:pPr>
              <w:pStyle w:val="TableCell"/>
            </w:pPr>
          </w:p>
        </w:tc>
        <w:tc>
          <w:tcPr>
            <w:tcW w:w="1080" w:type="dxa"/>
          </w:tcPr>
          <w:p w14:paraId="7BB8194D" w14:textId="77777777" w:rsidR="00D24A42" w:rsidRDefault="00D24A42">
            <w:pPr>
              <w:pStyle w:val="TableCell"/>
            </w:pPr>
            <w:r>
              <w:t>C</w:t>
            </w:r>
          </w:p>
        </w:tc>
        <w:tc>
          <w:tcPr>
            <w:tcW w:w="5114" w:type="dxa"/>
          </w:tcPr>
          <w:p w14:paraId="60AF9D4D" w14:textId="77777777" w:rsidR="00D24A42" w:rsidRDefault="00D24A42">
            <w:pPr>
              <w:pStyle w:val="TableCellCourierNew"/>
            </w:pPr>
            <w:r>
              <w:t>IVIDIGITIZER_VAL_TRIGGER_COUPLING_NOISE_REJECT</w:t>
            </w:r>
          </w:p>
        </w:tc>
        <w:tc>
          <w:tcPr>
            <w:tcW w:w="806" w:type="dxa"/>
            <w:gridSpan w:val="2"/>
          </w:tcPr>
          <w:p w14:paraId="4C327667" w14:textId="77777777" w:rsidR="00D24A42" w:rsidRDefault="00D24A42">
            <w:pPr>
              <w:pStyle w:val="TableCell"/>
            </w:pPr>
            <w:r>
              <w:t>4</w:t>
            </w:r>
          </w:p>
        </w:tc>
      </w:tr>
      <w:tr w:rsidR="00D24A42" w14:paraId="6798BC7A" w14:textId="77777777" w:rsidTr="00DD35D8">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46267E31" w14:textId="77777777" w:rsidR="00D24A42" w:rsidRDefault="00D24A42">
            <w:pPr>
              <w:pStyle w:val="TableCell"/>
            </w:pPr>
          </w:p>
        </w:tc>
        <w:tc>
          <w:tcPr>
            <w:tcW w:w="1080" w:type="dxa"/>
          </w:tcPr>
          <w:p w14:paraId="4DC3F59E" w14:textId="77777777" w:rsidR="00D24A42" w:rsidRDefault="00D24A42">
            <w:pPr>
              <w:pStyle w:val="TableCell"/>
            </w:pPr>
            <w:r>
              <w:t>COM</w:t>
            </w:r>
          </w:p>
        </w:tc>
        <w:tc>
          <w:tcPr>
            <w:tcW w:w="5114" w:type="dxa"/>
          </w:tcPr>
          <w:p w14:paraId="71B283BD"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IviDigitizerTriggerCouplingNoiseReject</w:t>
            </w:r>
          </w:p>
        </w:tc>
        <w:tc>
          <w:tcPr>
            <w:tcW w:w="806" w:type="dxa"/>
            <w:gridSpan w:val="2"/>
          </w:tcPr>
          <w:p w14:paraId="6874E597" w14:textId="77777777" w:rsidR="00D24A42" w:rsidRDefault="00D24A42">
            <w:pPr>
              <w:pStyle w:val="TableCell"/>
            </w:pPr>
            <w:r>
              <w:t>4</w:t>
            </w:r>
          </w:p>
        </w:tc>
      </w:tr>
    </w:tbl>
    <w:p w14:paraId="6983805D" w14:textId="77777777" w:rsidR="00877728" w:rsidRDefault="00877728" w:rsidP="00877728">
      <w:pPr>
        <w:pStyle w:val="AttrFuncSubheading"/>
      </w:pPr>
      <w:r>
        <w:t>Trigger Modifier</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080"/>
        <w:gridCol w:w="5130"/>
        <w:gridCol w:w="810"/>
      </w:tblGrid>
      <w:tr w:rsidR="00877728" w:rsidRPr="00002A2C" w14:paraId="12DE8F61" w14:textId="77777777" w:rsidTr="001A382F">
        <w:trPr>
          <w:cantSplit/>
          <w:tblHeader/>
        </w:trPr>
        <w:tc>
          <w:tcPr>
            <w:tcW w:w="1710" w:type="dxa"/>
            <w:tcBorders>
              <w:left w:val="single" w:sz="6" w:space="0" w:color="auto"/>
              <w:bottom w:val="double" w:sz="6" w:space="0" w:color="auto"/>
              <w:right w:val="single" w:sz="6" w:space="0" w:color="auto"/>
            </w:tcBorders>
            <w:shd w:val="clear" w:color="auto" w:fill="C0C0C0"/>
          </w:tcPr>
          <w:p w14:paraId="74E06D23" w14:textId="77777777" w:rsidR="00877728" w:rsidRPr="00002A2C" w:rsidRDefault="00877728" w:rsidP="007C7E03">
            <w:pPr>
              <w:pStyle w:val="TableHead"/>
              <w:rPr>
                <w:i/>
              </w:rPr>
            </w:pPr>
            <w:r w:rsidRPr="00002A2C">
              <w:rPr>
                <w:i/>
              </w:rPr>
              <w:t>Value Name</w:t>
            </w:r>
          </w:p>
        </w:tc>
        <w:tc>
          <w:tcPr>
            <w:tcW w:w="1080" w:type="dxa"/>
            <w:tcBorders>
              <w:left w:val="single" w:sz="6" w:space="0" w:color="auto"/>
              <w:bottom w:val="double" w:sz="6" w:space="0" w:color="auto"/>
              <w:right w:val="single" w:sz="6" w:space="0" w:color="auto"/>
            </w:tcBorders>
            <w:shd w:val="clear" w:color="auto" w:fill="C0C0C0"/>
          </w:tcPr>
          <w:p w14:paraId="60C7D37F" w14:textId="77777777" w:rsidR="00877728" w:rsidRPr="00002A2C" w:rsidRDefault="00877728" w:rsidP="007C7E03">
            <w:pPr>
              <w:pStyle w:val="TableHead"/>
              <w:rPr>
                <w:i/>
              </w:rPr>
            </w:pPr>
            <w:r w:rsidRPr="00002A2C">
              <w:rPr>
                <w:i/>
              </w:rPr>
              <w:t>Language</w:t>
            </w:r>
          </w:p>
        </w:tc>
        <w:tc>
          <w:tcPr>
            <w:tcW w:w="5130" w:type="dxa"/>
            <w:tcBorders>
              <w:left w:val="single" w:sz="6" w:space="0" w:color="auto"/>
              <w:bottom w:val="double" w:sz="6" w:space="0" w:color="auto"/>
              <w:right w:val="single" w:sz="6" w:space="0" w:color="auto"/>
            </w:tcBorders>
            <w:shd w:val="clear" w:color="auto" w:fill="C0C0C0"/>
          </w:tcPr>
          <w:p w14:paraId="6D098BAC" w14:textId="77777777" w:rsidR="00877728" w:rsidRPr="00002A2C" w:rsidRDefault="00877728" w:rsidP="007C7E03">
            <w:pPr>
              <w:pStyle w:val="TableHead"/>
              <w:rPr>
                <w:i/>
              </w:rPr>
            </w:pPr>
            <w:r w:rsidRPr="00002A2C">
              <w:rPr>
                <w:i/>
              </w:rPr>
              <w:t>Identifier</w:t>
            </w:r>
          </w:p>
        </w:tc>
        <w:tc>
          <w:tcPr>
            <w:tcW w:w="810" w:type="dxa"/>
            <w:tcBorders>
              <w:left w:val="single" w:sz="6" w:space="0" w:color="auto"/>
              <w:bottom w:val="double" w:sz="6" w:space="0" w:color="auto"/>
              <w:right w:val="single" w:sz="6" w:space="0" w:color="auto"/>
            </w:tcBorders>
            <w:shd w:val="clear" w:color="auto" w:fill="C0C0C0"/>
          </w:tcPr>
          <w:p w14:paraId="22402BD7" w14:textId="77777777" w:rsidR="00877728" w:rsidRPr="00002A2C" w:rsidRDefault="00877728" w:rsidP="007C7E03">
            <w:pPr>
              <w:pStyle w:val="TableHead"/>
              <w:rPr>
                <w:i/>
              </w:rPr>
            </w:pPr>
            <w:r w:rsidRPr="00002A2C">
              <w:rPr>
                <w:i/>
              </w:rPr>
              <w:t>Actual Value</w:t>
            </w:r>
          </w:p>
        </w:tc>
      </w:tr>
      <w:tr w:rsidR="00D24A42" w14:paraId="5144D0D9" w14:textId="77777777" w:rsidTr="001A382F">
        <w:trPr>
          <w:cantSplit/>
          <w:tblHeader/>
        </w:trPr>
        <w:tc>
          <w:tcPr>
            <w:tcW w:w="1710" w:type="dxa"/>
            <w:vMerge w:val="restart"/>
          </w:tcPr>
          <w:p w14:paraId="7F2F3F85" w14:textId="77777777" w:rsidR="00D24A42" w:rsidRDefault="00D24A42" w:rsidP="007C7E03">
            <w:pPr>
              <w:pStyle w:val="TableCell"/>
            </w:pPr>
            <w:r>
              <w:t>No Trigger Modifier</w:t>
            </w:r>
          </w:p>
        </w:tc>
        <w:tc>
          <w:tcPr>
            <w:tcW w:w="1080" w:type="dxa"/>
          </w:tcPr>
          <w:p w14:paraId="52A4D5DD" w14:textId="77777777" w:rsidR="00D24A42" w:rsidRDefault="00D24A42" w:rsidP="007C7E03">
            <w:pPr>
              <w:pStyle w:val="TableCell"/>
            </w:pPr>
            <w:r>
              <w:t>.NET</w:t>
            </w:r>
          </w:p>
        </w:tc>
        <w:tc>
          <w:tcPr>
            <w:tcW w:w="5130" w:type="dxa"/>
          </w:tcPr>
          <w:p w14:paraId="18AD6591" w14:textId="77777777" w:rsidR="00D24A42" w:rsidRDefault="00D24A42" w:rsidP="007C7E03">
            <w:pPr>
              <w:pStyle w:val="TableCellCourierNew"/>
            </w:pPr>
            <w:r>
              <w:t>TriggerModifier.None</w:t>
            </w:r>
          </w:p>
        </w:tc>
        <w:tc>
          <w:tcPr>
            <w:tcW w:w="810" w:type="dxa"/>
          </w:tcPr>
          <w:p w14:paraId="4F1E1CD4" w14:textId="77777777" w:rsidR="00D24A42" w:rsidRDefault="00D24A42" w:rsidP="007C7E03">
            <w:pPr>
              <w:pStyle w:val="TableCellCourierNew"/>
              <w:rPr>
                <w:lang w:val="fr-FR"/>
              </w:rPr>
            </w:pPr>
            <w:r>
              <w:rPr>
                <w:lang w:val="fr-FR"/>
              </w:rPr>
              <w:t>0</w:t>
            </w:r>
          </w:p>
        </w:tc>
      </w:tr>
      <w:tr w:rsidR="00D24A42" w14:paraId="3AD37E44" w14:textId="77777777" w:rsidTr="001A382F">
        <w:trPr>
          <w:cantSplit/>
          <w:tblHeader/>
        </w:trPr>
        <w:tc>
          <w:tcPr>
            <w:tcW w:w="1710" w:type="dxa"/>
            <w:vMerge/>
          </w:tcPr>
          <w:p w14:paraId="580CFAE2" w14:textId="77777777" w:rsidR="00D24A42" w:rsidRDefault="00D24A42" w:rsidP="007C7E03">
            <w:pPr>
              <w:pStyle w:val="TableCell"/>
            </w:pPr>
          </w:p>
        </w:tc>
        <w:tc>
          <w:tcPr>
            <w:tcW w:w="1080" w:type="dxa"/>
          </w:tcPr>
          <w:p w14:paraId="05019914" w14:textId="77777777" w:rsidR="00D24A42" w:rsidRDefault="00D24A42" w:rsidP="007C7E03">
            <w:pPr>
              <w:pStyle w:val="TableCell"/>
            </w:pPr>
            <w:r>
              <w:t>C</w:t>
            </w:r>
          </w:p>
        </w:tc>
        <w:tc>
          <w:tcPr>
            <w:tcW w:w="5130" w:type="dxa"/>
          </w:tcPr>
          <w:p w14:paraId="295A5A1A" w14:textId="77777777" w:rsidR="00D24A42" w:rsidRDefault="00D24A42" w:rsidP="007C7E03">
            <w:pPr>
              <w:pStyle w:val="TableCellCourierNew"/>
            </w:pPr>
            <w:r>
              <w:t>IVIDIGITIZER_VAL_TRIGGER_MODIFIER_NONE</w:t>
            </w:r>
          </w:p>
        </w:tc>
        <w:tc>
          <w:tcPr>
            <w:tcW w:w="810" w:type="dxa"/>
          </w:tcPr>
          <w:p w14:paraId="0A3F5604" w14:textId="77777777" w:rsidR="00D24A42" w:rsidRDefault="00D24A42" w:rsidP="007C7E03">
            <w:pPr>
              <w:pStyle w:val="TableCellCourierNew"/>
              <w:rPr>
                <w:lang w:val="fr-FR"/>
              </w:rPr>
            </w:pPr>
            <w:r>
              <w:rPr>
                <w:lang w:val="fr-FR"/>
              </w:rPr>
              <w:t>1</w:t>
            </w:r>
          </w:p>
        </w:tc>
      </w:tr>
      <w:tr w:rsidR="00D24A42" w14:paraId="3D7C3027" w14:textId="77777777" w:rsidTr="001A382F">
        <w:trPr>
          <w:cantSplit/>
          <w:tblHeader/>
        </w:trPr>
        <w:tc>
          <w:tcPr>
            <w:tcW w:w="1710" w:type="dxa"/>
            <w:vMerge/>
          </w:tcPr>
          <w:p w14:paraId="5E9FD3FD" w14:textId="77777777" w:rsidR="00D24A42" w:rsidRDefault="00D24A42" w:rsidP="007C7E03">
            <w:pPr>
              <w:rPr>
                <w:color w:val="000000"/>
              </w:rPr>
            </w:pPr>
          </w:p>
        </w:tc>
        <w:tc>
          <w:tcPr>
            <w:tcW w:w="1080" w:type="dxa"/>
          </w:tcPr>
          <w:p w14:paraId="34947038" w14:textId="77777777" w:rsidR="00D24A42" w:rsidRDefault="00D24A42" w:rsidP="007C7E03">
            <w:pPr>
              <w:pStyle w:val="TableCell"/>
            </w:pPr>
            <w:r>
              <w:t>COM</w:t>
            </w:r>
          </w:p>
        </w:tc>
        <w:tc>
          <w:tcPr>
            <w:tcW w:w="5130" w:type="dxa"/>
          </w:tcPr>
          <w:p w14:paraId="3DA1EFFB" w14:textId="77777777" w:rsidR="00D24A42" w:rsidRDefault="00D24A42" w:rsidP="007C7E03">
            <w:pPr>
              <w:pStyle w:val="TableCellCourierNew"/>
            </w:pPr>
            <w:r>
              <w:t>IvidigitizerTriggerModifierNone</w:t>
            </w:r>
          </w:p>
        </w:tc>
        <w:tc>
          <w:tcPr>
            <w:tcW w:w="810" w:type="dxa"/>
          </w:tcPr>
          <w:p w14:paraId="08804FA5" w14:textId="77777777" w:rsidR="00D24A42" w:rsidRDefault="00D24A42" w:rsidP="007C7E03">
            <w:pPr>
              <w:pStyle w:val="TableCellCourierNew"/>
              <w:rPr>
                <w:lang w:val="fr-FR"/>
              </w:rPr>
            </w:pPr>
            <w:r>
              <w:rPr>
                <w:lang w:val="fr-FR"/>
              </w:rPr>
              <w:t>1</w:t>
            </w:r>
          </w:p>
        </w:tc>
      </w:tr>
      <w:tr w:rsidR="00D24A42" w14:paraId="08B72E3C" w14:textId="77777777" w:rsidTr="001A382F">
        <w:trPr>
          <w:cantSplit/>
          <w:tblHeader/>
        </w:trPr>
        <w:tc>
          <w:tcPr>
            <w:tcW w:w="1710" w:type="dxa"/>
            <w:vMerge w:val="restart"/>
          </w:tcPr>
          <w:p w14:paraId="60501F62" w14:textId="77777777" w:rsidR="00D24A42" w:rsidRDefault="00D24A42" w:rsidP="007C7E03">
            <w:pPr>
              <w:pStyle w:val="TableCell"/>
              <w:rPr>
                <w:lang w:val="fr-FR"/>
              </w:rPr>
            </w:pPr>
            <w:r>
              <w:rPr>
                <w:lang w:val="fr-FR"/>
              </w:rPr>
              <w:t>Auto</w:t>
            </w:r>
          </w:p>
        </w:tc>
        <w:tc>
          <w:tcPr>
            <w:tcW w:w="1080" w:type="dxa"/>
          </w:tcPr>
          <w:p w14:paraId="7CD0DCEC" w14:textId="77777777" w:rsidR="00D24A42" w:rsidRDefault="00D24A42" w:rsidP="007C7E03">
            <w:pPr>
              <w:pStyle w:val="TableCell"/>
              <w:rPr>
                <w:lang w:val="fr-FR"/>
              </w:rPr>
            </w:pPr>
            <w:r>
              <w:t>.NET</w:t>
            </w:r>
          </w:p>
        </w:tc>
        <w:tc>
          <w:tcPr>
            <w:tcW w:w="5130" w:type="dxa"/>
          </w:tcPr>
          <w:p w14:paraId="73B84045" w14:textId="77777777" w:rsidR="00D24A42" w:rsidRPr="005D3730" w:rsidRDefault="00D24A42" w:rsidP="007C7E03">
            <w:pPr>
              <w:pStyle w:val="TableCellCourierNew"/>
            </w:pPr>
            <w:r>
              <w:rPr>
                <w:lang w:val="fr-FR"/>
              </w:rPr>
              <w:t>TriggerModifier.Auto</w:t>
            </w:r>
          </w:p>
        </w:tc>
        <w:tc>
          <w:tcPr>
            <w:tcW w:w="810" w:type="dxa"/>
          </w:tcPr>
          <w:p w14:paraId="7E867EB0" w14:textId="77777777" w:rsidR="00D24A42" w:rsidRDefault="00D24A42" w:rsidP="007C7E03">
            <w:pPr>
              <w:pStyle w:val="TableCellCourierNew"/>
            </w:pPr>
            <w:r>
              <w:t>1</w:t>
            </w:r>
          </w:p>
        </w:tc>
      </w:tr>
      <w:tr w:rsidR="00D24A42" w14:paraId="6DB69960" w14:textId="77777777" w:rsidTr="001A382F">
        <w:trPr>
          <w:cantSplit/>
          <w:tblHeader/>
        </w:trPr>
        <w:tc>
          <w:tcPr>
            <w:tcW w:w="1710" w:type="dxa"/>
            <w:vMerge/>
          </w:tcPr>
          <w:p w14:paraId="767576DB" w14:textId="77777777" w:rsidR="00D24A42" w:rsidRDefault="00D24A42" w:rsidP="007C7E03">
            <w:pPr>
              <w:pStyle w:val="TableCell"/>
              <w:rPr>
                <w:lang w:val="fr-FR"/>
              </w:rPr>
            </w:pPr>
          </w:p>
        </w:tc>
        <w:tc>
          <w:tcPr>
            <w:tcW w:w="1080" w:type="dxa"/>
          </w:tcPr>
          <w:p w14:paraId="135D9F34" w14:textId="77777777" w:rsidR="00D24A42" w:rsidRDefault="00D24A42" w:rsidP="007C7E03">
            <w:pPr>
              <w:pStyle w:val="TableCell"/>
              <w:rPr>
                <w:lang w:val="fr-FR"/>
              </w:rPr>
            </w:pPr>
            <w:r>
              <w:rPr>
                <w:lang w:val="fr-FR"/>
              </w:rPr>
              <w:t>C</w:t>
            </w:r>
          </w:p>
        </w:tc>
        <w:tc>
          <w:tcPr>
            <w:tcW w:w="5130" w:type="dxa"/>
          </w:tcPr>
          <w:p w14:paraId="09B15A3F" w14:textId="77777777" w:rsidR="00D24A42" w:rsidRPr="005D3730" w:rsidRDefault="00D24A42" w:rsidP="007C7E03">
            <w:pPr>
              <w:pStyle w:val="TableCellCourierNew"/>
            </w:pPr>
            <w:r w:rsidRPr="005D3730">
              <w:t>IVIDIGITIZER_VAL_TRIGGER_MODIFIER_AUTO</w:t>
            </w:r>
          </w:p>
        </w:tc>
        <w:tc>
          <w:tcPr>
            <w:tcW w:w="810" w:type="dxa"/>
          </w:tcPr>
          <w:p w14:paraId="73DFD9E2" w14:textId="77777777" w:rsidR="00D24A42" w:rsidRDefault="00D24A42" w:rsidP="007C7E03">
            <w:pPr>
              <w:pStyle w:val="TableCellCourierNew"/>
            </w:pPr>
            <w:r>
              <w:t>2</w:t>
            </w:r>
          </w:p>
        </w:tc>
      </w:tr>
      <w:tr w:rsidR="00D24A42" w14:paraId="77E7F628" w14:textId="77777777" w:rsidTr="001A382F">
        <w:trPr>
          <w:cantSplit/>
          <w:tblHeader/>
        </w:trPr>
        <w:tc>
          <w:tcPr>
            <w:tcW w:w="1710" w:type="dxa"/>
            <w:vMerge/>
          </w:tcPr>
          <w:p w14:paraId="1126F5D5" w14:textId="77777777" w:rsidR="00D24A42" w:rsidRDefault="00D24A42" w:rsidP="007C7E03">
            <w:pPr>
              <w:rPr>
                <w:color w:val="000000"/>
                <w:lang w:val="fr-FR"/>
              </w:rPr>
            </w:pPr>
          </w:p>
        </w:tc>
        <w:tc>
          <w:tcPr>
            <w:tcW w:w="1080" w:type="dxa"/>
          </w:tcPr>
          <w:p w14:paraId="1EB1ACE5" w14:textId="77777777" w:rsidR="00D24A42" w:rsidRDefault="00D24A42" w:rsidP="007C7E03">
            <w:pPr>
              <w:pStyle w:val="TableCell"/>
              <w:rPr>
                <w:lang w:val="fr-FR"/>
              </w:rPr>
            </w:pPr>
            <w:r>
              <w:rPr>
                <w:lang w:val="fr-FR"/>
              </w:rPr>
              <w:t>COM</w:t>
            </w:r>
          </w:p>
        </w:tc>
        <w:tc>
          <w:tcPr>
            <w:tcW w:w="5130" w:type="dxa"/>
          </w:tcPr>
          <w:p w14:paraId="21428FBB" w14:textId="77777777" w:rsidR="00D24A42" w:rsidRDefault="00D24A42" w:rsidP="007C7E03">
            <w:pPr>
              <w:pStyle w:val="TableCellCourierNew"/>
              <w:rPr>
                <w:lang w:val="fr-FR"/>
              </w:rPr>
            </w:pPr>
            <w:r>
              <w:rPr>
                <w:lang w:val="fr-FR"/>
              </w:rPr>
              <w:t>IviDigitizerTriggerModifierAuto</w:t>
            </w:r>
          </w:p>
        </w:tc>
        <w:tc>
          <w:tcPr>
            <w:tcW w:w="810" w:type="dxa"/>
          </w:tcPr>
          <w:p w14:paraId="1190B7CD" w14:textId="77777777" w:rsidR="00D24A42" w:rsidRDefault="00D24A42" w:rsidP="007C7E03">
            <w:pPr>
              <w:pStyle w:val="TableCellCourierNew"/>
            </w:pPr>
            <w:r>
              <w:t>2</w:t>
            </w:r>
          </w:p>
        </w:tc>
      </w:tr>
      <w:tr w:rsidR="00D24A42" w14:paraId="4534962E" w14:textId="77777777" w:rsidTr="001A382F">
        <w:trPr>
          <w:cantSplit/>
          <w:tblHeader/>
        </w:trPr>
        <w:tc>
          <w:tcPr>
            <w:tcW w:w="1710" w:type="dxa"/>
            <w:vMerge w:val="restart"/>
          </w:tcPr>
          <w:p w14:paraId="18DB4FB3" w14:textId="77777777" w:rsidR="00D24A42" w:rsidRDefault="00D24A42" w:rsidP="007C7E03">
            <w:pPr>
              <w:pStyle w:val="TableCell"/>
            </w:pPr>
            <w:r>
              <w:t>Auto Level</w:t>
            </w:r>
          </w:p>
        </w:tc>
        <w:tc>
          <w:tcPr>
            <w:tcW w:w="1080" w:type="dxa"/>
          </w:tcPr>
          <w:p w14:paraId="308D408C" w14:textId="77777777" w:rsidR="00D24A42" w:rsidRDefault="00D24A42" w:rsidP="007C7E03">
            <w:pPr>
              <w:pStyle w:val="TableCell"/>
            </w:pPr>
            <w:r>
              <w:t>.NET</w:t>
            </w:r>
          </w:p>
        </w:tc>
        <w:tc>
          <w:tcPr>
            <w:tcW w:w="5130" w:type="dxa"/>
          </w:tcPr>
          <w:p w14:paraId="35F20F61" w14:textId="77777777" w:rsidR="00D24A42" w:rsidRDefault="00D24A42" w:rsidP="007C7E03">
            <w:pPr>
              <w:pStyle w:val="TableCellCourierNew"/>
            </w:pPr>
            <w:r>
              <w:t>TriggerModifier.AutoLevel</w:t>
            </w:r>
          </w:p>
        </w:tc>
        <w:tc>
          <w:tcPr>
            <w:tcW w:w="810" w:type="dxa"/>
          </w:tcPr>
          <w:p w14:paraId="2244D1E2" w14:textId="77777777" w:rsidR="00D24A42" w:rsidRDefault="00D24A42" w:rsidP="007C7E03">
            <w:pPr>
              <w:pStyle w:val="TableCellCourierNew"/>
            </w:pPr>
            <w:r>
              <w:t>2</w:t>
            </w:r>
          </w:p>
        </w:tc>
      </w:tr>
      <w:tr w:rsidR="00D24A42" w14:paraId="2E59076C" w14:textId="77777777" w:rsidTr="001A382F">
        <w:trPr>
          <w:cantSplit/>
          <w:tblHeader/>
        </w:trPr>
        <w:tc>
          <w:tcPr>
            <w:tcW w:w="1710" w:type="dxa"/>
            <w:vMerge/>
          </w:tcPr>
          <w:p w14:paraId="0D723CB4" w14:textId="77777777" w:rsidR="00D24A42" w:rsidRDefault="00D24A42" w:rsidP="007C7E03">
            <w:pPr>
              <w:pStyle w:val="TableCell"/>
            </w:pPr>
          </w:p>
        </w:tc>
        <w:tc>
          <w:tcPr>
            <w:tcW w:w="1080" w:type="dxa"/>
          </w:tcPr>
          <w:p w14:paraId="728F7EA2" w14:textId="77777777" w:rsidR="00D24A42" w:rsidRDefault="00D24A42" w:rsidP="007C7E03">
            <w:pPr>
              <w:pStyle w:val="TableCell"/>
            </w:pPr>
            <w:r>
              <w:t>C</w:t>
            </w:r>
          </w:p>
        </w:tc>
        <w:tc>
          <w:tcPr>
            <w:tcW w:w="5130" w:type="dxa"/>
          </w:tcPr>
          <w:p w14:paraId="05FA045E" w14:textId="77777777" w:rsidR="00D24A42" w:rsidRDefault="00D24A42" w:rsidP="007C7E03">
            <w:pPr>
              <w:pStyle w:val="TableCellCourierNew"/>
            </w:pPr>
            <w:r>
              <w:t>IVIDIGITIZER_VAL_TRIGGER_MODIFIER_AUTO_LEVEL</w:t>
            </w:r>
          </w:p>
        </w:tc>
        <w:tc>
          <w:tcPr>
            <w:tcW w:w="810" w:type="dxa"/>
          </w:tcPr>
          <w:p w14:paraId="638632D5" w14:textId="77777777" w:rsidR="00D24A42" w:rsidRDefault="00D24A42" w:rsidP="007C7E03">
            <w:pPr>
              <w:pStyle w:val="TableCellCourierNew"/>
            </w:pPr>
            <w:r>
              <w:t>3</w:t>
            </w:r>
          </w:p>
        </w:tc>
      </w:tr>
      <w:tr w:rsidR="00D24A42" w14:paraId="3E74F6A1" w14:textId="77777777" w:rsidTr="001A382F">
        <w:trPr>
          <w:cantSplit/>
          <w:tblHeader/>
        </w:trPr>
        <w:tc>
          <w:tcPr>
            <w:tcW w:w="1710" w:type="dxa"/>
            <w:vMerge/>
          </w:tcPr>
          <w:p w14:paraId="287E7F3F" w14:textId="77777777" w:rsidR="00D24A42" w:rsidRDefault="00D24A42" w:rsidP="007C7E03">
            <w:pPr>
              <w:rPr>
                <w:color w:val="000000"/>
              </w:rPr>
            </w:pPr>
          </w:p>
        </w:tc>
        <w:tc>
          <w:tcPr>
            <w:tcW w:w="1080" w:type="dxa"/>
          </w:tcPr>
          <w:p w14:paraId="17E45288" w14:textId="77777777" w:rsidR="00D24A42" w:rsidRDefault="00D24A42" w:rsidP="007C7E03">
            <w:pPr>
              <w:pStyle w:val="TableCell"/>
            </w:pPr>
            <w:r>
              <w:t>COM</w:t>
            </w:r>
          </w:p>
        </w:tc>
        <w:tc>
          <w:tcPr>
            <w:tcW w:w="5130" w:type="dxa"/>
          </w:tcPr>
          <w:p w14:paraId="2D3ED930" w14:textId="77777777" w:rsidR="00D24A42" w:rsidRDefault="00D24A42" w:rsidP="007C7E03">
            <w:pPr>
              <w:pStyle w:val="TableCellCourierNew"/>
            </w:pPr>
            <w:r>
              <w:t>IviDigitizerTriggerModifierAutoLevel</w:t>
            </w:r>
          </w:p>
        </w:tc>
        <w:tc>
          <w:tcPr>
            <w:tcW w:w="810" w:type="dxa"/>
          </w:tcPr>
          <w:p w14:paraId="5F1EDF9A" w14:textId="77777777" w:rsidR="00D24A42" w:rsidRDefault="00D24A42" w:rsidP="007C7E03">
            <w:pPr>
              <w:pStyle w:val="TableCellCourierNew"/>
            </w:pPr>
            <w:r>
              <w:t>3</w:t>
            </w:r>
          </w:p>
        </w:tc>
      </w:tr>
      <w:tr w:rsidR="00D24A42" w14:paraId="5138DDCA" w14:textId="77777777" w:rsidTr="001A382F">
        <w:trPr>
          <w:cantSplit/>
          <w:tblHeader/>
        </w:trPr>
        <w:tc>
          <w:tcPr>
            <w:tcW w:w="1710" w:type="dxa"/>
          </w:tcPr>
          <w:p w14:paraId="2826569B" w14:textId="77777777" w:rsidR="00D24A42" w:rsidRDefault="00D24A42" w:rsidP="007C7E03">
            <w:pPr>
              <w:pStyle w:val="TableCell"/>
            </w:pPr>
            <w:r>
              <w:t xml:space="preserve">Trigger Modifier </w:t>
            </w:r>
            <w:r>
              <w:br/>
              <w:t>Class Ext Base</w:t>
            </w:r>
          </w:p>
        </w:tc>
        <w:tc>
          <w:tcPr>
            <w:tcW w:w="1080" w:type="dxa"/>
          </w:tcPr>
          <w:p w14:paraId="61D54329" w14:textId="77777777" w:rsidR="00D24A42" w:rsidRDefault="00D24A42" w:rsidP="007C7E03">
            <w:pPr>
              <w:pStyle w:val="TableCell"/>
            </w:pPr>
            <w:r>
              <w:t>C</w:t>
            </w:r>
          </w:p>
        </w:tc>
        <w:tc>
          <w:tcPr>
            <w:tcW w:w="5130" w:type="dxa"/>
          </w:tcPr>
          <w:p w14:paraId="4D7E6757" w14:textId="77777777" w:rsidR="00D24A42" w:rsidRDefault="00D24A42" w:rsidP="007C7E03">
            <w:pPr>
              <w:pStyle w:val="TableCellCourierNew"/>
            </w:pPr>
            <w:r>
              <w:t>IVIDIGITIZER_VAL_TRIGGER_MOD_</w:t>
            </w:r>
            <w:r>
              <w:br/>
              <w:t>CLASS_EXT_BASE</w:t>
            </w:r>
          </w:p>
        </w:tc>
        <w:tc>
          <w:tcPr>
            <w:tcW w:w="810" w:type="dxa"/>
          </w:tcPr>
          <w:p w14:paraId="054F6095" w14:textId="77777777" w:rsidR="00D24A42" w:rsidRDefault="00D24A42" w:rsidP="007C7E03">
            <w:pPr>
              <w:pStyle w:val="TableCellCourierNew"/>
            </w:pPr>
            <w:r>
              <w:t>100</w:t>
            </w:r>
          </w:p>
        </w:tc>
      </w:tr>
      <w:tr w:rsidR="00D24A42" w14:paraId="1325F6C3" w14:textId="77777777" w:rsidTr="001A382F">
        <w:trPr>
          <w:cantSplit/>
          <w:tblHeader/>
        </w:trPr>
        <w:tc>
          <w:tcPr>
            <w:tcW w:w="1710" w:type="dxa"/>
          </w:tcPr>
          <w:p w14:paraId="0DA167ED" w14:textId="77777777" w:rsidR="00D24A42" w:rsidRDefault="00D24A42" w:rsidP="007C7E03">
            <w:pPr>
              <w:pStyle w:val="TableCell"/>
            </w:pPr>
            <w:r>
              <w:t xml:space="preserve">Trigger Modifier </w:t>
            </w:r>
            <w:r>
              <w:br/>
              <w:t>Specific Ext Base</w:t>
            </w:r>
          </w:p>
        </w:tc>
        <w:tc>
          <w:tcPr>
            <w:tcW w:w="1080" w:type="dxa"/>
          </w:tcPr>
          <w:p w14:paraId="041CA4E6" w14:textId="77777777" w:rsidR="00D24A42" w:rsidRDefault="00D24A42" w:rsidP="007C7E03">
            <w:pPr>
              <w:pStyle w:val="TableCell"/>
            </w:pPr>
            <w:r>
              <w:t>C</w:t>
            </w:r>
          </w:p>
        </w:tc>
        <w:tc>
          <w:tcPr>
            <w:tcW w:w="5130" w:type="dxa"/>
          </w:tcPr>
          <w:p w14:paraId="59EECF10" w14:textId="77777777" w:rsidR="00D24A42" w:rsidRDefault="00D24A42" w:rsidP="007C7E03">
            <w:pPr>
              <w:pStyle w:val="TableCellCourierNew"/>
            </w:pPr>
            <w:r>
              <w:t>IVIDIGITIZER_VAL_TRIGGER_MOD_</w:t>
            </w:r>
            <w:r>
              <w:br/>
              <w:t>SPECIFIC_EXT_BASE</w:t>
            </w:r>
          </w:p>
        </w:tc>
        <w:tc>
          <w:tcPr>
            <w:tcW w:w="810" w:type="dxa"/>
          </w:tcPr>
          <w:p w14:paraId="398A8BE7" w14:textId="77777777" w:rsidR="00D24A42" w:rsidRDefault="00D24A42" w:rsidP="007C7E03">
            <w:pPr>
              <w:pStyle w:val="TableCellCourierNew"/>
            </w:pPr>
            <w:r>
              <w:t>1000</w:t>
            </w:r>
          </w:p>
        </w:tc>
      </w:tr>
    </w:tbl>
    <w:p w14:paraId="32784226" w14:textId="77777777" w:rsidR="00004825" w:rsidRDefault="00004825" w:rsidP="00DD35D8">
      <w:pPr>
        <w:pStyle w:val="FunctionHead"/>
      </w:pPr>
      <w:r>
        <w:t>Trigger Slope</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2DCFC158" w14:textId="77777777" w:rsidTr="00DD35D8">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4A8E8532"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58989D63"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71DAD114"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7293DE9A" w14:textId="77777777" w:rsidR="00004825" w:rsidRDefault="00004825">
            <w:pPr>
              <w:pStyle w:val="TableHead"/>
              <w:rPr>
                <w:i/>
                <w:iCs/>
              </w:rPr>
            </w:pPr>
            <w:r>
              <w:rPr>
                <w:i/>
                <w:iCs/>
              </w:rPr>
              <w:t>Actual Value</w:t>
            </w:r>
          </w:p>
        </w:tc>
      </w:tr>
      <w:tr w:rsidR="00D24A42" w14:paraId="2C2D2093"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16390924" w14:textId="77777777" w:rsidR="00D24A42" w:rsidRDefault="00D24A42" w:rsidP="00A83440">
            <w:pPr>
              <w:pStyle w:val="TableCell"/>
            </w:pPr>
            <w:r>
              <w:t>Negative</w:t>
            </w:r>
          </w:p>
        </w:tc>
        <w:tc>
          <w:tcPr>
            <w:tcW w:w="1080" w:type="dxa"/>
          </w:tcPr>
          <w:p w14:paraId="25205816" w14:textId="77777777" w:rsidR="00D24A42" w:rsidRDefault="00D24A42">
            <w:pPr>
              <w:pStyle w:val="TableCell"/>
            </w:pPr>
            <w:r>
              <w:t>.NET</w:t>
            </w:r>
          </w:p>
        </w:tc>
        <w:tc>
          <w:tcPr>
            <w:tcW w:w="5114" w:type="dxa"/>
          </w:tcPr>
          <w:p w14:paraId="64E00BB2" w14:textId="77777777" w:rsidR="00D24A42" w:rsidRDefault="00D24A42">
            <w:pPr>
              <w:pStyle w:val="TableCellCourierNew"/>
            </w:pPr>
            <w:r>
              <w:t>Slope.Negative</w:t>
            </w:r>
          </w:p>
        </w:tc>
        <w:tc>
          <w:tcPr>
            <w:tcW w:w="806" w:type="dxa"/>
            <w:gridSpan w:val="2"/>
          </w:tcPr>
          <w:p w14:paraId="022DA55A" w14:textId="77777777" w:rsidR="00D24A42" w:rsidRDefault="00D24A42">
            <w:pPr>
              <w:pStyle w:val="TableCell"/>
            </w:pPr>
            <w:r>
              <w:t>1</w:t>
            </w:r>
          </w:p>
        </w:tc>
      </w:tr>
      <w:tr w:rsidR="00D24A42" w14:paraId="50BA201F"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5A4767B1" w14:textId="77777777" w:rsidR="00D24A42" w:rsidRDefault="00D24A42">
            <w:pPr>
              <w:pStyle w:val="TableCell"/>
            </w:pPr>
          </w:p>
        </w:tc>
        <w:tc>
          <w:tcPr>
            <w:tcW w:w="1080" w:type="dxa"/>
          </w:tcPr>
          <w:p w14:paraId="0061DC4D" w14:textId="77777777" w:rsidR="00D24A42" w:rsidRDefault="00D24A42">
            <w:pPr>
              <w:pStyle w:val="TableCell"/>
            </w:pPr>
            <w:r>
              <w:t>C</w:t>
            </w:r>
          </w:p>
        </w:tc>
        <w:tc>
          <w:tcPr>
            <w:tcW w:w="5114" w:type="dxa"/>
          </w:tcPr>
          <w:p w14:paraId="454D3822" w14:textId="77777777" w:rsidR="00D24A42" w:rsidRDefault="00D24A42">
            <w:pPr>
              <w:pStyle w:val="TableCellCourierNew"/>
            </w:pPr>
            <w:r>
              <w:t>IVIDIGITIZER_VAL_TRIGGER_SLOPE_NEGATIVE</w:t>
            </w:r>
          </w:p>
        </w:tc>
        <w:tc>
          <w:tcPr>
            <w:tcW w:w="806" w:type="dxa"/>
            <w:gridSpan w:val="2"/>
          </w:tcPr>
          <w:p w14:paraId="3E6F591A" w14:textId="77777777" w:rsidR="00D24A42" w:rsidRDefault="00D24A42">
            <w:pPr>
              <w:pStyle w:val="TableCell"/>
            </w:pPr>
            <w:r>
              <w:t>0</w:t>
            </w:r>
          </w:p>
        </w:tc>
      </w:tr>
      <w:tr w:rsidR="00D24A42" w14:paraId="4241A3E1" w14:textId="77777777" w:rsidTr="00DD35D8">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0F6F31C3" w14:textId="77777777" w:rsidR="00D24A42" w:rsidRDefault="00D24A42">
            <w:pPr>
              <w:pStyle w:val="TableCell"/>
            </w:pPr>
          </w:p>
        </w:tc>
        <w:tc>
          <w:tcPr>
            <w:tcW w:w="1080" w:type="dxa"/>
          </w:tcPr>
          <w:p w14:paraId="37D4B9EA" w14:textId="77777777" w:rsidR="00D24A42" w:rsidRDefault="00D24A42">
            <w:pPr>
              <w:pStyle w:val="TableCell"/>
            </w:pPr>
            <w:r>
              <w:t>COM</w:t>
            </w:r>
          </w:p>
        </w:tc>
        <w:tc>
          <w:tcPr>
            <w:tcW w:w="5114" w:type="dxa"/>
          </w:tcPr>
          <w:p w14:paraId="76ED290F"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IviDigitizerTriggerSlopeNegative</w:t>
            </w:r>
          </w:p>
        </w:tc>
        <w:tc>
          <w:tcPr>
            <w:tcW w:w="806" w:type="dxa"/>
            <w:gridSpan w:val="2"/>
          </w:tcPr>
          <w:p w14:paraId="034D299A" w14:textId="77777777" w:rsidR="00D24A42" w:rsidRDefault="00D24A42">
            <w:pPr>
              <w:pStyle w:val="TableCell"/>
            </w:pPr>
            <w:r>
              <w:t>0</w:t>
            </w:r>
          </w:p>
        </w:tc>
      </w:tr>
      <w:tr w:rsidR="00D24A42" w14:paraId="1FB9FB8F"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6B38CBA6" w14:textId="77777777" w:rsidR="00D24A42" w:rsidRDefault="00D24A42" w:rsidP="00A83440">
            <w:pPr>
              <w:pStyle w:val="TableCell"/>
            </w:pPr>
            <w:r>
              <w:t>Positive</w:t>
            </w:r>
          </w:p>
        </w:tc>
        <w:tc>
          <w:tcPr>
            <w:tcW w:w="1080" w:type="dxa"/>
          </w:tcPr>
          <w:p w14:paraId="7CE99922" w14:textId="77777777" w:rsidR="00D24A42" w:rsidRDefault="00D24A42">
            <w:pPr>
              <w:pStyle w:val="TableCell"/>
            </w:pPr>
            <w:r>
              <w:t>.NET</w:t>
            </w:r>
          </w:p>
        </w:tc>
        <w:tc>
          <w:tcPr>
            <w:tcW w:w="5114" w:type="dxa"/>
          </w:tcPr>
          <w:p w14:paraId="28A4BB0B" w14:textId="77777777" w:rsidR="00D24A42" w:rsidRDefault="00D24A42" w:rsidP="00D24A42">
            <w:pPr>
              <w:pStyle w:val="TableCellCourierNew"/>
            </w:pPr>
            <w:r>
              <w:t>Slope.Positive</w:t>
            </w:r>
          </w:p>
        </w:tc>
        <w:tc>
          <w:tcPr>
            <w:tcW w:w="806" w:type="dxa"/>
            <w:gridSpan w:val="2"/>
          </w:tcPr>
          <w:p w14:paraId="52A85B0E" w14:textId="77777777" w:rsidR="00D24A42" w:rsidRDefault="00D24A42">
            <w:pPr>
              <w:pStyle w:val="TableCell"/>
            </w:pPr>
            <w:r>
              <w:t>0</w:t>
            </w:r>
          </w:p>
        </w:tc>
      </w:tr>
      <w:tr w:rsidR="00D24A42" w14:paraId="481B925E"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3CF45DC3" w14:textId="77777777" w:rsidR="00D24A42" w:rsidRDefault="00D24A42">
            <w:pPr>
              <w:pStyle w:val="TableCell"/>
            </w:pPr>
          </w:p>
        </w:tc>
        <w:tc>
          <w:tcPr>
            <w:tcW w:w="1080" w:type="dxa"/>
          </w:tcPr>
          <w:p w14:paraId="05BDE041" w14:textId="77777777" w:rsidR="00D24A42" w:rsidRDefault="00D24A42">
            <w:pPr>
              <w:pStyle w:val="TableCell"/>
            </w:pPr>
            <w:r>
              <w:t>C</w:t>
            </w:r>
          </w:p>
        </w:tc>
        <w:tc>
          <w:tcPr>
            <w:tcW w:w="5114" w:type="dxa"/>
          </w:tcPr>
          <w:p w14:paraId="6050CBFE" w14:textId="77777777" w:rsidR="00D24A42" w:rsidRDefault="00D24A42">
            <w:pPr>
              <w:pStyle w:val="TableCellCourierNew"/>
            </w:pPr>
            <w:r>
              <w:t>IVIDIGITIZER_VAL_TRIGGER_SLOPE_POSITIVE</w:t>
            </w:r>
          </w:p>
        </w:tc>
        <w:tc>
          <w:tcPr>
            <w:tcW w:w="806" w:type="dxa"/>
            <w:gridSpan w:val="2"/>
          </w:tcPr>
          <w:p w14:paraId="16AEB9D3" w14:textId="77777777" w:rsidR="00D24A42" w:rsidRDefault="00D24A42">
            <w:pPr>
              <w:pStyle w:val="TableCell"/>
            </w:pPr>
            <w:r>
              <w:t>1</w:t>
            </w:r>
          </w:p>
        </w:tc>
      </w:tr>
      <w:tr w:rsidR="00D24A42" w14:paraId="7B6D7E85" w14:textId="77777777" w:rsidTr="00DD35D8">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64CAFB42" w14:textId="77777777" w:rsidR="00D24A42" w:rsidRDefault="00D24A42">
            <w:pPr>
              <w:pStyle w:val="TableCell"/>
            </w:pPr>
          </w:p>
        </w:tc>
        <w:tc>
          <w:tcPr>
            <w:tcW w:w="1080" w:type="dxa"/>
          </w:tcPr>
          <w:p w14:paraId="5A160E62" w14:textId="77777777" w:rsidR="00D24A42" w:rsidRDefault="00D24A42">
            <w:pPr>
              <w:pStyle w:val="TableCell"/>
            </w:pPr>
            <w:r>
              <w:t>COM</w:t>
            </w:r>
          </w:p>
        </w:tc>
        <w:tc>
          <w:tcPr>
            <w:tcW w:w="5114" w:type="dxa"/>
          </w:tcPr>
          <w:p w14:paraId="1B32A5AA"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IviDigitizerTriggerSlopePositive</w:t>
            </w:r>
          </w:p>
        </w:tc>
        <w:tc>
          <w:tcPr>
            <w:tcW w:w="806" w:type="dxa"/>
            <w:gridSpan w:val="2"/>
          </w:tcPr>
          <w:p w14:paraId="010A18FE" w14:textId="77777777" w:rsidR="00D24A42" w:rsidRDefault="00D24A42">
            <w:pPr>
              <w:pStyle w:val="TableCell"/>
            </w:pPr>
            <w:r>
              <w:t>1</w:t>
            </w:r>
          </w:p>
        </w:tc>
      </w:tr>
    </w:tbl>
    <w:p w14:paraId="329BA1A4" w14:textId="77777777" w:rsidR="00004825" w:rsidRDefault="00004825" w:rsidP="00DD35D8">
      <w:pPr>
        <w:pStyle w:val="FunctionHead"/>
      </w:pPr>
      <w:r>
        <w:t>Trigger Source Operator</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463249E8" w14:textId="77777777" w:rsidTr="00DD35D8">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1794D032"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4303C9CF"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0361D428"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5B14C0B8" w14:textId="77777777" w:rsidR="00004825" w:rsidRDefault="00004825">
            <w:pPr>
              <w:pStyle w:val="TableHead"/>
              <w:rPr>
                <w:i/>
                <w:iCs/>
              </w:rPr>
            </w:pPr>
            <w:r>
              <w:rPr>
                <w:i/>
                <w:iCs/>
              </w:rPr>
              <w:t>Actual Value</w:t>
            </w:r>
          </w:p>
        </w:tc>
      </w:tr>
      <w:tr w:rsidR="00D24A42" w14:paraId="4C5BC49A"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124A14D0" w14:textId="77777777" w:rsidR="00D24A42" w:rsidRDefault="00D24A42" w:rsidP="00A83440">
            <w:pPr>
              <w:pStyle w:val="TableCell"/>
            </w:pPr>
            <w:r>
              <w:t>AND</w:t>
            </w:r>
          </w:p>
        </w:tc>
        <w:tc>
          <w:tcPr>
            <w:tcW w:w="1080" w:type="dxa"/>
          </w:tcPr>
          <w:p w14:paraId="3F0D26A3" w14:textId="77777777" w:rsidR="00D24A42" w:rsidRDefault="00D24A42">
            <w:pPr>
              <w:pStyle w:val="TableCell"/>
            </w:pPr>
            <w:r>
              <w:t>.NET</w:t>
            </w:r>
          </w:p>
        </w:tc>
        <w:tc>
          <w:tcPr>
            <w:tcW w:w="5114" w:type="dxa"/>
          </w:tcPr>
          <w:p w14:paraId="76900218" w14:textId="77777777" w:rsidR="00D24A42" w:rsidRDefault="00905469" w:rsidP="00F24ED1">
            <w:pPr>
              <w:pStyle w:val="TableCellCourierNew"/>
            </w:pPr>
            <w:r>
              <w:t>TriggerSourceOperator.A</w:t>
            </w:r>
            <w:r w:rsidR="00F24ED1">
              <w:t>nd</w:t>
            </w:r>
          </w:p>
        </w:tc>
        <w:tc>
          <w:tcPr>
            <w:tcW w:w="806" w:type="dxa"/>
            <w:gridSpan w:val="2"/>
          </w:tcPr>
          <w:p w14:paraId="0DAD4C7B" w14:textId="77777777" w:rsidR="00D24A42" w:rsidRDefault="005E7305">
            <w:pPr>
              <w:pStyle w:val="TableCell"/>
            </w:pPr>
            <w:r>
              <w:t>0</w:t>
            </w:r>
          </w:p>
        </w:tc>
      </w:tr>
      <w:tr w:rsidR="00D24A42" w14:paraId="577000CE"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77923171" w14:textId="77777777" w:rsidR="00D24A42" w:rsidRDefault="00D24A42">
            <w:pPr>
              <w:pStyle w:val="TableCell"/>
            </w:pPr>
          </w:p>
        </w:tc>
        <w:tc>
          <w:tcPr>
            <w:tcW w:w="1080" w:type="dxa"/>
          </w:tcPr>
          <w:p w14:paraId="3E7FB2AA" w14:textId="77777777" w:rsidR="00D24A42" w:rsidRDefault="00D24A42">
            <w:pPr>
              <w:pStyle w:val="TableCell"/>
            </w:pPr>
            <w:r>
              <w:t>C</w:t>
            </w:r>
          </w:p>
        </w:tc>
        <w:tc>
          <w:tcPr>
            <w:tcW w:w="5114" w:type="dxa"/>
          </w:tcPr>
          <w:p w14:paraId="43F5EBEA" w14:textId="77777777" w:rsidR="00D24A42" w:rsidRDefault="00D24A42">
            <w:pPr>
              <w:pStyle w:val="TableCellCourierNew"/>
            </w:pPr>
            <w:r>
              <w:t>IVIDIGITIZER_VAL_TRIGGER_SOURCE_OPERATOR_AND</w:t>
            </w:r>
          </w:p>
        </w:tc>
        <w:tc>
          <w:tcPr>
            <w:tcW w:w="806" w:type="dxa"/>
            <w:gridSpan w:val="2"/>
          </w:tcPr>
          <w:p w14:paraId="4C6846C6" w14:textId="77777777" w:rsidR="00D24A42" w:rsidRDefault="00D24A42">
            <w:pPr>
              <w:pStyle w:val="TableCell"/>
            </w:pPr>
            <w:r>
              <w:t>0</w:t>
            </w:r>
          </w:p>
        </w:tc>
      </w:tr>
      <w:tr w:rsidR="00D24A42" w14:paraId="5FB331FE" w14:textId="77777777" w:rsidTr="00DD35D8">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7EDBC7BB" w14:textId="77777777" w:rsidR="00D24A42" w:rsidRDefault="00D24A42">
            <w:pPr>
              <w:pStyle w:val="TableCell"/>
            </w:pPr>
          </w:p>
        </w:tc>
        <w:tc>
          <w:tcPr>
            <w:tcW w:w="1080" w:type="dxa"/>
          </w:tcPr>
          <w:p w14:paraId="508A5C86" w14:textId="77777777" w:rsidR="00D24A42" w:rsidRDefault="00D24A42">
            <w:pPr>
              <w:pStyle w:val="TableCell"/>
            </w:pPr>
            <w:r>
              <w:t>COM</w:t>
            </w:r>
          </w:p>
        </w:tc>
        <w:tc>
          <w:tcPr>
            <w:tcW w:w="5114" w:type="dxa"/>
          </w:tcPr>
          <w:p w14:paraId="670C69CD"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IviDigitizerTriggerSourceOperatorAND</w:t>
            </w:r>
          </w:p>
        </w:tc>
        <w:tc>
          <w:tcPr>
            <w:tcW w:w="806" w:type="dxa"/>
            <w:gridSpan w:val="2"/>
          </w:tcPr>
          <w:p w14:paraId="6243D79B" w14:textId="77777777" w:rsidR="00D24A42" w:rsidRDefault="00D24A42">
            <w:pPr>
              <w:pStyle w:val="TableCell"/>
            </w:pPr>
            <w:r>
              <w:t>0</w:t>
            </w:r>
          </w:p>
        </w:tc>
      </w:tr>
      <w:tr w:rsidR="00D24A42" w14:paraId="6C26DB84"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7891D18F" w14:textId="77777777" w:rsidR="00D24A42" w:rsidRDefault="00D24A42" w:rsidP="00A83440">
            <w:pPr>
              <w:pStyle w:val="TableCell"/>
            </w:pPr>
            <w:r>
              <w:t>OR</w:t>
            </w:r>
          </w:p>
        </w:tc>
        <w:tc>
          <w:tcPr>
            <w:tcW w:w="1080" w:type="dxa"/>
          </w:tcPr>
          <w:p w14:paraId="0D21578F" w14:textId="77777777" w:rsidR="00D24A42" w:rsidRDefault="00D24A42">
            <w:pPr>
              <w:pStyle w:val="TableCell"/>
            </w:pPr>
            <w:r>
              <w:t>.NET</w:t>
            </w:r>
          </w:p>
        </w:tc>
        <w:tc>
          <w:tcPr>
            <w:tcW w:w="5114" w:type="dxa"/>
          </w:tcPr>
          <w:p w14:paraId="5328BF1F" w14:textId="77777777" w:rsidR="00D24A42" w:rsidRDefault="00905469" w:rsidP="00F24ED1">
            <w:pPr>
              <w:pStyle w:val="TableCellCourierNew"/>
            </w:pPr>
            <w:r>
              <w:t>TriggerSourceOperator.O</w:t>
            </w:r>
            <w:r w:rsidR="00F24ED1">
              <w:t>r</w:t>
            </w:r>
          </w:p>
        </w:tc>
        <w:tc>
          <w:tcPr>
            <w:tcW w:w="806" w:type="dxa"/>
            <w:gridSpan w:val="2"/>
          </w:tcPr>
          <w:p w14:paraId="5D38EE9D" w14:textId="77777777" w:rsidR="00D24A42" w:rsidRDefault="005E7305">
            <w:pPr>
              <w:pStyle w:val="TableCell"/>
            </w:pPr>
            <w:r>
              <w:t>1</w:t>
            </w:r>
          </w:p>
        </w:tc>
      </w:tr>
      <w:tr w:rsidR="00D24A42" w14:paraId="78219693"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29C05908" w14:textId="77777777" w:rsidR="00D24A42" w:rsidRDefault="00D24A42">
            <w:pPr>
              <w:pStyle w:val="TableCell"/>
            </w:pPr>
          </w:p>
        </w:tc>
        <w:tc>
          <w:tcPr>
            <w:tcW w:w="1080" w:type="dxa"/>
          </w:tcPr>
          <w:p w14:paraId="532447F8" w14:textId="77777777" w:rsidR="00D24A42" w:rsidRDefault="00D24A42">
            <w:pPr>
              <w:pStyle w:val="TableCell"/>
            </w:pPr>
            <w:r>
              <w:t>C</w:t>
            </w:r>
          </w:p>
        </w:tc>
        <w:tc>
          <w:tcPr>
            <w:tcW w:w="5114" w:type="dxa"/>
          </w:tcPr>
          <w:p w14:paraId="31E9DA8C" w14:textId="77777777" w:rsidR="00D24A42" w:rsidRDefault="00D24A42">
            <w:pPr>
              <w:pStyle w:val="TableCellCourierNew"/>
            </w:pPr>
            <w:r>
              <w:t>IVIDIGITIZER_VAL_TRIGGER_SOURCE_OPERATOR_OR</w:t>
            </w:r>
          </w:p>
        </w:tc>
        <w:tc>
          <w:tcPr>
            <w:tcW w:w="806" w:type="dxa"/>
            <w:gridSpan w:val="2"/>
          </w:tcPr>
          <w:p w14:paraId="73720473" w14:textId="77777777" w:rsidR="00D24A42" w:rsidRDefault="00D24A42">
            <w:pPr>
              <w:pStyle w:val="TableCell"/>
            </w:pPr>
            <w:r>
              <w:t>1</w:t>
            </w:r>
          </w:p>
        </w:tc>
      </w:tr>
      <w:tr w:rsidR="00D24A42" w14:paraId="4D43EB5F" w14:textId="77777777" w:rsidTr="00DD35D8">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3B9A8DB3" w14:textId="77777777" w:rsidR="00D24A42" w:rsidRDefault="00D24A42">
            <w:pPr>
              <w:pStyle w:val="TableCell"/>
            </w:pPr>
          </w:p>
        </w:tc>
        <w:tc>
          <w:tcPr>
            <w:tcW w:w="1080" w:type="dxa"/>
          </w:tcPr>
          <w:p w14:paraId="333ACF17" w14:textId="77777777" w:rsidR="00D24A42" w:rsidRDefault="00D24A42">
            <w:pPr>
              <w:pStyle w:val="TableCell"/>
            </w:pPr>
            <w:r>
              <w:t>COM</w:t>
            </w:r>
          </w:p>
        </w:tc>
        <w:tc>
          <w:tcPr>
            <w:tcW w:w="5114" w:type="dxa"/>
          </w:tcPr>
          <w:p w14:paraId="72276EA2"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IviDigitizerTriggerSourceOperatorOR</w:t>
            </w:r>
          </w:p>
        </w:tc>
        <w:tc>
          <w:tcPr>
            <w:tcW w:w="806" w:type="dxa"/>
            <w:gridSpan w:val="2"/>
          </w:tcPr>
          <w:p w14:paraId="6DCC2F6A" w14:textId="77777777" w:rsidR="00D24A42" w:rsidRDefault="00D24A42">
            <w:pPr>
              <w:pStyle w:val="TableCell"/>
            </w:pPr>
            <w:r>
              <w:t>1</w:t>
            </w:r>
          </w:p>
        </w:tc>
      </w:tr>
      <w:tr w:rsidR="00D24A42" w14:paraId="04ECDCC8"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41A96AB6" w14:textId="77777777" w:rsidR="00D24A42" w:rsidRDefault="00D24A42" w:rsidP="00A83440">
            <w:pPr>
              <w:pStyle w:val="TableCell"/>
            </w:pPr>
            <w:r>
              <w:t>None</w:t>
            </w:r>
          </w:p>
        </w:tc>
        <w:tc>
          <w:tcPr>
            <w:tcW w:w="1080" w:type="dxa"/>
          </w:tcPr>
          <w:p w14:paraId="1B6FA1BC" w14:textId="77777777" w:rsidR="00D24A42" w:rsidRDefault="00D24A42">
            <w:pPr>
              <w:pStyle w:val="TableCell"/>
            </w:pPr>
            <w:r>
              <w:t>.NET</w:t>
            </w:r>
          </w:p>
        </w:tc>
        <w:tc>
          <w:tcPr>
            <w:tcW w:w="5114" w:type="dxa"/>
          </w:tcPr>
          <w:p w14:paraId="249C6611" w14:textId="77777777" w:rsidR="00D24A42" w:rsidRDefault="00905469">
            <w:pPr>
              <w:pStyle w:val="TableCellCourierNew"/>
            </w:pPr>
            <w:r>
              <w:t>TriggerSourceOperator.None</w:t>
            </w:r>
          </w:p>
        </w:tc>
        <w:tc>
          <w:tcPr>
            <w:tcW w:w="806" w:type="dxa"/>
            <w:gridSpan w:val="2"/>
          </w:tcPr>
          <w:p w14:paraId="1F045991" w14:textId="77777777" w:rsidR="00D24A42" w:rsidRDefault="005E7305">
            <w:pPr>
              <w:pStyle w:val="TableCell"/>
            </w:pPr>
            <w:r>
              <w:t>2</w:t>
            </w:r>
          </w:p>
        </w:tc>
      </w:tr>
      <w:tr w:rsidR="00D24A42" w14:paraId="0FFCA631" w14:textId="77777777" w:rsidTr="00DD35D8">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0DDE949D" w14:textId="77777777" w:rsidR="00D24A42" w:rsidRDefault="00D24A42">
            <w:pPr>
              <w:pStyle w:val="TableCell"/>
            </w:pPr>
          </w:p>
        </w:tc>
        <w:tc>
          <w:tcPr>
            <w:tcW w:w="1080" w:type="dxa"/>
          </w:tcPr>
          <w:p w14:paraId="2EF8081A" w14:textId="77777777" w:rsidR="00D24A42" w:rsidRDefault="00D24A42">
            <w:pPr>
              <w:pStyle w:val="TableCell"/>
            </w:pPr>
            <w:r>
              <w:t>C</w:t>
            </w:r>
          </w:p>
        </w:tc>
        <w:tc>
          <w:tcPr>
            <w:tcW w:w="5114" w:type="dxa"/>
          </w:tcPr>
          <w:p w14:paraId="7C5BA8B4" w14:textId="77777777" w:rsidR="00D24A42" w:rsidRDefault="00D24A42">
            <w:pPr>
              <w:pStyle w:val="TableCellCourierNew"/>
            </w:pPr>
            <w:r>
              <w:t>IVIDIGITIZER_VAL_TRIGGER_SOURCE_OPERATOR_NONE</w:t>
            </w:r>
          </w:p>
        </w:tc>
        <w:tc>
          <w:tcPr>
            <w:tcW w:w="806" w:type="dxa"/>
            <w:gridSpan w:val="2"/>
          </w:tcPr>
          <w:p w14:paraId="63640ABB" w14:textId="77777777" w:rsidR="00D24A42" w:rsidRDefault="00D24A42">
            <w:pPr>
              <w:pStyle w:val="TableCell"/>
            </w:pPr>
            <w:r>
              <w:t>2</w:t>
            </w:r>
          </w:p>
        </w:tc>
      </w:tr>
      <w:tr w:rsidR="00D24A42" w14:paraId="062485EB" w14:textId="77777777" w:rsidTr="00DD35D8">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6A805BBF" w14:textId="77777777" w:rsidR="00D24A42" w:rsidRDefault="00D24A42">
            <w:pPr>
              <w:pStyle w:val="TableCell"/>
            </w:pPr>
          </w:p>
        </w:tc>
        <w:tc>
          <w:tcPr>
            <w:tcW w:w="1080" w:type="dxa"/>
          </w:tcPr>
          <w:p w14:paraId="594CA632" w14:textId="77777777" w:rsidR="00D24A42" w:rsidRDefault="00D24A42">
            <w:pPr>
              <w:pStyle w:val="TableCell"/>
            </w:pPr>
            <w:r>
              <w:t>COM</w:t>
            </w:r>
          </w:p>
        </w:tc>
        <w:tc>
          <w:tcPr>
            <w:tcW w:w="5114" w:type="dxa"/>
          </w:tcPr>
          <w:p w14:paraId="6C90B702"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IviDigitizerTriggerSourceOperatorNone</w:t>
            </w:r>
          </w:p>
        </w:tc>
        <w:tc>
          <w:tcPr>
            <w:tcW w:w="806" w:type="dxa"/>
            <w:gridSpan w:val="2"/>
          </w:tcPr>
          <w:p w14:paraId="06C9C8AF" w14:textId="77777777" w:rsidR="00D24A42" w:rsidRDefault="00D24A42">
            <w:pPr>
              <w:pStyle w:val="TableCell"/>
            </w:pPr>
            <w:r>
              <w:t>2</w:t>
            </w:r>
          </w:p>
        </w:tc>
      </w:tr>
    </w:tbl>
    <w:p w14:paraId="42323F85" w14:textId="77777777" w:rsidR="00004825" w:rsidRDefault="00004825" w:rsidP="00DD35D8">
      <w:pPr>
        <w:pStyle w:val="FunctionHead"/>
      </w:pPr>
      <w:r>
        <w:t>Trigger Type</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2BE18751"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1CBB9F2B"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64D603E5"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016048C7"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65D4B2F0" w14:textId="77777777" w:rsidR="00004825" w:rsidRDefault="00004825">
            <w:pPr>
              <w:pStyle w:val="TableHead"/>
              <w:rPr>
                <w:i/>
                <w:iCs/>
              </w:rPr>
            </w:pPr>
            <w:r>
              <w:rPr>
                <w:i/>
                <w:iCs/>
              </w:rPr>
              <w:t>Actual Value</w:t>
            </w:r>
          </w:p>
        </w:tc>
      </w:tr>
      <w:tr w:rsidR="00D24A42" w14:paraId="50D99299"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06110379" w14:textId="77777777" w:rsidR="00D24A42" w:rsidRDefault="00D24A42" w:rsidP="00A83440">
            <w:pPr>
              <w:pStyle w:val="TableCell"/>
            </w:pPr>
            <w:r>
              <w:t>Trigger Edge</w:t>
            </w:r>
          </w:p>
        </w:tc>
        <w:tc>
          <w:tcPr>
            <w:tcW w:w="1080" w:type="dxa"/>
          </w:tcPr>
          <w:p w14:paraId="55BEF2A7" w14:textId="77777777" w:rsidR="00D24A42" w:rsidRDefault="00D24A42">
            <w:pPr>
              <w:pStyle w:val="TableCell"/>
            </w:pPr>
            <w:r>
              <w:t>.NET</w:t>
            </w:r>
          </w:p>
        </w:tc>
        <w:tc>
          <w:tcPr>
            <w:tcW w:w="5114" w:type="dxa"/>
          </w:tcPr>
          <w:p w14:paraId="196FC544" w14:textId="77777777" w:rsidR="00D24A42" w:rsidRDefault="00905469">
            <w:pPr>
              <w:pStyle w:val="TableCellCourierNew"/>
            </w:pPr>
            <w:r>
              <w:t>Trigger.Edge</w:t>
            </w:r>
          </w:p>
        </w:tc>
        <w:tc>
          <w:tcPr>
            <w:tcW w:w="806" w:type="dxa"/>
            <w:gridSpan w:val="2"/>
          </w:tcPr>
          <w:p w14:paraId="6FEF77F3" w14:textId="77777777" w:rsidR="00D24A42" w:rsidRDefault="00905469">
            <w:pPr>
              <w:pStyle w:val="TableCell"/>
            </w:pPr>
            <w:r>
              <w:t>0</w:t>
            </w:r>
          </w:p>
        </w:tc>
      </w:tr>
      <w:tr w:rsidR="00D24A42" w14:paraId="02F176D3"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45D9D205" w14:textId="77777777" w:rsidR="00D24A42" w:rsidRDefault="00D24A42">
            <w:pPr>
              <w:pStyle w:val="TableCell"/>
            </w:pPr>
          </w:p>
        </w:tc>
        <w:tc>
          <w:tcPr>
            <w:tcW w:w="1080" w:type="dxa"/>
          </w:tcPr>
          <w:p w14:paraId="505AECDF" w14:textId="77777777" w:rsidR="00D24A42" w:rsidRDefault="00D24A42">
            <w:pPr>
              <w:pStyle w:val="TableCell"/>
            </w:pPr>
            <w:r>
              <w:t>C</w:t>
            </w:r>
          </w:p>
        </w:tc>
        <w:tc>
          <w:tcPr>
            <w:tcW w:w="5114" w:type="dxa"/>
          </w:tcPr>
          <w:p w14:paraId="4B3E05CC" w14:textId="77777777" w:rsidR="00D24A42" w:rsidRDefault="00D24A42">
            <w:pPr>
              <w:pStyle w:val="TableCellCourierNew"/>
            </w:pPr>
            <w:r>
              <w:t>IVIDIGITIZER_VAL_EDGE_TRIGGER</w:t>
            </w:r>
          </w:p>
        </w:tc>
        <w:tc>
          <w:tcPr>
            <w:tcW w:w="806" w:type="dxa"/>
            <w:gridSpan w:val="2"/>
          </w:tcPr>
          <w:p w14:paraId="25713455" w14:textId="77777777" w:rsidR="00D24A42" w:rsidRDefault="00D24A42">
            <w:pPr>
              <w:pStyle w:val="TableCell"/>
            </w:pPr>
            <w:r>
              <w:t>1</w:t>
            </w:r>
          </w:p>
        </w:tc>
      </w:tr>
      <w:tr w:rsidR="00D24A42" w14:paraId="09FCA566"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04683D3F" w14:textId="77777777" w:rsidR="00D24A42" w:rsidRDefault="00D24A42">
            <w:pPr>
              <w:pStyle w:val="TableCell"/>
            </w:pPr>
          </w:p>
        </w:tc>
        <w:tc>
          <w:tcPr>
            <w:tcW w:w="1080" w:type="dxa"/>
          </w:tcPr>
          <w:p w14:paraId="2E023D08" w14:textId="77777777" w:rsidR="00D24A42" w:rsidRDefault="00D24A42">
            <w:pPr>
              <w:pStyle w:val="TableCell"/>
            </w:pPr>
            <w:r>
              <w:t>COM</w:t>
            </w:r>
          </w:p>
        </w:tc>
        <w:tc>
          <w:tcPr>
            <w:tcW w:w="5114" w:type="dxa"/>
          </w:tcPr>
          <w:p w14:paraId="26EC2DA5"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IviDigitizerTriggerEdge</w:t>
            </w:r>
          </w:p>
        </w:tc>
        <w:tc>
          <w:tcPr>
            <w:tcW w:w="806" w:type="dxa"/>
            <w:gridSpan w:val="2"/>
          </w:tcPr>
          <w:p w14:paraId="4D9FE40D" w14:textId="77777777" w:rsidR="00D24A42" w:rsidRDefault="00D24A42">
            <w:pPr>
              <w:pStyle w:val="TableCell"/>
            </w:pPr>
            <w:r>
              <w:t>1</w:t>
            </w:r>
          </w:p>
        </w:tc>
      </w:tr>
      <w:tr w:rsidR="00D24A42" w14:paraId="0E79CA1A"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3C61ED9B" w14:textId="77777777" w:rsidR="00D24A42" w:rsidRDefault="00D24A42" w:rsidP="00A83440">
            <w:pPr>
              <w:pStyle w:val="TableCell"/>
            </w:pPr>
            <w:r>
              <w:t>Trigger Width</w:t>
            </w:r>
          </w:p>
        </w:tc>
        <w:tc>
          <w:tcPr>
            <w:tcW w:w="1080" w:type="dxa"/>
          </w:tcPr>
          <w:p w14:paraId="13E52BF4" w14:textId="77777777" w:rsidR="00D24A42" w:rsidRDefault="00D24A42">
            <w:pPr>
              <w:pStyle w:val="TableCell"/>
            </w:pPr>
            <w:r>
              <w:t>.NET</w:t>
            </w:r>
          </w:p>
        </w:tc>
        <w:tc>
          <w:tcPr>
            <w:tcW w:w="5114" w:type="dxa"/>
          </w:tcPr>
          <w:p w14:paraId="59D3DE8B" w14:textId="77777777" w:rsidR="00D24A42" w:rsidRDefault="00905469">
            <w:pPr>
              <w:pStyle w:val="TableCellCourierNew"/>
            </w:pPr>
            <w:r>
              <w:t>Trigger.Width</w:t>
            </w:r>
          </w:p>
        </w:tc>
        <w:tc>
          <w:tcPr>
            <w:tcW w:w="806" w:type="dxa"/>
            <w:gridSpan w:val="2"/>
          </w:tcPr>
          <w:p w14:paraId="300D6F76" w14:textId="77777777" w:rsidR="00D24A42" w:rsidRDefault="00905469">
            <w:pPr>
              <w:pStyle w:val="TableCell"/>
            </w:pPr>
            <w:r>
              <w:t>1</w:t>
            </w:r>
          </w:p>
        </w:tc>
      </w:tr>
      <w:tr w:rsidR="00D24A42" w14:paraId="7238B056"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714AFED1" w14:textId="77777777" w:rsidR="00D24A42" w:rsidRDefault="00D24A42">
            <w:pPr>
              <w:pStyle w:val="TableCell"/>
            </w:pPr>
          </w:p>
        </w:tc>
        <w:tc>
          <w:tcPr>
            <w:tcW w:w="1080" w:type="dxa"/>
          </w:tcPr>
          <w:p w14:paraId="651E7AAE" w14:textId="77777777" w:rsidR="00D24A42" w:rsidRDefault="00D24A42">
            <w:pPr>
              <w:pStyle w:val="TableCell"/>
            </w:pPr>
            <w:r>
              <w:t>C</w:t>
            </w:r>
          </w:p>
        </w:tc>
        <w:tc>
          <w:tcPr>
            <w:tcW w:w="5114" w:type="dxa"/>
          </w:tcPr>
          <w:p w14:paraId="5D554EA2" w14:textId="77777777" w:rsidR="00D24A42" w:rsidRDefault="00D24A42">
            <w:pPr>
              <w:pStyle w:val="TableCellCourierNew"/>
            </w:pPr>
            <w:r>
              <w:t>IVIDIGITIZER_VAL_WIDTH_TRIGGER</w:t>
            </w:r>
          </w:p>
        </w:tc>
        <w:tc>
          <w:tcPr>
            <w:tcW w:w="806" w:type="dxa"/>
            <w:gridSpan w:val="2"/>
          </w:tcPr>
          <w:p w14:paraId="2CB68C7F" w14:textId="77777777" w:rsidR="00D24A42" w:rsidRDefault="00D24A42">
            <w:pPr>
              <w:pStyle w:val="TableCell"/>
            </w:pPr>
            <w:r>
              <w:t>2</w:t>
            </w:r>
          </w:p>
        </w:tc>
      </w:tr>
      <w:tr w:rsidR="00D24A42" w14:paraId="689FDC7A"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03D1C909" w14:textId="77777777" w:rsidR="00D24A42" w:rsidRDefault="00D24A42">
            <w:pPr>
              <w:pStyle w:val="TableCell"/>
            </w:pPr>
          </w:p>
        </w:tc>
        <w:tc>
          <w:tcPr>
            <w:tcW w:w="1080" w:type="dxa"/>
          </w:tcPr>
          <w:p w14:paraId="221A0010" w14:textId="77777777" w:rsidR="00D24A42" w:rsidRDefault="00D24A42">
            <w:pPr>
              <w:pStyle w:val="TableCell"/>
            </w:pPr>
            <w:r>
              <w:t>COM</w:t>
            </w:r>
          </w:p>
        </w:tc>
        <w:tc>
          <w:tcPr>
            <w:tcW w:w="5114" w:type="dxa"/>
          </w:tcPr>
          <w:p w14:paraId="5A813C94"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IviDigitizerTriggerWidth</w:t>
            </w:r>
          </w:p>
        </w:tc>
        <w:tc>
          <w:tcPr>
            <w:tcW w:w="806" w:type="dxa"/>
            <w:gridSpan w:val="2"/>
          </w:tcPr>
          <w:p w14:paraId="2AFDE0A5" w14:textId="77777777" w:rsidR="00D24A42" w:rsidRDefault="00D24A42">
            <w:pPr>
              <w:pStyle w:val="TableCell"/>
            </w:pPr>
            <w:r>
              <w:t>2</w:t>
            </w:r>
          </w:p>
        </w:tc>
      </w:tr>
      <w:tr w:rsidR="00D24A42" w14:paraId="362C3D42"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57DA198C" w14:textId="77777777" w:rsidR="00D24A42" w:rsidRDefault="00D24A42" w:rsidP="00A83440">
            <w:pPr>
              <w:pStyle w:val="TableCell"/>
            </w:pPr>
            <w:r>
              <w:t>Trigger Runt</w:t>
            </w:r>
          </w:p>
        </w:tc>
        <w:tc>
          <w:tcPr>
            <w:tcW w:w="1080" w:type="dxa"/>
          </w:tcPr>
          <w:p w14:paraId="6512F8E8" w14:textId="77777777" w:rsidR="00D24A42" w:rsidRDefault="00D24A42">
            <w:pPr>
              <w:pStyle w:val="TableCell"/>
            </w:pPr>
            <w:r>
              <w:t>.NET</w:t>
            </w:r>
          </w:p>
        </w:tc>
        <w:tc>
          <w:tcPr>
            <w:tcW w:w="5114" w:type="dxa"/>
          </w:tcPr>
          <w:p w14:paraId="23E3CF73" w14:textId="77777777" w:rsidR="00D24A42" w:rsidRDefault="00905469">
            <w:pPr>
              <w:pStyle w:val="TableCellCourierNew"/>
            </w:pPr>
            <w:r>
              <w:t>Trigger.Runt</w:t>
            </w:r>
          </w:p>
        </w:tc>
        <w:tc>
          <w:tcPr>
            <w:tcW w:w="806" w:type="dxa"/>
            <w:gridSpan w:val="2"/>
          </w:tcPr>
          <w:p w14:paraId="759A2938" w14:textId="77777777" w:rsidR="00D24A42" w:rsidRDefault="00905469">
            <w:pPr>
              <w:pStyle w:val="TableCell"/>
            </w:pPr>
            <w:r>
              <w:t>2</w:t>
            </w:r>
          </w:p>
        </w:tc>
      </w:tr>
      <w:tr w:rsidR="00D24A42" w14:paraId="38A4D654"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5A36E6D0" w14:textId="77777777" w:rsidR="00D24A42" w:rsidRDefault="00D24A42">
            <w:pPr>
              <w:pStyle w:val="TableCell"/>
            </w:pPr>
          </w:p>
        </w:tc>
        <w:tc>
          <w:tcPr>
            <w:tcW w:w="1080" w:type="dxa"/>
          </w:tcPr>
          <w:p w14:paraId="0741B19A" w14:textId="77777777" w:rsidR="00D24A42" w:rsidRDefault="00D24A42">
            <w:pPr>
              <w:pStyle w:val="TableCell"/>
            </w:pPr>
            <w:r>
              <w:t>C</w:t>
            </w:r>
          </w:p>
        </w:tc>
        <w:tc>
          <w:tcPr>
            <w:tcW w:w="5114" w:type="dxa"/>
          </w:tcPr>
          <w:p w14:paraId="7E4713F8" w14:textId="77777777" w:rsidR="00D24A42" w:rsidRDefault="00D24A42">
            <w:pPr>
              <w:pStyle w:val="TableCellCourierNew"/>
            </w:pPr>
            <w:r>
              <w:t>IVIDIGITIZER_VAL_RUNT_TRIGGER</w:t>
            </w:r>
          </w:p>
        </w:tc>
        <w:tc>
          <w:tcPr>
            <w:tcW w:w="806" w:type="dxa"/>
            <w:gridSpan w:val="2"/>
          </w:tcPr>
          <w:p w14:paraId="07D605B0" w14:textId="77777777" w:rsidR="00D24A42" w:rsidRDefault="00D24A42">
            <w:pPr>
              <w:pStyle w:val="TableCell"/>
            </w:pPr>
            <w:r>
              <w:t>3</w:t>
            </w:r>
          </w:p>
        </w:tc>
      </w:tr>
      <w:tr w:rsidR="00D24A42" w14:paraId="64B420BA"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26BF207F" w14:textId="77777777" w:rsidR="00D24A42" w:rsidRDefault="00D24A42">
            <w:pPr>
              <w:pStyle w:val="TableCell"/>
            </w:pPr>
          </w:p>
        </w:tc>
        <w:tc>
          <w:tcPr>
            <w:tcW w:w="1080" w:type="dxa"/>
          </w:tcPr>
          <w:p w14:paraId="0D4E62A9" w14:textId="77777777" w:rsidR="00D24A42" w:rsidRDefault="00D24A42">
            <w:pPr>
              <w:pStyle w:val="TableCell"/>
            </w:pPr>
            <w:r>
              <w:t>COM</w:t>
            </w:r>
          </w:p>
        </w:tc>
        <w:tc>
          <w:tcPr>
            <w:tcW w:w="5114" w:type="dxa"/>
          </w:tcPr>
          <w:p w14:paraId="132B9B8E"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IviDigitizerTriggerRunt</w:t>
            </w:r>
          </w:p>
        </w:tc>
        <w:tc>
          <w:tcPr>
            <w:tcW w:w="806" w:type="dxa"/>
            <w:gridSpan w:val="2"/>
          </w:tcPr>
          <w:p w14:paraId="0AFB45DF" w14:textId="77777777" w:rsidR="00D24A42" w:rsidRDefault="00D24A42">
            <w:pPr>
              <w:pStyle w:val="TableCell"/>
            </w:pPr>
            <w:r>
              <w:t>3</w:t>
            </w:r>
          </w:p>
        </w:tc>
      </w:tr>
      <w:tr w:rsidR="00D24A42" w14:paraId="38531B08"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6D58598F" w14:textId="77777777" w:rsidR="00D24A42" w:rsidRDefault="00D24A42" w:rsidP="00A83440">
            <w:pPr>
              <w:pStyle w:val="TableCell"/>
            </w:pPr>
            <w:r>
              <w:t>Trigger Glitch</w:t>
            </w:r>
          </w:p>
        </w:tc>
        <w:tc>
          <w:tcPr>
            <w:tcW w:w="1080" w:type="dxa"/>
          </w:tcPr>
          <w:p w14:paraId="7170A28E" w14:textId="77777777" w:rsidR="00D24A42" w:rsidRDefault="00D24A42">
            <w:pPr>
              <w:pStyle w:val="TableCell"/>
            </w:pPr>
            <w:r>
              <w:t>.NET</w:t>
            </w:r>
          </w:p>
        </w:tc>
        <w:tc>
          <w:tcPr>
            <w:tcW w:w="5114" w:type="dxa"/>
          </w:tcPr>
          <w:p w14:paraId="0919191A" w14:textId="77777777" w:rsidR="00D24A42" w:rsidRDefault="00905469">
            <w:pPr>
              <w:pStyle w:val="TableCellCourierNew"/>
            </w:pPr>
            <w:r>
              <w:t>Trigger.Glitch</w:t>
            </w:r>
          </w:p>
        </w:tc>
        <w:tc>
          <w:tcPr>
            <w:tcW w:w="806" w:type="dxa"/>
            <w:gridSpan w:val="2"/>
          </w:tcPr>
          <w:p w14:paraId="22E4A322" w14:textId="77777777" w:rsidR="00D24A42" w:rsidRDefault="00905469">
            <w:pPr>
              <w:pStyle w:val="TableCell"/>
            </w:pPr>
            <w:r>
              <w:t>3</w:t>
            </w:r>
          </w:p>
        </w:tc>
      </w:tr>
      <w:tr w:rsidR="00D24A42" w14:paraId="1167AE0E"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6740C6EA" w14:textId="77777777" w:rsidR="00D24A42" w:rsidRDefault="00D24A42">
            <w:pPr>
              <w:pStyle w:val="TableCell"/>
            </w:pPr>
          </w:p>
        </w:tc>
        <w:tc>
          <w:tcPr>
            <w:tcW w:w="1080" w:type="dxa"/>
          </w:tcPr>
          <w:p w14:paraId="3B1BE403" w14:textId="77777777" w:rsidR="00D24A42" w:rsidRDefault="00D24A42">
            <w:pPr>
              <w:pStyle w:val="TableCell"/>
            </w:pPr>
            <w:r>
              <w:t>C</w:t>
            </w:r>
          </w:p>
        </w:tc>
        <w:tc>
          <w:tcPr>
            <w:tcW w:w="5114" w:type="dxa"/>
          </w:tcPr>
          <w:p w14:paraId="38071B3C" w14:textId="77777777" w:rsidR="00D24A42" w:rsidRDefault="00D24A42">
            <w:pPr>
              <w:pStyle w:val="TableCellCourierNew"/>
            </w:pPr>
            <w:r>
              <w:t>IVIDIGITIZER_VAL_GLITCH_TRIGGER</w:t>
            </w:r>
          </w:p>
        </w:tc>
        <w:tc>
          <w:tcPr>
            <w:tcW w:w="806" w:type="dxa"/>
            <w:gridSpan w:val="2"/>
          </w:tcPr>
          <w:p w14:paraId="03ACA5F7" w14:textId="77777777" w:rsidR="00D24A42" w:rsidRDefault="00D24A42">
            <w:pPr>
              <w:pStyle w:val="TableCell"/>
            </w:pPr>
            <w:r>
              <w:t>4</w:t>
            </w:r>
          </w:p>
        </w:tc>
      </w:tr>
      <w:tr w:rsidR="00D24A42" w14:paraId="7207FCC5"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518D00D6" w14:textId="77777777" w:rsidR="00D24A42" w:rsidRDefault="00D24A42">
            <w:pPr>
              <w:pStyle w:val="TableCell"/>
            </w:pPr>
          </w:p>
        </w:tc>
        <w:tc>
          <w:tcPr>
            <w:tcW w:w="1080" w:type="dxa"/>
          </w:tcPr>
          <w:p w14:paraId="296602F6" w14:textId="77777777" w:rsidR="00D24A42" w:rsidRDefault="00D24A42">
            <w:pPr>
              <w:pStyle w:val="TableCell"/>
            </w:pPr>
            <w:r>
              <w:t>COM</w:t>
            </w:r>
          </w:p>
        </w:tc>
        <w:tc>
          <w:tcPr>
            <w:tcW w:w="5114" w:type="dxa"/>
          </w:tcPr>
          <w:p w14:paraId="498C5C73"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IviDigitizerTriggerGlitch</w:t>
            </w:r>
          </w:p>
        </w:tc>
        <w:tc>
          <w:tcPr>
            <w:tcW w:w="806" w:type="dxa"/>
            <w:gridSpan w:val="2"/>
          </w:tcPr>
          <w:p w14:paraId="28C393C0" w14:textId="77777777" w:rsidR="00D24A42" w:rsidRDefault="00D24A42">
            <w:pPr>
              <w:pStyle w:val="TableCell"/>
            </w:pPr>
            <w:r>
              <w:t>4</w:t>
            </w:r>
          </w:p>
        </w:tc>
      </w:tr>
      <w:tr w:rsidR="00D24A42" w14:paraId="1C3B0642"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37791178" w14:textId="77777777" w:rsidR="00D24A42" w:rsidRDefault="00D24A42" w:rsidP="00A83440">
            <w:pPr>
              <w:pStyle w:val="TableCell"/>
            </w:pPr>
            <w:r>
              <w:t>TriggerTV</w:t>
            </w:r>
          </w:p>
        </w:tc>
        <w:tc>
          <w:tcPr>
            <w:tcW w:w="1080" w:type="dxa"/>
          </w:tcPr>
          <w:p w14:paraId="3AA004D5" w14:textId="77777777" w:rsidR="00D24A42" w:rsidRDefault="00D24A42">
            <w:pPr>
              <w:pStyle w:val="TableCell"/>
            </w:pPr>
            <w:r>
              <w:t>.NET</w:t>
            </w:r>
          </w:p>
        </w:tc>
        <w:tc>
          <w:tcPr>
            <w:tcW w:w="5114" w:type="dxa"/>
          </w:tcPr>
          <w:p w14:paraId="27E629DC" w14:textId="77777777" w:rsidR="00D24A42" w:rsidRDefault="00905469">
            <w:pPr>
              <w:pStyle w:val="TableCellCourierNew"/>
            </w:pPr>
            <w:r>
              <w:t>Trigger.TV</w:t>
            </w:r>
          </w:p>
        </w:tc>
        <w:tc>
          <w:tcPr>
            <w:tcW w:w="806" w:type="dxa"/>
            <w:gridSpan w:val="2"/>
          </w:tcPr>
          <w:p w14:paraId="43E0A587" w14:textId="77777777" w:rsidR="00D24A42" w:rsidRDefault="00905469">
            <w:pPr>
              <w:pStyle w:val="TableCell"/>
            </w:pPr>
            <w:r>
              <w:t>4</w:t>
            </w:r>
          </w:p>
        </w:tc>
      </w:tr>
      <w:tr w:rsidR="00D24A42" w14:paraId="23EDADC5"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1F6BE021" w14:textId="77777777" w:rsidR="00D24A42" w:rsidRDefault="00D24A42">
            <w:pPr>
              <w:pStyle w:val="TableCell"/>
            </w:pPr>
          </w:p>
        </w:tc>
        <w:tc>
          <w:tcPr>
            <w:tcW w:w="1080" w:type="dxa"/>
          </w:tcPr>
          <w:p w14:paraId="088216C7" w14:textId="77777777" w:rsidR="00D24A42" w:rsidRDefault="00D24A42">
            <w:pPr>
              <w:pStyle w:val="TableCell"/>
            </w:pPr>
            <w:r>
              <w:t>C</w:t>
            </w:r>
          </w:p>
        </w:tc>
        <w:tc>
          <w:tcPr>
            <w:tcW w:w="5114" w:type="dxa"/>
          </w:tcPr>
          <w:p w14:paraId="01B07A08" w14:textId="77777777" w:rsidR="00D24A42" w:rsidRDefault="00D24A42">
            <w:pPr>
              <w:pStyle w:val="TableCellCourierNew"/>
            </w:pPr>
            <w:r>
              <w:t>IVIDIGITIZER_VAL_TV_TRIGGER</w:t>
            </w:r>
          </w:p>
        </w:tc>
        <w:tc>
          <w:tcPr>
            <w:tcW w:w="806" w:type="dxa"/>
            <w:gridSpan w:val="2"/>
          </w:tcPr>
          <w:p w14:paraId="6A463F0C" w14:textId="77777777" w:rsidR="00D24A42" w:rsidRDefault="00D24A42">
            <w:pPr>
              <w:pStyle w:val="TableCell"/>
            </w:pPr>
            <w:r>
              <w:t>5</w:t>
            </w:r>
          </w:p>
        </w:tc>
      </w:tr>
      <w:tr w:rsidR="00D24A42" w14:paraId="3A841DB7"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70301317" w14:textId="77777777" w:rsidR="00D24A42" w:rsidRDefault="00D24A42">
            <w:pPr>
              <w:pStyle w:val="TableCell"/>
            </w:pPr>
          </w:p>
        </w:tc>
        <w:tc>
          <w:tcPr>
            <w:tcW w:w="1080" w:type="dxa"/>
          </w:tcPr>
          <w:p w14:paraId="7F593FDB" w14:textId="77777777" w:rsidR="00D24A42" w:rsidRDefault="00D24A42">
            <w:pPr>
              <w:pStyle w:val="TableCell"/>
            </w:pPr>
            <w:r>
              <w:t>COM</w:t>
            </w:r>
          </w:p>
        </w:tc>
        <w:tc>
          <w:tcPr>
            <w:tcW w:w="5114" w:type="dxa"/>
          </w:tcPr>
          <w:p w14:paraId="1DF3A0FB"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IviDigitizerTriggerTV</w:t>
            </w:r>
          </w:p>
        </w:tc>
        <w:tc>
          <w:tcPr>
            <w:tcW w:w="806" w:type="dxa"/>
            <w:gridSpan w:val="2"/>
          </w:tcPr>
          <w:p w14:paraId="267390BB" w14:textId="77777777" w:rsidR="00D24A42" w:rsidRDefault="00D24A42">
            <w:pPr>
              <w:pStyle w:val="TableCell"/>
            </w:pPr>
            <w:r>
              <w:t>5</w:t>
            </w:r>
          </w:p>
        </w:tc>
      </w:tr>
      <w:tr w:rsidR="00D24A42" w14:paraId="33209ADC"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7974CFC4" w14:textId="77777777" w:rsidR="00D24A42" w:rsidRDefault="00D24A42" w:rsidP="00A83440">
            <w:pPr>
              <w:pStyle w:val="TableCell"/>
            </w:pPr>
            <w:r>
              <w:t>Trigger Window</w:t>
            </w:r>
          </w:p>
        </w:tc>
        <w:tc>
          <w:tcPr>
            <w:tcW w:w="1080" w:type="dxa"/>
          </w:tcPr>
          <w:p w14:paraId="11538DB0" w14:textId="77777777" w:rsidR="00D24A42" w:rsidRDefault="00D24A42">
            <w:pPr>
              <w:pStyle w:val="TableCell"/>
            </w:pPr>
            <w:r>
              <w:t>.NET</w:t>
            </w:r>
          </w:p>
        </w:tc>
        <w:tc>
          <w:tcPr>
            <w:tcW w:w="5114" w:type="dxa"/>
          </w:tcPr>
          <w:p w14:paraId="4D6F599A" w14:textId="77777777" w:rsidR="00D24A42" w:rsidRDefault="00905469">
            <w:pPr>
              <w:pStyle w:val="TableCellCourierNew"/>
            </w:pPr>
            <w:r>
              <w:t>Trigger.Window</w:t>
            </w:r>
          </w:p>
        </w:tc>
        <w:tc>
          <w:tcPr>
            <w:tcW w:w="806" w:type="dxa"/>
            <w:gridSpan w:val="2"/>
          </w:tcPr>
          <w:p w14:paraId="43CD396B" w14:textId="77777777" w:rsidR="00D24A42" w:rsidRDefault="00905469">
            <w:pPr>
              <w:pStyle w:val="TableCell"/>
            </w:pPr>
            <w:r>
              <w:t>5</w:t>
            </w:r>
          </w:p>
        </w:tc>
      </w:tr>
      <w:tr w:rsidR="00D24A42" w14:paraId="566D0A91"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04E1AD5C" w14:textId="77777777" w:rsidR="00D24A42" w:rsidRDefault="00D24A42">
            <w:pPr>
              <w:pStyle w:val="TableCell"/>
            </w:pPr>
          </w:p>
        </w:tc>
        <w:tc>
          <w:tcPr>
            <w:tcW w:w="1080" w:type="dxa"/>
          </w:tcPr>
          <w:p w14:paraId="60C4682E" w14:textId="77777777" w:rsidR="00D24A42" w:rsidRDefault="00D24A42">
            <w:pPr>
              <w:pStyle w:val="TableCell"/>
            </w:pPr>
            <w:r>
              <w:t>C</w:t>
            </w:r>
          </w:p>
        </w:tc>
        <w:tc>
          <w:tcPr>
            <w:tcW w:w="5114" w:type="dxa"/>
          </w:tcPr>
          <w:p w14:paraId="69DD8AAB" w14:textId="77777777" w:rsidR="00D24A42" w:rsidRDefault="00D24A42">
            <w:pPr>
              <w:pStyle w:val="TableCellCourierNew"/>
            </w:pPr>
            <w:r>
              <w:t>IVIDIGITIZER_VAL_WINDOW_TRIGGER</w:t>
            </w:r>
          </w:p>
        </w:tc>
        <w:tc>
          <w:tcPr>
            <w:tcW w:w="806" w:type="dxa"/>
            <w:gridSpan w:val="2"/>
          </w:tcPr>
          <w:p w14:paraId="731DB9C7" w14:textId="77777777" w:rsidR="00D24A42" w:rsidRDefault="00D24A42">
            <w:pPr>
              <w:pStyle w:val="TableCell"/>
            </w:pPr>
            <w:r>
              <w:t>6</w:t>
            </w:r>
          </w:p>
        </w:tc>
      </w:tr>
      <w:tr w:rsidR="00D24A42" w14:paraId="6182C09D"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303B3F82" w14:textId="77777777" w:rsidR="00D24A42" w:rsidRDefault="00D24A42">
            <w:pPr>
              <w:pStyle w:val="TableCell"/>
            </w:pPr>
          </w:p>
        </w:tc>
        <w:tc>
          <w:tcPr>
            <w:tcW w:w="1080" w:type="dxa"/>
          </w:tcPr>
          <w:p w14:paraId="6C00281A" w14:textId="77777777" w:rsidR="00D24A42" w:rsidRDefault="00D24A42">
            <w:pPr>
              <w:pStyle w:val="TableCell"/>
            </w:pPr>
            <w:r>
              <w:t>COM</w:t>
            </w:r>
          </w:p>
        </w:tc>
        <w:tc>
          <w:tcPr>
            <w:tcW w:w="5114" w:type="dxa"/>
          </w:tcPr>
          <w:p w14:paraId="5D0F7165" w14:textId="77777777" w:rsidR="00D24A42" w:rsidRDefault="00D24A42">
            <w:pPr>
              <w:pStyle w:val="TableCell"/>
              <w:rPr>
                <w:rFonts w:ascii="Courier New" w:hAnsi="Courier New" w:cs="Courier New"/>
                <w:sz w:val="18"/>
                <w:szCs w:val="18"/>
              </w:rPr>
            </w:pPr>
            <w:r>
              <w:rPr>
                <w:rFonts w:ascii="Courier New" w:hAnsi="Courier New" w:cs="Courier New"/>
                <w:sz w:val="18"/>
                <w:szCs w:val="18"/>
              </w:rPr>
              <w:t>IviDigitizerTriggerWindow</w:t>
            </w:r>
          </w:p>
        </w:tc>
        <w:tc>
          <w:tcPr>
            <w:tcW w:w="806" w:type="dxa"/>
            <w:gridSpan w:val="2"/>
          </w:tcPr>
          <w:p w14:paraId="347E0496" w14:textId="77777777" w:rsidR="00D24A42" w:rsidRDefault="00D24A42">
            <w:pPr>
              <w:pStyle w:val="TableCell"/>
            </w:pPr>
            <w:r>
              <w:t>6</w:t>
            </w:r>
          </w:p>
        </w:tc>
      </w:tr>
    </w:tbl>
    <w:p w14:paraId="702423DE" w14:textId="77777777" w:rsidR="00877728" w:rsidRDefault="00877728" w:rsidP="00DD35D8">
      <w:pPr>
        <w:pStyle w:val="FunctionHead"/>
      </w:pPr>
    </w:p>
    <w:p w14:paraId="3580FDE0" w14:textId="77777777" w:rsidR="00004825" w:rsidRDefault="00877728" w:rsidP="00DD35D8">
      <w:pPr>
        <w:pStyle w:val="FunctionHead"/>
      </w:pPr>
      <w:r>
        <w:br w:type="page"/>
      </w:r>
      <w:r w:rsidR="00004825">
        <w:lastRenderedPageBreak/>
        <w:t>TV Arm Event</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56EFF309"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30984887"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5D2327D3"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28BBC01E"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45C5F90B" w14:textId="77777777" w:rsidR="00004825" w:rsidRDefault="00004825">
            <w:pPr>
              <w:pStyle w:val="TableHead"/>
              <w:rPr>
                <w:i/>
                <w:iCs/>
              </w:rPr>
            </w:pPr>
            <w:r>
              <w:rPr>
                <w:i/>
                <w:iCs/>
              </w:rPr>
              <w:t>Actual Value</w:t>
            </w:r>
          </w:p>
        </w:tc>
      </w:tr>
      <w:tr w:rsidR="00905469" w14:paraId="072C815F"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4E4B8A84" w14:textId="77777777" w:rsidR="00905469" w:rsidRDefault="00905469" w:rsidP="00A83440">
            <w:pPr>
              <w:pStyle w:val="TableCell"/>
            </w:pPr>
            <w:r>
              <w:t>Field1</w:t>
            </w:r>
          </w:p>
        </w:tc>
        <w:tc>
          <w:tcPr>
            <w:tcW w:w="1080" w:type="dxa"/>
          </w:tcPr>
          <w:p w14:paraId="430DD986" w14:textId="77777777" w:rsidR="00905469" w:rsidRDefault="00905469">
            <w:pPr>
              <w:pStyle w:val="TableCell"/>
            </w:pPr>
            <w:r>
              <w:t>.NET</w:t>
            </w:r>
          </w:p>
        </w:tc>
        <w:tc>
          <w:tcPr>
            <w:tcW w:w="5114" w:type="dxa"/>
          </w:tcPr>
          <w:p w14:paraId="055EAEEB" w14:textId="77777777" w:rsidR="00905469" w:rsidRDefault="00905469">
            <w:pPr>
              <w:pStyle w:val="TableCellCourierNew"/>
            </w:pPr>
            <w:r>
              <w:t>TVTriggerEvent.Field1</w:t>
            </w:r>
          </w:p>
        </w:tc>
        <w:tc>
          <w:tcPr>
            <w:tcW w:w="806" w:type="dxa"/>
            <w:gridSpan w:val="2"/>
          </w:tcPr>
          <w:p w14:paraId="1C691A8E" w14:textId="77777777" w:rsidR="00905469" w:rsidRDefault="00905469">
            <w:pPr>
              <w:pStyle w:val="TableCell"/>
            </w:pPr>
            <w:r>
              <w:t>0</w:t>
            </w:r>
          </w:p>
        </w:tc>
      </w:tr>
      <w:tr w:rsidR="00905469" w14:paraId="76B58076"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516BCD70" w14:textId="77777777" w:rsidR="00905469" w:rsidRDefault="00905469">
            <w:pPr>
              <w:pStyle w:val="TableCell"/>
            </w:pPr>
          </w:p>
        </w:tc>
        <w:tc>
          <w:tcPr>
            <w:tcW w:w="1080" w:type="dxa"/>
          </w:tcPr>
          <w:p w14:paraId="2FB516CF" w14:textId="77777777" w:rsidR="00905469" w:rsidRDefault="00905469">
            <w:pPr>
              <w:pStyle w:val="TableCell"/>
            </w:pPr>
            <w:r>
              <w:t>C</w:t>
            </w:r>
          </w:p>
        </w:tc>
        <w:tc>
          <w:tcPr>
            <w:tcW w:w="5114" w:type="dxa"/>
          </w:tcPr>
          <w:p w14:paraId="5138C3DD" w14:textId="77777777" w:rsidR="00905469" w:rsidRDefault="00905469">
            <w:pPr>
              <w:pStyle w:val="TableCellCourierNew"/>
            </w:pPr>
            <w:r>
              <w:t>IVIDIGITIZER_VAL_TV_EVENT_FIELD1</w:t>
            </w:r>
          </w:p>
        </w:tc>
        <w:tc>
          <w:tcPr>
            <w:tcW w:w="806" w:type="dxa"/>
            <w:gridSpan w:val="2"/>
          </w:tcPr>
          <w:p w14:paraId="09BEC5C3" w14:textId="77777777" w:rsidR="00905469" w:rsidRDefault="00905469">
            <w:pPr>
              <w:pStyle w:val="TableCell"/>
            </w:pPr>
            <w:r>
              <w:t>1</w:t>
            </w:r>
          </w:p>
        </w:tc>
      </w:tr>
      <w:tr w:rsidR="00905469" w14:paraId="2A3D6F11"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2C0E18AB" w14:textId="77777777" w:rsidR="00905469" w:rsidRDefault="00905469">
            <w:pPr>
              <w:pStyle w:val="TableCell"/>
            </w:pPr>
          </w:p>
        </w:tc>
        <w:tc>
          <w:tcPr>
            <w:tcW w:w="1080" w:type="dxa"/>
          </w:tcPr>
          <w:p w14:paraId="33D51DE1" w14:textId="77777777" w:rsidR="00905469" w:rsidRDefault="00905469">
            <w:pPr>
              <w:pStyle w:val="TableCell"/>
            </w:pPr>
            <w:r>
              <w:t>COM</w:t>
            </w:r>
          </w:p>
        </w:tc>
        <w:tc>
          <w:tcPr>
            <w:tcW w:w="5114" w:type="dxa"/>
          </w:tcPr>
          <w:p w14:paraId="11E81EB4"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IviDigitizerTVTriggerEventField1</w:t>
            </w:r>
          </w:p>
        </w:tc>
        <w:tc>
          <w:tcPr>
            <w:tcW w:w="806" w:type="dxa"/>
            <w:gridSpan w:val="2"/>
          </w:tcPr>
          <w:p w14:paraId="10EE8A54" w14:textId="77777777" w:rsidR="00905469" w:rsidRDefault="00905469">
            <w:pPr>
              <w:pStyle w:val="TableCell"/>
            </w:pPr>
            <w:r>
              <w:t>1</w:t>
            </w:r>
          </w:p>
        </w:tc>
      </w:tr>
      <w:tr w:rsidR="00905469" w14:paraId="108C2E52"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11DA9BA5" w14:textId="77777777" w:rsidR="00905469" w:rsidRDefault="00905469" w:rsidP="00A83440">
            <w:pPr>
              <w:pStyle w:val="TableCell"/>
            </w:pPr>
            <w:r>
              <w:t>Field2</w:t>
            </w:r>
          </w:p>
        </w:tc>
        <w:tc>
          <w:tcPr>
            <w:tcW w:w="1080" w:type="dxa"/>
          </w:tcPr>
          <w:p w14:paraId="0A91D2D3" w14:textId="77777777" w:rsidR="00905469" w:rsidRDefault="00905469">
            <w:pPr>
              <w:pStyle w:val="TableCell"/>
            </w:pPr>
            <w:r>
              <w:t>.NET</w:t>
            </w:r>
          </w:p>
        </w:tc>
        <w:tc>
          <w:tcPr>
            <w:tcW w:w="5114" w:type="dxa"/>
          </w:tcPr>
          <w:p w14:paraId="17519FE1" w14:textId="77777777" w:rsidR="00905469" w:rsidRDefault="00905469">
            <w:pPr>
              <w:pStyle w:val="TableCellCourierNew"/>
            </w:pPr>
            <w:r>
              <w:t>TVTriggerEvent.Field2</w:t>
            </w:r>
          </w:p>
        </w:tc>
        <w:tc>
          <w:tcPr>
            <w:tcW w:w="806" w:type="dxa"/>
            <w:gridSpan w:val="2"/>
          </w:tcPr>
          <w:p w14:paraId="316F2932" w14:textId="77777777" w:rsidR="00905469" w:rsidRDefault="00905469">
            <w:pPr>
              <w:pStyle w:val="TableCell"/>
            </w:pPr>
            <w:r>
              <w:t>1</w:t>
            </w:r>
          </w:p>
        </w:tc>
      </w:tr>
      <w:tr w:rsidR="00905469" w14:paraId="63A93B07"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6CD9BA61" w14:textId="77777777" w:rsidR="00905469" w:rsidRDefault="00905469">
            <w:pPr>
              <w:pStyle w:val="TableCell"/>
            </w:pPr>
          </w:p>
        </w:tc>
        <w:tc>
          <w:tcPr>
            <w:tcW w:w="1080" w:type="dxa"/>
          </w:tcPr>
          <w:p w14:paraId="77D01D16" w14:textId="77777777" w:rsidR="00905469" w:rsidRDefault="00905469">
            <w:pPr>
              <w:pStyle w:val="TableCell"/>
            </w:pPr>
            <w:r>
              <w:t>C</w:t>
            </w:r>
          </w:p>
        </w:tc>
        <w:tc>
          <w:tcPr>
            <w:tcW w:w="5114" w:type="dxa"/>
          </w:tcPr>
          <w:p w14:paraId="05F8CCF5" w14:textId="77777777" w:rsidR="00905469" w:rsidRDefault="00905469">
            <w:pPr>
              <w:pStyle w:val="TableCellCourierNew"/>
            </w:pPr>
            <w:r>
              <w:t>IVIDIGITIZER_VAL_TV_EVENT_FIELD2</w:t>
            </w:r>
          </w:p>
        </w:tc>
        <w:tc>
          <w:tcPr>
            <w:tcW w:w="806" w:type="dxa"/>
            <w:gridSpan w:val="2"/>
          </w:tcPr>
          <w:p w14:paraId="34DB7F23" w14:textId="77777777" w:rsidR="00905469" w:rsidRDefault="00905469">
            <w:pPr>
              <w:pStyle w:val="TableCell"/>
            </w:pPr>
            <w:r>
              <w:t>2</w:t>
            </w:r>
          </w:p>
        </w:tc>
      </w:tr>
      <w:tr w:rsidR="00905469" w14:paraId="53095EE7"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6E4A6929" w14:textId="77777777" w:rsidR="00905469" w:rsidRDefault="00905469">
            <w:pPr>
              <w:pStyle w:val="TableCell"/>
            </w:pPr>
          </w:p>
        </w:tc>
        <w:tc>
          <w:tcPr>
            <w:tcW w:w="1080" w:type="dxa"/>
          </w:tcPr>
          <w:p w14:paraId="37B14022" w14:textId="77777777" w:rsidR="00905469" w:rsidRDefault="00905469">
            <w:pPr>
              <w:pStyle w:val="TableCell"/>
            </w:pPr>
            <w:r>
              <w:t>COM</w:t>
            </w:r>
          </w:p>
        </w:tc>
        <w:tc>
          <w:tcPr>
            <w:tcW w:w="5114" w:type="dxa"/>
          </w:tcPr>
          <w:p w14:paraId="25F6241B"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IviDigitizerTVTriggerEventField2</w:t>
            </w:r>
          </w:p>
        </w:tc>
        <w:tc>
          <w:tcPr>
            <w:tcW w:w="806" w:type="dxa"/>
            <w:gridSpan w:val="2"/>
          </w:tcPr>
          <w:p w14:paraId="6ED3EBC9" w14:textId="77777777" w:rsidR="00905469" w:rsidRDefault="00905469">
            <w:pPr>
              <w:pStyle w:val="TableCell"/>
            </w:pPr>
            <w:r>
              <w:t>2</w:t>
            </w:r>
          </w:p>
        </w:tc>
      </w:tr>
      <w:tr w:rsidR="00905469" w14:paraId="493D4440"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98A9884" w14:textId="77777777" w:rsidR="00905469" w:rsidRDefault="00905469" w:rsidP="00A83440">
            <w:pPr>
              <w:pStyle w:val="TableCell"/>
            </w:pPr>
            <w:r>
              <w:t>Any Field</w:t>
            </w:r>
          </w:p>
        </w:tc>
        <w:tc>
          <w:tcPr>
            <w:tcW w:w="1080" w:type="dxa"/>
          </w:tcPr>
          <w:p w14:paraId="4509B634" w14:textId="77777777" w:rsidR="00905469" w:rsidRDefault="00905469">
            <w:pPr>
              <w:pStyle w:val="TableCell"/>
            </w:pPr>
            <w:r>
              <w:t>.NET</w:t>
            </w:r>
          </w:p>
        </w:tc>
        <w:tc>
          <w:tcPr>
            <w:tcW w:w="5114" w:type="dxa"/>
          </w:tcPr>
          <w:p w14:paraId="209FAFDA" w14:textId="77777777" w:rsidR="00905469" w:rsidRDefault="00905469">
            <w:pPr>
              <w:pStyle w:val="TableCellCourierNew"/>
            </w:pPr>
            <w:r>
              <w:t>TVTriggerEvent.AnyField</w:t>
            </w:r>
          </w:p>
        </w:tc>
        <w:tc>
          <w:tcPr>
            <w:tcW w:w="806" w:type="dxa"/>
            <w:gridSpan w:val="2"/>
          </w:tcPr>
          <w:p w14:paraId="2929F233" w14:textId="77777777" w:rsidR="00905469" w:rsidRDefault="00905469">
            <w:pPr>
              <w:pStyle w:val="TableCell"/>
            </w:pPr>
            <w:r>
              <w:t>2</w:t>
            </w:r>
          </w:p>
        </w:tc>
      </w:tr>
      <w:tr w:rsidR="00905469" w14:paraId="4134A333"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4E702E28" w14:textId="77777777" w:rsidR="00905469" w:rsidRDefault="00905469">
            <w:pPr>
              <w:pStyle w:val="TableCell"/>
            </w:pPr>
          </w:p>
        </w:tc>
        <w:tc>
          <w:tcPr>
            <w:tcW w:w="1080" w:type="dxa"/>
          </w:tcPr>
          <w:p w14:paraId="40A78561" w14:textId="77777777" w:rsidR="00905469" w:rsidRDefault="00905469">
            <w:pPr>
              <w:pStyle w:val="TableCell"/>
            </w:pPr>
            <w:r>
              <w:t>C</w:t>
            </w:r>
          </w:p>
        </w:tc>
        <w:tc>
          <w:tcPr>
            <w:tcW w:w="5114" w:type="dxa"/>
          </w:tcPr>
          <w:p w14:paraId="75B4B3B3" w14:textId="77777777" w:rsidR="00905469" w:rsidRDefault="00905469">
            <w:pPr>
              <w:pStyle w:val="TableCellCourierNew"/>
            </w:pPr>
            <w:r>
              <w:t>IVIDIGITIZER_VAL_TV_EVENT_ANY_FIELD</w:t>
            </w:r>
          </w:p>
        </w:tc>
        <w:tc>
          <w:tcPr>
            <w:tcW w:w="806" w:type="dxa"/>
            <w:gridSpan w:val="2"/>
          </w:tcPr>
          <w:p w14:paraId="305ED596" w14:textId="77777777" w:rsidR="00905469" w:rsidRDefault="00905469">
            <w:pPr>
              <w:pStyle w:val="TableCell"/>
            </w:pPr>
            <w:r>
              <w:t>3</w:t>
            </w:r>
          </w:p>
        </w:tc>
      </w:tr>
      <w:tr w:rsidR="00905469" w14:paraId="546D0156"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1B65AEDA" w14:textId="77777777" w:rsidR="00905469" w:rsidRDefault="00905469">
            <w:pPr>
              <w:pStyle w:val="TableCell"/>
            </w:pPr>
          </w:p>
        </w:tc>
        <w:tc>
          <w:tcPr>
            <w:tcW w:w="1080" w:type="dxa"/>
          </w:tcPr>
          <w:p w14:paraId="26F19413" w14:textId="77777777" w:rsidR="00905469" w:rsidRDefault="00905469">
            <w:pPr>
              <w:pStyle w:val="TableCell"/>
            </w:pPr>
            <w:r>
              <w:t>COM</w:t>
            </w:r>
          </w:p>
        </w:tc>
        <w:tc>
          <w:tcPr>
            <w:tcW w:w="5114" w:type="dxa"/>
          </w:tcPr>
          <w:p w14:paraId="1CCA5D31"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IviDigitizerTVTriggerEventAnyField</w:t>
            </w:r>
          </w:p>
        </w:tc>
        <w:tc>
          <w:tcPr>
            <w:tcW w:w="806" w:type="dxa"/>
            <w:gridSpan w:val="2"/>
          </w:tcPr>
          <w:p w14:paraId="1A65F4CC" w14:textId="77777777" w:rsidR="00905469" w:rsidRDefault="00905469">
            <w:pPr>
              <w:pStyle w:val="TableCell"/>
            </w:pPr>
            <w:r>
              <w:t>3</w:t>
            </w:r>
          </w:p>
        </w:tc>
      </w:tr>
      <w:tr w:rsidR="00905469" w14:paraId="5EDC09FE"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74D9282A" w14:textId="77777777" w:rsidR="00905469" w:rsidRDefault="00905469" w:rsidP="00A83440">
            <w:pPr>
              <w:pStyle w:val="TableCell"/>
            </w:pPr>
            <w:r>
              <w:t>Any Line</w:t>
            </w:r>
          </w:p>
        </w:tc>
        <w:tc>
          <w:tcPr>
            <w:tcW w:w="1080" w:type="dxa"/>
          </w:tcPr>
          <w:p w14:paraId="49E6D0FD" w14:textId="77777777" w:rsidR="00905469" w:rsidRDefault="00905469">
            <w:pPr>
              <w:pStyle w:val="TableCell"/>
            </w:pPr>
            <w:r>
              <w:t>.NET</w:t>
            </w:r>
          </w:p>
        </w:tc>
        <w:tc>
          <w:tcPr>
            <w:tcW w:w="5114" w:type="dxa"/>
          </w:tcPr>
          <w:p w14:paraId="36EC4BF5" w14:textId="77777777" w:rsidR="00905469" w:rsidRDefault="00905469">
            <w:pPr>
              <w:pStyle w:val="TableCellCourierNew"/>
            </w:pPr>
            <w:r>
              <w:t>TVTriggerEvent.AnyLine</w:t>
            </w:r>
          </w:p>
        </w:tc>
        <w:tc>
          <w:tcPr>
            <w:tcW w:w="806" w:type="dxa"/>
            <w:gridSpan w:val="2"/>
          </w:tcPr>
          <w:p w14:paraId="222ACBE0" w14:textId="77777777" w:rsidR="00905469" w:rsidRDefault="00905469">
            <w:pPr>
              <w:pStyle w:val="TableCell"/>
            </w:pPr>
            <w:r>
              <w:t>3</w:t>
            </w:r>
          </w:p>
        </w:tc>
      </w:tr>
      <w:tr w:rsidR="00905469" w14:paraId="6ACD0C27"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3A784943" w14:textId="77777777" w:rsidR="00905469" w:rsidRDefault="00905469">
            <w:pPr>
              <w:pStyle w:val="TableCell"/>
            </w:pPr>
          </w:p>
        </w:tc>
        <w:tc>
          <w:tcPr>
            <w:tcW w:w="1080" w:type="dxa"/>
          </w:tcPr>
          <w:p w14:paraId="339F7013" w14:textId="77777777" w:rsidR="00905469" w:rsidRDefault="00905469">
            <w:pPr>
              <w:pStyle w:val="TableCell"/>
            </w:pPr>
            <w:r>
              <w:t>C</w:t>
            </w:r>
          </w:p>
        </w:tc>
        <w:tc>
          <w:tcPr>
            <w:tcW w:w="5114" w:type="dxa"/>
          </w:tcPr>
          <w:p w14:paraId="069B4F7D" w14:textId="77777777" w:rsidR="00905469" w:rsidRDefault="00905469">
            <w:pPr>
              <w:pStyle w:val="TableCellCourierNew"/>
            </w:pPr>
            <w:r>
              <w:t>IVIDIGITIZER_VAL_TV_EVENT_ANY_LINE</w:t>
            </w:r>
          </w:p>
        </w:tc>
        <w:tc>
          <w:tcPr>
            <w:tcW w:w="806" w:type="dxa"/>
            <w:gridSpan w:val="2"/>
          </w:tcPr>
          <w:p w14:paraId="0F4525EF" w14:textId="77777777" w:rsidR="00905469" w:rsidRDefault="00905469">
            <w:pPr>
              <w:pStyle w:val="TableCell"/>
            </w:pPr>
            <w:r>
              <w:t>4</w:t>
            </w:r>
          </w:p>
        </w:tc>
      </w:tr>
      <w:tr w:rsidR="00905469" w14:paraId="4DB79FF5"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57581533" w14:textId="77777777" w:rsidR="00905469" w:rsidRDefault="00905469">
            <w:pPr>
              <w:pStyle w:val="TableCell"/>
            </w:pPr>
          </w:p>
        </w:tc>
        <w:tc>
          <w:tcPr>
            <w:tcW w:w="1080" w:type="dxa"/>
          </w:tcPr>
          <w:p w14:paraId="6932280E" w14:textId="77777777" w:rsidR="00905469" w:rsidRDefault="00905469">
            <w:pPr>
              <w:pStyle w:val="TableCell"/>
            </w:pPr>
            <w:r>
              <w:t>COM</w:t>
            </w:r>
          </w:p>
        </w:tc>
        <w:tc>
          <w:tcPr>
            <w:tcW w:w="5114" w:type="dxa"/>
          </w:tcPr>
          <w:p w14:paraId="44379BD2"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IviDigitizerTVTriggerEventAnyLine</w:t>
            </w:r>
          </w:p>
        </w:tc>
        <w:tc>
          <w:tcPr>
            <w:tcW w:w="806" w:type="dxa"/>
            <w:gridSpan w:val="2"/>
          </w:tcPr>
          <w:p w14:paraId="24618EFF" w14:textId="77777777" w:rsidR="00905469" w:rsidRDefault="00905469">
            <w:pPr>
              <w:pStyle w:val="TableCell"/>
            </w:pPr>
            <w:r>
              <w:t>4</w:t>
            </w:r>
          </w:p>
        </w:tc>
      </w:tr>
      <w:tr w:rsidR="00905469" w14:paraId="34CDEF17"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1880533F" w14:textId="77777777" w:rsidR="00905469" w:rsidRDefault="00905469" w:rsidP="00A83440">
            <w:pPr>
              <w:pStyle w:val="TableCell"/>
            </w:pPr>
            <w:r>
              <w:t>Line Number</w:t>
            </w:r>
          </w:p>
        </w:tc>
        <w:tc>
          <w:tcPr>
            <w:tcW w:w="1080" w:type="dxa"/>
          </w:tcPr>
          <w:p w14:paraId="0E06582E" w14:textId="77777777" w:rsidR="00905469" w:rsidRDefault="00905469">
            <w:pPr>
              <w:pStyle w:val="TableCell"/>
            </w:pPr>
            <w:r>
              <w:t>.NET</w:t>
            </w:r>
          </w:p>
        </w:tc>
        <w:tc>
          <w:tcPr>
            <w:tcW w:w="5114" w:type="dxa"/>
          </w:tcPr>
          <w:p w14:paraId="24718A58" w14:textId="77777777" w:rsidR="00905469" w:rsidRDefault="00905469">
            <w:pPr>
              <w:pStyle w:val="TableCellCourierNew"/>
            </w:pPr>
            <w:r>
              <w:t>TVTriggerEvent.LineNumber</w:t>
            </w:r>
          </w:p>
        </w:tc>
        <w:tc>
          <w:tcPr>
            <w:tcW w:w="806" w:type="dxa"/>
            <w:gridSpan w:val="2"/>
          </w:tcPr>
          <w:p w14:paraId="32D51D33" w14:textId="77777777" w:rsidR="00905469" w:rsidRDefault="00905469">
            <w:pPr>
              <w:pStyle w:val="TableCell"/>
            </w:pPr>
            <w:r>
              <w:t>4</w:t>
            </w:r>
          </w:p>
        </w:tc>
      </w:tr>
      <w:tr w:rsidR="00905469" w14:paraId="4BF92157"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5B5A1CB8" w14:textId="77777777" w:rsidR="00905469" w:rsidRDefault="00905469">
            <w:pPr>
              <w:pStyle w:val="TableCell"/>
            </w:pPr>
          </w:p>
        </w:tc>
        <w:tc>
          <w:tcPr>
            <w:tcW w:w="1080" w:type="dxa"/>
          </w:tcPr>
          <w:p w14:paraId="2B0CB71B" w14:textId="77777777" w:rsidR="00905469" w:rsidRDefault="00905469">
            <w:pPr>
              <w:pStyle w:val="TableCell"/>
            </w:pPr>
            <w:r>
              <w:t>C</w:t>
            </w:r>
          </w:p>
        </w:tc>
        <w:tc>
          <w:tcPr>
            <w:tcW w:w="5114" w:type="dxa"/>
          </w:tcPr>
          <w:p w14:paraId="21D94EBE" w14:textId="77777777" w:rsidR="00905469" w:rsidRDefault="00905469">
            <w:pPr>
              <w:pStyle w:val="TableCellCourierNew"/>
            </w:pPr>
            <w:r>
              <w:t>IVIDIGITIZER_VAL_TV_EVENT_LINE_NUMBER</w:t>
            </w:r>
          </w:p>
        </w:tc>
        <w:tc>
          <w:tcPr>
            <w:tcW w:w="806" w:type="dxa"/>
            <w:gridSpan w:val="2"/>
          </w:tcPr>
          <w:p w14:paraId="28AE90E3" w14:textId="77777777" w:rsidR="00905469" w:rsidRDefault="00905469">
            <w:pPr>
              <w:pStyle w:val="TableCell"/>
            </w:pPr>
            <w:r>
              <w:t>5</w:t>
            </w:r>
          </w:p>
        </w:tc>
      </w:tr>
      <w:tr w:rsidR="00905469" w14:paraId="0AF5F2C6"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2F80EE62" w14:textId="77777777" w:rsidR="00905469" w:rsidRDefault="00905469">
            <w:pPr>
              <w:pStyle w:val="TableCell"/>
            </w:pPr>
          </w:p>
        </w:tc>
        <w:tc>
          <w:tcPr>
            <w:tcW w:w="1080" w:type="dxa"/>
          </w:tcPr>
          <w:p w14:paraId="0045EF09" w14:textId="77777777" w:rsidR="00905469" w:rsidRDefault="00905469">
            <w:pPr>
              <w:pStyle w:val="TableCell"/>
            </w:pPr>
            <w:r>
              <w:t>COM</w:t>
            </w:r>
          </w:p>
        </w:tc>
        <w:tc>
          <w:tcPr>
            <w:tcW w:w="5114" w:type="dxa"/>
          </w:tcPr>
          <w:p w14:paraId="15EFE00C"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IviDigitizerTVTriggerEventLineNumber</w:t>
            </w:r>
          </w:p>
        </w:tc>
        <w:tc>
          <w:tcPr>
            <w:tcW w:w="806" w:type="dxa"/>
            <w:gridSpan w:val="2"/>
          </w:tcPr>
          <w:p w14:paraId="2E72F38B" w14:textId="77777777" w:rsidR="00905469" w:rsidRDefault="00905469">
            <w:pPr>
              <w:pStyle w:val="TableCell"/>
            </w:pPr>
            <w:r>
              <w:t>5</w:t>
            </w:r>
          </w:p>
        </w:tc>
      </w:tr>
    </w:tbl>
    <w:p w14:paraId="186F425D" w14:textId="77777777" w:rsidR="00004825" w:rsidRDefault="00004825" w:rsidP="00DD35D8">
      <w:pPr>
        <w:pStyle w:val="FunctionHead"/>
      </w:pPr>
      <w:r>
        <w:t>TV Arm Polarity</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5BB802EA"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7F51B89B"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7D2415CE"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6C6577A5"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0BABDFDE" w14:textId="77777777" w:rsidR="00004825" w:rsidRDefault="00004825">
            <w:pPr>
              <w:pStyle w:val="TableHead"/>
              <w:rPr>
                <w:i/>
                <w:iCs/>
              </w:rPr>
            </w:pPr>
            <w:r>
              <w:rPr>
                <w:i/>
                <w:iCs/>
              </w:rPr>
              <w:t>Actual Value</w:t>
            </w:r>
          </w:p>
        </w:tc>
      </w:tr>
      <w:tr w:rsidR="00905469" w14:paraId="1C661FE7"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3D54BED9" w14:textId="77777777" w:rsidR="00905469" w:rsidRDefault="00905469" w:rsidP="00A83440">
            <w:pPr>
              <w:pStyle w:val="TableCell"/>
            </w:pPr>
            <w:r>
              <w:t>Positive</w:t>
            </w:r>
          </w:p>
        </w:tc>
        <w:tc>
          <w:tcPr>
            <w:tcW w:w="1080" w:type="dxa"/>
          </w:tcPr>
          <w:p w14:paraId="772A5DA0" w14:textId="77777777" w:rsidR="00905469" w:rsidRDefault="00905469">
            <w:pPr>
              <w:pStyle w:val="TableCell"/>
            </w:pPr>
            <w:r>
              <w:t>.NET</w:t>
            </w:r>
          </w:p>
        </w:tc>
        <w:tc>
          <w:tcPr>
            <w:tcW w:w="5114" w:type="dxa"/>
          </w:tcPr>
          <w:p w14:paraId="2F56B850" w14:textId="77777777" w:rsidR="00905469" w:rsidRDefault="00905469">
            <w:pPr>
              <w:pStyle w:val="TableCellCourierNew"/>
            </w:pPr>
            <w:r>
              <w:t>TVTriggerPolarity.Positive</w:t>
            </w:r>
          </w:p>
        </w:tc>
        <w:tc>
          <w:tcPr>
            <w:tcW w:w="806" w:type="dxa"/>
            <w:gridSpan w:val="2"/>
          </w:tcPr>
          <w:p w14:paraId="2CE9B233" w14:textId="77777777" w:rsidR="00905469" w:rsidRDefault="00905469">
            <w:pPr>
              <w:pStyle w:val="TableCell"/>
            </w:pPr>
            <w:r>
              <w:t>0</w:t>
            </w:r>
          </w:p>
        </w:tc>
      </w:tr>
      <w:tr w:rsidR="00905469" w14:paraId="0654D3C1"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14E29E70" w14:textId="77777777" w:rsidR="00905469" w:rsidRDefault="00905469">
            <w:pPr>
              <w:pStyle w:val="TableCell"/>
            </w:pPr>
          </w:p>
        </w:tc>
        <w:tc>
          <w:tcPr>
            <w:tcW w:w="1080" w:type="dxa"/>
          </w:tcPr>
          <w:p w14:paraId="54E4E708" w14:textId="77777777" w:rsidR="00905469" w:rsidRDefault="00905469">
            <w:pPr>
              <w:pStyle w:val="TableCell"/>
            </w:pPr>
            <w:r>
              <w:t>C</w:t>
            </w:r>
          </w:p>
        </w:tc>
        <w:tc>
          <w:tcPr>
            <w:tcW w:w="5114" w:type="dxa"/>
          </w:tcPr>
          <w:p w14:paraId="6C800E85" w14:textId="77777777" w:rsidR="00905469" w:rsidRDefault="00905469">
            <w:pPr>
              <w:pStyle w:val="TableCellCourierNew"/>
            </w:pPr>
            <w:r>
              <w:t>IVIDIGITIZER_VAL_TV_POSITIVE</w:t>
            </w:r>
          </w:p>
        </w:tc>
        <w:tc>
          <w:tcPr>
            <w:tcW w:w="806" w:type="dxa"/>
            <w:gridSpan w:val="2"/>
          </w:tcPr>
          <w:p w14:paraId="07BA04BF" w14:textId="77777777" w:rsidR="00905469" w:rsidRDefault="00905469">
            <w:pPr>
              <w:pStyle w:val="TableCell"/>
            </w:pPr>
            <w:r>
              <w:t>1</w:t>
            </w:r>
          </w:p>
        </w:tc>
      </w:tr>
      <w:tr w:rsidR="00905469" w14:paraId="5613B966"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7F4C47B6" w14:textId="77777777" w:rsidR="00905469" w:rsidRDefault="00905469">
            <w:pPr>
              <w:pStyle w:val="TableCell"/>
            </w:pPr>
          </w:p>
        </w:tc>
        <w:tc>
          <w:tcPr>
            <w:tcW w:w="1080" w:type="dxa"/>
          </w:tcPr>
          <w:p w14:paraId="2C67FE97" w14:textId="77777777" w:rsidR="00905469" w:rsidRDefault="00905469">
            <w:pPr>
              <w:pStyle w:val="TableCell"/>
            </w:pPr>
            <w:r>
              <w:t>COM</w:t>
            </w:r>
          </w:p>
        </w:tc>
        <w:tc>
          <w:tcPr>
            <w:tcW w:w="5114" w:type="dxa"/>
          </w:tcPr>
          <w:p w14:paraId="2C9EA8DE"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IviDigitizerTVTriggerPolarityPositive</w:t>
            </w:r>
          </w:p>
        </w:tc>
        <w:tc>
          <w:tcPr>
            <w:tcW w:w="806" w:type="dxa"/>
            <w:gridSpan w:val="2"/>
          </w:tcPr>
          <w:p w14:paraId="5DC12776" w14:textId="77777777" w:rsidR="00905469" w:rsidRDefault="00905469">
            <w:pPr>
              <w:pStyle w:val="TableCell"/>
            </w:pPr>
            <w:r>
              <w:t>1</w:t>
            </w:r>
          </w:p>
        </w:tc>
      </w:tr>
      <w:tr w:rsidR="00905469" w14:paraId="1DF41C8A"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4DBC6E99" w14:textId="77777777" w:rsidR="00905469" w:rsidRDefault="00905469" w:rsidP="00A83440">
            <w:pPr>
              <w:pStyle w:val="TableCell"/>
            </w:pPr>
            <w:r>
              <w:t>Negative</w:t>
            </w:r>
          </w:p>
        </w:tc>
        <w:tc>
          <w:tcPr>
            <w:tcW w:w="1080" w:type="dxa"/>
          </w:tcPr>
          <w:p w14:paraId="50EBB6AD" w14:textId="77777777" w:rsidR="00905469" w:rsidRDefault="00905469">
            <w:pPr>
              <w:pStyle w:val="TableCell"/>
            </w:pPr>
            <w:r>
              <w:t>.NET</w:t>
            </w:r>
          </w:p>
        </w:tc>
        <w:tc>
          <w:tcPr>
            <w:tcW w:w="5114" w:type="dxa"/>
          </w:tcPr>
          <w:p w14:paraId="7DCBF58B" w14:textId="77777777" w:rsidR="00905469" w:rsidRDefault="00905469">
            <w:pPr>
              <w:pStyle w:val="TableCellCourierNew"/>
            </w:pPr>
            <w:r>
              <w:t>TVTriggerPolarity.Negative</w:t>
            </w:r>
          </w:p>
        </w:tc>
        <w:tc>
          <w:tcPr>
            <w:tcW w:w="806" w:type="dxa"/>
            <w:gridSpan w:val="2"/>
          </w:tcPr>
          <w:p w14:paraId="1497C884" w14:textId="77777777" w:rsidR="00905469" w:rsidRDefault="00905469">
            <w:pPr>
              <w:pStyle w:val="TableCell"/>
            </w:pPr>
            <w:r>
              <w:t>1</w:t>
            </w:r>
          </w:p>
        </w:tc>
      </w:tr>
      <w:tr w:rsidR="00905469" w14:paraId="60697E72"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38F79088" w14:textId="77777777" w:rsidR="00905469" w:rsidRDefault="00905469">
            <w:pPr>
              <w:pStyle w:val="TableCell"/>
            </w:pPr>
          </w:p>
        </w:tc>
        <w:tc>
          <w:tcPr>
            <w:tcW w:w="1080" w:type="dxa"/>
          </w:tcPr>
          <w:p w14:paraId="0C70864E" w14:textId="77777777" w:rsidR="00905469" w:rsidRDefault="00905469">
            <w:pPr>
              <w:pStyle w:val="TableCell"/>
            </w:pPr>
            <w:r>
              <w:t>C</w:t>
            </w:r>
          </w:p>
        </w:tc>
        <w:tc>
          <w:tcPr>
            <w:tcW w:w="5114" w:type="dxa"/>
          </w:tcPr>
          <w:p w14:paraId="53DD0A18" w14:textId="77777777" w:rsidR="00905469" w:rsidRDefault="00905469">
            <w:pPr>
              <w:pStyle w:val="TableCellCourierNew"/>
            </w:pPr>
            <w:r>
              <w:t>IVIDIGITIZER_VAL_TV_NEGATIVE</w:t>
            </w:r>
          </w:p>
        </w:tc>
        <w:tc>
          <w:tcPr>
            <w:tcW w:w="806" w:type="dxa"/>
            <w:gridSpan w:val="2"/>
          </w:tcPr>
          <w:p w14:paraId="61D9178E" w14:textId="77777777" w:rsidR="00905469" w:rsidRDefault="00905469">
            <w:pPr>
              <w:pStyle w:val="TableCell"/>
            </w:pPr>
            <w:r>
              <w:t>2</w:t>
            </w:r>
          </w:p>
        </w:tc>
      </w:tr>
      <w:tr w:rsidR="00905469" w14:paraId="78434BE3"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4A24CFC7" w14:textId="77777777" w:rsidR="00905469" w:rsidRDefault="00905469">
            <w:pPr>
              <w:pStyle w:val="TableCell"/>
            </w:pPr>
          </w:p>
        </w:tc>
        <w:tc>
          <w:tcPr>
            <w:tcW w:w="1080" w:type="dxa"/>
          </w:tcPr>
          <w:p w14:paraId="0143E282" w14:textId="77777777" w:rsidR="00905469" w:rsidRDefault="00905469">
            <w:pPr>
              <w:pStyle w:val="TableCell"/>
            </w:pPr>
            <w:r>
              <w:t>COM</w:t>
            </w:r>
          </w:p>
        </w:tc>
        <w:tc>
          <w:tcPr>
            <w:tcW w:w="5114" w:type="dxa"/>
          </w:tcPr>
          <w:p w14:paraId="24554735"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IviDigitizerTVTriggerPolarityNegative</w:t>
            </w:r>
          </w:p>
        </w:tc>
        <w:tc>
          <w:tcPr>
            <w:tcW w:w="806" w:type="dxa"/>
            <w:gridSpan w:val="2"/>
          </w:tcPr>
          <w:p w14:paraId="769975A6" w14:textId="77777777" w:rsidR="00905469" w:rsidRDefault="00905469">
            <w:pPr>
              <w:pStyle w:val="TableCell"/>
            </w:pPr>
            <w:r>
              <w:t>2</w:t>
            </w:r>
          </w:p>
        </w:tc>
      </w:tr>
    </w:tbl>
    <w:p w14:paraId="48C33F52" w14:textId="77777777" w:rsidR="00004825" w:rsidRDefault="00004825" w:rsidP="00DD35D8">
      <w:pPr>
        <w:pStyle w:val="FunctionHead"/>
      </w:pPr>
      <w:r>
        <w:t>TV Arm Signal Format</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2885BCFB"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0561105F"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77BDCF58"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47C86412"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6DB3DF2D" w14:textId="77777777" w:rsidR="00004825" w:rsidRDefault="00004825">
            <w:pPr>
              <w:pStyle w:val="TableHead"/>
              <w:rPr>
                <w:i/>
                <w:iCs/>
              </w:rPr>
            </w:pPr>
            <w:r>
              <w:rPr>
                <w:i/>
                <w:iCs/>
              </w:rPr>
              <w:t>Actual Value</w:t>
            </w:r>
          </w:p>
        </w:tc>
      </w:tr>
      <w:tr w:rsidR="00905469" w14:paraId="430D6DFC"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DAFB7EF" w14:textId="77777777" w:rsidR="00905469" w:rsidRDefault="00905469" w:rsidP="00A83440">
            <w:pPr>
              <w:pStyle w:val="TableCell"/>
            </w:pPr>
            <w:r>
              <w:t>NTSC</w:t>
            </w:r>
          </w:p>
        </w:tc>
        <w:tc>
          <w:tcPr>
            <w:tcW w:w="1080" w:type="dxa"/>
          </w:tcPr>
          <w:p w14:paraId="493021FE" w14:textId="77777777" w:rsidR="00905469" w:rsidRDefault="00905469">
            <w:pPr>
              <w:pStyle w:val="TableCell"/>
            </w:pPr>
            <w:r>
              <w:t>.NET</w:t>
            </w:r>
          </w:p>
        </w:tc>
        <w:tc>
          <w:tcPr>
            <w:tcW w:w="5114" w:type="dxa"/>
          </w:tcPr>
          <w:p w14:paraId="5694E2C4" w14:textId="77777777" w:rsidR="00905469" w:rsidRDefault="00905469" w:rsidP="00455FB7">
            <w:pPr>
              <w:pStyle w:val="TableCellCourierNew"/>
            </w:pPr>
            <w:r>
              <w:t>TVSignalFormat.N</w:t>
            </w:r>
            <w:r w:rsidR="00455FB7">
              <w:t>tsc</w:t>
            </w:r>
          </w:p>
        </w:tc>
        <w:tc>
          <w:tcPr>
            <w:tcW w:w="806" w:type="dxa"/>
            <w:gridSpan w:val="2"/>
          </w:tcPr>
          <w:p w14:paraId="28CC5CB6" w14:textId="77777777" w:rsidR="00905469" w:rsidRDefault="00905469">
            <w:pPr>
              <w:pStyle w:val="TableCell"/>
            </w:pPr>
            <w:r>
              <w:t>0</w:t>
            </w:r>
          </w:p>
        </w:tc>
      </w:tr>
      <w:tr w:rsidR="00905469" w14:paraId="07B25224"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75413B67" w14:textId="77777777" w:rsidR="00905469" w:rsidRDefault="00905469">
            <w:pPr>
              <w:pStyle w:val="TableCell"/>
            </w:pPr>
          </w:p>
        </w:tc>
        <w:tc>
          <w:tcPr>
            <w:tcW w:w="1080" w:type="dxa"/>
          </w:tcPr>
          <w:p w14:paraId="6290DCF8" w14:textId="77777777" w:rsidR="00905469" w:rsidRDefault="00905469">
            <w:pPr>
              <w:pStyle w:val="TableCell"/>
            </w:pPr>
            <w:r>
              <w:t>C</w:t>
            </w:r>
          </w:p>
        </w:tc>
        <w:tc>
          <w:tcPr>
            <w:tcW w:w="5114" w:type="dxa"/>
          </w:tcPr>
          <w:p w14:paraId="6A7A0E5A" w14:textId="77777777" w:rsidR="00905469" w:rsidRDefault="00905469">
            <w:pPr>
              <w:pStyle w:val="TableCellCourierNew"/>
            </w:pPr>
            <w:r>
              <w:t>IVIDIGITIZER_VAL_NTSC</w:t>
            </w:r>
          </w:p>
        </w:tc>
        <w:tc>
          <w:tcPr>
            <w:tcW w:w="806" w:type="dxa"/>
            <w:gridSpan w:val="2"/>
          </w:tcPr>
          <w:p w14:paraId="678580FD" w14:textId="77777777" w:rsidR="00905469" w:rsidRDefault="00905469">
            <w:pPr>
              <w:pStyle w:val="TableCell"/>
            </w:pPr>
            <w:r>
              <w:t>1</w:t>
            </w:r>
          </w:p>
        </w:tc>
      </w:tr>
      <w:tr w:rsidR="00905469" w14:paraId="0057DBCC"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5F05D597" w14:textId="77777777" w:rsidR="00905469" w:rsidRDefault="00905469">
            <w:pPr>
              <w:pStyle w:val="TableCell"/>
            </w:pPr>
          </w:p>
        </w:tc>
        <w:tc>
          <w:tcPr>
            <w:tcW w:w="1080" w:type="dxa"/>
          </w:tcPr>
          <w:p w14:paraId="7DDFE9A1" w14:textId="77777777" w:rsidR="00905469" w:rsidRDefault="00905469">
            <w:pPr>
              <w:pStyle w:val="TableCell"/>
            </w:pPr>
            <w:r>
              <w:t>COM</w:t>
            </w:r>
          </w:p>
        </w:tc>
        <w:tc>
          <w:tcPr>
            <w:tcW w:w="5114" w:type="dxa"/>
          </w:tcPr>
          <w:p w14:paraId="1212B549"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IviDigitizerTVSignalFormatNTSC</w:t>
            </w:r>
          </w:p>
        </w:tc>
        <w:tc>
          <w:tcPr>
            <w:tcW w:w="806" w:type="dxa"/>
            <w:gridSpan w:val="2"/>
          </w:tcPr>
          <w:p w14:paraId="72C1654B" w14:textId="77777777" w:rsidR="00905469" w:rsidRDefault="00905469">
            <w:pPr>
              <w:pStyle w:val="TableCell"/>
            </w:pPr>
            <w:r>
              <w:t>1</w:t>
            </w:r>
          </w:p>
        </w:tc>
      </w:tr>
      <w:tr w:rsidR="00905469" w14:paraId="5DA42F82"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4597C3CD" w14:textId="77777777" w:rsidR="00905469" w:rsidRDefault="00905469" w:rsidP="00A83440">
            <w:pPr>
              <w:pStyle w:val="TableCell"/>
            </w:pPr>
            <w:r>
              <w:t>PAL</w:t>
            </w:r>
          </w:p>
        </w:tc>
        <w:tc>
          <w:tcPr>
            <w:tcW w:w="1080" w:type="dxa"/>
          </w:tcPr>
          <w:p w14:paraId="6A3F6D22" w14:textId="77777777" w:rsidR="00905469" w:rsidRDefault="00905469">
            <w:pPr>
              <w:pStyle w:val="TableCell"/>
            </w:pPr>
            <w:r>
              <w:t>.NET</w:t>
            </w:r>
          </w:p>
        </w:tc>
        <w:tc>
          <w:tcPr>
            <w:tcW w:w="5114" w:type="dxa"/>
          </w:tcPr>
          <w:p w14:paraId="1E4A9B87" w14:textId="77777777" w:rsidR="00905469" w:rsidRDefault="00905469" w:rsidP="00455FB7">
            <w:pPr>
              <w:pStyle w:val="TableCellCourierNew"/>
            </w:pPr>
            <w:r>
              <w:t>TVSignalFormat.P</w:t>
            </w:r>
            <w:r w:rsidR="00455FB7">
              <w:t>al</w:t>
            </w:r>
          </w:p>
        </w:tc>
        <w:tc>
          <w:tcPr>
            <w:tcW w:w="806" w:type="dxa"/>
            <w:gridSpan w:val="2"/>
          </w:tcPr>
          <w:p w14:paraId="2F3D4C48" w14:textId="77777777" w:rsidR="00905469" w:rsidRDefault="00905469">
            <w:pPr>
              <w:pStyle w:val="TableCell"/>
            </w:pPr>
            <w:r>
              <w:t>1</w:t>
            </w:r>
          </w:p>
        </w:tc>
      </w:tr>
      <w:tr w:rsidR="00905469" w14:paraId="2221628E"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7EBF87C2" w14:textId="77777777" w:rsidR="00905469" w:rsidRDefault="00905469">
            <w:pPr>
              <w:pStyle w:val="TableCell"/>
            </w:pPr>
          </w:p>
        </w:tc>
        <w:tc>
          <w:tcPr>
            <w:tcW w:w="1080" w:type="dxa"/>
          </w:tcPr>
          <w:p w14:paraId="14C80F25" w14:textId="77777777" w:rsidR="00905469" w:rsidRDefault="00905469">
            <w:pPr>
              <w:pStyle w:val="TableCell"/>
            </w:pPr>
            <w:r>
              <w:t>C</w:t>
            </w:r>
          </w:p>
        </w:tc>
        <w:tc>
          <w:tcPr>
            <w:tcW w:w="5114" w:type="dxa"/>
          </w:tcPr>
          <w:p w14:paraId="59F9C70C" w14:textId="77777777" w:rsidR="00905469" w:rsidRDefault="00905469">
            <w:pPr>
              <w:pStyle w:val="TableCellCourierNew"/>
            </w:pPr>
            <w:r>
              <w:t>IVIDIGITIZER_VAL_PAL</w:t>
            </w:r>
          </w:p>
        </w:tc>
        <w:tc>
          <w:tcPr>
            <w:tcW w:w="806" w:type="dxa"/>
            <w:gridSpan w:val="2"/>
          </w:tcPr>
          <w:p w14:paraId="5E55F192" w14:textId="77777777" w:rsidR="00905469" w:rsidRDefault="00905469">
            <w:pPr>
              <w:pStyle w:val="TableCell"/>
            </w:pPr>
            <w:r>
              <w:t>2</w:t>
            </w:r>
          </w:p>
        </w:tc>
      </w:tr>
      <w:tr w:rsidR="00905469" w14:paraId="7F5E30E3"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75CEA65E" w14:textId="77777777" w:rsidR="00905469" w:rsidRDefault="00905469">
            <w:pPr>
              <w:pStyle w:val="TableCell"/>
            </w:pPr>
          </w:p>
        </w:tc>
        <w:tc>
          <w:tcPr>
            <w:tcW w:w="1080" w:type="dxa"/>
          </w:tcPr>
          <w:p w14:paraId="13D15A9D" w14:textId="77777777" w:rsidR="00905469" w:rsidRDefault="00905469">
            <w:pPr>
              <w:pStyle w:val="TableCell"/>
            </w:pPr>
            <w:r>
              <w:t>COM</w:t>
            </w:r>
          </w:p>
        </w:tc>
        <w:tc>
          <w:tcPr>
            <w:tcW w:w="5114" w:type="dxa"/>
          </w:tcPr>
          <w:p w14:paraId="618DF341"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IviDigitizerTVSignalFormatPAL</w:t>
            </w:r>
          </w:p>
        </w:tc>
        <w:tc>
          <w:tcPr>
            <w:tcW w:w="806" w:type="dxa"/>
            <w:gridSpan w:val="2"/>
          </w:tcPr>
          <w:p w14:paraId="1DB9E3A0" w14:textId="77777777" w:rsidR="00905469" w:rsidRDefault="00905469">
            <w:pPr>
              <w:pStyle w:val="TableCell"/>
            </w:pPr>
            <w:r>
              <w:t>2</w:t>
            </w:r>
          </w:p>
        </w:tc>
      </w:tr>
      <w:tr w:rsidR="00905469" w14:paraId="4D2C6CA3"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5B866468" w14:textId="77777777" w:rsidR="00905469" w:rsidRDefault="00905469" w:rsidP="00A83440">
            <w:pPr>
              <w:pStyle w:val="TableCell"/>
            </w:pPr>
            <w:r>
              <w:t>SECAM</w:t>
            </w:r>
          </w:p>
        </w:tc>
        <w:tc>
          <w:tcPr>
            <w:tcW w:w="1080" w:type="dxa"/>
          </w:tcPr>
          <w:p w14:paraId="4DC6D202" w14:textId="77777777" w:rsidR="00905469" w:rsidRDefault="00905469">
            <w:pPr>
              <w:pStyle w:val="TableCell"/>
            </w:pPr>
            <w:r>
              <w:t>.NET</w:t>
            </w:r>
          </w:p>
        </w:tc>
        <w:tc>
          <w:tcPr>
            <w:tcW w:w="5114" w:type="dxa"/>
          </w:tcPr>
          <w:p w14:paraId="5F73639A" w14:textId="77777777" w:rsidR="00905469" w:rsidRDefault="00905469" w:rsidP="00455FB7">
            <w:pPr>
              <w:pStyle w:val="TableCellCourierNew"/>
            </w:pPr>
            <w:r>
              <w:t>TVSignalFormat.S</w:t>
            </w:r>
            <w:r w:rsidR="00455FB7">
              <w:t>ecam</w:t>
            </w:r>
          </w:p>
        </w:tc>
        <w:tc>
          <w:tcPr>
            <w:tcW w:w="806" w:type="dxa"/>
            <w:gridSpan w:val="2"/>
          </w:tcPr>
          <w:p w14:paraId="68C0F2B8" w14:textId="77777777" w:rsidR="00905469" w:rsidRDefault="00905469">
            <w:pPr>
              <w:pStyle w:val="TableCell"/>
            </w:pPr>
            <w:r>
              <w:t>2</w:t>
            </w:r>
          </w:p>
        </w:tc>
      </w:tr>
      <w:tr w:rsidR="00905469" w14:paraId="16102C7A"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3C50835B" w14:textId="77777777" w:rsidR="00905469" w:rsidRDefault="00905469">
            <w:pPr>
              <w:pStyle w:val="TableCell"/>
            </w:pPr>
          </w:p>
        </w:tc>
        <w:tc>
          <w:tcPr>
            <w:tcW w:w="1080" w:type="dxa"/>
          </w:tcPr>
          <w:p w14:paraId="77CC013D" w14:textId="77777777" w:rsidR="00905469" w:rsidRDefault="00905469">
            <w:pPr>
              <w:pStyle w:val="TableCell"/>
            </w:pPr>
            <w:r>
              <w:t>C</w:t>
            </w:r>
          </w:p>
        </w:tc>
        <w:tc>
          <w:tcPr>
            <w:tcW w:w="5114" w:type="dxa"/>
          </w:tcPr>
          <w:p w14:paraId="6858706D" w14:textId="77777777" w:rsidR="00905469" w:rsidRDefault="00905469">
            <w:pPr>
              <w:pStyle w:val="TableCellCourierNew"/>
            </w:pPr>
            <w:r>
              <w:t>IVIDIGITIZER_VAL_SECAM</w:t>
            </w:r>
          </w:p>
        </w:tc>
        <w:tc>
          <w:tcPr>
            <w:tcW w:w="806" w:type="dxa"/>
            <w:gridSpan w:val="2"/>
          </w:tcPr>
          <w:p w14:paraId="23DDFBC3" w14:textId="77777777" w:rsidR="00905469" w:rsidRDefault="00905469">
            <w:pPr>
              <w:pStyle w:val="TableCell"/>
            </w:pPr>
            <w:r>
              <w:t>3</w:t>
            </w:r>
          </w:p>
        </w:tc>
      </w:tr>
      <w:tr w:rsidR="00905469" w14:paraId="03DC9492"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0587067C" w14:textId="77777777" w:rsidR="00905469" w:rsidRDefault="00905469">
            <w:pPr>
              <w:pStyle w:val="TableCell"/>
            </w:pPr>
          </w:p>
        </w:tc>
        <w:tc>
          <w:tcPr>
            <w:tcW w:w="1080" w:type="dxa"/>
          </w:tcPr>
          <w:p w14:paraId="2810856F" w14:textId="77777777" w:rsidR="00905469" w:rsidRDefault="00905469">
            <w:pPr>
              <w:pStyle w:val="TableCell"/>
            </w:pPr>
            <w:r>
              <w:t>COM</w:t>
            </w:r>
          </w:p>
        </w:tc>
        <w:tc>
          <w:tcPr>
            <w:tcW w:w="5114" w:type="dxa"/>
          </w:tcPr>
          <w:p w14:paraId="1CDBCA9E"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IviDigitizerTVSignalFormatSECAM</w:t>
            </w:r>
          </w:p>
        </w:tc>
        <w:tc>
          <w:tcPr>
            <w:tcW w:w="806" w:type="dxa"/>
            <w:gridSpan w:val="2"/>
          </w:tcPr>
          <w:p w14:paraId="36F8DA54" w14:textId="77777777" w:rsidR="00905469" w:rsidRDefault="00905469">
            <w:pPr>
              <w:pStyle w:val="TableCell"/>
            </w:pPr>
            <w:r>
              <w:t>3</w:t>
            </w:r>
          </w:p>
        </w:tc>
      </w:tr>
    </w:tbl>
    <w:p w14:paraId="403C6687" w14:textId="77777777" w:rsidR="00877728" w:rsidRDefault="00877728" w:rsidP="00DD35D8">
      <w:pPr>
        <w:pStyle w:val="FunctionHead"/>
      </w:pPr>
    </w:p>
    <w:p w14:paraId="68361970" w14:textId="77777777" w:rsidR="00004825" w:rsidRDefault="00877728" w:rsidP="00DD35D8">
      <w:pPr>
        <w:pStyle w:val="FunctionHead"/>
      </w:pPr>
      <w:r>
        <w:br w:type="page"/>
      </w:r>
      <w:r w:rsidR="00004825">
        <w:lastRenderedPageBreak/>
        <w:t>TV Trigger Event</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7CA5B3E8"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7E7ADA11"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4A0CAC18"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6333008A"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36A89695" w14:textId="77777777" w:rsidR="00004825" w:rsidRDefault="00004825">
            <w:pPr>
              <w:pStyle w:val="TableHead"/>
              <w:rPr>
                <w:i/>
                <w:iCs/>
              </w:rPr>
            </w:pPr>
            <w:r>
              <w:rPr>
                <w:i/>
                <w:iCs/>
              </w:rPr>
              <w:t>Actual Value</w:t>
            </w:r>
          </w:p>
        </w:tc>
      </w:tr>
      <w:tr w:rsidR="00905469" w14:paraId="303467B9"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7BF3CD0E" w14:textId="77777777" w:rsidR="00905469" w:rsidRDefault="00905469" w:rsidP="00A83440">
            <w:pPr>
              <w:pStyle w:val="TableCell"/>
            </w:pPr>
            <w:r>
              <w:t>Field1</w:t>
            </w:r>
          </w:p>
        </w:tc>
        <w:tc>
          <w:tcPr>
            <w:tcW w:w="1080" w:type="dxa"/>
          </w:tcPr>
          <w:p w14:paraId="530E8301" w14:textId="77777777" w:rsidR="00905469" w:rsidRDefault="00905469">
            <w:pPr>
              <w:pStyle w:val="TableCell"/>
            </w:pPr>
            <w:r>
              <w:t>.NET</w:t>
            </w:r>
          </w:p>
        </w:tc>
        <w:tc>
          <w:tcPr>
            <w:tcW w:w="5114" w:type="dxa"/>
          </w:tcPr>
          <w:p w14:paraId="6EC48D02" w14:textId="77777777" w:rsidR="00905469" w:rsidRDefault="00905469">
            <w:pPr>
              <w:pStyle w:val="TableCellCourierNew"/>
            </w:pPr>
            <w:r>
              <w:t>TVTriggerEvent.Field1</w:t>
            </w:r>
          </w:p>
        </w:tc>
        <w:tc>
          <w:tcPr>
            <w:tcW w:w="806" w:type="dxa"/>
            <w:gridSpan w:val="2"/>
          </w:tcPr>
          <w:p w14:paraId="05628928" w14:textId="77777777" w:rsidR="00905469" w:rsidRDefault="00905469">
            <w:pPr>
              <w:pStyle w:val="TableCell"/>
            </w:pPr>
            <w:r>
              <w:t>0</w:t>
            </w:r>
          </w:p>
        </w:tc>
      </w:tr>
      <w:tr w:rsidR="00905469" w14:paraId="393248F1"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657BF3C7" w14:textId="77777777" w:rsidR="00905469" w:rsidRDefault="00905469">
            <w:pPr>
              <w:pStyle w:val="TableCell"/>
            </w:pPr>
          </w:p>
        </w:tc>
        <w:tc>
          <w:tcPr>
            <w:tcW w:w="1080" w:type="dxa"/>
          </w:tcPr>
          <w:p w14:paraId="5F4415BF" w14:textId="77777777" w:rsidR="00905469" w:rsidRDefault="00905469">
            <w:pPr>
              <w:pStyle w:val="TableCell"/>
            </w:pPr>
            <w:r>
              <w:t>C</w:t>
            </w:r>
          </w:p>
        </w:tc>
        <w:tc>
          <w:tcPr>
            <w:tcW w:w="5114" w:type="dxa"/>
          </w:tcPr>
          <w:p w14:paraId="52033546" w14:textId="77777777" w:rsidR="00905469" w:rsidRDefault="00905469">
            <w:pPr>
              <w:pStyle w:val="TableCellCourierNew"/>
            </w:pPr>
            <w:r>
              <w:t>IVIDIGITIZER_VAL_TV_EVENT_FIELD1</w:t>
            </w:r>
          </w:p>
        </w:tc>
        <w:tc>
          <w:tcPr>
            <w:tcW w:w="806" w:type="dxa"/>
            <w:gridSpan w:val="2"/>
          </w:tcPr>
          <w:p w14:paraId="601FA60E" w14:textId="77777777" w:rsidR="00905469" w:rsidRDefault="00905469">
            <w:pPr>
              <w:pStyle w:val="TableCell"/>
            </w:pPr>
            <w:r>
              <w:t>1</w:t>
            </w:r>
          </w:p>
        </w:tc>
      </w:tr>
      <w:tr w:rsidR="00905469" w14:paraId="49641EDE"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592527EE" w14:textId="77777777" w:rsidR="00905469" w:rsidRDefault="00905469">
            <w:pPr>
              <w:pStyle w:val="TableCell"/>
            </w:pPr>
          </w:p>
        </w:tc>
        <w:tc>
          <w:tcPr>
            <w:tcW w:w="1080" w:type="dxa"/>
          </w:tcPr>
          <w:p w14:paraId="0179C243" w14:textId="77777777" w:rsidR="00905469" w:rsidRDefault="00905469">
            <w:pPr>
              <w:pStyle w:val="TableCell"/>
            </w:pPr>
            <w:r>
              <w:t>COM</w:t>
            </w:r>
          </w:p>
        </w:tc>
        <w:tc>
          <w:tcPr>
            <w:tcW w:w="5114" w:type="dxa"/>
          </w:tcPr>
          <w:p w14:paraId="371E2DED"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IviDigitizerTVTriggerEventField1</w:t>
            </w:r>
          </w:p>
        </w:tc>
        <w:tc>
          <w:tcPr>
            <w:tcW w:w="806" w:type="dxa"/>
            <w:gridSpan w:val="2"/>
          </w:tcPr>
          <w:p w14:paraId="1BD4AFAC" w14:textId="77777777" w:rsidR="00905469" w:rsidRDefault="00905469">
            <w:pPr>
              <w:pStyle w:val="TableCell"/>
            </w:pPr>
            <w:r>
              <w:t>1</w:t>
            </w:r>
          </w:p>
        </w:tc>
      </w:tr>
      <w:tr w:rsidR="00905469" w14:paraId="252D1363"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1010C22" w14:textId="77777777" w:rsidR="00905469" w:rsidRDefault="00905469" w:rsidP="00A83440">
            <w:pPr>
              <w:pStyle w:val="TableCell"/>
            </w:pPr>
            <w:r>
              <w:t>Field2</w:t>
            </w:r>
          </w:p>
        </w:tc>
        <w:tc>
          <w:tcPr>
            <w:tcW w:w="1080" w:type="dxa"/>
          </w:tcPr>
          <w:p w14:paraId="403B33E4" w14:textId="77777777" w:rsidR="00905469" w:rsidRDefault="00905469">
            <w:pPr>
              <w:pStyle w:val="TableCell"/>
            </w:pPr>
            <w:r>
              <w:t>.NET</w:t>
            </w:r>
          </w:p>
        </w:tc>
        <w:tc>
          <w:tcPr>
            <w:tcW w:w="5114" w:type="dxa"/>
          </w:tcPr>
          <w:p w14:paraId="3A428CDE" w14:textId="77777777" w:rsidR="00905469" w:rsidRDefault="00905469">
            <w:pPr>
              <w:pStyle w:val="TableCellCourierNew"/>
            </w:pPr>
            <w:r>
              <w:t>TVTriggerEvent.Field2</w:t>
            </w:r>
          </w:p>
        </w:tc>
        <w:tc>
          <w:tcPr>
            <w:tcW w:w="806" w:type="dxa"/>
            <w:gridSpan w:val="2"/>
          </w:tcPr>
          <w:p w14:paraId="2622EEBA" w14:textId="77777777" w:rsidR="00905469" w:rsidRDefault="00905469">
            <w:pPr>
              <w:pStyle w:val="TableCell"/>
            </w:pPr>
            <w:r>
              <w:t>1</w:t>
            </w:r>
          </w:p>
        </w:tc>
      </w:tr>
      <w:tr w:rsidR="00905469" w14:paraId="13FA3635"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4D4D912F" w14:textId="77777777" w:rsidR="00905469" w:rsidRDefault="00905469">
            <w:pPr>
              <w:pStyle w:val="TableCell"/>
            </w:pPr>
          </w:p>
        </w:tc>
        <w:tc>
          <w:tcPr>
            <w:tcW w:w="1080" w:type="dxa"/>
          </w:tcPr>
          <w:p w14:paraId="33C79835" w14:textId="77777777" w:rsidR="00905469" w:rsidRDefault="00905469">
            <w:pPr>
              <w:pStyle w:val="TableCell"/>
            </w:pPr>
            <w:r>
              <w:t>C</w:t>
            </w:r>
          </w:p>
        </w:tc>
        <w:tc>
          <w:tcPr>
            <w:tcW w:w="5114" w:type="dxa"/>
          </w:tcPr>
          <w:p w14:paraId="0B2704D2" w14:textId="77777777" w:rsidR="00905469" w:rsidRDefault="00905469">
            <w:pPr>
              <w:pStyle w:val="TableCellCourierNew"/>
            </w:pPr>
            <w:r>
              <w:t>IVIDIGITIZER_VAL_TV_EVENT_FIELD2</w:t>
            </w:r>
          </w:p>
        </w:tc>
        <w:tc>
          <w:tcPr>
            <w:tcW w:w="806" w:type="dxa"/>
            <w:gridSpan w:val="2"/>
          </w:tcPr>
          <w:p w14:paraId="72F09E6A" w14:textId="77777777" w:rsidR="00905469" w:rsidRDefault="00905469">
            <w:pPr>
              <w:pStyle w:val="TableCell"/>
            </w:pPr>
            <w:r>
              <w:t>2</w:t>
            </w:r>
          </w:p>
        </w:tc>
      </w:tr>
      <w:tr w:rsidR="00905469" w14:paraId="72399BC0"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00FE3FBD" w14:textId="77777777" w:rsidR="00905469" w:rsidRDefault="00905469">
            <w:pPr>
              <w:pStyle w:val="TableCell"/>
            </w:pPr>
          </w:p>
        </w:tc>
        <w:tc>
          <w:tcPr>
            <w:tcW w:w="1080" w:type="dxa"/>
          </w:tcPr>
          <w:p w14:paraId="34DFD6C8" w14:textId="77777777" w:rsidR="00905469" w:rsidRDefault="00905469">
            <w:pPr>
              <w:pStyle w:val="TableCell"/>
            </w:pPr>
            <w:r>
              <w:t>COM</w:t>
            </w:r>
          </w:p>
        </w:tc>
        <w:tc>
          <w:tcPr>
            <w:tcW w:w="5114" w:type="dxa"/>
          </w:tcPr>
          <w:p w14:paraId="0A3F7514"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IviDigitizerTVTriggerEventField2</w:t>
            </w:r>
          </w:p>
        </w:tc>
        <w:tc>
          <w:tcPr>
            <w:tcW w:w="806" w:type="dxa"/>
            <w:gridSpan w:val="2"/>
          </w:tcPr>
          <w:p w14:paraId="3F7B24A5" w14:textId="77777777" w:rsidR="00905469" w:rsidRDefault="00905469">
            <w:pPr>
              <w:pStyle w:val="TableCell"/>
            </w:pPr>
            <w:r>
              <w:t>2</w:t>
            </w:r>
          </w:p>
        </w:tc>
      </w:tr>
      <w:tr w:rsidR="00905469" w14:paraId="6516A25C"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7191A20" w14:textId="77777777" w:rsidR="00905469" w:rsidRDefault="00905469" w:rsidP="00A83440">
            <w:pPr>
              <w:pStyle w:val="TableCell"/>
            </w:pPr>
            <w:r>
              <w:t>Any Field</w:t>
            </w:r>
          </w:p>
        </w:tc>
        <w:tc>
          <w:tcPr>
            <w:tcW w:w="1080" w:type="dxa"/>
          </w:tcPr>
          <w:p w14:paraId="090BFD65" w14:textId="77777777" w:rsidR="00905469" w:rsidRDefault="00905469">
            <w:pPr>
              <w:pStyle w:val="TableCell"/>
            </w:pPr>
            <w:r>
              <w:t>.NET</w:t>
            </w:r>
          </w:p>
        </w:tc>
        <w:tc>
          <w:tcPr>
            <w:tcW w:w="5114" w:type="dxa"/>
          </w:tcPr>
          <w:p w14:paraId="2C04AEE9" w14:textId="77777777" w:rsidR="00905469" w:rsidRDefault="00905469">
            <w:pPr>
              <w:pStyle w:val="TableCellCourierNew"/>
            </w:pPr>
            <w:r>
              <w:t>TVTriggerEvent.AnyField</w:t>
            </w:r>
          </w:p>
        </w:tc>
        <w:tc>
          <w:tcPr>
            <w:tcW w:w="806" w:type="dxa"/>
            <w:gridSpan w:val="2"/>
          </w:tcPr>
          <w:p w14:paraId="4AB6E25B" w14:textId="77777777" w:rsidR="00905469" w:rsidRDefault="00905469">
            <w:pPr>
              <w:pStyle w:val="TableCell"/>
            </w:pPr>
            <w:r>
              <w:t>2</w:t>
            </w:r>
          </w:p>
        </w:tc>
      </w:tr>
      <w:tr w:rsidR="00905469" w14:paraId="45888C9F"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305F9371" w14:textId="77777777" w:rsidR="00905469" w:rsidRDefault="00905469">
            <w:pPr>
              <w:pStyle w:val="TableCell"/>
            </w:pPr>
          </w:p>
        </w:tc>
        <w:tc>
          <w:tcPr>
            <w:tcW w:w="1080" w:type="dxa"/>
          </w:tcPr>
          <w:p w14:paraId="5DA81EBB" w14:textId="77777777" w:rsidR="00905469" w:rsidRDefault="00905469">
            <w:pPr>
              <w:pStyle w:val="TableCell"/>
            </w:pPr>
            <w:r>
              <w:t>C</w:t>
            </w:r>
          </w:p>
        </w:tc>
        <w:tc>
          <w:tcPr>
            <w:tcW w:w="5114" w:type="dxa"/>
          </w:tcPr>
          <w:p w14:paraId="15AFCD1E" w14:textId="77777777" w:rsidR="00905469" w:rsidRDefault="00905469">
            <w:pPr>
              <w:pStyle w:val="TableCellCourierNew"/>
            </w:pPr>
            <w:r>
              <w:t>IVIDIGITIZER_VAL_TV_EVENT_ANY_FIELD</w:t>
            </w:r>
          </w:p>
        </w:tc>
        <w:tc>
          <w:tcPr>
            <w:tcW w:w="806" w:type="dxa"/>
            <w:gridSpan w:val="2"/>
          </w:tcPr>
          <w:p w14:paraId="145CC1EE" w14:textId="77777777" w:rsidR="00905469" w:rsidRDefault="00905469">
            <w:pPr>
              <w:pStyle w:val="TableCell"/>
            </w:pPr>
            <w:r>
              <w:t>3</w:t>
            </w:r>
          </w:p>
        </w:tc>
      </w:tr>
      <w:tr w:rsidR="00905469" w14:paraId="3463B330"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22877C57" w14:textId="77777777" w:rsidR="00905469" w:rsidRDefault="00905469">
            <w:pPr>
              <w:pStyle w:val="TableCell"/>
            </w:pPr>
          </w:p>
        </w:tc>
        <w:tc>
          <w:tcPr>
            <w:tcW w:w="1080" w:type="dxa"/>
          </w:tcPr>
          <w:p w14:paraId="42B9E182" w14:textId="77777777" w:rsidR="00905469" w:rsidRDefault="00905469">
            <w:pPr>
              <w:pStyle w:val="TableCell"/>
            </w:pPr>
            <w:r>
              <w:t>COM</w:t>
            </w:r>
          </w:p>
        </w:tc>
        <w:tc>
          <w:tcPr>
            <w:tcW w:w="5114" w:type="dxa"/>
          </w:tcPr>
          <w:p w14:paraId="700D1223"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IviDigitizerTVTriggerEventAnyField</w:t>
            </w:r>
          </w:p>
        </w:tc>
        <w:tc>
          <w:tcPr>
            <w:tcW w:w="806" w:type="dxa"/>
            <w:gridSpan w:val="2"/>
          </w:tcPr>
          <w:p w14:paraId="407DC7B8" w14:textId="77777777" w:rsidR="00905469" w:rsidRDefault="00905469">
            <w:pPr>
              <w:pStyle w:val="TableCell"/>
            </w:pPr>
            <w:r>
              <w:t>3</w:t>
            </w:r>
          </w:p>
        </w:tc>
      </w:tr>
      <w:tr w:rsidR="00905469" w14:paraId="56D24185"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6FDE0E01" w14:textId="77777777" w:rsidR="00905469" w:rsidRDefault="00905469" w:rsidP="00A83440">
            <w:pPr>
              <w:pStyle w:val="TableCell"/>
            </w:pPr>
            <w:r>
              <w:t>Any Line</w:t>
            </w:r>
          </w:p>
        </w:tc>
        <w:tc>
          <w:tcPr>
            <w:tcW w:w="1080" w:type="dxa"/>
          </w:tcPr>
          <w:p w14:paraId="34CC26D6" w14:textId="77777777" w:rsidR="00905469" w:rsidRDefault="00905469">
            <w:pPr>
              <w:pStyle w:val="TableCell"/>
            </w:pPr>
            <w:r>
              <w:t>.NET</w:t>
            </w:r>
          </w:p>
        </w:tc>
        <w:tc>
          <w:tcPr>
            <w:tcW w:w="5114" w:type="dxa"/>
          </w:tcPr>
          <w:p w14:paraId="16FABDEE" w14:textId="77777777" w:rsidR="00905469" w:rsidRDefault="00905469">
            <w:pPr>
              <w:pStyle w:val="TableCellCourierNew"/>
            </w:pPr>
            <w:r>
              <w:t>TVTriggerEvent.AnyLine</w:t>
            </w:r>
          </w:p>
        </w:tc>
        <w:tc>
          <w:tcPr>
            <w:tcW w:w="806" w:type="dxa"/>
            <w:gridSpan w:val="2"/>
          </w:tcPr>
          <w:p w14:paraId="2C55134D" w14:textId="77777777" w:rsidR="00905469" w:rsidRDefault="00905469">
            <w:pPr>
              <w:pStyle w:val="TableCell"/>
            </w:pPr>
            <w:r>
              <w:t>3</w:t>
            </w:r>
          </w:p>
        </w:tc>
      </w:tr>
      <w:tr w:rsidR="00905469" w14:paraId="44D38F2B"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5B286F45" w14:textId="77777777" w:rsidR="00905469" w:rsidRDefault="00905469">
            <w:pPr>
              <w:pStyle w:val="TableCell"/>
            </w:pPr>
          </w:p>
        </w:tc>
        <w:tc>
          <w:tcPr>
            <w:tcW w:w="1080" w:type="dxa"/>
          </w:tcPr>
          <w:p w14:paraId="39418FBF" w14:textId="77777777" w:rsidR="00905469" w:rsidRDefault="00905469">
            <w:pPr>
              <w:pStyle w:val="TableCell"/>
            </w:pPr>
            <w:r>
              <w:t>C</w:t>
            </w:r>
          </w:p>
        </w:tc>
        <w:tc>
          <w:tcPr>
            <w:tcW w:w="5114" w:type="dxa"/>
          </w:tcPr>
          <w:p w14:paraId="23345886" w14:textId="77777777" w:rsidR="00905469" w:rsidRDefault="00905469">
            <w:pPr>
              <w:pStyle w:val="TableCellCourierNew"/>
            </w:pPr>
            <w:r>
              <w:t>IVIDIGITIZER_VAL_TV_EVENT_ANY_LINE</w:t>
            </w:r>
          </w:p>
        </w:tc>
        <w:tc>
          <w:tcPr>
            <w:tcW w:w="806" w:type="dxa"/>
            <w:gridSpan w:val="2"/>
          </w:tcPr>
          <w:p w14:paraId="2A34C0C2" w14:textId="77777777" w:rsidR="00905469" w:rsidRDefault="00905469">
            <w:pPr>
              <w:pStyle w:val="TableCell"/>
            </w:pPr>
            <w:r>
              <w:t>4</w:t>
            </w:r>
          </w:p>
        </w:tc>
      </w:tr>
      <w:tr w:rsidR="00905469" w14:paraId="37FAC5AF"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03284369" w14:textId="77777777" w:rsidR="00905469" w:rsidRDefault="00905469">
            <w:pPr>
              <w:pStyle w:val="TableCell"/>
            </w:pPr>
          </w:p>
        </w:tc>
        <w:tc>
          <w:tcPr>
            <w:tcW w:w="1080" w:type="dxa"/>
          </w:tcPr>
          <w:p w14:paraId="3AAEBE01" w14:textId="77777777" w:rsidR="00905469" w:rsidRDefault="00905469">
            <w:pPr>
              <w:pStyle w:val="TableCell"/>
            </w:pPr>
            <w:r>
              <w:t>COM</w:t>
            </w:r>
          </w:p>
        </w:tc>
        <w:tc>
          <w:tcPr>
            <w:tcW w:w="5114" w:type="dxa"/>
          </w:tcPr>
          <w:p w14:paraId="5CBC024F"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IviDigitizerTVTriggerEventAnyLine</w:t>
            </w:r>
          </w:p>
        </w:tc>
        <w:tc>
          <w:tcPr>
            <w:tcW w:w="806" w:type="dxa"/>
            <w:gridSpan w:val="2"/>
          </w:tcPr>
          <w:p w14:paraId="33B1684B" w14:textId="77777777" w:rsidR="00905469" w:rsidRDefault="00905469">
            <w:pPr>
              <w:pStyle w:val="TableCell"/>
            </w:pPr>
            <w:r>
              <w:t>4</w:t>
            </w:r>
          </w:p>
        </w:tc>
      </w:tr>
      <w:tr w:rsidR="00905469" w14:paraId="43FA0B17"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A7EAC82" w14:textId="77777777" w:rsidR="00905469" w:rsidRDefault="00905469" w:rsidP="00A83440">
            <w:pPr>
              <w:pStyle w:val="TableCell"/>
            </w:pPr>
            <w:r>
              <w:t>Line Number</w:t>
            </w:r>
          </w:p>
        </w:tc>
        <w:tc>
          <w:tcPr>
            <w:tcW w:w="1080" w:type="dxa"/>
          </w:tcPr>
          <w:p w14:paraId="58ACBA36" w14:textId="77777777" w:rsidR="00905469" w:rsidRDefault="00905469">
            <w:pPr>
              <w:pStyle w:val="TableCell"/>
            </w:pPr>
            <w:r>
              <w:t>.NET</w:t>
            </w:r>
          </w:p>
        </w:tc>
        <w:tc>
          <w:tcPr>
            <w:tcW w:w="5114" w:type="dxa"/>
          </w:tcPr>
          <w:p w14:paraId="7570924A" w14:textId="77777777" w:rsidR="00905469" w:rsidRDefault="00905469">
            <w:pPr>
              <w:pStyle w:val="TableCellCourierNew"/>
            </w:pPr>
            <w:r>
              <w:t>TVTriggerEvent.LineNumber</w:t>
            </w:r>
          </w:p>
        </w:tc>
        <w:tc>
          <w:tcPr>
            <w:tcW w:w="806" w:type="dxa"/>
            <w:gridSpan w:val="2"/>
          </w:tcPr>
          <w:p w14:paraId="7AA91791" w14:textId="77777777" w:rsidR="00905469" w:rsidRDefault="00905469">
            <w:pPr>
              <w:pStyle w:val="TableCell"/>
            </w:pPr>
            <w:r>
              <w:t>4</w:t>
            </w:r>
          </w:p>
        </w:tc>
      </w:tr>
      <w:tr w:rsidR="00905469" w14:paraId="40FCA726"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6A883D1B" w14:textId="77777777" w:rsidR="00905469" w:rsidRDefault="00905469">
            <w:pPr>
              <w:pStyle w:val="TableCell"/>
            </w:pPr>
          </w:p>
        </w:tc>
        <w:tc>
          <w:tcPr>
            <w:tcW w:w="1080" w:type="dxa"/>
          </w:tcPr>
          <w:p w14:paraId="079D2727" w14:textId="77777777" w:rsidR="00905469" w:rsidRDefault="00905469">
            <w:pPr>
              <w:pStyle w:val="TableCell"/>
            </w:pPr>
            <w:r>
              <w:t>C</w:t>
            </w:r>
          </w:p>
        </w:tc>
        <w:tc>
          <w:tcPr>
            <w:tcW w:w="5114" w:type="dxa"/>
          </w:tcPr>
          <w:p w14:paraId="32F3BDB0" w14:textId="77777777" w:rsidR="00905469" w:rsidRDefault="00905469">
            <w:pPr>
              <w:pStyle w:val="TableCellCourierNew"/>
            </w:pPr>
            <w:r>
              <w:t>IVIDIGITIZER_VAL_TV_EVENT_LINE_NUMBER</w:t>
            </w:r>
          </w:p>
        </w:tc>
        <w:tc>
          <w:tcPr>
            <w:tcW w:w="806" w:type="dxa"/>
            <w:gridSpan w:val="2"/>
          </w:tcPr>
          <w:p w14:paraId="4BC0DD75" w14:textId="77777777" w:rsidR="00905469" w:rsidRDefault="00905469">
            <w:pPr>
              <w:pStyle w:val="TableCell"/>
            </w:pPr>
            <w:r>
              <w:t>5</w:t>
            </w:r>
          </w:p>
        </w:tc>
      </w:tr>
      <w:tr w:rsidR="00905469" w14:paraId="0C8C92B7"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37A527E2" w14:textId="77777777" w:rsidR="00905469" w:rsidRDefault="00905469">
            <w:pPr>
              <w:pStyle w:val="TableCell"/>
            </w:pPr>
          </w:p>
        </w:tc>
        <w:tc>
          <w:tcPr>
            <w:tcW w:w="1080" w:type="dxa"/>
          </w:tcPr>
          <w:p w14:paraId="55F7E317" w14:textId="77777777" w:rsidR="00905469" w:rsidRDefault="00905469">
            <w:pPr>
              <w:pStyle w:val="TableCell"/>
            </w:pPr>
            <w:r>
              <w:t>COM</w:t>
            </w:r>
          </w:p>
        </w:tc>
        <w:tc>
          <w:tcPr>
            <w:tcW w:w="5114" w:type="dxa"/>
          </w:tcPr>
          <w:p w14:paraId="21CFC8F7"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IviDigitizerTVTriggerEventLineNumber</w:t>
            </w:r>
          </w:p>
        </w:tc>
        <w:tc>
          <w:tcPr>
            <w:tcW w:w="806" w:type="dxa"/>
            <w:gridSpan w:val="2"/>
          </w:tcPr>
          <w:p w14:paraId="3B5D7CE1" w14:textId="77777777" w:rsidR="00905469" w:rsidRDefault="00905469">
            <w:pPr>
              <w:pStyle w:val="TableCell"/>
            </w:pPr>
            <w:r>
              <w:t>5</w:t>
            </w:r>
          </w:p>
        </w:tc>
      </w:tr>
    </w:tbl>
    <w:p w14:paraId="07E53B32" w14:textId="77777777" w:rsidR="00004825" w:rsidRDefault="00004825" w:rsidP="00DD35D8">
      <w:pPr>
        <w:pStyle w:val="FunctionHead"/>
      </w:pPr>
      <w:r>
        <w:t>TV Trigger Polarity</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3EE1BC79"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001C8FEF"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62CA8216"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0DED8407"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6BEEAFF8" w14:textId="77777777" w:rsidR="00004825" w:rsidRDefault="00004825">
            <w:pPr>
              <w:pStyle w:val="TableHead"/>
              <w:rPr>
                <w:i/>
                <w:iCs/>
              </w:rPr>
            </w:pPr>
            <w:r>
              <w:rPr>
                <w:i/>
                <w:iCs/>
              </w:rPr>
              <w:t>Actual Value</w:t>
            </w:r>
          </w:p>
        </w:tc>
      </w:tr>
      <w:tr w:rsidR="00905469" w14:paraId="112BF82D"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75083FB3" w14:textId="77777777" w:rsidR="00905469" w:rsidRDefault="00905469" w:rsidP="00A83440">
            <w:pPr>
              <w:pStyle w:val="TableCell"/>
            </w:pPr>
            <w:r>
              <w:t>Positive</w:t>
            </w:r>
          </w:p>
        </w:tc>
        <w:tc>
          <w:tcPr>
            <w:tcW w:w="1080" w:type="dxa"/>
          </w:tcPr>
          <w:p w14:paraId="5880BCBF" w14:textId="77777777" w:rsidR="00905469" w:rsidRDefault="00201213">
            <w:pPr>
              <w:pStyle w:val="TableCell"/>
            </w:pPr>
            <w:r>
              <w:t>.NET</w:t>
            </w:r>
          </w:p>
        </w:tc>
        <w:tc>
          <w:tcPr>
            <w:tcW w:w="5114" w:type="dxa"/>
          </w:tcPr>
          <w:p w14:paraId="5DD5DC01" w14:textId="77777777" w:rsidR="00905469" w:rsidRDefault="00201213">
            <w:pPr>
              <w:pStyle w:val="TableCellCourierNew"/>
            </w:pPr>
            <w:r>
              <w:t>TVTriggerPolarity.Positive</w:t>
            </w:r>
          </w:p>
        </w:tc>
        <w:tc>
          <w:tcPr>
            <w:tcW w:w="806" w:type="dxa"/>
            <w:gridSpan w:val="2"/>
          </w:tcPr>
          <w:p w14:paraId="7065EC6D" w14:textId="77777777" w:rsidR="00905469" w:rsidRDefault="00201213">
            <w:pPr>
              <w:pStyle w:val="TableCell"/>
            </w:pPr>
            <w:r>
              <w:t>0</w:t>
            </w:r>
          </w:p>
        </w:tc>
      </w:tr>
      <w:tr w:rsidR="00905469" w14:paraId="14947129"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5EDCA373" w14:textId="77777777" w:rsidR="00905469" w:rsidRDefault="00905469">
            <w:pPr>
              <w:pStyle w:val="TableCell"/>
            </w:pPr>
          </w:p>
        </w:tc>
        <w:tc>
          <w:tcPr>
            <w:tcW w:w="1080" w:type="dxa"/>
          </w:tcPr>
          <w:p w14:paraId="51774918" w14:textId="77777777" w:rsidR="00905469" w:rsidRDefault="00905469">
            <w:pPr>
              <w:pStyle w:val="TableCell"/>
            </w:pPr>
            <w:r>
              <w:t>C</w:t>
            </w:r>
          </w:p>
        </w:tc>
        <w:tc>
          <w:tcPr>
            <w:tcW w:w="5114" w:type="dxa"/>
          </w:tcPr>
          <w:p w14:paraId="683C0125" w14:textId="77777777" w:rsidR="00905469" w:rsidRDefault="00905469">
            <w:pPr>
              <w:pStyle w:val="TableCellCourierNew"/>
            </w:pPr>
            <w:r>
              <w:t>IVIDIGITIZER_VAL_TV_POSITIVE</w:t>
            </w:r>
          </w:p>
        </w:tc>
        <w:tc>
          <w:tcPr>
            <w:tcW w:w="806" w:type="dxa"/>
            <w:gridSpan w:val="2"/>
          </w:tcPr>
          <w:p w14:paraId="6104EA11" w14:textId="77777777" w:rsidR="00905469" w:rsidRDefault="00905469">
            <w:pPr>
              <w:pStyle w:val="TableCell"/>
            </w:pPr>
            <w:r>
              <w:t>1</w:t>
            </w:r>
          </w:p>
        </w:tc>
      </w:tr>
      <w:tr w:rsidR="00905469" w14:paraId="1E97134C"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1DC5E35A" w14:textId="77777777" w:rsidR="00905469" w:rsidRDefault="00905469">
            <w:pPr>
              <w:pStyle w:val="TableCell"/>
            </w:pPr>
          </w:p>
        </w:tc>
        <w:tc>
          <w:tcPr>
            <w:tcW w:w="1080" w:type="dxa"/>
          </w:tcPr>
          <w:p w14:paraId="4BAFA2AD" w14:textId="77777777" w:rsidR="00905469" w:rsidRDefault="00905469">
            <w:pPr>
              <w:pStyle w:val="TableCell"/>
            </w:pPr>
            <w:r>
              <w:t>COM</w:t>
            </w:r>
          </w:p>
        </w:tc>
        <w:tc>
          <w:tcPr>
            <w:tcW w:w="5114" w:type="dxa"/>
          </w:tcPr>
          <w:p w14:paraId="2C009C6B" w14:textId="77777777" w:rsidR="00905469" w:rsidRDefault="00905469">
            <w:pPr>
              <w:pStyle w:val="TableCell"/>
              <w:rPr>
                <w:rFonts w:ascii="Courier New" w:hAnsi="Courier New" w:cs="Courier New"/>
                <w:sz w:val="18"/>
                <w:szCs w:val="18"/>
              </w:rPr>
            </w:pPr>
            <w:r>
              <w:rPr>
                <w:rFonts w:ascii="Courier New" w:hAnsi="Courier New" w:cs="Courier New"/>
                <w:sz w:val="18"/>
                <w:szCs w:val="18"/>
              </w:rPr>
              <w:t>IviDigitizerTVTriggerPolarityPositive</w:t>
            </w:r>
          </w:p>
        </w:tc>
        <w:tc>
          <w:tcPr>
            <w:tcW w:w="806" w:type="dxa"/>
            <w:gridSpan w:val="2"/>
          </w:tcPr>
          <w:p w14:paraId="2E7D78FB" w14:textId="77777777" w:rsidR="00905469" w:rsidRDefault="00905469">
            <w:pPr>
              <w:pStyle w:val="TableCell"/>
            </w:pPr>
            <w:r>
              <w:t>1</w:t>
            </w:r>
          </w:p>
        </w:tc>
      </w:tr>
      <w:tr w:rsidR="00201213" w14:paraId="79162B39"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4CC037B" w14:textId="77777777" w:rsidR="00201213" w:rsidRDefault="00201213" w:rsidP="00A83440">
            <w:pPr>
              <w:pStyle w:val="TableCell"/>
            </w:pPr>
            <w:r>
              <w:t>Negative</w:t>
            </w:r>
          </w:p>
        </w:tc>
        <w:tc>
          <w:tcPr>
            <w:tcW w:w="1080" w:type="dxa"/>
          </w:tcPr>
          <w:p w14:paraId="41AE5A5A" w14:textId="77777777" w:rsidR="00201213" w:rsidRDefault="00201213">
            <w:pPr>
              <w:pStyle w:val="TableCell"/>
            </w:pPr>
            <w:r>
              <w:t>.NET</w:t>
            </w:r>
          </w:p>
        </w:tc>
        <w:tc>
          <w:tcPr>
            <w:tcW w:w="5114" w:type="dxa"/>
          </w:tcPr>
          <w:p w14:paraId="58CD1246" w14:textId="77777777" w:rsidR="00201213" w:rsidRDefault="00201213">
            <w:pPr>
              <w:pStyle w:val="TableCellCourierNew"/>
            </w:pPr>
            <w:r>
              <w:t>TVTriggerPolarity.Negative</w:t>
            </w:r>
          </w:p>
        </w:tc>
        <w:tc>
          <w:tcPr>
            <w:tcW w:w="806" w:type="dxa"/>
            <w:gridSpan w:val="2"/>
          </w:tcPr>
          <w:p w14:paraId="4E42F0A1" w14:textId="77777777" w:rsidR="00201213" w:rsidRDefault="00201213">
            <w:pPr>
              <w:pStyle w:val="TableCell"/>
            </w:pPr>
            <w:r>
              <w:t>1</w:t>
            </w:r>
          </w:p>
        </w:tc>
      </w:tr>
      <w:tr w:rsidR="00201213" w14:paraId="42729821"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628528A2" w14:textId="77777777" w:rsidR="00201213" w:rsidRDefault="00201213">
            <w:pPr>
              <w:pStyle w:val="TableCell"/>
            </w:pPr>
          </w:p>
        </w:tc>
        <w:tc>
          <w:tcPr>
            <w:tcW w:w="1080" w:type="dxa"/>
          </w:tcPr>
          <w:p w14:paraId="2974C3AB" w14:textId="77777777" w:rsidR="00201213" w:rsidRDefault="00201213">
            <w:pPr>
              <w:pStyle w:val="TableCell"/>
            </w:pPr>
            <w:r>
              <w:t>C</w:t>
            </w:r>
          </w:p>
        </w:tc>
        <w:tc>
          <w:tcPr>
            <w:tcW w:w="5114" w:type="dxa"/>
          </w:tcPr>
          <w:p w14:paraId="7F833169" w14:textId="77777777" w:rsidR="00201213" w:rsidRDefault="00201213">
            <w:pPr>
              <w:pStyle w:val="TableCellCourierNew"/>
            </w:pPr>
            <w:r>
              <w:t>IVIDIGITIZER_VAL_TV_NEGATIVE</w:t>
            </w:r>
          </w:p>
        </w:tc>
        <w:tc>
          <w:tcPr>
            <w:tcW w:w="806" w:type="dxa"/>
            <w:gridSpan w:val="2"/>
          </w:tcPr>
          <w:p w14:paraId="670B957C" w14:textId="77777777" w:rsidR="00201213" w:rsidRDefault="00201213">
            <w:pPr>
              <w:pStyle w:val="TableCell"/>
            </w:pPr>
            <w:r>
              <w:t>2</w:t>
            </w:r>
          </w:p>
        </w:tc>
      </w:tr>
      <w:tr w:rsidR="00201213" w14:paraId="0E509DDE"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4142FAE9" w14:textId="77777777" w:rsidR="00201213" w:rsidRDefault="00201213">
            <w:pPr>
              <w:pStyle w:val="TableCell"/>
            </w:pPr>
          </w:p>
        </w:tc>
        <w:tc>
          <w:tcPr>
            <w:tcW w:w="1080" w:type="dxa"/>
          </w:tcPr>
          <w:p w14:paraId="41A09D14" w14:textId="77777777" w:rsidR="00201213" w:rsidRDefault="00201213">
            <w:pPr>
              <w:pStyle w:val="TableCell"/>
            </w:pPr>
            <w:r>
              <w:t>COM</w:t>
            </w:r>
          </w:p>
        </w:tc>
        <w:tc>
          <w:tcPr>
            <w:tcW w:w="5114" w:type="dxa"/>
          </w:tcPr>
          <w:p w14:paraId="49B6D956"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IviDigitizerTVTriggerPolarityNegative</w:t>
            </w:r>
          </w:p>
        </w:tc>
        <w:tc>
          <w:tcPr>
            <w:tcW w:w="806" w:type="dxa"/>
            <w:gridSpan w:val="2"/>
          </w:tcPr>
          <w:p w14:paraId="06BCA69E" w14:textId="77777777" w:rsidR="00201213" w:rsidRDefault="00201213">
            <w:pPr>
              <w:pStyle w:val="TableCell"/>
            </w:pPr>
            <w:r>
              <w:t>2</w:t>
            </w:r>
          </w:p>
        </w:tc>
      </w:tr>
    </w:tbl>
    <w:p w14:paraId="45C51667" w14:textId="77777777" w:rsidR="00004825" w:rsidRDefault="00004825" w:rsidP="00DD35D8">
      <w:pPr>
        <w:pStyle w:val="FunctionHead"/>
      </w:pPr>
      <w:r>
        <w:t>TV Trigger Signal Format</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56C3B90F"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34F95592"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5C5487F2"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31F03AD0"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680D069E" w14:textId="77777777" w:rsidR="00004825" w:rsidRDefault="00004825">
            <w:pPr>
              <w:pStyle w:val="TableHead"/>
              <w:rPr>
                <w:i/>
                <w:iCs/>
              </w:rPr>
            </w:pPr>
            <w:r>
              <w:rPr>
                <w:i/>
                <w:iCs/>
              </w:rPr>
              <w:t>Actual Value</w:t>
            </w:r>
          </w:p>
        </w:tc>
      </w:tr>
      <w:tr w:rsidR="00201213" w14:paraId="0278DEB6"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D9F503D" w14:textId="77777777" w:rsidR="00201213" w:rsidRDefault="00201213" w:rsidP="00A83440">
            <w:pPr>
              <w:pStyle w:val="TableCell"/>
            </w:pPr>
            <w:r>
              <w:t>NTSC</w:t>
            </w:r>
          </w:p>
        </w:tc>
        <w:tc>
          <w:tcPr>
            <w:tcW w:w="1080" w:type="dxa"/>
          </w:tcPr>
          <w:p w14:paraId="53D5FB31" w14:textId="77777777" w:rsidR="00201213" w:rsidRDefault="00201213">
            <w:pPr>
              <w:pStyle w:val="TableCell"/>
            </w:pPr>
            <w:r>
              <w:t>.NET</w:t>
            </w:r>
          </w:p>
        </w:tc>
        <w:tc>
          <w:tcPr>
            <w:tcW w:w="5114" w:type="dxa"/>
          </w:tcPr>
          <w:p w14:paraId="53126822" w14:textId="77777777" w:rsidR="00201213" w:rsidRDefault="00201213" w:rsidP="00455FB7">
            <w:pPr>
              <w:pStyle w:val="TableCellCourierNew"/>
            </w:pPr>
            <w:r>
              <w:t>TVSignalFormat.N</w:t>
            </w:r>
            <w:r w:rsidR="00455FB7">
              <w:t>tsc</w:t>
            </w:r>
          </w:p>
        </w:tc>
        <w:tc>
          <w:tcPr>
            <w:tcW w:w="806" w:type="dxa"/>
            <w:gridSpan w:val="2"/>
          </w:tcPr>
          <w:p w14:paraId="0431B852" w14:textId="77777777" w:rsidR="00201213" w:rsidRDefault="00201213">
            <w:pPr>
              <w:pStyle w:val="TableCell"/>
            </w:pPr>
            <w:r>
              <w:t>0</w:t>
            </w:r>
          </w:p>
        </w:tc>
      </w:tr>
      <w:tr w:rsidR="00201213" w14:paraId="7CD53F99"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72049314" w14:textId="77777777" w:rsidR="00201213" w:rsidRDefault="00201213">
            <w:pPr>
              <w:pStyle w:val="TableCell"/>
            </w:pPr>
          </w:p>
        </w:tc>
        <w:tc>
          <w:tcPr>
            <w:tcW w:w="1080" w:type="dxa"/>
          </w:tcPr>
          <w:p w14:paraId="348B517E" w14:textId="77777777" w:rsidR="00201213" w:rsidRDefault="00201213">
            <w:pPr>
              <w:pStyle w:val="TableCell"/>
            </w:pPr>
            <w:r>
              <w:t>C</w:t>
            </w:r>
          </w:p>
        </w:tc>
        <w:tc>
          <w:tcPr>
            <w:tcW w:w="5114" w:type="dxa"/>
          </w:tcPr>
          <w:p w14:paraId="5FC2167A" w14:textId="77777777" w:rsidR="00201213" w:rsidRDefault="00201213">
            <w:pPr>
              <w:pStyle w:val="TableCellCourierNew"/>
            </w:pPr>
            <w:r>
              <w:t>IVIDIGITIZER_VAL_NTSC</w:t>
            </w:r>
          </w:p>
        </w:tc>
        <w:tc>
          <w:tcPr>
            <w:tcW w:w="806" w:type="dxa"/>
            <w:gridSpan w:val="2"/>
          </w:tcPr>
          <w:p w14:paraId="33E54001" w14:textId="77777777" w:rsidR="00201213" w:rsidRDefault="00201213">
            <w:pPr>
              <w:pStyle w:val="TableCell"/>
            </w:pPr>
            <w:r>
              <w:t>1</w:t>
            </w:r>
          </w:p>
        </w:tc>
      </w:tr>
      <w:tr w:rsidR="00201213" w14:paraId="24AD1E4D"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1BF5DD9A" w14:textId="77777777" w:rsidR="00201213" w:rsidRDefault="00201213">
            <w:pPr>
              <w:pStyle w:val="TableCell"/>
            </w:pPr>
          </w:p>
        </w:tc>
        <w:tc>
          <w:tcPr>
            <w:tcW w:w="1080" w:type="dxa"/>
          </w:tcPr>
          <w:p w14:paraId="42430ABA" w14:textId="77777777" w:rsidR="00201213" w:rsidRDefault="00201213">
            <w:pPr>
              <w:pStyle w:val="TableCell"/>
            </w:pPr>
            <w:r>
              <w:t>COM</w:t>
            </w:r>
          </w:p>
        </w:tc>
        <w:tc>
          <w:tcPr>
            <w:tcW w:w="5114" w:type="dxa"/>
          </w:tcPr>
          <w:p w14:paraId="20FF5ABD"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IviDigitizerTVSignalFormatNTSC</w:t>
            </w:r>
          </w:p>
        </w:tc>
        <w:tc>
          <w:tcPr>
            <w:tcW w:w="806" w:type="dxa"/>
            <w:gridSpan w:val="2"/>
          </w:tcPr>
          <w:p w14:paraId="7F48BDFA" w14:textId="77777777" w:rsidR="00201213" w:rsidRDefault="00201213">
            <w:pPr>
              <w:pStyle w:val="TableCell"/>
            </w:pPr>
            <w:r>
              <w:t>1</w:t>
            </w:r>
          </w:p>
        </w:tc>
      </w:tr>
      <w:tr w:rsidR="00201213" w14:paraId="3E0AFFB6"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0703AD4" w14:textId="77777777" w:rsidR="00201213" w:rsidRDefault="00201213" w:rsidP="00A83440">
            <w:pPr>
              <w:pStyle w:val="TableCell"/>
            </w:pPr>
            <w:r>
              <w:t>PAL</w:t>
            </w:r>
          </w:p>
        </w:tc>
        <w:tc>
          <w:tcPr>
            <w:tcW w:w="1080" w:type="dxa"/>
          </w:tcPr>
          <w:p w14:paraId="0C8D9C1A" w14:textId="77777777" w:rsidR="00201213" w:rsidRDefault="00201213">
            <w:pPr>
              <w:pStyle w:val="TableCell"/>
            </w:pPr>
            <w:r>
              <w:t>.NET</w:t>
            </w:r>
          </w:p>
        </w:tc>
        <w:tc>
          <w:tcPr>
            <w:tcW w:w="5114" w:type="dxa"/>
          </w:tcPr>
          <w:p w14:paraId="2FAA570E" w14:textId="77777777" w:rsidR="00201213" w:rsidRDefault="00201213" w:rsidP="00455FB7">
            <w:pPr>
              <w:pStyle w:val="TableCellCourierNew"/>
            </w:pPr>
            <w:r>
              <w:t>TVSignalFormat.P</w:t>
            </w:r>
            <w:r w:rsidR="00455FB7">
              <w:t>al</w:t>
            </w:r>
          </w:p>
        </w:tc>
        <w:tc>
          <w:tcPr>
            <w:tcW w:w="806" w:type="dxa"/>
            <w:gridSpan w:val="2"/>
          </w:tcPr>
          <w:p w14:paraId="34DA841C" w14:textId="77777777" w:rsidR="00201213" w:rsidRDefault="00201213">
            <w:pPr>
              <w:pStyle w:val="TableCell"/>
            </w:pPr>
            <w:r>
              <w:t>1</w:t>
            </w:r>
          </w:p>
        </w:tc>
      </w:tr>
      <w:tr w:rsidR="00201213" w14:paraId="04FE2029"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4700C547" w14:textId="77777777" w:rsidR="00201213" w:rsidRDefault="00201213">
            <w:pPr>
              <w:pStyle w:val="TableCell"/>
            </w:pPr>
          </w:p>
        </w:tc>
        <w:tc>
          <w:tcPr>
            <w:tcW w:w="1080" w:type="dxa"/>
          </w:tcPr>
          <w:p w14:paraId="039D1EAC" w14:textId="77777777" w:rsidR="00201213" w:rsidRDefault="00201213">
            <w:pPr>
              <w:pStyle w:val="TableCell"/>
            </w:pPr>
            <w:r>
              <w:t>C</w:t>
            </w:r>
          </w:p>
        </w:tc>
        <w:tc>
          <w:tcPr>
            <w:tcW w:w="5114" w:type="dxa"/>
          </w:tcPr>
          <w:p w14:paraId="3DAE52D9" w14:textId="77777777" w:rsidR="00201213" w:rsidRDefault="00201213">
            <w:pPr>
              <w:pStyle w:val="TableCellCourierNew"/>
            </w:pPr>
            <w:r>
              <w:t>IVIDIGITIZER_VAL_PAL</w:t>
            </w:r>
          </w:p>
        </w:tc>
        <w:tc>
          <w:tcPr>
            <w:tcW w:w="806" w:type="dxa"/>
            <w:gridSpan w:val="2"/>
          </w:tcPr>
          <w:p w14:paraId="63AD28AB" w14:textId="77777777" w:rsidR="00201213" w:rsidRDefault="00201213">
            <w:pPr>
              <w:pStyle w:val="TableCell"/>
            </w:pPr>
            <w:r>
              <w:t>2</w:t>
            </w:r>
          </w:p>
        </w:tc>
      </w:tr>
      <w:tr w:rsidR="00201213" w14:paraId="4A23C10B"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242477EC" w14:textId="77777777" w:rsidR="00201213" w:rsidRDefault="00201213">
            <w:pPr>
              <w:pStyle w:val="TableCell"/>
            </w:pPr>
          </w:p>
        </w:tc>
        <w:tc>
          <w:tcPr>
            <w:tcW w:w="1080" w:type="dxa"/>
          </w:tcPr>
          <w:p w14:paraId="261966F6" w14:textId="77777777" w:rsidR="00201213" w:rsidRDefault="00201213">
            <w:pPr>
              <w:pStyle w:val="TableCell"/>
            </w:pPr>
            <w:r>
              <w:t>COM</w:t>
            </w:r>
          </w:p>
        </w:tc>
        <w:tc>
          <w:tcPr>
            <w:tcW w:w="5114" w:type="dxa"/>
          </w:tcPr>
          <w:p w14:paraId="378FB71F"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IviDigitizerTVSignalFormatPAL</w:t>
            </w:r>
          </w:p>
        </w:tc>
        <w:tc>
          <w:tcPr>
            <w:tcW w:w="806" w:type="dxa"/>
            <w:gridSpan w:val="2"/>
          </w:tcPr>
          <w:p w14:paraId="1F70EC3E" w14:textId="77777777" w:rsidR="00201213" w:rsidRDefault="00201213">
            <w:pPr>
              <w:pStyle w:val="TableCell"/>
            </w:pPr>
            <w:r>
              <w:t>2</w:t>
            </w:r>
          </w:p>
        </w:tc>
      </w:tr>
      <w:tr w:rsidR="00201213" w14:paraId="3E93B836"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58B19784" w14:textId="77777777" w:rsidR="00201213" w:rsidRDefault="00201213" w:rsidP="00A83440">
            <w:pPr>
              <w:pStyle w:val="TableCell"/>
            </w:pPr>
            <w:r>
              <w:t>SECAM</w:t>
            </w:r>
          </w:p>
        </w:tc>
        <w:tc>
          <w:tcPr>
            <w:tcW w:w="1080" w:type="dxa"/>
          </w:tcPr>
          <w:p w14:paraId="300E7899" w14:textId="77777777" w:rsidR="00201213" w:rsidRDefault="00201213">
            <w:pPr>
              <w:pStyle w:val="TableCell"/>
            </w:pPr>
            <w:r>
              <w:t>.NET</w:t>
            </w:r>
          </w:p>
        </w:tc>
        <w:tc>
          <w:tcPr>
            <w:tcW w:w="5114" w:type="dxa"/>
          </w:tcPr>
          <w:p w14:paraId="363550A9" w14:textId="77777777" w:rsidR="00201213" w:rsidRDefault="00201213" w:rsidP="00455FB7">
            <w:pPr>
              <w:pStyle w:val="TableCellCourierNew"/>
            </w:pPr>
            <w:r>
              <w:t>TVSignalFormat.S</w:t>
            </w:r>
            <w:r w:rsidR="00455FB7">
              <w:t>ecam</w:t>
            </w:r>
          </w:p>
        </w:tc>
        <w:tc>
          <w:tcPr>
            <w:tcW w:w="806" w:type="dxa"/>
            <w:gridSpan w:val="2"/>
          </w:tcPr>
          <w:p w14:paraId="36643D62" w14:textId="77777777" w:rsidR="00201213" w:rsidRDefault="00201213">
            <w:pPr>
              <w:pStyle w:val="TableCell"/>
            </w:pPr>
            <w:r>
              <w:t>2</w:t>
            </w:r>
          </w:p>
        </w:tc>
      </w:tr>
      <w:tr w:rsidR="00201213" w14:paraId="03B3436B"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440EC0C4" w14:textId="77777777" w:rsidR="00201213" w:rsidRDefault="00201213">
            <w:pPr>
              <w:pStyle w:val="TableCell"/>
            </w:pPr>
          </w:p>
        </w:tc>
        <w:tc>
          <w:tcPr>
            <w:tcW w:w="1080" w:type="dxa"/>
          </w:tcPr>
          <w:p w14:paraId="0505EE2E" w14:textId="77777777" w:rsidR="00201213" w:rsidRDefault="00201213">
            <w:pPr>
              <w:pStyle w:val="TableCell"/>
            </w:pPr>
            <w:r>
              <w:t>C</w:t>
            </w:r>
          </w:p>
        </w:tc>
        <w:tc>
          <w:tcPr>
            <w:tcW w:w="5114" w:type="dxa"/>
          </w:tcPr>
          <w:p w14:paraId="4F8F1F6B" w14:textId="77777777" w:rsidR="00201213" w:rsidRDefault="00201213">
            <w:pPr>
              <w:pStyle w:val="TableCellCourierNew"/>
            </w:pPr>
            <w:r>
              <w:t>IVIDIGITIZER_VAL_SECAM</w:t>
            </w:r>
          </w:p>
        </w:tc>
        <w:tc>
          <w:tcPr>
            <w:tcW w:w="806" w:type="dxa"/>
            <w:gridSpan w:val="2"/>
          </w:tcPr>
          <w:p w14:paraId="40B53B5D" w14:textId="77777777" w:rsidR="00201213" w:rsidRDefault="00201213">
            <w:pPr>
              <w:pStyle w:val="TableCell"/>
            </w:pPr>
            <w:r>
              <w:t>3</w:t>
            </w:r>
          </w:p>
        </w:tc>
      </w:tr>
      <w:tr w:rsidR="00201213" w14:paraId="3E2283BC"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0F2E112D" w14:textId="77777777" w:rsidR="00201213" w:rsidRDefault="00201213">
            <w:pPr>
              <w:pStyle w:val="TableCell"/>
            </w:pPr>
          </w:p>
        </w:tc>
        <w:tc>
          <w:tcPr>
            <w:tcW w:w="1080" w:type="dxa"/>
          </w:tcPr>
          <w:p w14:paraId="7555B2C0" w14:textId="77777777" w:rsidR="00201213" w:rsidRDefault="00201213">
            <w:pPr>
              <w:pStyle w:val="TableCell"/>
            </w:pPr>
            <w:r>
              <w:t>COM</w:t>
            </w:r>
          </w:p>
        </w:tc>
        <w:tc>
          <w:tcPr>
            <w:tcW w:w="5114" w:type="dxa"/>
          </w:tcPr>
          <w:p w14:paraId="73B773EC"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IviDigitizerTVSignalFormatSECAM</w:t>
            </w:r>
          </w:p>
        </w:tc>
        <w:tc>
          <w:tcPr>
            <w:tcW w:w="806" w:type="dxa"/>
            <w:gridSpan w:val="2"/>
          </w:tcPr>
          <w:p w14:paraId="5FE70E75" w14:textId="77777777" w:rsidR="00201213" w:rsidRDefault="00201213">
            <w:pPr>
              <w:pStyle w:val="TableCell"/>
            </w:pPr>
            <w:r>
              <w:t>3</w:t>
            </w:r>
          </w:p>
        </w:tc>
      </w:tr>
    </w:tbl>
    <w:p w14:paraId="4D2485FC" w14:textId="77777777" w:rsidR="00877728" w:rsidRDefault="00877728" w:rsidP="00DD35D8">
      <w:pPr>
        <w:pStyle w:val="FunctionHead"/>
      </w:pPr>
    </w:p>
    <w:p w14:paraId="0D34E15A" w14:textId="77777777" w:rsidR="00004825" w:rsidRDefault="00877728" w:rsidP="00DD35D8">
      <w:pPr>
        <w:pStyle w:val="FunctionHead"/>
      </w:pPr>
      <w:r>
        <w:br w:type="page"/>
      </w:r>
      <w:r w:rsidR="00004825">
        <w:lastRenderedPageBreak/>
        <w:t>Vertical Coupling</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6B35E0EF"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40B5F424"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1F63D6A2"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542DB840"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79026050" w14:textId="77777777" w:rsidR="00004825" w:rsidRDefault="00004825">
            <w:pPr>
              <w:pStyle w:val="TableHead"/>
              <w:rPr>
                <w:i/>
                <w:iCs/>
              </w:rPr>
            </w:pPr>
            <w:r>
              <w:rPr>
                <w:i/>
                <w:iCs/>
              </w:rPr>
              <w:t>Actual Value</w:t>
            </w:r>
          </w:p>
        </w:tc>
      </w:tr>
      <w:tr w:rsidR="00201213" w14:paraId="33CEDB94"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0D03250B" w14:textId="77777777" w:rsidR="00201213" w:rsidRDefault="00201213" w:rsidP="00A83440">
            <w:pPr>
              <w:pStyle w:val="TableCell"/>
            </w:pPr>
            <w:r>
              <w:t>AC</w:t>
            </w:r>
          </w:p>
        </w:tc>
        <w:tc>
          <w:tcPr>
            <w:tcW w:w="1080" w:type="dxa"/>
          </w:tcPr>
          <w:p w14:paraId="4CB0BFFB" w14:textId="77777777" w:rsidR="00201213" w:rsidRDefault="00201213">
            <w:pPr>
              <w:pStyle w:val="TableCell"/>
            </w:pPr>
            <w:r>
              <w:t>.NET</w:t>
            </w:r>
          </w:p>
        </w:tc>
        <w:tc>
          <w:tcPr>
            <w:tcW w:w="5114" w:type="dxa"/>
          </w:tcPr>
          <w:p w14:paraId="33C1E7BC" w14:textId="77777777" w:rsidR="00201213" w:rsidRDefault="00201213">
            <w:pPr>
              <w:pStyle w:val="TableCellCourierNew"/>
            </w:pPr>
            <w:r>
              <w:t>VerticalCoupling.AC</w:t>
            </w:r>
          </w:p>
        </w:tc>
        <w:tc>
          <w:tcPr>
            <w:tcW w:w="806" w:type="dxa"/>
            <w:gridSpan w:val="2"/>
          </w:tcPr>
          <w:p w14:paraId="30E3F230" w14:textId="77777777" w:rsidR="00201213" w:rsidRDefault="00201213">
            <w:pPr>
              <w:pStyle w:val="TableCell"/>
            </w:pPr>
            <w:r>
              <w:t>0</w:t>
            </w:r>
          </w:p>
        </w:tc>
      </w:tr>
      <w:tr w:rsidR="00201213" w14:paraId="0C5666B3"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21CA82D3" w14:textId="77777777" w:rsidR="00201213" w:rsidRDefault="00201213">
            <w:pPr>
              <w:pStyle w:val="TableCell"/>
            </w:pPr>
          </w:p>
        </w:tc>
        <w:tc>
          <w:tcPr>
            <w:tcW w:w="1080" w:type="dxa"/>
          </w:tcPr>
          <w:p w14:paraId="7109AC1F" w14:textId="77777777" w:rsidR="00201213" w:rsidRDefault="00201213">
            <w:pPr>
              <w:pStyle w:val="TableCell"/>
            </w:pPr>
            <w:r>
              <w:t>C</w:t>
            </w:r>
          </w:p>
        </w:tc>
        <w:tc>
          <w:tcPr>
            <w:tcW w:w="5114" w:type="dxa"/>
          </w:tcPr>
          <w:p w14:paraId="1B1D0871" w14:textId="77777777" w:rsidR="00201213" w:rsidRDefault="00201213">
            <w:pPr>
              <w:pStyle w:val="TableCellCourierNew"/>
            </w:pPr>
            <w:r>
              <w:t>IVIDIGITIZER_VAL_VERTICAL_COUPLING_AC</w:t>
            </w:r>
          </w:p>
        </w:tc>
        <w:tc>
          <w:tcPr>
            <w:tcW w:w="806" w:type="dxa"/>
            <w:gridSpan w:val="2"/>
          </w:tcPr>
          <w:p w14:paraId="43D98F2C" w14:textId="77777777" w:rsidR="00201213" w:rsidRDefault="00201213">
            <w:pPr>
              <w:pStyle w:val="TableCell"/>
            </w:pPr>
            <w:r>
              <w:t>0</w:t>
            </w:r>
          </w:p>
        </w:tc>
      </w:tr>
      <w:tr w:rsidR="00201213" w14:paraId="67CBA8E0"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69AEA117" w14:textId="77777777" w:rsidR="00201213" w:rsidRDefault="00201213">
            <w:pPr>
              <w:pStyle w:val="TableCell"/>
            </w:pPr>
          </w:p>
        </w:tc>
        <w:tc>
          <w:tcPr>
            <w:tcW w:w="1080" w:type="dxa"/>
          </w:tcPr>
          <w:p w14:paraId="6B66D4CE" w14:textId="77777777" w:rsidR="00201213" w:rsidRDefault="00201213">
            <w:pPr>
              <w:pStyle w:val="TableCell"/>
            </w:pPr>
            <w:r>
              <w:t>COM</w:t>
            </w:r>
          </w:p>
        </w:tc>
        <w:tc>
          <w:tcPr>
            <w:tcW w:w="5114" w:type="dxa"/>
          </w:tcPr>
          <w:p w14:paraId="62FEE0CA"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IviDigitizerVerticalCouplingAC</w:t>
            </w:r>
          </w:p>
        </w:tc>
        <w:tc>
          <w:tcPr>
            <w:tcW w:w="806" w:type="dxa"/>
            <w:gridSpan w:val="2"/>
          </w:tcPr>
          <w:p w14:paraId="67028C42" w14:textId="77777777" w:rsidR="00201213" w:rsidRDefault="00201213">
            <w:pPr>
              <w:pStyle w:val="TableCell"/>
            </w:pPr>
            <w:r>
              <w:t>0</w:t>
            </w:r>
          </w:p>
        </w:tc>
      </w:tr>
      <w:tr w:rsidR="00201213" w14:paraId="6F275FAF"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0B1A7E9B" w14:textId="77777777" w:rsidR="00201213" w:rsidRDefault="00201213" w:rsidP="00A83440">
            <w:pPr>
              <w:pStyle w:val="TableCell"/>
            </w:pPr>
            <w:r>
              <w:t>DC</w:t>
            </w:r>
          </w:p>
        </w:tc>
        <w:tc>
          <w:tcPr>
            <w:tcW w:w="1080" w:type="dxa"/>
          </w:tcPr>
          <w:p w14:paraId="1277C2FF" w14:textId="77777777" w:rsidR="00201213" w:rsidRDefault="00201213">
            <w:pPr>
              <w:pStyle w:val="TableCell"/>
            </w:pPr>
            <w:r>
              <w:t>.NET</w:t>
            </w:r>
          </w:p>
        </w:tc>
        <w:tc>
          <w:tcPr>
            <w:tcW w:w="5114" w:type="dxa"/>
          </w:tcPr>
          <w:p w14:paraId="17807D71" w14:textId="77777777" w:rsidR="00201213" w:rsidRDefault="00201213">
            <w:pPr>
              <w:pStyle w:val="TableCellCourierNew"/>
            </w:pPr>
            <w:r>
              <w:t>VerticalCoupling.DC</w:t>
            </w:r>
          </w:p>
        </w:tc>
        <w:tc>
          <w:tcPr>
            <w:tcW w:w="806" w:type="dxa"/>
            <w:gridSpan w:val="2"/>
          </w:tcPr>
          <w:p w14:paraId="3759127F" w14:textId="77777777" w:rsidR="00201213" w:rsidRDefault="00201213">
            <w:pPr>
              <w:pStyle w:val="TableCell"/>
            </w:pPr>
            <w:r>
              <w:t>1</w:t>
            </w:r>
          </w:p>
        </w:tc>
      </w:tr>
      <w:tr w:rsidR="00201213" w14:paraId="3B285E34"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548EBCB3" w14:textId="77777777" w:rsidR="00201213" w:rsidRDefault="00201213">
            <w:pPr>
              <w:pStyle w:val="TableCell"/>
            </w:pPr>
          </w:p>
        </w:tc>
        <w:tc>
          <w:tcPr>
            <w:tcW w:w="1080" w:type="dxa"/>
          </w:tcPr>
          <w:p w14:paraId="02EA103F" w14:textId="77777777" w:rsidR="00201213" w:rsidRDefault="00201213">
            <w:pPr>
              <w:pStyle w:val="TableCell"/>
            </w:pPr>
            <w:r>
              <w:t>C</w:t>
            </w:r>
          </w:p>
        </w:tc>
        <w:tc>
          <w:tcPr>
            <w:tcW w:w="5114" w:type="dxa"/>
          </w:tcPr>
          <w:p w14:paraId="687E05F8" w14:textId="77777777" w:rsidR="00201213" w:rsidRDefault="00201213">
            <w:pPr>
              <w:pStyle w:val="TableCellCourierNew"/>
            </w:pPr>
            <w:r>
              <w:t>IVIDIGITIZER_VAL_VERTICAL_COUPLING_DC</w:t>
            </w:r>
          </w:p>
        </w:tc>
        <w:tc>
          <w:tcPr>
            <w:tcW w:w="806" w:type="dxa"/>
            <w:gridSpan w:val="2"/>
          </w:tcPr>
          <w:p w14:paraId="45B7E711" w14:textId="77777777" w:rsidR="00201213" w:rsidRDefault="00201213">
            <w:pPr>
              <w:pStyle w:val="TableCell"/>
            </w:pPr>
            <w:r>
              <w:t>1</w:t>
            </w:r>
          </w:p>
        </w:tc>
      </w:tr>
      <w:tr w:rsidR="00201213" w14:paraId="1833E53E"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16B2C15E" w14:textId="77777777" w:rsidR="00201213" w:rsidRDefault="00201213">
            <w:pPr>
              <w:pStyle w:val="TableCell"/>
            </w:pPr>
          </w:p>
        </w:tc>
        <w:tc>
          <w:tcPr>
            <w:tcW w:w="1080" w:type="dxa"/>
          </w:tcPr>
          <w:p w14:paraId="62B0E9C5" w14:textId="77777777" w:rsidR="00201213" w:rsidRDefault="00201213">
            <w:pPr>
              <w:pStyle w:val="TableCell"/>
            </w:pPr>
            <w:r>
              <w:t>COM</w:t>
            </w:r>
          </w:p>
        </w:tc>
        <w:tc>
          <w:tcPr>
            <w:tcW w:w="5114" w:type="dxa"/>
          </w:tcPr>
          <w:p w14:paraId="3805145E"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IviDigitizerVerticalCouplingDC</w:t>
            </w:r>
          </w:p>
        </w:tc>
        <w:tc>
          <w:tcPr>
            <w:tcW w:w="806" w:type="dxa"/>
            <w:gridSpan w:val="2"/>
          </w:tcPr>
          <w:p w14:paraId="35EB1FE8" w14:textId="77777777" w:rsidR="00201213" w:rsidRDefault="00201213">
            <w:pPr>
              <w:pStyle w:val="TableCell"/>
            </w:pPr>
            <w:r>
              <w:t>1</w:t>
            </w:r>
          </w:p>
        </w:tc>
      </w:tr>
      <w:tr w:rsidR="00201213" w14:paraId="4EC0828F"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19EE4CD3" w14:textId="77777777" w:rsidR="00201213" w:rsidRDefault="00201213" w:rsidP="00A83440">
            <w:pPr>
              <w:pStyle w:val="TableCell"/>
            </w:pPr>
            <w:r>
              <w:t>Gnd</w:t>
            </w:r>
          </w:p>
        </w:tc>
        <w:tc>
          <w:tcPr>
            <w:tcW w:w="1080" w:type="dxa"/>
          </w:tcPr>
          <w:p w14:paraId="6605F133" w14:textId="77777777" w:rsidR="00201213" w:rsidRDefault="00201213">
            <w:pPr>
              <w:pStyle w:val="TableCell"/>
            </w:pPr>
            <w:r>
              <w:t>.NET</w:t>
            </w:r>
          </w:p>
        </w:tc>
        <w:tc>
          <w:tcPr>
            <w:tcW w:w="5114" w:type="dxa"/>
          </w:tcPr>
          <w:p w14:paraId="0D03145C" w14:textId="77777777" w:rsidR="00201213" w:rsidRDefault="00201213">
            <w:pPr>
              <w:pStyle w:val="TableCellCourierNew"/>
            </w:pPr>
            <w:r>
              <w:t>VerticalCoupling.G</w:t>
            </w:r>
            <w:r w:rsidR="001B22E8">
              <w:t>rou</w:t>
            </w:r>
            <w:r>
              <w:t>nd</w:t>
            </w:r>
          </w:p>
        </w:tc>
        <w:tc>
          <w:tcPr>
            <w:tcW w:w="806" w:type="dxa"/>
            <w:gridSpan w:val="2"/>
          </w:tcPr>
          <w:p w14:paraId="4A30D74D" w14:textId="77777777" w:rsidR="00201213" w:rsidRDefault="00201213">
            <w:pPr>
              <w:pStyle w:val="TableCell"/>
            </w:pPr>
            <w:r>
              <w:t>2</w:t>
            </w:r>
          </w:p>
        </w:tc>
      </w:tr>
      <w:tr w:rsidR="00201213" w14:paraId="4810ECA1"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4A5D7CC5" w14:textId="77777777" w:rsidR="00201213" w:rsidRDefault="00201213">
            <w:pPr>
              <w:pStyle w:val="TableCell"/>
            </w:pPr>
          </w:p>
        </w:tc>
        <w:tc>
          <w:tcPr>
            <w:tcW w:w="1080" w:type="dxa"/>
          </w:tcPr>
          <w:p w14:paraId="7F885CB7" w14:textId="77777777" w:rsidR="00201213" w:rsidRDefault="00201213">
            <w:pPr>
              <w:pStyle w:val="TableCell"/>
            </w:pPr>
            <w:r>
              <w:t>C</w:t>
            </w:r>
          </w:p>
        </w:tc>
        <w:tc>
          <w:tcPr>
            <w:tcW w:w="5114" w:type="dxa"/>
          </w:tcPr>
          <w:p w14:paraId="2D59DFCD" w14:textId="77777777" w:rsidR="00201213" w:rsidRDefault="00201213">
            <w:pPr>
              <w:pStyle w:val="TableCellCourierNew"/>
            </w:pPr>
            <w:r>
              <w:t>IVIDIGITIZER_VAL_VERTICAL_COUPLING_GND</w:t>
            </w:r>
          </w:p>
        </w:tc>
        <w:tc>
          <w:tcPr>
            <w:tcW w:w="806" w:type="dxa"/>
            <w:gridSpan w:val="2"/>
          </w:tcPr>
          <w:p w14:paraId="6BEB971C" w14:textId="77777777" w:rsidR="00201213" w:rsidRDefault="00201213">
            <w:pPr>
              <w:pStyle w:val="TableCell"/>
            </w:pPr>
            <w:r>
              <w:t>2</w:t>
            </w:r>
          </w:p>
        </w:tc>
      </w:tr>
      <w:tr w:rsidR="00201213" w14:paraId="08E94F82"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4C52C636" w14:textId="77777777" w:rsidR="00201213" w:rsidRDefault="00201213">
            <w:pPr>
              <w:pStyle w:val="TableCell"/>
            </w:pPr>
          </w:p>
        </w:tc>
        <w:tc>
          <w:tcPr>
            <w:tcW w:w="1080" w:type="dxa"/>
          </w:tcPr>
          <w:p w14:paraId="1E8AEAC6" w14:textId="77777777" w:rsidR="00201213" w:rsidRDefault="00201213">
            <w:pPr>
              <w:pStyle w:val="TableCell"/>
            </w:pPr>
            <w:r>
              <w:t>COM</w:t>
            </w:r>
          </w:p>
        </w:tc>
        <w:tc>
          <w:tcPr>
            <w:tcW w:w="5114" w:type="dxa"/>
          </w:tcPr>
          <w:p w14:paraId="525D69A6"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IviDigitizerVerticalCouplingGnd</w:t>
            </w:r>
          </w:p>
        </w:tc>
        <w:tc>
          <w:tcPr>
            <w:tcW w:w="806" w:type="dxa"/>
            <w:gridSpan w:val="2"/>
          </w:tcPr>
          <w:p w14:paraId="64AAD63A" w14:textId="77777777" w:rsidR="00201213" w:rsidRDefault="00201213">
            <w:pPr>
              <w:pStyle w:val="TableCell"/>
            </w:pPr>
            <w:r>
              <w:t>2</w:t>
            </w:r>
          </w:p>
        </w:tc>
      </w:tr>
    </w:tbl>
    <w:p w14:paraId="799BD8EF" w14:textId="77777777" w:rsidR="00004825" w:rsidRDefault="00004825" w:rsidP="00DD35D8">
      <w:pPr>
        <w:pStyle w:val="FunctionHead"/>
      </w:pPr>
      <w:r>
        <w:t>Width Arm Condition</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639A3EAF"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6ADE3731"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69F84211"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740B7C56"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77ADDA3D" w14:textId="77777777" w:rsidR="00004825" w:rsidRDefault="00004825">
            <w:pPr>
              <w:pStyle w:val="TableHead"/>
              <w:rPr>
                <w:i/>
                <w:iCs/>
              </w:rPr>
            </w:pPr>
            <w:r>
              <w:rPr>
                <w:i/>
                <w:iCs/>
              </w:rPr>
              <w:t>Actual Value</w:t>
            </w:r>
          </w:p>
        </w:tc>
      </w:tr>
      <w:tr w:rsidR="00201213" w14:paraId="63467609"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F63A866" w14:textId="77777777" w:rsidR="00201213" w:rsidRDefault="00201213" w:rsidP="00A83440">
            <w:pPr>
              <w:pStyle w:val="TableCell"/>
            </w:pPr>
            <w:r>
              <w:t>Within</w:t>
            </w:r>
          </w:p>
        </w:tc>
        <w:tc>
          <w:tcPr>
            <w:tcW w:w="1080" w:type="dxa"/>
          </w:tcPr>
          <w:p w14:paraId="1D402F51" w14:textId="77777777" w:rsidR="00201213" w:rsidRDefault="00201213">
            <w:pPr>
              <w:pStyle w:val="TableCell"/>
            </w:pPr>
            <w:r>
              <w:t>.NET</w:t>
            </w:r>
          </w:p>
        </w:tc>
        <w:tc>
          <w:tcPr>
            <w:tcW w:w="5114" w:type="dxa"/>
          </w:tcPr>
          <w:p w14:paraId="4263FD3C" w14:textId="77777777" w:rsidR="00201213" w:rsidRDefault="00201213">
            <w:pPr>
              <w:pStyle w:val="TableCellCourierNew"/>
            </w:pPr>
            <w:r>
              <w:t>WidthCondition.Within</w:t>
            </w:r>
          </w:p>
        </w:tc>
        <w:tc>
          <w:tcPr>
            <w:tcW w:w="806" w:type="dxa"/>
            <w:gridSpan w:val="2"/>
          </w:tcPr>
          <w:p w14:paraId="10F6B33A" w14:textId="77777777" w:rsidR="00201213" w:rsidRDefault="00201213">
            <w:pPr>
              <w:pStyle w:val="TableCell"/>
            </w:pPr>
            <w:r>
              <w:t>0</w:t>
            </w:r>
          </w:p>
        </w:tc>
      </w:tr>
      <w:tr w:rsidR="00201213" w14:paraId="399CEC84"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212B196E" w14:textId="77777777" w:rsidR="00201213" w:rsidRDefault="00201213">
            <w:pPr>
              <w:pStyle w:val="TableCell"/>
            </w:pPr>
          </w:p>
        </w:tc>
        <w:tc>
          <w:tcPr>
            <w:tcW w:w="1080" w:type="dxa"/>
          </w:tcPr>
          <w:p w14:paraId="0D7B427E" w14:textId="77777777" w:rsidR="00201213" w:rsidRDefault="00201213">
            <w:pPr>
              <w:pStyle w:val="TableCell"/>
            </w:pPr>
            <w:r>
              <w:t>C</w:t>
            </w:r>
          </w:p>
        </w:tc>
        <w:tc>
          <w:tcPr>
            <w:tcW w:w="5114" w:type="dxa"/>
          </w:tcPr>
          <w:p w14:paraId="4CB291B9" w14:textId="77777777" w:rsidR="00201213" w:rsidRDefault="00201213">
            <w:pPr>
              <w:pStyle w:val="TableCellCourierNew"/>
            </w:pPr>
            <w:r>
              <w:t>IVIDIGITIZER_VAL_WIDTH_WITHIN</w:t>
            </w:r>
          </w:p>
        </w:tc>
        <w:tc>
          <w:tcPr>
            <w:tcW w:w="806" w:type="dxa"/>
            <w:gridSpan w:val="2"/>
          </w:tcPr>
          <w:p w14:paraId="798D37A7" w14:textId="77777777" w:rsidR="00201213" w:rsidRDefault="00201213">
            <w:pPr>
              <w:pStyle w:val="TableCell"/>
            </w:pPr>
            <w:r>
              <w:t>1</w:t>
            </w:r>
          </w:p>
        </w:tc>
      </w:tr>
      <w:tr w:rsidR="00201213" w14:paraId="591486BA"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542A5EB1" w14:textId="77777777" w:rsidR="00201213" w:rsidRDefault="00201213">
            <w:pPr>
              <w:pStyle w:val="TableCell"/>
            </w:pPr>
          </w:p>
        </w:tc>
        <w:tc>
          <w:tcPr>
            <w:tcW w:w="1080" w:type="dxa"/>
          </w:tcPr>
          <w:p w14:paraId="787F84DD" w14:textId="77777777" w:rsidR="00201213" w:rsidRDefault="00201213">
            <w:pPr>
              <w:pStyle w:val="TableCell"/>
            </w:pPr>
            <w:r>
              <w:t>COM</w:t>
            </w:r>
          </w:p>
        </w:tc>
        <w:tc>
          <w:tcPr>
            <w:tcW w:w="5114" w:type="dxa"/>
          </w:tcPr>
          <w:p w14:paraId="4F1906F3"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IviDigitizerWidthConditionWithin</w:t>
            </w:r>
          </w:p>
        </w:tc>
        <w:tc>
          <w:tcPr>
            <w:tcW w:w="806" w:type="dxa"/>
            <w:gridSpan w:val="2"/>
          </w:tcPr>
          <w:p w14:paraId="0E2C6B14" w14:textId="77777777" w:rsidR="00201213" w:rsidRDefault="00201213">
            <w:pPr>
              <w:pStyle w:val="TableCell"/>
            </w:pPr>
            <w:r>
              <w:t>1</w:t>
            </w:r>
          </w:p>
        </w:tc>
      </w:tr>
      <w:tr w:rsidR="00201213" w14:paraId="2AD9FEA8"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03816AB6" w14:textId="77777777" w:rsidR="00201213" w:rsidRDefault="00201213" w:rsidP="00A83440">
            <w:pPr>
              <w:pStyle w:val="TableCell"/>
            </w:pPr>
            <w:r>
              <w:t>Outside</w:t>
            </w:r>
          </w:p>
        </w:tc>
        <w:tc>
          <w:tcPr>
            <w:tcW w:w="1080" w:type="dxa"/>
          </w:tcPr>
          <w:p w14:paraId="16E77321" w14:textId="77777777" w:rsidR="00201213" w:rsidRDefault="00201213">
            <w:pPr>
              <w:pStyle w:val="TableCell"/>
            </w:pPr>
            <w:r>
              <w:t>.NET</w:t>
            </w:r>
          </w:p>
        </w:tc>
        <w:tc>
          <w:tcPr>
            <w:tcW w:w="5114" w:type="dxa"/>
          </w:tcPr>
          <w:p w14:paraId="48387681" w14:textId="77777777" w:rsidR="00201213" w:rsidRDefault="00201213">
            <w:pPr>
              <w:pStyle w:val="TableCellCourierNew"/>
            </w:pPr>
            <w:r>
              <w:t>WidthCondition.Outside</w:t>
            </w:r>
          </w:p>
        </w:tc>
        <w:tc>
          <w:tcPr>
            <w:tcW w:w="806" w:type="dxa"/>
            <w:gridSpan w:val="2"/>
          </w:tcPr>
          <w:p w14:paraId="39271193" w14:textId="77777777" w:rsidR="00201213" w:rsidRDefault="00201213">
            <w:pPr>
              <w:pStyle w:val="TableCell"/>
            </w:pPr>
            <w:r>
              <w:t>1</w:t>
            </w:r>
          </w:p>
        </w:tc>
      </w:tr>
      <w:tr w:rsidR="00201213" w14:paraId="44BE4FF0"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080B4D19" w14:textId="77777777" w:rsidR="00201213" w:rsidRDefault="00201213">
            <w:pPr>
              <w:pStyle w:val="TableCell"/>
            </w:pPr>
          </w:p>
        </w:tc>
        <w:tc>
          <w:tcPr>
            <w:tcW w:w="1080" w:type="dxa"/>
          </w:tcPr>
          <w:p w14:paraId="3499784C" w14:textId="77777777" w:rsidR="00201213" w:rsidRDefault="00201213">
            <w:pPr>
              <w:pStyle w:val="TableCell"/>
            </w:pPr>
            <w:r>
              <w:t>C</w:t>
            </w:r>
          </w:p>
        </w:tc>
        <w:tc>
          <w:tcPr>
            <w:tcW w:w="5114" w:type="dxa"/>
          </w:tcPr>
          <w:p w14:paraId="7EA8C8A2" w14:textId="77777777" w:rsidR="00201213" w:rsidRDefault="00201213">
            <w:pPr>
              <w:pStyle w:val="TableCellCourierNew"/>
            </w:pPr>
            <w:r>
              <w:t>IVIDIGITIZER_VAL_WIDTH_OUTSIDE</w:t>
            </w:r>
          </w:p>
        </w:tc>
        <w:tc>
          <w:tcPr>
            <w:tcW w:w="806" w:type="dxa"/>
            <w:gridSpan w:val="2"/>
          </w:tcPr>
          <w:p w14:paraId="2C25E491" w14:textId="77777777" w:rsidR="00201213" w:rsidRDefault="00201213">
            <w:pPr>
              <w:pStyle w:val="TableCell"/>
            </w:pPr>
            <w:r>
              <w:t>2</w:t>
            </w:r>
          </w:p>
        </w:tc>
      </w:tr>
      <w:tr w:rsidR="00201213" w14:paraId="2115EDE6"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540D8C0B" w14:textId="77777777" w:rsidR="00201213" w:rsidRDefault="00201213">
            <w:pPr>
              <w:pStyle w:val="TableCell"/>
            </w:pPr>
          </w:p>
        </w:tc>
        <w:tc>
          <w:tcPr>
            <w:tcW w:w="1080" w:type="dxa"/>
          </w:tcPr>
          <w:p w14:paraId="26C26461" w14:textId="77777777" w:rsidR="00201213" w:rsidRDefault="00201213">
            <w:pPr>
              <w:pStyle w:val="TableCell"/>
            </w:pPr>
            <w:r>
              <w:t>COM</w:t>
            </w:r>
          </w:p>
        </w:tc>
        <w:tc>
          <w:tcPr>
            <w:tcW w:w="5114" w:type="dxa"/>
          </w:tcPr>
          <w:p w14:paraId="0A91A3AD"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IviDigitizerWidthConditionOutside</w:t>
            </w:r>
          </w:p>
        </w:tc>
        <w:tc>
          <w:tcPr>
            <w:tcW w:w="806" w:type="dxa"/>
            <w:gridSpan w:val="2"/>
          </w:tcPr>
          <w:p w14:paraId="1040CD70" w14:textId="77777777" w:rsidR="00201213" w:rsidRDefault="00201213">
            <w:pPr>
              <w:pStyle w:val="TableCell"/>
            </w:pPr>
            <w:r>
              <w:t>2</w:t>
            </w:r>
          </w:p>
        </w:tc>
      </w:tr>
    </w:tbl>
    <w:p w14:paraId="61544A79" w14:textId="77777777" w:rsidR="00004825" w:rsidRDefault="00004825" w:rsidP="00DD35D8">
      <w:pPr>
        <w:pStyle w:val="FunctionHead"/>
      </w:pPr>
      <w:r>
        <w:t>Width Arm Polarity</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60689420"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79B9ED74"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6CD771C0"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2033C146"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7C8A4AE8" w14:textId="77777777" w:rsidR="00004825" w:rsidRDefault="00004825">
            <w:pPr>
              <w:pStyle w:val="TableHead"/>
              <w:rPr>
                <w:i/>
                <w:iCs/>
              </w:rPr>
            </w:pPr>
            <w:r>
              <w:rPr>
                <w:i/>
                <w:iCs/>
              </w:rPr>
              <w:t>Actual Value</w:t>
            </w:r>
          </w:p>
        </w:tc>
      </w:tr>
      <w:tr w:rsidR="00201213" w14:paraId="602CCC76"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2707748E" w14:textId="77777777" w:rsidR="00201213" w:rsidRDefault="00201213" w:rsidP="00A83440">
            <w:pPr>
              <w:pStyle w:val="TableCell"/>
            </w:pPr>
            <w:r>
              <w:t>Positive</w:t>
            </w:r>
          </w:p>
        </w:tc>
        <w:tc>
          <w:tcPr>
            <w:tcW w:w="1080" w:type="dxa"/>
          </w:tcPr>
          <w:p w14:paraId="640F38C3" w14:textId="77777777" w:rsidR="00201213" w:rsidRDefault="00201213">
            <w:pPr>
              <w:pStyle w:val="TableCell"/>
            </w:pPr>
            <w:r>
              <w:t>.NET</w:t>
            </w:r>
          </w:p>
        </w:tc>
        <w:tc>
          <w:tcPr>
            <w:tcW w:w="5114" w:type="dxa"/>
          </w:tcPr>
          <w:p w14:paraId="37016E20" w14:textId="77777777" w:rsidR="00201213" w:rsidRDefault="00201213">
            <w:pPr>
              <w:pStyle w:val="TableCellCourierNew"/>
            </w:pPr>
            <w:r>
              <w:t>WidthPolarity.Positive</w:t>
            </w:r>
          </w:p>
        </w:tc>
        <w:tc>
          <w:tcPr>
            <w:tcW w:w="806" w:type="dxa"/>
            <w:gridSpan w:val="2"/>
          </w:tcPr>
          <w:p w14:paraId="4CEAA0EF" w14:textId="77777777" w:rsidR="00201213" w:rsidRDefault="001B22E8">
            <w:pPr>
              <w:pStyle w:val="TableCell"/>
            </w:pPr>
            <w:r>
              <w:t>0</w:t>
            </w:r>
          </w:p>
        </w:tc>
      </w:tr>
      <w:tr w:rsidR="00201213" w14:paraId="7ECAB223"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31ACAA54" w14:textId="77777777" w:rsidR="00201213" w:rsidRDefault="00201213">
            <w:pPr>
              <w:pStyle w:val="TableCell"/>
            </w:pPr>
          </w:p>
        </w:tc>
        <w:tc>
          <w:tcPr>
            <w:tcW w:w="1080" w:type="dxa"/>
          </w:tcPr>
          <w:p w14:paraId="480F1BBA" w14:textId="77777777" w:rsidR="00201213" w:rsidRDefault="00201213">
            <w:pPr>
              <w:pStyle w:val="TableCell"/>
            </w:pPr>
            <w:r>
              <w:t>C</w:t>
            </w:r>
          </w:p>
        </w:tc>
        <w:tc>
          <w:tcPr>
            <w:tcW w:w="5114" w:type="dxa"/>
          </w:tcPr>
          <w:p w14:paraId="06A785CA" w14:textId="77777777" w:rsidR="00201213" w:rsidRDefault="00201213">
            <w:pPr>
              <w:pStyle w:val="TableCellCourierNew"/>
            </w:pPr>
            <w:r>
              <w:t>IVIDIGITIZER_VAL_WIDTH_POSITIVE</w:t>
            </w:r>
          </w:p>
        </w:tc>
        <w:tc>
          <w:tcPr>
            <w:tcW w:w="806" w:type="dxa"/>
            <w:gridSpan w:val="2"/>
          </w:tcPr>
          <w:p w14:paraId="63C45A57" w14:textId="77777777" w:rsidR="00201213" w:rsidRDefault="00201213">
            <w:pPr>
              <w:pStyle w:val="TableCell"/>
            </w:pPr>
            <w:r>
              <w:t>1</w:t>
            </w:r>
          </w:p>
        </w:tc>
      </w:tr>
      <w:tr w:rsidR="00201213" w14:paraId="5E6E70E9"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4120F68E" w14:textId="77777777" w:rsidR="00201213" w:rsidRDefault="00201213">
            <w:pPr>
              <w:pStyle w:val="TableCell"/>
            </w:pPr>
          </w:p>
        </w:tc>
        <w:tc>
          <w:tcPr>
            <w:tcW w:w="1080" w:type="dxa"/>
          </w:tcPr>
          <w:p w14:paraId="289F7995" w14:textId="77777777" w:rsidR="00201213" w:rsidRDefault="00201213">
            <w:pPr>
              <w:pStyle w:val="TableCell"/>
            </w:pPr>
            <w:r>
              <w:t>COM</w:t>
            </w:r>
          </w:p>
        </w:tc>
        <w:tc>
          <w:tcPr>
            <w:tcW w:w="5114" w:type="dxa"/>
          </w:tcPr>
          <w:p w14:paraId="0908145C"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IviDigitizerWidthPolarityPositive</w:t>
            </w:r>
          </w:p>
        </w:tc>
        <w:tc>
          <w:tcPr>
            <w:tcW w:w="806" w:type="dxa"/>
            <w:gridSpan w:val="2"/>
          </w:tcPr>
          <w:p w14:paraId="1601CEFD" w14:textId="77777777" w:rsidR="00201213" w:rsidRDefault="00201213">
            <w:pPr>
              <w:pStyle w:val="TableCell"/>
            </w:pPr>
            <w:r>
              <w:t>1</w:t>
            </w:r>
          </w:p>
        </w:tc>
      </w:tr>
      <w:tr w:rsidR="00201213" w14:paraId="2174DBBF"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4DEE92E7" w14:textId="77777777" w:rsidR="00201213" w:rsidRDefault="00201213" w:rsidP="00A83440">
            <w:pPr>
              <w:pStyle w:val="TableCell"/>
            </w:pPr>
            <w:r>
              <w:t>Negative</w:t>
            </w:r>
          </w:p>
        </w:tc>
        <w:tc>
          <w:tcPr>
            <w:tcW w:w="1080" w:type="dxa"/>
          </w:tcPr>
          <w:p w14:paraId="54869636" w14:textId="77777777" w:rsidR="00201213" w:rsidRDefault="00201213">
            <w:pPr>
              <w:pStyle w:val="TableCell"/>
            </w:pPr>
            <w:r>
              <w:t>.NET</w:t>
            </w:r>
          </w:p>
        </w:tc>
        <w:tc>
          <w:tcPr>
            <w:tcW w:w="5114" w:type="dxa"/>
          </w:tcPr>
          <w:p w14:paraId="4A3D7DD8" w14:textId="77777777" w:rsidR="00201213" w:rsidRDefault="00201213">
            <w:pPr>
              <w:pStyle w:val="TableCellCourierNew"/>
            </w:pPr>
            <w:r>
              <w:t>WidthPolarity.Negative</w:t>
            </w:r>
          </w:p>
        </w:tc>
        <w:tc>
          <w:tcPr>
            <w:tcW w:w="806" w:type="dxa"/>
            <w:gridSpan w:val="2"/>
          </w:tcPr>
          <w:p w14:paraId="34119459" w14:textId="77777777" w:rsidR="00201213" w:rsidRDefault="00201213">
            <w:pPr>
              <w:pStyle w:val="TableCell"/>
            </w:pPr>
            <w:r>
              <w:t>1</w:t>
            </w:r>
          </w:p>
        </w:tc>
      </w:tr>
      <w:tr w:rsidR="00201213" w14:paraId="29A11E51"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1B1EF7D2" w14:textId="77777777" w:rsidR="00201213" w:rsidRDefault="00201213">
            <w:pPr>
              <w:pStyle w:val="TableCell"/>
            </w:pPr>
          </w:p>
        </w:tc>
        <w:tc>
          <w:tcPr>
            <w:tcW w:w="1080" w:type="dxa"/>
          </w:tcPr>
          <w:p w14:paraId="0E15E711" w14:textId="77777777" w:rsidR="00201213" w:rsidRDefault="00201213">
            <w:pPr>
              <w:pStyle w:val="TableCell"/>
            </w:pPr>
            <w:r>
              <w:t>C</w:t>
            </w:r>
          </w:p>
        </w:tc>
        <w:tc>
          <w:tcPr>
            <w:tcW w:w="5114" w:type="dxa"/>
          </w:tcPr>
          <w:p w14:paraId="794E3E5B" w14:textId="77777777" w:rsidR="00201213" w:rsidRDefault="00201213">
            <w:pPr>
              <w:pStyle w:val="TableCellCourierNew"/>
            </w:pPr>
            <w:r>
              <w:t>IVIDIGITIZER_VAL_WIDTH_NEGATIVE</w:t>
            </w:r>
          </w:p>
        </w:tc>
        <w:tc>
          <w:tcPr>
            <w:tcW w:w="806" w:type="dxa"/>
            <w:gridSpan w:val="2"/>
          </w:tcPr>
          <w:p w14:paraId="49BB1854" w14:textId="77777777" w:rsidR="00201213" w:rsidRDefault="00201213">
            <w:pPr>
              <w:pStyle w:val="TableCell"/>
            </w:pPr>
            <w:r>
              <w:t>2</w:t>
            </w:r>
          </w:p>
        </w:tc>
      </w:tr>
      <w:tr w:rsidR="00201213" w14:paraId="64841FC9"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2514CE10" w14:textId="77777777" w:rsidR="00201213" w:rsidRDefault="00201213">
            <w:pPr>
              <w:pStyle w:val="TableCell"/>
            </w:pPr>
          </w:p>
        </w:tc>
        <w:tc>
          <w:tcPr>
            <w:tcW w:w="1080" w:type="dxa"/>
          </w:tcPr>
          <w:p w14:paraId="2A31FDFA" w14:textId="77777777" w:rsidR="00201213" w:rsidRDefault="00201213">
            <w:pPr>
              <w:pStyle w:val="TableCell"/>
            </w:pPr>
            <w:r>
              <w:t>COM</w:t>
            </w:r>
          </w:p>
        </w:tc>
        <w:tc>
          <w:tcPr>
            <w:tcW w:w="5114" w:type="dxa"/>
          </w:tcPr>
          <w:p w14:paraId="5AE92235"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IviDigitizerWidthPolarityNegative</w:t>
            </w:r>
          </w:p>
        </w:tc>
        <w:tc>
          <w:tcPr>
            <w:tcW w:w="806" w:type="dxa"/>
            <w:gridSpan w:val="2"/>
          </w:tcPr>
          <w:p w14:paraId="3CD2228C" w14:textId="77777777" w:rsidR="00201213" w:rsidRDefault="00201213">
            <w:pPr>
              <w:pStyle w:val="TableCell"/>
            </w:pPr>
            <w:r>
              <w:t>2</w:t>
            </w:r>
          </w:p>
        </w:tc>
      </w:tr>
      <w:tr w:rsidR="00201213" w14:paraId="67358235"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3BC45470" w14:textId="77777777" w:rsidR="00201213" w:rsidRDefault="00201213" w:rsidP="00A83440">
            <w:pPr>
              <w:pStyle w:val="TableCell"/>
            </w:pPr>
            <w:r>
              <w:t>Either</w:t>
            </w:r>
          </w:p>
        </w:tc>
        <w:tc>
          <w:tcPr>
            <w:tcW w:w="1080" w:type="dxa"/>
          </w:tcPr>
          <w:p w14:paraId="75E80E2C" w14:textId="77777777" w:rsidR="00201213" w:rsidRDefault="00201213">
            <w:pPr>
              <w:pStyle w:val="TableCell"/>
            </w:pPr>
            <w:r>
              <w:t>.NET</w:t>
            </w:r>
          </w:p>
        </w:tc>
        <w:tc>
          <w:tcPr>
            <w:tcW w:w="5114" w:type="dxa"/>
          </w:tcPr>
          <w:p w14:paraId="6274A4BE" w14:textId="77777777" w:rsidR="00201213" w:rsidRDefault="00201213">
            <w:pPr>
              <w:pStyle w:val="TableCellCourierNew"/>
            </w:pPr>
            <w:r>
              <w:t>WidthPolarity.Either</w:t>
            </w:r>
          </w:p>
        </w:tc>
        <w:tc>
          <w:tcPr>
            <w:tcW w:w="806" w:type="dxa"/>
            <w:gridSpan w:val="2"/>
          </w:tcPr>
          <w:p w14:paraId="2FE1097B" w14:textId="77777777" w:rsidR="00201213" w:rsidRDefault="00201213">
            <w:pPr>
              <w:pStyle w:val="TableCell"/>
            </w:pPr>
            <w:r>
              <w:t>2</w:t>
            </w:r>
          </w:p>
        </w:tc>
      </w:tr>
      <w:tr w:rsidR="00201213" w14:paraId="40A0EB30"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0AD112E2" w14:textId="77777777" w:rsidR="00201213" w:rsidRDefault="00201213">
            <w:pPr>
              <w:pStyle w:val="TableCell"/>
            </w:pPr>
          </w:p>
        </w:tc>
        <w:tc>
          <w:tcPr>
            <w:tcW w:w="1080" w:type="dxa"/>
          </w:tcPr>
          <w:p w14:paraId="11CE2399" w14:textId="77777777" w:rsidR="00201213" w:rsidRDefault="00201213">
            <w:pPr>
              <w:pStyle w:val="TableCell"/>
            </w:pPr>
            <w:r>
              <w:t>C</w:t>
            </w:r>
          </w:p>
        </w:tc>
        <w:tc>
          <w:tcPr>
            <w:tcW w:w="5114" w:type="dxa"/>
          </w:tcPr>
          <w:p w14:paraId="2C38609A" w14:textId="77777777" w:rsidR="00201213" w:rsidRDefault="00201213">
            <w:pPr>
              <w:pStyle w:val="TableCellCourierNew"/>
            </w:pPr>
            <w:r>
              <w:t>IVIDIGITIZER_VAL_WIDTH_EITHER</w:t>
            </w:r>
          </w:p>
        </w:tc>
        <w:tc>
          <w:tcPr>
            <w:tcW w:w="806" w:type="dxa"/>
            <w:gridSpan w:val="2"/>
          </w:tcPr>
          <w:p w14:paraId="09DEBA62" w14:textId="77777777" w:rsidR="00201213" w:rsidRDefault="00201213">
            <w:pPr>
              <w:pStyle w:val="TableCell"/>
            </w:pPr>
            <w:r>
              <w:t>3</w:t>
            </w:r>
          </w:p>
        </w:tc>
      </w:tr>
      <w:tr w:rsidR="00201213" w14:paraId="277D72C3"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786B6301" w14:textId="77777777" w:rsidR="00201213" w:rsidRDefault="00201213">
            <w:pPr>
              <w:pStyle w:val="TableCell"/>
            </w:pPr>
          </w:p>
        </w:tc>
        <w:tc>
          <w:tcPr>
            <w:tcW w:w="1080" w:type="dxa"/>
          </w:tcPr>
          <w:p w14:paraId="4AC22402" w14:textId="77777777" w:rsidR="00201213" w:rsidRDefault="00201213">
            <w:pPr>
              <w:pStyle w:val="TableCell"/>
            </w:pPr>
            <w:r>
              <w:t>COM</w:t>
            </w:r>
          </w:p>
        </w:tc>
        <w:tc>
          <w:tcPr>
            <w:tcW w:w="5114" w:type="dxa"/>
          </w:tcPr>
          <w:p w14:paraId="14EC4A4E"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IviDigitizerWidthPolarityEither</w:t>
            </w:r>
          </w:p>
        </w:tc>
        <w:tc>
          <w:tcPr>
            <w:tcW w:w="806" w:type="dxa"/>
            <w:gridSpan w:val="2"/>
          </w:tcPr>
          <w:p w14:paraId="47EB4330" w14:textId="77777777" w:rsidR="00201213" w:rsidRDefault="00201213">
            <w:pPr>
              <w:pStyle w:val="TableCell"/>
            </w:pPr>
            <w:r>
              <w:t>3</w:t>
            </w:r>
          </w:p>
        </w:tc>
      </w:tr>
    </w:tbl>
    <w:p w14:paraId="12A87304" w14:textId="77777777" w:rsidR="00004825" w:rsidRDefault="00004825" w:rsidP="00DD35D8">
      <w:pPr>
        <w:pStyle w:val="FunctionHead"/>
      </w:pPr>
      <w:r>
        <w:lastRenderedPageBreak/>
        <w:t>Width Trigger Condition</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4FA37329"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63512190"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3A818B99"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16D530D8"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0BBF9428" w14:textId="77777777" w:rsidR="00004825" w:rsidRDefault="00004825">
            <w:pPr>
              <w:pStyle w:val="TableHead"/>
              <w:rPr>
                <w:i/>
                <w:iCs/>
              </w:rPr>
            </w:pPr>
            <w:r>
              <w:rPr>
                <w:i/>
                <w:iCs/>
              </w:rPr>
              <w:t>Actual Value</w:t>
            </w:r>
          </w:p>
        </w:tc>
      </w:tr>
      <w:tr w:rsidR="00201213" w14:paraId="1A87BE7D"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4C85C150" w14:textId="77777777" w:rsidR="00201213" w:rsidRDefault="00201213" w:rsidP="00A83440">
            <w:pPr>
              <w:pStyle w:val="TableCell"/>
            </w:pPr>
            <w:r>
              <w:t>Within</w:t>
            </w:r>
          </w:p>
        </w:tc>
        <w:tc>
          <w:tcPr>
            <w:tcW w:w="1080" w:type="dxa"/>
          </w:tcPr>
          <w:p w14:paraId="4255F699" w14:textId="77777777" w:rsidR="00201213" w:rsidRDefault="00201213">
            <w:pPr>
              <w:pStyle w:val="TableCell"/>
            </w:pPr>
            <w:r>
              <w:t>.NET</w:t>
            </w:r>
          </w:p>
        </w:tc>
        <w:tc>
          <w:tcPr>
            <w:tcW w:w="5114" w:type="dxa"/>
          </w:tcPr>
          <w:p w14:paraId="76E231EE" w14:textId="77777777" w:rsidR="00201213" w:rsidRDefault="00201213">
            <w:pPr>
              <w:pStyle w:val="TableCellCourierNew"/>
            </w:pPr>
            <w:r>
              <w:t>WidthCondition.Within</w:t>
            </w:r>
          </w:p>
        </w:tc>
        <w:tc>
          <w:tcPr>
            <w:tcW w:w="806" w:type="dxa"/>
            <w:gridSpan w:val="2"/>
          </w:tcPr>
          <w:p w14:paraId="5EA27C4F" w14:textId="77777777" w:rsidR="00201213" w:rsidRDefault="00201213">
            <w:pPr>
              <w:pStyle w:val="TableCell"/>
            </w:pPr>
            <w:r>
              <w:t>0</w:t>
            </w:r>
          </w:p>
        </w:tc>
      </w:tr>
      <w:tr w:rsidR="00201213" w14:paraId="25AF6413"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64A38871" w14:textId="77777777" w:rsidR="00201213" w:rsidRDefault="00201213">
            <w:pPr>
              <w:pStyle w:val="TableCell"/>
            </w:pPr>
          </w:p>
        </w:tc>
        <w:tc>
          <w:tcPr>
            <w:tcW w:w="1080" w:type="dxa"/>
          </w:tcPr>
          <w:p w14:paraId="70B63861" w14:textId="77777777" w:rsidR="00201213" w:rsidRDefault="00201213">
            <w:pPr>
              <w:pStyle w:val="TableCell"/>
            </w:pPr>
            <w:r>
              <w:t>C</w:t>
            </w:r>
          </w:p>
        </w:tc>
        <w:tc>
          <w:tcPr>
            <w:tcW w:w="5114" w:type="dxa"/>
          </w:tcPr>
          <w:p w14:paraId="199DDF92" w14:textId="77777777" w:rsidR="00201213" w:rsidRDefault="00201213">
            <w:pPr>
              <w:pStyle w:val="TableCellCourierNew"/>
            </w:pPr>
            <w:r>
              <w:t>IVIDIGITIZER_VAL_WIDTH_WITHIN</w:t>
            </w:r>
          </w:p>
        </w:tc>
        <w:tc>
          <w:tcPr>
            <w:tcW w:w="806" w:type="dxa"/>
            <w:gridSpan w:val="2"/>
          </w:tcPr>
          <w:p w14:paraId="5896A11B" w14:textId="77777777" w:rsidR="00201213" w:rsidRDefault="00201213">
            <w:pPr>
              <w:pStyle w:val="TableCell"/>
            </w:pPr>
            <w:r>
              <w:t>1</w:t>
            </w:r>
          </w:p>
        </w:tc>
      </w:tr>
      <w:tr w:rsidR="00201213" w14:paraId="1F9A07DB"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549EE985" w14:textId="77777777" w:rsidR="00201213" w:rsidRDefault="00201213">
            <w:pPr>
              <w:pStyle w:val="TableCell"/>
            </w:pPr>
          </w:p>
        </w:tc>
        <w:tc>
          <w:tcPr>
            <w:tcW w:w="1080" w:type="dxa"/>
          </w:tcPr>
          <w:p w14:paraId="6F716B21" w14:textId="77777777" w:rsidR="00201213" w:rsidRDefault="00201213">
            <w:pPr>
              <w:pStyle w:val="TableCell"/>
            </w:pPr>
            <w:r>
              <w:t>COM</w:t>
            </w:r>
          </w:p>
        </w:tc>
        <w:tc>
          <w:tcPr>
            <w:tcW w:w="5114" w:type="dxa"/>
          </w:tcPr>
          <w:p w14:paraId="6D27CCB1"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IviDigitizerWidthConditionWithin</w:t>
            </w:r>
          </w:p>
        </w:tc>
        <w:tc>
          <w:tcPr>
            <w:tcW w:w="806" w:type="dxa"/>
            <w:gridSpan w:val="2"/>
          </w:tcPr>
          <w:p w14:paraId="2AE49E4F" w14:textId="77777777" w:rsidR="00201213" w:rsidRDefault="00201213">
            <w:pPr>
              <w:pStyle w:val="TableCell"/>
            </w:pPr>
            <w:r>
              <w:t>1</w:t>
            </w:r>
          </w:p>
        </w:tc>
      </w:tr>
      <w:tr w:rsidR="00201213" w14:paraId="235A3ADD"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732C1726" w14:textId="77777777" w:rsidR="00201213" w:rsidRDefault="00201213" w:rsidP="00A83440">
            <w:pPr>
              <w:pStyle w:val="TableCell"/>
            </w:pPr>
            <w:r>
              <w:t>Outside</w:t>
            </w:r>
          </w:p>
        </w:tc>
        <w:tc>
          <w:tcPr>
            <w:tcW w:w="1080" w:type="dxa"/>
          </w:tcPr>
          <w:p w14:paraId="7D810EA7" w14:textId="77777777" w:rsidR="00201213" w:rsidRDefault="00201213">
            <w:pPr>
              <w:pStyle w:val="TableCell"/>
            </w:pPr>
            <w:r>
              <w:t>.NET</w:t>
            </w:r>
          </w:p>
        </w:tc>
        <w:tc>
          <w:tcPr>
            <w:tcW w:w="5114" w:type="dxa"/>
          </w:tcPr>
          <w:p w14:paraId="5B1C14A0" w14:textId="77777777" w:rsidR="00201213" w:rsidRDefault="00201213">
            <w:pPr>
              <w:pStyle w:val="TableCellCourierNew"/>
            </w:pPr>
            <w:r>
              <w:t>WidthCondition.Outside</w:t>
            </w:r>
          </w:p>
        </w:tc>
        <w:tc>
          <w:tcPr>
            <w:tcW w:w="806" w:type="dxa"/>
            <w:gridSpan w:val="2"/>
          </w:tcPr>
          <w:p w14:paraId="5F5036FC" w14:textId="77777777" w:rsidR="00201213" w:rsidRDefault="00201213">
            <w:pPr>
              <w:pStyle w:val="TableCell"/>
            </w:pPr>
            <w:r>
              <w:t>1</w:t>
            </w:r>
          </w:p>
        </w:tc>
      </w:tr>
      <w:tr w:rsidR="00201213" w14:paraId="6102AF2E"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5790F78A" w14:textId="77777777" w:rsidR="00201213" w:rsidRDefault="00201213">
            <w:pPr>
              <w:pStyle w:val="TableCell"/>
            </w:pPr>
          </w:p>
        </w:tc>
        <w:tc>
          <w:tcPr>
            <w:tcW w:w="1080" w:type="dxa"/>
          </w:tcPr>
          <w:p w14:paraId="6F755F5E" w14:textId="77777777" w:rsidR="00201213" w:rsidRDefault="00201213">
            <w:pPr>
              <w:pStyle w:val="TableCell"/>
            </w:pPr>
            <w:r>
              <w:t>C</w:t>
            </w:r>
          </w:p>
        </w:tc>
        <w:tc>
          <w:tcPr>
            <w:tcW w:w="5114" w:type="dxa"/>
          </w:tcPr>
          <w:p w14:paraId="04D88B1E" w14:textId="77777777" w:rsidR="00201213" w:rsidRDefault="00201213">
            <w:pPr>
              <w:pStyle w:val="TableCellCourierNew"/>
            </w:pPr>
            <w:r>
              <w:t>IVIDIGITIZER_VAL_WIDTH_OUTSIDE</w:t>
            </w:r>
          </w:p>
        </w:tc>
        <w:tc>
          <w:tcPr>
            <w:tcW w:w="806" w:type="dxa"/>
            <w:gridSpan w:val="2"/>
          </w:tcPr>
          <w:p w14:paraId="025DBC05" w14:textId="77777777" w:rsidR="00201213" w:rsidRDefault="00201213">
            <w:pPr>
              <w:pStyle w:val="TableCell"/>
            </w:pPr>
            <w:r>
              <w:t>2</w:t>
            </w:r>
          </w:p>
        </w:tc>
      </w:tr>
      <w:tr w:rsidR="00201213" w14:paraId="67FE1ECD"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3F076DBA" w14:textId="77777777" w:rsidR="00201213" w:rsidRDefault="00201213">
            <w:pPr>
              <w:pStyle w:val="TableCell"/>
            </w:pPr>
          </w:p>
        </w:tc>
        <w:tc>
          <w:tcPr>
            <w:tcW w:w="1080" w:type="dxa"/>
          </w:tcPr>
          <w:p w14:paraId="1B094646" w14:textId="77777777" w:rsidR="00201213" w:rsidRDefault="00201213">
            <w:pPr>
              <w:pStyle w:val="TableCell"/>
            </w:pPr>
            <w:r>
              <w:t>COM</w:t>
            </w:r>
          </w:p>
        </w:tc>
        <w:tc>
          <w:tcPr>
            <w:tcW w:w="5114" w:type="dxa"/>
          </w:tcPr>
          <w:p w14:paraId="4DD9ACC4"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IviDigitizerWidthConditionOutside</w:t>
            </w:r>
          </w:p>
        </w:tc>
        <w:tc>
          <w:tcPr>
            <w:tcW w:w="806" w:type="dxa"/>
            <w:gridSpan w:val="2"/>
          </w:tcPr>
          <w:p w14:paraId="32C5C407" w14:textId="77777777" w:rsidR="00201213" w:rsidRDefault="00201213">
            <w:pPr>
              <w:pStyle w:val="TableCell"/>
            </w:pPr>
            <w:r>
              <w:t>2</w:t>
            </w:r>
          </w:p>
        </w:tc>
      </w:tr>
    </w:tbl>
    <w:p w14:paraId="1AF08BA5" w14:textId="77777777" w:rsidR="00004825" w:rsidRDefault="00004825" w:rsidP="00DD35D8">
      <w:pPr>
        <w:pStyle w:val="FunctionHead"/>
      </w:pPr>
      <w:r>
        <w:t>Width Trigger Polarity</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73CB44BE"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192A055F"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7C1CCB79"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77B6E979"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3F27C55D" w14:textId="77777777" w:rsidR="00004825" w:rsidRDefault="00004825">
            <w:pPr>
              <w:pStyle w:val="TableHead"/>
              <w:rPr>
                <w:i/>
                <w:iCs/>
              </w:rPr>
            </w:pPr>
            <w:r>
              <w:rPr>
                <w:i/>
                <w:iCs/>
              </w:rPr>
              <w:t>Actual Value</w:t>
            </w:r>
          </w:p>
        </w:tc>
      </w:tr>
      <w:tr w:rsidR="00201213" w14:paraId="11E0AADC"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5819238F" w14:textId="77777777" w:rsidR="00201213" w:rsidRDefault="00201213" w:rsidP="00A83440">
            <w:pPr>
              <w:pStyle w:val="TableCell"/>
            </w:pPr>
            <w:r>
              <w:t>Positive</w:t>
            </w:r>
          </w:p>
        </w:tc>
        <w:tc>
          <w:tcPr>
            <w:tcW w:w="1080" w:type="dxa"/>
          </w:tcPr>
          <w:p w14:paraId="57760C93" w14:textId="77777777" w:rsidR="00201213" w:rsidRDefault="00201213">
            <w:pPr>
              <w:pStyle w:val="TableCell"/>
            </w:pPr>
            <w:r>
              <w:t>.NET</w:t>
            </w:r>
          </w:p>
        </w:tc>
        <w:tc>
          <w:tcPr>
            <w:tcW w:w="5114" w:type="dxa"/>
          </w:tcPr>
          <w:p w14:paraId="66CD4542" w14:textId="77777777" w:rsidR="00201213" w:rsidRDefault="00201213">
            <w:pPr>
              <w:pStyle w:val="TableCellCourierNew"/>
            </w:pPr>
            <w:r>
              <w:t>WidthPolarity.Positive</w:t>
            </w:r>
          </w:p>
        </w:tc>
        <w:tc>
          <w:tcPr>
            <w:tcW w:w="806" w:type="dxa"/>
            <w:gridSpan w:val="2"/>
          </w:tcPr>
          <w:p w14:paraId="6BE6D75B" w14:textId="77777777" w:rsidR="00201213" w:rsidRDefault="00201213">
            <w:pPr>
              <w:pStyle w:val="TableCell"/>
            </w:pPr>
            <w:r>
              <w:t>0</w:t>
            </w:r>
          </w:p>
        </w:tc>
      </w:tr>
      <w:tr w:rsidR="00201213" w14:paraId="67C94FEA"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73076381" w14:textId="77777777" w:rsidR="00201213" w:rsidRDefault="00201213">
            <w:pPr>
              <w:pStyle w:val="TableCell"/>
            </w:pPr>
          </w:p>
        </w:tc>
        <w:tc>
          <w:tcPr>
            <w:tcW w:w="1080" w:type="dxa"/>
          </w:tcPr>
          <w:p w14:paraId="7D8144CB" w14:textId="77777777" w:rsidR="00201213" w:rsidRDefault="00201213">
            <w:pPr>
              <w:pStyle w:val="TableCell"/>
            </w:pPr>
            <w:r>
              <w:t>C</w:t>
            </w:r>
          </w:p>
        </w:tc>
        <w:tc>
          <w:tcPr>
            <w:tcW w:w="5114" w:type="dxa"/>
          </w:tcPr>
          <w:p w14:paraId="6339268A" w14:textId="77777777" w:rsidR="00201213" w:rsidRDefault="00201213">
            <w:pPr>
              <w:pStyle w:val="TableCellCourierNew"/>
            </w:pPr>
            <w:r>
              <w:t>IVIDIGITIZER_VAL_WIDTH_POSITIVE</w:t>
            </w:r>
          </w:p>
        </w:tc>
        <w:tc>
          <w:tcPr>
            <w:tcW w:w="806" w:type="dxa"/>
            <w:gridSpan w:val="2"/>
          </w:tcPr>
          <w:p w14:paraId="228873A5" w14:textId="77777777" w:rsidR="00201213" w:rsidRDefault="00201213">
            <w:pPr>
              <w:pStyle w:val="TableCell"/>
            </w:pPr>
            <w:r>
              <w:t>1</w:t>
            </w:r>
          </w:p>
        </w:tc>
      </w:tr>
      <w:tr w:rsidR="00201213" w14:paraId="4B73FABA"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310BAF15" w14:textId="77777777" w:rsidR="00201213" w:rsidRDefault="00201213">
            <w:pPr>
              <w:pStyle w:val="TableCell"/>
            </w:pPr>
          </w:p>
        </w:tc>
        <w:tc>
          <w:tcPr>
            <w:tcW w:w="1080" w:type="dxa"/>
          </w:tcPr>
          <w:p w14:paraId="284881C3" w14:textId="77777777" w:rsidR="00201213" w:rsidRDefault="00201213">
            <w:pPr>
              <w:pStyle w:val="TableCell"/>
            </w:pPr>
            <w:r>
              <w:t>COM</w:t>
            </w:r>
          </w:p>
        </w:tc>
        <w:tc>
          <w:tcPr>
            <w:tcW w:w="5114" w:type="dxa"/>
          </w:tcPr>
          <w:p w14:paraId="00A6D41C"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IviDigitizerWidthPolarityPositive</w:t>
            </w:r>
          </w:p>
        </w:tc>
        <w:tc>
          <w:tcPr>
            <w:tcW w:w="806" w:type="dxa"/>
            <w:gridSpan w:val="2"/>
          </w:tcPr>
          <w:p w14:paraId="1B23E77A" w14:textId="77777777" w:rsidR="00201213" w:rsidRDefault="00201213">
            <w:pPr>
              <w:pStyle w:val="TableCell"/>
            </w:pPr>
            <w:r>
              <w:t>1</w:t>
            </w:r>
          </w:p>
        </w:tc>
      </w:tr>
      <w:tr w:rsidR="00201213" w14:paraId="71DAF004"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3B669AE2" w14:textId="77777777" w:rsidR="00201213" w:rsidRDefault="00201213" w:rsidP="00A83440">
            <w:pPr>
              <w:pStyle w:val="TableCell"/>
            </w:pPr>
            <w:r>
              <w:t>Negative</w:t>
            </w:r>
          </w:p>
        </w:tc>
        <w:tc>
          <w:tcPr>
            <w:tcW w:w="1080" w:type="dxa"/>
          </w:tcPr>
          <w:p w14:paraId="6A50A212" w14:textId="77777777" w:rsidR="00201213" w:rsidRDefault="00201213">
            <w:pPr>
              <w:pStyle w:val="TableCell"/>
            </w:pPr>
            <w:r>
              <w:t>.NET</w:t>
            </w:r>
          </w:p>
        </w:tc>
        <w:tc>
          <w:tcPr>
            <w:tcW w:w="5114" w:type="dxa"/>
          </w:tcPr>
          <w:p w14:paraId="326681CE" w14:textId="77777777" w:rsidR="00201213" w:rsidRDefault="00201213">
            <w:pPr>
              <w:pStyle w:val="TableCellCourierNew"/>
            </w:pPr>
            <w:r>
              <w:t>WidthPolarity.Negative</w:t>
            </w:r>
          </w:p>
        </w:tc>
        <w:tc>
          <w:tcPr>
            <w:tcW w:w="806" w:type="dxa"/>
            <w:gridSpan w:val="2"/>
          </w:tcPr>
          <w:p w14:paraId="218E7994" w14:textId="77777777" w:rsidR="00201213" w:rsidRDefault="00201213">
            <w:pPr>
              <w:pStyle w:val="TableCell"/>
            </w:pPr>
            <w:r>
              <w:t>1</w:t>
            </w:r>
          </w:p>
        </w:tc>
      </w:tr>
      <w:tr w:rsidR="00201213" w14:paraId="14B6C6AB"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7736ADB4" w14:textId="77777777" w:rsidR="00201213" w:rsidRDefault="00201213">
            <w:pPr>
              <w:pStyle w:val="TableCell"/>
            </w:pPr>
          </w:p>
        </w:tc>
        <w:tc>
          <w:tcPr>
            <w:tcW w:w="1080" w:type="dxa"/>
          </w:tcPr>
          <w:p w14:paraId="07B2D418" w14:textId="77777777" w:rsidR="00201213" w:rsidRDefault="00201213">
            <w:pPr>
              <w:pStyle w:val="TableCell"/>
            </w:pPr>
            <w:r>
              <w:t>C</w:t>
            </w:r>
          </w:p>
        </w:tc>
        <w:tc>
          <w:tcPr>
            <w:tcW w:w="5114" w:type="dxa"/>
          </w:tcPr>
          <w:p w14:paraId="727F6060" w14:textId="77777777" w:rsidR="00201213" w:rsidRDefault="00201213">
            <w:pPr>
              <w:pStyle w:val="TableCellCourierNew"/>
            </w:pPr>
            <w:r>
              <w:t>IVIDIGITIZER_VAL_WIDTH_NEGATIVE</w:t>
            </w:r>
          </w:p>
        </w:tc>
        <w:tc>
          <w:tcPr>
            <w:tcW w:w="806" w:type="dxa"/>
            <w:gridSpan w:val="2"/>
          </w:tcPr>
          <w:p w14:paraId="1BA143E7" w14:textId="77777777" w:rsidR="00201213" w:rsidRDefault="00201213">
            <w:pPr>
              <w:pStyle w:val="TableCell"/>
            </w:pPr>
            <w:r>
              <w:t>2</w:t>
            </w:r>
          </w:p>
        </w:tc>
      </w:tr>
      <w:tr w:rsidR="00201213" w14:paraId="09279CB7"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42F0481E" w14:textId="77777777" w:rsidR="00201213" w:rsidRDefault="00201213">
            <w:pPr>
              <w:pStyle w:val="TableCell"/>
            </w:pPr>
          </w:p>
        </w:tc>
        <w:tc>
          <w:tcPr>
            <w:tcW w:w="1080" w:type="dxa"/>
          </w:tcPr>
          <w:p w14:paraId="170B7101" w14:textId="77777777" w:rsidR="00201213" w:rsidRDefault="00201213">
            <w:pPr>
              <w:pStyle w:val="TableCell"/>
            </w:pPr>
            <w:r>
              <w:t>COM</w:t>
            </w:r>
          </w:p>
        </w:tc>
        <w:tc>
          <w:tcPr>
            <w:tcW w:w="5114" w:type="dxa"/>
          </w:tcPr>
          <w:p w14:paraId="2CFAFF7E"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IviDigitizerWidthPolarityNegative</w:t>
            </w:r>
          </w:p>
        </w:tc>
        <w:tc>
          <w:tcPr>
            <w:tcW w:w="806" w:type="dxa"/>
            <w:gridSpan w:val="2"/>
          </w:tcPr>
          <w:p w14:paraId="34284D3B" w14:textId="77777777" w:rsidR="00201213" w:rsidRDefault="00201213">
            <w:pPr>
              <w:pStyle w:val="TableCell"/>
            </w:pPr>
            <w:r>
              <w:t>2</w:t>
            </w:r>
          </w:p>
        </w:tc>
      </w:tr>
      <w:tr w:rsidR="00201213" w14:paraId="4966B1BE"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4FB3C882" w14:textId="77777777" w:rsidR="00201213" w:rsidRDefault="00201213" w:rsidP="00A83440">
            <w:pPr>
              <w:pStyle w:val="TableCell"/>
            </w:pPr>
            <w:r>
              <w:t>Either</w:t>
            </w:r>
          </w:p>
        </w:tc>
        <w:tc>
          <w:tcPr>
            <w:tcW w:w="1080" w:type="dxa"/>
          </w:tcPr>
          <w:p w14:paraId="3F200DA0" w14:textId="77777777" w:rsidR="00201213" w:rsidRDefault="00201213">
            <w:pPr>
              <w:pStyle w:val="TableCell"/>
            </w:pPr>
            <w:r>
              <w:t>.NET</w:t>
            </w:r>
          </w:p>
        </w:tc>
        <w:tc>
          <w:tcPr>
            <w:tcW w:w="5114" w:type="dxa"/>
          </w:tcPr>
          <w:p w14:paraId="4BB78A44" w14:textId="77777777" w:rsidR="00201213" w:rsidRDefault="00201213">
            <w:pPr>
              <w:pStyle w:val="TableCellCourierNew"/>
            </w:pPr>
            <w:r>
              <w:t>WidthPolarity.Either</w:t>
            </w:r>
          </w:p>
        </w:tc>
        <w:tc>
          <w:tcPr>
            <w:tcW w:w="806" w:type="dxa"/>
            <w:gridSpan w:val="2"/>
          </w:tcPr>
          <w:p w14:paraId="5B40360F" w14:textId="77777777" w:rsidR="00201213" w:rsidRDefault="00201213">
            <w:pPr>
              <w:pStyle w:val="TableCell"/>
            </w:pPr>
            <w:r>
              <w:t>2</w:t>
            </w:r>
          </w:p>
        </w:tc>
      </w:tr>
      <w:tr w:rsidR="00201213" w14:paraId="30CAA570"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03BDAD21" w14:textId="77777777" w:rsidR="00201213" w:rsidRDefault="00201213">
            <w:pPr>
              <w:pStyle w:val="TableCell"/>
            </w:pPr>
          </w:p>
        </w:tc>
        <w:tc>
          <w:tcPr>
            <w:tcW w:w="1080" w:type="dxa"/>
          </w:tcPr>
          <w:p w14:paraId="1EA77C12" w14:textId="77777777" w:rsidR="00201213" w:rsidRDefault="00201213">
            <w:pPr>
              <w:pStyle w:val="TableCell"/>
            </w:pPr>
            <w:r>
              <w:t>C</w:t>
            </w:r>
          </w:p>
        </w:tc>
        <w:tc>
          <w:tcPr>
            <w:tcW w:w="5114" w:type="dxa"/>
          </w:tcPr>
          <w:p w14:paraId="1A4F710B" w14:textId="77777777" w:rsidR="00201213" w:rsidRDefault="00201213">
            <w:pPr>
              <w:pStyle w:val="TableCellCourierNew"/>
            </w:pPr>
            <w:r>
              <w:t>IVIDIGITIZER_VAL_WIDTH_EITHER</w:t>
            </w:r>
          </w:p>
        </w:tc>
        <w:tc>
          <w:tcPr>
            <w:tcW w:w="806" w:type="dxa"/>
            <w:gridSpan w:val="2"/>
          </w:tcPr>
          <w:p w14:paraId="74B076CE" w14:textId="77777777" w:rsidR="00201213" w:rsidRDefault="00201213">
            <w:pPr>
              <w:pStyle w:val="TableCell"/>
            </w:pPr>
            <w:r>
              <w:t>3</w:t>
            </w:r>
          </w:p>
        </w:tc>
      </w:tr>
      <w:tr w:rsidR="00201213" w14:paraId="5CD7FBBB"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6939830A" w14:textId="77777777" w:rsidR="00201213" w:rsidRDefault="00201213">
            <w:pPr>
              <w:pStyle w:val="TableCell"/>
            </w:pPr>
          </w:p>
        </w:tc>
        <w:tc>
          <w:tcPr>
            <w:tcW w:w="1080" w:type="dxa"/>
          </w:tcPr>
          <w:p w14:paraId="5E65102A" w14:textId="77777777" w:rsidR="00201213" w:rsidRDefault="00201213">
            <w:pPr>
              <w:pStyle w:val="TableCell"/>
            </w:pPr>
            <w:r>
              <w:t>COM</w:t>
            </w:r>
          </w:p>
        </w:tc>
        <w:tc>
          <w:tcPr>
            <w:tcW w:w="5114" w:type="dxa"/>
          </w:tcPr>
          <w:p w14:paraId="662A0CEC"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IviDigitizerWidthPolarityEither</w:t>
            </w:r>
          </w:p>
        </w:tc>
        <w:tc>
          <w:tcPr>
            <w:tcW w:w="806" w:type="dxa"/>
            <w:gridSpan w:val="2"/>
          </w:tcPr>
          <w:p w14:paraId="763EA8A0" w14:textId="77777777" w:rsidR="00201213" w:rsidRDefault="00201213">
            <w:pPr>
              <w:pStyle w:val="TableCell"/>
            </w:pPr>
            <w:r>
              <w:t>3</w:t>
            </w:r>
          </w:p>
        </w:tc>
      </w:tr>
    </w:tbl>
    <w:p w14:paraId="64E12DA4" w14:textId="77777777" w:rsidR="00004825" w:rsidRDefault="00004825" w:rsidP="00DD35D8">
      <w:pPr>
        <w:pStyle w:val="FunctionHead"/>
      </w:pPr>
      <w:r>
        <w:t>Window Arm Condition</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5DB7B7C3"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2DA0DE52"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0F7DBF4B"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66204901"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7F9DA45E" w14:textId="77777777" w:rsidR="00004825" w:rsidRDefault="00004825">
            <w:pPr>
              <w:pStyle w:val="TableHead"/>
              <w:rPr>
                <w:i/>
                <w:iCs/>
              </w:rPr>
            </w:pPr>
            <w:r>
              <w:rPr>
                <w:i/>
                <w:iCs/>
              </w:rPr>
              <w:t>Actual Value</w:t>
            </w:r>
          </w:p>
        </w:tc>
      </w:tr>
      <w:tr w:rsidR="00201213" w14:paraId="2DFCED0B"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6C11995E" w14:textId="77777777" w:rsidR="00201213" w:rsidRDefault="00201213" w:rsidP="00A83440">
            <w:pPr>
              <w:pStyle w:val="TableCell"/>
            </w:pPr>
            <w:r>
              <w:t>Entering</w:t>
            </w:r>
          </w:p>
        </w:tc>
        <w:tc>
          <w:tcPr>
            <w:tcW w:w="1080" w:type="dxa"/>
          </w:tcPr>
          <w:p w14:paraId="7A3589B4" w14:textId="77777777" w:rsidR="00201213" w:rsidRDefault="00201213">
            <w:pPr>
              <w:pStyle w:val="TableCell"/>
            </w:pPr>
            <w:r>
              <w:t>.NET</w:t>
            </w:r>
          </w:p>
        </w:tc>
        <w:tc>
          <w:tcPr>
            <w:tcW w:w="5114" w:type="dxa"/>
          </w:tcPr>
          <w:p w14:paraId="72F0C795" w14:textId="77777777" w:rsidR="00201213" w:rsidRDefault="00201213">
            <w:pPr>
              <w:pStyle w:val="TableCellCourierNew"/>
            </w:pPr>
            <w:r>
              <w:t>WindowCondition.Entering</w:t>
            </w:r>
          </w:p>
        </w:tc>
        <w:tc>
          <w:tcPr>
            <w:tcW w:w="806" w:type="dxa"/>
            <w:gridSpan w:val="2"/>
          </w:tcPr>
          <w:p w14:paraId="1A258F73" w14:textId="77777777" w:rsidR="00201213" w:rsidRDefault="00201213">
            <w:pPr>
              <w:pStyle w:val="TableCell"/>
            </w:pPr>
            <w:r>
              <w:t>0</w:t>
            </w:r>
          </w:p>
        </w:tc>
      </w:tr>
      <w:tr w:rsidR="00201213" w14:paraId="2954C9B6"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5B1E96A9" w14:textId="77777777" w:rsidR="00201213" w:rsidRDefault="00201213">
            <w:pPr>
              <w:pStyle w:val="TableCell"/>
            </w:pPr>
          </w:p>
        </w:tc>
        <w:tc>
          <w:tcPr>
            <w:tcW w:w="1080" w:type="dxa"/>
          </w:tcPr>
          <w:p w14:paraId="3F86BF2A" w14:textId="77777777" w:rsidR="00201213" w:rsidRDefault="00201213">
            <w:pPr>
              <w:pStyle w:val="TableCell"/>
            </w:pPr>
            <w:r>
              <w:t>C</w:t>
            </w:r>
          </w:p>
        </w:tc>
        <w:tc>
          <w:tcPr>
            <w:tcW w:w="5114" w:type="dxa"/>
          </w:tcPr>
          <w:p w14:paraId="2F608C12" w14:textId="77777777" w:rsidR="00201213" w:rsidRDefault="00201213">
            <w:pPr>
              <w:pStyle w:val="TableCellCourierNew"/>
            </w:pPr>
            <w:r>
              <w:t>IVIDIGITIZER_VAL_WINDOW_CONDITION_ENTERING</w:t>
            </w:r>
          </w:p>
        </w:tc>
        <w:tc>
          <w:tcPr>
            <w:tcW w:w="806" w:type="dxa"/>
            <w:gridSpan w:val="2"/>
          </w:tcPr>
          <w:p w14:paraId="25EA51E7" w14:textId="77777777" w:rsidR="00201213" w:rsidRDefault="00201213">
            <w:pPr>
              <w:pStyle w:val="TableCell"/>
            </w:pPr>
            <w:r>
              <w:t>1</w:t>
            </w:r>
          </w:p>
        </w:tc>
      </w:tr>
      <w:tr w:rsidR="00201213" w14:paraId="1E9CBB54"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34CB06D6" w14:textId="77777777" w:rsidR="00201213" w:rsidRDefault="00201213">
            <w:pPr>
              <w:pStyle w:val="TableCell"/>
            </w:pPr>
          </w:p>
        </w:tc>
        <w:tc>
          <w:tcPr>
            <w:tcW w:w="1080" w:type="dxa"/>
          </w:tcPr>
          <w:p w14:paraId="6BD210AA" w14:textId="77777777" w:rsidR="00201213" w:rsidRDefault="00201213">
            <w:pPr>
              <w:pStyle w:val="TableCell"/>
            </w:pPr>
            <w:r>
              <w:t>COM</w:t>
            </w:r>
          </w:p>
        </w:tc>
        <w:tc>
          <w:tcPr>
            <w:tcW w:w="5114" w:type="dxa"/>
          </w:tcPr>
          <w:p w14:paraId="74D62A30"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IviDigitizerWindowConditionEntering</w:t>
            </w:r>
          </w:p>
        </w:tc>
        <w:tc>
          <w:tcPr>
            <w:tcW w:w="806" w:type="dxa"/>
            <w:gridSpan w:val="2"/>
          </w:tcPr>
          <w:p w14:paraId="571D6AF2" w14:textId="77777777" w:rsidR="00201213" w:rsidRDefault="00201213">
            <w:pPr>
              <w:pStyle w:val="TableCell"/>
            </w:pPr>
            <w:r>
              <w:t>1</w:t>
            </w:r>
          </w:p>
        </w:tc>
      </w:tr>
      <w:tr w:rsidR="00201213" w14:paraId="51250E03"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7DCB5131" w14:textId="77777777" w:rsidR="00201213" w:rsidRDefault="00201213" w:rsidP="00A83440">
            <w:pPr>
              <w:pStyle w:val="TableCell"/>
            </w:pPr>
            <w:r>
              <w:t>Leaving</w:t>
            </w:r>
          </w:p>
        </w:tc>
        <w:tc>
          <w:tcPr>
            <w:tcW w:w="1080" w:type="dxa"/>
          </w:tcPr>
          <w:p w14:paraId="7BF6B02B" w14:textId="77777777" w:rsidR="00201213" w:rsidRDefault="00201213">
            <w:pPr>
              <w:pStyle w:val="TableCell"/>
            </w:pPr>
            <w:r>
              <w:t>.NET</w:t>
            </w:r>
          </w:p>
        </w:tc>
        <w:tc>
          <w:tcPr>
            <w:tcW w:w="5114" w:type="dxa"/>
          </w:tcPr>
          <w:p w14:paraId="41D16D10" w14:textId="77777777" w:rsidR="00201213" w:rsidRDefault="00201213">
            <w:pPr>
              <w:pStyle w:val="TableCellCourierNew"/>
            </w:pPr>
            <w:r>
              <w:t>WindowCondition.Leaving</w:t>
            </w:r>
          </w:p>
        </w:tc>
        <w:tc>
          <w:tcPr>
            <w:tcW w:w="806" w:type="dxa"/>
            <w:gridSpan w:val="2"/>
          </w:tcPr>
          <w:p w14:paraId="1A51DA01" w14:textId="77777777" w:rsidR="00201213" w:rsidRDefault="00201213">
            <w:pPr>
              <w:pStyle w:val="TableCell"/>
            </w:pPr>
            <w:r>
              <w:t>1</w:t>
            </w:r>
          </w:p>
        </w:tc>
      </w:tr>
      <w:tr w:rsidR="00201213" w14:paraId="08144335"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15976508" w14:textId="77777777" w:rsidR="00201213" w:rsidRDefault="00201213">
            <w:pPr>
              <w:pStyle w:val="TableCell"/>
            </w:pPr>
          </w:p>
        </w:tc>
        <w:tc>
          <w:tcPr>
            <w:tcW w:w="1080" w:type="dxa"/>
          </w:tcPr>
          <w:p w14:paraId="6C0B9282" w14:textId="77777777" w:rsidR="00201213" w:rsidRDefault="00201213">
            <w:pPr>
              <w:pStyle w:val="TableCell"/>
            </w:pPr>
            <w:r>
              <w:t>C</w:t>
            </w:r>
          </w:p>
        </w:tc>
        <w:tc>
          <w:tcPr>
            <w:tcW w:w="5114" w:type="dxa"/>
          </w:tcPr>
          <w:p w14:paraId="130084AF" w14:textId="77777777" w:rsidR="00201213" w:rsidRDefault="00201213">
            <w:pPr>
              <w:pStyle w:val="TableCellCourierNew"/>
            </w:pPr>
            <w:r>
              <w:t>IVIDIGITIZER_VAL_WINDOW_CONDITION_LEAVING</w:t>
            </w:r>
          </w:p>
        </w:tc>
        <w:tc>
          <w:tcPr>
            <w:tcW w:w="806" w:type="dxa"/>
            <w:gridSpan w:val="2"/>
          </w:tcPr>
          <w:p w14:paraId="15EEE001" w14:textId="77777777" w:rsidR="00201213" w:rsidRDefault="00201213">
            <w:pPr>
              <w:pStyle w:val="TableCell"/>
            </w:pPr>
            <w:r>
              <w:t>2</w:t>
            </w:r>
          </w:p>
        </w:tc>
      </w:tr>
      <w:tr w:rsidR="00201213" w14:paraId="73A0105A"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0C630E9D" w14:textId="77777777" w:rsidR="00201213" w:rsidRDefault="00201213">
            <w:pPr>
              <w:pStyle w:val="TableCell"/>
            </w:pPr>
          </w:p>
        </w:tc>
        <w:tc>
          <w:tcPr>
            <w:tcW w:w="1080" w:type="dxa"/>
          </w:tcPr>
          <w:p w14:paraId="4F346604" w14:textId="77777777" w:rsidR="00201213" w:rsidRDefault="00201213">
            <w:pPr>
              <w:pStyle w:val="TableCell"/>
            </w:pPr>
            <w:r>
              <w:t>COM</w:t>
            </w:r>
          </w:p>
        </w:tc>
        <w:tc>
          <w:tcPr>
            <w:tcW w:w="5114" w:type="dxa"/>
          </w:tcPr>
          <w:p w14:paraId="283A7E26"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IviDigitizerWindowConditionLeaving</w:t>
            </w:r>
          </w:p>
        </w:tc>
        <w:tc>
          <w:tcPr>
            <w:tcW w:w="806" w:type="dxa"/>
            <w:gridSpan w:val="2"/>
          </w:tcPr>
          <w:p w14:paraId="67063159" w14:textId="77777777" w:rsidR="00201213" w:rsidRDefault="00201213">
            <w:pPr>
              <w:pStyle w:val="TableCell"/>
            </w:pPr>
            <w:r>
              <w:t>2</w:t>
            </w:r>
          </w:p>
        </w:tc>
      </w:tr>
    </w:tbl>
    <w:p w14:paraId="5EA0318C" w14:textId="77777777" w:rsidR="00004825" w:rsidRDefault="00004825" w:rsidP="00DD35D8">
      <w:pPr>
        <w:pStyle w:val="FunctionHead"/>
      </w:pPr>
      <w:r>
        <w:t>Window Trigger Condition</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6"/>
        <w:gridCol w:w="1080"/>
        <w:gridCol w:w="5114"/>
        <w:gridCol w:w="800"/>
        <w:gridCol w:w="6"/>
      </w:tblGrid>
      <w:tr w:rsidR="00004825" w14:paraId="2E0457D3" w14:textId="77777777" w:rsidTr="00924A7B">
        <w:trPr>
          <w:gridAfter w:val="1"/>
          <w:wAfter w:w="6" w:type="dxa"/>
          <w:cantSplit/>
          <w:tblHeader/>
        </w:trPr>
        <w:tc>
          <w:tcPr>
            <w:tcW w:w="1726" w:type="dxa"/>
            <w:tcBorders>
              <w:top w:val="single" w:sz="4" w:space="0" w:color="auto"/>
              <w:left w:val="single" w:sz="6" w:space="0" w:color="auto"/>
              <w:bottom w:val="double" w:sz="6" w:space="0" w:color="auto"/>
            </w:tcBorders>
            <w:shd w:val="clear" w:color="auto" w:fill="C0C0C0"/>
          </w:tcPr>
          <w:p w14:paraId="4299B495" w14:textId="77777777" w:rsidR="00004825" w:rsidRDefault="00004825">
            <w:pPr>
              <w:pStyle w:val="TableHead"/>
              <w:rPr>
                <w:i/>
                <w:iCs/>
              </w:rPr>
            </w:pPr>
            <w:r>
              <w:rPr>
                <w:i/>
                <w:iCs/>
              </w:rPr>
              <w:t>Value Name</w:t>
            </w:r>
          </w:p>
        </w:tc>
        <w:tc>
          <w:tcPr>
            <w:tcW w:w="1080" w:type="dxa"/>
            <w:tcBorders>
              <w:top w:val="single" w:sz="4" w:space="0" w:color="auto"/>
              <w:bottom w:val="double" w:sz="6" w:space="0" w:color="auto"/>
            </w:tcBorders>
            <w:shd w:val="clear" w:color="auto" w:fill="C0C0C0"/>
          </w:tcPr>
          <w:p w14:paraId="1DB1811D" w14:textId="77777777" w:rsidR="00004825" w:rsidRDefault="00004825">
            <w:pPr>
              <w:pStyle w:val="TableHead"/>
              <w:rPr>
                <w:i/>
                <w:iCs/>
              </w:rPr>
            </w:pPr>
            <w:r>
              <w:rPr>
                <w:i/>
                <w:iCs/>
              </w:rPr>
              <w:t>Language</w:t>
            </w:r>
          </w:p>
        </w:tc>
        <w:tc>
          <w:tcPr>
            <w:tcW w:w="5114" w:type="dxa"/>
            <w:tcBorders>
              <w:top w:val="single" w:sz="4" w:space="0" w:color="auto"/>
              <w:bottom w:val="double" w:sz="6" w:space="0" w:color="auto"/>
            </w:tcBorders>
            <w:shd w:val="clear" w:color="auto" w:fill="C0C0C0"/>
          </w:tcPr>
          <w:p w14:paraId="3DB2E5DD" w14:textId="77777777" w:rsidR="00004825" w:rsidRDefault="00004825">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13292F32" w14:textId="77777777" w:rsidR="00004825" w:rsidRDefault="00004825">
            <w:pPr>
              <w:pStyle w:val="TableHead"/>
              <w:rPr>
                <w:i/>
                <w:iCs/>
              </w:rPr>
            </w:pPr>
            <w:r>
              <w:rPr>
                <w:i/>
                <w:iCs/>
              </w:rPr>
              <w:t>Actual Value</w:t>
            </w:r>
          </w:p>
        </w:tc>
      </w:tr>
      <w:tr w:rsidR="00201213" w14:paraId="39B942C6"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77A9F824" w14:textId="77777777" w:rsidR="00201213" w:rsidRDefault="00201213" w:rsidP="00A83440">
            <w:pPr>
              <w:pStyle w:val="TableCell"/>
            </w:pPr>
            <w:r>
              <w:t>Entering</w:t>
            </w:r>
          </w:p>
        </w:tc>
        <w:tc>
          <w:tcPr>
            <w:tcW w:w="1080" w:type="dxa"/>
          </w:tcPr>
          <w:p w14:paraId="4EA169A6" w14:textId="77777777" w:rsidR="00201213" w:rsidRDefault="00201213">
            <w:pPr>
              <w:pStyle w:val="TableCell"/>
            </w:pPr>
            <w:r>
              <w:t>.NET</w:t>
            </w:r>
          </w:p>
        </w:tc>
        <w:tc>
          <w:tcPr>
            <w:tcW w:w="5114" w:type="dxa"/>
          </w:tcPr>
          <w:p w14:paraId="215EE6CA" w14:textId="77777777" w:rsidR="00201213" w:rsidRDefault="00201213" w:rsidP="00972344">
            <w:pPr>
              <w:pStyle w:val="TableCellCourierNew"/>
            </w:pPr>
            <w:r>
              <w:t>WindowCondition.Entering</w:t>
            </w:r>
          </w:p>
        </w:tc>
        <w:tc>
          <w:tcPr>
            <w:tcW w:w="806" w:type="dxa"/>
            <w:gridSpan w:val="2"/>
          </w:tcPr>
          <w:p w14:paraId="50C892EC" w14:textId="77777777" w:rsidR="00201213" w:rsidRDefault="00201213">
            <w:pPr>
              <w:pStyle w:val="TableCell"/>
            </w:pPr>
            <w:r>
              <w:t>0</w:t>
            </w:r>
          </w:p>
        </w:tc>
      </w:tr>
      <w:tr w:rsidR="00201213" w14:paraId="4553CC99"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13437402" w14:textId="77777777" w:rsidR="00201213" w:rsidRDefault="00201213">
            <w:pPr>
              <w:pStyle w:val="TableCell"/>
            </w:pPr>
          </w:p>
        </w:tc>
        <w:tc>
          <w:tcPr>
            <w:tcW w:w="1080" w:type="dxa"/>
          </w:tcPr>
          <w:p w14:paraId="1DC62E8B" w14:textId="77777777" w:rsidR="00201213" w:rsidRDefault="00201213">
            <w:pPr>
              <w:pStyle w:val="TableCell"/>
            </w:pPr>
            <w:r>
              <w:t>C</w:t>
            </w:r>
          </w:p>
        </w:tc>
        <w:tc>
          <w:tcPr>
            <w:tcW w:w="5114" w:type="dxa"/>
          </w:tcPr>
          <w:p w14:paraId="56F45EB7" w14:textId="77777777" w:rsidR="00201213" w:rsidRDefault="00201213" w:rsidP="00972344">
            <w:pPr>
              <w:pStyle w:val="TableCellCourierNew"/>
            </w:pPr>
            <w:r>
              <w:t>IVIDIGITIZER_VAL_WINDOW_CONDITION_ENTERING</w:t>
            </w:r>
          </w:p>
        </w:tc>
        <w:tc>
          <w:tcPr>
            <w:tcW w:w="806" w:type="dxa"/>
            <w:gridSpan w:val="2"/>
          </w:tcPr>
          <w:p w14:paraId="77E2729C" w14:textId="77777777" w:rsidR="00201213" w:rsidRDefault="00201213">
            <w:pPr>
              <w:pStyle w:val="TableCell"/>
            </w:pPr>
            <w:r>
              <w:t>1</w:t>
            </w:r>
          </w:p>
        </w:tc>
      </w:tr>
      <w:tr w:rsidR="00201213" w14:paraId="679CF7F7"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3ADCE239" w14:textId="77777777" w:rsidR="00201213" w:rsidRDefault="00201213">
            <w:pPr>
              <w:pStyle w:val="TableCell"/>
            </w:pPr>
          </w:p>
        </w:tc>
        <w:tc>
          <w:tcPr>
            <w:tcW w:w="1080" w:type="dxa"/>
          </w:tcPr>
          <w:p w14:paraId="46DF79FA" w14:textId="77777777" w:rsidR="00201213" w:rsidRDefault="00201213">
            <w:pPr>
              <w:pStyle w:val="TableCell"/>
            </w:pPr>
            <w:r>
              <w:t>COM</w:t>
            </w:r>
          </w:p>
        </w:tc>
        <w:tc>
          <w:tcPr>
            <w:tcW w:w="5114" w:type="dxa"/>
          </w:tcPr>
          <w:p w14:paraId="06573A6D"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IviDigitizerWindowConditionEntering</w:t>
            </w:r>
          </w:p>
        </w:tc>
        <w:tc>
          <w:tcPr>
            <w:tcW w:w="806" w:type="dxa"/>
            <w:gridSpan w:val="2"/>
          </w:tcPr>
          <w:p w14:paraId="5B690977" w14:textId="77777777" w:rsidR="00201213" w:rsidRDefault="00201213">
            <w:pPr>
              <w:pStyle w:val="TableCell"/>
            </w:pPr>
            <w:r>
              <w:t>1</w:t>
            </w:r>
          </w:p>
        </w:tc>
      </w:tr>
      <w:tr w:rsidR="00201213" w14:paraId="37E8B8CE"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val="restart"/>
          </w:tcPr>
          <w:p w14:paraId="0BE1A17D" w14:textId="77777777" w:rsidR="00201213" w:rsidRDefault="00201213" w:rsidP="00A83440">
            <w:pPr>
              <w:pStyle w:val="TableCell"/>
            </w:pPr>
            <w:r>
              <w:t>Leaving</w:t>
            </w:r>
          </w:p>
        </w:tc>
        <w:tc>
          <w:tcPr>
            <w:tcW w:w="1080" w:type="dxa"/>
          </w:tcPr>
          <w:p w14:paraId="69FCFB52" w14:textId="77777777" w:rsidR="00201213" w:rsidRDefault="00201213">
            <w:pPr>
              <w:pStyle w:val="TableCell"/>
            </w:pPr>
            <w:r>
              <w:t>.NET</w:t>
            </w:r>
          </w:p>
        </w:tc>
        <w:tc>
          <w:tcPr>
            <w:tcW w:w="5114" w:type="dxa"/>
          </w:tcPr>
          <w:p w14:paraId="29425A7F" w14:textId="77777777" w:rsidR="00201213" w:rsidRDefault="00201213" w:rsidP="00972344">
            <w:pPr>
              <w:pStyle w:val="TableCellCourierNew"/>
            </w:pPr>
            <w:r>
              <w:t>WindowCondition.Leaving</w:t>
            </w:r>
          </w:p>
        </w:tc>
        <w:tc>
          <w:tcPr>
            <w:tcW w:w="806" w:type="dxa"/>
            <w:gridSpan w:val="2"/>
          </w:tcPr>
          <w:p w14:paraId="71968E94" w14:textId="77777777" w:rsidR="00201213" w:rsidRDefault="00201213">
            <w:pPr>
              <w:pStyle w:val="TableCell"/>
            </w:pPr>
            <w:r>
              <w:t>1</w:t>
            </w:r>
          </w:p>
        </w:tc>
      </w:tr>
      <w:tr w:rsidR="00201213" w14:paraId="009FF2EF" w14:textId="77777777" w:rsidTr="00924A7B">
        <w:tblPrEx>
          <w:tblBorders>
            <w:top w:val="single" w:sz="6" w:space="0" w:color="auto"/>
            <w:left w:val="single" w:sz="6" w:space="0" w:color="auto"/>
            <w:bottom w:val="single" w:sz="6" w:space="0" w:color="auto"/>
            <w:right w:val="single" w:sz="6" w:space="0" w:color="auto"/>
          </w:tblBorders>
        </w:tblPrEx>
        <w:trPr>
          <w:cantSplit/>
          <w:trHeight w:val="158"/>
        </w:trPr>
        <w:tc>
          <w:tcPr>
            <w:tcW w:w="1726" w:type="dxa"/>
            <w:vMerge/>
          </w:tcPr>
          <w:p w14:paraId="7606862F" w14:textId="77777777" w:rsidR="00201213" w:rsidRDefault="00201213">
            <w:pPr>
              <w:pStyle w:val="TableCell"/>
            </w:pPr>
          </w:p>
        </w:tc>
        <w:tc>
          <w:tcPr>
            <w:tcW w:w="1080" w:type="dxa"/>
          </w:tcPr>
          <w:p w14:paraId="7356A09F" w14:textId="77777777" w:rsidR="00201213" w:rsidRDefault="00201213">
            <w:pPr>
              <w:pStyle w:val="TableCell"/>
            </w:pPr>
            <w:r>
              <w:t>C</w:t>
            </w:r>
          </w:p>
        </w:tc>
        <w:tc>
          <w:tcPr>
            <w:tcW w:w="5114" w:type="dxa"/>
          </w:tcPr>
          <w:p w14:paraId="5D5CF529" w14:textId="77777777" w:rsidR="00201213" w:rsidRDefault="00201213" w:rsidP="00972344">
            <w:pPr>
              <w:pStyle w:val="TableCellCourierNew"/>
            </w:pPr>
            <w:r>
              <w:t>IVIDIGITIZER_VAL_WINDOW_CONDITION_LEAVING</w:t>
            </w:r>
          </w:p>
        </w:tc>
        <w:tc>
          <w:tcPr>
            <w:tcW w:w="806" w:type="dxa"/>
            <w:gridSpan w:val="2"/>
          </w:tcPr>
          <w:p w14:paraId="52361A68" w14:textId="77777777" w:rsidR="00201213" w:rsidRDefault="00201213">
            <w:pPr>
              <w:pStyle w:val="TableCell"/>
            </w:pPr>
            <w:r>
              <w:t>2</w:t>
            </w:r>
          </w:p>
        </w:tc>
      </w:tr>
      <w:tr w:rsidR="00201213" w14:paraId="07A2E6BF" w14:textId="77777777" w:rsidTr="00924A7B">
        <w:tblPrEx>
          <w:tblBorders>
            <w:top w:val="single" w:sz="6" w:space="0" w:color="auto"/>
            <w:left w:val="single" w:sz="6" w:space="0" w:color="auto"/>
            <w:bottom w:val="single" w:sz="6" w:space="0" w:color="auto"/>
            <w:right w:val="single" w:sz="6" w:space="0" w:color="auto"/>
          </w:tblBorders>
        </w:tblPrEx>
        <w:trPr>
          <w:cantSplit/>
          <w:trHeight w:val="157"/>
        </w:trPr>
        <w:tc>
          <w:tcPr>
            <w:tcW w:w="1726" w:type="dxa"/>
            <w:vMerge/>
          </w:tcPr>
          <w:p w14:paraId="13376490" w14:textId="77777777" w:rsidR="00201213" w:rsidRDefault="00201213">
            <w:pPr>
              <w:pStyle w:val="TableCell"/>
            </w:pPr>
          </w:p>
        </w:tc>
        <w:tc>
          <w:tcPr>
            <w:tcW w:w="1080" w:type="dxa"/>
          </w:tcPr>
          <w:p w14:paraId="4F19A275" w14:textId="77777777" w:rsidR="00201213" w:rsidRDefault="00201213">
            <w:pPr>
              <w:pStyle w:val="TableCell"/>
            </w:pPr>
            <w:r>
              <w:t>COM</w:t>
            </w:r>
          </w:p>
        </w:tc>
        <w:tc>
          <w:tcPr>
            <w:tcW w:w="5114" w:type="dxa"/>
          </w:tcPr>
          <w:p w14:paraId="257A460C" w14:textId="77777777" w:rsidR="00201213" w:rsidRDefault="00201213">
            <w:pPr>
              <w:pStyle w:val="TableCell"/>
              <w:rPr>
                <w:rFonts w:ascii="Courier New" w:hAnsi="Courier New" w:cs="Courier New"/>
                <w:sz w:val="18"/>
                <w:szCs w:val="18"/>
              </w:rPr>
            </w:pPr>
            <w:r>
              <w:rPr>
                <w:rFonts w:ascii="Courier New" w:hAnsi="Courier New" w:cs="Courier New"/>
                <w:sz w:val="18"/>
                <w:szCs w:val="18"/>
              </w:rPr>
              <w:t>IviDigitizerWindowConditionLeaving</w:t>
            </w:r>
          </w:p>
        </w:tc>
        <w:tc>
          <w:tcPr>
            <w:tcW w:w="806" w:type="dxa"/>
            <w:gridSpan w:val="2"/>
          </w:tcPr>
          <w:p w14:paraId="5EDE0CEE" w14:textId="77777777" w:rsidR="00201213" w:rsidRDefault="00201213">
            <w:pPr>
              <w:pStyle w:val="TableCell"/>
            </w:pPr>
            <w:r>
              <w:t>2</w:t>
            </w:r>
          </w:p>
        </w:tc>
      </w:tr>
    </w:tbl>
    <w:p w14:paraId="0F7AF087" w14:textId="77777777" w:rsidR="00DD6099" w:rsidRDefault="00DD6099" w:rsidP="00877728">
      <w:pPr>
        <w:pStyle w:val="Body"/>
        <w:ind w:left="0"/>
        <w:rPr>
          <w:color w:val="000000"/>
        </w:rPr>
      </w:pPr>
      <w:bookmarkStart w:id="1250" w:name="_Toc460747753"/>
      <w:bookmarkStart w:id="1251" w:name="_Toc170810262"/>
    </w:p>
    <w:p w14:paraId="7A6A14ED" w14:textId="77777777" w:rsidR="00004825" w:rsidRDefault="00004825">
      <w:pPr>
        <w:pStyle w:val="Heading1"/>
      </w:pPr>
      <w:bookmarkStart w:id="1252" w:name="_Toc304583933"/>
      <w:bookmarkStart w:id="1253" w:name="_Toc372036436"/>
      <w:r>
        <w:lastRenderedPageBreak/>
        <w:t>IviDigitizer Function Parameter Value Definitions</w:t>
      </w:r>
      <w:bookmarkEnd w:id="1250"/>
      <w:bookmarkEnd w:id="1251"/>
      <w:bookmarkEnd w:id="1252"/>
      <w:bookmarkEnd w:id="1253"/>
    </w:p>
    <w:p w14:paraId="52B1B68B" w14:textId="77777777" w:rsidR="00004825" w:rsidRDefault="00004825">
      <w:pPr>
        <w:pStyle w:val="Body1"/>
      </w:pPr>
      <w:r>
        <w:t>This section specifies the actual values for each function parameter that defines values.</w:t>
      </w:r>
    </w:p>
    <w:p w14:paraId="06B4C273" w14:textId="77777777" w:rsidR="00004825" w:rsidRDefault="00004825">
      <w:pPr>
        <w:pStyle w:val="FunctionHead"/>
      </w:pPr>
      <w:r>
        <w:t xml:space="preserve">Configure Channel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5A7FE0D4" w14:textId="77777777">
        <w:trPr>
          <w:cantSplit/>
          <w:tblHeader/>
        </w:trPr>
        <w:tc>
          <w:tcPr>
            <w:tcW w:w="8730" w:type="dxa"/>
            <w:gridSpan w:val="5"/>
            <w:tcBorders>
              <w:top w:val="nil"/>
              <w:left w:val="nil"/>
              <w:bottom w:val="single" w:sz="4" w:space="0" w:color="auto"/>
              <w:right w:val="nil"/>
            </w:tcBorders>
          </w:tcPr>
          <w:p w14:paraId="5F9461FC" w14:textId="77777777" w:rsidR="00004825" w:rsidRDefault="00004825">
            <w:pPr>
              <w:pStyle w:val="FunctionHead"/>
            </w:pPr>
            <w:r>
              <w:t xml:space="preserve">Parameter: </w:t>
            </w:r>
            <w:r>
              <w:rPr>
                <w:rStyle w:val="monospace"/>
                <w:b w:val="0"/>
                <w:bCs w:val="0"/>
              </w:rPr>
              <w:t>Coupling</w:t>
            </w:r>
          </w:p>
        </w:tc>
      </w:tr>
      <w:tr w:rsidR="00004825" w14:paraId="5D04BA80" w14:textId="77777777" w:rsidTr="00023C43">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76E10E83"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32F6AE34"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3C85C90C"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737EA820" w14:textId="77777777" w:rsidR="00004825" w:rsidRDefault="00004825">
            <w:pPr>
              <w:pStyle w:val="TableHead"/>
              <w:rPr>
                <w:i/>
                <w:iCs/>
              </w:rPr>
            </w:pPr>
            <w:r>
              <w:rPr>
                <w:i/>
                <w:iCs/>
              </w:rPr>
              <w:t>Actual Value</w:t>
            </w:r>
          </w:p>
        </w:tc>
      </w:tr>
      <w:tr w:rsidR="00A83440" w14:paraId="44184143"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1973A97A" w14:textId="77777777" w:rsidR="00A83440" w:rsidRDefault="00A83440" w:rsidP="00A83440">
            <w:pPr>
              <w:pStyle w:val="TableCell"/>
            </w:pPr>
            <w:r>
              <w:t>AC</w:t>
            </w:r>
          </w:p>
        </w:tc>
        <w:tc>
          <w:tcPr>
            <w:tcW w:w="1260" w:type="dxa"/>
          </w:tcPr>
          <w:p w14:paraId="05397328" w14:textId="77777777" w:rsidR="00A83440" w:rsidRDefault="00A83440">
            <w:pPr>
              <w:pStyle w:val="TableCell"/>
            </w:pPr>
            <w:r>
              <w:t>.NET</w:t>
            </w:r>
          </w:p>
        </w:tc>
        <w:tc>
          <w:tcPr>
            <w:tcW w:w="4950" w:type="dxa"/>
          </w:tcPr>
          <w:p w14:paraId="0803841A" w14:textId="77777777" w:rsidR="00A83440" w:rsidRDefault="00A83440">
            <w:pPr>
              <w:pStyle w:val="TableCellCourierNew"/>
            </w:pPr>
            <w:r>
              <w:t>VerticalCoupling.AC</w:t>
            </w:r>
          </w:p>
        </w:tc>
        <w:tc>
          <w:tcPr>
            <w:tcW w:w="801" w:type="dxa"/>
            <w:gridSpan w:val="2"/>
          </w:tcPr>
          <w:p w14:paraId="09EF8043" w14:textId="77777777" w:rsidR="00A83440" w:rsidRDefault="00A83440">
            <w:pPr>
              <w:pStyle w:val="TableCellCourierNew"/>
            </w:pPr>
            <w:r>
              <w:t>0</w:t>
            </w:r>
          </w:p>
        </w:tc>
      </w:tr>
      <w:tr w:rsidR="00A83440" w14:paraId="3AE71B3B"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718C86A5" w14:textId="77777777" w:rsidR="00A83440" w:rsidRDefault="00A83440">
            <w:pPr>
              <w:pStyle w:val="TableCell"/>
            </w:pPr>
          </w:p>
        </w:tc>
        <w:tc>
          <w:tcPr>
            <w:tcW w:w="1260" w:type="dxa"/>
          </w:tcPr>
          <w:p w14:paraId="371669F1" w14:textId="77777777" w:rsidR="00A83440" w:rsidRDefault="00A83440">
            <w:pPr>
              <w:pStyle w:val="TableCell"/>
            </w:pPr>
            <w:r>
              <w:t>C</w:t>
            </w:r>
          </w:p>
        </w:tc>
        <w:tc>
          <w:tcPr>
            <w:tcW w:w="4950" w:type="dxa"/>
          </w:tcPr>
          <w:p w14:paraId="71EB2215" w14:textId="77777777" w:rsidR="00A83440" w:rsidRDefault="00A83440">
            <w:pPr>
              <w:pStyle w:val="TableCellCourierNew"/>
            </w:pPr>
            <w:r>
              <w:t>IVIDIGITIZER_VAL_VERTICAL_COUPLING_AC</w:t>
            </w:r>
          </w:p>
        </w:tc>
        <w:tc>
          <w:tcPr>
            <w:tcW w:w="801" w:type="dxa"/>
            <w:gridSpan w:val="2"/>
          </w:tcPr>
          <w:p w14:paraId="6487702B" w14:textId="77777777" w:rsidR="00A83440" w:rsidRDefault="00A83440">
            <w:pPr>
              <w:pStyle w:val="TableCellCourierNew"/>
            </w:pPr>
            <w:r>
              <w:t>0</w:t>
            </w:r>
          </w:p>
        </w:tc>
      </w:tr>
      <w:tr w:rsidR="00A83440" w14:paraId="4F703994"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4F0C78B4" w14:textId="77777777" w:rsidR="00A83440" w:rsidRDefault="00A83440">
            <w:pPr>
              <w:pStyle w:val="TableCell"/>
            </w:pPr>
          </w:p>
        </w:tc>
        <w:tc>
          <w:tcPr>
            <w:tcW w:w="1260" w:type="dxa"/>
          </w:tcPr>
          <w:p w14:paraId="2C7F7C2A" w14:textId="77777777" w:rsidR="00A83440" w:rsidRDefault="00A83440">
            <w:pPr>
              <w:pStyle w:val="TableCell"/>
            </w:pPr>
            <w:r>
              <w:t>COM</w:t>
            </w:r>
          </w:p>
        </w:tc>
        <w:tc>
          <w:tcPr>
            <w:tcW w:w="4950" w:type="dxa"/>
          </w:tcPr>
          <w:p w14:paraId="31CB2AE1"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IviDigitizerVerticalCouplingAC</w:t>
            </w:r>
          </w:p>
        </w:tc>
        <w:tc>
          <w:tcPr>
            <w:tcW w:w="801" w:type="dxa"/>
            <w:gridSpan w:val="2"/>
          </w:tcPr>
          <w:p w14:paraId="5A38C87D" w14:textId="77777777" w:rsidR="00A83440" w:rsidRDefault="00A83440">
            <w:pPr>
              <w:pStyle w:val="TableCellCourierNew"/>
            </w:pPr>
            <w:r>
              <w:t>0</w:t>
            </w:r>
          </w:p>
        </w:tc>
      </w:tr>
      <w:tr w:rsidR="00A83440" w14:paraId="5B2CDAFD"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1F5DB843" w14:textId="77777777" w:rsidR="00A83440" w:rsidRDefault="00A83440" w:rsidP="00A83440">
            <w:pPr>
              <w:pStyle w:val="TableCell"/>
            </w:pPr>
            <w:r>
              <w:t>DC</w:t>
            </w:r>
          </w:p>
        </w:tc>
        <w:tc>
          <w:tcPr>
            <w:tcW w:w="1260" w:type="dxa"/>
          </w:tcPr>
          <w:p w14:paraId="69729F7B" w14:textId="77777777" w:rsidR="00A83440" w:rsidRDefault="00A83440">
            <w:pPr>
              <w:pStyle w:val="TableCell"/>
            </w:pPr>
            <w:r>
              <w:t>.NET</w:t>
            </w:r>
          </w:p>
        </w:tc>
        <w:tc>
          <w:tcPr>
            <w:tcW w:w="4950" w:type="dxa"/>
          </w:tcPr>
          <w:p w14:paraId="6D5D13EA" w14:textId="77777777" w:rsidR="00A83440" w:rsidRDefault="00A83440">
            <w:pPr>
              <w:pStyle w:val="TableCellCourierNew"/>
            </w:pPr>
            <w:r>
              <w:t>VerticalCoupling.DC</w:t>
            </w:r>
          </w:p>
        </w:tc>
        <w:tc>
          <w:tcPr>
            <w:tcW w:w="801" w:type="dxa"/>
            <w:gridSpan w:val="2"/>
          </w:tcPr>
          <w:p w14:paraId="26D1D6DE" w14:textId="77777777" w:rsidR="00A83440" w:rsidRDefault="00A83440">
            <w:pPr>
              <w:pStyle w:val="TableCellCourierNew"/>
            </w:pPr>
            <w:r>
              <w:t>1</w:t>
            </w:r>
          </w:p>
        </w:tc>
      </w:tr>
      <w:tr w:rsidR="00A83440" w14:paraId="29C8A6AD"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62D9FBAB" w14:textId="77777777" w:rsidR="00A83440" w:rsidRDefault="00A83440">
            <w:pPr>
              <w:pStyle w:val="TableCell"/>
            </w:pPr>
          </w:p>
        </w:tc>
        <w:tc>
          <w:tcPr>
            <w:tcW w:w="1260" w:type="dxa"/>
          </w:tcPr>
          <w:p w14:paraId="5F98AE34" w14:textId="77777777" w:rsidR="00A83440" w:rsidRDefault="00A83440">
            <w:pPr>
              <w:pStyle w:val="TableCell"/>
            </w:pPr>
            <w:r>
              <w:t>C</w:t>
            </w:r>
          </w:p>
        </w:tc>
        <w:tc>
          <w:tcPr>
            <w:tcW w:w="4950" w:type="dxa"/>
          </w:tcPr>
          <w:p w14:paraId="7F5FEDFC" w14:textId="77777777" w:rsidR="00A83440" w:rsidRDefault="00A83440">
            <w:pPr>
              <w:pStyle w:val="TableCellCourierNew"/>
            </w:pPr>
            <w:r>
              <w:t>IVIDIGITIZER_VAL_VERTICAL_COUPLING_DC</w:t>
            </w:r>
          </w:p>
        </w:tc>
        <w:tc>
          <w:tcPr>
            <w:tcW w:w="801" w:type="dxa"/>
            <w:gridSpan w:val="2"/>
          </w:tcPr>
          <w:p w14:paraId="1E39C85F" w14:textId="77777777" w:rsidR="00A83440" w:rsidRDefault="00A83440">
            <w:pPr>
              <w:pStyle w:val="TableCellCourierNew"/>
            </w:pPr>
            <w:r>
              <w:t>1</w:t>
            </w:r>
          </w:p>
        </w:tc>
      </w:tr>
      <w:tr w:rsidR="00A83440" w14:paraId="54EFBB63"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11AEFD3D" w14:textId="77777777" w:rsidR="00A83440" w:rsidRDefault="00A83440">
            <w:pPr>
              <w:pStyle w:val="TableCell"/>
            </w:pPr>
          </w:p>
        </w:tc>
        <w:tc>
          <w:tcPr>
            <w:tcW w:w="1260" w:type="dxa"/>
          </w:tcPr>
          <w:p w14:paraId="0135BE18" w14:textId="77777777" w:rsidR="00A83440" w:rsidRDefault="00A83440">
            <w:pPr>
              <w:pStyle w:val="TableCell"/>
            </w:pPr>
            <w:r>
              <w:t>COM</w:t>
            </w:r>
          </w:p>
        </w:tc>
        <w:tc>
          <w:tcPr>
            <w:tcW w:w="4950" w:type="dxa"/>
          </w:tcPr>
          <w:p w14:paraId="05CA434A"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IviDigitizerVerticalCouplingDC</w:t>
            </w:r>
          </w:p>
        </w:tc>
        <w:tc>
          <w:tcPr>
            <w:tcW w:w="801" w:type="dxa"/>
            <w:gridSpan w:val="2"/>
          </w:tcPr>
          <w:p w14:paraId="3B841393" w14:textId="77777777" w:rsidR="00A83440" w:rsidRDefault="00A83440">
            <w:pPr>
              <w:pStyle w:val="TableCellCourierNew"/>
            </w:pPr>
            <w:r>
              <w:t>1</w:t>
            </w:r>
          </w:p>
        </w:tc>
      </w:tr>
      <w:tr w:rsidR="00A83440" w14:paraId="0B93EB13"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0BF49C69" w14:textId="77777777" w:rsidR="00A83440" w:rsidRDefault="00A83440" w:rsidP="00A83440">
            <w:pPr>
              <w:pStyle w:val="TableCell"/>
            </w:pPr>
            <w:r>
              <w:t>Gnd</w:t>
            </w:r>
          </w:p>
        </w:tc>
        <w:tc>
          <w:tcPr>
            <w:tcW w:w="1260" w:type="dxa"/>
          </w:tcPr>
          <w:p w14:paraId="42211AA5" w14:textId="77777777" w:rsidR="00A83440" w:rsidRDefault="00A83440">
            <w:pPr>
              <w:pStyle w:val="TableCell"/>
            </w:pPr>
            <w:r>
              <w:t>.NET</w:t>
            </w:r>
          </w:p>
        </w:tc>
        <w:tc>
          <w:tcPr>
            <w:tcW w:w="4950" w:type="dxa"/>
          </w:tcPr>
          <w:p w14:paraId="0B08161E" w14:textId="77777777" w:rsidR="00A83440" w:rsidRDefault="00A83440">
            <w:pPr>
              <w:pStyle w:val="TableCellCourierNew"/>
            </w:pPr>
            <w:r>
              <w:t>VerticalCoupling.G</w:t>
            </w:r>
            <w:r w:rsidR="001B22E8">
              <w:t>rou</w:t>
            </w:r>
            <w:r>
              <w:t>nd</w:t>
            </w:r>
          </w:p>
        </w:tc>
        <w:tc>
          <w:tcPr>
            <w:tcW w:w="801" w:type="dxa"/>
            <w:gridSpan w:val="2"/>
          </w:tcPr>
          <w:p w14:paraId="50453F22" w14:textId="77777777" w:rsidR="00A83440" w:rsidRDefault="00A83440">
            <w:pPr>
              <w:pStyle w:val="TableCellCourierNew"/>
            </w:pPr>
            <w:r>
              <w:t>2</w:t>
            </w:r>
          </w:p>
        </w:tc>
      </w:tr>
      <w:tr w:rsidR="00A83440" w14:paraId="12BAA00D"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44ADE4B6" w14:textId="77777777" w:rsidR="00A83440" w:rsidRDefault="00A83440">
            <w:pPr>
              <w:pStyle w:val="TableCell"/>
            </w:pPr>
          </w:p>
        </w:tc>
        <w:tc>
          <w:tcPr>
            <w:tcW w:w="1260" w:type="dxa"/>
          </w:tcPr>
          <w:p w14:paraId="5E2BE56B" w14:textId="77777777" w:rsidR="00A83440" w:rsidRDefault="00A83440">
            <w:pPr>
              <w:pStyle w:val="TableCell"/>
            </w:pPr>
            <w:r>
              <w:t>C</w:t>
            </w:r>
          </w:p>
        </w:tc>
        <w:tc>
          <w:tcPr>
            <w:tcW w:w="4950" w:type="dxa"/>
          </w:tcPr>
          <w:p w14:paraId="550D28C4" w14:textId="77777777" w:rsidR="00A83440" w:rsidRDefault="00A83440">
            <w:pPr>
              <w:pStyle w:val="TableCellCourierNew"/>
            </w:pPr>
            <w:r>
              <w:t>IVIDIGITIZER_VAL_VERTICAL_COUPLING_GND</w:t>
            </w:r>
          </w:p>
        </w:tc>
        <w:tc>
          <w:tcPr>
            <w:tcW w:w="801" w:type="dxa"/>
            <w:gridSpan w:val="2"/>
          </w:tcPr>
          <w:p w14:paraId="74E1BA72" w14:textId="77777777" w:rsidR="00A83440" w:rsidRDefault="00A83440">
            <w:pPr>
              <w:pStyle w:val="TableCellCourierNew"/>
            </w:pPr>
            <w:r>
              <w:t>2</w:t>
            </w:r>
          </w:p>
        </w:tc>
      </w:tr>
      <w:tr w:rsidR="00A83440" w14:paraId="4F915356"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1C9AD749" w14:textId="77777777" w:rsidR="00A83440" w:rsidRDefault="00A83440">
            <w:pPr>
              <w:pStyle w:val="TableCell"/>
            </w:pPr>
          </w:p>
        </w:tc>
        <w:tc>
          <w:tcPr>
            <w:tcW w:w="1260" w:type="dxa"/>
          </w:tcPr>
          <w:p w14:paraId="7B41C6B6" w14:textId="77777777" w:rsidR="00A83440" w:rsidRDefault="00A83440">
            <w:pPr>
              <w:pStyle w:val="TableCell"/>
            </w:pPr>
            <w:r>
              <w:t>COM</w:t>
            </w:r>
          </w:p>
        </w:tc>
        <w:tc>
          <w:tcPr>
            <w:tcW w:w="4950" w:type="dxa"/>
          </w:tcPr>
          <w:p w14:paraId="257120FD"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IviDigitizerVerticalCouplingGnd</w:t>
            </w:r>
          </w:p>
        </w:tc>
        <w:tc>
          <w:tcPr>
            <w:tcW w:w="801" w:type="dxa"/>
            <w:gridSpan w:val="2"/>
          </w:tcPr>
          <w:p w14:paraId="000B60E8" w14:textId="77777777" w:rsidR="00A83440" w:rsidRDefault="00A83440">
            <w:pPr>
              <w:pStyle w:val="TableCellCourierNew"/>
            </w:pPr>
            <w:r>
              <w:t>2</w:t>
            </w:r>
          </w:p>
        </w:tc>
      </w:tr>
    </w:tbl>
    <w:p w14:paraId="1536E6C8" w14:textId="77777777" w:rsidR="00004825" w:rsidRDefault="00004825">
      <w:pPr>
        <w:pStyle w:val="FunctionHead"/>
      </w:pPr>
      <w:r>
        <w:t xml:space="preserve">Configure Edge Arm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1CEE2EE4" w14:textId="77777777">
        <w:trPr>
          <w:cantSplit/>
          <w:tblHeader/>
        </w:trPr>
        <w:tc>
          <w:tcPr>
            <w:tcW w:w="8730" w:type="dxa"/>
            <w:gridSpan w:val="5"/>
            <w:tcBorders>
              <w:top w:val="nil"/>
              <w:left w:val="nil"/>
              <w:bottom w:val="single" w:sz="4" w:space="0" w:color="auto"/>
              <w:right w:val="nil"/>
            </w:tcBorders>
          </w:tcPr>
          <w:p w14:paraId="76405447" w14:textId="77777777" w:rsidR="00004825" w:rsidRDefault="00004825">
            <w:pPr>
              <w:pStyle w:val="FunctionHead"/>
            </w:pPr>
            <w:r>
              <w:t xml:space="preserve">Parameter: </w:t>
            </w:r>
            <w:r>
              <w:rPr>
                <w:rStyle w:val="monospace"/>
                <w:b w:val="0"/>
                <w:bCs w:val="0"/>
              </w:rPr>
              <w:t>Slope</w:t>
            </w:r>
          </w:p>
        </w:tc>
      </w:tr>
      <w:tr w:rsidR="00004825" w14:paraId="6175F6C5" w14:textId="77777777" w:rsidTr="00023C43">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7889A77B"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53EB24E6"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7EF37846"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5D5A04C6" w14:textId="77777777" w:rsidR="00004825" w:rsidRDefault="00004825">
            <w:pPr>
              <w:pStyle w:val="TableHead"/>
              <w:rPr>
                <w:i/>
                <w:iCs/>
              </w:rPr>
            </w:pPr>
            <w:r>
              <w:rPr>
                <w:i/>
                <w:iCs/>
              </w:rPr>
              <w:t>Actual Value</w:t>
            </w:r>
          </w:p>
        </w:tc>
      </w:tr>
      <w:tr w:rsidR="00A83440" w14:paraId="33EC6834"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0588D16A" w14:textId="77777777" w:rsidR="00A83440" w:rsidRDefault="00A83440" w:rsidP="00A83440">
            <w:pPr>
              <w:pStyle w:val="TableCell"/>
            </w:pPr>
            <w:r>
              <w:t>Negative</w:t>
            </w:r>
          </w:p>
        </w:tc>
        <w:tc>
          <w:tcPr>
            <w:tcW w:w="1260" w:type="dxa"/>
          </w:tcPr>
          <w:p w14:paraId="6CD68DEC" w14:textId="77777777" w:rsidR="00A83440" w:rsidRDefault="00A83440">
            <w:pPr>
              <w:pStyle w:val="TableCell"/>
            </w:pPr>
            <w:r>
              <w:t>.NET</w:t>
            </w:r>
          </w:p>
        </w:tc>
        <w:tc>
          <w:tcPr>
            <w:tcW w:w="4950" w:type="dxa"/>
          </w:tcPr>
          <w:p w14:paraId="7E0F7C55" w14:textId="77777777" w:rsidR="00A83440" w:rsidRDefault="00A83440">
            <w:pPr>
              <w:pStyle w:val="TableCellCourierNew"/>
            </w:pPr>
            <w:r>
              <w:t>Slope.Negative</w:t>
            </w:r>
          </w:p>
        </w:tc>
        <w:tc>
          <w:tcPr>
            <w:tcW w:w="801" w:type="dxa"/>
            <w:gridSpan w:val="2"/>
          </w:tcPr>
          <w:p w14:paraId="3321D4C5" w14:textId="77777777" w:rsidR="00A83440" w:rsidRDefault="00A83440">
            <w:pPr>
              <w:pStyle w:val="TableCellCourierNew"/>
            </w:pPr>
            <w:r>
              <w:t>1</w:t>
            </w:r>
          </w:p>
        </w:tc>
      </w:tr>
      <w:tr w:rsidR="00A83440" w14:paraId="1A75164D"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0F66562E" w14:textId="77777777" w:rsidR="00A83440" w:rsidRDefault="00A83440">
            <w:pPr>
              <w:pStyle w:val="TableCell"/>
            </w:pPr>
          </w:p>
        </w:tc>
        <w:tc>
          <w:tcPr>
            <w:tcW w:w="1260" w:type="dxa"/>
          </w:tcPr>
          <w:p w14:paraId="6404DA88" w14:textId="77777777" w:rsidR="00A83440" w:rsidRDefault="00A83440">
            <w:pPr>
              <w:pStyle w:val="TableCell"/>
            </w:pPr>
            <w:r>
              <w:t>C</w:t>
            </w:r>
          </w:p>
        </w:tc>
        <w:tc>
          <w:tcPr>
            <w:tcW w:w="4950" w:type="dxa"/>
          </w:tcPr>
          <w:p w14:paraId="2940799C" w14:textId="77777777" w:rsidR="00A83440" w:rsidRDefault="00A83440">
            <w:pPr>
              <w:pStyle w:val="TableCellCourierNew"/>
            </w:pPr>
            <w:r>
              <w:t>IVIDIGITIZER_VAL_TRIGGER_SLOPE_NEGATIVE</w:t>
            </w:r>
          </w:p>
        </w:tc>
        <w:tc>
          <w:tcPr>
            <w:tcW w:w="801" w:type="dxa"/>
            <w:gridSpan w:val="2"/>
          </w:tcPr>
          <w:p w14:paraId="29862639" w14:textId="77777777" w:rsidR="00A83440" w:rsidRDefault="00A83440">
            <w:pPr>
              <w:pStyle w:val="TableCellCourierNew"/>
            </w:pPr>
            <w:r>
              <w:t>0</w:t>
            </w:r>
          </w:p>
        </w:tc>
      </w:tr>
      <w:tr w:rsidR="00A83440" w14:paraId="358A08E3"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18E5474A" w14:textId="77777777" w:rsidR="00A83440" w:rsidRDefault="00A83440">
            <w:pPr>
              <w:pStyle w:val="TableCell"/>
            </w:pPr>
          </w:p>
        </w:tc>
        <w:tc>
          <w:tcPr>
            <w:tcW w:w="1260" w:type="dxa"/>
          </w:tcPr>
          <w:p w14:paraId="2EECA804" w14:textId="77777777" w:rsidR="00A83440" w:rsidRDefault="00A83440">
            <w:pPr>
              <w:pStyle w:val="TableCell"/>
            </w:pPr>
            <w:r>
              <w:t>COM</w:t>
            </w:r>
          </w:p>
        </w:tc>
        <w:tc>
          <w:tcPr>
            <w:tcW w:w="4950" w:type="dxa"/>
          </w:tcPr>
          <w:p w14:paraId="47F67BE4"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IviDigitizerTriggerSlopeNegative</w:t>
            </w:r>
          </w:p>
        </w:tc>
        <w:tc>
          <w:tcPr>
            <w:tcW w:w="801" w:type="dxa"/>
            <w:gridSpan w:val="2"/>
          </w:tcPr>
          <w:p w14:paraId="55FBBCE2" w14:textId="77777777" w:rsidR="00A83440" w:rsidRDefault="00A83440">
            <w:pPr>
              <w:pStyle w:val="TableCellCourierNew"/>
            </w:pPr>
            <w:r>
              <w:t>0</w:t>
            </w:r>
          </w:p>
        </w:tc>
      </w:tr>
      <w:tr w:rsidR="00A83440" w14:paraId="5231D6F1"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0B83BDB1" w14:textId="77777777" w:rsidR="00A83440" w:rsidRDefault="00A83440" w:rsidP="00A83440">
            <w:pPr>
              <w:pStyle w:val="TableCell"/>
            </w:pPr>
            <w:r>
              <w:t>Positive</w:t>
            </w:r>
          </w:p>
        </w:tc>
        <w:tc>
          <w:tcPr>
            <w:tcW w:w="1260" w:type="dxa"/>
          </w:tcPr>
          <w:p w14:paraId="5810DEE1" w14:textId="77777777" w:rsidR="00A83440" w:rsidRDefault="00A83440">
            <w:pPr>
              <w:pStyle w:val="TableCell"/>
            </w:pPr>
            <w:r>
              <w:t>.NET</w:t>
            </w:r>
          </w:p>
        </w:tc>
        <w:tc>
          <w:tcPr>
            <w:tcW w:w="4950" w:type="dxa"/>
          </w:tcPr>
          <w:p w14:paraId="1A4344B1" w14:textId="77777777" w:rsidR="00A83440" w:rsidRDefault="00A83440">
            <w:pPr>
              <w:pStyle w:val="TableCellCourierNew"/>
            </w:pPr>
            <w:r>
              <w:t>Slope.Positive</w:t>
            </w:r>
          </w:p>
        </w:tc>
        <w:tc>
          <w:tcPr>
            <w:tcW w:w="801" w:type="dxa"/>
            <w:gridSpan w:val="2"/>
          </w:tcPr>
          <w:p w14:paraId="21AF03CF" w14:textId="77777777" w:rsidR="00A83440" w:rsidRDefault="00A83440">
            <w:pPr>
              <w:pStyle w:val="TableCellCourierNew"/>
            </w:pPr>
            <w:r>
              <w:t>0</w:t>
            </w:r>
          </w:p>
        </w:tc>
      </w:tr>
      <w:tr w:rsidR="00A83440" w14:paraId="0D519E18"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5D0FC4F9" w14:textId="77777777" w:rsidR="00A83440" w:rsidRDefault="00A83440">
            <w:pPr>
              <w:pStyle w:val="TableCell"/>
            </w:pPr>
          </w:p>
        </w:tc>
        <w:tc>
          <w:tcPr>
            <w:tcW w:w="1260" w:type="dxa"/>
          </w:tcPr>
          <w:p w14:paraId="4104741A" w14:textId="77777777" w:rsidR="00A83440" w:rsidRDefault="00A83440">
            <w:pPr>
              <w:pStyle w:val="TableCell"/>
            </w:pPr>
            <w:r>
              <w:t>C</w:t>
            </w:r>
          </w:p>
        </w:tc>
        <w:tc>
          <w:tcPr>
            <w:tcW w:w="4950" w:type="dxa"/>
          </w:tcPr>
          <w:p w14:paraId="62E6D5A5" w14:textId="77777777" w:rsidR="00A83440" w:rsidRDefault="00A83440">
            <w:pPr>
              <w:pStyle w:val="TableCellCourierNew"/>
            </w:pPr>
            <w:r>
              <w:t>IVIDIGITIZER_VAL_TRIGGER_SLOPE_POSITIVE</w:t>
            </w:r>
          </w:p>
        </w:tc>
        <w:tc>
          <w:tcPr>
            <w:tcW w:w="801" w:type="dxa"/>
            <w:gridSpan w:val="2"/>
          </w:tcPr>
          <w:p w14:paraId="4C9F10BA" w14:textId="77777777" w:rsidR="00A83440" w:rsidRDefault="00A83440">
            <w:pPr>
              <w:pStyle w:val="TableCellCourierNew"/>
            </w:pPr>
            <w:r>
              <w:t>1</w:t>
            </w:r>
          </w:p>
        </w:tc>
      </w:tr>
      <w:tr w:rsidR="00A83440" w14:paraId="2F5F6964"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0F2AAF20" w14:textId="77777777" w:rsidR="00A83440" w:rsidRDefault="00A83440">
            <w:pPr>
              <w:pStyle w:val="TableCell"/>
            </w:pPr>
          </w:p>
        </w:tc>
        <w:tc>
          <w:tcPr>
            <w:tcW w:w="1260" w:type="dxa"/>
          </w:tcPr>
          <w:p w14:paraId="738D1F23" w14:textId="77777777" w:rsidR="00A83440" w:rsidRDefault="00A83440">
            <w:pPr>
              <w:pStyle w:val="TableCell"/>
            </w:pPr>
            <w:r>
              <w:t>COM</w:t>
            </w:r>
          </w:p>
        </w:tc>
        <w:tc>
          <w:tcPr>
            <w:tcW w:w="4950" w:type="dxa"/>
          </w:tcPr>
          <w:p w14:paraId="07F06A9E"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IviDigitizerTriggerSlopePositive</w:t>
            </w:r>
          </w:p>
        </w:tc>
        <w:tc>
          <w:tcPr>
            <w:tcW w:w="801" w:type="dxa"/>
            <w:gridSpan w:val="2"/>
          </w:tcPr>
          <w:p w14:paraId="2D36EE44" w14:textId="77777777" w:rsidR="00A83440" w:rsidRDefault="00A83440">
            <w:pPr>
              <w:pStyle w:val="TableCellCourierNew"/>
            </w:pPr>
            <w:r>
              <w:t>1</w:t>
            </w:r>
          </w:p>
        </w:tc>
      </w:tr>
    </w:tbl>
    <w:p w14:paraId="7A5AEE20" w14:textId="77777777" w:rsidR="00004825" w:rsidRDefault="00004825">
      <w:pPr>
        <w:pStyle w:val="FunctionHead"/>
      </w:pPr>
      <w:r>
        <w:t xml:space="preserve">Configure Edge Trigger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5AEB87A9" w14:textId="77777777">
        <w:trPr>
          <w:cantSplit/>
          <w:tblHeader/>
        </w:trPr>
        <w:tc>
          <w:tcPr>
            <w:tcW w:w="8730" w:type="dxa"/>
            <w:gridSpan w:val="5"/>
            <w:tcBorders>
              <w:top w:val="nil"/>
              <w:left w:val="nil"/>
              <w:bottom w:val="single" w:sz="4" w:space="0" w:color="auto"/>
              <w:right w:val="nil"/>
            </w:tcBorders>
          </w:tcPr>
          <w:p w14:paraId="0D6E48CD" w14:textId="77777777" w:rsidR="00004825" w:rsidRDefault="00004825">
            <w:pPr>
              <w:pStyle w:val="FunctionHead"/>
            </w:pPr>
            <w:r>
              <w:t xml:space="preserve">Parameter: </w:t>
            </w:r>
            <w:r>
              <w:rPr>
                <w:rStyle w:val="monospace"/>
                <w:b w:val="0"/>
                <w:bCs w:val="0"/>
              </w:rPr>
              <w:t>Slope</w:t>
            </w:r>
          </w:p>
        </w:tc>
      </w:tr>
      <w:tr w:rsidR="00004825" w14:paraId="6AC18450" w14:textId="77777777" w:rsidTr="00023C43">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18C03829"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2137479A"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60C29617"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2404E492" w14:textId="77777777" w:rsidR="00004825" w:rsidRDefault="00004825">
            <w:pPr>
              <w:pStyle w:val="TableHead"/>
              <w:rPr>
                <w:i/>
                <w:iCs/>
              </w:rPr>
            </w:pPr>
            <w:r>
              <w:rPr>
                <w:i/>
                <w:iCs/>
              </w:rPr>
              <w:t>Actual Value</w:t>
            </w:r>
          </w:p>
        </w:tc>
      </w:tr>
      <w:tr w:rsidR="00A83440" w14:paraId="35159D80"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1CFDD1A6" w14:textId="77777777" w:rsidR="00A83440" w:rsidRDefault="00A83440" w:rsidP="00A83440">
            <w:pPr>
              <w:pStyle w:val="TableCell"/>
            </w:pPr>
            <w:r>
              <w:t>Negative</w:t>
            </w:r>
          </w:p>
        </w:tc>
        <w:tc>
          <w:tcPr>
            <w:tcW w:w="1260" w:type="dxa"/>
          </w:tcPr>
          <w:p w14:paraId="506085F3" w14:textId="77777777" w:rsidR="00A83440" w:rsidRDefault="00A83440">
            <w:pPr>
              <w:pStyle w:val="TableCell"/>
            </w:pPr>
            <w:r>
              <w:t>.NET</w:t>
            </w:r>
          </w:p>
        </w:tc>
        <w:tc>
          <w:tcPr>
            <w:tcW w:w="4950" w:type="dxa"/>
          </w:tcPr>
          <w:p w14:paraId="21FFA168" w14:textId="77777777" w:rsidR="00A83440" w:rsidRDefault="00A83440">
            <w:pPr>
              <w:pStyle w:val="TableCellCourierNew"/>
            </w:pPr>
            <w:r>
              <w:t>Slope.Negative</w:t>
            </w:r>
          </w:p>
        </w:tc>
        <w:tc>
          <w:tcPr>
            <w:tcW w:w="801" w:type="dxa"/>
            <w:gridSpan w:val="2"/>
          </w:tcPr>
          <w:p w14:paraId="66DFDC5C" w14:textId="77777777" w:rsidR="00A83440" w:rsidRDefault="00A83440">
            <w:pPr>
              <w:pStyle w:val="TableCellCourierNew"/>
            </w:pPr>
            <w:r>
              <w:t>1</w:t>
            </w:r>
          </w:p>
        </w:tc>
      </w:tr>
      <w:tr w:rsidR="00A83440" w14:paraId="75FC31FE"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1947F671" w14:textId="77777777" w:rsidR="00A83440" w:rsidRDefault="00A83440">
            <w:pPr>
              <w:pStyle w:val="TableCell"/>
            </w:pPr>
          </w:p>
        </w:tc>
        <w:tc>
          <w:tcPr>
            <w:tcW w:w="1260" w:type="dxa"/>
          </w:tcPr>
          <w:p w14:paraId="78C616B4" w14:textId="77777777" w:rsidR="00A83440" w:rsidRDefault="00A83440">
            <w:pPr>
              <w:pStyle w:val="TableCell"/>
            </w:pPr>
            <w:r>
              <w:t>C</w:t>
            </w:r>
          </w:p>
        </w:tc>
        <w:tc>
          <w:tcPr>
            <w:tcW w:w="4950" w:type="dxa"/>
          </w:tcPr>
          <w:p w14:paraId="6261E66F" w14:textId="77777777" w:rsidR="00A83440" w:rsidRDefault="00A83440">
            <w:pPr>
              <w:pStyle w:val="TableCellCourierNew"/>
            </w:pPr>
            <w:r>
              <w:t>IVIDIGITIZER_VAL_TRIGGER_SLOPE_NEGATIVE</w:t>
            </w:r>
          </w:p>
        </w:tc>
        <w:tc>
          <w:tcPr>
            <w:tcW w:w="801" w:type="dxa"/>
            <w:gridSpan w:val="2"/>
          </w:tcPr>
          <w:p w14:paraId="60D211A8" w14:textId="77777777" w:rsidR="00A83440" w:rsidRDefault="00A83440">
            <w:pPr>
              <w:pStyle w:val="TableCellCourierNew"/>
            </w:pPr>
            <w:r>
              <w:t>0</w:t>
            </w:r>
          </w:p>
        </w:tc>
      </w:tr>
      <w:tr w:rsidR="00A83440" w14:paraId="1FD185FF"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6716E6EA" w14:textId="77777777" w:rsidR="00A83440" w:rsidRDefault="00A83440">
            <w:pPr>
              <w:pStyle w:val="TableCell"/>
            </w:pPr>
          </w:p>
        </w:tc>
        <w:tc>
          <w:tcPr>
            <w:tcW w:w="1260" w:type="dxa"/>
          </w:tcPr>
          <w:p w14:paraId="74A592C5" w14:textId="77777777" w:rsidR="00A83440" w:rsidRDefault="00A83440">
            <w:pPr>
              <w:pStyle w:val="TableCell"/>
            </w:pPr>
            <w:r>
              <w:t>COM</w:t>
            </w:r>
          </w:p>
        </w:tc>
        <w:tc>
          <w:tcPr>
            <w:tcW w:w="4950" w:type="dxa"/>
          </w:tcPr>
          <w:p w14:paraId="0EFC81C3"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IviDigitizerTriggerSlopeNegative</w:t>
            </w:r>
          </w:p>
        </w:tc>
        <w:tc>
          <w:tcPr>
            <w:tcW w:w="801" w:type="dxa"/>
            <w:gridSpan w:val="2"/>
          </w:tcPr>
          <w:p w14:paraId="080AC26D" w14:textId="77777777" w:rsidR="00A83440" w:rsidRDefault="00A83440">
            <w:pPr>
              <w:pStyle w:val="TableCellCourierNew"/>
            </w:pPr>
            <w:r>
              <w:t>0</w:t>
            </w:r>
          </w:p>
        </w:tc>
      </w:tr>
      <w:tr w:rsidR="00A83440" w14:paraId="201552D2"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440E5C88" w14:textId="77777777" w:rsidR="00A83440" w:rsidRDefault="00A83440" w:rsidP="00A83440">
            <w:pPr>
              <w:pStyle w:val="TableCell"/>
            </w:pPr>
            <w:r>
              <w:t>Positive</w:t>
            </w:r>
          </w:p>
        </w:tc>
        <w:tc>
          <w:tcPr>
            <w:tcW w:w="1260" w:type="dxa"/>
          </w:tcPr>
          <w:p w14:paraId="76009F86" w14:textId="77777777" w:rsidR="00A83440" w:rsidRDefault="00A83440">
            <w:pPr>
              <w:pStyle w:val="TableCell"/>
            </w:pPr>
            <w:r>
              <w:t>.NET</w:t>
            </w:r>
          </w:p>
        </w:tc>
        <w:tc>
          <w:tcPr>
            <w:tcW w:w="4950" w:type="dxa"/>
          </w:tcPr>
          <w:p w14:paraId="10F4DAE2" w14:textId="77777777" w:rsidR="00A83440" w:rsidRDefault="00A83440">
            <w:pPr>
              <w:pStyle w:val="TableCellCourierNew"/>
            </w:pPr>
            <w:r>
              <w:t>Slope.Positive</w:t>
            </w:r>
          </w:p>
        </w:tc>
        <w:tc>
          <w:tcPr>
            <w:tcW w:w="801" w:type="dxa"/>
            <w:gridSpan w:val="2"/>
          </w:tcPr>
          <w:p w14:paraId="1C7DC5AE" w14:textId="77777777" w:rsidR="00A83440" w:rsidRDefault="00A83440">
            <w:pPr>
              <w:pStyle w:val="TableCellCourierNew"/>
            </w:pPr>
            <w:r>
              <w:t>0</w:t>
            </w:r>
          </w:p>
        </w:tc>
      </w:tr>
      <w:tr w:rsidR="00A83440" w14:paraId="252C6607"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6D16F503" w14:textId="77777777" w:rsidR="00A83440" w:rsidRDefault="00A83440">
            <w:pPr>
              <w:pStyle w:val="TableCell"/>
            </w:pPr>
          </w:p>
        </w:tc>
        <w:tc>
          <w:tcPr>
            <w:tcW w:w="1260" w:type="dxa"/>
          </w:tcPr>
          <w:p w14:paraId="24C2732C" w14:textId="77777777" w:rsidR="00A83440" w:rsidRDefault="00A83440">
            <w:pPr>
              <w:pStyle w:val="TableCell"/>
            </w:pPr>
            <w:r>
              <w:t>C</w:t>
            </w:r>
          </w:p>
        </w:tc>
        <w:tc>
          <w:tcPr>
            <w:tcW w:w="4950" w:type="dxa"/>
          </w:tcPr>
          <w:p w14:paraId="52C914DB" w14:textId="77777777" w:rsidR="00A83440" w:rsidRDefault="00A83440">
            <w:pPr>
              <w:pStyle w:val="TableCellCourierNew"/>
            </w:pPr>
            <w:r>
              <w:t>IVIDIGITIZER_VAL_TRIGGER_SLOPE_POSITIVE</w:t>
            </w:r>
          </w:p>
        </w:tc>
        <w:tc>
          <w:tcPr>
            <w:tcW w:w="801" w:type="dxa"/>
            <w:gridSpan w:val="2"/>
          </w:tcPr>
          <w:p w14:paraId="07320668" w14:textId="77777777" w:rsidR="00A83440" w:rsidRDefault="00A83440">
            <w:pPr>
              <w:pStyle w:val="TableCellCourierNew"/>
            </w:pPr>
            <w:r>
              <w:t>1</w:t>
            </w:r>
          </w:p>
        </w:tc>
      </w:tr>
      <w:tr w:rsidR="00A83440" w14:paraId="3416B8A0"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3352CE65" w14:textId="77777777" w:rsidR="00A83440" w:rsidRDefault="00A83440">
            <w:pPr>
              <w:pStyle w:val="TableCell"/>
            </w:pPr>
          </w:p>
        </w:tc>
        <w:tc>
          <w:tcPr>
            <w:tcW w:w="1260" w:type="dxa"/>
          </w:tcPr>
          <w:p w14:paraId="0AC4C6D8" w14:textId="77777777" w:rsidR="00A83440" w:rsidRDefault="00A83440">
            <w:pPr>
              <w:pStyle w:val="TableCell"/>
            </w:pPr>
            <w:r>
              <w:t>COM</w:t>
            </w:r>
          </w:p>
        </w:tc>
        <w:tc>
          <w:tcPr>
            <w:tcW w:w="4950" w:type="dxa"/>
          </w:tcPr>
          <w:p w14:paraId="3A0D1141"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IviDigitizerTriggerSlopePositive</w:t>
            </w:r>
          </w:p>
        </w:tc>
        <w:tc>
          <w:tcPr>
            <w:tcW w:w="801" w:type="dxa"/>
            <w:gridSpan w:val="2"/>
          </w:tcPr>
          <w:p w14:paraId="225BBAB7" w14:textId="77777777" w:rsidR="00A83440" w:rsidRDefault="00A83440">
            <w:pPr>
              <w:pStyle w:val="TableCellCourierNew"/>
            </w:pPr>
            <w:r>
              <w:t>1</w:t>
            </w:r>
          </w:p>
        </w:tc>
      </w:tr>
    </w:tbl>
    <w:p w14:paraId="66B5AA2A" w14:textId="77777777" w:rsidR="00004825" w:rsidRDefault="00004825">
      <w:pPr>
        <w:pStyle w:val="FunctionHead"/>
      </w:pPr>
      <w:r>
        <w:t xml:space="preserve">Configure Glitch Arm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641CFF6E" w14:textId="77777777">
        <w:trPr>
          <w:cantSplit/>
          <w:tblHeader/>
        </w:trPr>
        <w:tc>
          <w:tcPr>
            <w:tcW w:w="8730" w:type="dxa"/>
            <w:gridSpan w:val="5"/>
            <w:tcBorders>
              <w:top w:val="nil"/>
              <w:left w:val="nil"/>
              <w:bottom w:val="single" w:sz="4" w:space="0" w:color="auto"/>
              <w:right w:val="nil"/>
            </w:tcBorders>
          </w:tcPr>
          <w:p w14:paraId="624DF781" w14:textId="77777777" w:rsidR="00004825" w:rsidRDefault="00004825">
            <w:pPr>
              <w:pStyle w:val="FunctionHead"/>
            </w:pPr>
            <w:r>
              <w:t xml:space="preserve">Parameter: </w:t>
            </w:r>
            <w:r>
              <w:rPr>
                <w:rStyle w:val="monospace"/>
                <w:b w:val="0"/>
                <w:bCs w:val="0"/>
              </w:rPr>
              <w:t>Polarity</w:t>
            </w:r>
          </w:p>
        </w:tc>
      </w:tr>
      <w:tr w:rsidR="00004825" w14:paraId="57F04B83" w14:textId="77777777" w:rsidTr="00023C43">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47800A8F"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1621E37F"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2D2146EB"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70AA7FA8" w14:textId="77777777" w:rsidR="00004825" w:rsidRDefault="00004825">
            <w:pPr>
              <w:pStyle w:val="TableHead"/>
              <w:rPr>
                <w:i/>
                <w:iCs/>
              </w:rPr>
            </w:pPr>
            <w:r>
              <w:rPr>
                <w:i/>
                <w:iCs/>
              </w:rPr>
              <w:t>Actual Value</w:t>
            </w:r>
          </w:p>
        </w:tc>
      </w:tr>
      <w:tr w:rsidR="00A83440" w14:paraId="355FD572"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388DC79E" w14:textId="77777777" w:rsidR="00A83440" w:rsidRDefault="00A83440" w:rsidP="00A83440">
            <w:pPr>
              <w:pStyle w:val="TableCell"/>
            </w:pPr>
            <w:r>
              <w:t>Positive</w:t>
            </w:r>
          </w:p>
        </w:tc>
        <w:tc>
          <w:tcPr>
            <w:tcW w:w="1260" w:type="dxa"/>
          </w:tcPr>
          <w:p w14:paraId="322FC8DF" w14:textId="77777777" w:rsidR="00A83440" w:rsidRDefault="00A83440">
            <w:pPr>
              <w:pStyle w:val="TableCell"/>
            </w:pPr>
            <w:r>
              <w:t>.NET</w:t>
            </w:r>
          </w:p>
        </w:tc>
        <w:tc>
          <w:tcPr>
            <w:tcW w:w="4950" w:type="dxa"/>
          </w:tcPr>
          <w:p w14:paraId="6E39EFFF" w14:textId="77777777" w:rsidR="00A83440" w:rsidRDefault="00A83440">
            <w:pPr>
              <w:pStyle w:val="TableCellCourierNew"/>
            </w:pPr>
            <w:r>
              <w:t>GlitchPolarity.Positive</w:t>
            </w:r>
          </w:p>
        </w:tc>
        <w:tc>
          <w:tcPr>
            <w:tcW w:w="801" w:type="dxa"/>
            <w:gridSpan w:val="2"/>
          </w:tcPr>
          <w:p w14:paraId="3FB8F370" w14:textId="77777777" w:rsidR="00A83440" w:rsidRDefault="00A83440">
            <w:pPr>
              <w:pStyle w:val="TableCellCourierNew"/>
            </w:pPr>
          </w:p>
        </w:tc>
      </w:tr>
      <w:tr w:rsidR="00A83440" w14:paraId="6C5A400E"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388C5460" w14:textId="77777777" w:rsidR="00A83440" w:rsidRDefault="00A83440">
            <w:pPr>
              <w:pStyle w:val="TableCell"/>
            </w:pPr>
          </w:p>
        </w:tc>
        <w:tc>
          <w:tcPr>
            <w:tcW w:w="1260" w:type="dxa"/>
          </w:tcPr>
          <w:p w14:paraId="7A8DB82B" w14:textId="77777777" w:rsidR="00A83440" w:rsidRDefault="00A83440">
            <w:pPr>
              <w:pStyle w:val="TableCell"/>
            </w:pPr>
            <w:r>
              <w:t>C</w:t>
            </w:r>
          </w:p>
        </w:tc>
        <w:tc>
          <w:tcPr>
            <w:tcW w:w="4950" w:type="dxa"/>
          </w:tcPr>
          <w:p w14:paraId="29DF4CE6" w14:textId="77777777" w:rsidR="00A83440" w:rsidRDefault="00A83440">
            <w:pPr>
              <w:pStyle w:val="TableCellCourierNew"/>
            </w:pPr>
            <w:r>
              <w:t>IVIDIGITIZER_VAL_GLITCH_POSITIVE</w:t>
            </w:r>
          </w:p>
        </w:tc>
        <w:tc>
          <w:tcPr>
            <w:tcW w:w="801" w:type="dxa"/>
            <w:gridSpan w:val="2"/>
          </w:tcPr>
          <w:p w14:paraId="7695D005" w14:textId="77777777" w:rsidR="00A83440" w:rsidRDefault="00A83440">
            <w:pPr>
              <w:pStyle w:val="TableCellCourierNew"/>
            </w:pPr>
            <w:r>
              <w:t>1</w:t>
            </w:r>
          </w:p>
        </w:tc>
      </w:tr>
      <w:tr w:rsidR="00A83440" w14:paraId="7B9A0980"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5D585D2F" w14:textId="77777777" w:rsidR="00A83440" w:rsidRDefault="00A83440">
            <w:pPr>
              <w:pStyle w:val="TableCell"/>
            </w:pPr>
          </w:p>
        </w:tc>
        <w:tc>
          <w:tcPr>
            <w:tcW w:w="1260" w:type="dxa"/>
          </w:tcPr>
          <w:p w14:paraId="21FBB6E8" w14:textId="77777777" w:rsidR="00A83440" w:rsidRDefault="00A83440">
            <w:pPr>
              <w:pStyle w:val="TableCell"/>
            </w:pPr>
            <w:r>
              <w:t>COM</w:t>
            </w:r>
          </w:p>
        </w:tc>
        <w:tc>
          <w:tcPr>
            <w:tcW w:w="4950" w:type="dxa"/>
          </w:tcPr>
          <w:p w14:paraId="50A4AC29"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IviDigitizerGlitchPolarityPositive</w:t>
            </w:r>
          </w:p>
        </w:tc>
        <w:tc>
          <w:tcPr>
            <w:tcW w:w="801" w:type="dxa"/>
            <w:gridSpan w:val="2"/>
          </w:tcPr>
          <w:p w14:paraId="586D7E7B" w14:textId="77777777" w:rsidR="00A83440" w:rsidRDefault="00A83440">
            <w:pPr>
              <w:pStyle w:val="TableCellCourierNew"/>
            </w:pPr>
            <w:r>
              <w:t>1</w:t>
            </w:r>
          </w:p>
        </w:tc>
      </w:tr>
      <w:tr w:rsidR="00A83440" w14:paraId="63429C9B"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5F6B6504" w14:textId="77777777" w:rsidR="00A83440" w:rsidRDefault="00A83440" w:rsidP="00A83440">
            <w:pPr>
              <w:pStyle w:val="TableCell"/>
            </w:pPr>
            <w:r>
              <w:t>Negative</w:t>
            </w:r>
          </w:p>
        </w:tc>
        <w:tc>
          <w:tcPr>
            <w:tcW w:w="1260" w:type="dxa"/>
          </w:tcPr>
          <w:p w14:paraId="360F2B7C" w14:textId="77777777" w:rsidR="00A83440" w:rsidRDefault="00A83440">
            <w:pPr>
              <w:pStyle w:val="TableCell"/>
            </w:pPr>
            <w:r>
              <w:t>.NET</w:t>
            </w:r>
          </w:p>
        </w:tc>
        <w:tc>
          <w:tcPr>
            <w:tcW w:w="4950" w:type="dxa"/>
          </w:tcPr>
          <w:p w14:paraId="7F041680" w14:textId="77777777" w:rsidR="00A83440" w:rsidRDefault="00A83440">
            <w:pPr>
              <w:pStyle w:val="TableCellCourierNew"/>
            </w:pPr>
            <w:r>
              <w:t>GlitchPolarity.Negative</w:t>
            </w:r>
          </w:p>
        </w:tc>
        <w:tc>
          <w:tcPr>
            <w:tcW w:w="801" w:type="dxa"/>
            <w:gridSpan w:val="2"/>
          </w:tcPr>
          <w:p w14:paraId="5AE02043" w14:textId="77777777" w:rsidR="00A83440" w:rsidRDefault="00A83440">
            <w:pPr>
              <w:pStyle w:val="TableCellCourierNew"/>
            </w:pPr>
          </w:p>
        </w:tc>
      </w:tr>
      <w:tr w:rsidR="00A83440" w14:paraId="527F4F17"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0D7EC03A" w14:textId="77777777" w:rsidR="00A83440" w:rsidRDefault="00A83440">
            <w:pPr>
              <w:pStyle w:val="TableCell"/>
            </w:pPr>
          </w:p>
        </w:tc>
        <w:tc>
          <w:tcPr>
            <w:tcW w:w="1260" w:type="dxa"/>
          </w:tcPr>
          <w:p w14:paraId="52A12359" w14:textId="77777777" w:rsidR="00A83440" w:rsidRDefault="00A83440">
            <w:pPr>
              <w:pStyle w:val="TableCell"/>
            </w:pPr>
            <w:r>
              <w:t>C</w:t>
            </w:r>
          </w:p>
        </w:tc>
        <w:tc>
          <w:tcPr>
            <w:tcW w:w="4950" w:type="dxa"/>
          </w:tcPr>
          <w:p w14:paraId="0AD5E29B" w14:textId="77777777" w:rsidR="00A83440" w:rsidRDefault="00A83440">
            <w:pPr>
              <w:pStyle w:val="TableCellCourierNew"/>
            </w:pPr>
            <w:r>
              <w:t>IVIDIGITIZER_VAL_GLITCH_NEGATIVE</w:t>
            </w:r>
          </w:p>
        </w:tc>
        <w:tc>
          <w:tcPr>
            <w:tcW w:w="801" w:type="dxa"/>
            <w:gridSpan w:val="2"/>
          </w:tcPr>
          <w:p w14:paraId="4A62FC8B" w14:textId="77777777" w:rsidR="00A83440" w:rsidRDefault="00A83440">
            <w:pPr>
              <w:pStyle w:val="TableCellCourierNew"/>
            </w:pPr>
            <w:r>
              <w:t>2</w:t>
            </w:r>
          </w:p>
        </w:tc>
      </w:tr>
      <w:tr w:rsidR="00A83440" w14:paraId="5BA3577C"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790A0316" w14:textId="77777777" w:rsidR="00A83440" w:rsidRDefault="00A83440">
            <w:pPr>
              <w:pStyle w:val="TableCell"/>
            </w:pPr>
          </w:p>
        </w:tc>
        <w:tc>
          <w:tcPr>
            <w:tcW w:w="1260" w:type="dxa"/>
          </w:tcPr>
          <w:p w14:paraId="10256C1D" w14:textId="77777777" w:rsidR="00A83440" w:rsidRDefault="00A83440">
            <w:pPr>
              <w:pStyle w:val="TableCell"/>
            </w:pPr>
            <w:r>
              <w:t>COM</w:t>
            </w:r>
          </w:p>
        </w:tc>
        <w:tc>
          <w:tcPr>
            <w:tcW w:w="4950" w:type="dxa"/>
          </w:tcPr>
          <w:p w14:paraId="06B1579A"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IviDigitizerGlitchPolarityNegative</w:t>
            </w:r>
          </w:p>
        </w:tc>
        <w:tc>
          <w:tcPr>
            <w:tcW w:w="801" w:type="dxa"/>
            <w:gridSpan w:val="2"/>
          </w:tcPr>
          <w:p w14:paraId="5C7A51DC" w14:textId="77777777" w:rsidR="00A83440" w:rsidRDefault="00A83440">
            <w:pPr>
              <w:pStyle w:val="TableCellCourierNew"/>
            </w:pPr>
            <w:r>
              <w:t>2</w:t>
            </w:r>
          </w:p>
        </w:tc>
      </w:tr>
      <w:tr w:rsidR="00A83440" w14:paraId="14F082A9"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246025D6" w14:textId="77777777" w:rsidR="00A83440" w:rsidRDefault="00A83440" w:rsidP="00A83440">
            <w:pPr>
              <w:pStyle w:val="TableCell"/>
            </w:pPr>
            <w:r>
              <w:t>Either</w:t>
            </w:r>
          </w:p>
        </w:tc>
        <w:tc>
          <w:tcPr>
            <w:tcW w:w="1260" w:type="dxa"/>
          </w:tcPr>
          <w:p w14:paraId="17984AE7" w14:textId="77777777" w:rsidR="00A83440" w:rsidRDefault="00A83440">
            <w:pPr>
              <w:pStyle w:val="TableCell"/>
            </w:pPr>
            <w:r>
              <w:t>.NET</w:t>
            </w:r>
          </w:p>
        </w:tc>
        <w:tc>
          <w:tcPr>
            <w:tcW w:w="4950" w:type="dxa"/>
          </w:tcPr>
          <w:p w14:paraId="487E3052" w14:textId="77777777" w:rsidR="00A83440" w:rsidRDefault="00A83440">
            <w:pPr>
              <w:pStyle w:val="TableCellCourierNew"/>
            </w:pPr>
            <w:r>
              <w:t>GlitchPolarity.Either</w:t>
            </w:r>
          </w:p>
        </w:tc>
        <w:tc>
          <w:tcPr>
            <w:tcW w:w="801" w:type="dxa"/>
            <w:gridSpan w:val="2"/>
          </w:tcPr>
          <w:p w14:paraId="2C10A0AB" w14:textId="77777777" w:rsidR="00A83440" w:rsidRDefault="00A83440">
            <w:pPr>
              <w:pStyle w:val="TableCellCourierNew"/>
            </w:pPr>
          </w:p>
        </w:tc>
      </w:tr>
      <w:tr w:rsidR="00A83440" w14:paraId="1823DDD9"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69D14C42" w14:textId="77777777" w:rsidR="00A83440" w:rsidRDefault="00A83440">
            <w:pPr>
              <w:pStyle w:val="TableCell"/>
            </w:pPr>
          </w:p>
        </w:tc>
        <w:tc>
          <w:tcPr>
            <w:tcW w:w="1260" w:type="dxa"/>
          </w:tcPr>
          <w:p w14:paraId="1D676907" w14:textId="77777777" w:rsidR="00A83440" w:rsidRDefault="00A83440">
            <w:pPr>
              <w:pStyle w:val="TableCell"/>
            </w:pPr>
            <w:r>
              <w:t>C</w:t>
            </w:r>
          </w:p>
        </w:tc>
        <w:tc>
          <w:tcPr>
            <w:tcW w:w="4950" w:type="dxa"/>
          </w:tcPr>
          <w:p w14:paraId="2334FE59" w14:textId="77777777" w:rsidR="00A83440" w:rsidRDefault="00A83440">
            <w:pPr>
              <w:pStyle w:val="TableCellCourierNew"/>
            </w:pPr>
            <w:r>
              <w:t>IVIDIGITIZER_VAL_GLITCH_EITHER</w:t>
            </w:r>
          </w:p>
        </w:tc>
        <w:tc>
          <w:tcPr>
            <w:tcW w:w="801" w:type="dxa"/>
            <w:gridSpan w:val="2"/>
          </w:tcPr>
          <w:p w14:paraId="430E56C7" w14:textId="77777777" w:rsidR="00A83440" w:rsidRDefault="00A83440">
            <w:pPr>
              <w:pStyle w:val="TableCellCourierNew"/>
            </w:pPr>
            <w:r>
              <w:t>3</w:t>
            </w:r>
          </w:p>
        </w:tc>
      </w:tr>
      <w:tr w:rsidR="00A83440" w14:paraId="7A25E8D3"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3302813C" w14:textId="77777777" w:rsidR="00A83440" w:rsidRDefault="00A83440">
            <w:pPr>
              <w:pStyle w:val="TableCell"/>
            </w:pPr>
          </w:p>
        </w:tc>
        <w:tc>
          <w:tcPr>
            <w:tcW w:w="1260" w:type="dxa"/>
          </w:tcPr>
          <w:p w14:paraId="0224A581" w14:textId="77777777" w:rsidR="00A83440" w:rsidRDefault="00A83440">
            <w:pPr>
              <w:pStyle w:val="TableCell"/>
            </w:pPr>
            <w:r>
              <w:t>COM</w:t>
            </w:r>
          </w:p>
        </w:tc>
        <w:tc>
          <w:tcPr>
            <w:tcW w:w="4950" w:type="dxa"/>
          </w:tcPr>
          <w:p w14:paraId="52EDFD02"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IviDigitizerGlitchPolarityEither</w:t>
            </w:r>
          </w:p>
        </w:tc>
        <w:tc>
          <w:tcPr>
            <w:tcW w:w="801" w:type="dxa"/>
            <w:gridSpan w:val="2"/>
          </w:tcPr>
          <w:p w14:paraId="0F1029F2" w14:textId="77777777" w:rsidR="00A83440" w:rsidRDefault="00A83440">
            <w:pPr>
              <w:pStyle w:val="TableCellCourierNew"/>
            </w:pPr>
            <w:r>
              <w:t>3</w:t>
            </w:r>
          </w:p>
        </w:tc>
      </w:tr>
    </w:tbl>
    <w:p w14:paraId="1B61E489" w14:textId="77777777" w:rsidR="00004825" w:rsidRDefault="00004825">
      <w:pPr>
        <w:pStyle w:val="FunctionHead"/>
      </w:pPr>
      <w:r>
        <w:t xml:space="preserve">Configure Glitch Arm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4700AB36" w14:textId="77777777">
        <w:trPr>
          <w:cantSplit/>
          <w:tblHeader/>
        </w:trPr>
        <w:tc>
          <w:tcPr>
            <w:tcW w:w="8730" w:type="dxa"/>
            <w:gridSpan w:val="5"/>
            <w:tcBorders>
              <w:top w:val="nil"/>
              <w:left w:val="nil"/>
              <w:bottom w:val="single" w:sz="4" w:space="0" w:color="auto"/>
              <w:right w:val="nil"/>
            </w:tcBorders>
          </w:tcPr>
          <w:p w14:paraId="1589153E" w14:textId="77777777" w:rsidR="00004825" w:rsidRDefault="00004825">
            <w:pPr>
              <w:pStyle w:val="FunctionHead"/>
            </w:pPr>
            <w:r>
              <w:t xml:space="preserve">Parameter: </w:t>
            </w:r>
            <w:r>
              <w:rPr>
                <w:rStyle w:val="monospace"/>
                <w:b w:val="0"/>
                <w:bCs w:val="0"/>
              </w:rPr>
              <w:t>Condition</w:t>
            </w:r>
          </w:p>
        </w:tc>
      </w:tr>
      <w:tr w:rsidR="00004825" w14:paraId="38CFC1C1" w14:textId="77777777" w:rsidTr="00023C43">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7FB51F97"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6289D00D"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5BFF67A6"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70383ED7" w14:textId="77777777" w:rsidR="00004825" w:rsidRDefault="00004825">
            <w:pPr>
              <w:pStyle w:val="TableHead"/>
              <w:rPr>
                <w:i/>
                <w:iCs/>
              </w:rPr>
            </w:pPr>
            <w:r>
              <w:rPr>
                <w:i/>
                <w:iCs/>
              </w:rPr>
              <w:t>Actual Value</w:t>
            </w:r>
          </w:p>
        </w:tc>
      </w:tr>
      <w:tr w:rsidR="00A83440" w14:paraId="77240534"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1548E880" w14:textId="77777777" w:rsidR="00A83440" w:rsidRDefault="00A83440" w:rsidP="00A83440">
            <w:pPr>
              <w:pStyle w:val="TableCell"/>
            </w:pPr>
            <w:r>
              <w:t>Less Than</w:t>
            </w:r>
          </w:p>
        </w:tc>
        <w:tc>
          <w:tcPr>
            <w:tcW w:w="1260" w:type="dxa"/>
          </w:tcPr>
          <w:p w14:paraId="290C32BE" w14:textId="77777777" w:rsidR="00A83440" w:rsidRDefault="00A83440">
            <w:pPr>
              <w:pStyle w:val="TableCell"/>
            </w:pPr>
            <w:r>
              <w:t>.NET</w:t>
            </w:r>
          </w:p>
        </w:tc>
        <w:tc>
          <w:tcPr>
            <w:tcW w:w="4950" w:type="dxa"/>
          </w:tcPr>
          <w:p w14:paraId="54037E5C" w14:textId="77777777" w:rsidR="00A83440" w:rsidRDefault="00A83440">
            <w:pPr>
              <w:pStyle w:val="TableCellCourierNew"/>
            </w:pPr>
            <w:r>
              <w:t>GlitchCondition.LessThan</w:t>
            </w:r>
          </w:p>
        </w:tc>
        <w:tc>
          <w:tcPr>
            <w:tcW w:w="801" w:type="dxa"/>
            <w:gridSpan w:val="2"/>
          </w:tcPr>
          <w:p w14:paraId="2513795F" w14:textId="77777777" w:rsidR="00A83440" w:rsidRDefault="001B22E8">
            <w:pPr>
              <w:pStyle w:val="TableCellCourierNew"/>
            </w:pPr>
            <w:r>
              <w:t>0</w:t>
            </w:r>
          </w:p>
        </w:tc>
      </w:tr>
      <w:tr w:rsidR="00A83440" w14:paraId="027B2100"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3BE897F9" w14:textId="77777777" w:rsidR="00A83440" w:rsidRDefault="00A83440">
            <w:pPr>
              <w:pStyle w:val="TableCell"/>
            </w:pPr>
          </w:p>
        </w:tc>
        <w:tc>
          <w:tcPr>
            <w:tcW w:w="1260" w:type="dxa"/>
          </w:tcPr>
          <w:p w14:paraId="651AFD80" w14:textId="77777777" w:rsidR="00A83440" w:rsidRDefault="00A83440">
            <w:pPr>
              <w:pStyle w:val="TableCell"/>
            </w:pPr>
            <w:r>
              <w:t>C</w:t>
            </w:r>
          </w:p>
        </w:tc>
        <w:tc>
          <w:tcPr>
            <w:tcW w:w="4950" w:type="dxa"/>
          </w:tcPr>
          <w:p w14:paraId="577C13BB" w14:textId="77777777" w:rsidR="00A83440" w:rsidRDefault="00A83440">
            <w:pPr>
              <w:pStyle w:val="TableCellCourierNew"/>
            </w:pPr>
            <w:r>
              <w:t>IVIDIGITIZER_VAL_GLITCH_LESS_THAN</w:t>
            </w:r>
          </w:p>
        </w:tc>
        <w:tc>
          <w:tcPr>
            <w:tcW w:w="801" w:type="dxa"/>
            <w:gridSpan w:val="2"/>
          </w:tcPr>
          <w:p w14:paraId="4E0DCCEB" w14:textId="77777777" w:rsidR="00A83440" w:rsidRDefault="00A83440">
            <w:pPr>
              <w:pStyle w:val="TableCellCourierNew"/>
            </w:pPr>
            <w:r>
              <w:t>1</w:t>
            </w:r>
          </w:p>
        </w:tc>
      </w:tr>
      <w:tr w:rsidR="00A83440" w14:paraId="34A0DAAE"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48ADB75E" w14:textId="77777777" w:rsidR="00A83440" w:rsidRDefault="00A83440">
            <w:pPr>
              <w:pStyle w:val="TableCell"/>
            </w:pPr>
          </w:p>
        </w:tc>
        <w:tc>
          <w:tcPr>
            <w:tcW w:w="1260" w:type="dxa"/>
          </w:tcPr>
          <w:p w14:paraId="4B607E19" w14:textId="77777777" w:rsidR="00A83440" w:rsidRDefault="00A83440">
            <w:pPr>
              <w:pStyle w:val="TableCell"/>
            </w:pPr>
            <w:r>
              <w:t>COM</w:t>
            </w:r>
          </w:p>
        </w:tc>
        <w:tc>
          <w:tcPr>
            <w:tcW w:w="4950" w:type="dxa"/>
          </w:tcPr>
          <w:p w14:paraId="4FD2539B"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IviDigitizerGlitchConditionLessThan</w:t>
            </w:r>
          </w:p>
        </w:tc>
        <w:tc>
          <w:tcPr>
            <w:tcW w:w="801" w:type="dxa"/>
            <w:gridSpan w:val="2"/>
          </w:tcPr>
          <w:p w14:paraId="52DE48EF" w14:textId="77777777" w:rsidR="00A83440" w:rsidRDefault="00A83440">
            <w:pPr>
              <w:pStyle w:val="TableCellCourierNew"/>
            </w:pPr>
            <w:r>
              <w:t>1</w:t>
            </w:r>
          </w:p>
        </w:tc>
      </w:tr>
      <w:tr w:rsidR="00A83440" w14:paraId="4D40AB52"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19F22798" w14:textId="77777777" w:rsidR="00A83440" w:rsidRDefault="00A83440" w:rsidP="00A83440">
            <w:pPr>
              <w:pStyle w:val="TableCell"/>
            </w:pPr>
            <w:r>
              <w:t>Greater Than</w:t>
            </w:r>
          </w:p>
        </w:tc>
        <w:tc>
          <w:tcPr>
            <w:tcW w:w="1260" w:type="dxa"/>
          </w:tcPr>
          <w:p w14:paraId="79E5B8A6" w14:textId="77777777" w:rsidR="00A83440" w:rsidRDefault="00A83440">
            <w:pPr>
              <w:pStyle w:val="TableCell"/>
            </w:pPr>
            <w:r>
              <w:t>.NET</w:t>
            </w:r>
          </w:p>
        </w:tc>
        <w:tc>
          <w:tcPr>
            <w:tcW w:w="4950" w:type="dxa"/>
          </w:tcPr>
          <w:p w14:paraId="7CE9AE9D" w14:textId="77777777" w:rsidR="00A83440" w:rsidRDefault="00A83440">
            <w:pPr>
              <w:pStyle w:val="TableCellCourierNew"/>
            </w:pPr>
            <w:r>
              <w:t>GlitchCondition.GreaterThan</w:t>
            </w:r>
          </w:p>
        </w:tc>
        <w:tc>
          <w:tcPr>
            <w:tcW w:w="801" w:type="dxa"/>
            <w:gridSpan w:val="2"/>
          </w:tcPr>
          <w:p w14:paraId="2BDCB60C" w14:textId="77777777" w:rsidR="00A83440" w:rsidRDefault="001B22E8">
            <w:pPr>
              <w:pStyle w:val="TableCellCourierNew"/>
            </w:pPr>
            <w:r>
              <w:t>1</w:t>
            </w:r>
          </w:p>
        </w:tc>
      </w:tr>
      <w:tr w:rsidR="00A83440" w14:paraId="5B724748"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44F95523" w14:textId="77777777" w:rsidR="00A83440" w:rsidRDefault="00A83440">
            <w:pPr>
              <w:pStyle w:val="TableCell"/>
            </w:pPr>
          </w:p>
        </w:tc>
        <w:tc>
          <w:tcPr>
            <w:tcW w:w="1260" w:type="dxa"/>
          </w:tcPr>
          <w:p w14:paraId="2C43EC38" w14:textId="77777777" w:rsidR="00A83440" w:rsidRDefault="00A83440">
            <w:pPr>
              <w:pStyle w:val="TableCell"/>
            </w:pPr>
            <w:r>
              <w:t>C</w:t>
            </w:r>
          </w:p>
        </w:tc>
        <w:tc>
          <w:tcPr>
            <w:tcW w:w="4950" w:type="dxa"/>
          </w:tcPr>
          <w:p w14:paraId="44C9E547" w14:textId="77777777" w:rsidR="00A83440" w:rsidRDefault="00A83440">
            <w:pPr>
              <w:pStyle w:val="TableCellCourierNew"/>
            </w:pPr>
            <w:r>
              <w:t>IVIDIGITIZER_VAL_GLITCH_GREATER_THAN</w:t>
            </w:r>
          </w:p>
        </w:tc>
        <w:tc>
          <w:tcPr>
            <w:tcW w:w="801" w:type="dxa"/>
            <w:gridSpan w:val="2"/>
          </w:tcPr>
          <w:p w14:paraId="106DB2D5" w14:textId="77777777" w:rsidR="00A83440" w:rsidRDefault="00A83440">
            <w:pPr>
              <w:pStyle w:val="TableCellCourierNew"/>
            </w:pPr>
            <w:r>
              <w:t>2</w:t>
            </w:r>
          </w:p>
        </w:tc>
      </w:tr>
      <w:tr w:rsidR="00A83440" w14:paraId="2320BEDE"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4A256DF2" w14:textId="77777777" w:rsidR="00A83440" w:rsidRDefault="00A83440">
            <w:pPr>
              <w:pStyle w:val="TableCell"/>
            </w:pPr>
          </w:p>
        </w:tc>
        <w:tc>
          <w:tcPr>
            <w:tcW w:w="1260" w:type="dxa"/>
          </w:tcPr>
          <w:p w14:paraId="18F7C01F" w14:textId="77777777" w:rsidR="00A83440" w:rsidRDefault="00A83440">
            <w:pPr>
              <w:pStyle w:val="TableCell"/>
            </w:pPr>
            <w:r>
              <w:t>COM</w:t>
            </w:r>
          </w:p>
        </w:tc>
        <w:tc>
          <w:tcPr>
            <w:tcW w:w="4950" w:type="dxa"/>
          </w:tcPr>
          <w:p w14:paraId="73922B9E"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IviDigitizerGlitchConditionGreaterThan</w:t>
            </w:r>
          </w:p>
        </w:tc>
        <w:tc>
          <w:tcPr>
            <w:tcW w:w="801" w:type="dxa"/>
            <w:gridSpan w:val="2"/>
          </w:tcPr>
          <w:p w14:paraId="49A03BBE" w14:textId="77777777" w:rsidR="00A83440" w:rsidRDefault="00A83440">
            <w:pPr>
              <w:pStyle w:val="TableCellCourierNew"/>
            </w:pPr>
            <w:r>
              <w:t>2</w:t>
            </w:r>
          </w:p>
        </w:tc>
      </w:tr>
    </w:tbl>
    <w:p w14:paraId="3A471221" w14:textId="77777777" w:rsidR="00004825" w:rsidRDefault="00004825">
      <w:pPr>
        <w:pStyle w:val="FunctionHead"/>
      </w:pPr>
      <w:r>
        <w:t xml:space="preserve">Configure Glitch Trigger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3E8024CE" w14:textId="77777777">
        <w:trPr>
          <w:cantSplit/>
          <w:tblHeader/>
        </w:trPr>
        <w:tc>
          <w:tcPr>
            <w:tcW w:w="8730" w:type="dxa"/>
            <w:gridSpan w:val="5"/>
            <w:tcBorders>
              <w:top w:val="nil"/>
              <w:left w:val="nil"/>
              <w:bottom w:val="single" w:sz="4" w:space="0" w:color="auto"/>
              <w:right w:val="nil"/>
            </w:tcBorders>
          </w:tcPr>
          <w:p w14:paraId="538F60C4" w14:textId="77777777" w:rsidR="00004825" w:rsidRDefault="00004825">
            <w:pPr>
              <w:pStyle w:val="FunctionHead"/>
            </w:pPr>
            <w:r>
              <w:t xml:space="preserve">Parameter: </w:t>
            </w:r>
            <w:r>
              <w:rPr>
                <w:rStyle w:val="monospace"/>
                <w:b w:val="0"/>
                <w:bCs w:val="0"/>
              </w:rPr>
              <w:t>Polarity</w:t>
            </w:r>
          </w:p>
        </w:tc>
      </w:tr>
      <w:tr w:rsidR="00004825" w14:paraId="03885782" w14:textId="77777777" w:rsidTr="00023C43">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5510D85D"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02494659"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501C80A6"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7080429C" w14:textId="77777777" w:rsidR="00004825" w:rsidRDefault="00004825">
            <w:pPr>
              <w:pStyle w:val="TableHead"/>
              <w:rPr>
                <w:i/>
                <w:iCs/>
              </w:rPr>
            </w:pPr>
            <w:r>
              <w:rPr>
                <w:i/>
                <w:iCs/>
              </w:rPr>
              <w:t>Actual Value</w:t>
            </w:r>
          </w:p>
        </w:tc>
      </w:tr>
      <w:tr w:rsidR="00A83440" w14:paraId="3CDC8254"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2091BB05" w14:textId="77777777" w:rsidR="00A83440" w:rsidRDefault="00A83440" w:rsidP="00A83440">
            <w:pPr>
              <w:pStyle w:val="TableCell"/>
            </w:pPr>
            <w:r>
              <w:t>Positive</w:t>
            </w:r>
          </w:p>
        </w:tc>
        <w:tc>
          <w:tcPr>
            <w:tcW w:w="1260" w:type="dxa"/>
          </w:tcPr>
          <w:p w14:paraId="11C0696A" w14:textId="77777777" w:rsidR="00A83440" w:rsidRDefault="00A83440">
            <w:pPr>
              <w:pStyle w:val="TableCell"/>
            </w:pPr>
            <w:r>
              <w:t>.NET</w:t>
            </w:r>
          </w:p>
        </w:tc>
        <w:tc>
          <w:tcPr>
            <w:tcW w:w="4950" w:type="dxa"/>
          </w:tcPr>
          <w:p w14:paraId="1D98BCA2" w14:textId="77777777" w:rsidR="00A83440" w:rsidRDefault="00A83440">
            <w:pPr>
              <w:pStyle w:val="TableCellCourierNew"/>
            </w:pPr>
            <w:r>
              <w:t>GlitchPolarity.Positive</w:t>
            </w:r>
          </w:p>
        </w:tc>
        <w:tc>
          <w:tcPr>
            <w:tcW w:w="801" w:type="dxa"/>
            <w:gridSpan w:val="2"/>
          </w:tcPr>
          <w:p w14:paraId="07896461" w14:textId="77777777" w:rsidR="00A83440" w:rsidRDefault="001B22E8">
            <w:pPr>
              <w:pStyle w:val="TableCellCourierNew"/>
            </w:pPr>
            <w:r>
              <w:t>0</w:t>
            </w:r>
          </w:p>
        </w:tc>
      </w:tr>
      <w:tr w:rsidR="00A83440" w14:paraId="24CA8E47"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7280A6FB" w14:textId="77777777" w:rsidR="00A83440" w:rsidRDefault="00A83440">
            <w:pPr>
              <w:pStyle w:val="TableCell"/>
            </w:pPr>
          </w:p>
        </w:tc>
        <w:tc>
          <w:tcPr>
            <w:tcW w:w="1260" w:type="dxa"/>
          </w:tcPr>
          <w:p w14:paraId="4C92DC8D" w14:textId="77777777" w:rsidR="00A83440" w:rsidRDefault="00A83440">
            <w:pPr>
              <w:pStyle w:val="TableCell"/>
            </w:pPr>
            <w:r>
              <w:t>C</w:t>
            </w:r>
          </w:p>
        </w:tc>
        <w:tc>
          <w:tcPr>
            <w:tcW w:w="4950" w:type="dxa"/>
          </w:tcPr>
          <w:p w14:paraId="3923E052" w14:textId="77777777" w:rsidR="00A83440" w:rsidRDefault="00A83440">
            <w:pPr>
              <w:pStyle w:val="TableCellCourierNew"/>
            </w:pPr>
            <w:r>
              <w:t>IVIDIGITIZER_VAL_GLITCH_POSITIVE</w:t>
            </w:r>
          </w:p>
        </w:tc>
        <w:tc>
          <w:tcPr>
            <w:tcW w:w="801" w:type="dxa"/>
            <w:gridSpan w:val="2"/>
          </w:tcPr>
          <w:p w14:paraId="30616E20" w14:textId="77777777" w:rsidR="00A83440" w:rsidRDefault="00A83440">
            <w:pPr>
              <w:pStyle w:val="TableCellCourierNew"/>
            </w:pPr>
            <w:r>
              <w:t>1</w:t>
            </w:r>
          </w:p>
        </w:tc>
      </w:tr>
      <w:tr w:rsidR="00A83440" w14:paraId="52AD46A3"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09C10CAB" w14:textId="77777777" w:rsidR="00A83440" w:rsidRDefault="00A83440">
            <w:pPr>
              <w:pStyle w:val="TableCell"/>
            </w:pPr>
          </w:p>
        </w:tc>
        <w:tc>
          <w:tcPr>
            <w:tcW w:w="1260" w:type="dxa"/>
          </w:tcPr>
          <w:p w14:paraId="4E0FAB8D" w14:textId="77777777" w:rsidR="00A83440" w:rsidRDefault="00A83440">
            <w:pPr>
              <w:pStyle w:val="TableCell"/>
            </w:pPr>
            <w:r>
              <w:t>COM</w:t>
            </w:r>
          </w:p>
        </w:tc>
        <w:tc>
          <w:tcPr>
            <w:tcW w:w="4950" w:type="dxa"/>
          </w:tcPr>
          <w:p w14:paraId="4A35193D"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IviDigitizerGlitchPolarityPositive</w:t>
            </w:r>
          </w:p>
        </w:tc>
        <w:tc>
          <w:tcPr>
            <w:tcW w:w="801" w:type="dxa"/>
            <w:gridSpan w:val="2"/>
          </w:tcPr>
          <w:p w14:paraId="72160AE7" w14:textId="77777777" w:rsidR="00A83440" w:rsidRDefault="00A83440">
            <w:pPr>
              <w:pStyle w:val="TableCellCourierNew"/>
            </w:pPr>
            <w:r>
              <w:t>1</w:t>
            </w:r>
          </w:p>
        </w:tc>
      </w:tr>
      <w:tr w:rsidR="00A83440" w14:paraId="3EEB814D"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5C7BCBD5" w14:textId="77777777" w:rsidR="00A83440" w:rsidRDefault="00A83440" w:rsidP="00A83440">
            <w:pPr>
              <w:pStyle w:val="TableCell"/>
            </w:pPr>
            <w:r>
              <w:lastRenderedPageBreak/>
              <w:t>Negative</w:t>
            </w:r>
          </w:p>
        </w:tc>
        <w:tc>
          <w:tcPr>
            <w:tcW w:w="1260" w:type="dxa"/>
          </w:tcPr>
          <w:p w14:paraId="14478472" w14:textId="77777777" w:rsidR="00A83440" w:rsidRDefault="00A83440">
            <w:pPr>
              <w:pStyle w:val="TableCell"/>
            </w:pPr>
            <w:r>
              <w:t>.NET</w:t>
            </w:r>
          </w:p>
        </w:tc>
        <w:tc>
          <w:tcPr>
            <w:tcW w:w="4950" w:type="dxa"/>
          </w:tcPr>
          <w:p w14:paraId="16B0C9A1" w14:textId="77777777" w:rsidR="00A83440" w:rsidRDefault="00A83440">
            <w:pPr>
              <w:pStyle w:val="TableCellCourierNew"/>
            </w:pPr>
            <w:r>
              <w:t>GlitchPolarity.Negative</w:t>
            </w:r>
          </w:p>
        </w:tc>
        <w:tc>
          <w:tcPr>
            <w:tcW w:w="801" w:type="dxa"/>
            <w:gridSpan w:val="2"/>
          </w:tcPr>
          <w:p w14:paraId="1733F284" w14:textId="77777777" w:rsidR="00A83440" w:rsidRDefault="001B22E8">
            <w:pPr>
              <w:pStyle w:val="TableCellCourierNew"/>
            </w:pPr>
            <w:r>
              <w:t>1</w:t>
            </w:r>
          </w:p>
        </w:tc>
      </w:tr>
      <w:tr w:rsidR="00A83440" w14:paraId="7D6946EC"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6BCC4E85" w14:textId="77777777" w:rsidR="00A83440" w:rsidRDefault="00A83440">
            <w:pPr>
              <w:pStyle w:val="TableCell"/>
            </w:pPr>
          </w:p>
        </w:tc>
        <w:tc>
          <w:tcPr>
            <w:tcW w:w="1260" w:type="dxa"/>
          </w:tcPr>
          <w:p w14:paraId="17ED4592" w14:textId="77777777" w:rsidR="00A83440" w:rsidRDefault="00A83440">
            <w:pPr>
              <w:pStyle w:val="TableCell"/>
            </w:pPr>
            <w:r>
              <w:t>C</w:t>
            </w:r>
          </w:p>
        </w:tc>
        <w:tc>
          <w:tcPr>
            <w:tcW w:w="4950" w:type="dxa"/>
          </w:tcPr>
          <w:p w14:paraId="0492B242" w14:textId="77777777" w:rsidR="00A83440" w:rsidRDefault="00A83440">
            <w:pPr>
              <w:pStyle w:val="TableCellCourierNew"/>
            </w:pPr>
            <w:r>
              <w:t>IVIDIGITIZER_VAL_GLITCH_NEGATIVE</w:t>
            </w:r>
          </w:p>
        </w:tc>
        <w:tc>
          <w:tcPr>
            <w:tcW w:w="801" w:type="dxa"/>
            <w:gridSpan w:val="2"/>
          </w:tcPr>
          <w:p w14:paraId="0ACD34A5" w14:textId="77777777" w:rsidR="00A83440" w:rsidRDefault="00A83440">
            <w:pPr>
              <w:pStyle w:val="TableCellCourierNew"/>
            </w:pPr>
            <w:r>
              <w:t>2</w:t>
            </w:r>
          </w:p>
        </w:tc>
      </w:tr>
      <w:tr w:rsidR="00A83440" w14:paraId="400CF291"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4AD2D9A6" w14:textId="77777777" w:rsidR="00A83440" w:rsidRDefault="00A83440">
            <w:pPr>
              <w:pStyle w:val="TableCell"/>
            </w:pPr>
          </w:p>
        </w:tc>
        <w:tc>
          <w:tcPr>
            <w:tcW w:w="1260" w:type="dxa"/>
          </w:tcPr>
          <w:p w14:paraId="15F49058" w14:textId="77777777" w:rsidR="00A83440" w:rsidRDefault="00A83440">
            <w:pPr>
              <w:pStyle w:val="TableCell"/>
            </w:pPr>
            <w:r>
              <w:t>COM</w:t>
            </w:r>
          </w:p>
        </w:tc>
        <w:tc>
          <w:tcPr>
            <w:tcW w:w="4950" w:type="dxa"/>
          </w:tcPr>
          <w:p w14:paraId="62524E0B"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IviDigitizerGlitchPolarityNegative</w:t>
            </w:r>
          </w:p>
        </w:tc>
        <w:tc>
          <w:tcPr>
            <w:tcW w:w="801" w:type="dxa"/>
            <w:gridSpan w:val="2"/>
          </w:tcPr>
          <w:p w14:paraId="0A88E02E" w14:textId="77777777" w:rsidR="00A83440" w:rsidRDefault="00A83440">
            <w:pPr>
              <w:pStyle w:val="TableCellCourierNew"/>
            </w:pPr>
            <w:r>
              <w:t>2</w:t>
            </w:r>
          </w:p>
        </w:tc>
      </w:tr>
      <w:tr w:rsidR="00A83440" w14:paraId="5A4B6AF6"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4BC284CF" w14:textId="77777777" w:rsidR="00A83440" w:rsidRDefault="00A83440" w:rsidP="00A83440">
            <w:pPr>
              <w:pStyle w:val="TableCell"/>
            </w:pPr>
            <w:r>
              <w:t>Either</w:t>
            </w:r>
          </w:p>
        </w:tc>
        <w:tc>
          <w:tcPr>
            <w:tcW w:w="1260" w:type="dxa"/>
          </w:tcPr>
          <w:p w14:paraId="006DD4C4" w14:textId="77777777" w:rsidR="00A83440" w:rsidRDefault="00A83440">
            <w:pPr>
              <w:pStyle w:val="TableCell"/>
            </w:pPr>
            <w:r>
              <w:t>.NET</w:t>
            </w:r>
          </w:p>
        </w:tc>
        <w:tc>
          <w:tcPr>
            <w:tcW w:w="4950" w:type="dxa"/>
          </w:tcPr>
          <w:p w14:paraId="10881555" w14:textId="77777777" w:rsidR="00A83440" w:rsidRDefault="00A83440">
            <w:pPr>
              <w:pStyle w:val="TableCellCourierNew"/>
            </w:pPr>
            <w:r>
              <w:t>GlitchPolarity.Either</w:t>
            </w:r>
          </w:p>
        </w:tc>
        <w:tc>
          <w:tcPr>
            <w:tcW w:w="801" w:type="dxa"/>
            <w:gridSpan w:val="2"/>
          </w:tcPr>
          <w:p w14:paraId="4FA72536" w14:textId="77777777" w:rsidR="00A83440" w:rsidRDefault="001B22E8">
            <w:pPr>
              <w:pStyle w:val="TableCellCourierNew"/>
            </w:pPr>
            <w:r>
              <w:t>2</w:t>
            </w:r>
          </w:p>
        </w:tc>
      </w:tr>
      <w:tr w:rsidR="00A83440" w14:paraId="0EA11CE4"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1A53358A" w14:textId="77777777" w:rsidR="00A83440" w:rsidRDefault="00A83440">
            <w:pPr>
              <w:pStyle w:val="TableCell"/>
            </w:pPr>
          </w:p>
        </w:tc>
        <w:tc>
          <w:tcPr>
            <w:tcW w:w="1260" w:type="dxa"/>
          </w:tcPr>
          <w:p w14:paraId="05399E44" w14:textId="77777777" w:rsidR="00A83440" w:rsidRDefault="00A83440">
            <w:pPr>
              <w:pStyle w:val="TableCell"/>
            </w:pPr>
            <w:r>
              <w:t>C</w:t>
            </w:r>
          </w:p>
        </w:tc>
        <w:tc>
          <w:tcPr>
            <w:tcW w:w="4950" w:type="dxa"/>
          </w:tcPr>
          <w:p w14:paraId="0E7953D9" w14:textId="77777777" w:rsidR="00A83440" w:rsidRDefault="00A83440">
            <w:pPr>
              <w:pStyle w:val="TableCellCourierNew"/>
            </w:pPr>
            <w:r>
              <w:t>IVIDIGITIZER_VAL_GLITCH_EITHER</w:t>
            </w:r>
          </w:p>
        </w:tc>
        <w:tc>
          <w:tcPr>
            <w:tcW w:w="801" w:type="dxa"/>
            <w:gridSpan w:val="2"/>
          </w:tcPr>
          <w:p w14:paraId="5F9267B3" w14:textId="77777777" w:rsidR="00A83440" w:rsidRDefault="00A83440">
            <w:pPr>
              <w:pStyle w:val="TableCellCourierNew"/>
            </w:pPr>
            <w:r>
              <w:t>3</w:t>
            </w:r>
          </w:p>
        </w:tc>
      </w:tr>
      <w:tr w:rsidR="00A83440" w14:paraId="3FAD9869"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55DE08A8" w14:textId="77777777" w:rsidR="00A83440" w:rsidRDefault="00A83440">
            <w:pPr>
              <w:pStyle w:val="TableCell"/>
            </w:pPr>
          </w:p>
        </w:tc>
        <w:tc>
          <w:tcPr>
            <w:tcW w:w="1260" w:type="dxa"/>
          </w:tcPr>
          <w:p w14:paraId="41FEE6DA" w14:textId="77777777" w:rsidR="00A83440" w:rsidRDefault="00A83440">
            <w:pPr>
              <w:pStyle w:val="TableCell"/>
            </w:pPr>
            <w:r>
              <w:t>COM</w:t>
            </w:r>
          </w:p>
        </w:tc>
        <w:tc>
          <w:tcPr>
            <w:tcW w:w="4950" w:type="dxa"/>
          </w:tcPr>
          <w:p w14:paraId="6AEB2085"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IviDigitizerGlitchPolarityEither</w:t>
            </w:r>
          </w:p>
        </w:tc>
        <w:tc>
          <w:tcPr>
            <w:tcW w:w="801" w:type="dxa"/>
            <w:gridSpan w:val="2"/>
          </w:tcPr>
          <w:p w14:paraId="594B7AA9" w14:textId="77777777" w:rsidR="00A83440" w:rsidRDefault="00A83440">
            <w:pPr>
              <w:pStyle w:val="TableCellCourierNew"/>
            </w:pPr>
            <w:r>
              <w:t>3</w:t>
            </w:r>
          </w:p>
        </w:tc>
      </w:tr>
    </w:tbl>
    <w:p w14:paraId="01BCC705" w14:textId="77777777" w:rsidR="00827236" w:rsidRDefault="00827236">
      <w:pPr>
        <w:pStyle w:val="FunctionHead"/>
      </w:pPr>
    </w:p>
    <w:p w14:paraId="422BBA3F" w14:textId="77777777" w:rsidR="00004825" w:rsidRDefault="00827236">
      <w:pPr>
        <w:pStyle w:val="FunctionHead"/>
      </w:pPr>
      <w:r>
        <w:br w:type="page"/>
      </w:r>
      <w:r w:rsidR="00004825">
        <w:lastRenderedPageBreak/>
        <w:t xml:space="preserve">Configure Glitch Trigger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43C515AB" w14:textId="77777777">
        <w:trPr>
          <w:cantSplit/>
          <w:tblHeader/>
        </w:trPr>
        <w:tc>
          <w:tcPr>
            <w:tcW w:w="8730" w:type="dxa"/>
            <w:gridSpan w:val="5"/>
            <w:tcBorders>
              <w:top w:val="nil"/>
              <w:left w:val="nil"/>
              <w:bottom w:val="single" w:sz="4" w:space="0" w:color="auto"/>
              <w:right w:val="nil"/>
            </w:tcBorders>
          </w:tcPr>
          <w:p w14:paraId="2294DBE8" w14:textId="77777777" w:rsidR="00004825" w:rsidRDefault="00004825">
            <w:pPr>
              <w:pStyle w:val="FunctionHead"/>
            </w:pPr>
            <w:r>
              <w:t xml:space="preserve">Parameter: </w:t>
            </w:r>
            <w:r>
              <w:rPr>
                <w:rStyle w:val="monospace"/>
                <w:b w:val="0"/>
                <w:bCs w:val="0"/>
              </w:rPr>
              <w:t>Condition</w:t>
            </w:r>
          </w:p>
        </w:tc>
      </w:tr>
      <w:tr w:rsidR="00004825" w14:paraId="6D13B0FC" w14:textId="77777777" w:rsidTr="00023C43">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7ADD1869"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0EFE6570"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508645BD"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4A2E4B83" w14:textId="77777777" w:rsidR="00004825" w:rsidRDefault="00004825">
            <w:pPr>
              <w:pStyle w:val="TableHead"/>
              <w:rPr>
                <w:i/>
                <w:iCs/>
              </w:rPr>
            </w:pPr>
            <w:r>
              <w:rPr>
                <w:i/>
                <w:iCs/>
              </w:rPr>
              <w:t>Actual Value</w:t>
            </w:r>
          </w:p>
        </w:tc>
      </w:tr>
      <w:tr w:rsidR="00A83440" w14:paraId="57F77DA2"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2779AFEE" w14:textId="77777777" w:rsidR="00A83440" w:rsidRDefault="00A83440" w:rsidP="00A83440">
            <w:pPr>
              <w:pStyle w:val="TableCell"/>
            </w:pPr>
            <w:r>
              <w:t>Less Than</w:t>
            </w:r>
          </w:p>
        </w:tc>
        <w:tc>
          <w:tcPr>
            <w:tcW w:w="1260" w:type="dxa"/>
          </w:tcPr>
          <w:p w14:paraId="025F0506" w14:textId="77777777" w:rsidR="00A83440" w:rsidRDefault="00A83440">
            <w:pPr>
              <w:pStyle w:val="TableCell"/>
            </w:pPr>
            <w:r>
              <w:t>.NET</w:t>
            </w:r>
          </w:p>
        </w:tc>
        <w:tc>
          <w:tcPr>
            <w:tcW w:w="4950" w:type="dxa"/>
          </w:tcPr>
          <w:p w14:paraId="12505634" w14:textId="77777777" w:rsidR="00A83440" w:rsidRDefault="00A83440">
            <w:pPr>
              <w:pStyle w:val="TableCellCourierNew"/>
            </w:pPr>
            <w:r>
              <w:t>GlitchCondition.LessThan</w:t>
            </w:r>
          </w:p>
        </w:tc>
        <w:tc>
          <w:tcPr>
            <w:tcW w:w="801" w:type="dxa"/>
            <w:gridSpan w:val="2"/>
          </w:tcPr>
          <w:p w14:paraId="2F07C403" w14:textId="77777777" w:rsidR="00A83440" w:rsidRDefault="00A83440">
            <w:pPr>
              <w:pStyle w:val="TableCellCourierNew"/>
            </w:pPr>
            <w:r>
              <w:t>0</w:t>
            </w:r>
          </w:p>
        </w:tc>
      </w:tr>
      <w:tr w:rsidR="00A83440" w14:paraId="2E5D9975"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4C9B81D3" w14:textId="77777777" w:rsidR="00A83440" w:rsidRDefault="00A83440">
            <w:pPr>
              <w:pStyle w:val="TableCell"/>
            </w:pPr>
          </w:p>
        </w:tc>
        <w:tc>
          <w:tcPr>
            <w:tcW w:w="1260" w:type="dxa"/>
          </w:tcPr>
          <w:p w14:paraId="04D04A8E" w14:textId="77777777" w:rsidR="00A83440" w:rsidRDefault="00A83440">
            <w:pPr>
              <w:pStyle w:val="TableCell"/>
            </w:pPr>
            <w:r>
              <w:t>C</w:t>
            </w:r>
          </w:p>
        </w:tc>
        <w:tc>
          <w:tcPr>
            <w:tcW w:w="4950" w:type="dxa"/>
          </w:tcPr>
          <w:p w14:paraId="45C8E754" w14:textId="77777777" w:rsidR="00A83440" w:rsidRDefault="00A83440">
            <w:pPr>
              <w:pStyle w:val="TableCellCourierNew"/>
            </w:pPr>
            <w:r>
              <w:t>IVIDIGITIZER_VAL_GLITCH_LESS_THAN</w:t>
            </w:r>
          </w:p>
        </w:tc>
        <w:tc>
          <w:tcPr>
            <w:tcW w:w="801" w:type="dxa"/>
            <w:gridSpan w:val="2"/>
          </w:tcPr>
          <w:p w14:paraId="475F4EC4" w14:textId="77777777" w:rsidR="00A83440" w:rsidRDefault="00A83440">
            <w:pPr>
              <w:pStyle w:val="TableCellCourierNew"/>
            </w:pPr>
            <w:r>
              <w:t>1</w:t>
            </w:r>
          </w:p>
        </w:tc>
      </w:tr>
      <w:tr w:rsidR="00A83440" w14:paraId="5305CA2F"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57D4F8B1" w14:textId="77777777" w:rsidR="00A83440" w:rsidRDefault="00A83440">
            <w:pPr>
              <w:pStyle w:val="TableCell"/>
            </w:pPr>
          </w:p>
        </w:tc>
        <w:tc>
          <w:tcPr>
            <w:tcW w:w="1260" w:type="dxa"/>
          </w:tcPr>
          <w:p w14:paraId="20557A51" w14:textId="77777777" w:rsidR="00A83440" w:rsidRDefault="00A83440">
            <w:pPr>
              <w:pStyle w:val="TableCell"/>
            </w:pPr>
            <w:r>
              <w:t>COM</w:t>
            </w:r>
          </w:p>
        </w:tc>
        <w:tc>
          <w:tcPr>
            <w:tcW w:w="4950" w:type="dxa"/>
          </w:tcPr>
          <w:p w14:paraId="0A422B01"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IviDigitizerGlitchConditionLessThan</w:t>
            </w:r>
          </w:p>
        </w:tc>
        <w:tc>
          <w:tcPr>
            <w:tcW w:w="801" w:type="dxa"/>
            <w:gridSpan w:val="2"/>
          </w:tcPr>
          <w:p w14:paraId="277873F8" w14:textId="77777777" w:rsidR="00A83440" w:rsidRDefault="00A83440">
            <w:pPr>
              <w:pStyle w:val="TableCellCourierNew"/>
            </w:pPr>
            <w:r>
              <w:t>1</w:t>
            </w:r>
          </w:p>
        </w:tc>
      </w:tr>
      <w:tr w:rsidR="00A83440" w14:paraId="4433BB34"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202A45CB" w14:textId="77777777" w:rsidR="00A83440" w:rsidRDefault="00A83440" w:rsidP="00A83440">
            <w:pPr>
              <w:pStyle w:val="TableCell"/>
            </w:pPr>
            <w:r>
              <w:t>Greater Than</w:t>
            </w:r>
          </w:p>
        </w:tc>
        <w:tc>
          <w:tcPr>
            <w:tcW w:w="1260" w:type="dxa"/>
          </w:tcPr>
          <w:p w14:paraId="10C4329F" w14:textId="77777777" w:rsidR="00A83440" w:rsidRDefault="00A83440">
            <w:pPr>
              <w:pStyle w:val="TableCell"/>
            </w:pPr>
            <w:r>
              <w:t>.NET</w:t>
            </w:r>
          </w:p>
        </w:tc>
        <w:tc>
          <w:tcPr>
            <w:tcW w:w="4950" w:type="dxa"/>
          </w:tcPr>
          <w:p w14:paraId="51D6C83D" w14:textId="77777777" w:rsidR="00A83440" w:rsidRDefault="00A83440">
            <w:pPr>
              <w:pStyle w:val="TableCellCourierNew"/>
            </w:pPr>
            <w:r>
              <w:t>GlitchCondition.GreaterThan</w:t>
            </w:r>
          </w:p>
        </w:tc>
        <w:tc>
          <w:tcPr>
            <w:tcW w:w="801" w:type="dxa"/>
            <w:gridSpan w:val="2"/>
          </w:tcPr>
          <w:p w14:paraId="37CCBB21" w14:textId="77777777" w:rsidR="00A83440" w:rsidRDefault="00A83440">
            <w:pPr>
              <w:pStyle w:val="TableCellCourierNew"/>
            </w:pPr>
            <w:r>
              <w:t>1</w:t>
            </w:r>
          </w:p>
        </w:tc>
      </w:tr>
      <w:tr w:rsidR="00A83440" w14:paraId="388AE9CE" w14:textId="77777777" w:rsidTr="00023C43">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0FA1880B" w14:textId="77777777" w:rsidR="00A83440" w:rsidRDefault="00A83440">
            <w:pPr>
              <w:pStyle w:val="TableCell"/>
            </w:pPr>
          </w:p>
        </w:tc>
        <w:tc>
          <w:tcPr>
            <w:tcW w:w="1260" w:type="dxa"/>
          </w:tcPr>
          <w:p w14:paraId="42ECD2C8" w14:textId="77777777" w:rsidR="00A83440" w:rsidRDefault="00A83440">
            <w:pPr>
              <w:pStyle w:val="TableCell"/>
            </w:pPr>
            <w:r>
              <w:t>C</w:t>
            </w:r>
          </w:p>
        </w:tc>
        <w:tc>
          <w:tcPr>
            <w:tcW w:w="4950" w:type="dxa"/>
          </w:tcPr>
          <w:p w14:paraId="125F12C2" w14:textId="77777777" w:rsidR="00A83440" w:rsidRDefault="00A83440">
            <w:pPr>
              <w:pStyle w:val="TableCellCourierNew"/>
            </w:pPr>
            <w:r>
              <w:t>IVIDIGITIZER_VAL_GLITCH_GREATER_THAN</w:t>
            </w:r>
          </w:p>
        </w:tc>
        <w:tc>
          <w:tcPr>
            <w:tcW w:w="801" w:type="dxa"/>
            <w:gridSpan w:val="2"/>
          </w:tcPr>
          <w:p w14:paraId="645F569E" w14:textId="77777777" w:rsidR="00A83440" w:rsidRDefault="00A83440">
            <w:pPr>
              <w:pStyle w:val="TableCellCourierNew"/>
            </w:pPr>
            <w:r>
              <w:t>2</w:t>
            </w:r>
          </w:p>
        </w:tc>
      </w:tr>
      <w:tr w:rsidR="00A83440" w14:paraId="2E12E4D2" w14:textId="77777777" w:rsidTr="00023C43">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443847B9" w14:textId="77777777" w:rsidR="00A83440" w:rsidRDefault="00A83440">
            <w:pPr>
              <w:pStyle w:val="TableCell"/>
            </w:pPr>
          </w:p>
        </w:tc>
        <w:tc>
          <w:tcPr>
            <w:tcW w:w="1260" w:type="dxa"/>
          </w:tcPr>
          <w:p w14:paraId="3E244D6A" w14:textId="77777777" w:rsidR="00A83440" w:rsidRDefault="00A83440">
            <w:pPr>
              <w:pStyle w:val="TableCell"/>
            </w:pPr>
            <w:r>
              <w:t>COM</w:t>
            </w:r>
          </w:p>
        </w:tc>
        <w:tc>
          <w:tcPr>
            <w:tcW w:w="4950" w:type="dxa"/>
          </w:tcPr>
          <w:p w14:paraId="11BAA0BF"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IviDigitizerGlitchConditionGreaterThan</w:t>
            </w:r>
          </w:p>
        </w:tc>
        <w:tc>
          <w:tcPr>
            <w:tcW w:w="801" w:type="dxa"/>
            <w:gridSpan w:val="2"/>
          </w:tcPr>
          <w:p w14:paraId="3FB56C92" w14:textId="77777777" w:rsidR="00A83440" w:rsidRDefault="00A83440">
            <w:pPr>
              <w:pStyle w:val="TableCellCourierNew"/>
            </w:pPr>
            <w:r>
              <w:t>2</w:t>
            </w:r>
          </w:p>
        </w:tc>
      </w:tr>
    </w:tbl>
    <w:p w14:paraId="25E12694" w14:textId="77777777" w:rsidR="00FA0E92" w:rsidRDefault="00FA0E92" w:rsidP="00827236">
      <w:pPr>
        <w:pStyle w:val="FunctionHead"/>
      </w:pPr>
      <w:r>
        <w:t>Configure Multi Arm</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
        <w:gridCol w:w="1719"/>
        <w:gridCol w:w="1260"/>
        <w:gridCol w:w="4934"/>
        <w:gridCol w:w="800"/>
        <w:gridCol w:w="6"/>
        <w:gridCol w:w="11"/>
      </w:tblGrid>
      <w:tr w:rsidR="00FA0E92" w14:paraId="7A075520" w14:textId="77777777" w:rsidTr="00515A06">
        <w:trPr>
          <w:gridBefore w:val="1"/>
          <w:wBefore w:w="7" w:type="dxa"/>
          <w:cantSplit/>
          <w:tblHeader/>
        </w:trPr>
        <w:tc>
          <w:tcPr>
            <w:tcW w:w="8730" w:type="dxa"/>
            <w:gridSpan w:val="6"/>
            <w:tcBorders>
              <w:top w:val="nil"/>
              <w:left w:val="nil"/>
              <w:bottom w:val="single" w:sz="4" w:space="0" w:color="auto"/>
              <w:right w:val="nil"/>
            </w:tcBorders>
          </w:tcPr>
          <w:p w14:paraId="4991D0E2" w14:textId="77777777" w:rsidR="00FA0E92" w:rsidRDefault="00FA0E92" w:rsidP="00515A06">
            <w:pPr>
              <w:pStyle w:val="FunctionHead"/>
            </w:pPr>
            <w:r>
              <w:t xml:space="preserve">Parameter: </w:t>
            </w:r>
            <w:r>
              <w:rPr>
                <w:rStyle w:val="monospace"/>
                <w:b w:val="0"/>
                <w:bCs w:val="0"/>
              </w:rPr>
              <w:t>Operator</w:t>
            </w:r>
          </w:p>
        </w:tc>
      </w:tr>
      <w:tr w:rsidR="00FA0E92" w14:paraId="12A32B0F" w14:textId="77777777" w:rsidTr="00827236">
        <w:trPr>
          <w:gridAfter w:val="2"/>
          <w:wAfter w:w="17" w:type="dxa"/>
          <w:cantSplit/>
          <w:tblHeader/>
        </w:trPr>
        <w:tc>
          <w:tcPr>
            <w:tcW w:w="1726" w:type="dxa"/>
            <w:gridSpan w:val="2"/>
            <w:tcBorders>
              <w:top w:val="single" w:sz="4" w:space="0" w:color="auto"/>
              <w:left w:val="single" w:sz="6" w:space="0" w:color="auto"/>
              <w:bottom w:val="double" w:sz="6" w:space="0" w:color="auto"/>
            </w:tcBorders>
            <w:shd w:val="clear" w:color="auto" w:fill="C0C0C0"/>
          </w:tcPr>
          <w:p w14:paraId="0659A377" w14:textId="77777777" w:rsidR="00FA0E92" w:rsidRDefault="00FA0E92" w:rsidP="00515A06">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37E0C301" w14:textId="77777777" w:rsidR="00FA0E92" w:rsidRDefault="00FA0E92" w:rsidP="00515A06">
            <w:pPr>
              <w:pStyle w:val="TableHead"/>
              <w:rPr>
                <w:i/>
                <w:iCs/>
              </w:rPr>
            </w:pPr>
            <w:r>
              <w:rPr>
                <w:i/>
                <w:iCs/>
              </w:rPr>
              <w:t>Language</w:t>
            </w:r>
          </w:p>
        </w:tc>
        <w:tc>
          <w:tcPr>
            <w:tcW w:w="4934" w:type="dxa"/>
            <w:tcBorders>
              <w:top w:val="single" w:sz="4" w:space="0" w:color="auto"/>
              <w:bottom w:val="double" w:sz="6" w:space="0" w:color="auto"/>
            </w:tcBorders>
            <w:shd w:val="clear" w:color="auto" w:fill="C0C0C0"/>
          </w:tcPr>
          <w:p w14:paraId="44A5CEBC" w14:textId="77777777" w:rsidR="00FA0E92" w:rsidRDefault="00FA0E92" w:rsidP="00515A06">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27F8E62E" w14:textId="77777777" w:rsidR="00FA0E92" w:rsidRDefault="00FA0E92" w:rsidP="00515A06">
            <w:pPr>
              <w:pStyle w:val="TableHead"/>
              <w:rPr>
                <w:i/>
                <w:iCs/>
              </w:rPr>
            </w:pPr>
            <w:r>
              <w:rPr>
                <w:i/>
                <w:iCs/>
              </w:rPr>
              <w:t>Actual Value</w:t>
            </w:r>
          </w:p>
        </w:tc>
      </w:tr>
      <w:tr w:rsidR="00A83440" w14:paraId="75088C5C"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val="restart"/>
          </w:tcPr>
          <w:p w14:paraId="18B7A8B5" w14:textId="77777777" w:rsidR="00A83440" w:rsidRDefault="00A83440" w:rsidP="00515A06">
            <w:pPr>
              <w:pStyle w:val="TableCell"/>
            </w:pPr>
            <w:r>
              <w:t>AND</w:t>
            </w:r>
          </w:p>
        </w:tc>
        <w:tc>
          <w:tcPr>
            <w:tcW w:w="1260" w:type="dxa"/>
          </w:tcPr>
          <w:p w14:paraId="58CFDB74" w14:textId="77777777" w:rsidR="00A83440" w:rsidRDefault="00A83440" w:rsidP="00515A06">
            <w:pPr>
              <w:pStyle w:val="TableCell"/>
            </w:pPr>
            <w:r>
              <w:t>.NET</w:t>
            </w:r>
          </w:p>
        </w:tc>
        <w:tc>
          <w:tcPr>
            <w:tcW w:w="4934" w:type="dxa"/>
          </w:tcPr>
          <w:p w14:paraId="3922D7B8" w14:textId="77777777" w:rsidR="00A83440" w:rsidRDefault="00A83440" w:rsidP="00F24ED1">
            <w:pPr>
              <w:pStyle w:val="TableCellCourierNew"/>
            </w:pPr>
            <w:r>
              <w:t>ArmSourceOperator.A</w:t>
            </w:r>
            <w:r w:rsidR="00F24ED1">
              <w:t>nd</w:t>
            </w:r>
          </w:p>
        </w:tc>
        <w:tc>
          <w:tcPr>
            <w:tcW w:w="806" w:type="dxa"/>
            <w:gridSpan w:val="2"/>
          </w:tcPr>
          <w:p w14:paraId="08BA7AE0" w14:textId="77777777" w:rsidR="00A83440" w:rsidRDefault="00A83440" w:rsidP="00515A06">
            <w:pPr>
              <w:pStyle w:val="TableCell"/>
            </w:pPr>
            <w:r>
              <w:t>0</w:t>
            </w:r>
          </w:p>
        </w:tc>
      </w:tr>
      <w:tr w:rsidR="00A83440" w14:paraId="55EFBE54"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tcPr>
          <w:p w14:paraId="63FD8CF9" w14:textId="77777777" w:rsidR="00A83440" w:rsidRDefault="00A83440" w:rsidP="00515A06">
            <w:pPr>
              <w:pStyle w:val="TableCell"/>
            </w:pPr>
          </w:p>
        </w:tc>
        <w:tc>
          <w:tcPr>
            <w:tcW w:w="1260" w:type="dxa"/>
          </w:tcPr>
          <w:p w14:paraId="11160780" w14:textId="77777777" w:rsidR="00A83440" w:rsidRDefault="00A83440" w:rsidP="00515A06">
            <w:pPr>
              <w:pStyle w:val="TableCell"/>
            </w:pPr>
            <w:r>
              <w:t>C</w:t>
            </w:r>
          </w:p>
        </w:tc>
        <w:tc>
          <w:tcPr>
            <w:tcW w:w="4934" w:type="dxa"/>
          </w:tcPr>
          <w:p w14:paraId="152A6137" w14:textId="77777777" w:rsidR="00A83440" w:rsidRDefault="00A83440" w:rsidP="00515A06">
            <w:pPr>
              <w:pStyle w:val="TableCellCourierNew"/>
            </w:pPr>
            <w:r>
              <w:t>IVIDIGITIZER_VAL_ARM_SOURCE_OPERATOR_AND</w:t>
            </w:r>
          </w:p>
        </w:tc>
        <w:tc>
          <w:tcPr>
            <w:tcW w:w="806" w:type="dxa"/>
            <w:gridSpan w:val="2"/>
          </w:tcPr>
          <w:p w14:paraId="15E038CD" w14:textId="77777777" w:rsidR="00A83440" w:rsidRDefault="00A83440" w:rsidP="00515A06">
            <w:pPr>
              <w:pStyle w:val="TableCell"/>
            </w:pPr>
            <w:r>
              <w:t>0</w:t>
            </w:r>
          </w:p>
        </w:tc>
      </w:tr>
      <w:tr w:rsidR="00A83440" w14:paraId="2C7216DC"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726" w:type="dxa"/>
            <w:gridSpan w:val="2"/>
            <w:vMerge/>
          </w:tcPr>
          <w:p w14:paraId="69657CA5" w14:textId="77777777" w:rsidR="00A83440" w:rsidRDefault="00A83440" w:rsidP="00515A06">
            <w:pPr>
              <w:pStyle w:val="TableCell"/>
            </w:pPr>
          </w:p>
        </w:tc>
        <w:tc>
          <w:tcPr>
            <w:tcW w:w="1260" w:type="dxa"/>
          </w:tcPr>
          <w:p w14:paraId="756BC7DD" w14:textId="77777777" w:rsidR="00A83440" w:rsidRDefault="00A83440" w:rsidP="00515A06">
            <w:pPr>
              <w:pStyle w:val="TableCell"/>
            </w:pPr>
            <w:r>
              <w:t>COM</w:t>
            </w:r>
          </w:p>
        </w:tc>
        <w:tc>
          <w:tcPr>
            <w:tcW w:w="4934" w:type="dxa"/>
          </w:tcPr>
          <w:p w14:paraId="42DF6824" w14:textId="77777777" w:rsidR="00A83440" w:rsidRDefault="00A83440" w:rsidP="00515A06">
            <w:pPr>
              <w:pStyle w:val="TableCell"/>
              <w:rPr>
                <w:rFonts w:ascii="Courier New" w:hAnsi="Courier New" w:cs="Courier New"/>
                <w:sz w:val="18"/>
                <w:szCs w:val="18"/>
              </w:rPr>
            </w:pPr>
            <w:r>
              <w:rPr>
                <w:rFonts w:ascii="Courier New" w:hAnsi="Courier New" w:cs="Courier New"/>
                <w:sz w:val="18"/>
                <w:szCs w:val="18"/>
              </w:rPr>
              <w:t>IviDigitizerArmSourceOperatorAND</w:t>
            </w:r>
          </w:p>
        </w:tc>
        <w:tc>
          <w:tcPr>
            <w:tcW w:w="806" w:type="dxa"/>
            <w:gridSpan w:val="2"/>
          </w:tcPr>
          <w:p w14:paraId="0FAAF47D" w14:textId="77777777" w:rsidR="00A83440" w:rsidRDefault="00A83440" w:rsidP="00515A06">
            <w:pPr>
              <w:pStyle w:val="TableCell"/>
            </w:pPr>
            <w:r>
              <w:t>0</w:t>
            </w:r>
          </w:p>
        </w:tc>
      </w:tr>
      <w:tr w:rsidR="00A83440" w14:paraId="3F4BFF33"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val="restart"/>
          </w:tcPr>
          <w:p w14:paraId="2FE3B949" w14:textId="77777777" w:rsidR="00A83440" w:rsidRDefault="00A83440" w:rsidP="00515A06">
            <w:pPr>
              <w:pStyle w:val="TableCell"/>
            </w:pPr>
            <w:r>
              <w:t>OR</w:t>
            </w:r>
          </w:p>
        </w:tc>
        <w:tc>
          <w:tcPr>
            <w:tcW w:w="1260" w:type="dxa"/>
          </w:tcPr>
          <w:p w14:paraId="4E47E44F" w14:textId="77777777" w:rsidR="00A83440" w:rsidRDefault="00A83440" w:rsidP="00515A06">
            <w:pPr>
              <w:pStyle w:val="TableCell"/>
            </w:pPr>
            <w:r>
              <w:t>.NET</w:t>
            </w:r>
          </w:p>
        </w:tc>
        <w:tc>
          <w:tcPr>
            <w:tcW w:w="4934" w:type="dxa"/>
          </w:tcPr>
          <w:p w14:paraId="370E8CC8" w14:textId="77777777" w:rsidR="00A83440" w:rsidRDefault="00A83440" w:rsidP="00F24ED1">
            <w:pPr>
              <w:pStyle w:val="TableCellCourierNew"/>
            </w:pPr>
            <w:r>
              <w:t>ArmSourceOperator.O</w:t>
            </w:r>
            <w:r w:rsidR="00F24ED1">
              <w:t>r</w:t>
            </w:r>
          </w:p>
        </w:tc>
        <w:tc>
          <w:tcPr>
            <w:tcW w:w="806" w:type="dxa"/>
            <w:gridSpan w:val="2"/>
          </w:tcPr>
          <w:p w14:paraId="443BA594" w14:textId="77777777" w:rsidR="00A83440" w:rsidRDefault="00A83440" w:rsidP="00515A06">
            <w:pPr>
              <w:pStyle w:val="TableCell"/>
            </w:pPr>
            <w:r>
              <w:t>1</w:t>
            </w:r>
          </w:p>
        </w:tc>
      </w:tr>
      <w:tr w:rsidR="00A83440" w14:paraId="78C3F044"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tcPr>
          <w:p w14:paraId="618A1899" w14:textId="77777777" w:rsidR="00A83440" w:rsidRDefault="00A83440" w:rsidP="00515A06">
            <w:pPr>
              <w:pStyle w:val="TableCell"/>
            </w:pPr>
          </w:p>
        </w:tc>
        <w:tc>
          <w:tcPr>
            <w:tcW w:w="1260" w:type="dxa"/>
          </w:tcPr>
          <w:p w14:paraId="09DE93F4" w14:textId="77777777" w:rsidR="00A83440" w:rsidRDefault="00A83440" w:rsidP="00515A06">
            <w:pPr>
              <w:pStyle w:val="TableCell"/>
            </w:pPr>
            <w:r>
              <w:t>C</w:t>
            </w:r>
          </w:p>
        </w:tc>
        <w:tc>
          <w:tcPr>
            <w:tcW w:w="4934" w:type="dxa"/>
          </w:tcPr>
          <w:p w14:paraId="3ADEC079" w14:textId="77777777" w:rsidR="00A83440" w:rsidRDefault="00A83440" w:rsidP="00515A06">
            <w:pPr>
              <w:pStyle w:val="TableCellCourierNew"/>
            </w:pPr>
            <w:r>
              <w:t>IVIDIGITIZER_VAL_ARM_SOURCE_OPERATOR_OR</w:t>
            </w:r>
          </w:p>
        </w:tc>
        <w:tc>
          <w:tcPr>
            <w:tcW w:w="806" w:type="dxa"/>
            <w:gridSpan w:val="2"/>
          </w:tcPr>
          <w:p w14:paraId="0E8AAAB7" w14:textId="77777777" w:rsidR="00A83440" w:rsidRDefault="00A83440" w:rsidP="00515A06">
            <w:pPr>
              <w:pStyle w:val="TableCell"/>
            </w:pPr>
            <w:r>
              <w:t>1</w:t>
            </w:r>
          </w:p>
        </w:tc>
      </w:tr>
      <w:tr w:rsidR="00A83440" w14:paraId="55C24C27"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726" w:type="dxa"/>
            <w:gridSpan w:val="2"/>
            <w:vMerge/>
          </w:tcPr>
          <w:p w14:paraId="0FE54CFA" w14:textId="77777777" w:rsidR="00A83440" w:rsidRDefault="00A83440" w:rsidP="00515A06">
            <w:pPr>
              <w:pStyle w:val="TableCell"/>
            </w:pPr>
          </w:p>
        </w:tc>
        <w:tc>
          <w:tcPr>
            <w:tcW w:w="1260" w:type="dxa"/>
          </w:tcPr>
          <w:p w14:paraId="6AC6D86D" w14:textId="77777777" w:rsidR="00A83440" w:rsidRDefault="00A83440" w:rsidP="00515A06">
            <w:pPr>
              <w:pStyle w:val="TableCell"/>
            </w:pPr>
            <w:r>
              <w:t>COM</w:t>
            </w:r>
          </w:p>
        </w:tc>
        <w:tc>
          <w:tcPr>
            <w:tcW w:w="4934" w:type="dxa"/>
          </w:tcPr>
          <w:p w14:paraId="6969C3FB" w14:textId="77777777" w:rsidR="00A83440" w:rsidRDefault="00A83440" w:rsidP="00515A06">
            <w:pPr>
              <w:pStyle w:val="TableCell"/>
              <w:rPr>
                <w:rFonts w:ascii="Courier New" w:hAnsi="Courier New" w:cs="Courier New"/>
                <w:sz w:val="18"/>
                <w:szCs w:val="18"/>
              </w:rPr>
            </w:pPr>
            <w:r>
              <w:rPr>
                <w:rFonts w:ascii="Courier New" w:hAnsi="Courier New" w:cs="Courier New"/>
                <w:sz w:val="18"/>
                <w:szCs w:val="18"/>
              </w:rPr>
              <w:t>IviDigitizerArmSourceOperatorOR</w:t>
            </w:r>
          </w:p>
        </w:tc>
        <w:tc>
          <w:tcPr>
            <w:tcW w:w="806" w:type="dxa"/>
            <w:gridSpan w:val="2"/>
          </w:tcPr>
          <w:p w14:paraId="19907417" w14:textId="77777777" w:rsidR="00A83440" w:rsidRDefault="00A83440" w:rsidP="00515A06">
            <w:pPr>
              <w:pStyle w:val="TableCell"/>
            </w:pPr>
            <w:r>
              <w:t>1</w:t>
            </w:r>
          </w:p>
        </w:tc>
      </w:tr>
      <w:tr w:rsidR="00A83440" w14:paraId="789AD54B"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val="restart"/>
          </w:tcPr>
          <w:p w14:paraId="19F05E0B" w14:textId="77777777" w:rsidR="00A83440" w:rsidRDefault="00A83440" w:rsidP="00515A06">
            <w:pPr>
              <w:pStyle w:val="TableCell"/>
            </w:pPr>
            <w:r>
              <w:t>None</w:t>
            </w:r>
          </w:p>
        </w:tc>
        <w:tc>
          <w:tcPr>
            <w:tcW w:w="1260" w:type="dxa"/>
          </w:tcPr>
          <w:p w14:paraId="355498B9" w14:textId="77777777" w:rsidR="00A83440" w:rsidRDefault="00A83440" w:rsidP="00515A06">
            <w:pPr>
              <w:pStyle w:val="TableCell"/>
            </w:pPr>
            <w:r>
              <w:t>.NET</w:t>
            </w:r>
          </w:p>
        </w:tc>
        <w:tc>
          <w:tcPr>
            <w:tcW w:w="4934" w:type="dxa"/>
          </w:tcPr>
          <w:p w14:paraId="0973CB0D" w14:textId="77777777" w:rsidR="00A83440" w:rsidRDefault="00A83440" w:rsidP="00515A06">
            <w:pPr>
              <w:pStyle w:val="TableCellCourierNew"/>
            </w:pPr>
            <w:r>
              <w:t>ArmSourceOperator.None</w:t>
            </w:r>
          </w:p>
        </w:tc>
        <w:tc>
          <w:tcPr>
            <w:tcW w:w="806" w:type="dxa"/>
            <w:gridSpan w:val="2"/>
          </w:tcPr>
          <w:p w14:paraId="3A415D08" w14:textId="77777777" w:rsidR="00A83440" w:rsidRDefault="00A83440" w:rsidP="00515A06">
            <w:pPr>
              <w:pStyle w:val="TableCell"/>
            </w:pPr>
            <w:r>
              <w:t>2</w:t>
            </w:r>
          </w:p>
        </w:tc>
      </w:tr>
      <w:tr w:rsidR="00A83440" w14:paraId="4E1E4922"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tcPr>
          <w:p w14:paraId="66F592D5" w14:textId="77777777" w:rsidR="00A83440" w:rsidRDefault="00A83440" w:rsidP="00515A06">
            <w:pPr>
              <w:pStyle w:val="TableCell"/>
            </w:pPr>
          </w:p>
        </w:tc>
        <w:tc>
          <w:tcPr>
            <w:tcW w:w="1260" w:type="dxa"/>
          </w:tcPr>
          <w:p w14:paraId="760EE77E" w14:textId="77777777" w:rsidR="00A83440" w:rsidRDefault="00A83440" w:rsidP="00515A06">
            <w:pPr>
              <w:pStyle w:val="TableCell"/>
            </w:pPr>
            <w:r>
              <w:t>C</w:t>
            </w:r>
          </w:p>
        </w:tc>
        <w:tc>
          <w:tcPr>
            <w:tcW w:w="4934" w:type="dxa"/>
          </w:tcPr>
          <w:p w14:paraId="34D3BF1D" w14:textId="77777777" w:rsidR="00A83440" w:rsidRDefault="00A83440" w:rsidP="00515A06">
            <w:pPr>
              <w:pStyle w:val="TableCellCourierNew"/>
            </w:pPr>
            <w:r>
              <w:t>IVIDIGITIZER_VAL_ARM_SOURCE_OPERATOR_NONE</w:t>
            </w:r>
          </w:p>
        </w:tc>
        <w:tc>
          <w:tcPr>
            <w:tcW w:w="806" w:type="dxa"/>
            <w:gridSpan w:val="2"/>
          </w:tcPr>
          <w:p w14:paraId="3A579C91" w14:textId="77777777" w:rsidR="00A83440" w:rsidRDefault="00A83440" w:rsidP="00515A06">
            <w:pPr>
              <w:pStyle w:val="TableCell"/>
            </w:pPr>
            <w:r>
              <w:t>2</w:t>
            </w:r>
          </w:p>
        </w:tc>
      </w:tr>
      <w:tr w:rsidR="00A83440" w14:paraId="4A66AD73"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726" w:type="dxa"/>
            <w:gridSpan w:val="2"/>
            <w:vMerge/>
          </w:tcPr>
          <w:p w14:paraId="7AE86AC0" w14:textId="77777777" w:rsidR="00A83440" w:rsidRDefault="00A83440" w:rsidP="00515A06">
            <w:pPr>
              <w:pStyle w:val="TableCell"/>
            </w:pPr>
          </w:p>
        </w:tc>
        <w:tc>
          <w:tcPr>
            <w:tcW w:w="1260" w:type="dxa"/>
          </w:tcPr>
          <w:p w14:paraId="415439F1" w14:textId="77777777" w:rsidR="00A83440" w:rsidRDefault="00A83440" w:rsidP="00515A06">
            <w:pPr>
              <w:pStyle w:val="TableCell"/>
            </w:pPr>
            <w:r>
              <w:t>COM</w:t>
            </w:r>
          </w:p>
        </w:tc>
        <w:tc>
          <w:tcPr>
            <w:tcW w:w="4934" w:type="dxa"/>
          </w:tcPr>
          <w:p w14:paraId="573FA57F" w14:textId="77777777" w:rsidR="00A83440" w:rsidRDefault="00A83440" w:rsidP="00515A06">
            <w:pPr>
              <w:pStyle w:val="TableCell"/>
              <w:rPr>
                <w:rFonts w:ascii="Courier New" w:hAnsi="Courier New" w:cs="Courier New"/>
                <w:sz w:val="18"/>
                <w:szCs w:val="18"/>
              </w:rPr>
            </w:pPr>
            <w:r>
              <w:rPr>
                <w:rFonts w:ascii="Courier New" w:hAnsi="Courier New" w:cs="Courier New"/>
                <w:sz w:val="18"/>
                <w:szCs w:val="18"/>
              </w:rPr>
              <w:t>IviDigitizerArmSourceOperatorNone</w:t>
            </w:r>
          </w:p>
        </w:tc>
        <w:tc>
          <w:tcPr>
            <w:tcW w:w="806" w:type="dxa"/>
            <w:gridSpan w:val="2"/>
          </w:tcPr>
          <w:p w14:paraId="3FBCD5E6" w14:textId="77777777" w:rsidR="00A83440" w:rsidRDefault="00A83440" w:rsidP="00515A06">
            <w:pPr>
              <w:pStyle w:val="TableCell"/>
            </w:pPr>
            <w:r>
              <w:t>2</w:t>
            </w:r>
          </w:p>
        </w:tc>
      </w:tr>
    </w:tbl>
    <w:p w14:paraId="6018E6E6" w14:textId="77777777" w:rsidR="00FA0E92" w:rsidRDefault="00FA0E92" w:rsidP="00827236">
      <w:pPr>
        <w:pStyle w:val="FunctionHead"/>
      </w:pPr>
      <w:r>
        <w:t>Configure Multi Trigger</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
        <w:gridCol w:w="1719"/>
        <w:gridCol w:w="1260"/>
        <w:gridCol w:w="4934"/>
        <w:gridCol w:w="800"/>
        <w:gridCol w:w="6"/>
        <w:gridCol w:w="11"/>
      </w:tblGrid>
      <w:tr w:rsidR="00FA0E92" w14:paraId="711FF230" w14:textId="77777777" w:rsidTr="00515A06">
        <w:trPr>
          <w:gridBefore w:val="1"/>
          <w:wBefore w:w="7" w:type="dxa"/>
          <w:cantSplit/>
          <w:tblHeader/>
        </w:trPr>
        <w:tc>
          <w:tcPr>
            <w:tcW w:w="8730" w:type="dxa"/>
            <w:gridSpan w:val="6"/>
            <w:tcBorders>
              <w:top w:val="nil"/>
              <w:left w:val="nil"/>
              <w:bottom w:val="single" w:sz="4" w:space="0" w:color="auto"/>
              <w:right w:val="nil"/>
            </w:tcBorders>
          </w:tcPr>
          <w:p w14:paraId="365EE264" w14:textId="77777777" w:rsidR="00FA0E92" w:rsidRDefault="00FA0E92" w:rsidP="00515A06">
            <w:pPr>
              <w:pStyle w:val="FunctionHead"/>
            </w:pPr>
            <w:r>
              <w:t xml:space="preserve">Parameter: </w:t>
            </w:r>
            <w:r>
              <w:rPr>
                <w:rStyle w:val="monospace"/>
                <w:b w:val="0"/>
                <w:bCs w:val="0"/>
              </w:rPr>
              <w:t>Operator</w:t>
            </w:r>
          </w:p>
        </w:tc>
      </w:tr>
      <w:tr w:rsidR="00FA0E92" w14:paraId="48E2A961" w14:textId="77777777" w:rsidTr="00827236">
        <w:trPr>
          <w:gridAfter w:val="2"/>
          <w:wAfter w:w="17" w:type="dxa"/>
          <w:cantSplit/>
          <w:tblHeader/>
        </w:trPr>
        <w:tc>
          <w:tcPr>
            <w:tcW w:w="1726" w:type="dxa"/>
            <w:gridSpan w:val="2"/>
            <w:tcBorders>
              <w:top w:val="single" w:sz="4" w:space="0" w:color="auto"/>
              <w:left w:val="single" w:sz="6" w:space="0" w:color="auto"/>
              <w:bottom w:val="double" w:sz="6" w:space="0" w:color="auto"/>
            </w:tcBorders>
            <w:shd w:val="clear" w:color="auto" w:fill="C0C0C0"/>
          </w:tcPr>
          <w:p w14:paraId="719B0FCC" w14:textId="77777777" w:rsidR="00FA0E92" w:rsidRDefault="00FA0E92" w:rsidP="00515A06">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64BA08C2" w14:textId="77777777" w:rsidR="00FA0E92" w:rsidRDefault="00FA0E92" w:rsidP="00515A06">
            <w:pPr>
              <w:pStyle w:val="TableHead"/>
              <w:rPr>
                <w:i/>
                <w:iCs/>
              </w:rPr>
            </w:pPr>
            <w:r>
              <w:rPr>
                <w:i/>
                <w:iCs/>
              </w:rPr>
              <w:t>Language</w:t>
            </w:r>
          </w:p>
        </w:tc>
        <w:tc>
          <w:tcPr>
            <w:tcW w:w="4934" w:type="dxa"/>
            <w:tcBorders>
              <w:top w:val="single" w:sz="4" w:space="0" w:color="auto"/>
              <w:bottom w:val="double" w:sz="6" w:space="0" w:color="auto"/>
            </w:tcBorders>
            <w:shd w:val="clear" w:color="auto" w:fill="C0C0C0"/>
          </w:tcPr>
          <w:p w14:paraId="4FEED9DC" w14:textId="77777777" w:rsidR="00FA0E92" w:rsidRDefault="00FA0E92" w:rsidP="00515A06">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1928AF88" w14:textId="77777777" w:rsidR="00FA0E92" w:rsidRDefault="00FA0E92" w:rsidP="00515A06">
            <w:pPr>
              <w:pStyle w:val="TableHead"/>
              <w:rPr>
                <w:i/>
                <w:iCs/>
              </w:rPr>
            </w:pPr>
            <w:r>
              <w:rPr>
                <w:i/>
                <w:iCs/>
              </w:rPr>
              <w:t>Actual Value</w:t>
            </w:r>
          </w:p>
        </w:tc>
      </w:tr>
      <w:tr w:rsidR="00A83440" w14:paraId="7014935B"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val="restart"/>
          </w:tcPr>
          <w:p w14:paraId="3A88D830" w14:textId="77777777" w:rsidR="00A83440" w:rsidRDefault="00A83440" w:rsidP="00515A06">
            <w:pPr>
              <w:pStyle w:val="TableCell"/>
            </w:pPr>
            <w:r>
              <w:t>AND</w:t>
            </w:r>
          </w:p>
        </w:tc>
        <w:tc>
          <w:tcPr>
            <w:tcW w:w="1260" w:type="dxa"/>
          </w:tcPr>
          <w:p w14:paraId="2EDA7D22" w14:textId="77777777" w:rsidR="00A83440" w:rsidRDefault="00A83440" w:rsidP="00515A06">
            <w:pPr>
              <w:pStyle w:val="TableCell"/>
            </w:pPr>
            <w:r>
              <w:t>.NET</w:t>
            </w:r>
          </w:p>
        </w:tc>
        <w:tc>
          <w:tcPr>
            <w:tcW w:w="4934" w:type="dxa"/>
          </w:tcPr>
          <w:p w14:paraId="0EFF5713" w14:textId="77777777" w:rsidR="00A83440" w:rsidRDefault="00A83440" w:rsidP="00F24ED1">
            <w:pPr>
              <w:pStyle w:val="TableCellCourierNew"/>
            </w:pPr>
            <w:r>
              <w:t>TriggerSourceOperator.A</w:t>
            </w:r>
            <w:r w:rsidR="00F24ED1">
              <w:t>nd</w:t>
            </w:r>
          </w:p>
        </w:tc>
        <w:tc>
          <w:tcPr>
            <w:tcW w:w="806" w:type="dxa"/>
            <w:gridSpan w:val="2"/>
          </w:tcPr>
          <w:p w14:paraId="74BC1F95" w14:textId="77777777" w:rsidR="00A83440" w:rsidRDefault="00A83440" w:rsidP="00515A06">
            <w:pPr>
              <w:pStyle w:val="TableCell"/>
            </w:pPr>
            <w:r>
              <w:t>0</w:t>
            </w:r>
          </w:p>
        </w:tc>
      </w:tr>
      <w:tr w:rsidR="00A83440" w14:paraId="43B69F99"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tcPr>
          <w:p w14:paraId="6066108E" w14:textId="77777777" w:rsidR="00A83440" w:rsidRDefault="00A83440" w:rsidP="00515A06">
            <w:pPr>
              <w:pStyle w:val="TableCell"/>
            </w:pPr>
          </w:p>
        </w:tc>
        <w:tc>
          <w:tcPr>
            <w:tcW w:w="1260" w:type="dxa"/>
          </w:tcPr>
          <w:p w14:paraId="4695F339" w14:textId="77777777" w:rsidR="00A83440" w:rsidRDefault="00A83440" w:rsidP="00515A06">
            <w:pPr>
              <w:pStyle w:val="TableCell"/>
            </w:pPr>
            <w:r>
              <w:t>C</w:t>
            </w:r>
          </w:p>
        </w:tc>
        <w:tc>
          <w:tcPr>
            <w:tcW w:w="4934" w:type="dxa"/>
          </w:tcPr>
          <w:p w14:paraId="01A0B12B" w14:textId="77777777" w:rsidR="00A83440" w:rsidRDefault="00A83440" w:rsidP="00515A06">
            <w:pPr>
              <w:pStyle w:val="TableCellCourierNew"/>
            </w:pPr>
            <w:r>
              <w:t>IVIDIGITIZER_VAL_TRIGGER_SOURCE_OPERATOR_AND</w:t>
            </w:r>
          </w:p>
        </w:tc>
        <w:tc>
          <w:tcPr>
            <w:tcW w:w="806" w:type="dxa"/>
            <w:gridSpan w:val="2"/>
          </w:tcPr>
          <w:p w14:paraId="0CB981D6" w14:textId="77777777" w:rsidR="00A83440" w:rsidRDefault="00A83440" w:rsidP="00515A06">
            <w:pPr>
              <w:pStyle w:val="TableCell"/>
            </w:pPr>
            <w:r>
              <w:t>0</w:t>
            </w:r>
          </w:p>
        </w:tc>
      </w:tr>
      <w:tr w:rsidR="00A83440" w14:paraId="7BBD685D"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726" w:type="dxa"/>
            <w:gridSpan w:val="2"/>
            <w:vMerge/>
          </w:tcPr>
          <w:p w14:paraId="5015800B" w14:textId="77777777" w:rsidR="00A83440" w:rsidRDefault="00A83440" w:rsidP="00515A06">
            <w:pPr>
              <w:pStyle w:val="TableCell"/>
            </w:pPr>
          </w:p>
        </w:tc>
        <w:tc>
          <w:tcPr>
            <w:tcW w:w="1260" w:type="dxa"/>
          </w:tcPr>
          <w:p w14:paraId="63DE04DA" w14:textId="77777777" w:rsidR="00A83440" w:rsidRDefault="00A83440" w:rsidP="00515A06">
            <w:pPr>
              <w:pStyle w:val="TableCell"/>
            </w:pPr>
            <w:r>
              <w:t>COM</w:t>
            </w:r>
          </w:p>
        </w:tc>
        <w:tc>
          <w:tcPr>
            <w:tcW w:w="4934" w:type="dxa"/>
          </w:tcPr>
          <w:p w14:paraId="576D1DC0" w14:textId="77777777" w:rsidR="00A83440" w:rsidRDefault="00A83440" w:rsidP="00515A06">
            <w:pPr>
              <w:pStyle w:val="TableCell"/>
              <w:rPr>
                <w:rFonts w:ascii="Courier New" w:hAnsi="Courier New" w:cs="Courier New"/>
                <w:sz w:val="18"/>
                <w:szCs w:val="18"/>
              </w:rPr>
            </w:pPr>
            <w:r>
              <w:rPr>
                <w:rFonts w:ascii="Courier New" w:hAnsi="Courier New" w:cs="Courier New"/>
                <w:sz w:val="18"/>
                <w:szCs w:val="18"/>
              </w:rPr>
              <w:t>IviDigitizerTriggerSourceOperatorAND</w:t>
            </w:r>
          </w:p>
        </w:tc>
        <w:tc>
          <w:tcPr>
            <w:tcW w:w="806" w:type="dxa"/>
            <w:gridSpan w:val="2"/>
          </w:tcPr>
          <w:p w14:paraId="101B2093" w14:textId="77777777" w:rsidR="00A83440" w:rsidRDefault="00A83440" w:rsidP="00515A06">
            <w:pPr>
              <w:pStyle w:val="TableCell"/>
            </w:pPr>
            <w:r>
              <w:t>0</w:t>
            </w:r>
          </w:p>
        </w:tc>
      </w:tr>
      <w:tr w:rsidR="00A83440" w14:paraId="4ED3FEF2"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val="restart"/>
          </w:tcPr>
          <w:p w14:paraId="2C59A422" w14:textId="77777777" w:rsidR="00A83440" w:rsidRDefault="00A83440" w:rsidP="00515A06">
            <w:pPr>
              <w:pStyle w:val="TableCell"/>
            </w:pPr>
            <w:r>
              <w:t>OR</w:t>
            </w:r>
          </w:p>
        </w:tc>
        <w:tc>
          <w:tcPr>
            <w:tcW w:w="1260" w:type="dxa"/>
          </w:tcPr>
          <w:p w14:paraId="05FA7902" w14:textId="77777777" w:rsidR="00A83440" w:rsidRDefault="00A83440" w:rsidP="00515A06">
            <w:pPr>
              <w:pStyle w:val="TableCell"/>
            </w:pPr>
            <w:r>
              <w:t>.NET</w:t>
            </w:r>
          </w:p>
        </w:tc>
        <w:tc>
          <w:tcPr>
            <w:tcW w:w="4934" w:type="dxa"/>
          </w:tcPr>
          <w:p w14:paraId="7500EE3B" w14:textId="77777777" w:rsidR="00A83440" w:rsidRDefault="00A83440" w:rsidP="00F24ED1">
            <w:pPr>
              <w:pStyle w:val="TableCellCourierNew"/>
            </w:pPr>
            <w:r>
              <w:t>TriggerSourceOperator.O</w:t>
            </w:r>
            <w:r w:rsidR="00F24ED1">
              <w:t>r</w:t>
            </w:r>
          </w:p>
        </w:tc>
        <w:tc>
          <w:tcPr>
            <w:tcW w:w="806" w:type="dxa"/>
            <w:gridSpan w:val="2"/>
          </w:tcPr>
          <w:p w14:paraId="3FC04997" w14:textId="77777777" w:rsidR="00A83440" w:rsidRDefault="00A83440" w:rsidP="00515A06">
            <w:pPr>
              <w:pStyle w:val="TableCell"/>
            </w:pPr>
            <w:r>
              <w:t>1</w:t>
            </w:r>
          </w:p>
        </w:tc>
      </w:tr>
      <w:tr w:rsidR="00A83440" w14:paraId="3063C7CE"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tcPr>
          <w:p w14:paraId="35E862A1" w14:textId="77777777" w:rsidR="00A83440" w:rsidRDefault="00A83440" w:rsidP="00515A06">
            <w:pPr>
              <w:pStyle w:val="TableCell"/>
            </w:pPr>
          </w:p>
        </w:tc>
        <w:tc>
          <w:tcPr>
            <w:tcW w:w="1260" w:type="dxa"/>
          </w:tcPr>
          <w:p w14:paraId="2F1C96BA" w14:textId="77777777" w:rsidR="00A83440" w:rsidRDefault="00A83440" w:rsidP="00515A06">
            <w:pPr>
              <w:pStyle w:val="TableCell"/>
            </w:pPr>
            <w:r>
              <w:t>C</w:t>
            </w:r>
          </w:p>
        </w:tc>
        <w:tc>
          <w:tcPr>
            <w:tcW w:w="4934" w:type="dxa"/>
          </w:tcPr>
          <w:p w14:paraId="76CF280C" w14:textId="77777777" w:rsidR="00A83440" w:rsidRDefault="00A83440" w:rsidP="00515A06">
            <w:pPr>
              <w:pStyle w:val="TableCellCourierNew"/>
            </w:pPr>
            <w:r>
              <w:t>IVIDIGITIZER_VAL_TRIGGER_SOURCE_OPERATOR_OR</w:t>
            </w:r>
          </w:p>
        </w:tc>
        <w:tc>
          <w:tcPr>
            <w:tcW w:w="806" w:type="dxa"/>
            <w:gridSpan w:val="2"/>
          </w:tcPr>
          <w:p w14:paraId="04404355" w14:textId="77777777" w:rsidR="00A83440" w:rsidRDefault="00A83440" w:rsidP="00515A06">
            <w:pPr>
              <w:pStyle w:val="TableCell"/>
            </w:pPr>
            <w:r>
              <w:t>1</w:t>
            </w:r>
          </w:p>
        </w:tc>
      </w:tr>
      <w:tr w:rsidR="00A83440" w14:paraId="2BA85395"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726" w:type="dxa"/>
            <w:gridSpan w:val="2"/>
            <w:vMerge/>
          </w:tcPr>
          <w:p w14:paraId="7EF4FEF3" w14:textId="77777777" w:rsidR="00A83440" w:rsidRDefault="00A83440" w:rsidP="00515A06">
            <w:pPr>
              <w:pStyle w:val="TableCell"/>
            </w:pPr>
          </w:p>
        </w:tc>
        <w:tc>
          <w:tcPr>
            <w:tcW w:w="1260" w:type="dxa"/>
          </w:tcPr>
          <w:p w14:paraId="17E5BDAB" w14:textId="77777777" w:rsidR="00A83440" w:rsidRDefault="00A83440" w:rsidP="00515A06">
            <w:pPr>
              <w:pStyle w:val="TableCell"/>
            </w:pPr>
            <w:r>
              <w:t>COM</w:t>
            </w:r>
          </w:p>
        </w:tc>
        <w:tc>
          <w:tcPr>
            <w:tcW w:w="4934" w:type="dxa"/>
          </w:tcPr>
          <w:p w14:paraId="63AA19AB" w14:textId="77777777" w:rsidR="00A83440" w:rsidRDefault="00A83440" w:rsidP="00515A06">
            <w:pPr>
              <w:pStyle w:val="TableCell"/>
              <w:rPr>
                <w:rFonts w:ascii="Courier New" w:hAnsi="Courier New" w:cs="Courier New"/>
                <w:sz w:val="18"/>
                <w:szCs w:val="18"/>
              </w:rPr>
            </w:pPr>
            <w:r>
              <w:rPr>
                <w:rFonts w:ascii="Courier New" w:hAnsi="Courier New" w:cs="Courier New"/>
                <w:sz w:val="18"/>
                <w:szCs w:val="18"/>
              </w:rPr>
              <w:t>IviDigitizerTriggerSourceOperatorOR</w:t>
            </w:r>
          </w:p>
        </w:tc>
        <w:tc>
          <w:tcPr>
            <w:tcW w:w="806" w:type="dxa"/>
            <w:gridSpan w:val="2"/>
          </w:tcPr>
          <w:p w14:paraId="0FA79914" w14:textId="77777777" w:rsidR="00A83440" w:rsidRDefault="00A83440" w:rsidP="00515A06">
            <w:pPr>
              <w:pStyle w:val="TableCell"/>
            </w:pPr>
            <w:r>
              <w:t>1</w:t>
            </w:r>
          </w:p>
        </w:tc>
      </w:tr>
      <w:tr w:rsidR="00A83440" w14:paraId="7B5D9D02"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val="restart"/>
          </w:tcPr>
          <w:p w14:paraId="739B4142" w14:textId="77777777" w:rsidR="00A83440" w:rsidRDefault="00A83440" w:rsidP="00515A06">
            <w:pPr>
              <w:pStyle w:val="TableCell"/>
            </w:pPr>
            <w:r>
              <w:t>None</w:t>
            </w:r>
          </w:p>
        </w:tc>
        <w:tc>
          <w:tcPr>
            <w:tcW w:w="1260" w:type="dxa"/>
          </w:tcPr>
          <w:p w14:paraId="262381C8" w14:textId="77777777" w:rsidR="00A83440" w:rsidRDefault="00A83440" w:rsidP="00515A06">
            <w:pPr>
              <w:pStyle w:val="TableCell"/>
            </w:pPr>
            <w:r>
              <w:t>.NET</w:t>
            </w:r>
          </w:p>
        </w:tc>
        <w:tc>
          <w:tcPr>
            <w:tcW w:w="4934" w:type="dxa"/>
          </w:tcPr>
          <w:p w14:paraId="3B36926C" w14:textId="77777777" w:rsidR="00A83440" w:rsidRDefault="00A83440" w:rsidP="00515A06">
            <w:pPr>
              <w:pStyle w:val="TableCellCourierNew"/>
            </w:pPr>
            <w:r>
              <w:t>TriggerSourceOperator.None</w:t>
            </w:r>
          </w:p>
        </w:tc>
        <w:tc>
          <w:tcPr>
            <w:tcW w:w="806" w:type="dxa"/>
            <w:gridSpan w:val="2"/>
          </w:tcPr>
          <w:p w14:paraId="379C1EFD" w14:textId="77777777" w:rsidR="00A83440" w:rsidRDefault="00A83440" w:rsidP="00515A06">
            <w:pPr>
              <w:pStyle w:val="TableCell"/>
            </w:pPr>
            <w:r>
              <w:t>2</w:t>
            </w:r>
          </w:p>
        </w:tc>
      </w:tr>
      <w:tr w:rsidR="00A83440" w14:paraId="6852ADA8"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tcPr>
          <w:p w14:paraId="515D5268" w14:textId="77777777" w:rsidR="00A83440" w:rsidRDefault="00A83440" w:rsidP="00515A06">
            <w:pPr>
              <w:pStyle w:val="TableCell"/>
            </w:pPr>
          </w:p>
        </w:tc>
        <w:tc>
          <w:tcPr>
            <w:tcW w:w="1260" w:type="dxa"/>
          </w:tcPr>
          <w:p w14:paraId="042F4337" w14:textId="77777777" w:rsidR="00A83440" w:rsidRDefault="00A83440" w:rsidP="00515A06">
            <w:pPr>
              <w:pStyle w:val="TableCell"/>
            </w:pPr>
            <w:r>
              <w:t>C</w:t>
            </w:r>
          </w:p>
        </w:tc>
        <w:tc>
          <w:tcPr>
            <w:tcW w:w="4934" w:type="dxa"/>
          </w:tcPr>
          <w:p w14:paraId="243249E2" w14:textId="77777777" w:rsidR="00A83440" w:rsidRDefault="00A83440" w:rsidP="00515A06">
            <w:pPr>
              <w:pStyle w:val="TableCellCourierNew"/>
            </w:pPr>
            <w:r>
              <w:t>IVIDIGITIZER_VAL_TRIGGER_SOURCE_OPERATOR_NONE</w:t>
            </w:r>
          </w:p>
        </w:tc>
        <w:tc>
          <w:tcPr>
            <w:tcW w:w="806" w:type="dxa"/>
            <w:gridSpan w:val="2"/>
          </w:tcPr>
          <w:p w14:paraId="38491FB8" w14:textId="77777777" w:rsidR="00A83440" w:rsidRDefault="00A83440" w:rsidP="00515A06">
            <w:pPr>
              <w:pStyle w:val="TableCell"/>
            </w:pPr>
            <w:r>
              <w:t>2</w:t>
            </w:r>
          </w:p>
        </w:tc>
      </w:tr>
      <w:tr w:rsidR="00A83440" w14:paraId="60160F8A"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726" w:type="dxa"/>
            <w:gridSpan w:val="2"/>
            <w:vMerge/>
          </w:tcPr>
          <w:p w14:paraId="46DD01BD" w14:textId="77777777" w:rsidR="00A83440" w:rsidRDefault="00A83440" w:rsidP="00515A06">
            <w:pPr>
              <w:pStyle w:val="TableCell"/>
            </w:pPr>
          </w:p>
        </w:tc>
        <w:tc>
          <w:tcPr>
            <w:tcW w:w="1260" w:type="dxa"/>
          </w:tcPr>
          <w:p w14:paraId="2798853B" w14:textId="77777777" w:rsidR="00A83440" w:rsidRDefault="00A83440" w:rsidP="00515A06">
            <w:pPr>
              <w:pStyle w:val="TableCell"/>
            </w:pPr>
            <w:r>
              <w:t>COM</w:t>
            </w:r>
          </w:p>
        </w:tc>
        <w:tc>
          <w:tcPr>
            <w:tcW w:w="4934" w:type="dxa"/>
          </w:tcPr>
          <w:p w14:paraId="213BEC8C" w14:textId="77777777" w:rsidR="00A83440" w:rsidRDefault="00A83440" w:rsidP="00515A06">
            <w:pPr>
              <w:pStyle w:val="TableCell"/>
              <w:rPr>
                <w:rFonts w:ascii="Courier New" w:hAnsi="Courier New" w:cs="Courier New"/>
                <w:sz w:val="18"/>
                <w:szCs w:val="18"/>
              </w:rPr>
            </w:pPr>
            <w:r>
              <w:rPr>
                <w:rFonts w:ascii="Courier New" w:hAnsi="Courier New" w:cs="Courier New"/>
                <w:sz w:val="18"/>
                <w:szCs w:val="18"/>
              </w:rPr>
              <w:t>IviDigitizerTriggerSourceOperatorNone</w:t>
            </w:r>
          </w:p>
        </w:tc>
        <w:tc>
          <w:tcPr>
            <w:tcW w:w="806" w:type="dxa"/>
            <w:gridSpan w:val="2"/>
          </w:tcPr>
          <w:p w14:paraId="12EE6E9C" w14:textId="77777777" w:rsidR="00A83440" w:rsidRDefault="00A83440" w:rsidP="00515A06">
            <w:pPr>
              <w:pStyle w:val="TableCell"/>
            </w:pPr>
            <w:r>
              <w:t>2</w:t>
            </w:r>
          </w:p>
        </w:tc>
      </w:tr>
    </w:tbl>
    <w:p w14:paraId="495F1C2A" w14:textId="77777777" w:rsidR="00004825" w:rsidRDefault="00004825">
      <w:pPr>
        <w:pStyle w:val="FunctionHead"/>
      </w:pPr>
      <w:r>
        <w:t xml:space="preserve">Configure Reference Oscillator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0151ACF2" w14:textId="77777777">
        <w:trPr>
          <w:cantSplit/>
          <w:tblHeader/>
        </w:trPr>
        <w:tc>
          <w:tcPr>
            <w:tcW w:w="8730" w:type="dxa"/>
            <w:gridSpan w:val="5"/>
            <w:tcBorders>
              <w:top w:val="nil"/>
              <w:left w:val="nil"/>
              <w:bottom w:val="single" w:sz="4" w:space="0" w:color="auto"/>
              <w:right w:val="nil"/>
            </w:tcBorders>
          </w:tcPr>
          <w:p w14:paraId="60C85AD6" w14:textId="77777777" w:rsidR="00004825" w:rsidRDefault="00004825">
            <w:pPr>
              <w:pStyle w:val="FunctionHead"/>
            </w:pPr>
            <w:r>
              <w:t xml:space="preserve">Parameter: </w:t>
            </w:r>
            <w:r>
              <w:rPr>
                <w:rStyle w:val="monospace"/>
                <w:b w:val="0"/>
                <w:bCs w:val="0"/>
              </w:rPr>
              <w:t>Source</w:t>
            </w:r>
          </w:p>
        </w:tc>
      </w:tr>
      <w:tr w:rsidR="00004825" w14:paraId="57E32109" w14:textId="77777777" w:rsidTr="00827236">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3564744A"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69CE1372"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21CCFC8B"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50012B33" w14:textId="77777777" w:rsidR="00004825" w:rsidRDefault="00004825">
            <w:pPr>
              <w:pStyle w:val="TableHead"/>
              <w:rPr>
                <w:i/>
                <w:iCs/>
              </w:rPr>
            </w:pPr>
            <w:r>
              <w:rPr>
                <w:i/>
                <w:iCs/>
              </w:rPr>
              <w:t>Actual Value</w:t>
            </w:r>
          </w:p>
        </w:tc>
      </w:tr>
      <w:tr w:rsidR="00A83440" w14:paraId="33A5FB72"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3F774A7C" w14:textId="77777777" w:rsidR="00A83440" w:rsidRDefault="00A83440" w:rsidP="00A83440">
            <w:pPr>
              <w:pStyle w:val="TableCell"/>
            </w:pPr>
            <w:r>
              <w:t>Internal</w:t>
            </w:r>
          </w:p>
        </w:tc>
        <w:tc>
          <w:tcPr>
            <w:tcW w:w="1260" w:type="dxa"/>
          </w:tcPr>
          <w:p w14:paraId="5E714652" w14:textId="77777777" w:rsidR="00A83440" w:rsidRDefault="00A83440">
            <w:pPr>
              <w:pStyle w:val="TableCell"/>
            </w:pPr>
            <w:r>
              <w:t>.NET</w:t>
            </w:r>
          </w:p>
        </w:tc>
        <w:tc>
          <w:tcPr>
            <w:tcW w:w="4950" w:type="dxa"/>
          </w:tcPr>
          <w:p w14:paraId="3AA3985F" w14:textId="77777777" w:rsidR="00A83440" w:rsidRDefault="00A83440">
            <w:pPr>
              <w:pStyle w:val="TableCellCourierNew"/>
            </w:pPr>
            <w:r>
              <w:t>ReferenceOscillatorSource.Internal</w:t>
            </w:r>
          </w:p>
        </w:tc>
        <w:tc>
          <w:tcPr>
            <w:tcW w:w="801" w:type="dxa"/>
            <w:gridSpan w:val="2"/>
          </w:tcPr>
          <w:p w14:paraId="31195386" w14:textId="77777777" w:rsidR="00A83440" w:rsidRDefault="00A83440">
            <w:pPr>
              <w:pStyle w:val="TableCellCourierNew"/>
            </w:pPr>
            <w:r>
              <w:t>0</w:t>
            </w:r>
          </w:p>
        </w:tc>
      </w:tr>
      <w:tr w:rsidR="00A83440" w14:paraId="23C111FE"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01AC0DFF" w14:textId="77777777" w:rsidR="00A83440" w:rsidRDefault="00A83440">
            <w:pPr>
              <w:pStyle w:val="TableCell"/>
            </w:pPr>
          </w:p>
        </w:tc>
        <w:tc>
          <w:tcPr>
            <w:tcW w:w="1260" w:type="dxa"/>
          </w:tcPr>
          <w:p w14:paraId="40A1B159" w14:textId="77777777" w:rsidR="00A83440" w:rsidRDefault="00A83440">
            <w:pPr>
              <w:pStyle w:val="TableCell"/>
            </w:pPr>
            <w:r>
              <w:t>C</w:t>
            </w:r>
          </w:p>
        </w:tc>
        <w:tc>
          <w:tcPr>
            <w:tcW w:w="4950" w:type="dxa"/>
          </w:tcPr>
          <w:p w14:paraId="161D88A4" w14:textId="77777777" w:rsidR="00A83440" w:rsidRDefault="00A83440">
            <w:pPr>
              <w:pStyle w:val="TableCellCourierNew"/>
            </w:pPr>
            <w:r>
              <w:t>IVIDIGITIZER_VAL_REFERENCE_OSCILLATOR_SOURCE_INTERNAL</w:t>
            </w:r>
          </w:p>
        </w:tc>
        <w:tc>
          <w:tcPr>
            <w:tcW w:w="801" w:type="dxa"/>
            <w:gridSpan w:val="2"/>
          </w:tcPr>
          <w:p w14:paraId="060FB5E0" w14:textId="77777777" w:rsidR="00A83440" w:rsidRDefault="00A83440">
            <w:pPr>
              <w:pStyle w:val="TableCellCourierNew"/>
            </w:pPr>
            <w:r>
              <w:t>0</w:t>
            </w:r>
          </w:p>
        </w:tc>
      </w:tr>
      <w:tr w:rsidR="00A83440" w14:paraId="5C3CCEBE"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40DBF8EB" w14:textId="77777777" w:rsidR="00A83440" w:rsidRDefault="00A83440">
            <w:pPr>
              <w:pStyle w:val="TableCell"/>
            </w:pPr>
          </w:p>
        </w:tc>
        <w:tc>
          <w:tcPr>
            <w:tcW w:w="1260" w:type="dxa"/>
          </w:tcPr>
          <w:p w14:paraId="51E91953" w14:textId="77777777" w:rsidR="00A83440" w:rsidRDefault="00A83440">
            <w:pPr>
              <w:pStyle w:val="TableCell"/>
            </w:pPr>
            <w:r>
              <w:t>COM</w:t>
            </w:r>
          </w:p>
        </w:tc>
        <w:tc>
          <w:tcPr>
            <w:tcW w:w="4950" w:type="dxa"/>
          </w:tcPr>
          <w:p w14:paraId="767D69B4"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IviDigitizerReferenceOscillatorSourceInternal</w:t>
            </w:r>
          </w:p>
        </w:tc>
        <w:tc>
          <w:tcPr>
            <w:tcW w:w="801" w:type="dxa"/>
            <w:gridSpan w:val="2"/>
          </w:tcPr>
          <w:p w14:paraId="444D1574" w14:textId="77777777" w:rsidR="00A83440" w:rsidRDefault="00A83440">
            <w:pPr>
              <w:pStyle w:val="TableCellCourierNew"/>
            </w:pPr>
            <w:r>
              <w:t>0</w:t>
            </w:r>
          </w:p>
        </w:tc>
      </w:tr>
      <w:tr w:rsidR="00A83440" w14:paraId="25B13527"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23D4336E" w14:textId="77777777" w:rsidR="00A83440" w:rsidRDefault="00A83440" w:rsidP="00A83440">
            <w:pPr>
              <w:pStyle w:val="TableCell"/>
            </w:pPr>
            <w:r>
              <w:t>External</w:t>
            </w:r>
          </w:p>
        </w:tc>
        <w:tc>
          <w:tcPr>
            <w:tcW w:w="1260" w:type="dxa"/>
          </w:tcPr>
          <w:p w14:paraId="1EC5C5B9" w14:textId="77777777" w:rsidR="00A83440" w:rsidRDefault="00A83440">
            <w:pPr>
              <w:pStyle w:val="TableCell"/>
            </w:pPr>
            <w:r>
              <w:t>.NET</w:t>
            </w:r>
          </w:p>
        </w:tc>
        <w:tc>
          <w:tcPr>
            <w:tcW w:w="4950" w:type="dxa"/>
          </w:tcPr>
          <w:p w14:paraId="243F1DFB" w14:textId="77777777" w:rsidR="00A83440" w:rsidRDefault="00A83440">
            <w:pPr>
              <w:pStyle w:val="TableCellCourierNew"/>
            </w:pPr>
            <w:r>
              <w:t>ReferenceOscillatorSource.External</w:t>
            </w:r>
          </w:p>
        </w:tc>
        <w:tc>
          <w:tcPr>
            <w:tcW w:w="801" w:type="dxa"/>
            <w:gridSpan w:val="2"/>
          </w:tcPr>
          <w:p w14:paraId="246DDC82" w14:textId="77777777" w:rsidR="00A83440" w:rsidRDefault="00A83440">
            <w:pPr>
              <w:pStyle w:val="TableCellCourierNew"/>
            </w:pPr>
            <w:r>
              <w:t>1</w:t>
            </w:r>
          </w:p>
        </w:tc>
      </w:tr>
      <w:tr w:rsidR="00A83440" w14:paraId="01481F9F"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1A50EF6A" w14:textId="77777777" w:rsidR="00A83440" w:rsidRDefault="00A83440">
            <w:pPr>
              <w:pStyle w:val="TableCell"/>
            </w:pPr>
          </w:p>
        </w:tc>
        <w:tc>
          <w:tcPr>
            <w:tcW w:w="1260" w:type="dxa"/>
          </w:tcPr>
          <w:p w14:paraId="2DFD6B9C" w14:textId="77777777" w:rsidR="00A83440" w:rsidRDefault="00A83440">
            <w:pPr>
              <w:pStyle w:val="TableCell"/>
            </w:pPr>
            <w:r>
              <w:t>C</w:t>
            </w:r>
          </w:p>
        </w:tc>
        <w:tc>
          <w:tcPr>
            <w:tcW w:w="4950" w:type="dxa"/>
          </w:tcPr>
          <w:p w14:paraId="6E15F8B1" w14:textId="77777777" w:rsidR="00A83440" w:rsidRDefault="00A83440">
            <w:pPr>
              <w:pStyle w:val="TableCellCourierNew"/>
            </w:pPr>
            <w:r>
              <w:t>IVIDIGITIZER_VAL_REFERENCE_OSCILLATOR_SOURCE_EXTERNAL</w:t>
            </w:r>
          </w:p>
        </w:tc>
        <w:tc>
          <w:tcPr>
            <w:tcW w:w="801" w:type="dxa"/>
            <w:gridSpan w:val="2"/>
          </w:tcPr>
          <w:p w14:paraId="5BF280E8" w14:textId="77777777" w:rsidR="00A83440" w:rsidRDefault="00A83440">
            <w:pPr>
              <w:pStyle w:val="TableCellCourierNew"/>
            </w:pPr>
            <w:r>
              <w:t>1</w:t>
            </w:r>
          </w:p>
        </w:tc>
      </w:tr>
      <w:tr w:rsidR="00A83440" w14:paraId="6B631F1A"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46F1DA59" w14:textId="77777777" w:rsidR="00A83440" w:rsidRDefault="00A83440">
            <w:pPr>
              <w:pStyle w:val="TableCell"/>
            </w:pPr>
          </w:p>
        </w:tc>
        <w:tc>
          <w:tcPr>
            <w:tcW w:w="1260" w:type="dxa"/>
          </w:tcPr>
          <w:p w14:paraId="47525C07" w14:textId="77777777" w:rsidR="00A83440" w:rsidRDefault="00A83440">
            <w:pPr>
              <w:pStyle w:val="TableCell"/>
            </w:pPr>
            <w:r>
              <w:t>COM</w:t>
            </w:r>
          </w:p>
        </w:tc>
        <w:tc>
          <w:tcPr>
            <w:tcW w:w="4950" w:type="dxa"/>
          </w:tcPr>
          <w:p w14:paraId="3DA159BA"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IviDigitizerReferenceOscillatorSourceExternal</w:t>
            </w:r>
          </w:p>
        </w:tc>
        <w:tc>
          <w:tcPr>
            <w:tcW w:w="801" w:type="dxa"/>
            <w:gridSpan w:val="2"/>
          </w:tcPr>
          <w:p w14:paraId="71FBFE99" w14:textId="77777777" w:rsidR="00A83440" w:rsidRDefault="00A83440">
            <w:pPr>
              <w:pStyle w:val="TableCellCourierNew"/>
            </w:pPr>
            <w:r>
              <w:t>1</w:t>
            </w:r>
          </w:p>
        </w:tc>
      </w:tr>
      <w:tr w:rsidR="00241D35" w14:paraId="5985877B"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val="restart"/>
          </w:tcPr>
          <w:p w14:paraId="54AD1B76" w14:textId="77777777" w:rsidR="00241D35" w:rsidRDefault="00196093" w:rsidP="00196093">
            <w:pPr>
              <w:pStyle w:val="TableCell"/>
            </w:pPr>
            <w:r>
              <w:t>PXI</w:t>
            </w:r>
            <w:r w:rsidR="00241D35">
              <w:t>C</w:t>
            </w:r>
            <w:r>
              <w:t>lk</w:t>
            </w:r>
            <w:r w:rsidR="00241D35">
              <w:t>10</w:t>
            </w:r>
          </w:p>
        </w:tc>
        <w:tc>
          <w:tcPr>
            <w:tcW w:w="1260" w:type="dxa"/>
          </w:tcPr>
          <w:p w14:paraId="100350D1" w14:textId="77777777" w:rsidR="00241D35" w:rsidRDefault="00241D35">
            <w:pPr>
              <w:pStyle w:val="TableCell"/>
            </w:pPr>
            <w:r>
              <w:t>.NET</w:t>
            </w:r>
          </w:p>
        </w:tc>
        <w:tc>
          <w:tcPr>
            <w:tcW w:w="4950" w:type="dxa"/>
          </w:tcPr>
          <w:p w14:paraId="6A401852" w14:textId="77777777" w:rsidR="00241D35" w:rsidRDefault="00196093" w:rsidP="00920F3A">
            <w:pPr>
              <w:pStyle w:val="TableCell"/>
              <w:rPr>
                <w:rFonts w:ascii="Courier New" w:hAnsi="Courier New" w:cs="Courier New"/>
                <w:sz w:val="18"/>
                <w:szCs w:val="18"/>
              </w:rPr>
            </w:pPr>
            <w:r>
              <w:rPr>
                <w:rFonts w:ascii="Courier New" w:hAnsi="Courier New" w:cs="Courier New"/>
                <w:sz w:val="18"/>
                <w:szCs w:val="18"/>
              </w:rPr>
              <w:t>ReferenceOscillatorSource.</w:t>
            </w:r>
            <w:r w:rsidR="00920F3A">
              <w:rPr>
                <w:rFonts w:ascii="Courier New" w:hAnsi="Courier New" w:cs="Courier New"/>
                <w:sz w:val="18"/>
                <w:szCs w:val="18"/>
              </w:rPr>
              <w:t>Pxi</w:t>
            </w:r>
            <w:r w:rsidR="00920F3A" w:rsidRPr="00241D35">
              <w:rPr>
                <w:rFonts w:ascii="Courier New" w:hAnsi="Courier New" w:cs="Courier New"/>
                <w:sz w:val="18"/>
                <w:szCs w:val="18"/>
              </w:rPr>
              <w:t>C</w:t>
            </w:r>
            <w:r w:rsidR="00920F3A">
              <w:rPr>
                <w:rFonts w:ascii="Courier New" w:hAnsi="Courier New" w:cs="Courier New"/>
                <w:sz w:val="18"/>
                <w:szCs w:val="18"/>
              </w:rPr>
              <w:t>lk</w:t>
            </w:r>
            <w:r w:rsidR="00920F3A" w:rsidRPr="00241D35">
              <w:rPr>
                <w:rFonts w:ascii="Courier New" w:hAnsi="Courier New" w:cs="Courier New"/>
                <w:sz w:val="18"/>
                <w:szCs w:val="18"/>
              </w:rPr>
              <w:t>10</w:t>
            </w:r>
          </w:p>
        </w:tc>
        <w:tc>
          <w:tcPr>
            <w:tcW w:w="801" w:type="dxa"/>
            <w:gridSpan w:val="2"/>
          </w:tcPr>
          <w:p w14:paraId="37F1FD0C" w14:textId="77777777" w:rsidR="00241D35" w:rsidRDefault="00241D35">
            <w:pPr>
              <w:pStyle w:val="TableCellCourierNew"/>
            </w:pPr>
            <w:r>
              <w:t>2</w:t>
            </w:r>
          </w:p>
        </w:tc>
      </w:tr>
      <w:tr w:rsidR="00241D35" w14:paraId="563CE3A3"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72AB5684" w14:textId="77777777" w:rsidR="00241D35" w:rsidRDefault="00241D35">
            <w:pPr>
              <w:pStyle w:val="TableCell"/>
            </w:pPr>
          </w:p>
        </w:tc>
        <w:tc>
          <w:tcPr>
            <w:tcW w:w="1260" w:type="dxa"/>
          </w:tcPr>
          <w:p w14:paraId="3223082E" w14:textId="77777777" w:rsidR="00241D35" w:rsidRDefault="00241D35">
            <w:pPr>
              <w:pStyle w:val="TableCell"/>
            </w:pPr>
            <w:r>
              <w:t>C</w:t>
            </w:r>
          </w:p>
        </w:tc>
        <w:tc>
          <w:tcPr>
            <w:tcW w:w="4950" w:type="dxa"/>
          </w:tcPr>
          <w:p w14:paraId="04FD9ADD" w14:textId="77777777" w:rsidR="00241D35" w:rsidRDefault="00241D35">
            <w:pPr>
              <w:pStyle w:val="TableCell"/>
              <w:rPr>
                <w:rFonts w:ascii="Courier New" w:hAnsi="Courier New" w:cs="Courier New"/>
                <w:sz w:val="18"/>
                <w:szCs w:val="18"/>
              </w:rPr>
            </w:pPr>
            <w:r w:rsidRPr="00241D35">
              <w:rPr>
                <w:rFonts w:ascii="Courier New" w:hAnsi="Courier New" w:cs="Courier New"/>
                <w:sz w:val="18"/>
                <w:szCs w:val="18"/>
              </w:rPr>
              <w:t>IVIDIGITIZER_VAL_REFERENCE_OSCILLATOR_SOURCE_PXI_CLK10</w:t>
            </w:r>
          </w:p>
        </w:tc>
        <w:tc>
          <w:tcPr>
            <w:tcW w:w="801" w:type="dxa"/>
            <w:gridSpan w:val="2"/>
          </w:tcPr>
          <w:p w14:paraId="102AD513" w14:textId="77777777" w:rsidR="00241D35" w:rsidRDefault="00241D35">
            <w:pPr>
              <w:pStyle w:val="TableCellCourierNew"/>
            </w:pPr>
            <w:r>
              <w:t>2</w:t>
            </w:r>
          </w:p>
        </w:tc>
      </w:tr>
      <w:tr w:rsidR="00241D35" w14:paraId="155D63DD"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78F5C4B8" w14:textId="77777777" w:rsidR="00241D35" w:rsidRDefault="00241D35">
            <w:pPr>
              <w:pStyle w:val="TableCell"/>
            </w:pPr>
          </w:p>
        </w:tc>
        <w:tc>
          <w:tcPr>
            <w:tcW w:w="1260" w:type="dxa"/>
          </w:tcPr>
          <w:p w14:paraId="0788C540" w14:textId="77777777" w:rsidR="00241D35" w:rsidRDefault="00241D35">
            <w:pPr>
              <w:pStyle w:val="TableCell"/>
            </w:pPr>
            <w:r>
              <w:t>COM</w:t>
            </w:r>
          </w:p>
        </w:tc>
        <w:tc>
          <w:tcPr>
            <w:tcW w:w="4950" w:type="dxa"/>
          </w:tcPr>
          <w:p w14:paraId="2503EC36" w14:textId="77777777" w:rsidR="00241D35" w:rsidRDefault="00241D35">
            <w:pPr>
              <w:pStyle w:val="TableCell"/>
              <w:rPr>
                <w:rFonts w:ascii="Courier New" w:hAnsi="Courier New" w:cs="Courier New"/>
                <w:sz w:val="18"/>
                <w:szCs w:val="18"/>
              </w:rPr>
            </w:pPr>
            <w:r>
              <w:rPr>
                <w:rFonts w:ascii="Courier New" w:hAnsi="Courier New" w:cs="Courier New"/>
                <w:sz w:val="18"/>
                <w:szCs w:val="18"/>
              </w:rPr>
              <w:t>IviDigitizer</w:t>
            </w:r>
            <w:r w:rsidR="00196093">
              <w:rPr>
                <w:rFonts w:ascii="Courier New" w:hAnsi="Courier New" w:cs="Courier New"/>
                <w:sz w:val="18"/>
                <w:szCs w:val="18"/>
              </w:rPr>
              <w:t>ReferenceOscillatorSourcePXIClk</w:t>
            </w:r>
            <w:r>
              <w:rPr>
                <w:rFonts w:ascii="Courier New" w:hAnsi="Courier New" w:cs="Courier New"/>
                <w:sz w:val="18"/>
                <w:szCs w:val="18"/>
              </w:rPr>
              <w:t>10</w:t>
            </w:r>
          </w:p>
        </w:tc>
        <w:tc>
          <w:tcPr>
            <w:tcW w:w="801" w:type="dxa"/>
            <w:gridSpan w:val="2"/>
          </w:tcPr>
          <w:p w14:paraId="2289A3CB" w14:textId="77777777" w:rsidR="00241D35" w:rsidRDefault="00241D35">
            <w:pPr>
              <w:pStyle w:val="TableCellCourierNew"/>
            </w:pPr>
            <w:r>
              <w:t>2</w:t>
            </w:r>
          </w:p>
        </w:tc>
      </w:tr>
      <w:tr w:rsidR="00241D35" w14:paraId="3C8834BF"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val="restart"/>
          </w:tcPr>
          <w:p w14:paraId="3ACCC2D8" w14:textId="77777777" w:rsidR="00241D35" w:rsidRDefault="00ED7DBB" w:rsidP="00196093">
            <w:pPr>
              <w:pStyle w:val="TableCell"/>
            </w:pPr>
            <w:r>
              <w:t>PXI</w:t>
            </w:r>
            <w:r w:rsidR="00196093">
              <w:t>e</w:t>
            </w:r>
            <w:r w:rsidR="00241D35">
              <w:t>C</w:t>
            </w:r>
            <w:r w:rsidR="00196093">
              <w:t>lk</w:t>
            </w:r>
            <w:r w:rsidR="00241D35">
              <w:t>100</w:t>
            </w:r>
          </w:p>
        </w:tc>
        <w:tc>
          <w:tcPr>
            <w:tcW w:w="1260" w:type="dxa"/>
          </w:tcPr>
          <w:p w14:paraId="5C5B9CBA" w14:textId="77777777" w:rsidR="00241D35" w:rsidRDefault="00241D35">
            <w:pPr>
              <w:pStyle w:val="TableCell"/>
            </w:pPr>
            <w:r>
              <w:t>.NET</w:t>
            </w:r>
          </w:p>
        </w:tc>
        <w:tc>
          <w:tcPr>
            <w:tcW w:w="4950" w:type="dxa"/>
          </w:tcPr>
          <w:p w14:paraId="4198779E" w14:textId="77777777" w:rsidR="00241D35" w:rsidRDefault="00ED7DBB" w:rsidP="00920F3A">
            <w:pPr>
              <w:pStyle w:val="TableCell"/>
              <w:rPr>
                <w:rFonts w:ascii="Courier New" w:hAnsi="Courier New" w:cs="Courier New"/>
                <w:sz w:val="18"/>
                <w:szCs w:val="18"/>
              </w:rPr>
            </w:pPr>
            <w:r>
              <w:rPr>
                <w:rFonts w:ascii="Courier New" w:hAnsi="Courier New" w:cs="Courier New"/>
                <w:sz w:val="18"/>
                <w:szCs w:val="18"/>
              </w:rPr>
              <w:t>ReferenceOscillatorSource.</w:t>
            </w:r>
            <w:r w:rsidR="00920F3A" w:rsidRPr="00920F3A">
              <w:rPr>
                <w:rFonts w:ascii="Courier New" w:hAnsi="Courier New" w:cs="Courier New"/>
                <w:sz w:val="18"/>
                <w:szCs w:val="18"/>
              </w:rPr>
              <w:t>PxiExpress</w:t>
            </w:r>
            <w:r w:rsidR="00241D35" w:rsidRPr="00241D35">
              <w:rPr>
                <w:rFonts w:ascii="Courier New" w:hAnsi="Courier New" w:cs="Courier New"/>
                <w:sz w:val="18"/>
                <w:szCs w:val="18"/>
              </w:rPr>
              <w:t>C</w:t>
            </w:r>
            <w:r w:rsidR="00196093">
              <w:rPr>
                <w:rFonts w:ascii="Courier New" w:hAnsi="Courier New" w:cs="Courier New"/>
                <w:sz w:val="18"/>
                <w:szCs w:val="18"/>
              </w:rPr>
              <w:t>lk</w:t>
            </w:r>
            <w:r w:rsidR="00241D35" w:rsidRPr="00241D35">
              <w:rPr>
                <w:rFonts w:ascii="Courier New" w:hAnsi="Courier New" w:cs="Courier New"/>
                <w:sz w:val="18"/>
                <w:szCs w:val="18"/>
              </w:rPr>
              <w:t>100</w:t>
            </w:r>
          </w:p>
        </w:tc>
        <w:tc>
          <w:tcPr>
            <w:tcW w:w="801" w:type="dxa"/>
            <w:gridSpan w:val="2"/>
          </w:tcPr>
          <w:p w14:paraId="1131BF65" w14:textId="77777777" w:rsidR="00241D35" w:rsidRDefault="00ED7DBB">
            <w:pPr>
              <w:pStyle w:val="TableCellCourierNew"/>
            </w:pPr>
            <w:r>
              <w:t>3</w:t>
            </w:r>
          </w:p>
        </w:tc>
      </w:tr>
      <w:tr w:rsidR="00241D35" w14:paraId="081D2157"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505C5FEC" w14:textId="77777777" w:rsidR="00241D35" w:rsidRDefault="00241D35">
            <w:pPr>
              <w:pStyle w:val="TableCell"/>
            </w:pPr>
          </w:p>
        </w:tc>
        <w:tc>
          <w:tcPr>
            <w:tcW w:w="1260" w:type="dxa"/>
          </w:tcPr>
          <w:p w14:paraId="02D8C717" w14:textId="77777777" w:rsidR="00241D35" w:rsidRDefault="00241D35">
            <w:pPr>
              <w:pStyle w:val="TableCell"/>
            </w:pPr>
            <w:r>
              <w:t>C</w:t>
            </w:r>
          </w:p>
        </w:tc>
        <w:tc>
          <w:tcPr>
            <w:tcW w:w="4950" w:type="dxa"/>
          </w:tcPr>
          <w:p w14:paraId="515A757A" w14:textId="77777777" w:rsidR="00241D35" w:rsidRDefault="00241D35">
            <w:pPr>
              <w:pStyle w:val="TableCell"/>
              <w:rPr>
                <w:rFonts w:ascii="Courier New" w:hAnsi="Courier New" w:cs="Courier New"/>
                <w:sz w:val="18"/>
                <w:szCs w:val="18"/>
              </w:rPr>
            </w:pPr>
            <w:r w:rsidRPr="00241D35">
              <w:rPr>
                <w:rFonts w:ascii="Courier New" w:hAnsi="Courier New" w:cs="Courier New"/>
                <w:sz w:val="18"/>
                <w:szCs w:val="18"/>
              </w:rPr>
              <w:t>IVIDIGITIZER_VAL_REFERENCE_O</w:t>
            </w:r>
            <w:r w:rsidR="00ED7DBB">
              <w:rPr>
                <w:rFonts w:ascii="Courier New" w:hAnsi="Courier New" w:cs="Courier New"/>
                <w:sz w:val="18"/>
                <w:szCs w:val="18"/>
              </w:rPr>
              <w:t>SCILLATOR_SOURCE_PXI</w:t>
            </w:r>
            <w:r w:rsidR="00196093">
              <w:rPr>
                <w:rFonts w:ascii="Courier New" w:hAnsi="Courier New" w:cs="Courier New"/>
                <w:sz w:val="18"/>
                <w:szCs w:val="18"/>
              </w:rPr>
              <w:t>E</w:t>
            </w:r>
            <w:r w:rsidRPr="00241D35">
              <w:rPr>
                <w:rFonts w:ascii="Courier New" w:hAnsi="Courier New" w:cs="Courier New"/>
                <w:sz w:val="18"/>
                <w:szCs w:val="18"/>
              </w:rPr>
              <w:t>_CLK100</w:t>
            </w:r>
          </w:p>
        </w:tc>
        <w:tc>
          <w:tcPr>
            <w:tcW w:w="801" w:type="dxa"/>
            <w:gridSpan w:val="2"/>
          </w:tcPr>
          <w:p w14:paraId="1659A50A" w14:textId="77777777" w:rsidR="00241D35" w:rsidRDefault="00ED7DBB">
            <w:pPr>
              <w:pStyle w:val="TableCellCourierNew"/>
            </w:pPr>
            <w:r>
              <w:t>3</w:t>
            </w:r>
          </w:p>
        </w:tc>
      </w:tr>
      <w:tr w:rsidR="00241D35" w14:paraId="771B4763"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6094BCA1" w14:textId="77777777" w:rsidR="00241D35" w:rsidRDefault="00241D35">
            <w:pPr>
              <w:pStyle w:val="TableCell"/>
            </w:pPr>
          </w:p>
        </w:tc>
        <w:tc>
          <w:tcPr>
            <w:tcW w:w="1260" w:type="dxa"/>
          </w:tcPr>
          <w:p w14:paraId="451544E7" w14:textId="77777777" w:rsidR="00241D35" w:rsidRDefault="00241D35">
            <w:pPr>
              <w:pStyle w:val="TableCell"/>
            </w:pPr>
            <w:r>
              <w:t>COM</w:t>
            </w:r>
          </w:p>
        </w:tc>
        <w:tc>
          <w:tcPr>
            <w:tcW w:w="4950" w:type="dxa"/>
          </w:tcPr>
          <w:p w14:paraId="5C0138A5" w14:textId="77777777" w:rsidR="00241D35" w:rsidRDefault="00241D35">
            <w:pPr>
              <w:pStyle w:val="TableCell"/>
              <w:rPr>
                <w:rFonts w:ascii="Courier New" w:hAnsi="Courier New" w:cs="Courier New"/>
                <w:sz w:val="18"/>
                <w:szCs w:val="18"/>
              </w:rPr>
            </w:pPr>
            <w:r>
              <w:rPr>
                <w:rFonts w:ascii="Courier New" w:hAnsi="Courier New" w:cs="Courier New"/>
                <w:sz w:val="18"/>
                <w:szCs w:val="18"/>
              </w:rPr>
              <w:t>IviDigiti</w:t>
            </w:r>
            <w:r w:rsidR="00ED7DBB">
              <w:rPr>
                <w:rFonts w:ascii="Courier New" w:hAnsi="Courier New" w:cs="Courier New"/>
                <w:sz w:val="18"/>
                <w:szCs w:val="18"/>
              </w:rPr>
              <w:t>zerReferenceOscillatorSourcePXI</w:t>
            </w:r>
            <w:r w:rsidR="00196093">
              <w:rPr>
                <w:rFonts w:ascii="Courier New" w:hAnsi="Courier New" w:cs="Courier New"/>
                <w:sz w:val="18"/>
                <w:szCs w:val="18"/>
              </w:rPr>
              <w:t>eClk</w:t>
            </w:r>
            <w:r>
              <w:rPr>
                <w:rFonts w:ascii="Courier New" w:hAnsi="Courier New" w:cs="Courier New"/>
                <w:sz w:val="18"/>
                <w:szCs w:val="18"/>
              </w:rPr>
              <w:t>100</w:t>
            </w:r>
          </w:p>
        </w:tc>
        <w:tc>
          <w:tcPr>
            <w:tcW w:w="801" w:type="dxa"/>
            <w:gridSpan w:val="2"/>
          </w:tcPr>
          <w:p w14:paraId="35E6ECE8" w14:textId="77777777" w:rsidR="00241D35" w:rsidRDefault="00ED7DBB">
            <w:pPr>
              <w:pStyle w:val="TableCellCourierNew"/>
            </w:pPr>
            <w:r>
              <w:t>3</w:t>
            </w:r>
          </w:p>
        </w:tc>
      </w:tr>
    </w:tbl>
    <w:p w14:paraId="6C8E8943" w14:textId="77777777" w:rsidR="00004825" w:rsidRDefault="00004825">
      <w:pPr>
        <w:pStyle w:val="FunctionHead"/>
      </w:pPr>
      <w:r>
        <w:t xml:space="preserve">Configure Runt Arm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0B24E398" w14:textId="77777777">
        <w:trPr>
          <w:cantSplit/>
          <w:tblHeader/>
        </w:trPr>
        <w:tc>
          <w:tcPr>
            <w:tcW w:w="8730" w:type="dxa"/>
            <w:gridSpan w:val="5"/>
            <w:tcBorders>
              <w:top w:val="nil"/>
              <w:left w:val="nil"/>
              <w:bottom w:val="single" w:sz="4" w:space="0" w:color="auto"/>
              <w:right w:val="nil"/>
            </w:tcBorders>
          </w:tcPr>
          <w:p w14:paraId="3334C98D" w14:textId="77777777" w:rsidR="00004825" w:rsidRDefault="00004825">
            <w:pPr>
              <w:pStyle w:val="FunctionHead"/>
            </w:pPr>
            <w:r>
              <w:t xml:space="preserve">Parameter: </w:t>
            </w:r>
            <w:r>
              <w:rPr>
                <w:rStyle w:val="monospace"/>
                <w:b w:val="0"/>
                <w:bCs w:val="0"/>
              </w:rPr>
              <w:t>Polarity</w:t>
            </w:r>
          </w:p>
        </w:tc>
      </w:tr>
      <w:tr w:rsidR="00004825" w14:paraId="7DBD735E" w14:textId="77777777" w:rsidTr="00827236">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213BE8A1"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12583AFD"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5DDBAEDC"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4FD01B8B" w14:textId="77777777" w:rsidR="00004825" w:rsidRDefault="00004825">
            <w:pPr>
              <w:pStyle w:val="TableHead"/>
              <w:rPr>
                <w:i/>
                <w:iCs/>
              </w:rPr>
            </w:pPr>
            <w:r>
              <w:rPr>
                <w:i/>
                <w:iCs/>
              </w:rPr>
              <w:t>Actual Value</w:t>
            </w:r>
          </w:p>
        </w:tc>
      </w:tr>
      <w:tr w:rsidR="00A83440" w14:paraId="5A73B357"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67FFCF1D" w14:textId="77777777" w:rsidR="00A83440" w:rsidRDefault="00A83440" w:rsidP="00A83440">
            <w:pPr>
              <w:pStyle w:val="TableCell"/>
            </w:pPr>
            <w:r>
              <w:t>Positive</w:t>
            </w:r>
          </w:p>
        </w:tc>
        <w:tc>
          <w:tcPr>
            <w:tcW w:w="1260" w:type="dxa"/>
          </w:tcPr>
          <w:p w14:paraId="5BB97003" w14:textId="77777777" w:rsidR="00A83440" w:rsidRDefault="00A83440">
            <w:pPr>
              <w:pStyle w:val="TableCell"/>
            </w:pPr>
            <w:r>
              <w:t>.NET</w:t>
            </w:r>
          </w:p>
        </w:tc>
        <w:tc>
          <w:tcPr>
            <w:tcW w:w="4950" w:type="dxa"/>
          </w:tcPr>
          <w:p w14:paraId="740B132E" w14:textId="77777777" w:rsidR="00A83440" w:rsidRDefault="00A83440">
            <w:pPr>
              <w:pStyle w:val="TableCellCourierNew"/>
            </w:pPr>
            <w:r>
              <w:t>RuntPolarity.Positive</w:t>
            </w:r>
          </w:p>
        </w:tc>
        <w:tc>
          <w:tcPr>
            <w:tcW w:w="801" w:type="dxa"/>
            <w:gridSpan w:val="2"/>
          </w:tcPr>
          <w:p w14:paraId="67EBC1B9" w14:textId="77777777" w:rsidR="00A83440" w:rsidRDefault="00A83440">
            <w:pPr>
              <w:pStyle w:val="TableCellCourierNew"/>
            </w:pPr>
            <w:r>
              <w:t>0</w:t>
            </w:r>
          </w:p>
        </w:tc>
      </w:tr>
      <w:tr w:rsidR="00A83440" w14:paraId="357A4000"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23B40858" w14:textId="77777777" w:rsidR="00A83440" w:rsidRDefault="00A83440">
            <w:pPr>
              <w:pStyle w:val="TableCell"/>
            </w:pPr>
          </w:p>
        </w:tc>
        <w:tc>
          <w:tcPr>
            <w:tcW w:w="1260" w:type="dxa"/>
          </w:tcPr>
          <w:p w14:paraId="4CB0D57C" w14:textId="77777777" w:rsidR="00A83440" w:rsidRDefault="00A83440">
            <w:pPr>
              <w:pStyle w:val="TableCell"/>
            </w:pPr>
            <w:r>
              <w:t>C</w:t>
            </w:r>
          </w:p>
        </w:tc>
        <w:tc>
          <w:tcPr>
            <w:tcW w:w="4950" w:type="dxa"/>
          </w:tcPr>
          <w:p w14:paraId="36FAD4C2" w14:textId="77777777" w:rsidR="00A83440" w:rsidRDefault="00A83440">
            <w:pPr>
              <w:pStyle w:val="TableCellCourierNew"/>
            </w:pPr>
            <w:r>
              <w:t>IVIDIGITIZER_VAL_RUNT_POSITIVE</w:t>
            </w:r>
          </w:p>
        </w:tc>
        <w:tc>
          <w:tcPr>
            <w:tcW w:w="801" w:type="dxa"/>
            <w:gridSpan w:val="2"/>
          </w:tcPr>
          <w:p w14:paraId="4FC0E0BB" w14:textId="77777777" w:rsidR="00A83440" w:rsidRDefault="00A83440">
            <w:pPr>
              <w:pStyle w:val="TableCellCourierNew"/>
            </w:pPr>
            <w:r>
              <w:t>1</w:t>
            </w:r>
          </w:p>
        </w:tc>
      </w:tr>
      <w:tr w:rsidR="00A83440" w14:paraId="1E253008"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2DF60037" w14:textId="77777777" w:rsidR="00A83440" w:rsidRDefault="00A83440">
            <w:pPr>
              <w:pStyle w:val="TableCell"/>
            </w:pPr>
          </w:p>
        </w:tc>
        <w:tc>
          <w:tcPr>
            <w:tcW w:w="1260" w:type="dxa"/>
          </w:tcPr>
          <w:p w14:paraId="51730B02" w14:textId="77777777" w:rsidR="00A83440" w:rsidRDefault="00A83440">
            <w:pPr>
              <w:pStyle w:val="TableCell"/>
            </w:pPr>
            <w:r>
              <w:t>COM</w:t>
            </w:r>
          </w:p>
        </w:tc>
        <w:tc>
          <w:tcPr>
            <w:tcW w:w="4950" w:type="dxa"/>
          </w:tcPr>
          <w:p w14:paraId="457A1B13"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IviDigitizerRuntPolarityPositive</w:t>
            </w:r>
          </w:p>
        </w:tc>
        <w:tc>
          <w:tcPr>
            <w:tcW w:w="801" w:type="dxa"/>
            <w:gridSpan w:val="2"/>
          </w:tcPr>
          <w:p w14:paraId="786D8F73" w14:textId="77777777" w:rsidR="00A83440" w:rsidRDefault="00A83440">
            <w:pPr>
              <w:pStyle w:val="TableCellCourierNew"/>
            </w:pPr>
            <w:r>
              <w:t>1</w:t>
            </w:r>
          </w:p>
        </w:tc>
      </w:tr>
      <w:tr w:rsidR="00A83440" w14:paraId="3A1E274E"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13B0631F" w14:textId="77777777" w:rsidR="00A83440" w:rsidRDefault="00A83440" w:rsidP="00A83440">
            <w:pPr>
              <w:pStyle w:val="TableCell"/>
            </w:pPr>
            <w:r>
              <w:t>Negative</w:t>
            </w:r>
          </w:p>
        </w:tc>
        <w:tc>
          <w:tcPr>
            <w:tcW w:w="1260" w:type="dxa"/>
          </w:tcPr>
          <w:p w14:paraId="70D76949" w14:textId="77777777" w:rsidR="00A83440" w:rsidRDefault="00A83440">
            <w:pPr>
              <w:pStyle w:val="TableCell"/>
            </w:pPr>
            <w:r>
              <w:t>.NET</w:t>
            </w:r>
          </w:p>
        </w:tc>
        <w:tc>
          <w:tcPr>
            <w:tcW w:w="4950" w:type="dxa"/>
          </w:tcPr>
          <w:p w14:paraId="12EF0B3C" w14:textId="77777777" w:rsidR="00A83440" w:rsidRDefault="00A83440">
            <w:pPr>
              <w:pStyle w:val="TableCellCourierNew"/>
            </w:pPr>
            <w:r>
              <w:t>RuntPolarity.Negative</w:t>
            </w:r>
          </w:p>
        </w:tc>
        <w:tc>
          <w:tcPr>
            <w:tcW w:w="801" w:type="dxa"/>
            <w:gridSpan w:val="2"/>
          </w:tcPr>
          <w:p w14:paraId="778EBE0E" w14:textId="77777777" w:rsidR="00A83440" w:rsidRDefault="00A83440">
            <w:pPr>
              <w:pStyle w:val="TableCellCourierNew"/>
            </w:pPr>
            <w:r>
              <w:t>1</w:t>
            </w:r>
          </w:p>
        </w:tc>
      </w:tr>
      <w:tr w:rsidR="00A83440" w14:paraId="2884EA3E"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31D6BDDE" w14:textId="77777777" w:rsidR="00A83440" w:rsidRDefault="00A83440">
            <w:pPr>
              <w:pStyle w:val="TableCell"/>
            </w:pPr>
          </w:p>
        </w:tc>
        <w:tc>
          <w:tcPr>
            <w:tcW w:w="1260" w:type="dxa"/>
          </w:tcPr>
          <w:p w14:paraId="163EC205" w14:textId="77777777" w:rsidR="00A83440" w:rsidRDefault="00A83440">
            <w:pPr>
              <w:pStyle w:val="TableCell"/>
            </w:pPr>
            <w:r>
              <w:t>C</w:t>
            </w:r>
          </w:p>
        </w:tc>
        <w:tc>
          <w:tcPr>
            <w:tcW w:w="4950" w:type="dxa"/>
          </w:tcPr>
          <w:p w14:paraId="00A60187" w14:textId="77777777" w:rsidR="00A83440" w:rsidRDefault="00A83440">
            <w:pPr>
              <w:pStyle w:val="TableCellCourierNew"/>
            </w:pPr>
            <w:r>
              <w:t>IVIDIGITIZER_VAL_RUNT_NEGATIVE</w:t>
            </w:r>
          </w:p>
        </w:tc>
        <w:tc>
          <w:tcPr>
            <w:tcW w:w="801" w:type="dxa"/>
            <w:gridSpan w:val="2"/>
          </w:tcPr>
          <w:p w14:paraId="7B9544FF" w14:textId="77777777" w:rsidR="00A83440" w:rsidRDefault="00A83440">
            <w:pPr>
              <w:pStyle w:val="TableCellCourierNew"/>
            </w:pPr>
            <w:r>
              <w:t>2</w:t>
            </w:r>
          </w:p>
        </w:tc>
      </w:tr>
      <w:tr w:rsidR="00A83440" w14:paraId="723190FD"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0E1B186E" w14:textId="77777777" w:rsidR="00A83440" w:rsidRDefault="00A83440">
            <w:pPr>
              <w:pStyle w:val="TableCell"/>
            </w:pPr>
          </w:p>
        </w:tc>
        <w:tc>
          <w:tcPr>
            <w:tcW w:w="1260" w:type="dxa"/>
          </w:tcPr>
          <w:p w14:paraId="4084E783" w14:textId="77777777" w:rsidR="00A83440" w:rsidRDefault="00A83440">
            <w:pPr>
              <w:pStyle w:val="TableCell"/>
            </w:pPr>
            <w:r>
              <w:t>COM</w:t>
            </w:r>
          </w:p>
        </w:tc>
        <w:tc>
          <w:tcPr>
            <w:tcW w:w="4950" w:type="dxa"/>
          </w:tcPr>
          <w:p w14:paraId="45B2653B"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IviDigitizerRuntPolarityNegative</w:t>
            </w:r>
          </w:p>
        </w:tc>
        <w:tc>
          <w:tcPr>
            <w:tcW w:w="801" w:type="dxa"/>
            <w:gridSpan w:val="2"/>
          </w:tcPr>
          <w:p w14:paraId="67E25DB3" w14:textId="77777777" w:rsidR="00A83440" w:rsidRDefault="00A83440">
            <w:pPr>
              <w:pStyle w:val="TableCellCourierNew"/>
            </w:pPr>
            <w:r>
              <w:t>2</w:t>
            </w:r>
          </w:p>
        </w:tc>
      </w:tr>
      <w:tr w:rsidR="00A83440" w14:paraId="317A21B4"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72942880" w14:textId="77777777" w:rsidR="00A83440" w:rsidRDefault="00A83440" w:rsidP="00A83440">
            <w:pPr>
              <w:pStyle w:val="TableCell"/>
            </w:pPr>
            <w:r>
              <w:t>Either</w:t>
            </w:r>
          </w:p>
        </w:tc>
        <w:tc>
          <w:tcPr>
            <w:tcW w:w="1260" w:type="dxa"/>
          </w:tcPr>
          <w:p w14:paraId="38E2BA99" w14:textId="77777777" w:rsidR="00A83440" w:rsidRDefault="00A83440">
            <w:pPr>
              <w:pStyle w:val="TableCell"/>
            </w:pPr>
            <w:r>
              <w:t>.NET</w:t>
            </w:r>
          </w:p>
        </w:tc>
        <w:tc>
          <w:tcPr>
            <w:tcW w:w="4950" w:type="dxa"/>
          </w:tcPr>
          <w:p w14:paraId="6D1D6269" w14:textId="77777777" w:rsidR="00A83440" w:rsidRDefault="00A83440">
            <w:pPr>
              <w:pStyle w:val="TableCellCourierNew"/>
            </w:pPr>
            <w:r>
              <w:t>RuntPolarity.Either</w:t>
            </w:r>
          </w:p>
        </w:tc>
        <w:tc>
          <w:tcPr>
            <w:tcW w:w="801" w:type="dxa"/>
            <w:gridSpan w:val="2"/>
          </w:tcPr>
          <w:p w14:paraId="1B554664" w14:textId="77777777" w:rsidR="00A83440" w:rsidRDefault="00A83440">
            <w:pPr>
              <w:pStyle w:val="TableCellCourierNew"/>
            </w:pPr>
            <w:r>
              <w:t>2</w:t>
            </w:r>
          </w:p>
        </w:tc>
      </w:tr>
      <w:tr w:rsidR="00A83440" w14:paraId="1E166BDA"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356BB2C9" w14:textId="77777777" w:rsidR="00A83440" w:rsidRDefault="00A83440">
            <w:pPr>
              <w:pStyle w:val="TableCell"/>
            </w:pPr>
          </w:p>
        </w:tc>
        <w:tc>
          <w:tcPr>
            <w:tcW w:w="1260" w:type="dxa"/>
          </w:tcPr>
          <w:p w14:paraId="7FB68BED" w14:textId="77777777" w:rsidR="00A83440" w:rsidRDefault="00A83440">
            <w:pPr>
              <w:pStyle w:val="TableCell"/>
            </w:pPr>
            <w:r>
              <w:t>C</w:t>
            </w:r>
          </w:p>
        </w:tc>
        <w:tc>
          <w:tcPr>
            <w:tcW w:w="4950" w:type="dxa"/>
          </w:tcPr>
          <w:p w14:paraId="19230B2C" w14:textId="77777777" w:rsidR="00A83440" w:rsidRDefault="00A83440">
            <w:pPr>
              <w:pStyle w:val="TableCellCourierNew"/>
            </w:pPr>
            <w:r>
              <w:t>IVIDIGITIZER_VAL_RUNT_EITHER</w:t>
            </w:r>
          </w:p>
        </w:tc>
        <w:tc>
          <w:tcPr>
            <w:tcW w:w="801" w:type="dxa"/>
            <w:gridSpan w:val="2"/>
          </w:tcPr>
          <w:p w14:paraId="70704510" w14:textId="77777777" w:rsidR="00A83440" w:rsidRDefault="00A83440">
            <w:pPr>
              <w:pStyle w:val="TableCellCourierNew"/>
            </w:pPr>
            <w:r>
              <w:t>3</w:t>
            </w:r>
          </w:p>
        </w:tc>
      </w:tr>
      <w:tr w:rsidR="00A83440" w14:paraId="0A03D164"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5D34598B" w14:textId="77777777" w:rsidR="00A83440" w:rsidRDefault="00A83440">
            <w:pPr>
              <w:pStyle w:val="TableCell"/>
            </w:pPr>
          </w:p>
        </w:tc>
        <w:tc>
          <w:tcPr>
            <w:tcW w:w="1260" w:type="dxa"/>
          </w:tcPr>
          <w:p w14:paraId="3C5C110C" w14:textId="77777777" w:rsidR="00A83440" w:rsidRDefault="00A83440">
            <w:pPr>
              <w:pStyle w:val="TableCell"/>
            </w:pPr>
            <w:r>
              <w:t>COM</w:t>
            </w:r>
          </w:p>
        </w:tc>
        <w:tc>
          <w:tcPr>
            <w:tcW w:w="4950" w:type="dxa"/>
          </w:tcPr>
          <w:p w14:paraId="3306D440"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IviDigitizerRuntPolarityEither</w:t>
            </w:r>
          </w:p>
        </w:tc>
        <w:tc>
          <w:tcPr>
            <w:tcW w:w="801" w:type="dxa"/>
            <w:gridSpan w:val="2"/>
          </w:tcPr>
          <w:p w14:paraId="28095B64" w14:textId="77777777" w:rsidR="00A83440" w:rsidRDefault="00A83440">
            <w:pPr>
              <w:pStyle w:val="TableCellCourierNew"/>
            </w:pPr>
            <w:r>
              <w:t>3</w:t>
            </w:r>
          </w:p>
        </w:tc>
      </w:tr>
    </w:tbl>
    <w:p w14:paraId="4F84966F" w14:textId="77777777" w:rsidR="00004825" w:rsidRDefault="00004825">
      <w:pPr>
        <w:pStyle w:val="FunctionHead"/>
      </w:pPr>
      <w:r>
        <w:lastRenderedPageBreak/>
        <w:t xml:space="preserve">Configure Runt Trigger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130897EA" w14:textId="77777777">
        <w:trPr>
          <w:cantSplit/>
          <w:tblHeader/>
        </w:trPr>
        <w:tc>
          <w:tcPr>
            <w:tcW w:w="8730" w:type="dxa"/>
            <w:gridSpan w:val="5"/>
            <w:tcBorders>
              <w:top w:val="nil"/>
              <w:left w:val="nil"/>
              <w:bottom w:val="single" w:sz="4" w:space="0" w:color="auto"/>
              <w:right w:val="nil"/>
            </w:tcBorders>
          </w:tcPr>
          <w:p w14:paraId="2C8C0781" w14:textId="77777777" w:rsidR="00004825" w:rsidRDefault="00004825">
            <w:pPr>
              <w:pStyle w:val="FunctionHead"/>
            </w:pPr>
            <w:r>
              <w:t xml:space="preserve">Parameter: </w:t>
            </w:r>
            <w:r>
              <w:rPr>
                <w:rStyle w:val="monospace"/>
                <w:b w:val="0"/>
                <w:bCs w:val="0"/>
              </w:rPr>
              <w:t>Polarity</w:t>
            </w:r>
          </w:p>
        </w:tc>
      </w:tr>
      <w:tr w:rsidR="00004825" w14:paraId="450031D7" w14:textId="77777777" w:rsidTr="00827236">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4BB89A63"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0407B284"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365830AB"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704FEB3B" w14:textId="77777777" w:rsidR="00004825" w:rsidRDefault="00004825">
            <w:pPr>
              <w:pStyle w:val="TableHead"/>
              <w:rPr>
                <w:i/>
                <w:iCs/>
              </w:rPr>
            </w:pPr>
            <w:r>
              <w:rPr>
                <w:i/>
                <w:iCs/>
              </w:rPr>
              <w:t>Actual Value</w:t>
            </w:r>
          </w:p>
        </w:tc>
      </w:tr>
      <w:tr w:rsidR="00A83440" w14:paraId="59885B43"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3384E53D" w14:textId="77777777" w:rsidR="00A83440" w:rsidRDefault="00A83440" w:rsidP="00A83440">
            <w:pPr>
              <w:pStyle w:val="TableCell"/>
            </w:pPr>
            <w:r>
              <w:t>Positive</w:t>
            </w:r>
          </w:p>
        </w:tc>
        <w:tc>
          <w:tcPr>
            <w:tcW w:w="1260" w:type="dxa"/>
          </w:tcPr>
          <w:p w14:paraId="0C5B30BA" w14:textId="77777777" w:rsidR="00A83440" w:rsidRDefault="00A83440">
            <w:pPr>
              <w:pStyle w:val="TableCell"/>
            </w:pPr>
            <w:r>
              <w:t>.NET</w:t>
            </w:r>
          </w:p>
        </w:tc>
        <w:tc>
          <w:tcPr>
            <w:tcW w:w="4950" w:type="dxa"/>
          </w:tcPr>
          <w:p w14:paraId="216901B3" w14:textId="77777777" w:rsidR="00A83440" w:rsidRDefault="00A83440">
            <w:pPr>
              <w:pStyle w:val="TableCellCourierNew"/>
            </w:pPr>
            <w:r>
              <w:t>RuntPolarity.Positive</w:t>
            </w:r>
          </w:p>
        </w:tc>
        <w:tc>
          <w:tcPr>
            <w:tcW w:w="801" w:type="dxa"/>
            <w:gridSpan w:val="2"/>
          </w:tcPr>
          <w:p w14:paraId="5472F75C" w14:textId="77777777" w:rsidR="00A83440" w:rsidRDefault="00A83440">
            <w:pPr>
              <w:pStyle w:val="TableCellCourierNew"/>
            </w:pPr>
            <w:r>
              <w:t>0</w:t>
            </w:r>
          </w:p>
        </w:tc>
      </w:tr>
      <w:tr w:rsidR="00A83440" w14:paraId="2A63F8DA"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5F22072F" w14:textId="77777777" w:rsidR="00A83440" w:rsidRDefault="00A83440">
            <w:pPr>
              <w:pStyle w:val="TableCell"/>
            </w:pPr>
          </w:p>
        </w:tc>
        <w:tc>
          <w:tcPr>
            <w:tcW w:w="1260" w:type="dxa"/>
          </w:tcPr>
          <w:p w14:paraId="377A7ADB" w14:textId="77777777" w:rsidR="00A83440" w:rsidRDefault="00A83440">
            <w:pPr>
              <w:pStyle w:val="TableCell"/>
            </w:pPr>
            <w:r>
              <w:t>C</w:t>
            </w:r>
          </w:p>
        </w:tc>
        <w:tc>
          <w:tcPr>
            <w:tcW w:w="4950" w:type="dxa"/>
          </w:tcPr>
          <w:p w14:paraId="70C7E2CC" w14:textId="77777777" w:rsidR="00A83440" w:rsidRDefault="00A83440">
            <w:pPr>
              <w:pStyle w:val="TableCellCourierNew"/>
            </w:pPr>
            <w:r>
              <w:t>IVIDIGITIZER_VAL_RUNT_POSITIVE</w:t>
            </w:r>
          </w:p>
        </w:tc>
        <w:tc>
          <w:tcPr>
            <w:tcW w:w="801" w:type="dxa"/>
            <w:gridSpan w:val="2"/>
          </w:tcPr>
          <w:p w14:paraId="3F5491A3" w14:textId="77777777" w:rsidR="00A83440" w:rsidRDefault="00A83440">
            <w:pPr>
              <w:pStyle w:val="TableCellCourierNew"/>
            </w:pPr>
            <w:r>
              <w:t>1</w:t>
            </w:r>
          </w:p>
        </w:tc>
      </w:tr>
      <w:tr w:rsidR="00A83440" w14:paraId="0C33E7FB"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584E867B" w14:textId="77777777" w:rsidR="00A83440" w:rsidRDefault="00A83440">
            <w:pPr>
              <w:pStyle w:val="TableCell"/>
            </w:pPr>
          </w:p>
        </w:tc>
        <w:tc>
          <w:tcPr>
            <w:tcW w:w="1260" w:type="dxa"/>
          </w:tcPr>
          <w:p w14:paraId="5789FADE" w14:textId="77777777" w:rsidR="00A83440" w:rsidRDefault="00A83440">
            <w:pPr>
              <w:pStyle w:val="TableCell"/>
            </w:pPr>
            <w:r>
              <w:t>COM</w:t>
            </w:r>
          </w:p>
        </w:tc>
        <w:tc>
          <w:tcPr>
            <w:tcW w:w="4950" w:type="dxa"/>
          </w:tcPr>
          <w:p w14:paraId="6369FCD9"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IviDigitizerRuntPolarityPositive</w:t>
            </w:r>
          </w:p>
        </w:tc>
        <w:tc>
          <w:tcPr>
            <w:tcW w:w="801" w:type="dxa"/>
            <w:gridSpan w:val="2"/>
          </w:tcPr>
          <w:p w14:paraId="741607BE" w14:textId="77777777" w:rsidR="00A83440" w:rsidRDefault="00A83440">
            <w:pPr>
              <w:pStyle w:val="TableCellCourierNew"/>
            </w:pPr>
            <w:r>
              <w:t>1</w:t>
            </w:r>
          </w:p>
        </w:tc>
      </w:tr>
      <w:tr w:rsidR="00A83440" w14:paraId="64B39DB5"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3E5747A6" w14:textId="77777777" w:rsidR="00A83440" w:rsidRDefault="00A83440" w:rsidP="00A83440">
            <w:pPr>
              <w:pStyle w:val="TableCell"/>
            </w:pPr>
            <w:r>
              <w:t>Negative</w:t>
            </w:r>
          </w:p>
        </w:tc>
        <w:tc>
          <w:tcPr>
            <w:tcW w:w="1260" w:type="dxa"/>
          </w:tcPr>
          <w:p w14:paraId="35647F60" w14:textId="77777777" w:rsidR="00A83440" w:rsidRDefault="00A83440">
            <w:pPr>
              <w:pStyle w:val="TableCell"/>
            </w:pPr>
            <w:r>
              <w:t>.NET</w:t>
            </w:r>
          </w:p>
        </w:tc>
        <w:tc>
          <w:tcPr>
            <w:tcW w:w="4950" w:type="dxa"/>
          </w:tcPr>
          <w:p w14:paraId="6B775812" w14:textId="77777777" w:rsidR="00A83440" w:rsidRDefault="00A83440">
            <w:pPr>
              <w:pStyle w:val="TableCellCourierNew"/>
            </w:pPr>
            <w:r>
              <w:t>RuntPolarity.Negative</w:t>
            </w:r>
          </w:p>
        </w:tc>
        <w:tc>
          <w:tcPr>
            <w:tcW w:w="801" w:type="dxa"/>
            <w:gridSpan w:val="2"/>
          </w:tcPr>
          <w:p w14:paraId="5C7A8E58" w14:textId="77777777" w:rsidR="00A83440" w:rsidRDefault="00A83440">
            <w:pPr>
              <w:pStyle w:val="TableCellCourierNew"/>
            </w:pPr>
            <w:r>
              <w:t>1</w:t>
            </w:r>
          </w:p>
        </w:tc>
      </w:tr>
      <w:tr w:rsidR="00A83440" w14:paraId="43859A43"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59B61D7E" w14:textId="77777777" w:rsidR="00A83440" w:rsidRDefault="00A83440">
            <w:pPr>
              <w:pStyle w:val="TableCell"/>
            </w:pPr>
          </w:p>
        </w:tc>
        <w:tc>
          <w:tcPr>
            <w:tcW w:w="1260" w:type="dxa"/>
          </w:tcPr>
          <w:p w14:paraId="3A964477" w14:textId="77777777" w:rsidR="00A83440" w:rsidRDefault="00A83440">
            <w:pPr>
              <w:pStyle w:val="TableCell"/>
            </w:pPr>
            <w:r>
              <w:t>C</w:t>
            </w:r>
          </w:p>
        </w:tc>
        <w:tc>
          <w:tcPr>
            <w:tcW w:w="4950" w:type="dxa"/>
          </w:tcPr>
          <w:p w14:paraId="31CD4CF8" w14:textId="77777777" w:rsidR="00A83440" w:rsidRDefault="00A83440">
            <w:pPr>
              <w:pStyle w:val="TableCellCourierNew"/>
            </w:pPr>
            <w:r>
              <w:t>IVIDIGITIZER_VAL_RUNT_NEGATIVE</w:t>
            </w:r>
          </w:p>
        </w:tc>
        <w:tc>
          <w:tcPr>
            <w:tcW w:w="801" w:type="dxa"/>
            <w:gridSpan w:val="2"/>
          </w:tcPr>
          <w:p w14:paraId="2C0E815D" w14:textId="77777777" w:rsidR="00A83440" w:rsidRDefault="00A83440">
            <w:pPr>
              <w:pStyle w:val="TableCellCourierNew"/>
            </w:pPr>
            <w:r>
              <w:t>2</w:t>
            </w:r>
          </w:p>
        </w:tc>
      </w:tr>
      <w:tr w:rsidR="00A83440" w14:paraId="3D4B9791"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777BCF22" w14:textId="77777777" w:rsidR="00A83440" w:rsidRDefault="00A83440">
            <w:pPr>
              <w:pStyle w:val="TableCell"/>
            </w:pPr>
          </w:p>
        </w:tc>
        <w:tc>
          <w:tcPr>
            <w:tcW w:w="1260" w:type="dxa"/>
          </w:tcPr>
          <w:p w14:paraId="63C6408A" w14:textId="77777777" w:rsidR="00A83440" w:rsidRDefault="00A83440">
            <w:pPr>
              <w:pStyle w:val="TableCell"/>
            </w:pPr>
            <w:r>
              <w:t>COM</w:t>
            </w:r>
          </w:p>
        </w:tc>
        <w:tc>
          <w:tcPr>
            <w:tcW w:w="4950" w:type="dxa"/>
          </w:tcPr>
          <w:p w14:paraId="47A6CB45"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IviDigitizerRuntPolarityNegative</w:t>
            </w:r>
          </w:p>
        </w:tc>
        <w:tc>
          <w:tcPr>
            <w:tcW w:w="801" w:type="dxa"/>
            <w:gridSpan w:val="2"/>
          </w:tcPr>
          <w:p w14:paraId="64D0E770" w14:textId="77777777" w:rsidR="00A83440" w:rsidRDefault="00A83440">
            <w:pPr>
              <w:pStyle w:val="TableCellCourierNew"/>
            </w:pPr>
            <w:r>
              <w:t>2</w:t>
            </w:r>
          </w:p>
        </w:tc>
      </w:tr>
      <w:tr w:rsidR="00A83440" w14:paraId="76862472"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18027463" w14:textId="77777777" w:rsidR="00A83440" w:rsidRDefault="00A83440" w:rsidP="00A83440">
            <w:pPr>
              <w:pStyle w:val="TableCell"/>
            </w:pPr>
            <w:r>
              <w:t>Either</w:t>
            </w:r>
          </w:p>
        </w:tc>
        <w:tc>
          <w:tcPr>
            <w:tcW w:w="1260" w:type="dxa"/>
          </w:tcPr>
          <w:p w14:paraId="3137C438" w14:textId="77777777" w:rsidR="00A83440" w:rsidRDefault="00A83440">
            <w:pPr>
              <w:pStyle w:val="TableCell"/>
            </w:pPr>
            <w:r>
              <w:t>.NET</w:t>
            </w:r>
          </w:p>
        </w:tc>
        <w:tc>
          <w:tcPr>
            <w:tcW w:w="4950" w:type="dxa"/>
          </w:tcPr>
          <w:p w14:paraId="436F7268" w14:textId="77777777" w:rsidR="00A83440" w:rsidRDefault="00A83440">
            <w:pPr>
              <w:pStyle w:val="TableCellCourierNew"/>
            </w:pPr>
            <w:r>
              <w:t>RuntPolarity.Either</w:t>
            </w:r>
          </w:p>
        </w:tc>
        <w:tc>
          <w:tcPr>
            <w:tcW w:w="801" w:type="dxa"/>
            <w:gridSpan w:val="2"/>
          </w:tcPr>
          <w:p w14:paraId="2584E65C" w14:textId="77777777" w:rsidR="00A83440" w:rsidRDefault="00A83440">
            <w:pPr>
              <w:pStyle w:val="TableCellCourierNew"/>
            </w:pPr>
            <w:r>
              <w:t>2</w:t>
            </w:r>
          </w:p>
        </w:tc>
      </w:tr>
      <w:tr w:rsidR="00A83440" w14:paraId="494C633C"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13311F21" w14:textId="77777777" w:rsidR="00A83440" w:rsidRDefault="00A83440">
            <w:pPr>
              <w:pStyle w:val="TableCell"/>
            </w:pPr>
          </w:p>
        </w:tc>
        <w:tc>
          <w:tcPr>
            <w:tcW w:w="1260" w:type="dxa"/>
          </w:tcPr>
          <w:p w14:paraId="5E83F640" w14:textId="77777777" w:rsidR="00A83440" w:rsidRDefault="00A83440">
            <w:pPr>
              <w:pStyle w:val="TableCell"/>
            </w:pPr>
            <w:r>
              <w:t>C</w:t>
            </w:r>
          </w:p>
        </w:tc>
        <w:tc>
          <w:tcPr>
            <w:tcW w:w="4950" w:type="dxa"/>
          </w:tcPr>
          <w:p w14:paraId="078AD71C" w14:textId="77777777" w:rsidR="00A83440" w:rsidRDefault="00A83440">
            <w:pPr>
              <w:pStyle w:val="TableCellCourierNew"/>
            </w:pPr>
            <w:r>
              <w:t>IVIDIGITIZER_VAL_RUNT_EITHER</w:t>
            </w:r>
          </w:p>
        </w:tc>
        <w:tc>
          <w:tcPr>
            <w:tcW w:w="801" w:type="dxa"/>
            <w:gridSpan w:val="2"/>
          </w:tcPr>
          <w:p w14:paraId="746B0930" w14:textId="77777777" w:rsidR="00A83440" w:rsidRDefault="00A83440">
            <w:pPr>
              <w:pStyle w:val="TableCellCourierNew"/>
            </w:pPr>
            <w:r>
              <w:t>3</w:t>
            </w:r>
          </w:p>
        </w:tc>
      </w:tr>
      <w:tr w:rsidR="00A83440" w14:paraId="684B69EF"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1287C4C0" w14:textId="77777777" w:rsidR="00A83440" w:rsidRDefault="00A83440">
            <w:pPr>
              <w:pStyle w:val="TableCell"/>
            </w:pPr>
          </w:p>
        </w:tc>
        <w:tc>
          <w:tcPr>
            <w:tcW w:w="1260" w:type="dxa"/>
          </w:tcPr>
          <w:p w14:paraId="7D93A5F4" w14:textId="77777777" w:rsidR="00A83440" w:rsidRDefault="00A83440">
            <w:pPr>
              <w:pStyle w:val="TableCell"/>
            </w:pPr>
            <w:r>
              <w:t>COM</w:t>
            </w:r>
          </w:p>
        </w:tc>
        <w:tc>
          <w:tcPr>
            <w:tcW w:w="4950" w:type="dxa"/>
          </w:tcPr>
          <w:p w14:paraId="2452884A" w14:textId="77777777" w:rsidR="00A83440" w:rsidRDefault="00A83440">
            <w:pPr>
              <w:pStyle w:val="TableCell"/>
              <w:rPr>
                <w:rFonts w:ascii="Courier New" w:hAnsi="Courier New" w:cs="Courier New"/>
                <w:sz w:val="18"/>
                <w:szCs w:val="18"/>
              </w:rPr>
            </w:pPr>
            <w:r>
              <w:rPr>
                <w:rFonts w:ascii="Courier New" w:hAnsi="Courier New" w:cs="Courier New"/>
                <w:sz w:val="18"/>
                <w:szCs w:val="18"/>
              </w:rPr>
              <w:t>IviDigitizerRuntPolarityEither</w:t>
            </w:r>
          </w:p>
        </w:tc>
        <w:tc>
          <w:tcPr>
            <w:tcW w:w="801" w:type="dxa"/>
            <w:gridSpan w:val="2"/>
          </w:tcPr>
          <w:p w14:paraId="0D434219" w14:textId="77777777" w:rsidR="00A83440" w:rsidRDefault="00A83440">
            <w:pPr>
              <w:pStyle w:val="TableCellCourierNew"/>
            </w:pPr>
            <w:r>
              <w:t>3</w:t>
            </w:r>
          </w:p>
        </w:tc>
      </w:tr>
    </w:tbl>
    <w:p w14:paraId="302BE026" w14:textId="77777777" w:rsidR="00004825" w:rsidRDefault="00004825">
      <w:pPr>
        <w:pStyle w:val="FunctionHead"/>
      </w:pPr>
      <w:r>
        <w:t xml:space="preserve">Configure Sample Clock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06E41B4D" w14:textId="77777777">
        <w:trPr>
          <w:cantSplit/>
          <w:tblHeader/>
        </w:trPr>
        <w:tc>
          <w:tcPr>
            <w:tcW w:w="8730" w:type="dxa"/>
            <w:gridSpan w:val="5"/>
            <w:tcBorders>
              <w:top w:val="nil"/>
              <w:left w:val="nil"/>
              <w:bottom w:val="single" w:sz="4" w:space="0" w:color="auto"/>
              <w:right w:val="nil"/>
            </w:tcBorders>
          </w:tcPr>
          <w:p w14:paraId="1E42E1FB" w14:textId="77777777" w:rsidR="00004825" w:rsidRDefault="00004825">
            <w:pPr>
              <w:pStyle w:val="FunctionHead"/>
            </w:pPr>
            <w:r>
              <w:t xml:space="preserve">Parameter: </w:t>
            </w:r>
            <w:r>
              <w:rPr>
                <w:rStyle w:val="monospace"/>
                <w:b w:val="0"/>
                <w:bCs w:val="0"/>
              </w:rPr>
              <w:t>Source</w:t>
            </w:r>
          </w:p>
        </w:tc>
      </w:tr>
      <w:tr w:rsidR="00004825" w14:paraId="515CBCD3" w14:textId="77777777" w:rsidTr="00827236">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77F80687"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011F53AC"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29D98CE2"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19FE71B4" w14:textId="77777777" w:rsidR="00004825" w:rsidRDefault="00004825">
            <w:pPr>
              <w:pStyle w:val="TableHead"/>
              <w:rPr>
                <w:i/>
                <w:iCs/>
              </w:rPr>
            </w:pPr>
            <w:r>
              <w:rPr>
                <w:i/>
                <w:iCs/>
              </w:rPr>
              <w:t>Actual Value</w:t>
            </w:r>
          </w:p>
        </w:tc>
      </w:tr>
      <w:tr w:rsidR="004E13D4" w14:paraId="65B83A3B"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6DC4D636" w14:textId="77777777" w:rsidR="004E13D4" w:rsidRDefault="004E13D4" w:rsidP="00856412">
            <w:pPr>
              <w:pStyle w:val="TableCell"/>
            </w:pPr>
            <w:r>
              <w:t>Internal</w:t>
            </w:r>
          </w:p>
        </w:tc>
        <w:tc>
          <w:tcPr>
            <w:tcW w:w="1260" w:type="dxa"/>
          </w:tcPr>
          <w:p w14:paraId="335AB8D3" w14:textId="77777777" w:rsidR="004E13D4" w:rsidRDefault="004E13D4">
            <w:pPr>
              <w:pStyle w:val="TableCell"/>
            </w:pPr>
            <w:r>
              <w:t>.NET</w:t>
            </w:r>
          </w:p>
        </w:tc>
        <w:tc>
          <w:tcPr>
            <w:tcW w:w="4950" w:type="dxa"/>
          </w:tcPr>
          <w:p w14:paraId="3A713D03" w14:textId="77777777" w:rsidR="004E13D4" w:rsidRDefault="004E13D4">
            <w:pPr>
              <w:pStyle w:val="TableCellCourierNew"/>
            </w:pPr>
            <w:r>
              <w:t>ReferenceOscillatorSource.Internal</w:t>
            </w:r>
          </w:p>
        </w:tc>
        <w:tc>
          <w:tcPr>
            <w:tcW w:w="801" w:type="dxa"/>
            <w:gridSpan w:val="2"/>
          </w:tcPr>
          <w:p w14:paraId="253E6512" w14:textId="77777777" w:rsidR="004E13D4" w:rsidRDefault="004E13D4">
            <w:pPr>
              <w:pStyle w:val="TableCellCourierNew"/>
            </w:pPr>
            <w:r>
              <w:t>0</w:t>
            </w:r>
          </w:p>
        </w:tc>
      </w:tr>
      <w:tr w:rsidR="004E13D4" w14:paraId="4E2709BC"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679EC957" w14:textId="77777777" w:rsidR="004E13D4" w:rsidRDefault="004E13D4">
            <w:pPr>
              <w:pStyle w:val="TableCell"/>
            </w:pPr>
          </w:p>
        </w:tc>
        <w:tc>
          <w:tcPr>
            <w:tcW w:w="1260" w:type="dxa"/>
          </w:tcPr>
          <w:p w14:paraId="519EFBA0" w14:textId="77777777" w:rsidR="004E13D4" w:rsidRDefault="004E13D4">
            <w:pPr>
              <w:pStyle w:val="TableCell"/>
            </w:pPr>
            <w:r>
              <w:t>C</w:t>
            </w:r>
          </w:p>
        </w:tc>
        <w:tc>
          <w:tcPr>
            <w:tcW w:w="4950" w:type="dxa"/>
          </w:tcPr>
          <w:p w14:paraId="5B280DFA" w14:textId="77777777" w:rsidR="004E13D4" w:rsidRDefault="004E13D4">
            <w:pPr>
              <w:pStyle w:val="TableCellCourierNew"/>
            </w:pPr>
            <w:r>
              <w:t>IVIDIGITIZER_VAL_REFERENCE_OSCILLATOR_SOURCE_INTERNAL</w:t>
            </w:r>
          </w:p>
        </w:tc>
        <w:tc>
          <w:tcPr>
            <w:tcW w:w="801" w:type="dxa"/>
            <w:gridSpan w:val="2"/>
          </w:tcPr>
          <w:p w14:paraId="2AAD1C65" w14:textId="77777777" w:rsidR="004E13D4" w:rsidRDefault="004E13D4">
            <w:pPr>
              <w:pStyle w:val="TableCellCourierNew"/>
            </w:pPr>
            <w:r>
              <w:t>0</w:t>
            </w:r>
          </w:p>
        </w:tc>
      </w:tr>
      <w:tr w:rsidR="004E13D4" w14:paraId="51A5D04F"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4AAD503B" w14:textId="77777777" w:rsidR="004E13D4" w:rsidRDefault="004E13D4">
            <w:pPr>
              <w:pStyle w:val="TableCell"/>
            </w:pPr>
          </w:p>
        </w:tc>
        <w:tc>
          <w:tcPr>
            <w:tcW w:w="1260" w:type="dxa"/>
          </w:tcPr>
          <w:p w14:paraId="75EBC697" w14:textId="77777777" w:rsidR="004E13D4" w:rsidRDefault="004E13D4">
            <w:pPr>
              <w:pStyle w:val="TableCell"/>
            </w:pPr>
            <w:r>
              <w:t>COM</w:t>
            </w:r>
          </w:p>
        </w:tc>
        <w:tc>
          <w:tcPr>
            <w:tcW w:w="4950" w:type="dxa"/>
          </w:tcPr>
          <w:p w14:paraId="712E82EB" w14:textId="77777777" w:rsidR="004E13D4" w:rsidRDefault="004E13D4">
            <w:pPr>
              <w:pStyle w:val="TableCell"/>
              <w:rPr>
                <w:rFonts w:ascii="Courier New" w:hAnsi="Courier New" w:cs="Courier New"/>
                <w:sz w:val="18"/>
                <w:szCs w:val="18"/>
              </w:rPr>
            </w:pPr>
            <w:r>
              <w:rPr>
                <w:rFonts w:ascii="Courier New" w:hAnsi="Courier New" w:cs="Courier New"/>
                <w:sz w:val="18"/>
                <w:szCs w:val="18"/>
              </w:rPr>
              <w:t>IviDigitizerReferenceOscillatorSourceInternal</w:t>
            </w:r>
          </w:p>
        </w:tc>
        <w:tc>
          <w:tcPr>
            <w:tcW w:w="801" w:type="dxa"/>
            <w:gridSpan w:val="2"/>
          </w:tcPr>
          <w:p w14:paraId="20615926" w14:textId="77777777" w:rsidR="004E13D4" w:rsidRDefault="004E13D4">
            <w:pPr>
              <w:pStyle w:val="TableCellCourierNew"/>
            </w:pPr>
            <w:r>
              <w:t>0</w:t>
            </w:r>
          </w:p>
        </w:tc>
      </w:tr>
      <w:tr w:rsidR="004E13D4" w14:paraId="32F72028"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613547CE" w14:textId="77777777" w:rsidR="004E13D4" w:rsidRDefault="004E13D4" w:rsidP="00856412">
            <w:pPr>
              <w:pStyle w:val="TableCell"/>
            </w:pPr>
            <w:r>
              <w:t>External</w:t>
            </w:r>
          </w:p>
        </w:tc>
        <w:tc>
          <w:tcPr>
            <w:tcW w:w="1260" w:type="dxa"/>
          </w:tcPr>
          <w:p w14:paraId="54109342" w14:textId="77777777" w:rsidR="004E13D4" w:rsidRDefault="004E13D4">
            <w:pPr>
              <w:pStyle w:val="TableCell"/>
            </w:pPr>
            <w:r>
              <w:t>.NET</w:t>
            </w:r>
          </w:p>
        </w:tc>
        <w:tc>
          <w:tcPr>
            <w:tcW w:w="4950" w:type="dxa"/>
          </w:tcPr>
          <w:p w14:paraId="1AEE3A9F" w14:textId="77777777" w:rsidR="004E13D4" w:rsidRDefault="004E13D4">
            <w:pPr>
              <w:pStyle w:val="TableCellCourierNew"/>
            </w:pPr>
            <w:r>
              <w:t>ReferenceOscillatorSource.External</w:t>
            </w:r>
          </w:p>
        </w:tc>
        <w:tc>
          <w:tcPr>
            <w:tcW w:w="801" w:type="dxa"/>
            <w:gridSpan w:val="2"/>
          </w:tcPr>
          <w:p w14:paraId="404BB1F7" w14:textId="77777777" w:rsidR="004E13D4" w:rsidRDefault="004E13D4">
            <w:pPr>
              <w:pStyle w:val="TableCellCourierNew"/>
            </w:pPr>
            <w:r>
              <w:t>1</w:t>
            </w:r>
          </w:p>
        </w:tc>
      </w:tr>
      <w:tr w:rsidR="004E13D4" w14:paraId="4127422C"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4D9966B0" w14:textId="77777777" w:rsidR="004E13D4" w:rsidRDefault="004E13D4">
            <w:pPr>
              <w:pStyle w:val="TableCell"/>
            </w:pPr>
          </w:p>
        </w:tc>
        <w:tc>
          <w:tcPr>
            <w:tcW w:w="1260" w:type="dxa"/>
          </w:tcPr>
          <w:p w14:paraId="110544B5" w14:textId="77777777" w:rsidR="004E13D4" w:rsidRDefault="004E13D4">
            <w:pPr>
              <w:pStyle w:val="TableCell"/>
            </w:pPr>
            <w:r>
              <w:t>C</w:t>
            </w:r>
          </w:p>
        </w:tc>
        <w:tc>
          <w:tcPr>
            <w:tcW w:w="4950" w:type="dxa"/>
          </w:tcPr>
          <w:p w14:paraId="12299445" w14:textId="77777777" w:rsidR="004E13D4" w:rsidRDefault="004E13D4">
            <w:pPr>
              <w:pStyle w:val="TableCellCourierNew"/>
            </w:pPr>
            <w:r>
              <w:t>IVIDIGITIZER_VAL_REFERENCE_OSCILLATOR_SOURCE_EXTERNAL</w:t>
            </w:r>
          </w:p>
        </w:tc>
        <w:tc>
          <w:tcPr>
            <w:tcW w:w="801" w:type="dxa"/>
            <w:gridSpan w:val="2"/>
          </w:tcPr>
          <w:p w14:paraId="6029DD9A" w14:textId="77777777" w:rsidR="004E13D4" w:rsidRDefault="004E13D4">
            <w:pPr>
              <w:pStyle w:val="TableCellCourierNew"/>
            </w:pPr>
            <w:r>
              <w:t>1</w:t>
            </w:r>
          </w:p>
        </w:tc>
      </w:tr>
      <w:tr w:rsidR="004E13D4" w14:paraId="3D3B02DE"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1A227B09" w14:textId="77777777" w:rsidR="004E13D4" w:rsidRDefault="004E13D4">
            <w:pPr>
              <w:pStyle w:val="TableCell"/>
            </w:pPr>
          </w:p>
        </w:tc>
        <w:tc>
          <w:tcPr>
            <w:tcW w:w="1260" w:type="dxa"/>
          </w:tcPr>
          <w:p w14:paraId="37D6D512" w14:textId="77777777" w:rsidR="004E13D4" w:rsidRDefault="004E13D4">
            <w:pPr>
              <w:pStyle w:val="TableCell"/>
            </w:pPr>
            <w:r>
              <w:t>COM</w:t>
            </w:r>
          </w:p>
        </w:tc>
        <w:tc>
          <w:tcPr>
            <w:tcW w:w="4950" w:type="dxa"/>
          </w:tcPr>
          <w:p w14:paraId="47B8F459" w14:textId="77777777" w:rsidR="004E13D4" w:rsidRDefault="004E13D4">
            <w:pPr>
              <w:pStyle w:val="TableCell"/>
              <w:rPr>
                <w:rFonts w:ascii="Courier New" w:hAnsi="Courier New" w:cs="Courier New"/>
                <w:sz w:val="18"/>
                <w:szCs w:val="18"/>
              </w:rPr>
            </w:pPr>
            <w:r>
              <w:rPr>
                <w:rFonts w:ascii="Courier New" w:hAnsi="Courier New" w:cs="Courier New"/>
                <w:sz w:val="18"/>
                <w:szCs w:val="18"/>
              </w:rPr>
              <w:t>IviDigitizerReferenceOscillatorSourceExternal</w:t>
            </w:r>
          </w:p>
        </w:tc>
        <w:tc>
          <w:tcPr>
            <w:tcW w:w="801" w:type="dxa"/>
            <w:gridSpan w:val="2"/>
          </w:tcPr>
          <w:p w14:paraId="1D82C7E3" w14:textId="77777777" w:rsidR="004E13D4" w:rsidRDefault="004E13D4">
            <w:pPr>
              <w:pStyle w:val="TableCellCourierNew"/>
            </w:pPr>
            <w:r>
              <w:t>1</w:t>
            </w:r>
          </w:p>
        </w:tc>
      </w:tr>
    </w:tbl>
    <w:p w14:paraId="1BE9C95B" w14:textId="77777777" w:rsidR="001C72C3" w:rsidRDefault="001C72C3" w:rsidP="00827236">
      <w:pPr>
        <w:pStyle w:val="FunctionHead"/>
      </w:pPr>
      <w:r>
        <w:t>Configure Sample Mode</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
        <w:gridCol w:w="1719"/>
        <w:gridCol w:w="1260"/>
        <w:gridCol w:w="4934"/>
        <w:gridCol w:w="800"/>
        <w:gridCol w:w="6"/>
        <w:gridCol w:w="11"/>
      </w:tblGrid>
      <w:tr w:rsidR="00FA0E92" w14:paraId="57F7421A" w14:textId="77777777" w:rsidTr="00FA0E92">
        <w:trPr>
          <w:gridBefore w:val="1"/>
          <w:wBefore w:w="7" w:type="dxa"/>
          <w:cantSplit/>
          <w:tblHeader/>
        </w:trPr>
        <w:tc>
          <w:tcPr>
            <w:tcW w:w="8730" w:type="dxa"/>
            <w:gridSpan w:val="6"/>
            <w:tcBorders>
              <w:top w:val="nil"/>
              <w:left w:val="nil"/>
              <w:bottom w:val="single" w:sz="4" w:space="0" w:color="auto"/>
              <w:right w:val="nil"/>
            </w:tcBorders>
          </w:tcPr>
          <w:p w14:paraId="72DE5F34" w14:textId="77777777" w:rsidR="00FA0E92" w:rsidRDefault="00FA0E92" w:rsidP="00FA0E92">
            <w:pPr>
              <w:pStyle w:val="FunctionHead"/>
            </w:pPr>
            <w:r>
              <w:t xml:space="preserve">Parameter: </w:t>
            </w:r>
            <w:r>
              <w:rPr>
                <w:rStyle w:val="monospace"/>
                <w:b w:val="0"/>
                <w:bCs w:val="0"/>
              </w:rPr>
              <w:t>SampleMode</w:t>
            </w:r>
          </w:p>
        </w:tc>
      </w:tr>
      <w:tr w:rsidR="001C72C3" w14:paraId="5DAFE78F" w14:textId="77777777" w:rsidTr="00827236">
        <w:trPr>
          <w:gridAfter w:val="2"/>
          <w:wAfter w:w="17" w:type="dxa"/>
          <w:cantSplit/>
          <w:tblHeader/>
        </w:trPr>
        <w:tc>
          <w:tcPr>
            <w:tcW w:w="1726" w:type="dxa"/>
            <w:gridSpan w:val="2"/>
            <w:tcBorders>
              <w:top w:val="single" w:sz="4" w:space="0" w:color="auto"/>
              <w:left w:val="single" w:sz="6" w:space="0" w:color="auto"/>
              <w:bottom w:val="double" w:sz="6" w:space="0" w:color="auto"/>
            </w:tcBorders>
            <w:shd w:val="clear" w:color="auto" w:fill="C0C0C0"/>
          </w:tcPr>
          <w:p w14:paraId="43AFD528" w14:textId="77777777" w:rsidR="001C72C3" w:rsidRDefault="001C72C3" w:rsidP="0094340A">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4B914715" w14:textId="77777777" w:rsidR="001C72C3" w:rsidRDefault="001C72C3" w:rsidP="0094340A">
            <w:pPr>
              <w:pStyle w:val="TableHead"/>
              <w:rPr>
                <w:i/>
                <w:iCs/>
              </w:rPr>
            </w:pPr>
            <w:r>
              <w:rPr>
                <w:i/>
                <w:iCs/>
              </w:rPr>
              <w:t>Language</w:t>
            </w:r>
          </w:p>
        </w:tc>
        <w:tc>
          <w:tcPr>
            <w:tcW w:w="4934" w:type="dxa"/>
            <w:tcBorders>
              <w:top w:val="single" w:sz="4" w:space="0" w:color="auto"/>
              <w:bottom w:val="double" w:sz="6" w:space="0" w:color="auto"/>
            </w:tcBorders>
            <w:shd w:val="clear" w:color="auto" w:fill="C0C0C0"/>
          </w:tcPr>
          <w:p w14:paraId="1F60CB85" w14:textId="77777777" w:rsidR="001C72C3" w:rsidRDefault="001C72C3" w:rsidP="0094340A">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5F6C6D74" w14:textId="77777777" w:rsidR="001C72C3" w:rsidRDefault="001C72C3" w:rsidP="0094340A">
            <w:pPr>
              <w:pStyle w:val="TableHead"/>
              <w:rPr>
                <w:i/>
                <w:iCs/>
              </w:rPr>
            </w:pPr>
            <w:r>
              <w:rPr>
                <w:i/>
                <w:iCs/>
              </w:rPr>
              <w:t>Actual Value</w:t>
            </w:r>
          </w:p>
        </w:tc>
      </w:tr>
      <w:tr w:rsidR="004E13D4" w14:paraId="5A37462C"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val="restart"/>
          </w:tcPr>
          <w:p w14:paraId="405352C8" w14:textId="77777777" w:rsidR="004E13D4" w:rsidRDefault="004E13D4" w:rsidP="0094340A">
            <w:pPr>
              <w:pStyle w:val="TableCell"/>
            </w:pPr>
            <w:r>
              <w:t>Real Time</w:t>
            </w:r>
          </w:p>
        </w:tc>
        <w:tc>
          <w:tcPr>
            <w:tcW w:w="1260" w:type="dxa"/>
          </w:tcPr>
          <w:p w14:paraId="579BA9D5" w14:textId="77777777" w:rsidR="004E13D4" w:rsidRDefault="004E13D4" w:rsidP="0094340A">
            <w:pPr>
              <w:pStyle w:val="TableCell"/>
            </w:pPr>
            <w:r>
              <w:t>.NET</w:t>
            </w:r>
          </w:p>
        </w:tc>
        <w:tc>
          <w:tcPr>
            <w:tcW w:w="4934" w:type="dxa"/>
          </w:tcPr>
          <w:p w14:paraId="09CF2ECB" w14:textId="77777777" w:rsidR="004E13D4" w:rsidRDefault="004E13D4" w:rsidP="0094340A">
            <w:pPr>
              <w:pStyle w:val="TableCellCourierNew"/>
            </w:pPr>
            <w:r>
              <w:t>Sampl</w:t>
            </w:r>
            <w:r w:rsidR="001B22E8">
              <w:t>e</w:t>
            </w:r>
            <w:r>
              <w:t>Mode.RealTime</w:t>
            </w:r>
          </w:p>
        </w:tc>
        <w:tc>
          <w:tcPr>
            <w:tcW w:w="806" w:type="dxa"/>
            <w:gridSpan w:val="2"/>
          </w:tcPr>
          <w:p w14:paraId="6C42D020" w14:textId="77777777" w:rsidR="004E13D4" w:rsidRDefault="004E13D4" w:rsidP="0094340A">
            <w:pPr>
              <w:pStyle w:val="TableCell"/>
            </w:pPr>
            <w:r>
              <w:t>0</w:t>
            </w:r>
          </w:p>
        </w:tc>
      </w:tr>
      <w:tr w:rsidR="004E13D4" w14:paraId="19F3CF0D"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tcPr>
          <w:p w14:paraId="158BEB37" w14:textId="77777777" w:rsidR="004E13D4" w:rsidRDefault="004E13D4" w:rsidP="0094340A">
            <w:pPr>
              <w:pStyle w:val="TableCell"/>
            </w:pPr>
          </w:p>
        </w:tc>
        <w:tc>
          <w:tcPr>
            <w:tcW w:w="1260" w:type="dxa"/>
          </w:tcPr>
          <w:p w14:paraId="33CB5FAB" w14:textId="77777777" w:rsidR="004E13D4" w:rsidRDefault="004E13D4" w:rsidP="0094340A">
            <w:pPr>
              <w:pStyle w:val="TableCell"/>
            </w:pPr>
            <w:r>
              <w:t>C</w:t>
            </w:r>
          </w:p>
        </w:tc>
        <w:tc>
          <w:tcPr>
            <w:tcW w:w="4934" w:type="dxa"/>
          </w:tcPr>
          <w:p w14:paraId="1C21EFED" w14:textId="77777777" w:rsidR="004E13D4" w:rsidRDefault="004E13D4" w:rsidP="0094340A">
            <w:pPr>
              <w:pStyle w:val="TableCellCourierNew"/>
            </w:pPr>
            <w:r>
              <w:t>IVIDIGITIZER_VAL_SAMPLE_MODE_REAL_TIME</w:t>
            </w:r>
          </w:p>
        </w:tc>
        <w:tc>
          <w:tcPr>
            <w:tcW w:w="806" w:type="dxa"/>
            <w:gridSpan w:val="2"/>
          </w:tcPr>
          <w:p w14:paraId="5CFE118A" w14:textId="77777777" w:rsidR="004E13D4" w:rsidRDefault="004E13D4" w:rsidP="0094340A">
            <w:pPr>
              <w:pStyle w:val="TableCell"/>
            </w:pPr>
            <w:r>
              <w:t>0</w:t>
            </w:r>
          </w:p>
        </w:tc>
      </w:tr>
      <w:tr w:rsidR="004E13D4" w14:paraId="02224EF8"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726" w:type="dxa"/>
            <w:gridSpan w:val="2"/>
            <w:vMerge/>
          </w:tcPr>
          <w:p w14:paraId="395AD920" w14:textId="77777777" w:rsidR="004E13D4" w:rsidRDefault="004E13D4" w:rsidP="0094340A">
            <w:pPr>
              <w:pStyle w:val="TableCell"/>
            </w:pPr>
          </w:p>
        </w:tc>
        <w:tc>
          <w:tcPr>
            <w:tcW w:w="1260" w:type="dxa"/>
          </w:tcPr>
          <w:p w14:paraId="6D486B53" w14:textId="77777777" w:rsidR="004E13D4" w:rsidRDefault="004E13D4" w:rsidP="0094340A">
            <w:pPr>
              <w:pStyle w:val="TableCell"/>
            </w:pPr>
            <w:r>
              <w:t>COM</w:t>
            </w:r>
          </w:p>
        </w:tc>
        <w:tc>
          <w:tcPr>
            <w:tcW w:w="4934" w:type="dxa"/>
          </w:tcPr>
          <w:p w14:paraId="0E4A5308" w14:textId="77777777" w:rsidR="004E13D4" w:rsidRDefault="004E13D4" w:rsidP="0094340A">
            <w:pPr>
              <w:pStyle w:val="TableCell"/>
              <w:rPr>
                <w:rFonts w:ascii="Courier New" w:hAnsi="Courier New" w:cs="Courier New"/>
                <w:sz w:val="18"/>
                <w:szCs w:val="18"/>
              </w:rPr>
            </w:pPr>
            <w:r>
              <w:rPr>
                <w:rFonts w:ascii="Courier New" w:hAnsi="Courier New" w:cs="Courier New"/>
                <w:sz w:val="18"/>
                <w:szCs w:val="18"/>
              </w:rPr>
              <w:t>IviDigitizerSampl</w:t>
            </w:r>
            <w:r w:rsidR="001B22E8">
              <w:rPr>
                <w:rFonts w:ascii="Courier New" w:hAnsi="Courier New" w:cs="Courier New"/>
                <w:sz w:val="18"/>
                <w:szCs w:val="18"/>
              </w:rPr>
              <w:t>e</w:t>
            </w:r>
            <w:r>
              <w:rPr>
                <w:rFonts w:ascii="Courier New" w:hAnsi="Courier New" w:cs="Courier New"/>
                <w:sz w:val="18"/>
                <w:szCs w:val="18"/>
              </w:rPr>
              <w:t>ModeRealTime</w:t>
            </w:r>
          </w:p>
        </w:tc>
        <w:tc>
          <w:tcPr>
            <w:tcW w:w="806" w:type="dxa"/>
            <w:gridSpan w:val="2"/>
          </w:tcPr>
          <w:p w14:paraId="54600164" w14:textId="77777777" w:rsidR="004E13D4" w:rsidRDefault="004E13D4" w:rsidP="0094340A">
            <w:pPr>
              <w:pStyle w:val="TableCell"/>
            </w:pPr>
            <w:r>
              <w:t>0</w:t>
            </w:r>
          </w:p>
        </w:tc>
      </w:tr>
      <w:tr w:rsidR="004E13D4" w14:paraId="3FBD446D"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val="restart"/>
          </w:tcPr>
          <w:p w14:paraId="793C3A4F" w14:textId="77777777" w:rsidR="004E13D4" w:rsidRDefault="004E13D4" w:rsidP="0094340A">
            <w:pPr>
              <w:pStyle w:val="TableCell"/>
            </w:pPr>
            <w:r>
              <w:t>Equivalent Time</w:t>
            </w:r>
          </w:p>
        </w:tc>
        <w:tc>
          <w:tcPr>
            <w:tcW w:w="1260" w:type="dxa"/>
          </w:tcPr>
          <w:p w14:paraId="1695EE14" w14:textId="77777777" w:rsidR="004E13D4" w:rsidRDefault="004E13D4" w:rsidP="0094340A">
            <w:pPr>
              <w:pStyle w:val="TableCell"/>
            </w:pPr>
            <w:r>
              <w:t>.NET</w:t>
            </w:r>
          </w:p>
        </w:tc>
        <w:tc>
          <w:tcPr>
            <w:tcW w:w="4934" w:type="dxa"/>
          </w:tcPr>
          <w:p w14:paraId="10DB25BF" w14:textId="77777777" w:rsidR="004E13D4" w:rsidRDefault="004E13D4" w:rsidP="0094340A">
            <w:pPr>
              <w:pStyle w:val="TableCellCourierNew"/>
            </w:pPr>
            <w:r>
              <w:t>SampleMode.EquivalentTime</w:t>
            </w:r>
          </w:p>
        </w:tc>
        <w:tc>
          <w:tcPr>
            <w:tcW w:w="806" w:type="dxa"/>
            <w:gridSpan w:val="2"/>
          </w:tcPr>
          <w:p w14:paraId="4243D7DE" w14:textId="77777777" w:rsidR="004E13D4" w:rsidRDefault="001B22E8" w:rsidP="0094340A">
            <w:pPr>
              <w:pStyle w:val="TableCell"/>
            </w:pPr>
            <w:r>
              <w:t>1</w:t>
            </w:r>
          </w:p>
        </w:tc>
      </w:tr>
      <w:tr w:rsidR="004E13D4" w14:paraId="700A2211"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tcPr>
          <w:p w14:paraId="5AF6EF33" w14:textId="77777777" w:rsidR="004E13D4" w:rsidRDefault="004E13D4" w:rsidP="0094340A">
            <w:pPr>
              <w:pStyle w:val="TableCell"/>
            </w:pPr>
          </w:p>
        </w:tc>
        <w:tc>
          <w:tcPr>
            <w:tcW w:w="1260" w:type="dxa"/>
          </w:tcPr>
          <w:p w14:paraId="4E435D0E" w14:textId="77777777" w:rsidR="004E13D4" w:rsidRDefault="004E13D4" w:rsidP="0094340A">
            <w:pPr>
              <w:pStyle w:val="TableCell"/>
            </w:pPr>
            <w:r>
              <w:t>C</w:t>
            </w:r>
          </w:p>
        </w:tc>
        <w:tc>
          <w:tcPr>
            <w:tcW w:w="4934" w:type="dxa"/>
          </w:tcPr>
          <w:p w14:paraId="0955C0A6" w14:textId="77777777" w:rsidR="004E13D4" w:rsidRDefault="004E13D4" w:rsidP="0094340A">
            <w:pPr>
              <w:pStyle w:val="TableCellCourierNew"/>
            </w:pPr>
            <w:r>
              <w:t>IVIDIGITIZER_VAL_SAMPLE_MODE_EQUIVALENT_TIME</w:t>
            </w:r>
          </w:p>
        </w:tc>
        <w:tc>
          <w:tcPr>
            <w:tcW w:w="806" w:type="dxa"/>
            <w:gridSpan w:val="2"/>
          </w:tcPr>
          <w:p w14:paraId="39CC5C9F" w14:textId="77777777" w:rsidR="004E13D4" w:rsidRDefault="004E13D4" w:rsidP="0094340A">
            <w:pPr>
              <w:pStyle w:val="TableCell"/>
            </w:pPr>
            <w:r>
              <w:t>1</w:t>
            </w:r>
          </w:p>
        </w:tc>
      </w:tr>
      <w:tr w:rsidR="004E13D4" w14:paraId="7A9E9934"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726" w:type="dxa"/>
            <w:gridSpan w:val="2"/>
            <w:vMerge/>
          </w:tcPr>
          <w:p w14:paraId="4FC9CC01" w14:textId="77777777" w:rsidR="004E13D4" w:rsidRDefault="004E13D4" w:rsidP="0094340A">
            <w:pPr>
              <w:pStyle w:val="TableCell"/>
            </w:pPr>
          </w:p>
        </w:tc>
        <w:tc>
          <w:tcPr>
            <w:tcW w:w="1260" w:type="dxa"/>
          </w:tcPr>
          <w:p w14:paraId="0BA41683" w14:textId="77777777" w:rsidR="004E13D4" w:rsidRDefault="004E13D4" w:rsidP="0094340A">
            <w:pPr>
              <w:pStyle w:val="TableCell"/>
            </w:pPr>
            <w:r>
              <w:t>COM</w:t>
            </w:r>
          </w:p>
        </w:tc>
        <w:tc>
          <w:tcPr>
            <w:tcW w:w="4934" w:type="dxa"/>
          </w:tcPr>
          <w:p w14:paraId="31005264" w14:textId="77777777" w:rsidR="004E13D4" w:rsidRDefault="004E13D4" w:rsidP="0094340A">
            <w:pPr>
              <w:pStyle w:val="TableCell"/>
              <w:rPr>
                <w:rFonts w:ascii="Courier New" w:hAnsi="Courier New" w:cs="Courier New"/>
                <w:sz w:val="18"/>
                <w:szCs w:val="18"/>
              </w:rPr>
            </w:pPr>
            <w:r>
              <w:rPr>
                <w:rFonts w:ascii="Courier New" w:hAnsi="Courier New" w:cs="Courier New"/>
                <w:sz w:val="18"/>
                <w:szCs w:val="18"/>
              </w:rPr>
              <w:t>IviDigitizerSampleModeEquivalentTime</w:t>
            </w:r>
          </w:p>
        </w:tc>
        <w:tc>
          <w:tcPr>
            <w:tcW w:w="806" w:type="dxa"/>
            <w:gridSpan w:val="2"/>
          </w:tcPr>
          <w:p w14:paraId="7465A602" w14:textId="77777777" w:rsidR="004E13D4" w:rsidRDefault="004E13D4" w:rsidP="0094340A">
            <w:pPr>
              <w:pStyle w:val="TableCell"/>
            </w:pPr>
            <w:r>
              <w:t>1</w:t>
            </w:r>
          </w:p>
        </w:tc>
      </w:tr>
    </w:tbl>
    <w:p w14:paraId="3168511C" w14:textId="77777777" w:rsidR="0063374F" w:rsidRDefault="0063374F" w:rsidP="00827236">
      <w:pPr>
        <w:pStyle w:val="FunctionHead"/>
      </w:pPr>
      <w:r>
        <w:lastRenderedPageBreak/>
        <w:t>Configure Temperature Units</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
        <w:gridCol w:w="1719"/>
        <w:gridCol w:w="1260"/>
        <w:gridCol w:w="4934"/>
        <w:gridCol w:w="800"/>
        <w:gridCol w:w="6"/>
        <w:gridCol w:w="11"/>
      </w:tblGrid>
      <w:tr w:rsidR="00FA0E92" w14:paraId="32A1DD75" w14:textId="77777777" w:rsidTr="00515A06">
        <w:trPr>
          <w:gridBefore w:val="1"/>
          <w:wBefore w:w="7" w:type="dxa"/>
          <w:cantSplit/>
          <w:tblHeader/>
        </w:trPr>
        <w:tc>
          <w:tcPr>
            <w:tcW w:w="8730" w:type="dxa"/>
            <w:gridSpan w:val="6"/>
            <w:tcBorders>
              <w:top w:val="nil"/>
              <w:left w:val="nil"/>
              <w:bottom w:val="single" w:sz="4" w:space="0" w:color="auto"/>
              <w:right w:val="nil"/>
            </w:tcBorders>
          </w:tcPr>
          <w:p w14:paraId="09FC6456" w14:textId="77777777" w:rsidR="00FA0E92" w:rsidRDefault="00FA0E92" w:rsidP="00FA0E92">
            <w:pPr>
              <w:pStyle w:val="FunctionHead"/>
            </w:pPr>
            <w:r>
              <w:t xml:space="preserve">Parameter: </w:t>
            </w:r>
            <w:r>
              <w:rPr>
                <w:rStyle w:val="monospace"/>
                <w:b w:val="0"/>
                <w:bCs w:val="0"/>
              </w:rPr>
              <w:t>Units</w:t>
            </w:r>
          </w:p>
        </w:tc>
      </w:tr>
      <w:tr w:rsidR="0063374F" w14:paraId="57FD1EE8" w14:textId="77777777" w:rsidTr="00827236">
        <w:trPr>
          <w:gridAfter w:val="2"/>
          <w:wAfter w:w="17" w:type="dxa"/>
          <w:cantSplit/>
          <w:tblHeader/>
        </w:trPr>
        <w:tc>
          <w:tcPr>
            <w:tcW w:w="1726" w:type="dxa"/>
            <w:gridSpan w:val="2"/>
            <w:tcBorders>
              <w:top w:val="single" w:sz="4" w:space="0" w:color="auto"/>
              <w:left w:val="single" w:sz="6" w:space="0" w:color="auto"/>
              <w:bottom w:val="double" w:sz="6" w:space="0" w:color="auto"/>
            </w:tcBorders>
            <w:shd w:val="clear" w:color="auto" w:fill="C0C0C0"/>
          </w:tcPr>
          <w:p w14:paraId="06B99D69" w14:textId="77777777" w:rsidR="0063374F" w:rsidRDefault="0063374F" w:rsidP="007469BC">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19D878B3" w14:textId="77777777" w:rsidR="0063374F" w:rsidRDefault="0063374F" w:rsidP="007469BC">
            <w:pPr>
              <w:pStyle w:val="TableHead"/>
              <w:rPr>
                <w:i/>
                <w:iCs/>
              </w:rPr>
            </w:pPr>
            <w:r>
              <w:rPr>
                <w:i/>
                <w:iCs/>
              </w:rPr>
              <w:t>Language</w:t>
            </w:r>
          </w:p>
        </w:tc>
        <w:tc>
          <w:tcPr>
            <w:tcW w:w="4934" w:type="dxa"/>
            <w:tcBorders>
              <w:top w:val="single" w:sz="4" w:space="0" w:color="auto"/>
              <w:bottom w:val="double" w:sz="6" w:space="0" w:color="auto"/>
            </w:tcBorders>
            <w:shd w:val="clear" w:color="auto" w:fill="C0C0C0"/>
          </w:tcPr>
          <w:p w14:paraId="209B1D4E" w14:textId="77777777" w:rsidR="0063374F" w:rsidRDefault="0063374F" w:rsidP="007469BC">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79C00E9A" w14:textId="77777777" w:rsidR="0063374F" w:rsidRDefault="0063374F" w:rsidP="007469BC">
            <w:pPr>
              <w:pStyle w:val="TableHead"/>
              <w:rPr>
                <w:i/>
                <w:iCs/>
              </w:rPr>
            </w:pPr>
            <w:r>
              <w:rPr>
                <w:i/>
                <w:iCs/>
              </w:rPr>
              <w:t>Actual Value</w:t>
            </w:r>
          </w:p>
        </w:tc>
      </w:tr>
      <w:tr w:rsidR="004E13D4" w14:paraId="24398597"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val="restart"/>
          </w:tcPr>
          <w:p w14:paraId="249798F4" w14:textId="77777777" w:rsidR="004E13D4" w:rsidRDefault="004E13D4" w:rsidP="007469BC">
            <w:pPr>
              <w:pStyle w:val="TableCell"/>
            </w:pPr>
            <w:r>
              <w:t>Celsius</w:t>
            </w:r>
          </w:p>
        </w:tc>
        <w:tc>
          <w:tcPr>
            <w:tcW w:w="1260" w:type="dxa"/>
          </w:tcPr>
          <w:p w14:paraId="66D386FB" w14:textId="77777777" w:rsidR="004E13D4" w:rsidRDefault="004E13D4" w:rsidP="007469BC">
            <w:pPr>
              <w:pStyle w:val="TableCell"/>
            </w:pPr>
            <w:r>
              <w:t>.NET</w:t>
            </w:r>
          </w:p>
        </w:tc>
        <w:tc>
          <w:tcPr>
            <w:tcW w:w="4934" w:type="dxa"/>
          </w:tcPr>
          <w:p w14:paraId="5BEE29D1" w14:textId="77777777" w:rsidR="004E13D4" w:rsidRDefault="004E13D4" w:rsidP="007469BC">
            <w:pPr>
              <w:pStyle w:val="TableCellCourierNew"/>
            </w:pPr>
            <w:r>
              <w:t>TemperatureUnits.Celsius</w:t>
            </w:r>
          </w:p>
        </w:tc>
        <w:tc>
          <w:tcPr>
            <w:tcW w:w="806" w:type="dxa"/>
            <w:gridSpan w:val="2"/>
          </w:tcPr>
          <w:p w14:paraId="5AC72093" w14:textId="77777777" w:rsidR="004E13D4" w:rsidRDefault="004E13D4" w:rsidP="007469BC">
            <w:pPr>
              <w:pStyle w:val="TableCell"/>
            </w:pPr>
            <w:r>
              <w:t>0</w:t>
            </w:r>
          </w:p>
        </w:tc>
      </w:tr>
      <w:tr w:rsidR="004E13D4" w14:paraId="1ED14BFB"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tcPr>
          <w:p w14:paraId="4DC6B1B2" w14:textId="77777777" w:rsidR="004E13D4" w:rsidRDefault="004E13D4" w:rsidP="007469BC">
            <w:pPr>
              <w:pStyle w:val="TableCell"/>
            </w:pPr>
          </w:p>
        </w:tc>
        <w:tc>
          <w:tcPr>
            <w:tcW w:w="1260" w:type="dxa"/>
          </w:tcPr>
          <w:p w14:paraId="5A9BCA36" w14:textId="77777777" w:rsidR="004E13D4" w:rsidRDefault="004E13D4" w:rsidP="007469BC">
            <w:pPr>
              <w:pStyle w:val="TableCell"/>
            </w:pPr>
            <w:r>
              <w:t>C</w:t>
            </w:r>
          </w:p>
        </w:tc>
        <w:tc>
          <w:tcPr>
            <w:tcW w:w="4934" w:type="dxa"/>
          </w:tcPr>
          <w:p w14:paraId="25A95D93" w14:textId="77777777" w:rsidR="004E13D4" w:rsidRDefault="004E13D4" w:rsidP="007469BC">
            <w:pPr>
              <w:pStyle w:val="TableCellCourierNew"/>
            </w:pPr>
            <w:r>
              <w:t>IVIDIGITIZER_VAL_CELSIUS</w:t>
            </w:r>
          </w:p>
        </w:tc>
        <w:tc>
          <w:tcPr>
            <w:tcW w:w="806" w:type="dxa"/>
            <w:gridSpan w:val="2"/>
          </w:tcPr>
          <w:p w14:paraId="6D778FB7" w14:textId="77777777" w:rsidR="004E13D4" w:rsidRDefault="004E13D4" w:rsidP="007469BC">
            <w:pPr>
              <w:pStyle w:val="TableCell"/>
            </w:pPr>
            <w:r>
              <w:t>0</w:t>
            </w:r>
          </w:p>
        </w:tc>
      </w:tr>
      <w:tr w:rsidR="004E13D4" w14:paraId="3E59519F"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726" w:type="dxa"/>
            <w:gridSpan w:val="2"/>
            <w:vMerge/>
          </w:tcPr>
          <w:p w14:paraId="5E5C9042" w14:textId="77777777" w:rsidR="004E13D4" w:rsidRDefault="004E13D4" w:rsidP="007469BC">
            <w:pPr>
              <w:pStyle w:val="TableCell"/>
            </w:pPr>
          </w:p>
        </w:tc>
        <w:tc>
          <w:tcPr>
            <w:tcW w:w="1260" w:type="dxa"/>
          </w:tcPr>
          <w:p w14:paraId="20171709" w14:textId="77777777" w:rsidR="004E13D4" w:rsidRDefault="004E13D4" w:rsidP="007469BC">
            <w:pPr>
              <w:pStyle w:val="TableCell"/>
            </w:pPr>
            <w:r>
              <w:t>COM</w:t>
            </w:r>
          </w:p>
        </w:tc>
        <w:tc>
          <w:tcPr>
            <w:tcW w:w="4934" w:type="dxa"/>
          </w:tcPr>
          <w:p w14:paraId="30DB6CB1" w14:textId="77777777" w:rsidR="004E13D4" w:rsidRDefault="004E13D4" w:rsidP="007469BC">
            <w:pPr>
              <w:pStyle w:val="TableCell"/>
              <w:rPr>
                <w:rFonts w:ascii="Courier New" w:hAnsi="Courier New" w:cs="Courier New"/>
                <w:sz w:val="18"/>
                <w:szCs w:val="18"/>
              </w:rPr>
            </w:pPr>
            <w:r>
              <w:rPr>
                <w:rFonts w:ascii="Courier New" w:hAnsi="Courier New" w:cs="Courier New"/>
                <w:sz w:val="18"/>
                <w:szCs w:val="18"/>
              </w:rPr>
              <w:t>IviDigitizerTemperatureUnitsCelsius</w:t>
            </w:r>
          </w:p>
        </w:tc>
        <w:tc>
          <w:tcPr>
            <w:tcW w:w="806" w:type="dxa"/>
            <w:gridSpan w:val="2"/>
          </w:tcPr>
          <w:p w14:paraId="6CE59385" w14:textId="77777777" w:rsidR="004E13D4" w:rsidRDefault="004E13D4" w:rsidP="007469BC">
            <w:pPr>
              <w:pStyle w:val="TableCell"/>
            </w:pPr>
            <w:r>
              <w:t>0</w:t>
            </w:r>
          </w:p>
        </w:tc>
      </w:tr>
      <w:tr w:rsidR="004E13D4" w14:paraId="681F0D5E"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val="restart"/>
          </w:tcPr>
          <w:p w14:paraId="039D27CB" w14:textId="77777777" w:rsidR="004E13D4" w:rsidRDefault="004E13D4" w:rsidP="007469BC">
            <w:pPr>
              <w:pStyle w:val="TableCell"/>
            </w:pPr>
            <w:r>
              <w:t>Fahrenheit</w:t>
            </w:r>
          </w:p>
        </w:tc>
        <w:tc>
          <w:tcPr>
            <w:tcW w:w="1260" w:type="dxa"/>
          </w:tcPr>
          <w:p w14:paraId="3F0C40DB" w14:textId="77777777" w:rsidR="004E13D4" w:rsidRDefault="004E13D4" w:rsidP="007469BC">
            <w:pPr>
              <w:pStyle w:val="TableCell"/>
            </w:pPr>
            <w:r>
              <w:t>.NET</w:t>
            </w:r>
          </w:p>
        </w:tc>
        <w:tc>
          <w:tcPr>
            <w:tcW w:w="4934" w:type="dxa"/>
          </w:tcPr>
          <w:p w14:paraId="5420EE8B" w14:textId="77777777" w:rsidR="004E13D4" w:rsidRDefault="004E13D4" w:rsidP="007469BC">
            <w:pPr>
              <w:pStyle w:val="TableCellCourierNew"/>
            </w:pPr>
            <w:r>
              <w:t>TemperatureUnits.Fahrenheit</w:t>
            </w:r>
          </w:p>
        </w:tc>
        <w:tc>
          <w:tcPr>
            <w:tcW w:w="806" w:type="dxa"/>
            <w:gridSpan w:val="2"/>
          </w:tcPr>
          <w:p w14:paraId="0E6C344C" w14:textId="77777777" w:rsidR="004E13D4" w:rsidRDefault="004E13D4" w:rsidP="007469BC">
            <w:pPr>
              <w:pStyle w:val="TableCell"/>
            </w:pPr>
            <w:r>
              <w:t>1</w:t>
            </w:r>
          </w:p>
        </w:tc>
      </w:tr>
      <w:tr w:rsidR="004E13D4" w14:paraId="42DA558B"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tcPr>
          <w:p w14:paraId="0A50AD1D" w14:textId="77777777" w:rsidR="004E13D4" w:rsidRDefault="004E13D4" w:rsidP="007469BC">
            <w:pPr>
              <w:pStyle w:val="TableCell"/>
            </w:pPr>
          </w:p>
        </w:tc>
        <w:tc>
          <w:tcPr>
            <w:tcW w:w="1260" w:type="dxa"/>
          </w:tcPr>
          <w:p w14:paraId="540DDC78" w14:textId="77777777" w:rsidR="004E13D4" w:rsidRDefault="004E13D4" w:rsidP="007469BC">
            <w:pPr>
              <w:pStyle w:val="TableCell"/>
            </w:pPr>
            <w:r>
              <w:t>C</w:t>
            </w:r>
          </w:p>
        </w:tc>
        <w:tc>
          <w:tcPr>
            <w:tcW w:w="4934" w:type="dxa"/>
          </w:tcPr>
          <w:p w14:paraId="32CFC482" w14:textId="77777777" w:rsidR="004E13D4" w:rsidRDefault="004E13D4" w:rsidP="007469BC">
            <w:pPr>
              <w:pStyle w:val="TableCellCourierNew"/>
            </w:pPr>
            <w:r>
              <w:t>IVIDIGITIZER_VAL_FAHRENHEIT</w:t>
            </w:r>
          </w:p>
        </w:tc>
        <w:tc>
          <w:tcPr>
            <w:tcW w:w="806" w:type="dxa"/>
            <w:gridSpan w:val="2"/>
          </w:tcPr>
          <w:p w14:paraId="67B26BB1" w14:textId="77777777" w:rsidR="004E13D4" w:rsidRDefault="004E13D4" w:rsidP="007469BC">
            <w:pPr>
              <w:pStyle w:val="TableCell"/>
            </w:pPr>
            <w:r>
              <w:t>1</w:t>
            </w:r>
          </w:p>
        </w:tc>
      </w:tr>
      <w:tr w:rsidR="004E13D4" w14:paraId="25AEFE5C"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726" w:type="dxa"/>
            <w:gridSpan w:val="2"/>
            <w:vMerge/>
          </w:tcPr>
          <w:p w14:paraId="4D109315" w14:textId="77777777" w:rsidR="004E13D4" w:rsidRDefault="004E13D4" w:rsidP="007469BC">
            <w:pPr>
              <w:pStyle w:val="TableCell"/>
            </w:pPr>
          </w:p>
        </w:tc>
        <w:tc>
          <w:tcPr>
            <w:tcW w:w="1260" w:type="dxa"/>
          </w:tcPr>
          <w:p w14:paraId="0FE76173" w14:textId="77777777" w:rsidR="004E13D4" w:rsidRDefault="004E13D4" w:rsidP="007469BC">
            <w:pPr>
              <w:pStyle w:val="TableCell"/>
            </w:pPr>
            <w:r>
              <w:t>COM</w:t>
            </w:r>
          </w:p>
        </w:tc>
        <w:tc>
          <w:tcPr>
            <w:tcW w:w="4934" w:type="dxa"/>
          </w:tcPr>
          <w:p w14:paraId="3A9243EE" w14:textId="77777777" w:rsidR="004E13D4" w:rsidRDefault="004E13D4" w:rsidP="007469BC">
            <w:pPr>
              <w:pStyle w:val="TableCell"/>
              <w:rPr>
                <w:rFonts w:ascii="Courier New" w:hAnsi="Courier New" w:cs="Courier New"/>
                <w:sz w:val="18"/>
                <w:szCs w:val="18"/>
              </w:rPr>
            </w:pPr>
            <w:r>
              <w:rPr>
                <w:rFonts w:ascii="Courier New" w:hAnsi="Courier New" w:cs="Courier New"/>
                <w:sz w:val="18"/>
                <w:szCs w:val="18"/>
              </w:rPr>
              <w:t>IviDigitizerTemperatureUnitsFahrenheit</w:t>
            </w:r>
          </w:p>
        </w:tc>
        <w:tc>
          <w:tcPr>
            <w:tcW w:w="806" w:type="dxa"/>
            <w:gridSpan w:val="2"/>
          </w:tcPr>
          <w:p w14:paraId="1844E26C" w14:textId="77777777" w:rsidR="004E13D4" w:rsidRDefault="004E13D4" w:rsidP="007469BC">
            <w:pPr>
              <w:pStyle w:val="TableCell"/>
            </w:pPr>
            <w:r>
              <w:t>1</w:t>
            </w:r>
          </w:p>
        </w:tc>
      </w:tr>
      <w:tr w:rsidR="004E13D4" w14:paraId="746F5170"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val="restart"/>
          </w:tcPr>
          <w:p w14:paraId="4560E0F2" w14:textId="77777777" w:rsidR="004E13D4" w:rsidRDefault="004E13D4" w:rsidP="007469BC">
            <w:pPr>
              <w:pStyle w:val="TableCell"/>
            </w:pPr>
            <w:r>
              <w:t>Kelvin</w:t>
            </w:r>
          </w:p>
        </w:tc>
        <w:tc>
          <w:tcPr>
            <w:tcW w:w="1260" w:type="dxa"/>
          </w:tcPr>
          <w:p w14:paraId="30A26F5E" w14:textId="77777777" w:rsidR="004E13D4" w:rsidRDefault="004E13D4" w:rsidP="007469BC">
            <w:pPr>
              <w:pStyle w:val="TableCell"/>
            </w:pPr>
            <w:r>
              <w:t>.NET</w:t>
            </w:r>
          </w:p>
        </w:tc>
        <w:tc>
          <w:tcPr>
            <w:tcW w:w="4934" w:type="dxa"/>
          </w:tcPr>
          <w:p w14:paraId="62973F9D" w14:textId="77777777" w:rsidR="004E13D4" w:rsidRDefault="004E13D4" w:rsidP="007469BC">
            <w:pPr>
              <w:pStyle w:val="TableCellCourierNew"/>
            </w:pPr>
            <w:r>
              <w:t>TemperatureUnits.Kelvin</w:t>
            </w:r>
          </w:p>
        </w:tc>
        <w:tc>
          <w:tcPr>
            <w:tcW w:w="806" w:type="dxa"/>
            <w:gridSpan w:val="2"/>
          </w:tcPr>
          <w:p w14:paraId="5F705B66" w14:textId="77777777" w:rsidR="004E13D4" w:rsidRDefault="004E13D4" w:rsidP="007469BC">
            <w:pPr>
              <w:pStyle w:val="TableCell"/>
            </w:pPr>
            <w:r>
              <w:t>2</w:t>
            </w:r>
          </w:p>
        </w:tc>
      </w:tr>
      <w:tr w:rsidR="004E13D4" w14:paraId="615613B6"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726" w:type="dxa"/>
            <w:gridSpan w:val="2"/>
            <w:vMerge/>
          </w:tcPr>
          <w:p w14:paraId="6D94196A" w14:textId="77777777" w:rsidR="004E13D4" w:rsidRDefault="004E13D4" w:rsidP="007469BC">
            <w:pPr>
              <w:pStyle w:val="TableCell"/>
            </w:pPr>
          </w:p>
        </w:tc>
        <w:tc>
          <w:tcPr>
            <w:tcW w:w="1260" w:type="dxa"/>
          </w:tcPr>
          <w:p w14:paraId="659FEEB7" w14:textId="77777777" w:rsidR="004E13D4" w:rsidRDefault="004E13D4" w:rsidP="007469BC">
            <w:pPr>
              <w:pStyle w:val="TableCell"/>
            </w:pPr>
            <w:r>
              <w:t>C</w:t>
            </w:r>
          </w:p>
        </w:tc>
        <w:tc>
          <w:tcPr>
            <w:tcW w:w="4934" w:type="dxa"/>
          </w:tcPr>
          <w:p w14:paraId="4395E262" w14:textId="77777777" w:rsidR="004E13D4" w:rsidRDefault="004E13D4" w:rsidP="007469BC">
            <w:pPr>
              <w:pStyle w:val="TableCellCourierNew"/>
            </w:pPr>
            <w:r>
              <w:t>IVIDIGITIZER_VAL_KELVIN</w:t>
            </w:r>
          </w:p>
        </w:tc>
        <w:tc>
          <w:tcPr>
            <w:tcW w:w="806" w:type="dxa"/>
            <w:gridSpan w:val="2"/>
          </w:tcPr>
          <w:p w14:paraId="681AA5C3" w14:textId="77777777" w:rsidR="004E13D4" w:rsidRDefault="004E13D4" w:rsidP="007469BC">
            <w:pPr>
              <w:pStyle w:val="TableCell"/>
            </w:pPr>
            <w:r>
              <w:t>2</w:t>
            </w:r>
          </w:p>
        </w:tc>
      </w:tr>
      <w:tr w:rsidR="004E13D4" w14:paraId="58711311" w14:textId="77777777" w:rsidTr="00827236">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726" w:type="dxa"/>
            <w:gridSpan w:val="2"/>
            <w:vMerge/>
          </w:tcPr>
          <w:p w14:paraId="3E3F2035" w14:textId="77777777" w:rsidR="004E13D4" w:rsidRDefault="004E13D4" w:rsidP="007469BC">
            <w:pPr>
              <w:pStyle w:val="TableCell"/>
            </w:pPr>
          </w:p>
        </w:tc>
        <w:tc>
          <w:tcPr>
            <w:tcW w:w="1260" w:type="dxa"/>
          </w:tcPr>
          <w:p w14:paraId="16C36B19" w14:textId="77777777" w:rsidR="004E13D4" w:rsidRDefault="004E13D4" w:rsidP="007469BC">
            <w:pPr>
              <w:pStyle w:val="TableCell"/>
            </w:pPr>
            <w:r>
              <w:t>COM</w:t>
            </w:r>
          </w:p>
        </w:tc>
        <w:tc>
          <w:tcPr>
            <w:tcW w:w="4934" w:type="dxa"/>
          </w:tcPr>
          <w:p w14:paraId="61F04964" w14:textId="77777777" w:rsidR="004E13D4" w:rsidRDefault="004E13D4" w:rsidP="007469BC">
            <w:pPr>
              <w:pStyle w:val="TableCell"/>
              <w:rPr>
                <w:rFonts w:ascii="Courier New" w:hAnsi="Courier New" w:cs="Courier New"/>
                <w:sz w:val="18"/>
                <w:szCs w:val="18"/>
              </w:rPr>
            </w:pPr>
            <w:r>
              <w:rPr>
                <w:rFonts w:ascii="Courier New" w:hAnsi="Courier New" w:cs="Courier New"/>
                <w:sz w:val="18"/>
                <w:szCs w:val="18"/>
              </w:rPr>
              <w:t>IviDigitizerTemperatureUnitsKelvin</w:t>
            </w:r>
          </w:p>
        </w:tc>
        <w:tc>
          <w:tcPr>
            <w:tcW w:w="806" w:type="dxa"/>
            <w:gridSpan w:val="2"/>
          </w:tcPr>
          <w:p w14:paraId="5A3C5AB7" w14:textId="77777777" w:rsidR="004E13D4" w:rsidRDefault="004E13D4" w:rsidP="007469BC">
            <w:pPr>
              <w:pStyle w:val="TableCell"/>
            </w:pPr>
            <w:r>
              <w:t>2</w:t>
            </w:r>
          </w:p>
        </w:tc>
      </w:tr>
    </w:tbl>
    <w:p w14:paraId="04F5654C" w14:textId="77777777" w:rsidR="004F6C20" w:rsidRDefault="004F6C20" w:rsidP="004F6C20">
      <w:pPr>
        <w:pStyle w:val="AttrFuncSubheading"/>
      </w:pPr>
    </w:p>
    <w:p w14:paraId="553BBA39" w14:textId="77777777" w:rsidR="004F6C20" w:rsidRDefault="004F6C20" w:rsidP="004F6C20">
      <w:pPr>
        <w:pStyle w:val="AttrFuncSubheading"/>
      </w:pPr>
      <w:r>
        <w:br w:type="page"/>
      </w:r>
      <w:r>
        <w:lastRenderedPageBreak/>
        <w:t>Configure Trigger Modifier</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
        <w:gridCol w:w="1710"/>
        <w:gridCol w:w="1080"/>
        <w:gridCol w:w="5130"/>
        <w:gridCol w:w="801"/>
        <w:gridCol w:w="9"/>
      </w:tblGrid>
      <w:tr w:rsidR="004F6C20" w14:paraId="6A045E5F" w14:textId="77777777" w:rsidTr="004F6C20">
        <w:trPr>
          <w:gridAfter w:val="1"/>
          <w:wAfter w:w="9" w:type="dxa"/>
          <w:cantSplit/>
          <w:tblHeader/>
        </w:trPr>
        <w:tc>
          <w:tcPr>
            <w:tcW w:w="8730" w:type="dxa"/>
            <w:gridSpan w:val="5"/>
            <w:tcBorders>
              <w:top w:val="nil"/>
              <w:left w:val="nil"/>
              <w:bottom w:val="single" w:sz="4" w:space="0" w:color="auto"/>
              <w:right w:val="nil"/>
            </w:tcBorders>
          </w:tcPr>
          <w:p w14:paraId="6F63FD96" w14:textId="77777777" w:rsidR="004F6C20" w:rsidRDefault="004F6C20" w:rsidP="00466F61">
            <w:pPr>
              <w:pStyle w:val="FunctionHead"/>
            </w:pPr>
            <w:r>
              <w:t xml:space="preserve">Parameter: </w:t>
            </w:r>
            <w:r>
              <w:rPr>
                <w:rStyle w:val="monospace"/>
                <w:b w:val="0"/>
                <w:bCs w:val="0"/>
              </w:rPr>
              <w:t>TriggerModifier</w:t>
            </w:r>
          </w:p>
        </w:tc>
      </w:tr>
      <w:tr w:rsidR="004F6C20" w:rsidRPr="00002A2C" w14:paraId="1D426A70" w14:textId="77777777" w:rsidTr="004F6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blHeader/>
        </w:trPr>
        <w:tc>
          <w:tcPr>
            <w:tcW w:w="1710" w:type="dxa"/>
            <w:tcBorders>
              <w:left w:val="single" w:sz="6" w:space="0" w:color="auto"/>
              <w:bottom w:val="double" w:sz="6" w:space="0" w:color="auto"/>
              <w:right w:val="single" w:sz="6" w:space="0" w:color="auto"/>
            </w:tcBorders>
            <w:shd w:val="clear" w:color="auto" w:fill="C0C0C0"/>
          </w:tcPr>
          <w:p w14:paraId="44A55E85" w14:textId="77777777" w:rsidR="004F6C20" w:rsidRPr="00002A2C" w:rsidRDefault="004F6C20" w:rsidP="00466F61">
            <w:pPr>
              <w:pStyle w:val="TableHead"/>
              <w:rPr>
                <w:i/>
              </w:rPr>
            </w:pPr>
            <w:r w:rsidRPr="00002A2C">
              <w:rPr>
                <w:i/>
              </w:rPr>
              <w:t>Value Name</w:t>
            </w:r>
          </w:p>
        </w:tc>
        <w:tc>
          <w:tcPr>
            <w:tcW w:w="1080" w:type="dxa"/>
            <w:tcBorders>
              <w:left w:val="single" w:sz="6" w:space="0" w:color="auto"/>
              <w:bottom w:val="double" w:sz="6" w:space="0" w:color="auto"/>
              <w:right w:val="single" w:sz="6" w:space="0" w:color="auto"/>
            </w:tcBorders>
            <w:shd w:val="clear" w:color="auto" w:fill="C0C0C0"/>
          </w:tcPr>
          <w:p w14:paraId="1727DF66" w14:textId="77777777" w:rsidR="004F6C20" w:rsidRPr="00002A2C" w:rsidRDefault="004F6C20" w:rsidP="00466F61">
            <w:pPr>
              <w:pStyle w:val="TableHead"/>
              <w:rPr>
                <w:i/>
              </w:rPr>
            </w:pPr>
            <w:r w:rsidRPr="00002A2C">
              <w:rPr>
                <w:i/>
              </w:rPr>
              <w:t>Language</w:t>
            </w:r>
          </w:p>
        </w:tc>
        <w:tc>
          <w:tcPr>
            <w:tcW w:w="5130" w:type="dxa"/>
            <w:tcBorders>
              <w:left w:val="single" w:sz="6" w:space="0" w:color="auto"/>
              <w:bottom w:val="double" w:sz="6" w:space="0" w:color="auto"/>
              <w:right w:val="single" w:sz="6" w:space="0" w:color="auto"/>
            </w:tcBorders>
            <w:shd w:val="clear" w:color="auto" w:fill="C0C0C0"/>
          </w:tcPr>
          <w:p w14:paraId="6FB1FFAD" w14:textId="77777777" w:rsidR="004F6C20" w:rsidRPr="00002A2C" w:rsidRDefault="004F6C20" w:rsidP="00466F61">
            <w:pPr>
              <w:pStyle w:val="TableHead"/>
              <w:rPr>
                <w:i/>
              </w:rPr>
            </w:pPr>
            <w:r w:rsidRPr="00002A2C">
              <w:rPr>
                <w:i/>
              </w:rPr>
              <w:t>Identifier</w:t>
            </w:r>
          </w:p>
        </w:tc>
        <w:tc>
          <w:tcPr>
            <w:tcW w:w="810" w:type="dxa"/>
            <w:gridSpan w:val="2"/>
            <w:tcBorders>
              <w:left w:val="single" w:sz="6" w:space="0" w:color="auto"/>
              <w:bottom w:val="double" w:sz="6" w:space="0" w:color="auto"/>
              <w:right w:val="single" w:sz="6" w:space="0" w:color="auto"/>
            </w:tcBorders>
            <w:shd w:val="clear" w:color="auto" w:fill="C0C0C0"/>
          </w:tcPr>
          <w:p w14:paraId="1AAA95D2" w14:textId="77777777" w:rsidR="004F6C20" w:rsidRPr="00002A2C" w:rsidRDefault="004F6C20" w:rsidP="00466F61">
            <w:pPr>
              <w:pStyle w:val="TableHead"/>
              <w:rPr>
                <w:i/>
              </w:rPr>
            </w:pPr>
            <w:r w:rsidRPr="00002A2C">
              <w:rPr>
                <w:i/>
              </w:rPr>
              <w:t>Actual Value</w:t>
            </w:r>
          </w:p>
        </w:tc>
      </w:tr>
      <w:tr w:rsidR="004E13D4" w14:paraId="13847569" w14:textId="77777777" w:rsidTr="004F6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blHeader/>
        </w:trPr>
        <w:tc>
          <w:tcPr>
            <w:tcW w:w="1710" w:type="dxa"/>
            <w:vMerge w:val="restart"/>
          </w:tcPr>
          <w:p w14:paraId="17FA19AA" w14:textId="77777777" w:rsidR="004E13D4" w:rsidRDefault="004E13D4" w:rsidP="00466F61">
            <w:pPr>
              <w:pStyle w:val="TableCell"/>
            </w:pPr>
            <w:r>
              <w:t>No Trigger Modifier</w:t>
            </w:r>
          </w:p>
        </w:tc>
        <w:tc>
          <w:tcPr>
            <w:tcW w:w="1080" w:type="dxa"/>
          </w:tcPr>
          <w:p w14:paraId="70B75377" w14:textId="77777777" w:rsidR="004E13D4" w:rsidRDefault="004E13D4" w:rsidP="00466F61">
            <w:pPr>
              <w:pStyle w:val="TableCell"/>
            </w:pPr>
            <w:r>
              <w:t>.NET</w:t>
            </w:r>
          </w:p>
        </w:tc>
        <w:tc>
          <w:tcPr>
            <w:tcW w:w="5130" w:type="dxa"/>
          </w:tcPr>
          <w:p w14:paraId="4409EBB9" w14:textId="77777777" w:rsidR="004E13D4" w:rsidRDefault="004E13D4" w:rsidP="00466F61">
            <w:pPr>
              <w:pStyle w:val="TableCellCourierNew"/>
            </w:pPr>
            <w:r>
              <w:t>TriggerModifier.None</w:t>
            </w:r>
          </w:p>
        </w:tc>
        <w:tc>
          <w:tcPr>
            <w:tcW w:w="810" w:type="dxa"/>
            <w:gridSpan w:val="2"/>
          </w:tcPr>
          <w:p w14:paraId="4BA4FCD6" w14:textId="77777777" w:rsidR="004E13D4" w:rsidRDefault="004E13D4" w:rsidP="00466F61">
            <w:pPr>
              <w:pStyle w:val="TableCellCourierNew"/>
              <w:rPr>
                <w:lang w:val="fr-FR"/>
              </w:rPr>
            </w:pPr>
            <w:r>
              <w:rPr>
                <w:lang w:val="fr-FR"/>
              </w:rPr>
              <w:t>0</w:t>
            </w:r>
          </w:p>
        </w:tc>
      </w:tr>
      <w:tr w:rsidR="004E13D4" w14:paraId="1F8081A9" w14:textId="77777777" w:rsidTr="004F6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blHeader/>
        </w:trPr>
        <w:tc>
          <w:tcPr>
            <w:tcW w:w="1710" w:type="dxa"/>
            <w:vMerge/>
          </w:tcPr>
          <w:p w14:paraId="5B99048D" w14:textId="77777777" w:rsidR="004E13D4" w:rsidRDefault="004E13D4" w:rsidP="00466F61">
            <w:pPr>
              <w:pStyle w:val="TableCell"/>
            </w:pPr>
          </w:p>
        </w:tc>
        <w:tc>
          <w:tcPr>
            <w:tcW w:w="1080" w:type="dxa"/>
          </w:tcPr>
          <w:p w14:paraId="18507309" w14:textId="77777777" w:rsidR="004E13D4" w:rsidRDefault="004E13D4" w:rsidP="00466F61">
            <w:pPr>
              <w:pStyle w:val="TableCell"/>
            </w:pPr>
            <w:r>
              <w:t>C</w:t>
            </w:r>
          </w:p>
        </w:tc>
        <w:tc>
          <w:tcPr>
            <w:tcW w:w="5130" w:type="dxa"/>
          </w:tcPr>
          <w:p w14:paraId="6159E3A1" w14:textId="77777777" w:rsidR="004E13D4" w:rsidRDefault="004E13D4" w:rsidP="00466F61">
            <w:pPr>
              <w:pStyle w:val="TableCellCourierNew"/>
            </w:pPr>
            <w:r>
              <w:t>IVIDIGITIZER_VAL_TRIGGER_MODIFIER_NONE</w:t>
            </w:r>
          </w:p>
        </w:tc>
        <w:tc>
          <w:tcPr>
            <w:tcW w:w="810" w:type="dxa"/>
            <w:gridSpan w:val="2"/>
          </w:tcPr>
          <w:p w14:paraId="507E7CA4" w14:textId="77777777" w:rsidR="004E13D4" w:rsidRDefault="004E13D4" w:rsidP="00466F61">
            <w:pPr>
              <w:pStyle w:val="TableCellCourierNew"/>
              <w:rPr>
                <w:lang w:val="fr-FR"/>
              </w:rPr>
            </w:pPr>
            <w:r>
              <w:rPr>
                <w:lang w:val="fr-FR"/>
              </w:rPr>
              <w:t>1</w:t>
            </w:r>
          </w:p>
        </w:tc>
      </w:tr>
      <w:tr w:rsidR="004E13D4" w14:paraId="2E277084" w14:textId="77777777" w:rsidTr="004F6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blHeader/>
        </w:trPr>
        <w:tc>
          <w:tcPr>
            <w:tcW w:w="1710" w:type="dxa"/>
            <w:vMerge/>
          </w:tcPr>
          <w:p w14:paraId="1FFB0152" w14:textId="77777777" w:rsidR="004E13D4" w:rsidRDefault="004E13D4" w:rsidP="00466F61">
            <w:pPr>
              <w:rPr>
                <w:color w:val="000000"/>
              </w:rPr>
            </w:pPr>
          </w:p>
        </w:tc>
        <w:tc>
          <w:tcPr>
            <w:tcW w:w="1080" w:type="dxa"/>
          </w:tcPr>
          <w:p w14:paraId="7B6E60DB" w14:textId="77777777" w:rsidR="004E13D4" w:rsidRDefault="004E13D4" w:rsidP="00466F61">
            <w:pPr>
              <w:pStyle w:val="TableCell"/>
            </w:pPr>
            <w:r>
              <w:t>COM</w:t>
            </w:r>
          </w:p>
        </w:tc>
        <w:tc>
          <w:tcPr>
            <w:tcW w:w="5130" w:type="dxa"/>
          </w:tcPr>
          <w:p w14:paraId="5486A8FE" w14:textId="77777777" w:rsidR="004E13D4" w:rsidRDefault="004E13D4" w:rsidP="00466F61">
            <w:pPr>
              <w:pStyle w:val="TableCellCourierNew"/>
            </w:pPr>
            <w:r>
              <w:t>IvidigitizerTriggerModifierNone</w:t>
            </w:r>
          </w:p>
        </w:tc>
        <w:tc>
          <w:tcPr>
            <w:tcW w:w="810" w:type="dxa"/>
            <w:gridSpan w:val="2"/>
          </w:tcPr>
          <w:p w14:paraId="4D0E06CB" w14:textId="77777777" w:rsidR="004E13D4" w:rsidRDefault="004E13D4" w:rsidP="00466F61">
            <w:pPr>
              <w:pStyle w:val="TableCellCourierNew"/>
              <w:rPr>
                <w:lang w:val="fr-FR"/>
              </w:rPr>
            </w:pPr>
            <w:r>
              <w:rPr>
                <w:lang w:val="fr-FR"/>
              </w:rPr>
              <w:t>1</w:t>
            </w:r>
          </w:p>
        </w:tc>
      </w:tr>
      <w:tr w:rsidR="004E13D4" w14:paraId="1E5767B6" w14:textId="77777777" w:rsidTr="004F6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blHeader/>
        </w:trPr>
        <w:tc>
          <w:tcPr>
            <w:tcW w:w="1710" w:type="dxa"/>
            <w:vMerge w:val="restart"/>
          </w:tcPr>
          <w:p w14:paraId="3A143878" w14:textId="77777777" w:rsidR="004E13D4" w:rsidRDefault="004E13D4" w:rsidP="00466F61">
            <w:pPr>
              <w:pStyle w:val="TableCell"/>
              <w:rPr>
                <w:lang w:val="fr-FR"/>
              </w:rPr>
            </w:pPr>
            <w:r>
              <w:rPr>
                <w:lang w:val="fr-FR"/>
              </w:rPr>
              <w:t>Auto</w:t>
            </w:r>
          </w:p>
        </w:tc>
        <w:tc>
          <w:tcPr>
            <w:tcW w:w="1080" w:type="dxa"/>
          </w:tcPr>
          <w:p w14:paraId="34C71622" w14:textId="77777777" w:rsidR="004E13D4" w:rsidRDefault="004E13D4" w:rsidP="00466F61">
            <w:pPr>
              <w:pStyle w:val="TableCell"/>
              <w:rPr>
                <w:lang w:val="fr-FR"/>
              </w:rPr>
            </w:pPr>
            <w:r>
              <w:t>.NET</w:t>
            </w:r>
          </w:p>
        </w:tc>
        <w:tc>
          <w:tcPr>
            <w:tcW w:w="5130" w:type="dxa"/>
          </w:tcPr>
          <w:p w14:paraId="54A8D537" w14:textId="77777777" w:rsidR="004E13D4" w:rsidRPr="005D3730" w:rsidRDefault="004E13D4" w:rsidP="00466F61">
            <w:pPr>
              <w:pStyle w:val="TableCellCourierNew"/>
            </w:pPr>
            <w:r>
              <w:rPr>
                <w:lang w:val="fr-FR"/>
              </w:rPr>
              <w:t>TriggerModifier.Auto</w:t>
            </w:r>
          </w:p>
        </w:tc>
        <w:tc>
          <w:tcPr>
            <w:tcW w:w="810" w:type="dxa"/>
            <w:gridSpan w:val="2"/>
          </w:tcPr>
          <w:p w14:paraId="6C088807" w14:textId="77777777" w:rsidR="004E13D4" w:rsidRDefault="004E13D4" w:rsidP="00466F61">
            <w:pPr>
              <w:pStyle w:val="TableCellCourierNew"/>
            </w:pPr>
            <w:r>
              <w:t>1</w:t>
            </w:r>
          </w:p>
        </w:tc>
      </w:tr>
      <w:tr w:rsidR="004E13D4" w14:paraId="5800AB7A" w14:textId="77777777" w:rsidTr="004F6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blHeader/>
        </w:trPr>
        <w:tc>
          <w:tcPr>
            <w:tcW w:w="1710" w:type="dxa"/>
            <w:vMerge/>
          </w:tcPr>
          <w:p w14:paraId="1A326BA4" w14:textId="77777777" w:rsidR="004E13D4" w:rsidRDefault="004E13D4" w:rsidP="00466F61">
            <w:pPr>
              <w:pStyle w:val="TableCell"/>
              <w:rPr>
                <w:lang w:val="fr-FR"/>
              </w:rPr>
            </w:pPr>
          </w:p>
        </w:tc>
        <w:tc>
          <w:tcPr>
            <w:tcW w:w="1080" w:type="dxa"/>
          </w:tcPr>
          <w:p w14:paraId="1B5820BD" w14:textId="77777777" w:rsidR="004E13D4" w:rsidRDefault="004E13D4" w:rsidP="00466F61">
            <w:pPr>
              <w:pStyle w:val="TableCell"/>
              <w:rPr>
                <w:lang w:val="fr-FR"/>
              </w:rPr>
            </w:pPr>
            <w:r>
              <w:rPr>
                <w:lang w:val="fr-FR"/>
              </w:rPr>
              <w:t>C</w:t>
            </w:r>
          </w:p>
        </w:tc>
        <w:tc>
          <w:tcPr>
            <w:tcW w:w="5130" w:type="dxa"/>
          </w:tcPr>
          <w:p w14:paraId="1EECA1F1" w14:textId="77777777" w:rsidR="004E13D4" w:rsidRPr="005D3730" w:rsidRDefault="004E13D4" w:rsidP="00466F61">
            <w:pPr>
              <w:pStyle w:val="TableCellCourierNew"/>
            </w:pPr>
            <w:r w:rsidRPr="005D3730">
              <w:t>IVIDIGITIZER_VAL_TRIGGER_MODIFIER_AUTO</w:t>
            </w:r>
          </w:p>
        </w:tc>
        <w:tc>
          <w:tcPr>
            <w:tcW w:w="810" w:type="dxa"/>
            <w:gridSpan w:val="2"/>
          </w:tcPr>
          <w:p w14:paraId="770D65A0" w14:textId="77777777" w:rsidR="004E13D4" w:rsidRDefault="004E13D4" w:rsidP="00466F61">
            <w:pPr>
              <w:pStyle w:val="TableCellCourierNew"/>
            </w:pPr>
            <w:r>
              <w:t>2</w:t>
            </w:r>
          </w:p>
        </w:tc>
      </w:tr>
      <w:tr w:rsidR="004E13D4" w14:paraId="32519EF4" w14:textId="77777777" w:rsidTr="004F6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blHeader/>
        </w:trPr>
        <w:tc>
          <w:tcPr>
            <w:tcW w:w="1710" w:type="dxa"/>
            <w:vMerge/>
          </w:tcPr>
          <w:p w14:paraId="2CBF4701" w14:textId="77777777" w:rsidR="004E13D4" w:rsidRDefault="004E13D4" w:rsidP="00466F61">
            <w:pPr>
              <w:rPr>
                <w:color w:val="000000"/>
                <w:lang w:val="fr-FR"/>
              </w:rPr>
            </w:pPr>
          </w:p>
        </w:tc>
        <w:tc>
          <w:tcPr>
            <w:tcW w:w="1080" w:type="dxa"/>
          </w:tcPr>
          <w:p w14:paraId="4113C97B" w14:textId="77777777" w:rsidR="004E13D4" w:rsidRDefault="004E13D4" w:rsidP="00466F61">
            <w:pPr>
              <w:pStyle w:val="TableCell"/>
              <w:rPr>
                <w:lang w:val="fr-FR"/>
              </w:rPr>
            </w:pPr>
            <w:r>
              <w:rPr>
                <w:lang w:val="fr-FR"/>
              </w:rPr>
              <w:t>COM</w:t>
            </w:r>
          </w:p>
        </w:tc>
        <w:tc>
          <w:tcPr>
            <w:tcW w:w="5130" w:type="dxa"/>
          </w:tcPr>
          <w:p w14:paraId="2F253E8A" w14:textId="77777777" w:rsidR="004E13D4" w:rsidRDefault="004E13D4" w:rsidP="00466F61">
            <w:pPr>
              <w:pStyle w:val="TableCellCourierNew"/>
              <w:rPr>
                <w:lang w:val="fr-FR"/>
              </w:rPr>
            </w:pPr>
            <w:r>
              <w:rPr>
                <w:lang w:val="fr-FR"/>
              </w:rPr>
              <w:t>IviDigitizerTriggerModifierAuto</w:t>
            </w:r>
          </w:p>
        </w:tc>
        <w:tc>
          <w:tcPr>
            <w:tcW w:w="810" w:type="dxa"/>
            <w:gridSpan w:val="2"/>
          </w:tcPr>
          <w:p w14:paraId="42DCF938" w14:textId="77777777" w:rsidR="004E13D4" w:rsidRDefault="004E13D4" w:rsidP="00466F61">
            <w:pPr>
              <w:pStyle w:val="TableCellCourierNew"/>
            </w:pPr>
            <w:r>
              <w:t>2</w:t>
            </w:r>
          </w:p>
        </w:tc>
      </w:tr>
      <w:tr w:rsidR="004E13D4" w14:paraId="51D4B1F2" w14:textId="77777777" w:rsidTr="004F6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blHeader/>
        </w:trPr>
        <w:tc>
          <w:tcPr>
            <w:tcW w:w="1710" w:type="dxa"/>
            <w:vMerge w:val="restart"/>
          </w:tcPr>
          <w:p w14:paraId="004BC6AB" w14:textId="77777777" w:rsidR="004E13D4" w:rsidRDefault="004E13D4" w:rsidP="00466F61">
            <w:pPr>
              <w:pStyle w:val="TableCell"/>
            </w:pPr>
            <w:r>
              <w:t>Auto Level</w:t>
            </w:r>
          </w:p>
        </w:tc>
        <w:tc>
          <w:tcPr>
            <w:tcW w:w="1080" w:type="dxa"/>
          </w:tcPr>
          <w:p w14:paraId="7611414B" w14:textId="77777777" w:rsidR="004E13D4" w:rsidRDefault="004E13D4" w:rsidP="00466F61">
            <w:pPr>
              <w:pStyle w:val="TableCell"/>
            </w:pPr>
            <w:r>
              <w:t>.NET</w:t>
            </w:r>
          </w:p>
        </w:tc>
        <w:tc>
          <w:tcPr>
            <w:tcW w:w="5130" w:type="dxa"/>
          </w:tcPr>
          <w:p w14:paraId="0F02DCC7" w14:textId="77777777" w:rsidR="004E13D4" w:rsidRDefault="004E13D4" w:rsidP="00466F61">
            <w:pPr>
              <w:pStyle w:val="TableCellCourierNew"/>
            </w:pPr>
            <w:r>
              <w:t>TriggerModifier.AutoLevel</w:t>
            </w:r>
          </w:p>
        </w:tc>
        <w:tc>
          <w:tcPr>
            <w:tcW w:w="810" w:type="dxa"/>
            <w:gridSpan w:val="2"/>
          </w:tcPr>
          <w:p w14:paraId="7BDC69D3" w14:textId="77777777" w:rsidR="004E13D4" w:rsidRDefault="004E13D4" w:rsidP="00466F61">
            <w:pPr>
              <w:pStyle w:val="TableCellCourierNew"/>
            </w:pPr>
            <w:r>
              <w:t>2</w:t>
            </w:r>
          </w:p>
        </w:tc>
      </w:tr>
      <w:tr w:rsidR="004E13D4" w14:paraId="018BA41E" w14:textId="77777777" w:rsidTr="004F6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blHeader/>
        </w:trPr>
        <w:tc>
          <w:tcPr>
            <w:tcW w:w="1710" w:type="dxa"/>
            <w:vMerge/>
          </w:tcPr>
          <w:p w14:paraId="67BB7923" w14:textId="77777777" w:rsidR="004E13D4" w:rsidRDefault="004E13D4" w:rsidP="00466F61">
            <w:pPr>
              <w:pStyle w:val="TableCell"/>
            </w:pPr>
          </w:p>
        </w:tc>
        <w:tc>
          <w:tcPr>
            <w:tcW w:w="1080" w:type="dxa"/>
          </w:tcPr>
          <w:p w14:paraId="1E2326F5" w14:textId="77777777" w:rsidR="004E13D4" w:rsidRDefault="004E13D4" w:rsidP="00466F61">
            <w:pPr>
              <w:pStyle w:val="TableCell"/>
            </w:pPr>
            <w:r>
              <w:t>C</w:t>
            </w:r>
          </w:p>
        </w:tc>
        <w:tc>
          <w:tcPr>
            <w:tcW w:w="5130" w:type="dxa"/>
          </w:tcPr>
          <w:p w14:paraId="459A466B" w14:textId="77777777" w:rsidR="004E13D4" w:rsidRDefault="004E13D4" w:rsidP="00466F61">
            <w:pPr>
              <w:pStyle w:val="TableCellCourierNew"/>
            </w:pPr>
            <w:r>
              <w:t>IVIDIGITIZER_VAL_TRIGGER_MODIFIER_AUTO_LEVEL</w:t>
            </w:r>
          </w:p>
        </w:tc>
        <w:tc>
          <w:tcPr>
            <w:tcW w:w="810" w:type="dxa"/>
            <w:gridSpan w:val="2"/>
          </w:tcPr>
          <w:p w14:paraId="4A8C404D" w14:textId="77777777" w:rsidR="004E13D4" w:rsidRDefault="004E13D4" w:rsidP="00466F61">
            <w:pPr>
              <w:pStyle w:val="TableCellCourierNew"/>
            </w:pPr>
            <w:r>
              <w:t>3</w:t>
            </w:r>
          </w:p>
        </w:tc>
      </w:tr>
      <w:tr w:rsidR="004E13D4" w14:paraId="08FDB178" w14:textId="77777777" w:rsidTr="004F6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blHeader/>
        </w:trPr>
        <w:tc>
          <w:tcPr>
            <w:tcW w:w="1710" w:type="dxa"/>
            <w:vMerge/>
          </w:tcPr>
          <w:p w14:paraId="6523B3B7" w14:textId="77777777" w:rsidR="004E13D4" w:rsidRDefault="004E13D4" w:rsidP="00466F61">
            <w:pPr>
              <w:rPr>
                <w:color w:val="000000"/>
              </w:rPr>
            </w:pPr>
          </w:p>
        </w:tc>
        <w:tc>
          <w:tcPr>
            <w:tcW w:w="1080" w:type="dxa"/>
          </w:tcPr>
          <w:p w14:paraId="25B262C1" w14:textId="77777777" w:rsidR="004E13D4" w:rsidRDefault="004E13D4" w:rsidP="00466F61">
            <w:pPr>
              <w:pStyle w:val="TableCell"/>
            </w:pPr>
            <w:r>
              <w:t>COM</w:t>
            </w:r>
          </w:p>
        </w:tc>
        <w:tc>
          <w:tcPr>
            <w:tcW w:w="5130" w:type="dxa"/>
          </w:tcPr>
          <w:p w14:paraId="47833AF0" w14:textId="77777777" w:rsidR="004E13D4" w:rsidRDefault="004E13D4" w:rsidP="00466F61">
            <w:pPr>
              <w:pStyle w:val="TableCellCourierNew"/>
            </w:pPr>
            <w:r>
              <w:t>IviDigitizerTriggerModifierAutoLevel</w:t>
            </w:r>
          </w:p>
        </w:tc>
        <w:tc>
          <w:tcPr>
            <w:tcW w:w="810" w:type="dxa"/>
            <w:gridSpan w:val="2"/>
          </w:tcPr>
          <w:p w14:paraId="1078E534" w14:textId="77777777" w:rsidR="004E13D4" w:rsidRDefault="004E13D4" w:rsidP="00466F61">
            <w:pPr>
              <w:pStyle w:val="TableCellCourierNew"/>
            </w:pPr>
            <w:r>
              <w:t>3</w:t>
            </w:r>
          </w:p>
        </w:tc>
      </w:tr>
      <w:tr w:rsidR="004E13D4" w14:paraId="7813A868" w14:textId="77777777" w:rsidTr="004F6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blHeader/>
        </w:trPr>
        <w:tc>
          <w:tcPr>
            <w:tcW w:w="1710" w:type="dxa"/>
          </w:tcPr>
          <w:p w14:paraId="078DF734" w14:textId="77777777" w:rsidR="004E13D4" w:rsidRDefault="004E13D4" w:rsidP="00466F61">
            <w:pPr>
              <w:pStyle w:val="TableCell"/>
            </w:pPr>
            <w:r>
              <w:t xml:space="preserve">Trigger Modifier </w:t>
            </w:r>
            <w:r>
              <w:br/>
              <w:t>Class Ext Base</w:t>
            </w:r>
          </w:p>
        </w:tc>
        <w:tc>
          <w:tcPr>
            <w:tcW w:w="1080" w:type="dxa"/>
          </w:tcPr>
          <w:p w14:paraId="6C51389D" w14:textId="77777777" w:rsidR="004E13D4" w:rsidRDefault="004E13D4" w:rsidP="00466F61">
            <w:pPr>
              <w:pStyle w:val="TableCell"/>
            </w:pPr>
            <w:r>
              <w:t>C</w:t>
            </w:r>
          </w:p>
        </w:tc>
        <w:tc>
          <w:tcPr>
            <w:tcW w:w="5130" w:type="dxa"/>
          </w:tcPr>
          <w:p w14:paraId="02F5DE1E" w14:textId="77777777" w:rsidR="004E13D4" w:rsidRDefault="004E13D4" w:rsidP="00466F61">
            <w:pPr>
              <w:pStyle w:val="TableCellCourierNew"/>
            </w:pPr>
            <w:r>
              <w:t>IVIDIGITIZER_VAL_TRIGGER_MOD_CLASS_EXT_BASE</w:t>
            </w:r>
          </w:p>
        </w:tc>
        <w:tc>
          <w:tcPr>
            <w:tcW w:w="810" w:type="dxa"/>
            <w:gridSpan w:val="2"/>
          </w:tcPr>
          <w:p w14:paraId="2D56DAC6" w14:textId="77777777" w:rsidR="004E13D4" w:rsidRDefault="004E13D4" w:rsidP="00466F61">
            <w:pPr>
              <w:pStyle w:val="TableCellCourierNew"/>
            </w:pPr>
            <w:r>
              <w:t>100</w:t>
            </w:r>
          </w:p>
        </w:tc>
      </w:tr>
      <w:tr w:rsidR="004E13D4" w14:paraId="687674D8" w14:textId="77777777" w:rsidTr="004F6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blHeader/>
        </w:trPr>
        <w:tc>
          <w:tcPr>
            <w:tcW w:w="1710" w:type="dxa"/>
          </w:tcPr>
          <w:p w14:paraId="2530A3C1" w14:textId="77777777" w:rsidR="004E13D4" w:rsidRDefault="004E13D4" w:rsidP="00466F61">
            <w:pPr>
              <w:pStyle w:val="TableCell"/>
            </w:pPr>
            <w:r>
              <w:t xml:space="preserve">Trigger Modifier </w:t>
            </w:r>
            <w:r>
              <w:br/>
              <w:t>Specific Ext Base</w:t>
            </w:r>
          </w:p>
        </w:tc>
        <w:tc>
          <w:tcPr>
            <w:tcW w:w="1080" w:type="dxa"/>
          </w:tcPr>
          <w:p w14:paraId="5606F442" w14:textId="77777777" w:rsidR="004E13D4" w:rsidRDefault="004E13D4" w:rsidP="00466F61">
            <w:pPr>
              <w:pStyle w:val="TableCell"/>
            </w:pPr>
            <w:r>
              <w:t>C</w:t>
            </w:r>
          </w:p>
        </w:tc>
        <w:tc>
          <w:tcPr>
            <w:tcW w:w="5130" w:type="dxa"/>
          </w:tcPr>
          <w:p w14:paraId="63D57D50" w14:textId="77777777" w:rsidR="004E13D4" w:rsidRDefault="004E13D4" w:rsidP="00466F61">
            <w:pPr>
              <w:pStyle w:val="TableCellCourierNew"/>
            </w:pPr>
            <w:r>
              <w:t>IVIDIGITIZER_VAL_TRIGGER_MOD_SPECIFIC_EXT_BASE</w:t>
            </w:r>
          </w:p>
        </w:tc>
        <w:tc>
          <w:tcPr>
            <w:tcW w:w="810" w:type="dxa"/>
            <w:gridSpan w:val="2"/>
          </w:tcPr>
          <w:p w14:paraId="10355123" w14:textId="77777777" w:rsidR="004E13D4" w:rsidRDefault="004E13D4" w:rsidP="00466F61">
            <w:pPr>
              <w:pStyle w:val="TableCellCourierNew"/>
            </w:pPr>
            <w:r>
              <w:t>1000</w:t>
            </w:r>
          </w:p>
        </w:tc>
      </w:tr>
    </w:tbl>
    <w:p w14:paraId="236D6719" w14:textId="77777777" w:rsidR="00B22A3C" w:rsidRDefault="00B22A3C" w:rsidP="00B22A3C">
      <w:pPr>
        <w:pStyle w:val="FunctionHead"/>
      </w:pPr>
    </w:p>
    <w:p w14:paraId="371901C0" w14:textId="77777777" w:rsidR="00B22A3C" w:rsidRDefault="00B22A3C" w:rsidP="00B22A3C">
      <w:pPr>
        <w:pStyle w:val="FunctionHead"/>
      </w:pPr>
      <w:r>
        <w:br w:type="page"/>
      </w:r>
      <w:r>
        <w:lastRenderedPageBreak/>
        <w:t xml:space="preserve">Configure TV Arm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B22A3C" w14:paraId="1B77DE58" w14:textId="77777777" w:rsidTr="00466F61">
        <w:trPr>
          <w:cantSplit/>
          <w:tblHeader/>
        </w:trPr>
        <w:tc>
          <w:tcPr>
            <w:tcW w:w="8730" w:type="dxa"/>
            <w:gridSpan w:val="5"/>
            <w:tcBorders>
              <w:top w:val="nil"/>
              <w:left w:val="nil"/>
              <w:bottom w:val="single" w:sz="4" w:space="0" w:color="auto"/>
              <w:right w:val="nil"/>
            </w:tcBorders>
          </w:tcPr>
          <w:p w14:paraId="5564EA28" w14:textId="77777777" w:rsidR="00B22A3C" w:rsidRDefault="00B22A3C" w:rsidP="00466F61">
            <w:pPr>
              <w:pStyle w:val="FunctionHead"/>
            </w:pPr>
            <w:r>
              <w:t xml:space="preserve">Parameter: </w:t>
            </w:r>
            <w:r>
              <w:rPr>
                <w:rStyle w:val="monospace"/>
                <w:b w:val="0"/>
                <w:bCs w:val="0"/>
              </w:rPr>
              <w:t>SignalFormat</w:t>
            </w:r>
          </w:p>
        </w:tc>
      </w:tr>
      <w:tr w:rsidR="00B22A3C" w14:paraId="586F9CDD" w14:textId="77777777" w:rsidTr="00466F61">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60999954" w14:textId="77777777" w:rsidR="00B22A3C" w:rsidRDefault="00B22A3C" w:rsidP="00466F61">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7F9C10AA" w14:textId="77777777" w:rsidR="00B22A3C" w:rsidRDefault="00B22A3C" w:rsidP="00466F61">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21385234" w14:textId="77777777" w:rsidR="00B22A3C" w:rsidRDefault="00B22A3C" w:rsidP="00466F61">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08B665E4" w14:textId="77777777" w:rsidR="00B22A3C" w:rsidRDefault="00B22A3C" w:rsidP="00466F61">
            <w:pPr>
              <w:pStyle w:val="TableHead"/>
              <w:rPr>
                <w:i/>
                <w:iCs/>
              </w:rPr>
            </w:pPr>
            <w:r>
              <w:rPr>
                <w:i/>
                <w:iCs/>
              </w:rPr>
              <w:t>Actual Value</w:t>
            </w:r>
          </w:p>
        </w:tc>
      </w:tr>
      <w:tr w:rsidR="004E13D4" w14:paraId="0F323649"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4CE1BD99" w14:textId="77777777" w:rsidR="004E13D4" w:rsidRDefault="004E13D4" w:rsidP="00466F61">
            <w:pPr>
              <w:pStyle w:val="TableCell"/>
            </w:pPr>
            <w:r>
              <w:t>NTSC</w:t>
            </w:r>
          </w:p>
        </w:tc>
        <w:tc>
          <w:tcPr>
            <w:tcW w:w="1260" w:type="dxa"/>
          </w:tcPr>
          <w:p w14:paraId="0B338554" w14:textId="77777777" w:rsidR="004E13D4" w:rsidRDefault="004E13D4" w:rsidP="00466F61">
            <w:pPr>
              <w:pStyle w:val="TableCell"/>
            </w:pPr>
            <w:r>
              <w:t>.NET</w:t>
            </w:r>
          </w:p>
        </w:tc>
        <w:tc>
          <w:tcPr>
            <w:tcW w:w="4950" w:type="dxa"/>
          </w:tcPr>
          <w:p w14:paraId="528EACD3" w14:textId="77777777" w:rsidR="004E13D4" w:rsidRDefault="004E13D4" w:rsidP="00455FB7">
            <w:pPr>
              <w:pStyle w:val="TableCellCourierNew"/>
            </w:pPr>
            <w:r>
              <w:t>TVSignalFormat.N</w:t>
            </w:r>
            <w:r w:rsidR="00455FB7">
              <w:t>tsc</w:t>
            </w:r>
          </w:p>
        </w:tc>
        <w:tc>
          <w:tcPr>
            <w:tcW w:w="801" w:type="dxa"/>
            <w:gridSpan w:val="2"/>
          </w:tcPr>
          <w:p w14:paraId="4688F52A" w14:textId="77777777" w:rsidR="004E13D4" w:rsidRDefault="004E13D4" w:rsidP="00466F61">
            <w:pPr>
              <w:pStyle w:val="TableCellCourierNew"/>
            </w:pPr>
            <w:r>
              <w:t>0</w:t>
            </w:r>
          </w:p>
        </w:tc>
      </w:tr>
      <w:tr w:rsidR="004E13D4" w14:paraId="170A09F1"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145942D3" w14:textId="77777777" w:rsidR="004E13D4" w:rsidRDefault="004E13D4" w:rsidP="00466F61">
            <w:pPr>
              <w:pStyle w:val="TableCell"/>
            </w:pPr>
          </w:p>
        </w:tc>
        <w:tc>
          <w:tcPr>
            <w:tcW w:w="1260" w:type="dxa"/>
          </w:tcPr>
          <w:p w14:paraId="3F6543E3" w14:textId="77777777" w:rsidR="004E13D4" w:rsidRDefault="004E13D4" w:rsidP="00466F61">
            <w:pPr>
              <w:pStyle w:val="TableCell"/>
            </w:pPr>
            <w:r>
              <w:t>C</w:t>
            </w:r>
          </w:p>
        </w:tc>
        <w:tc>
          <w:tcPr>
            <w:tcW w:w="4950" w:type="dxa"/>
          </w:tcPr>
          <w:p w14:paraId="2AEA2DE3" w14:textId="77777777" w:rsidR="004E13D4" w:rsidRDefault="004E13D4" w:rsidP="00466F61">
            <w:pPr>
              <w:pStyle w:val="TableCellCourierNew"/>
            </w:pPr>
            <w:r>
              <w:t>IVIDIGITIZER_VAL_NTSC</w:t>
            </w:r>
          </w:p>
        </w:tc>
        <w:tc>
          <w:tcPr>
            <w:tcW w:w="801" w:type="dxa"/>
            <w:gridSpan w:val="2"/>
          </w:tcPr>
          <w:p w14:paraId="74EF2FCF" w14:textId="77777777" w:rsidR="004E13D4" w:rsidRDefault="004E13D4" w:rsidP="00466F61">
            <w:pPr>
              <w:pStyle w:val="TableCellCourierNew"/>
            </w:pPr>
            <w:r>
              <w:t>1</w:t>
            </w:r>
          </w:p>
        </w:tc>
      </w:tr>
      <w:tr w:rsidR="004E13D4" w14:paraId="2D5B21E2"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772C3232" w14:textId="77777777" w:rsidR="004E13D4" w:rsidRDefault="004E13D4" w:rsidP="00466F61">
            <w:pPr>
              <w:pStyle w:val="TableCell"/>
            </w:pPr>
          </w:p>
        </w:tc>
        <w:tc>
          <w:tcPr>
            <w:tcW w:w="1260" w:type="dxa"/>
          </w:tcPr>
          <w:p w14:paraId="758EAB96" w14:textId="77777777" w:rsidR="004E13D4" w:rsidRDefault="004E13D4" w:rsidP="00466F61">
            <w:pPr>
              <w:pStyle w:val="TableCell"/>
            </w:pPr>
            <w:r>
              <w:t>COM</w:t>
            </w:r>
          </w:p>
        </w:tc>
        <w:tc>
          <w:tcPr>
            <w:tcW w:w="4950" w:type="dxa"/>
          </w:tcPr>
          <w:p w14:paraId="7D598A68" w14:textId="77777777" w:rsidR="004E13D4" w:rsidRDefault="004E13D4" w:rsidP="00466F61">
            <w:pPr>
              <w:pStyle w:val="TableCell"/>
              <w:rPr>
                <w:rFonts w:ascii="Courier New" w:hAnsi="Courier New" w:cs="Courier New"/>
                <w:sz w:val="18"/>
                <w:szCs w:val="18"/>
              </w:rPr>
            </w:pPr>
            <w:r>
              <w:rPr>
                <w:rFonts w:ascii="Courier New" w:hAnsi="Courier New" w:cs="Courier New"/>
                <w:sz w:val="18"/>
                <w:szCs w:val="18"/>
              </w:rPr>
              <w:t>IviDigitizerTVSignalFormatNTSC</w:t>
            </w:r>
          </w:p>
        </w:tc>
        <w:tc>
          <w:tcPr>
            <w:tcW w:w="801" w:type="dxa"/>
            <w:gridSpan w:val="2"/>
          </w:tcPr>
          <w:p w14:paraId="6F1FADCA" w14:textId="77777777" w:rsidR="004E13D4" w:rsidRDefault="004E13D4" w:rsidP="00466F61">
            <w:pPr>
              <w:pStyle w:val="TableCellCourierNew"/>
            </w:pPr>
            <w:r>
              <w:t>1</w:t>
            </w:r>
          </w:p>
        </w:tc>
      </w:tr>
      <w:tr w:rsidR="004E13D4" w14:paraId="1D58A4FF"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1C2FAC8D" w14:textId="77777777" w:rsidR="004E13D4" w:rsidRDefault="004E13D4" w:rsidP="00466F61">
            <w:pPr>
              <w:pStyle w:val="TableCell"/>
            </w:pPr>
            <w:r>
              <w:t>PAL</w:t>
            </w:r>
          </w:p>
        </w:tc>
        <w:tc>
          <w:tcPr>
            <w:tcW w:w="1260" w:type="dxa"/>
          </w:tcPr>
          <w:p w14:paraId="6BFB61B4" w14:textId="77777777" w:rsidR="004E13D4" w:rsidRDefault="004E13D4" w:rsidP="00466F61">
            <w:pPr>
              <w:pStyle w:val="TableCell"/>
            </w:pPr>
            <w:r>
              <w:t>.NET</w:t>
            </w:r>
          </w:p>
        </w:tc>
        <w:tc>
          <w:tcPr>
            <w:tcW w:w="4950" w:type="dxa"/>
          </w:tcPr>
          <w:p w14:paraId="25E03758" w14:textId="77777777" w:rsidR="004E13D4" w:rsidRDefault="004E13D4" w:rsidP="00455FB7">
            <w:pPr>
              <w:pStyle w:val="TableCellCourierNew"/>
            </w:pPr>
            <w:r>
              <w:t>TVSignalFormat.P</w:t>
            </w:r>
            <w:r w:rsidR="00455FB7">
              <w:t>al</w:t>
            </w:r>
          </w:p>
        </w:tc>
        <w:tc>
          <w:tcPr>
            <w:tcW w:w="801" w:type="dxa"/>
            <w:gridSpan w:val="2"/>
          </w:tcPr>
          <w:p w14:paraId="25B7F5AD" w14:textId="77777777" w:rsidR="004E13D4" w:rsidRDefault="004E13D4" w:rsidP="00466F61">
            <w:pPr>
              <w:pStyle w:val="TableCellCourierNew"/>
            </w:pPr>
            <w:r>
              <w:t>1</w:t>
            </w:r>
          </w:p>
        </w:tc>
      </w:tr>
      <w:tr w:rsidR="004E13D4" w14:paraId="106BE50B"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6CBE987C" w14:textId="77777777" w:rsidR="004E13D4" w:rsidRDefault="004E13D4" w:rsidP="00466F61">
            <w:pPr>
              <w:pStyle w:val="TableCell"/>
            </w:pPr>
          </w:p>
        </w:tc>
        <w:tc>
          <w:tcPr>
            <w:tcW w:w="1260" w:type="dxa"/>
          </w:tcPr>
          <w:p w14:paraId="66ECC2AF" w14:textId="77777777" w:rsidR="004E13D4" w:rsidRDefault="004E13D4" w:rsidP="00466F61">
            <w:pPr>
              <w:pStyle w:val="TableCell"/>
            </w:pPr>
            <w:r>
              <w:t>C</w:t>
            </w:r>
          </w:p>
        </w:tc>
        <w:tc>
          <w:tcPr>
            <w:tcW w:w="4950" w:type="dxa"/>
          </w:tcPr>
          <w:p w14:paraId="23F5944F" w14:textId="77777777" w:rsidR="004E13D4" w:rsidRDefault="004E13D4" w:rsidP="00466F61">
            <w:pPr>
              <w:pStyle w:val="TableCellCourierNew"/>
            </w:pPr>
            <w:r>
              <w:t>IVIDIGITIZER_VAL_PAL</w:t>
            </w:r>
          </w:p>
        </w:tc>
        <w:tc>
          <w:tcPr>
            <w:tcW w:w="801" w:type="dxa"/>
            <w:gridSpan w:val="2"/>
          </w:tcPr>
          <w:p w14:paraId="1F476149" w14:textId="77777777" w:rsidR="004E13D4" w:rsidRDefault="004E13D4" w:rsidP="00466F61">
            <w:pPr>
              <w:pStyle w:val="TableCellCourierNew"/>
            </w:pPr>
            <w:r>
              <w:t>2</w:t>
            </w:r>
          </w:p>
        </w:tc>
      </w:tr>
      <w:tr w:rsidR="004E13D4" w14:paraId="3C6061C5"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163EA154" w14:textId="77777777" w:rsidR="004E13D4" w:rsidRDefault="004E13D4" w:rsidP="00466F61">
            <w:pPr>
              <w:pStyle w:val="TableCell"/>
            </w:pPr>
          </w:p>
        </w:tc>
        <w:tc>
          <w:tcPr>
            <w:tcW w:w="1260" w:type="dxa"/>
          </w:tcPr>
          <w:p w14:paraId="7BBFCE2E" w14:textId="77777777" w:rsidR="004E13D4" w:rsidRDefault="004E13D4" w:rsidP="00466F61">
            <w:pPr>
              <w:pStyle w:val="TableCell"/>
            </w:pPr>
            <w:r>
              <w:t>COM</w:t>
            </w:r>
          </w:p>
        </w:tc>
        <w:tc>
          <w:tcPr>
            <w:tcW w:w="4950" w:type="dxa"/>
          </w:tcPr>
          <w:p w14:paraId="0855C389" w14:textId="77777777" w:rsidR="004E13D4" w:rsidRDefault="004E13D4" w:rsidP="00466F61">
            <w:pPr>
              <w:pStyle w:val="TableCell"/>
              <w:rPr>
                <w:rFonts w:ascii="Courier New" w:hAnsi="Courier New" w:cs="Courier New"/>
                <w:sz w:val="18"/>
                <w:szCs w:val="18"/>
              </w:rPr>
            </w:pPr>
            <w:r>
              <w:rPr>
                <w:rFonts w:ascii="Courier New" w:hAnsi="Courier New" w:cs="Courier New"/>
                <w:sz w:val="18"/>
                <w:szCs w:val="18"/>
              </w:rPr>
              <w:t>IviDigitizerTVSignalFormatPAL</w:t>
            </w:r>
          </w:p>
        </w:tc>
        <w:tc>
          <w:tcPr>
            <w:tcW w:w="801" w:type="dxa"/>
            <w:gridSpan w:val="2"/>
          </w:tcPr>
          <w:p w14:paraId="5D3B05F5" w14:textId="77777777" w:rsidR="004E13D4" w:rsidRDefault="004E13D4" w:rsidP="00466F61">
            <w:pPr>
              <w:pStyle w:val="TableCellCourierNew"/>
            </w:pPr>
            <w:r>
              <w:t>2</w:t>
            </w:r>
          </w:p>
        </w:tc>
      </w:tr>
      <w:tr w:rsidR="004E13D4" w14:paraId="1ADAE712"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58938D45" w14:textId="77777777" w:rsidR="004E13D4" w:rsidRDefault="004E13D4" w:rsidP="00466F61">
            <w:pPr>
              <w:pStyle w:val="TableCell"/>
            </w:pPr>
            <w:r>
              <w:t>SECAM</w:t>
            </w:r>
          </w:p>
        </w:tc>
        <w:tc>
          <w:tcPr>
            <w:tcW w:w="1260" w:type="dxa"/>
          </w:tcPr>
          <w:p w14:paraId="2F9F6D94" w14:textId="77777777" w:rsidR="004E13D4" w:rsidRDefault="004E13D4" w:rsidP="00466F61">
            <w:pPr>
              <w:pStyle w:val="TableCell"/>
            </w:pPr>
            <w:r>
              <w:t>.NET</w:t>
            </w:r>
          </w:p>
        </w:tc>
        <w:tc>
          <w:tcPr>
            <w:tcW w:w="4950" w:type="dxa"/>
          </w:tcPr>
          <w:p w14:paraId="123B949F" w14:textId="77777777" w:rsidR="004E13D4" w:rsidRDefault="004E13D4" w:rsidP="00455FB7">
            <w:pPr>
              <w:pStyle w:val="TableCellCourierNew"/>
            </w:pPr>
            <w:r>
              <w:t>TVSignalFormat.S</w:t>
            </w:r>
            <w:r w:rsidR="00455FB7">
              <w:t>ecam</w:t>
            </w:r>
          </w:p>
        </w:tc>
        <w:tc>
          <w:tcPr>
            <w:tcW w:w="801" w:type="dxa"/>
            <w:gridSpan w:val="2"/>
          </w:tcPr>
          <w:p w14:paraId="12C140AD" w14:textId="77777777" w:rsidR="004E13D4" w:rsidRDefault="004E13D4" w:rsidP="00466F61">
            <w:pPr>
              <w:pStyle w:val="TableCellCourierNew"/>
            </w:pPr>
            <w:r>
              <w:t>2</w:t>
            </w:r>
          </w:p>
        </w:tc>
      </w:tr>
      <w:tr w:rsidR="004E13D4" w14:paraId="76181B6C"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5ADF562F" w14:textId="77777777" w:rsidR="004E13D4" w:rsidRDefault="004E13D4" w:rsidP="00466F61">
            <w:pPr>
              <w:pStyle w:val="TableCell"/>
            </w:pPr>
          </w:p>
        </w:tc>
        <w:tc>
          <w:tcPr>
            <w:tcW w:w="1260" w:type="dxa"/>
          </w:tcPr>
          <w:p w14:paraId="44FA2F34" w14:textId="77777777" w:rsidR="004E13D4" w:rsidRDefault="004E13D4" w:rsidP="00466F61">
            <w:pPr>
              <w:pStyle w:val="TableCell"/>
            </w:pPr>
            <w:r>
              <w:t>C</w:t>
            </w:r>
          </w:p>
        </w:tc>
        <w:tc>
          <w:tcPr>
            <w:tcW w:w="4950" w:type="dxa"/>
          </w:tcPr>
          <w:p w14:paraId="4CF1A778" w14:textId="77777777" w:rsidR="004E13D4" w:rsidRDefault="004E13D4" w:rsidP="00466F61">
            <w:pPr>
              <w:pStyle w:val="TableCellCourierNew"/>
            </w:pPr>
            <w:r>
              <w:t>IVIDIGITIZER_VAL_SECAM</w:t>
            </w:r>
          </w:p>
        </w:tc>
        <w:tc>
          <w:tcPr>
            <w:tcW w:w="801" w:type="dxa"/>
            <w:gridSpan w:val="2"/>
          </w:tcPr>
          <w:p w14:paraId="6DB28EAB" w14:textId="77777777" w:rsidR="004E13D4" w:rsidRDefault="004E13D4" w:rsidP="00466F61">
            <w:pPr>
              <w:pStyle w:val="TableCellCourierNew"/>
            </w:pPr>
            <w:r>
              <w:t>3</w:t>
            </w:r>
          </w:p>
        </w:tc>
      </w:tr>
      <w:tr w:rsidR="004E13D4" w14:paraId="74FF7060"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15E0EE41" w14:textId="77777777" w:rsidR="004E13D4" w:rsidRDefault="004E13D4" w:rsidP="00466F61">
            <w:pPr>
              <w:pStyle w:val="TableCell"/>
            </w:pPr>
          </w:p>
        </w:tc>
        <w:tc>
          <w:tcPr>
            <w:tcW w:w="1260" w:type="dxa"/>
          </w:tcPr>
          <w:p w14:paraId="7120FC5E" w14:textId="77777777" w:rsidR="004E13D4" w:rsidRDefault="004E13D4" w:rsidP="00466F61">
            <w:pPr>
              <w:pStyle w:val="TableCell"/>
            </w:pPr>
            <w:r>
              <w:t>COM</w:t>
            </w:r>
          </w:p>
        </w:tc>
        <w:tc>
          <w:tcPr>
            <w:tcW w:w="4950" w:type="dxa"/>
          </w:tcPr>
          <w:p w14:paraId="197E8A4D" w14:textId="77777777" w:rsidR="004E13D4" w:rsidRDefault="004E13D4" w:rsidP="00466F61">
            <w:pPr>
              <w:pStyle w:val="TableCell"/>
              <w:rPr>
                <w:rFonts w:ascii="Courier New" w:hAnsi="Courier New" w:cs="Courier New"/>
                <w:sz w:val="18"/>
                <w:szCs w:val="18"/>
              </w:rPr>
            </w:pPr>
            <w:r>
              <w:rPr>
                <w:rFonts w:ascii="Courier New" w:hAnsi="Courier New" w:cs="Courier New"/>
                <w:sz w:val="18"/>
                <w:szCs w:val="18"/>
              </w:rPr>
              <w:t>IviDigitizerTVSignalFormatSECAM</w:t>
            </w:r>
          </w:p>
        </w:tc>
        <w:tc>
          <w:tcPr>
            <w:tcW w:w="801" w:type="dxa"/>
            <w:gridSpan w:val="2"/>
          </w:tcPr>
          <w:p w14:paraId="268C7208" w14:textId="77777777" w:rsidR="004E13D4" w:rsidRDefault="004E13D4" w:rsidP="00466F61">
            <w:pPr>
              <w:pStyle w:val="TableCellCourierNew"/>
            </w:pPr>
            <w:r>
              <w:t>3</w:t>
            </w:r>
          </w:p>
        </w:tc>
      </w:tr>
    </w:tbl>
    <w:p w14:paraId="0686FA0E" w14:textId="77777777" w:rsidR="00B22A3C" w:rsidRDefault="00B22A3C" w:rsidP="00B22A3C">
      <w:pPr>
        <w:pStyle w:val="FunctionHead"/>
      </w:pPr>
      <w:r>
        <w:t xml:space="preserve">Configure TV Arm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B22A3C" w14:paraId="6F0903F7" w14:textId="77777777" w:rsidTr="00466F61">
        <w:trPr>
          <w:cantSplit/>
          <w:tblHeader/>
        </w:trPr>
        <w:tc>
          <w:tcPr>
            <w:tcW w:w="8730" w:type="dxa"/>
            <w:gridSpan w:val="5"/>
            <w:tcBorders>
              <w:top w:val="nil"/>
              <w:left w:val="nil"/>
              <w:bottom w:val="single" w:sz="4" w:space="0" w:color="auto"/>
              <w:right w:val="nil"/>
            </w:tcBorders>
          </w:tcPr>
          <w:p w14:paraId="0333A336" w14:textId="77777777" w:rsidR="00B22A3C" w:rsidRDefault="00B22A3C" w:rsidP="00466F61">
            <w:pPr>
              <w:pStyle w:val="FunctionHead"/>
            </w:pPr>
            <w:r>
              <w:t xml:space="preserve">Parameter: </w:t>
            </w:r>
            <w:r>
              <w:rPr>
                <w:rStyle w:val="monospace"/>
                <w:b w:val="0"/>
                <w:bCs w:val="0"/>
              </w:rPr>
              <w:t>Event</w:t>
            </w:r>
          </w:p>
        </w:tc>
      </w:tr>
      <w:tr w:rsidR="00B22A3C" w14:paraId="510D3C22" w14:textId="77777777" w:rsidTr="00466F61">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47EA0129" w14:textId="77777777" w:rsidR="00B22A3C" w:rsidRDefault="00B22A3C" w:rsidP="00466F61">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773B57FC" w14:textId="77777777" w:rsidR="00B22A3C" w:rsidRDefault="00B22A3C" w:rsidP="00466F61">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3AAB5370" w14:textId="77777777" w:rsidR="00B22A3C" w:rsidRDefault="00B22A3C" w:rsidP="00466F61">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59ACB0F3" w14:textId="77777777" w:rsidR="00B22A3C" w:rsidRDefault="00B22A3C" w:rsidP="00466F61">
            <w:pPr>
              <w:pStyle w:val="TableHead"/>
              <w:rPr>
                <w:i/>
                <w:iCs/>
              </w:rPr>
            </w:pPr>
            <w:r>
              <w:rPr>
                <w:i/>
                <w:iCs/>
              </w:rPr>
              <w:t>Actual Value</w:t>
            </w:r>
          </w:p>
        </w:tc>
      </w:tr>
      <w:tr w:rsidR="00BC305B" w14:paraId="65FD33EA"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03C8C6BD" w14:textId="77777777" w:rsidR="00BC305B" w:rsidRDefault="00BC305B" w:rsidP="00466F61">
            <w:pPr>
              <w:pStyle w:val="TableCell"/>
            </w:pPr>
            <w:r>
              <w:t>Field1</w:t>
            </w:r>
          </w:p>
        </w:tc>
        <w:tc>
          <w:tcPr>
            <w:tcW w:w="1260" w:type="dxa"/>
          </w:tcPr>
          <w:p w14:paraId="487CE0BB" w14:textId="77777777" w:rsidR="00BC305B" w:rsidRDefault="00BC305B" w:rsidP="00466F61">
            <w:pPr>
              <w:pStyle w:val="TableCell"/>
            </w:pPr>
            <w:r>
              <w:t>.NET</w:t>
            </w:r>
          </w:p>
        </w:tc>
        <w:tc>
          <w:tcPr>
            <w:tcW w:w="4950" w:type="dxa"/>
          </w:tcPr>
          <w:p w14:paraId="79C635E1" w14:textId="77777777" w:rsidR="00BC305B" w:rsidRDefault="00BC305B" w:rsidP="00466F61">
            <w:pPr>
              <w:pStyle w:val="TableCellCourierNew"/>
            </w:pPr>
            <w:r>
              <w:t>TVTriggerEvent.Field1</w:t>
            </w:r>
          </w:p>
        </w:tc>
        <w:tc>
          <w:tcPr>
            <w:tcW w:w="801" w:type="dxa"/>
            <w:gridSpan w:val="2"/>
          </w:tcPr>
          <w:p w14:paraId="440DF1AC" w14:textId="77777777" w:rsidR="00BC305B" w:rsidRDefault="00BC305B" w:rsidP="00466F61">
            <w:pPr>
              <w:pStyle w:val="TableCellCourierNew"/>
            </w:pPr>
            <w:r>
              <w:t>0</w:t>
            </w:r>
          </w:p>
        </w:tc>
      </w:tr>
      <w:tr w:rsidR="00BC305B" w14:paraId="7A98DE9C"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3DBD8F72" w14:textId="77777777" w:rsidR="00BC305B" w:rsidRDefault="00BC305B" w:rsidP="00466F61">
            <w:pPr>
              <w:pStyle w:val="TableCell"/>
            </w:pPr>
          </w:p>
        </w:tc>
        <w:tc>
          <w:tcPr>
            <w:tcW w:w="1260" w:type="dxa"/>
          </w:tcPr>
          <w:p w14:paraId="2C34D06C" w14:textId="77777777" w:rsidR="00BC305B" w:rsidRDefault="00BC305B" w:rsidP="00466F61">
            <w:pPr>
              <w:pStyle w:val="TableCell"/>
            </w:pPr>
            <w:r>
              <w:t>C</w:t>
            </w:r>
          </w:p>
        </w:tc>
        <w:tc>
          <w:tcPr>
            <w:tcW w:w="4950" w:type="dxa"/>
          </w:tcPr>
          <w:p w14:paraId="012C8812" w14:textId="77777777" w:rsidR="00BC305B" w:rsidRDefault="00BC305B" w:rsidP="00466F61">
            <w:pPr>
              <w:pStyle w:val="TableCellCourierNew"/>
            </w:pPr>
            <w:r>
              <w:t>IVIDIGITIZER_VAL_TV_EVENT_FIELD1</w:t>
            </w:r>
          </w:p>
        </w:tc>
        <w:tc>
          <w:tcPr>
            <w:tcW w:w="801" w:type="dxa"/>
            <w:gridSpan w:val="2"/>
          </w:tcPr>
          <w:p w14:paraId="246CBCEF" w14:textId="77777777" w:rsidR="00BC305B" w:rsidRDefault="00BC305B" w:rsidP="00466F61">
            <w:pPr>
              <w:pStyle w:val="TableCellCourierNew"/>
            </w:pPr>
            <w:r>
              <w:t>1</w:t>
            </w:r>
          </w:p>
        </w:tc>
      </w:tr>
      <w:tr w:rsidR="00BC305B" w14:paraId="79D2DEF0"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55A0FE72" w14:textId="77777777" w:rsidR="00BC305B" w:rsidRDefault="00BC305B" w:rsidP="00466F61">
            <w:pPr>
              <w:pStyle w:val="TableCell"/>
            </w:pPr>
          </w:p>
        </w:tc>
        <w:tc>
          <w:tcPr>
            <w:tcW w:w="1260" w:type="dxa"/>
          </w:tcPr>
          <w:p w14:paraId="1C4E2FB6" w14:textId="77777777" w:rsidR="00BC305B" w:rsidRDefault="00BC305B" w:rsidP="00466F61">
            <w:pPr>
              <w:pStyle w:val="TableCell"/>
            </w:pPr>
            <w:r>
              <w:t>COM</w:t>
            </w:r>
          </w:p>
        </w:tc>
        <w:tc>
          <w:tcPr>
            <w:tcW w:w="4950" w:type="dxa"/>
          </w:tcPr>
          <w:p w14:paraId="7E8919DA"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IviDigitizerTVTriggerEventField1</w:t>
            </w:r>
          </w:p>
        </w:tc>
        <w:tc>
          <w:tcPr>
            <w:tcW w:w="801" w:type="dxa"/>
            <w:gridSpan w:val="2"/>
          </w:tcPr>
          <w:p w14:paraId="6CB1BDFF" w14:textId="77777777" w:rsidR="00BC305B" w:rsidRDefault="00BC305B" w:rsidP="00466F61">
            <w:pPr>
              <w:pStyle w:val="TableCellCourierNew"/>
            </w:pPr>
            <w:r>
              <w:t>1</w:t>
            </w:r>
          </w:p>
        </w:tc>
      </w:tr>
      <w:tr w:rsidR="00BC305B" w14:paraId="623B17BE"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29BF8E68" w14:textId="77777777" w:rsidR="00BC305B" w:rsidRDefault="00BC305B" w:rsidP="00466F61">
            <w:pPr>
              <w:pStyle w:val="TableCell"/>
            </w:pPr>
            <w:r>
              <w:t>Field2</w:t>
            </w:r>
          </w:p>
        </w:tc>
        <w:tc>
          <w:tcPr>
            <w:tcW w:w="1260" w:type="dxa"/>
          </w:tcPr>
          <w:p w14:paraId="34C6F0F1" w14:textId="77777777" w:rsidR="00BC305B" w:rsidRDefault="00BC305B" w:rsidP="00466F61">
            <w:pPr>
              <w:pStyle w:val="TableCell"/>
            </w:pPr>
            <w:r>
              <w:t>.NET</w:t>
            </w:r>
          </w:p>
        </w:tc>
        <w:tc>
          <w:tcPr>
            <w:tcW w:w="4950" w:type="dxa"/>
          </w:tcPr>
          <w:p w14:paraId="4F161A20" w14:textId="77777777" w:rsidR="00BC305B" w:rsidRDefault="00BC305B" w:rsidP="00466F61">
            <w:pPr>
              <w:pStyle w:val="TableCellCourierNew"/>
            </w:pPr>
            <w:r>
              <w:t>TVTriggerEvent.Field2</w:t>
            </w:r>
          </w:p>
        </w:tc>
        <w:tc>
          <w:tcPr>
            <w:tcW w:w="801" w:type="dxa"/>
            <w:gridSpan w:val="2"/>
          </w:tcPr>
          <w:p w14:paraId="1DF52FE5" w14:textId="77777777" w:rsidR="00BC305B" w:rsidRDefault="00BC305B" w:rsidP="00466F61">
            <w:pPr>
              <w:pStyle w:val="TableCellCourierNew"/>
            </w:pPr>
            <w:r>
              <w:t>1</w:t>
            </w:r>
          </w:p>
        </w:tc>
      </w:tr>
      <w:tr w:rsidR="00BC305B" w14:paraId="7D12B537"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100AACAB" w14:textId="77777777" w:rsidR="00BC305B" w:rsidRDefault="00BC305B" w:rsidP="00466F61">
            <w:pPr>
              <w:pStyle w:val="TableCell"/>
            </w:pPr>
          </w:p>
        </w:tc>
        <w:tc>
          <w:tcPr>
            <w:tcW w:w="1260" w:type="dxa"/>
          </w:tcPr>
          <w:p w14:paraId="048ECB08" w14:textId="77777777" w:rsidR="00BC305B" w:rsidRDefault="00BC305B" w:rsidP="00466F61">
            <w:pPr>
              <w:pStyle w:val="TableCell"/>
            </w:pPr>
            <w:r>
              <w:t>C</w:t>
            </w:r>
          </w:p>
        </w:tc>
        <w:tc>
          <w:tcPr>
            <w:tcW w:w="4950" w:type="dxa"/>
          </w:tcPr>
          <w:p w14:paraId="750F9A24" w14:textId="77777777" w:rsidR="00BC305B" w:rsidRDefault="00BC305B" w:rsidP="00466F61">
            <w:pPr>
              <w:pStyle w:val="TableCellCourierNew"/>
            </w:pPr>
            <w:r>
              <w:t>IVIDIGITIZER_VAL_TV_EVENT_FIELD2</w:t>
            </w:r>
          </w:p>
        </w:tc>
        <w:tc>
          <w:tcPr>
            <w:tcW w:w="801" w:type="dxa"/>
            <w:gridSpan w:val="2"/>
          </w:tcPr>
          <w:p w14:paraId="729945AB" w14:textId="77777777" w:rsidR="00BC305B" w:rsidRDefault="00BC305B" w:rsidP="00466F61">
            <w:pPr>
              <w:pStyle w:val="TableCellCourierNew"/>
            </w:pPr>
            <w:r>
              <w:t>2</w:t>
            </w:r>
          </w:p>
        </w:tc>
      </w:tr>
      <w:tr w:rsidR="00BC305B" w14:paraId="39FFD18D"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51BF082C" w14:textId="77777777" w:rsidR="00BC305B" w:rsidRDefault="00BC305B" w:rsidP="00466F61">
            <w:pPr>
              <w:pStyle w:val="TableCell"/>
            </w:pPr>
          </w:p>
        </w:tc>
        <w:tc>
          <w:tcPr>
            <w:tcW w:w="1260" w:type="dxa"/>
          </w:tcPr>
          <w:p w14:paraId="28A9704E" w14:textId="77777777" w:rsidR="00BC305B" w:rsidRDefault="00BC305B" w:rsidP="00466F61">
            <w:pPr>
              <w:pStyle w:val="TableCell"/>
            </w:pPr>
            <w:r>
              <w:t>COM</w:t>
            </w:r>
          </w:p>
        </w:tc>
        <w:tc>
          <w:tcPr>
            <w:tcW w:w="4950" w:type="dxa"/>
          </w:tcPr>
          <w:p w14:paraId="07461E88"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IviDigitizerTVTriggerEventField2</w:t>
            </w:r>
          </w:p>
        </w:tc>
        <w:tc>
          <w:tcPr>
            <w:tcW w:w="801" w:type="dxa"/>
            <w:gridSpan w:val="2"/>
          </w:tcPr>
          <w:p w14:paraId="280DF1BE" w14:textId="77777777" w:rsidR="00BC305B" w:rsidRDefault="00BC305B" w:rsidP="00466F61">
            <w:pPr>
              <w:pStyle w:val="TableCellCourierNew"/>
            </w:pPr>
            <w:r>
              <w:t>2</w:t>
            </w:r>
          </w:p>
        </w:tc>
      </w:tr>
      <w:tr w:rsidR="00BC305B" w14:paraId="388E9579"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2616EBA9" w14:textId="77777777" w:rsidR="00BC305B" w:rsidRDefault="00BC305B" w:rsidP="00466F61">
            <w:pPr>
              <w:pStyle w:val="TableCell"/>
            </w:pPr>
            <w:r>
              <w:t>Any Field</w:t>
            </w:r>
          </w:p>
        </w:tc>
        <w:tc>
          <w:tcPr>
            <w:tcW w:w="1260" w:type="dxa"/>
          </w:tcPr>
          <w:p w14:paraId="585B7947" w14:textId="77777777" w:rsidR="00BC305B" w:rsidRDefault="00BC305B" w:rsidP="00466F61">
            <w:pPr>
              <w:pStyle w:val="TableCell"/>
            </w:pPr>
            <w:r>
              <w:t>.NET</w:t>
            </w:r>
          </w:p>
        </w:tc>
        <w:tc>
          <w:tcPr>
            <w:tcW w:w="4950" w:type="dxa"/>
          </w:tcPr>
          <w:p w14:paraId="48486C30" w14:textId="77777777" w:rsidR="00BC305B" w:rsidRDefault="00BC305B" w:rsidP="00466F61">
            <w:pPr>
              <w:pStyle w:val="TableCellCourierNew"/>
            </w:pPr>
            <w:r>
              <w:t>TVTriggerEvent.AnyField</w:t>
            </w:r>
          </w:p>
        </w:tc>
        <w:tc>
          <w:tcPr>
            <w:tcW w:w="801" w:type="dxa"/>
            <w:gridSpan w:val="2"/>
          </w:tcPr>
          <w:p w14:paraId="1D6B4DA6" w14:textId="77777777" w:rsidR="00BC305B" w:rsidRDefault="00BC305B" w:rsidP="00466F61">
            <w:pPr>
              <w:pStyle w:val="TableCellCourierNew"/>
            </w:pPr>
            <w:r>
              <w:t>2</w:t>
            </w:r>
          </w:p>
        </w:tc>
      </w:tr>
      <w:tr w:rsidR="00BC305B" w14:paraId="2EFD7B4F"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51091753" w14:textId="77777777" w:rsidR="00BC305B" w:rsidRDefault="00BC305B" w:rsidP="00466F61">
            <w:pPr>
              <w:pStyle w:val="TableCell"/>
            </w:pPr>
          </w:p>
        </w:tc>
        <w:tc>
          <w:tcPr>
            <w:tcW w:w="1260" w:type="dxa"/>
          </w:tcPr>
          <w:p w14:paraId="64D0B938" w14:textId="77777777" w:rsidR="00BC305B" w:rsidRDefault="00BC305B" w:rsidP="00466F61">
            <w:pPr>
              <w:pStyle w:val="TableCell"/>
            </w:pPr>
            <w:r>
              <w:t>C</w:t>
            </w:r>
          </w:p>
        </w:tc>
        <w:tc>
          <w:tcPr>
            <w:tcW w:w="4950" w:type="dxa"/>
          </w:tcPr>
          <w:p w14:paraId="365E9307" w14:textId="77777777" w:rsidR="00BC305B" w:rsidRDefault="00BC305B" w:rsidP="00466F61">
            <w:pPr>
              <w:pStyle w:val="TableCellCourierNew"/>
            </w:pPr>
            <w:r>
              <w:t>IVIDIGITIZER_VAL_TV_EVENT_ANY_FIELD</w:t>
            </w:r>
          </w:p>
        </w:tc>
        <w:tc>
          <w:tcPr>
            <w:tcW w:w="801" w:type="dxa"/>
            <w:gridSpan w:val="2"/>
          </w:tcPr>
          <w:p w14:paraId="653B4CC8" w14:textId="77777777" w:rsidR="00BC305B" w:rsidRDefault="00BC305B" w:rsidP="00466F61">
            <w:pPr>
              <w:pStyle w:val="TableCellCourierNew"/>
            </w:pPr>
            <w:r>
              <w:t>3</w:t>
            </w:r>
          </w:p>
        </w:tc>
      </w:tr>
      <w:tr w:rsidR="00BC305B" w14:paraId="30C135BB"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4D7059B1" w14:textId="77777777" w:rsidR="00BC305B" w:rsidRDefault="00BC305B" w:rsidP="00466F61">
            <w:pPr>
              <w:pStyle w:val="TableCell"/>
            </w:pPr>
          </w:p>
        </w:tc>
        <w:tc>
          <w:tcPr>
            <w:tcW w:w="1260" w:type="dxa"/>
          </w:tcPr>
          <w:p w14:paraId="6A2DCCE4" w14:textId="77777777" w:rsidR="00BC305B" w:rsidRDefault="00BC305B" w:rsidP="00466F61">
            <w:pPr>
              <w:pStyle w:val="TableCell"/>
            </w:pPr>
            <w:r>
              <w:t>COM</w:t>
            </w:r>
          </w:p>
        </w:tc>
        <w:tc>
          <w:tcPr>
            <w:tcW w:w="4950" w:type="dxa"/>
          </w:tcPr>
          <w:p w14:paraId="7A1A2EC0"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IviDigitizerTVTriggerEventAnyField</w:t>
            </w:r>
          </w:p>
        </w:tc>
        <w:tc>
          <w:tcPr>
            <w:tcW w:w="801" w:type="dxa"/>
            <w:gridSpan w:val="2"/>
          </w:tcPr>
          <w:p w14:paraId="5980797A" w14:textId="77777777" w:rsidR="00BC305B" w:rsidRDefault="00BC305B" w:rsidP="00466F61">
            <w:pPr>
              <w:pStyle w:val="TableCellCourierNew"/>
            </w:pPr>
            <w:r>
              <w:t>3</w:t>
            </w:r>
          </w:p>
        </w:tc>
      </w:tr>
      <w:tr w:rsidR="00BC305B" w14:paraId="453F9C11"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7F371CCC" w14:textId="77777777" w:rsidR="00BC305B" w:rsidRDefault="00BC305B" w:rsidP="00466F61">
            <w:pPr>
              <w:pStyle w:val="TableCell"/>
            </w:pPr>
            <w:r>
              <w:t>Any Line</w:t>
            </w:r>
          </w:p>
        </w:tc>
        <w:tc>
          <w:tcPr>
            <w:tcW w:w="1260" w:type="dxa"/>
          </w:tcPr>
          <w:p w14:paraId="0058C476" w14:textId="77777777" w:rsidR="00BC305B" w:rsidRDefault="00BC305B" w:rsidP="00466F61">
            <w:pPr>
              <w:pStyle w:val="TableCell"/>
            </w:pPr>
            <w:r>
              <w:t>.NET</w:t>
            </w:r>
          </w:p>
        </w:tc>
        <w:tc>
          <w:tcPr>
            <w:tcW w:w="4950" w:type="dxa"/>
          </w:tcPr>
          <w:p w14:paraId="68758A34" w14:textId="77777777" w:rsidR="00BC305B" w:rsidRDefault="00BC305B" w:rsidP="00466F61">
            <w:pPr>
              <w:pStyle w:val="TableCellCourierNew"/>
            </w:pPr>
            <w:r>
              <w:t>TVTriggerEvent.AnyLine</w:t>
            </w:r>
          </w:p>
        </w:tc>
        <w:tc>
          <w:tcPr>
            <w:tcW w:w="801" w:type="dxa"/>
            <w:gridSpan w:val="2"/>
          </w:tcPr>
          <w:p w14:paraId="0043D499" w14:textId="77777777" w:rsidR="00BC305B" w:rsidRDefault="00BC305B" w:rsidP="00466F61">
            <w:pPr>
              <w:pStyle w:val="TableCellCourierNew"/>
            </w:pPr>
            <w:r>
              <w:t>3</w:t>
            </w:r>
          </w:p>
        </w:tc>
      </w:tr>
      <w:tr w:rsidR="00BC305B" w14:paraId="3EFD920D"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345311A5" w14:textId="77777777" w:rsidR="00BC305B" w:rsidRDefault="00BC305B" w:rsidP="00466F61">
            <w:pPr>
              <w:pStyle w:val="TableCell"/>
            </w:pPr>
          </w:p>
        </w:tc>
        <w:tc>
          <w:tcPr>
            <w:tcW w:w="1260" w:type="dxa"/>
          </w:tcPr>
          <w:p w14:paraId="71D8A428" w14:textId="77777777" w:rsidR="00BC305B" w:rsidRDefault="00BC305B" w:rsidP="00466F61">
            <w:pPr>
              <w:pStyle w:val="TableCell"/>
            </w:pPr>
            <w:r>
              <w:t>C</w:t>
            </w:r>
          </w:p>
        </w:tc>
        <w:tc>
          <w:tcPr>
            <w:tcW w:w="4950" w:type="dxa"/>
          </w:tcPr>
          <w:p w14:paraId="1F1E7BBC" w14:textId="77777777" w:rsidR="00BC305B" w:rsidRDefault="00BC305B" w:rsidP="00466F61">
            <w:pPr>
              <w:pStyle w:val="TableCellCourierNew"/>
            </w:pPr>
            <w:r>
              <w:t>IVIDIGITIZER_VAL_TV_EVENT_ANY_LINE</w:t>
            </w:r>
          </w:p>
        </w:tc>
        <w:tc>
          <w:tcPr>
            <w:tcW w:w="801" w:type="dxa"/>
            <w:gridSpan w:val="2"/>
          </w:tcPr>
          <w:p w14:paraId="6F7D8FAB" w14:textId="77777777" w:rsidR="00BC305B" w:rsidRDefault="00BC305B" w:rsidP="00466F61">
            <w:pPr>
              <w:pStyle w:val="TableCellCourierNew"/>
            </w:pPr>
            <w:r>
              <w:t>4</w:t>
            </w:r>
          </w:p>
        </w:tc>
      </w:tr>
      <w:tr w:rsidR="00BC305B" w14:paraId="5A2F8A2C"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20D8CB2D" w14:textId="77777777" w:rsidR="00BC305B" w:rsidRDefault="00BC305B" w:rsidP="00466F61">
            <w:pPr>
              <w:pStyle w:val="TableCell"/>
            </w:pPr>
          </w:p>
        </w:tc>
        <w:tc>
          <w:tcPr>
            <w:tcW w:w="1260" w:type="dxa"/>
          </w:tcPr>
          <w:p w14:paraId="37F737A5" w14:textId="77777777" w:rsidR="00BC305B" w:rsidRDefault="00BC305B" w:rsidP="00466F61">
            <w:pPr>
              <w:pStyle w:val="TableCell"/>
            </w:pPr>
            <w:r>
              <w:t>COM</w:t>
            </w:r>
          </w:p>
        </w:tc>
        <w:tc>
          <w:tcPr>
            <w:tcW w:w="4950" w:type="dxa"/>
          </w:tcPr>
          <w:p w14:paraId="221E748F"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IviDigitizerTVTriggerEventAnyLine</w:t>
            </w:r>
          </w:p>
        </w:tc>
        <w:tc>
          <w:tcPr>
            <w:tcW w:w="801" w:type="dxa"/>
            <w:gridSpan w:val="2"/>
          </w:tcPr>
          <w:p w14:paraId="056A4D99" w14:textId="77777777" w:rsidR="00BC305B" w:rsidRDefault="00BC305B" w:rsidP="00466F61">
            <w:pPr>
              <w:pStyle w:val="TableCellCourierNew"/>
            </w:pPr>
            <w:r>
              <w:t>4</w:t>
            </w:r>
          </w:p>
        </w:tc>
      </w:tr>
      <w:tr w:rsidR="00BC305B" w14:paraId="4F599A9E"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6CD49E89" w14:textId="77777777" w:rsidR="00BC305B" w:rsidRDefault="00BC305B" w:rsidP="00466F61">
            <w:pPr>
              <w:pStyle w:val="TableCell"/>
            </w:pPr>
            <w:r>
              <w:t>Line Number</w:t>
            </w:r>
          </w:p>
        </w:tc>
        <w:tc>
          <w:tcPr>
            <w:tcW w:w="1260" w:type="dxa"/>
          </w:tcPr>
          <w:p w14:paraId="33D2E4D5" w14:textId="77777777" w:rsidR="00BC305B" w:rsidRDefault="00BC305B" w:rsidP="00466F61">
            <w:pPr>
              <w:pStyle w:val="TableCell"/>
            </w:pPr>
            <w:r>
              <w:t>.NET</w:t>
            </w:r>
          </w:p>
        </w:tc>
        <w:tc>
          <w:tcPr>
            <w:tcW w:w="4950" w:type="dxa"/>
          </w:tcPr>
          <w:p w14:paraId="3CA18AFB" w14:textId="77777777" w:rsidR="00BC305B" w:rsidRDefault="00BC305B" w:rsidP="00466F61">
            <w:pPr>
              <w:pStyle w:val="TableCellCourierNew"/>
            </w:pPr>
            <w:r>
              <w:t>TVTriggerEvent.LineNumber</w:t>
            </w:r>
          </w:p>
        </w:tc>
        <w:tc>
          <w:tcPr>
            <w:tcW w:w="801" w:type="dxa"/>
            <w:gridSpan w:val="2"/>
          </w:tcPr>
          <w:p w14:paraId="1C5DA397" w14:textId="77777777" w:rsidR="00BC305B" w:rsidRDefault="00BC305B" w:rsidP="00466F61">
            <w:pPr>
              <w:pStyle w:val="TableCellCourierNew"/>
            </w:pPr>
            <w:r>
              <w:t>4</w:t>
            </w:r>
          </w:p>
        </w:tc>
      </w:tr>
      <w:tr w:rsidR="00BC305B" w14:paraId="0FD7AF9D"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3B8D732B" w14:textId="77777777" w:rsidR="00BC305B" w:rsidRDefault="00BC305B" w:rsidP="00466F61">
            <w:pPr>
              <w:pStyle w:val="TableCell"/>
            </w:pPr>
          </w:p>
        </w:tc>
        <w:tc>
          <w:tcPr>
            <w:tcW w:w="1260" w:type="dxa"/>
          </w:tcPr>
          <w:p w14:paraId="3C88154F" w14:textId="77777777" w:rsidR="00BC305B" w:rsidRDefault="00BC305B" w:rsidP="00466F61">
            <w:pPr>
              <w:pStyle w:val="TableCell"/>
            </w:pPr>
            <w:r>
              <w:t>C</w:t>
            </w:r>
          </w:p>
        </w:tc>
        <w:tc>
          <w:tcPr>
            <w:tcW w:w="4950" w:type="dxa"/>
          </w:tcPr>
          <w:p w14:paraId="4BA645A0" w14:textId="77777777" w:rsidR="00BC305B" w:rsidRDefault="00BC305B" w:rsidP="00466F61">
            <w:pPr>
              <w:pStyle w:val="TableCellCourierNew"/>
            </w:pPr>
            <w:r>
              <w:t>IVIDIGITIZER_VAL_TV_EVENT_LINE_NUMBER</w:t>
            </w:r>
          </w:p>
        </w:tc>
        <w:tc>
          <w:tcPr>
            <w:tcW w:w="801" w:type="dxa"/>
            <w:gridSpan w:val="2"/>
          </w:tcPr>
          <w:p w14:paraId="44C9E15E" w14:textId="77777777" w:rsidR="00BC305B" w:rsidRDefault="00BC305B" w:rsidP="00466F61">
            <w:pPr>
              <w:pStyle w:val="TableCellCourierNew"/>
            </w:pPr>
            <w:r>
              <w:t>5</w:t>
            </w:r>
          </w:p>
        </w:tc>
      </w:tr>
      <w:tr w:rsidR="00BC305B" w14:paraId="22020CF4"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6078D30E" w14:textId="77777777" w:rsidR="00BC305B" w:rsidRDefault="00BC305B" w:rsidP="00466F61">
            <w:pPr>
              <w:pStyle w:val="TableCell"/>
            </w:pPr>
          </w:p>
        </w:tc>
        <w:tc>
          <w:tcPr>
            <w:tcW w:w="1260" w:type="dxa"/>
          </w:tcPr>
          <w:p w14:paraId="1645A2B2" w14:textId="77777777" w:rsidR="00BC305B" w:rsidRDefault="00BC305B" w:rsidP="00466F61">
            <w:pPr>
              <w:pStyle w:val="TableCell"/>
            </w:pPr>
            <w:r>
              <w:t>COM</w:t>
            </w:r>
          </w:p>
        </w:tc>
        <w:tc>
          <w:tcPr>
            <w:tcW w:w="4950" w:type="dxa"/>
          </w:tcPr>
          <w:p w14:paraId="087F3BA4"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IviDigitizerTVTriggerEventLineNumber</w:t>
            </w:r>
          </w:p>
        </w:tc>
        <w:tc>
          <w:tcPr>
            <w:tcW w:w="801" w:type="dxa"/>
            <w:gridSpan w:val="2"/>
          </w:tcPr>
          <w:p w14:paraId="141FC62B" w14:textId="77777777" w:rsidR="00BC305B" w:rsidRDefault="00BC305B" w:rsidP="00466F61">
            <w:pPr>
              <w:pStyle w:val="TableCellCourierNew"/>
            </w:pPr>
            <w:r>
              <w:t>5</w:t>
            </w:r>
          </w:p>
        </w:tc>
      </w:tr>
    </w:tbl>
    <w:p w14:paraId="43B7C25C" w14:textId="77777777" w:rsidR="00B22A3C" w:rsidRDefault="00B22A3C" w:rsidP="00B22A3C">
      <w:pPr>
        <w:pStyle w:val="FunctionHead"/>
      </w:pPr>
      <w:r>
        <w:lastRenderedPageBreak/>
        <w:t xml:space="preserve">Configure TV Arm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B22A3C" w14:paraId="7A4C7275" w14:textId="77777777" w:rsidTr="00466F61">
        <w:trPr>
          <w:cantSplit/>
          <w:tblHeader/>
        </w:trPr>
        <w:tc>
          <w:tcPr>
            <w:tcW w:w="8730" w:type="dxa"/>
            <w:gridSpan w:val="5"/>
            <w:tcBorders>
              <w:top w:val="nil"/>
              <w:left w:val="nil"/>
              <w:bottom w:val="single" w:sz="4" w:space="0" w:color="auto"/>
              <w:right w:val="nil"/>
            </w:tcBorders>
          </w:tcPr>
          <w:p w14:paraId="7BA81577" w14:textId="77777777" w:rsidR="00B22A3C" w:rsidRDefault="00B22A3C" w:rsidP="00466F61">
            <w:pPr>
              <w:pStyle w:val="FunctionHead"/>
            </w:pPr>
            <w:r>
              <w:t xml:space="preserve">Parameter: </w:t>
            </w:r>
            <w:r>
              <w:rPr>
                <w:rStyle w:val="monospace"/>
                <w:b w:val="0"/>
                <w:bCs w:val="0"/>
              </w:rPr>
              <w:t>Polarity</w:t>
            </w:r>
          </w:p>
        </w:tc>
      </w:tr>
      <w:tr w:rsidR="00B22A3C" w14:paraId="7EF359AA" w14:textId="77777777" w:rsidTr="00466F61">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61CFF900" w14:textId="77777777" w:rsidR="00B22A3C" w:rsidRDefault="00B22A3C" w:rsidP="00466F61">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029050A4" w14:textId="77777777" w:rsidR="00B22A3C" w:rsidRDefault="00B22A3C" w:rsidP="00466F61">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75725CAC" w14:textId="77777777" w:rsidR="00B22A3C" w:rsidRDefault="00B22A3C" w:rsidP="00466F61">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3F5A1C10" w14:textId="77777777" w:rsidR="00B22A3C" w:rsidRDefault="00B22A3C" w:rsidP="00466F61">
            <w:pPr>
              <w:pStyle w:val="TableHead"/>
              <w:rPr>
                <w:i/>
                <w:iCs/>
              </w:rPr>
            </w:pPr>
            <w:r>
              <w:rPr>
                <w:i/>
                <w:iCs/>
              </w:rPr>
              <w:t>Actual Value</w:t>
            </w:r>
          </w:p>
        </w:tc>
      </w:tr>
      <w:tr w:rsidR="00BC305B" w14:paraId="6106E949"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58C3D660" w14:textId="77777777" w:rsidR="00BC305B" w:rsidRDefault="00BC305B" w:rsidP="00466F61">
            <w:pPr>
              <w:pStyle w:val="TableCell"/>
            </w:pPr>
            <w:r>
              <w:t>Positive</w:t>
            </w:r>
          </w:p>
        </w:tc>
        <w:tc>
          <w:tcPr>
            <w:tcW w:w="1260" w:type="dxa"/>
          </w:tcPr>
          <w:p w14:paraId="6C041862" w14:textId="77777777" w:rsidR="00BC305B" w:rsidRDefault="00BC305B" w:rsidP="00466F61">
            <w:pPr>
              <w:pStyle w:val="TableCell"/>
            </w:pPr>
            <w:r>
              <w:t>.NET</w:t>
            </w:r>
          </w:p>
        </w:tc>
        <w:tc>
          <w:tcPr>
            <w:tcW w:w="4950" w:type="dxa"/>
          </w:tcPr>
          <w:p w14:paraId="74285CF0" w14:textId="77777777" w:rsidR="00BC305B" w:rsidRDefault="00BC305B" w:rsidP="00466F61">
            <w:pPr>
              <w:pStyle w:val="TableCellCourierNew"/>
            </w:pPr>
            <w:r>
              <w:t>TVTriggerPolarity.Positive</w:t>
            </w:r>
          </w:p>
        </w:tc>
        <w:tc>
          <w:tcPr>
            <w:tcW w:w="801" w:type="dxa"/>
            <w:gridSpan w:val="2"/>
          </w:tcPr>
          <w:p w14:paraId="4B824E69" w14:textId="77777777" w:rsidR="00BC305B" w:rsidRDefault="00BC305B" w:rsidP="00466F61">
            <w:pPr>
              <w:pStyle w:val="TableCellCourierNew"/>
            </w:pPr>
            <w:r>
              <w:t>0</w:t>
            </w:r>
          </w:p>
        </w:tc>
      </w:tr>
      <w:tr w:rsidR="00BC305B" w14:paraId="78F814BE"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613078DF" w14:textId="77777777" w:rsidR="00BC305B" w:rsidRDefault="00BC305B" w:rsidP="00466F61">
            <w:pPr>
              <w:pStyle w:val="TableCell"/>
            </w:pPr>
          </w:p>
        </w:tc>
        <w:tc>
          <w:tcPr>
            <w:tcW w:w="1260" w:type="dxa"/>
          </w:tcPr>
          <w:p w14:paraId="1B99FDAC" w14:textId="77777777" w:rsidR="00BC305B" w:rsidRDefault="00BC305B" w:rsidP="00466F61">
            <w:pPr>
              <w:pStyle w:val="TableCell"/>
            </w:pPr>
            <w:r>
              <w:t>C</w:t>
            </w:r>
          </w:p>
        </w:tc>
        <w:tc>
          <w:tcPr>
            <w:tcW w:w="4950" w:type="dxa"/>
          </w:tcPr>
          <w:p w14:paraId="7DA57038" w14:textId="77777777" w:rsidR="00BC305B" w:rsidRDefault="00BC305B" w:rsidP="00466F61">
            <w:pPr>
              <w:pStyle w:val="TableCellCourierNew"/>
            </w:pPr>
            <w:r>
              <w:t>IVIDIGITIZER_VAL_TV_POSITIVE</w:t>
            </w:r>
          </w:p>
        </w:tc>
        <w:tc>
          <w:tcPr>
            <w:tcW w:w="801" w:type="dxa"/>
            <w:gridSpan w:val="2"/>
          </w:tcPr>
          <w:p w14:paraId="4ECF1226" w14:textId="77777777" w:rsidR="00BC305B" w:rsidRDefault="00BC305B" w:rsidP="00466F61">
            <w:pPr>
              <w:pStyle w:val="TableCellCourierNew"/>
            </w:pPr>
            <w:r>
              <w:t>1</w:t>
            </w:r>
          </w:p>
        </w:tc>
      </w:tr>
      <w:tr w:rsidR="00BC305B" w14:paraId="47E0A85D"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6040AE2A" w14:textId="77777777" w:rsidR="00BC305B" w:rsidRDefault="00BC305B" w:rsidP="00466F61">
            <w:pPr>
              <w:pStyle w:val="TableCell"/>
            </w:pPr>
          </w:p>
        </w:tc>
        <w:tc>
          <w:tcPr>
            <w:tcW w:w="1260" w:type="dxa"/>
          </w:tcPr>
          <w:p w14:paraId="2C6665E3" w14:textId="77777777" w:rsidR="00BC305B" w:rsidRDefault="00BC305B" w:rsidP="00466F61">
            <w:pPr>
              <w:pStyle w:val="TableCell"/>
            </w:pPr>
            <w:r>
              <w:t>COM</w:t>
            </w:r>
          </w:p>
        </w:tc>
        <w:tc>
          <w:tcPr>
            <w:tcW w:w="4950" w:type="dxa"/>
          </w:tcPr>
          <w:p w14:paraId="6F5F8D21"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IviDigitizerTVTriggerPolarityPositive</w:t>
            </w:r>
          </w:p>
        </w:tc>
        <w:tc>
          <w:tcPr>
            <w:tcW w:w="801" w:type="dxa"/>
            <w:gridSpan w:val="2"/>
          </w:tcPr>
          <w:p w14:paraId="3FB618C2" w14:textId="77777777" w:rsidR="00BC305B" w:rsidRDefault="00BC305B" w:rsidP="00466F61">
            <w:pPr>
              <w:pStyle w:val="TableCellCourierNew"/>
            </w:pPr>
            <w:r>
              <w:t>1</w:t>
            </w:r>
          </w:p>
        </w:tc>
      </w:tr>
      <w:tr w:rsidR="00BC305B" w14:paraId="669FACF0"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10A7C21E" w14:textId="77777777" w:rsidR="00BC305B" w:rsidRDefault="00BC305B" w:rsidP="00466F61">
            <w:pPr>
              <w:pStyle w:val="TableCell"/>
            </w:pPr>
            <w:r>
              <w:t>Negative</w:t>
            </w:r>
          </w:p>
        </w:tc>
        <w:tc>
          <w:tcPr>
            <w:tcW w:w="1260" w:type="dxa"/>
          </w:tcPr>
          <w:p w14:paraId="0ECEB392" w14:textId="77777777" w:rsidR="00BC305B" w:rsidRDefault="00BC305B" w:rsidP="00466F61">
            <w:pPr>
              <w:pStyle w:val="TableCell"/>
            </w:pPr>
            <w:r>
              <w:t>.NET</w:t>
            </w:r>
          </w:p>
        </w:tc>
        <w:tc>
          <w:tcPr>
            <w:tcW w:w="4950" w:type="dxa"/>
          </w:tcPr>
          <w:p w14:paraId="2ACBA422" w14:textId="77777777" w:rsidR="00BC305B" w:rsidRDefault="00BC305B" w:rsidP="00466F61">
            <w:pPr>
              <w:pStyle w:val="TableCellCourierNew"/>
            </w:pPr>
            <w:r>
              <w:t>TVTriggerPolarity.Negative</w:t>
            </w:r>
          </w:p>
        </w:tc>
        <w:tc>
          <w:tcPr>
            <w:tcW w:w="801" w:type="dxa"/>
            <w:gridSpan w:val="2"/>
          </w:tcPr>
          <w:p w14:paraId="616479C0" w14:textId="77777777" w:rsidR="00BC305B" w:rsidRDefault="00BC305B" w:rsidP="00466F61">
            <w:pPr>
              <w:pStyle w:val="TableCellCourierNew"/>
            </w:pPr>
            <w:r>
              <w:t>1</w:t>
            </w:r>
          </w:p>
        </w:tc>
      </w:tr>
      <w:tr w:rsidR="00BC305B" w14:paraId="4FAC5964"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16BA6C80" w14:textId="77777777" w:rsidR="00BC305B" w:rsidRDefault="00BC305B" w:rsidP="00466F61">
            <w:pPr>
              <w:pStyle w:val="TableCell"/>
            </w:pPr>
          </w:p>
        </w:tc>
        <w:tc>
          <w:tcPr>
            <w:tcW w:w="1260" w:type="dxa"/>
          </w:tcPr>
          <w:p w14:paraId="08E120E7" w14:textId="77777777" w:rsidR="00BC305B" w:rsidRDefault="00BC305B" w:rsidP="00466F61">
            <w:pPr>
              <w:pStyle w:val="TableCell"/>
            </w:pPr>
            <w:r>
              <w:t>C</w:t>
            </w:r>
          </w:p>
        </w:tc>
        <w:tc>
          <w:tcPr>
            <w:tcW w:w="4950" w:type="dxa"/>
          </w:tcPr>
          <w:p w14:paraId="3FB7EC73" w14:textId="77777777" w:rsidR="00BC305B" w:rsidRDefault="00BC305B" w:rsidP="00466F61">
            <w:pPr>
              <w:pStyle w:val="TableCellCourierNew"/>
            </w:pPr>
            <w:r>
              <w:t>IVIDIGITIZER_VAL_TV_NEGATIVE</w:t>
            </w:r>
          </w:p>
        </w:tc>
        <w:tc>
          <w:tcPr>
            <w:tcW w:w="801" w:type="dxa"/>
            <w:gridSpan w:val="2"/>
          </w:tcPr>
          <w:p w14:paraId="0DF6C9E7" w14:textId="77777777" w:rsidR="00BC305B" w:rsidRDefault="00BC305B" w:rsidP="00466F61">
            <w:pPr>
              <w:pStyle w:val="TableCellCourierNew"/>
            </w:pPr>
            <w:r>
              <w:t>2</w:t>
            </w:r>
          </w:p>
        </w:tc>
      </w:tr>
      <w:tr w:rsidR="00BC305B" w14:paraId="5CFA90D7"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21EE2D31" w14:textId="77777777" w:rsidR="00BC305B" w:rsidRDefault="00BC305B" w:rsidP="00466F61">
            <w:pPr>
              <w:pStyle w:val="TableCell"/>
            </w:pPr>
          </w:p>
        </w:tc>
        <w:tc>
          <w:tcPr>
            <w:tcW w:w="1260" w:type="dxa"/>
          </w:tcPr>
          <w:p w14:paraId="49487ECD" w14:textId="77777777" w:rsidR="00BC305B" w:rsidRDefault="00BC305B" w:rsidP="00466F61">
            <w:pPr>
              <w:pStyle w:val="TableCell"/>
            </w:pPr>
            <w:r>
              <w:t>COM</w:t>
            </w:r>
          </w:p>
        </w:tc>
        <w:tc>
          <w:tcPr>
            <w:tcW w:w="4950" w:type="dxa"/>
          </w:tcPr>
          <w:p w14:paraId="7D355BAE"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IviDigitizerTVTriggerPolarityNegative</w:t>
            </w:r>
          </w:p>
        </w:tc>
        <w:tc>
          <w:tcPr>
            <w:tcW w:w="801" w:type="dxa"/>
            <w:gridSpan w:val="2"/>
          </w:tcPr>
          <w:p w14:paraId="030B20EB" w14:textId="77777777" w:rsidR="00BC305B" w:rsidRDefault="00BC305B" w:rsidP="00466F61">
            <w:pPr>
              <w:pStyle w:val="TableCellCourierNew"/>
            </w:pPr>
            <w:r>
              <w:t>2</w:t>
            </w:r>
          </w:p>
        </w:tc>
      </w:tr>
    </w:tbl>
    <w:p w14:paraId="13936E2A" w14:textId="77777777" w:rsidR="00B22A3C" w:rsidRDefault="00B22A3C" w:rsidP="00B22A3C">
      <w:pPr>
        <w:pStyle w:val="FunctionHead"/>
      </w:pPr>
      <w:r>
        <w:t xml:space="preserve">Configure TV Trigger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B22A3C" w14:paraId="0BB2025C" w14:textId="77777777" w:rsidTr="00466F61">
        <w:trPr>
          <w:cantSplit/>
          <w:tblHeader/>
        </w:trPr>
        <w:tc>
          <w:tcPr>
            <w:tcW w:w="8730" w:type="dxa"/>
            <w:gridSpan w:val="5"/>
            <w:tcBorders>
              <w:top w:val="nil"/>
              <w:left w:val="nil"/>
              <w:bottom w:val="single" w:sz="4" w:space="0" w:color="auto"/>
              <w:right w:val="nil"/>
            </w:tcBorders>
          </w:tcPr>
          <w:p w14:paraId="19F5F483" w14:textId="77777777" w:rsidR="00B22A3C" w:rsidRDefault="00B22A3C" w:rsidP="00466F61">
            <w:pPr>
              <w:pStyle w:val="FunctionHead"/>
            </w:pPr>
            <w:r>
              <w:t xml:space="preserve">Parameter: </w:t>
            </w:r>
            <w:r>
              <w:rPr>
                <w:rStyle w:val="monospace"/>
                <w:b w:val="0"/>
                <w:bCs w:val="0"/>
              </w:rPr>
              <w:t>SignalFormat</w:t>
            </w:r>
          </w:p>
        </w:tc>
      </w:tr>
      <w:tr w:rsidR="00B22A3C" w14:paraId="101E6E25" w14:textId="77777777" w:rsidTr="00466F61">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471142D0" w14:textId="77777777" w:rsidR="00B22A3C" w:rsidRDefault="00B22A3C" w:rsidP="00466F61">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7C3CF2A9" w14:textId="77777777" w:rsidR="00B22A3C" w:rsidRDefault="00B22A3C" w:rsidP="00466F61">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49363A13" w14:textId="77777777" w:rsidR="00B22A3C" w:rsidRDefault="00B22A3C" w:rsidP="00466F61">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405ECE55" w14:textId="77777777" w:rsidR="00B22A3C" w:rsidRDefault="00B22A3C" w:rsidP="00466F61">
            <w:pPr>
              <w:pStyle w:val="TableHead"/>
              <w:rPr>
                <w:i/>
                <w:iCs/>
              </w:rPr>
            </w:pPr>
            <w:r>
              <w:rPr>
                <w:i/>
                <w:iCs/>
              </w:rPr>
              <w:t>Actual Value</w:t>
            </w:r>
          </w:p>
        </w:tc>
      </w:tr>
      <w:tr w:rsidR="00BC305B" w14:paraId="1E04B293"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7A743E0E" w14:textId="77777777" w:rsidR="00BC305B" w:rsidRDefault="00BC305B" w:rsidP="00466F61">
            <w:pPr>
              <w:pStyle w:val="TableCell"/>
            </w:pPr>
            <w:r>
              <w:t>NTSC</w:t>
            </w:r>
          </w:p>
        </w:tc>
        <w:tc>
          <w:tcPr>
            <w:tcW w:w="1260" w:type="dxa"/>
          </w:tcPr>
          <w:p w14:paraId="587D9D44" w14:textId="77777777" w:rsidR="00BC305B" w:rsidRDefault="00BC305B" w:rsidP="00466F61">
            <w:pPr>
              <w:pStyle w:val="TableCell"/>
            </w:pPr>
            <w:r>
              <w:t>.NET</w:t>
            </w:r>
          </w:p>
        </w:tc>
        <w:tc>
          <w:tcPr>
            <w:tcW w:w="4950" w:type="dxa"/>
          </w:tcPr>
          <w:p w14:paraId="66070F0B" w14:textId="77777777" w:rsidR="00BC305B" w:rsidRDefault="00BC305B" w:rsidP="00455FB7">
            <w:pPr>
              <w:pStyle w:val="TableCellCourierNew"/>
            </w:pPr>
            <w:r>
              <w:t>TVSignalFormat.N</w:t>
            </w:r>
            <w:r w:rsidR="00455FB7">
              <w:t>tsc</w:t>
            </w:r>
          </w:p>
        </w:tc>
        <w:tc>
          <w:tcPr>
            <w:tcW w:w="801" w:type="dxa"/>
            <w:gridSpan w:val="2"/>
          </w:tcPr>
          <w:p w14:paraId="37D914EE" w14:textId="77777777" w:rsidR="00BC305B" w:rsidRDefault="00BC305B" w:rsidP="00466F61">
            <w:pPr>
              <w:pStyle w:val="TableCellCourierNew"/>
            </w:pPr>
            <w:r>
              <w:t>0</w:t>
            </w:r>
          </w:p>
        </w:tc>
      </w:tr>
      <w:tr w:rsidR="00BC305B" w14:paraId="5865E52A"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35436926" w14:textId="77777777" w:rsidR="00BC305B" w:rsidRDefault="00BC305B" w:rsidP="00466F61">
            <w:pPr>
              <w:pStyle w:val="TableCell"/>
            </w:pPr>
          </w:p>
        </w:tc>
        <w:tc>
          <w:tcPr>
            <w:tcW w:w="1260" w:type="dxa"/>
          </w:tcPr>
          <w:p w14:paraId="7625B609" w14:textId="77777777" w:rsidR="00BC305B" w:rsidRDefault="00BC305B" w:rsidP="00466F61">
            <w:pPr>
              <w:pStyle w:val="TableCell"/>
            </w:pPr>
            <w:r>
              <w:t>C</w:t>
            </w:r>
          </w:p>
        </w:tc>
        <w:tc>
          <w:tcPr>
            <w:tcW w:w="4950" w:type="dxa"/>
          </w:tcPr>
          <w:p w14:paraId="1FC5724E" w14:textId="77777777" w:rsidR="00BC305B" w:rsidRDefault="00BC305B" w:rsidP="00466F61">
            <w:pPr>
              <w:pStyle w:val="TableCellCourierNew"/>
            </w:pPr>
            <w:r>
              <w:t>IVIDIGITIZER_VAL_NTSC</w:t>
            </w:r>
          </w:p>
        </w:tc>
        <w:tc>
          <w:tcPr>
            <w:tcW w:w="801" w:type="dxa"/>
            <w:gridSpan w:val="2"/>
          </w:tcPr>
          <w:p w14:paraId="74BED7B3" w14:textId="77777777" w:rsidR="00BC305B" w:rsidRDefault="00BC305B" w:rsidP="00466F61">
            <w:pPr>
              <w:pStyle w:val="TableCellCourierNew"/>
            </w:pPr>
            <w:r>
              <w:t>1</w:t>
            </w:r>
          </w:p>
        </w:tc>
      </w:tr>
      <w:tr w:rsidR="00BC305B" w14:paraId="4AB2E4AF"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58154EE7" w14:textId="77777777" w:rsidR="00BC305B" w:rsidRDefault="00BC305B" w:rsidP="00466F61">
            <w:pPr>
              <w:pStyle w:val="TableCell"/>
            </w:pPr>
          </w:p>
        </w:tc>
        <w:tc>
          <w:tcPr>
            <w:tcW w:w="1260" w:type="dxa"/>
          </w:tcPr>
          <w:p w14:paraId="4480DB2B" w14:textId="77777777" w:rsidR="00BC305B" w:rsidRDefault="00BC305B" w:rsidP="00466F61">
            <w:pPr>
              <w:pStyle w:val="TableCell"/>
            </w:pPr>
            <w:r>
              <w:t>COM</w:t>
            </w:r>
          </w:p>
        </w:tc>
        <w:tc>
          <w:tcPr>
            <w:tcW w:w="4950" w:type="dxa"/>
          </w:tcPr>
          <w:p w14:paraId="1E64E600"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IviDigitizerTVSignalFormatNTSC</w:t>
            </w:r>
          </w:p>
        </w:tc>
        <w:tc>
          <w:tcPr>
            <w:tcW w:w="801" w:type="dxa"/>
            <w:gridSpan w:val="2"/>
          </w:tcPr>
          <w:p w14:paraId="1FD85EA0" w14:textId="77777777" w:rsidR="00BC305B" w:rsidRDefault="00BC305B" w:rsidP="00466F61">
            <w:pPr>
              <w:pStyle w:val="TableCellCourierNew"/>
            </w:pPr>
            <w:r>
              <w:t>1</w:t>
            </w:r>
          </w:p>
        </w:tc>
      </w:tr>
      <w:tr w:rsidR="00BC305B" w14:paraId="400E893E"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4BFBEF21" w14:textId="77777777" w:rsidR="00BC305B" w:rsidRDefault="00BC305B" w:rsidP="00466F61">
            <w:pPr>
              <w:pStyle w:val="TableCell"/>
            </w:pPr>
            <w:r>
              <w:t>PAL</w:t>
            </w:r>
          </w:p>
        </w:tc>
        <w:tc>
          <w:tcPr>
            <w:tcW w:w="1260" w:type="dxa"/>
          </w:tcPr>
          <w:p w14:paraId="1B11B1DD" w14:textId="77777777" w:rsidR="00BC305B" w:rsidRDefault="00BC305B" w:rsidP="00466F61">
            <w:pPr>
              <w:pStyle w:val="TableCell"/>
            </w:pPr>
            <w:r>
              <w:t>.NET</w:t>
            </w:r>
          </w:p>
        </w:tc>
        <w:tc>
          <w:tcPr>
            <w:tcW w:w="4950" w:type="dxa"/>
          </w:tcPr>
          <w:p w14:paraId="10E11BD8" w14:textId="77777777" w:rsidR="00BC305B" w:rsidRDefault="00BC305B" w:rsidP="00455FB7">
            <w:pPr>
              <w:pStyle w:val="TableCellCourierNew"/>
            </w:pPr>
            <w:r>
              <w:t>TVSignalFormat.P</w:t>
            </w:r>
            <w:r w:rsidR="00455FB7">
              <w:t>al</w:t>
            </w:r>
          </w:p>
        </w:tc>
        <w:tc>
          <w:tcPr>
            <w:tcW w:w="801" w:type="dxa"/>
            <w:gridSpan w:val="2"/>
          </w:tcPr>
          <w:p w14:paraId="26F5D58F" w14:textId="77777777" w:rsidR="00BC305B" w:rsidRDefault="00BC305B" w:rsidP="00466F61">
            <w:pPr>
              <w:pStyle w:val="TableCellCourierNew"/>
            </w:pPr>
            <w:r>
              <w:t>1</w:t>
            </w:r>
          </w:p>
        </w:tc>
      </w:tr>
      <w:tr w:rsidR="00BC305B" w14:paraId="62056845"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08B3F581" w14:textId="77777777" w:rsidR="00BC305B" w:rsidRDefault="00BC305B" w:rsidP="00466F61">
            <w:pPr>
              <w:pStyle w:val="TableCell"/>
            </w:pPr>
          </w:p>
        </w:tc>
        <w:tc>
          <w:tcPr>
            <w:tcW w:w="1260" w:type="dxa"/>
          </w:tcPr>
          <w:p w14:paraId="7ADE1181" w14:textId="77777777" w:rsidR="00BC305B" w:rsidRDefault="00BC305B" w:rsidP="00466F61">
            <w:pPr>
              <w:pStyle w:val="TableCell"/>
            </w:pPr>
            <w:r>
              <w:t>C</w:t>
            </w:r>
          </w:p>
        </w:tc>
        <w:tc>
          <w:tcPr>
            <w:tcW w:w="4950" w:type="dxa"/>
          </w:tcPr>
          <w:p w14:paraId="3452722F" w14:textId="77777777" w:rsidR="00BC305B" w:rsidRDefault="00BC305B" w:rsidP="00466F61">
            <w:pPr>
              <w:pStyle w:val="TableCellCourierNew"/>
            </w:pPr>
            <w:r>
              <w:t>IVIDIGITIZER_VAL_PAL</w:t>
            </w:r>
          </w:p>
        </w:tc>
        <w:tc>
          <w:tcPr>
            <w:tcW w:w="801" w:type="dxa"/>
            <w:gridSpan w:val="2"/>
          </w:tcPr>
          <w:p w14:paraId="59F33357" w14:textId="77777777" w:rsidR="00BC305B" w:rsidRDefault="00BC305B" w:rsidP="00466F61">
            <w:pPr>
              <w:pStyle w:val="TableCellCourierNew"/>
            </w:pPr>
            <w:r>
              <w:t>2</w:t>
            </w:r>
          </w:p>
        </w:tc>
      </w:tr>
      <w:tr w:rsidR="00BC305B" w14:paraId="2E748421"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047E0CD7" w14:textId="77777777" w:rsidR="00BC305B" w:rsidRDefault="00BC305B" w:rsidP="00466F61">
            <w:pPr>
              <w:pStyle w:val="TableCell"/>
            </w:pPr>
          </w:p>
        </w:tc>
        <w:tc>
          <w:tcPr>
            <w:tcW w:w="1260" w:type="dxa"/>
          </w:tcPr>
          <w:p w14:paraId="72BF4B8D" w14:textId="77777777" w:rsidR="00BC305B" w:rsidRDefault="00BC305B" w:rsidP="00466F61">
            <w:pPr>
              <w:pStyle w:val="TableCell"/>
            </w:pPr>
            <w:r>
              <w:t>COM</w:t>
            </w:r>
          </w:p>
        </w:tc>
        <w:tc>
          <w:tcPr>
            <w:tcW w:w="4950" w:type="dxa"/>
          </w:tcPr>
          <w:p w14:paraId="2FC249F3"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IviDigitizerTVSignalFormatPAL</w:t>
            </w:r>
          </w:p>
        </w:tc>
        <w:tc>
          <w:tcPr>
            <w:tcW w:w="801" w:type="dxa"/>
            <w:gridSpan w:val="2"/>
          </w:tcPr>
          <w:p w14:paraId="4B9BAE24" w14:textId="77777777" w:rsidR="00BC305B" w:rsidRDefault="00BC305B" w:rsidP="00466F61">
            <w:pPr>
              <w:pStyle w:val="TableCellCourierNew"/>
            </w:pPr>
            <w:r>
              <w:t>2</w:t>
            </w:r>
          </w:p>
        </w:tc>
      </w:tr>
      <w:tr w:rsidR="00BC305B" w14:paraId="70D9D491"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46FDB2CA" w14:textId="77777777" w:rsidR="00BC305B" w:rsidRDefault="00BC305B" w:rsidP="00466F61">
            <w:pPr>
              <w:pStyle w:val="TableCell"/>
            </w:pPr>
            <w:r>
              <w:t>SECAM</w:t>
            </w:r>
          </w:p>
        </w:tc>
        <w:tc>
          <w:tcPr>
            <w:tcW w:w="1260" w:type="dxa"/>
          </w:tcPr>
          <w:p w14:paraId="0DC0D032" w14:textId="77777777" w:rsidR="00BC305B" w:rsidRDefault="00BC305B" w:rsidP="00466F61">
            <w:pPr>
              <w:pStyle w:val="TableCell"/>
            </w:pPr>
            <w:r>
              <w:t>.NET</w:t>
            </w:r>
          </w:p>
        </w:tc>
        <w:tc>
          <w:tcPr>
            <w:tcW w:w="4950" w:type="dxa"/>
          </w:tcPr>
          <w:p w14:paraId="38FFB55A" w14:textId="77777777" w:rsidR="00BC305B" w:rsidRDefault="00BC305B" w:rsidP="00455FB7">
            <w:pPr>
              <w:pStyle w:val="TableCellCourierNew"/>
            </w:pPr>
            <w:r>
              <w:t>TVSignalFormat.S</w:t>
            </w:r>
            <w:r w:rsidR="00455FB7">
              <w:t>ecam</w:t>
            </w:r>
          </w:p>
        </w:tc>
        <w:tc>
          <w:tcPr>
            <w:tcW w:w="801" w:type="dxa"/>
            <w:gridSpan w:val="2"/>
          </w:tcPr>
          <w:p w14:paraId="44DD1776" w14:textId="77777777" w:rsidR="00BC305B" w:rsidRDefault="00BC305B" w:rsidP="00466F61">
            <w:pPr>
              <w:pStyle w:val="TableCellCourierNew"/>
            </w:pPr>
            <w:r>
              <w:t>2</w:t>
            </w:r>
          </w:p>
        </w:tc>
      </w:tr>
      <w:tr w:rsidR="00BC305B" w14:paraId="61E84E5C"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6FBCC28C" w14:textId="77777777" w:rsidR="00BC305B" w:rsidRDefault="00BC305B" w:rsidP="00466F61">
            <w:pPr>
              <w:pStyle w:val="TableCell"/>
            </w:pPr>
          </w:p>
        </w:tc>
        <w:tc>
          <w:tcPr>
            <w:tcW w:w="1260" w:type="dxa"/>
          </w:tcPr>
          <w:p w14:paraId="37806913" w14:textId="77777777" w:rsidR="00BC305B" w:rsidRDefault="00BC305B" w:rsidP="00466F61">
            <w:pPr>
              <w:pStyle w:val="TableCell"/>
            </w:pPr>
            <w:r>
              <w:t>C</w:t>
            </w:r>
          </w:p>
        </w:tc>
        <w:tc>
          <w:tcPr>
            <w:tcW w:w="4950" w:type="dxa"/>
          </w:tcPr>
          <w:p w14:paraId="544BCD40" w14:textId="77777777" w:rsidR="00BC305B" w:rsidRDefault="00BC305B" w:rsidP="00466F61">
            <w:pPr>
              <w:pStyle w:val="TableCellCourierNew"/>
            </w:pPr>
            <w:r>
              <w:t>IVIDIGITIZER_VAL_SECAM</w:t>
            </w:r>
          </w:p>
        </w:tc>
        <w:tc>
          <w:tcPr>
            <w:tcW w:w="801" w:type="dxa"/>
            <w:gridSpan w:val="2"/>
          </w:tcPr>
          <w:p w14:paraId="7B0DF7CC" w14:textId="77777777" w:rsidR="00BC305B" w:rsidRDefault="00BC305B" w:rsidP="00466F61">
            <w:pPr>
              <w:pStyle w:val="TableCellCourierNew"/>
            </w:pPr>
            <w:r>
              <w:t>3</w:t>
            </w:r>
          </w:p>
        </w:tc>
      </w:tr>
      <w:tr w:rsidR="00BC305B" w14:paraId="72CDA7FF"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28130600" w14:textId="77777777" w:rsidR="00BC305B" w:rsidRDefault="00BC305B" w:rsidP="00466F61">
            <w:pPr>
              <w:pStyle w:val="TableCell"/>
            </w:pPr>
          </w:p>
        </w:tc>
        <w:tc>
          <w:tcPr>
            <w:tcW w:w="1260" w:type="dxa"/>
          </w:tcPr>
          <w:p w14:paraId="7CD9FB06" w14:textId="77777777" w:rsidR="00BC305B" w:rsidRDefault="00BC305B" w:rsidP="00466F61">
            <w:pPr>
              <w:pStyle w:val="TableCell"/>
            </w:pPr>
            <w:r>
              <w:t>COM</w:t>
            </w:r>
          </w:p>
        </w:tc>
        <w:tc>
          <w:tcPr>
            <w:tcW w:w="4950" w:type="dxa"/>
          </w:tcPr>
          <w:p w14:paraId="51800AE4"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IviDigitizerTVSignalFormatSECAM</w:t>
            </w:r>
          </w:p>
        </w:tc>
        <w:tc>
          <w:tcPr>
            <w:tcW w:w="801" w:type="dxa"/>
            <w:gridSpan w:val="2"/>
          </w:tcPr>
          <w:p w14:paraId="382EB474" w14:textId="77777777" w:rsidR="00BC305B" w:rsidRDefault="00BC305B" w:rsidP="00466F61">
            <w:pPr>
              <w:pStyle w:val="TableCellCourierNew"/>
            </w:pPr>
            <w:r>
              <w:t>3</w:t>
            </w:r>
          </w:p>
        </w:tc>
      </w:tr>
    </w:tbl>
    <w:p w14:paraId="56B2C404" w14:textId="77777777" w:rsidR="00B22A3C" w:rsidRDefault="00B22A3C" w:rsidP="00B22A3C">
      <w:pPr>
        <w:pStyle w:val="FunctionHead"/>
      </w:pPr>
      <w:r>
        <w:t xml:space="preserve">Configure TV Trigger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B22A3C" w14:paraId="39F6D912" w14:textId="77777777" w:rsidTr="00466F61">
        <w:trPr>
          <w:cantSplit/>
          <w:tblHeader/>
        </w:trPr>
        <w:tc>
          <w:tcPr>
            <w:tcW w:w="8730" w:type="dxa"/>
            <w:gridSpan w:val="5"/>
            <w:tcBorders>
              <w:top w:val="nil"/>
              <w:left w:val="nil"/>
              <w:bottom w:val="single" w:sz="4" w:space="0" w:color="auto"/>
              <w:right w:val="nil"/>
            </w:tcBorders>
          </w:tcPr>
          <w:p w14:paraId="2316BA53" w14:textId="77777777" w:rsidR="00B22A3C" w:rsidRDefault="00B22A3C" w:rsidP="00466F61">
            <w:pPr>
              <w:pStyle w:val="FunctionHead"/>
            </w:pPr>
            <w:r>
              <w:t xml:space="preserve">Parameter: </w:t>
            </w:r>
            <w:r>
              <w:rPr>
                <w:rStyle w:val="monospace"/>
                <w:b w:val="0"/>
                <w:bCs w:val="0"/>
              </w:rPr>
              <w:t>Event</w:t>
            </w:r>
          </w:p>
        </w:tc>
      </w:tr>
      <w:tr w:rsidR="00B22A3C" w14:paraId="4D83F5CD" w14:textId="77777777" w:rsidTr="00466F61">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4DF255FD" w14:textId="77777777" w:rsidR="00B22A3C" w:rsidRDefault="00B22A3C" w:rsidP="00466F61">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64D9AB91" w14:textId="77777777" w:rsidR="00B22A3C" w:rsidRDefault="00B22A3C" w:rsidP="00466F61">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0D97BFA8" w14:textId="77777777" w:rsidR="00B22A3C" w:rsidRDefault="00B22A3C" w:rsidP="00466F61">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11A04BAD" w14:textId="77777777" w:rsidR="00B22A3C" w:rsidRDefault="00B22A3C" w:rsidP="00466F61">
            <w:pPr>
              <w:pStyle w:val="TableHead"/>
              <w:rPr>
                <w:i/>
                <w:iCs/>
              </w:rPr>
            </w:pPr>
            <w:r>
              <w:rPr>
                <w:i/>
                <w:iCs/>
              </w:rPr>
              <w:t>Actual Value</w:t>
            </w:r>
          </w:p>
        </w:tc>
      </w:tr>
      <w:tr w:rsidR="00BC305B" w14:paraId="2DB310C7"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5A799E06" w14:textId="77777777" w:rsidR="00BC305B" w:rsidRDefault="00BC305B" w:rsidP="00466F61">
            <w:pPr>
              <w:pStyle w:val="TableCell"/>
            </w:pPr>
            <w:r>
              <w:t>Field1</w:t>
            </w:r>
          </w:p>
        </w:tc>
        <w:tc>
          <w:tcPr>
            <w:tcW w:w="1260" w:type="dxa"/>
          </w:tcPr>
          <w:p w14:paraId="06B0433F" w14:textId="77777777" w:rsidR="00BC305B" w:rsidRDefault="00BC305B" w:rsidP="00466F61">
            <w:pPr>
              <w:pStyle w:val="TableCell"/>
            </w:pPr>
            <w:r>
              <w:t>.NET</w:t>
            </w:r>
          </w:p>
        </w:tc>
        <w:tc>
          <w:tcPr>
            <w:tcW w:w="4950" w:type="dxa"/>
          </w:tcPr>
          <w:p w14:paraId="33106D0D" w14:textId="77777777" w:rsidR="00BC305B" w:rsidRDefault="00BC305B" w:rsidP="00466F61">
            <w:pPr>
              <w:pStyle w:val="TableCellCourierNew"/>
            </w:pPr>
            <w:r>
              <w:t>TVTriggerEvent.Field1</w:t>
            </w:r>
          </w:p>
        </w:tc>
        <w:tc>
          <w:tcPr>
            <w:tcW w:w="801" w:type="dxa"/>
            <w:gridSpan w:val="2"/>
          </w:tcPr>
          <w:p w14:paraId="18346929" w14:textId="77777777" w:rsidR="00BC305B" w:rsidRDefault="00BC305B" w:rsidP="00466F61">
            <w:pPr>
              <w:pStyle w:val="TableCellCourierNew"/>
            </w:pPr>
            <w:r>
              <w:t>0</w:t>
            </w:r>
          </w:p>
        </w:tc>
      </w:tr>
      <w:tr w:rsidR="00BC305B" w14:paraId="3329FAB9"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499775B0" w14:textId="77777777" w:rsidR="00BC305B" w:rsidRDefault="00BC305B" w:rsidP="00466F61">
            <w:pPr>
              <w:pStyle w:val="TableCell"/>
            </w:pPr>
          </w:p>
        </w:tc>
        <w:tc>
          <w:tcPr>
            <w:tcW w:w="1260" w:type="dxa"/>
          </w:tcPr>
          <w:p w14:paraId="528AC125" w14:textId="77777777" w:rsidR="00BC305B" w:rsidRDefault="00BC305B" w:rsidP="00466F61">
            <w:pPr>
              <w:pStyle w:val="TableCell"/>
            </w:pPr>
            <w:r>
              <w:t>C</w:t>
            </w:r>
          </w:p>
        </w:tc>
        <w:tc>
          <w:tcPr>
            <w:tcW w:w="4950" w:type="dxa"/>
          </w:tcPr>
          <w:p w14:paraId="30208AF9" w14:textId="77777777" w:rsidR="00BC305B" w:rsidRDefault="00BC305B" w:rsidP="00466F61">
            <w:pPr>
              <w:pStyle w:val="TableCellCourierNew"/>
            </w:pPr>
            <w:r>
              <w:t>IVIDIGITIZER_VAL_TV_EVENT_FIELD1</w:t>
            </w:r>
          </w:p>
        </w:tc>
        <w:tc>
          <w:tcPr>
            <w:tcW w:w="801" w:type="dxa"/>
            <w:gridSpan w:val="2"/>
          </w:tcPr>
          <w:p w14:paraId="6B8046D3" w14:textId="77777777" w:rsidR="00BC305B" w:rsidRDefault="00BC305B" w:rsidP="00466F61">
            <w:pPr>
              <w:pStyle w:val="TableCellCourierNew"/>
            </w:pPr>
            <w:r>
              <w:t>1</w:t>
            </w:r>
          </w:p>
        </w:tc>
      </w:tr>
      <w:tr w:rsidR="00BC305B" w14:paraId="0A8A47C4"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6C845E9A" w14:textId="77777777" w:rsidR="00BC305B" w:rsidRDefault="00BC305B" w:rsidP="00466F61">
            <w:pPr>
              <w:pStyle w:val="TableCell"/>
            </w:pPr>
          </w:p>
        </w:tc>
        <w:tc>
          <w:tcPr>
            <w:tcW w:w="1260" w:type="dxa"/>
          </w:tcPr>
          <w:p w14:paraId="2D2E1A28" w14:textId="77777777" w:rsidR="00BC305B" w:rsidRDefault="00BC305B" w:rsidP="00466F61">
            <w:pPr>
              <w:pStyle w:val="TableCell"/>
            </w:pPr>
            <w:r>
              <w:t>COM</w:t>
            </w:r>
          </w:p>
        </w:tc>
        <w:tc>
          <w:tcPr>
            <w:tcW w:w="4950" w:type="dxa"/>
          </w:tcPr>
          <w:p w14:paraId="5CAE2CB2"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IviDigitizerTVTriggerEventField1</w:t>
            </w:r>
          </w:p>
        </w:tc>
        <w:tc>
          <w:tcPr>
            <w:tcW w:w="801" w:type="dxa"/>
            <w:gridSpan w:val="2"/>
          </w:tcPr>
          <w:p w14:paraId="20F5A366" w14:textId="77777777" w:rsidR="00BC305B" w:rsidRDefault="00BC305B" w:rsidP="00466F61">
            <w:pPr>
              <w:pStyle w:val="TableCellCourierNew"/>
            </w:pPr>
            <w:r>
              <w:t>1</w:t>
            </w:r>
          </w:p>
        </w:tc>
      </w:tr>
      <w:tr w:rsidR="00BC305B" w14:paraId="75B6848A"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75EFD728" w14:textId="77777777" w:rsidR="00BC305B" w:rsidRDefault="00BC305B" w:rsidP="00466F61">
            <w:pPr>
              <w:pStyle w:val="TableCell"/>
            </w:pPr>
            <w:r>
              <w:t>Field2</w:t>
            </w:r>
          </w:p>
        </w:tc>
        <w:tc>
          <w:tcPr>
            <w:tcW w:w="1260" w:type="dxa"/>
          </w:tcPr>
          <w:p w14:paraId="0D1E1923" w14:textId="77777777" w:rsidR="00BC305B" w:rsidRDefault="00BC305B" w:rsidP="00466F61">
            <w:pPr>
              <w:pStyle w:val="TableCell"/>
            </w:pPr>
            <w:r>
              <w:t>.NET</w:t>
            </w:r>
          </w:p>
        </w:tc>
        <w:tc>
          <w:tcPr>
            <w:tcW w:w="4950" w:type="dxa"/>
          </w:tcPr>
          <w:p w14:paraId="56B71414" w14:textId="77777777" w:rsidR="00BC305B" w:rsidRDefault="00BC305B" w:rsidP="00466F61">
            <w:pPr>
              <w:pStyle w:val="TableCellCourierNew"/>
            </w:pPr>
            <w:r>
              <w:t>TVTriggerEvent.Field2</w:t>
            </w:r>
          </w:p>
        </w:tc>
        <w:tc>
          <w:tcPr>
            <w:tcW w:w="801" w:type="dxa"/>
            <w:gridSpan w:val="2"/>
          </w:tcPr>
          <w:p w14:paraId="488A1E3A" w14:textId="77777777" w:rsidR="00BC305B" w:rsidRDefault="00BC305B" w:rsidP="00466F61">
            <w:pPr>
              <w:pStyle w:val="TableCellCourierNew"/>
            </w:pPr>
            <w:r>
              <w:t>1</w:t>
            </w:r>
          </w:p>
        </w:tc>
      </w:tr>
      <w:tr w:rsidR="00BC305B" w14:paraId="407A7C17"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76078A6E" w14:textId="77777777" w:rsidR="00BC305B" w:rsidRDefault="00BC305B" w:rsidP="00466F61">
            <w:pPr>
              <w:pStyle w:val="TableCell"/>
            </w:pPr>
          </w:p>
        </w:tc>
        <w:tc>
          <w:tcPr>
            <w:tcW w:w="1260" w:type="dxa"/>
          </w:tcPr>
          <w:p w14:paraId="1A56982C" w14:textId="77777777" w:rsidR="00BC305B" w:rsidRDefault="00BC305B" w:rsidP="00466F61">
            <w:pPr>
              <w:pStyle w:val="TableCell"/>
            </w:pPr>
            <w:r>
              <w:t>C</w:t>
            </w:r>
          </w:p>
        </w:tc>
        <w:tc>
          <w:tcPr>
            <w:tcW w:w="4950" w:type="dxa"/>
          </w:tcPr>
          <w:p w14:paraId="07188D5B" w14:textId="77777777" w:rsidR="00BC305B" w:rsidRDefault="00BC305B" w:rsidP="00466F61">
            <w:pPr>
              <w:pStyle w:val="TableCellCourierNew"/>
            </w:pPr>
            <w:r>
              <w:t>IVIDIGITIZER_VAL_TV_EVENT_FIELD2</w:t>
            </w:r>
          </w:p>
        </w:tc>
        <w:tc>
          <w:tcPr>
            <w:tcW w:w="801" w:type="dxa"/>
            <w:gridSpan w:val="2"/>
          </w:tcPr>
          <w:p w14:paraId="53F38678" w14:textId="77777777" w:rsidR="00BC305B" w:rsidRDefault="00BC305B" w:rsidP="00466F61">
            <w:pPr>
              <w:pStyle w:val="TableCellCourierNew"/>
            </w:pPr>
            <w:r>
              <w:t>2</w:t>
            </w:r>
          </w:p>
        </w:tc>
      </w:tr>
      <w:tr w:rsidR="00BC305B" w14:paraId="549F49AD"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35F757AC" w14:textId="77777777" w:rsidR="00BC305B" w:rsidRDefault="00BC305B" w:rsidP="00466F61">
            <w:pPr>
              <w:pStyle w:val="TableCell"/>
            </w:pPr>
          </w:p>
        </w:tc>
        <w:tc>
          <w:tcPr>
            <w:tcW w:w="1260" w:type="dxa"/>
          </w:tcPr>
          <w:p w14:paraId="6CEB28BD" w14:textId="77777777" w:rsidR="00BC305B" w:rsidRDefault="00BC305B" w:rsidP="00466F61">
            <w:pPr>
              <w:pStyle w:val="TableCell"/>
            </w:pPr>
            <w:r>
              <w:t>COM</w:t>
            </w:r>
          </w:p>
        </w:tc>
        <w:tc>
          <w:tcPr>
            <w:tcW w:w="4950" w:type="dxa"/>
          </w:tcPr>
          <w:p w14:paraId="1486D0E6"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IviDigitizerTVTriggerEventField2</w:t>
            </w:r>
          </w:p>
        </w:tc>
        <w:tc>
          <w:tcPr>
            <w:tcW w:w="801" w:type="dxa"/>
            <w:gridSpan w:val="2"/>
          </w:tcPr>
          <w:p w14:paraId="1308D34F" w14:textId="77777777" w:rsidR="00BC305B" w:rsidRDefault="00BC305B" w:rsidP="00466F61">
            <w:pPr>
              <w:pStyle w:val="TableCellCourierNew"/>
            </w:pPr>
            <w:r>
              <w:t>2</w:t>
            </w:r>
          </w:p>
        </w:tc>
      </w:tr>
      <w:tr w:rsidR="00BC305B" w14:paraId="710EFE11"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7DDA52BA" w14:textId="77777777" w:rsidR="00BC305B" w:rsidRDefault="00BC305B" w:rsidP="00466F61">
            <w:pPr>
              <w:pStyle w:val="TableCell"/>
            </w:pPr>
            <w:r>
              <w:t>Any Field</w:t>
            </w:r>
          </w:p>
        </w:tc>
        <w:tc>
          <w:tcPr>
            <w:tcW w:w="1260" w:type="dxa"/>
          </w:tcPr>
          <w:p w14:paraId="3BA4A474" w14:textId="77777777" w:rsidR="00BC305B" w:rsidRDefault="00BC305B" w:rsidP="00466F61">
            <w:pPr>
              <w:pStyle w:val="TableCell"/>
            </w:pPr>
            <w:r>
              <w:t>.NET</w:t>
            </w:r>
          </w:p>
        </w:tc>
        <w:tc>
          <w:tcPr>
            <w:tcW w:w="4950" w:type="dxa"/>
          </w:tcPr>
          <w:p w14:paraId="3645CBC9" w14:textId="77777777" w:rsidR="00BC305B" w:rsidRDefault="00BC305B" w:rsidP="00466F61">
            <w:pPr>
              <w:pStyle w:val="TableCellCourierNew"/>
            </w:pPr>
            <w:r>
              <w:t>TVTriggerEvent.AnyField</w:t>
            </w:r>
          </w:p>
        </w:tc>
        <w:tc>
          <w:tcPr>
            <w:tcW w:w="801" w:type="dxa"/>
            <w:gridSpan w:val="2"/>
          </w:tcPr>
          <w:p w14:paraId="2EA7A919" w14:textId="77777777" w:rsidR="00BC305B" w:rsidRDefault="00BC305B" w:rsidP="00466F61">
            <w:pPr>
              <w:pStyle w:val="TableCellCourierNew"/>
            </w:pPr>
            <w:r>
              <w:t>2</w:t>
            </w:r>
          </w:p>
        </w:tc>
      </w:tr>
      <w:tr w:rsidR="00BC305B" w14:paraId="1DEADE4E"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6735D825" w14:textId="77777777" w:rsidR="00BC305B" w:rsidRDefault="00BC305B" w:rsidP="00466F61">
            <w:pPr>
              <w:pStyle w:val="TableCell"/>
            </w:pPr>
          </w:p>
        </w:tc>
        <w:tc>
          <w:tcPr>
            <w:tcW w:w="1260" w:type="dxa"/>
          </w:tcPr>
          <w:p w14:paraId="17B1FAF4" w14:textId="77777777" w:rsidR="00BC305B" w:rsidRDefault="00BC305B" w:rsidP="00466F61">
            <w:pPr>
              <w:pStyle w:val="TableCell"/>
            </w:pPr>
            <w:r>
              <w:t>C</w:t>
            </w:r>
          </w:p>
        </w:tc>
        <w:tc>
          <w:tcPr>
            <w:tcW w:w="4950" w:type="dxa"/>
          </w:tcPr>
          <w:p w14:paraId="21F5319E" w14:textId="77777777" w:rsidR="00BC305B" w:rsidRDefault="00BC305B" w:rsidP="00466F61">
            <w:pPr>
              <w:pStyle w:val="TableCellCourierNew"/>
            </w:pPr>
            <w:r>
              <w:t>IVIDIGITIZER_VAL_TV_EVENT_ANY_FIELD</w:t>
            </w:r>
          </w:p>
        </w:tc>
        <w:tc>
          <w:tcPr>
            <w:tcW w:w="801" w:type="dxa"/>
            <w:gridSpan w:val="2"/>
          </w:tcPr>
          <w:p w14:paraId="567D3F1B" w14:textId="77777777" w:rsidR="00BC305B" w:rsidRDefault="00BC305B" w:rsidP="00466F61">
            <w:pPr>
              <w:pStyle w:val="TableCellCourierNew"/>
            </w:pPr>
            <w:r>
              <w:t>3</w:t>
            </w:r>
          </w:p>
        </w:tc>
      </w:tr>
      <w:tr w:rsidR="00BC305B" w14:paraId="3D5726A5"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565F149A" w14:textId="77777777" w:rsidR="00BC305B" w:rsidRDefault="00BC305B" w:rsidP="00466F61">
            <w:pPr>
              <w:pStyle w:val="TableCell"/>
            </w:pPr>
          </w:p>
        </w:tc>
        <w:tc>
          <w:tcPr>
            <w:tcW w:w="1260" w:type="dxa"/>
          </w:tcPr>
          <w:p w14:paraId="18A62F9D" w14:textId="77777777" w:rsidR="00BC305B" w:rsidRDefault="00BC305B" w:rsidP="00466F61">
            <w:pPr>
              <w:pStyle w:val="TableCell"/>
            </w:pPr>
            <w:r>
              <w:t>COM</w:t>
            </w:r>
          </w:p>
        </w:tc>
        <w:tc>
          <w:tcPr>
            <w:tcW w:w="4950" w:type="dxa"/>
          </w:tcPr>
          <w:p w14:paraId="3A7D6171"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IviDigitizerTVTriggerEventAnyField</w:t>
            </w:r>
          </w:p>
        </w:tc>
        <w:tc>
          <w:tcPr>
            <w:tcW w:w="801" w:type="dxa"/>
            <w:gridSpan w:val="2"/>
          </w:tcPr>
          <w:p w14:paraId="771009DC" w14:textId="77777777" w:rsidR="00BC305B" w:rsidRDefault="00BC305B" w:rsidP="00466F61">
            <w:pPr>
              <w:pStyle w:val="TableCellCourierNew"/>
            </w:pPr>
            <w:r>
              <w:t>3</w:t>
            </w:r>
          </w:p>
        </w:tc>
      </w:tr>
      <w:tr w:rsidR="00BC305B" w14:paraId="128D7B12"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53726D2B" w14:textId="77777777" w:rsidR="00BC305B" w:rsidRDefault="00BC305B" w:rsidP="00466F61">
            <w:pPr>
              <w:pStyle w:val="TableCell"/>
            </w:pPr>
            <w:r>
              <w:t>Any Line</w:t>
            </w:r>
          </w:p>
        </w:tc>
        <w:tc>
          <w:tcPr>
            <w:tcW w:w="1260" w:type="dxa"/>
          </w:tcPr>
          <w:p w14:paraId="67D2F3AB" w14:textId="77777777" w:rsidR="00BC305B" w:rsidRDefault="00BC305B" w:rsidP="00466F61">
            <w:pPr>
              <w:pStyle w:val="TableCell"/>
            </w:pPr>
            <w:r>
              <w:t>.NET</w:t>
            </w:r>
          </w:p>
        </w:tc>
        <w:tc>
          <w:tcPr>
            <w:tcW w:w="4950" w:type="dxa"/>
          </w:tcPr>
          <w:p w14:paraId="22DADA4A" w14:textId="77777777" w:rsidR="00BC305B" w:rsidRDefault="00BC305B" w:rsidP="00466F61">
            <w:pPr>
              <w:pStyle w:val="TableCellCourierNew"/>
            </w:pPr>
            <w:r>
              <w:t>TVTriggerEvent.AnyLine</w:t>
            </w:r>
          </w:p>
        </w:tc>
        <w:tc>
          <w:tcPr>
            <w:tcW w:w="801" w:type="dxa"/>
            <w:gridSpan w:val="2"/>
          </w:tcPr>
          <w:p w14:paraId="40F50354" w14:textId="77777777" w:rsidR="00BC305B" w:rsidRDefault="00BC305B" w:rsidP="00466F61">
            <w:pPr>
              <w:pStyle w:val="TableCellCourierNew"/>
            </w:pPr>
            <w:r>
              <w:t>3</w:t>
            </w:r>
          </w:p>
        </w:tc>
      </w:tr>
      <w:tr w:rsidR="00BC305B" w14:paraId="33205299"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58B714F0" w14:textId="77777777" w:rsidR="00BC305B" w:rsidRDefault="00BC305B" w:rsidP="00466F61">
            <w:pPr>
              <w:pStyle w:val="TableCell"/>
            </w:pPr>
          </w:p>
        </w:tc>
        <w:tc>
          <w:tcPr>
            <w:tcW w:w="1260" w:type="dxa"/>
          </w:tcPr>
          <w:p w14:paraId="02AB2C42" w14:textId="77777777" w:rsidR="00BC305B" w:rsidRDefault="00BC305B" w:rsidP="00466F61">
            <w:pPr>
              <w:pStyle w:val="TableCell"/>
            </w:pPr>
            <w:r>
              <w:t>C</w:t>
            </w:r>
          </w:p>
        </w:tc>
        <w:tc>
          <w:tcPr>
            <w:tcW w:w="4950" w:type="dxa"/>
          </w:tcPr>
          <w:p w14:paraId="7BCD971F" w14:textId="77777777" w:rsidR="00BC305B" w:rsidRDefault="00BC305B" w:rsidP="00466F61">
            <w:pPr>
              <w:pStyle w:val="TableCellCourierNew"/>
            </w:pPr>
            <w:r>
              <w:t>IVIDIGITIZER_VAL_TV_EVENT_ANY_LINE</w:t>
            </w:r>
          </w:p>
        </w:tc>
        <w:tc>
          <w:tcPr>
            <w:tcW w:w="801" w:type="dxa"/>
            <w:gridSpan w:val="2"/>
          </w:tcPr>
          <w:p w14:paraId="192B747B" w14:textId="77777777" w:rsidR="00BC305B" w:rsidRDefault="00BC305B" w:rsidP="00466F61">
            <w:pPr>
              <w:pStyle w:val="TableCellCourierNew"/>
            </w:pPr>
            <w:r>
              <w:t>4</w:t>
            </w:r>
          </w:p>
        </w:tc>
      </w:tr>
      <w:tr w:rsidR="00BC305B" w14:paraId="5F39B144"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7A0D8F18" w14:textId="77777777" w:rsidR="00BC305B" w:rsidRDefault="00BC305B" w:rsidP="00466F61">
            <w:pPr>
              <w:pStyle w:val="TableCell"/>
            </w:pPr>
          </w:p>
        </w:tc>
        <w:tc>
          <w:tcPr>
            <w:tcW w:w="1260" w:type="dxa"/>
          </w:tcPr>
          <w:p w14:paraId="753791EA" w14:textId="77777777" w:rsidR="00BC305B" w:rsidRDefault="00BC305B" w:rsidP="00466F61">
            <w:pPr>
              <w:pStyle w:val="TableCell"/>
            </w:pPr>
            <w:r>
              <w:t>COM</w:t>
            </w:r>
          </w:p>
        </w:tc>
        <w:tc>
          <w:tcPr>
            <w:tcW w:w="4950" w:type="dxa"/>
          </w:tcPr>
          <w:p w14:paraId="6FE5A422"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IviDigitizerTVTriggerEventAnyLine</w:t>
            </w:r>
          </w:p>
        </w:tc>
        <w:tc>
          <w:tcPr>
            <w:tcW w:w="801" w:type="dxa"/>
            <w:gridSpan w:val="2"/>
          </w:tcPr>
          <w:p w14:paraId="57D69C5E" w14:textId="77777777" w:rsidR="00BC305B" w:rsidRDefault="00BC305B" w:rsidP="00466F61">
            <w:pPr>
              <w:pStyle w:val="TableCellCourierNew"/>
            </w:pPr>
            <w:r>
              <w:t>4</w:t>
            </w:r>
          </w:p>
        </w:tc>
      </w:tr>
      <w:tr w:rsidR="00BC305B" w14:paraId="68A763A8"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435265DB" w14:textId="77777777" w:rsidR="00BC305B" w:rsidRDefault="00BC305B" w:rsidP="00466F61">
            <w:pPr>
              <w:pStyle w:val="TableCell"/>
            </w:pPr>
            <w:r>
              <w:t>Line Number</w:t>
            </w:r>
          </w:p>
        </w:tc>
        <w:tc>
          <w:tcPr>
            <w:tcW w:w="1260" w:type="dxa"/>
          </w:tcPr>
          <w:p w14:paraId="4B1A4877" w14:textId="77777777" w:rsidR="00BC305B" w:rsidRDefault="00BC305B" w:rsidP="00466F61">
            <w:pPr>
              <w:pStyle w:val="TableCell"/>
            </w:pPr>
            <w:r>
              <w:t>.NET</w:t>
            </w:r>
          </w:p>
        </w:tc>
        <w:tc>
          <w:tcPr>
            <w:tcW w:w="4950" w:type="dxa"/>
          </w:tcPr>
          <w:p w14:paraId="4A5AE920" w14:textId="77777777" w:rsidR="00BC305B" w:rsidRDefault="00BC305B" w:rsidP="00466F61">
            <w:pPr>
              <w:pStyle w:val="TableCellCourierNew"/>
            </w:pPr>
            <w:r>
              <w:t>TVTriggerEvent.LineNumber</w:t>
            </w:r>
          </w:p>
        </w:tc>
        <w:tc>
          <w:tcPr>
            <w:tcW w:w="801" w:type="dxa"/>
            <w:gridSpan w:val="2"/>
          </w:tcPr>
          <w:p w14:paraId="1CAE600C" w14:textId="77777777" w:rsidR="00BC305B" w:rsidRDefault="00BC305B" w:rsidP="00466F61">
            <w:pPr>
              <w:pStyle w:val="TableCellCourierNew"/>
            </w:pPr>
            <w:r>
              <w:t>4</w:t>
            </w:r>
          </w:p>
        </w:tc>
      </w:tr>
      <w:tr w:rsidR="00BC305B" w14:paraId="10842A5B"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78A6FFD1" w14:textId="77777777" w:rsidR="00BC305B" w:rsidRDefault="00BC305B" w:rsidP="00466F61">
            <w:pPr>
              <w:pStyle w:val="TableCell"/>
            </w:pPr>
          </w:p>
        </w:tc>
        <w:tc>
          <w:tcPr>
            <w:tcW w:w="1260" w:type="dxa"/>
          </w:tcPr>
          <w:p w14:paraId="39B0E252" w14:textId="77777777" w:rsidR="00BC305B" w:rsidRDefault="00BC305B" w:rsidP="00466F61">
            <w:pPr>
              <w:pStyle w:val="TableCell"/>
            </w:pPr>
            <w:r>
              <w:t>C</w:t>
            </w:r>
          </w:p>
        </w:tc>
        <w:tc>
          <w:tcPr>
            <w:tcW w:w="4950" w:type="dxa"/>
          </w:tcPr>
          <w:p w14:paraId="51E7451F" w14:textId="77777777" w:rsidR="00BC305B" w:rsidRDefault="00BC305B" w:rsidP="00466F61">
            <w:pPr>
              <w:pStyle w:val="TableCellCourierNew"/>
            </w:pPr>
            <w:r>
              <w:t>IVIDIGITIZER_VAL_TV_EVENT_LINE_NUMBER</w:t>
            </w:r>
          </w:p>
        </w:tc>
        <w:tc>
          <w:tcPr>
            <w:tcW w:w="801" w:type="dxa"/>
            <w:gridSpan w:val="2"/>
          </w:tcPr>
          <w:p w14:paraId="30538E3B" w14:textId="77777777" w:rsidR="00BC305B" w:rsidRDefault="00BC305B" w:rsidP="00466F61">
            <w:pPr>
              <w:pStyle w:val="TableCellCourierNew"/>
            </w:pPr>
            <w:r>
              <w:t>5</w:t>
            </w:r>
          </w:p>
        </w:tc>
      </w:tr>
      <w:tr w:rsidR="00BC305B" w14:paraId="598C76EC"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39598C06" w14:textId="77777777" w:rsidR="00BC305B" w:rsidRDefault="00BC305B" w:rsidP="00466F61">
            <w:pPr>
              <w:pStyle w:val="TableCell"/>
            </w:pPr>
          </w:p>
        </w:tc>
        <w:tc>
          <w:tcPr>
            <w:tcW w:w="1260" w:type="dxa"/>
          </w:tcPr>
          <w:p w14:paraId="3B5D870A" w14:textId="77777777" w:rsidR="00BC305B" w:rsidRDefault="00BC305B" w:rsidP="00466F61">
            <w:pPr>
              <w:pStyle w:val="TableCell"/>
            </w:pPr>
            <w:r>
              <w:t>COM</w:t>
            </w:r>
          </w:p>
        </w:tc>
        <w:tc>
          <w:tcPr>
            <w:tcW w:w="4950" w:type="dxa"/>
          </w:tcPr>
          <w:p w14:paraId="0E1261B4"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IviDigitizerTVTriggerEventLineNumber</w:t>
            </w:r>
          </w:p>
        </w:tc>
        <w:tc>
          <w:tcPr>
            <w:tcW w:w="801" w:type="dxa"/>
            <w:gridSpan w:val="2"/>
          </w:tcPr>
          <w:p w14:paraId="723AEC69" w14:textId="77777777" w:rsidR="00BC305B" w:rsidRDefault="00BC305B" w:rsidP="00466F61">
            <w:pPr>
              <w:pStyle w:val="TableCellCourierNew"/>
            </w:pPr>
            <w:r>
              <w:t>5</w:t>
            </w:r>
          </w:p>
        </w:tc>
      </w:tr>
    </w:tbl>
    <w:p w14:paraId="7CBB2275" w14:textId="77777777" w:rsidR="00B22A3C" w:rsidRDefault="00B22A3C" w:rsidP="00B22A3C">
      <w:pPr>
        <w:pStyle w:val="FunctionHead"/>
      </w:pPr>
      <w:r>
        <w:t xml:space="preserve">Configure TV Trigger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B22A3C" w14:paraId="72A229A2" w14:textId="77777777" w:rsidTr="00466F61">
        <w:trPr>
          <w:cantSplit/>
          <w:tblHeader/>
        </w:trPr>
        <w:tc>
          <w:tcPr>
            <w:tcW w:w="8730" w:type="dxa"/>
            <w:gridSpan w:val="5"/>
            <w:tcBorders>
              <w:top w:val="nil"/>
              <w:left w:val="nil"/>
              <w:bottom w:val="single" w:sz="4" w:space="0" w:color="auto"/>
              <w:right w:val="nil"/>
            </w:tcBorders>
          </w:tcPr>
          <w:p w14:paraId="3225E3D5" w14:textId="77777777" w:rsidR="00B22A3C" w:rsidRDefault="00B22A3C" w:rsidP="00466F61">
            <w:pPr>
              <w:pStyle w:val="FunctionHead"/>
            </w:pPr>
            <w:r>
              <w:t xml:space="preserve">Parameter: </w:t>
            </w:r>
            <w:r>
              <w:rPr>
                <w:rStyle w:val="monospace"/>
                <w:b w:val="0"/>
                <w:bCs w:val="0"/>
              </w:rPr>
              <w:t>Polarity</w:t>
            </w:r>
          </w:p>
        </w:tc>
      </w:tr>
      <w:tr w:rsidR="00B22A3C" w14:paraId="2B5EA475" w14:textId="77777777" w:rsidTr="00466F61">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52242216" w14:textId="77777777" w:rsidR="00B22A3C" w:rsidRDefault="00B22A3C" w:rsidP="00466F61">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4F3C981B" w14:textId="77777777" w:rsidR="00B22A3C" w:rsidRDefault="00B22A3C" w:rsidP="00466F61">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62A43626" w14:textId="77777777" w:rsidR="00B22A3C" w:rsidRDefault="00B22A3C" w:rsidP="00466F61">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50BE30B0" w14:textId="77777777" w:rsidR="00B22A3C" w:rsidRDefault="00B22A3C" w:rsidP="00466F61">
            <w:pPr>
              <w:pStyle w:val="TableHead"/>
              <w:rPr>
                <w:i/>
                <w:iCs/>
              </w:rPr>
            </w:pPr>
            <w:r>
              <w:rPr>
                <w:i/>
                <w:iCs/>
              </w:rPr>
              <w:t>Actual Value</w:t>
            </w:r>
          </w:p>
        </w:tc>
      </w:tr>
      <w:tr w:rsidR="00BC305B" w14:paraId="6092B7E0"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68D7F225" w14:textId="77777777" w:rsidR="00BC305B" w:rsidRDefault="00BC305B" w:rsidP="00466F61">
            <w:pPr>
              <w:pStyle w:val="TableCell"/>
            </w:pPr>
            <w:r>
              <w:t>Positive</w:t>
            </w:r>
          </w:p>
        </w:tc>
        <w:tc>
          <w:tcPr>
            <w:tcW w:w="1260" w:type="dxa"/>
          </w:tcPr>
          <w:p w14:paraId="3F7166E2" w14:textId="77777777" w:rsidR="00BC305B" w:rsidRDefault="00BC305B" w:rsidP="00466F61">
            <w:pPr>
              <w:pStyle w:val="TableCell"/>
            </w:pPr>
            <w:r>
              <w:t>.NET</w:t>
            </w:r>
          </w:p>
        </w:tc>
        <w:tc>
          <w:tcPr>
            <w:tcW w:w="4950" w:type="dxa"/>
          </w:tcPr>
          <w:p w14:paraId="7C84C616" w14:textId="77777777" w:rsidR="00BC305B" w:rsidRDefault="00A0464D" w:rsidP="00466F61">
            <w:pPr>
              <w:pStyle w:val="TableCellCourierNew"/>
            </w:pPr>
            <w:r>
              <w:t>TVTriggerPolarity.Positive</w:t>
            </w:r>
          </w:p>
        </w:tc>
        <w:tc>
          <w:tcPr>
            <w:tcW w:w="801" w:type="dxa"/>
            <w:gridSpan w:val="2"/>
          </w:tcPr>
          <w:p w14:paraId="0CB03FF8" w14:textId="77777777" w:rsidR="00BC305B" w:rsidRDefault="00A0464D" w:rsidP="00466F61">
            <w:pPr>
              <w:pStyle w:val="TableCellCourierNew"/>
            </w:pPr>
            <w:r>
              <w:t>0</w:t>
            </w:r>
          </w:p>
        </w:tc>
      </w:tr>
      <w:tr w:rsidR="00BC305B" w14:paraId="1FCF8CEA"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77A501B6" w14:textId="77777777" w:rsidR="00BC305B" w:rsidRDefault="00BC305B" w:rsidP="00466F61">
            <w:pPr>
              <w:pStyle w:val="TableCell"/>
            </w:pPr>
          </w:p>
        </w:tc>
        <w:tc>
          <w:tcPr>
            <w:tcW w:w="1260" w:type="dxa"/>
          </w:tcPr>
          <w:p w14:paraId="103F8E31" w14:textId="77777777" w:rsidR="00BC305B" w:rsidRDefault="00BC305B" w:rsidP="00466F61">
            <w:pPr>
              <w:pStyle w:val="TableCell"/>
            </w:pPr>
            <w:r>
              <w:t>C</w:t>
            </w:r>
          </w:p>
        </w:tc>
        <w:tc>
          <w:tcPr>
            <w:tcW w:w="4950" w:type="dxa"/>
          </w:tcPr>
          <w:p w14:paraId="713EB701" w14:textId="77777777" w:rsidR="00BC305B" w:rsidRDefault="00BC305B" w:rsidP="00466F61">
            <w:pPr>
              <w:pStyle w:val="TableCellCourierNew"/>
            </w:pPr>
            <w:r>
              <w:t>IVIDIGITIZER_VAL_TV_POSITIVE</w:t>
            </w:r>
          </w:p>
        </w:tc>
        <w:tc>
          <w:tcPr>
            <w:tcW w:w="801" w:type="dxa"/>
            <w:gridSpan w:val="2"/>
          </w:tcPr>
          <w:p w14:paraId="0DFF8CF7" w14:textId="77777777" w:rsidR="00BC305B" w:rsidRDefault="00BC305B" w:rsidP="00466F61">
            <w:pPr>
              <w:pStyle w:val="TableCellCourierNew"/>
            </w:pPr>
            <w:r>
              <w:t>1</w:t>
            </w:r>
          </w:p>
        </w:tc>
      </w:tr>
      <w:tr w:rsidR="00BC305B" w14:paraId="70609ED1"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785DB4C9" w14:textId="77777777" w:rsidR="00BC305B" w:rsidRDefault="00BC305B" w:rsidP="00466F61">
            <w:pPr>
              <w:pStyle w:val="TableCell"/>
            </w:pPr>
          </w:p>
        </w:tc>
        <w:tc>
          <w:tcPr>
            <w:tcW w:w="1260" w:type="dxa"/>
          </w:tcPr>
          <w:p w14:paraId="3DED83AC" w14:textId="77777777" w:rsidR="00BC305B" w:rsidRDefault="00BC305B" w:rsidP="00466F61">
            <w:pPr>
              <w:pStyle w:val="TableCell"/>
            </w:pPr>
            <w:r>
              <w:t>COM</w:t>
            </w:r>
          </w:p>
        </w:tc>
        <w:tc>
          <w:tcPr>
            <w:tcW w:w="4950" w:type="dxa"/>
          </w:tcPr>
          <w:p w14:paraId="5BE132AD"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IviDigitizerTVTriggerPolarityPositive</w:t>
            </w:r>
          </w:p>
        </w:tc>
        <w:tc>
          <w:tcPr>
            <w:tcW w:w="801" w:type="dxa"/>
            <w:gridSpan w:val="2"/>
          </w:tcPr>
          <w:p w14:paraId="696204D7" w14:textId="77777777" w:rsidR="00BC305B" w:rsidRDefault="00BC305B" w:rsidP="00466F61">
            <w:pPr>
              <w:pStyle w:val="TableCellCourierNew"/>
            </w:pPr>
            <w:r>
              <w:t>1</w:t>
            </w:r>
          </w:p>
        </w:tc>
      </w:tr>
      <w:tr w:rsidR="00BC305B" w14:paraId="30C91F01"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45B9BBA6" w14:textId="77777777" w:rsidR="00BC305B" w:rsidRDefault="00BC305B" w:rsidP="00466F61">
            <w:pPr>
              <w:pStyle w:val="TableCell"/>
            </w:pPr>
            <w:r>
              <w:t>Negative</w:t>
            </w:r>
          </w:p>
        </w:tc>
        <w:tc>
          <w:tcPr>
            <w:tcW w:w="1260" w:type="dxa"/>
          </w:tcPr>
          <w:p w14:paraId="0160B5BC" w14:textId="77777777" w:rsidR="00BC305B" w:rsidRDefault="00BC305B" w:rsidP="00466F61">
            <w:pPr>
              <w:pStyle w:val="TableCell"/>
            </w:pPr>
            <w:r>
              <w:t>.NET</w:t>
            </w:r>
          </w:p>
        </w:tc>
        <w:tc>
          <w:tcPr>
            <w:tcW w:w="4950" w:type="dxa"/>
          </w:tcPr>
          <w:p w14:paraId="7628AC62" w14:textId="77777777" w:rsidR="00BC305B" w:rsidRDefault="00A0464D" w:rsidP="00466F61">
            <w:pPr>
              <w:pStyle w:val="TableCellCourierNew"/>
            </w:pPr>
            <w:r>
              <w:t>TVTriggerPolarity.Negative</w:t>
            </w:r>
          </w:p>
        </w:tc>
        <w:tc>
          <w:tcPr>
            <w:tcW w:w="801" w:type="dxa"/>
            <w:gridSpan w:val="2"/>
          </w:tcPr>
          <w:p w14:paraId="116A298F" w14:textId="77777777" w:rsidR="00BC305B" w:rsidRDefault="00A0464D" w:rsidP="00466F61">
            <w:pPr>
              <w:pStyle w:val="TableCellCourierNew"/>
            </w:pPr>
            <w:r>
              <w:t>1</w:t>
            </w:r>
          </w:p>
        </w:tc>
      </w:tr>
      <w:tr w:rsidR="00BC305B" w14:paraId="764AAD4D" w14:textId="77777777" w:rsidTr="00466F61">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2EB72ADA" w14:textId="77777777" w:rsidR="00BC305B" w:rsidRDefault="00BC305B" w:rsidP="00466F61">
            <w:pPr>
              <w:pStyle w:val="TableCell"/>
            </w:pPr>
          </w:p>
        </w:tc>
        <w:tc>
          <w:tcPr>
            <w:tcW w:w="1260" w:type="dxa"/>
          </w:tcPr>
          <w:p w14:paraId="43F3BD98" w14:textId="77777777" w:rsidR="00BC305B" w:rsidRDefault="00BC305B" w:rsidP="00466F61">
            <w:pPr>
              <w:pStyle w:val="TableCell"/>
            </w:pPr>
            <w:r>
              <w:t>C</w:t>
            </w:r>
          </w:p>
        </w:tc>
        <w:tc>
          <w:tcPr>
            <w:tcW w:w="4950" w:type="dxa"/>
          </w:tcPr>
          <w:p w14:paraId="78BD463C" w14:textId="77777777" w:rsidR="00BC305B" w:rsidRDefault="00BC305B" w:rsidP="00466F61">
            <w:pPr>
              <w:pStyle w:val="TableCellCourierNew"/>
            </w:pPr>
            <w:r>
              <w:t>IVIDIGITIZER_VAL_TV_NEGATIVE</w:t>
            </w:r>
          </w:p>
        </w:tc>
        <w:tc>
          <w:tcPr>
            <w:tcW w:w="801" w:type="dxa"/>
            <w:gridSpan w:val="2"/>
          </w:tcPr>
          <w:p w14:paraId="103C59B8" w14:textId="77777777" w:rsidR="00BC305B" w:rsidRDefault="00BC305B" w:rsidP="00466F61">
            <w:pPr>
              <w:pStyle w:val="TableCellCourierNew"/>
            </w:pPr>
            <w:r>
              <w:t>2</w:t>
            </w:r>
          </w:p>
        </w:tc>
      </w:tr>
      <w:tr w:rsidR="00BC305B" w14:paraId="74B151DE" w14:textId="77777777" w:rsidTr="00466F61">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29E74B6D" w14:textId="77777777" w:rsidR="00BC305B" w:rsidRDefault="00BC305B" w:rsidP="00466F61">
            <w:pPr>
              <w:pStyle w:val="TableCell"/>
            </w:pPr>
          </w:p>
        </w:tc>
        <w:tc>
          <w:tcPr>
            <w:tcW w:w="1260" w:type="dxa"/>
          </w:tcPr>
          <w:p w14:paraId="2945502B" w14:textId="77777777" w:rsidR="00BC305B" w:rsidRDefault="00BC305B" w:rsidP="00466F61">
            <w:pPr>
              <w:pStyle w:val="TableCell"/>
            </w:pPr>
            <w:r>
              <w:t>COM</w:t>
            </w:r>
          </w:p>
        </w:tc>
        <w:tc>
          <w:tcPr>
            <w:tcW w:w="4950" w:type="dxa"/>
          </w:tcPr>
          <w:p w14:paraId="6321449B" w14:textId="77777777" w:rsidR="00BC305B" w:rsidRDefault="00BC305B" w:rsidP="00466F61">
            <w:pPr>
              <w:pStyle w:val="TableCell"/>
              <w:rPr>
                <w:rFonts w:ascii="Courier New" w:hAnsi="Courier New" w:cs="Courier New"/>
                <w:sz w:val="18"/>
                <w:szCs w:val="18"/>
              </w:rPr>
            </w:pPr>
            <w:r>
              <w:rPr>
                <w:rFonts w:ascii="Courier New" w:hAnsi="Courier New" w:cs="Courier New"/>
                <w:sz w:val="18"/>
                <w:szCs w:val="18"/>
              </w:rPr>
              <w:t>IviDigitizerTVTriggerPolarityNegative</w:t>
            </w:r>
          </w:p>
        </w:tc>
        <w:tc>
          <w:tcPr>
            <w:tcW w:w="801" w:type="dxa"/>
            <w:gridSpan w:val="2"/>
          </w:tcPr>
          <w:p w14:paraId="0E51D6FD" w14:textId="77777777" w:rsidR="00BC305B" w:rsidRDefault="00BC305B" w:rsidP="00466F61">
            <w:pPr>
              <w:pStyle w:val="TableCellCourierNew"/>
            </w:pPr>
            <w:r>
              <w:t>2</w:t>
            </w:r>
          </w:p>
        </w:tc>
      </w:tr>
    </w:tbl>
    <w:p w14:paraId="519EA70F" w14:textId="77777777" w:rsidR="00004825" w:rsidRDefault="00004825">
      <w:pPr>
        <w:pStyle w:val="FunctionHead"/>
      </w:pPr>
      <w:r>
        <w:t xml:space="preserve">Configure Width Arm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00C972A8" w14:textId="77777777">
        <w:trPr>
          <w:cantSplit/>
          <w:tblHeader/>
        </w:trPr>
        <w:tc>
          <w:tcPr>
            <w:tcW w:w="8730" w:type="dxa"/>
            <w:gridSpan w:val="5"/>
            <w:tcBorders>
              <w:top w:val="nil"/>
              <w:left w:val="nil"/>
              <w:bottom w:val="single" w:sz="4" w:space="0" w:color="auto"/>
              <w:right w:val="nil"/>
            </w:tcBorders>
          </w:tcPr>
          <w:p w14:paraId="4E7BDC90" w14:textId="77777777" w:rsidR="00004825" w:rsidRDefault="00004825">
            <w:pPr>
              <w:pStyle w:val="FunctionHead"/>
            </w:pPr>
            <w:r>
              <w:t xml:space="preserve">Parameter: </w:t>
            </w:r>
            <w:r>
              <w:rPr>
                <w:rStyle w:val="monospace"/>
                <w:b w:val="0"/>
                <w:bCs w:val="0"/>
              </w:rPr>
              <w:t>Polarity</w:t>
            </w:r>
          </w:p>
        </w:tc>
      </w:tr>
      <w:tr w:rsidR="00004825" w14:paraId="062FCECB" w14:textId="77777777" w:rsidTr="00827236">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4B40518D"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7D8562BD"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0129F422"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41877F6A" w14:textId="77777777" w:rsidR="00004825" w:rsidRDefault="00004825">
            <w:pPr>
              <w:pStyle w:val="TableHead"/>
              <w:rPr>
                <w:i/>
                <w:iCs/>
              </w:rPr>
            </w:pPr>
            <w:r>
              <w:rPr>
                <w:i/>
                <w:iCs/>
              </w:rPr>
              <w:t>Actual Value</w:t>
            </w:r>
          </w:p>
        </w:tc>
      </w:tr>
      <w:tr w:rsidR="00BC305B" w14:paraId="0B50756D"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731CF30C" w14:textId="77777777" w:rsidR="00BC305B" w:rsidRDefault="00BC305B" w:rsidP="00856412">
            <w:pPr>
              <w:pStyle w:val="TableCell"/>
            </w:pPr>
            <w:r>
              <w:t>Positive</w:t>
            </w:r>
          </w:p>
        </w:tc>
        <w:tc>
          <w:tcPr>
            <w:tcW w:w="1260" w:type="dxa"/>
          </w:tcPr>
          <w:p w14:paraId="38A50121" w14:textId="77777777" w:rsidR="00BC305B" w:rsidRDefault="00BC305B">
            <w:pPr>
              <w:pStyle w:val="TableCell"/>
            </w:pPr>
            <w:r>
              <w:t>.NET</w:t>
            </w:r>
          </w:p>
        </w:tc>
        <w:tc>
          <w:tcPr>
            <w:tcW w:w="4950" w:type="dxa"/>
          </w:tcPr>
          <w:p w14:paraId="2D292CE0" w14:textId="77777777" w:rsidR="00BC305B" w:rsidRDefault="00A0464D">
            <w:pPr>
              <w:pStyle w:val="TableCellCourierNew"/>
            </w:pPr>
            <w:r>
              <w:t>WidthPolarity.Positive</w:t>
            </w:r>
          </w:p>
        </w:tc>
        <w:tc>
          <w:tcPr>
            <w:tcW w:w="801" w:type="dxa"/>
            <w:gridSpan w:val="2"/>
          </w:tcPr>
          <w:p w14:paraId="1FAB57B5" w14:textId="77777777" w:rsidR="00BC305B" w:rsidRDefault="00A0464D">
            <w:pPr>
              <w:pStyle w:val="TableCellCourierNew"/>
            </w:pPr>
            <w:r>
              <w:t>0</w:t>
            </w:r>
          </w:p>
        </w:tc>
      </w:tr>
      <w:tr w:rsidR="00BC305B" w14:paraId="75386CA4"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28B592B1" w14:textId="77777777" w:rsidR="00BC305B" w:rsidRDefault="00BC305B">
            <w:pPr>
              <w:pStyle w:val="TableCell"/>
            </w:pPr>
          </w:p>
        </w:tc>
        <w:tc>
          <w:tcPr>
            <w:tcW w:w="1260" w:type="dxa"/>
          </w:tcPr>
          <w:p w14:paraId="58C95DB3" w14:textId="77777777" w:rsidR="00BC305B" w:rsidRDefault="00BC305B">
            <w:pPr>
              <w:pStyle w:val="TableCell"/>
            </w:pPr>
            <w:r>
              <w:t>C</w:t>
            </w:r>
          </w:p>
        </w:tc>
        <w:tc>
          <w:tcPr>
            <w:tcW w:w="4950" w:type="dxa"/>
          </w:tcPr>
          <w:p w14:paraId="401C8E38" w14:textId="77777777" w:rsidR="00BC305B" w:rsidRDefault="00BC305B">
            <w:pPr>
              <w:pStyle w:val="TableCellCourierNew"/>
            </w:pPr>
            <w:r>
              <w:t>IVIDIGITIZER_VAL_WIDTH_POSITIVE</w:t>
            </w:r>
          </w:p>
        </w:tc>
        <w:tc>
          <w:tcPr>
            <w:tcW w:w="801" w:type="dxa"/>
            <w:gridSpan w:val="2"/>
          </w:tcPr>
          <w:p w14:paraId="2288CD4B" w14:textId="77777777" w:rsidR="00BC305B" w:rsidRDefault="00BC305B">
            <w:pPr>
              <w:pStyle w:val="TableCellCourierNew"/>
            </w:pPr>
            <w:r>
              <w:t>1</w:t>
            </w:r>
          </w:p>
        </w:tc>
      </w:tr>
      <w:tr w:rsidR="00BC305B" w14:paraId="2FD832D5"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10ACCAD7" w14:textId="77777777" w:rsidR="00BC305B" w:rsidRDefault="00BC305B">
            <w:pPr>
              <w:pStyle w:val="TableCell"/>
            </w:pPr>
          </w:p>
        </w:tc>
        <w:tc>
          <w:tcPr>
            <w:tcW w:w="1260" w:type="dxa"/>
          </w:tcPr>
          <w:p w14:paraId="4FEE45F0" w14:textId="77777777" w:rsidR="00BC305B" w:rsidRDefault="00BC305B">
            <w:pPr>
              <w:pStyle w:val="TableCell"/>
            </w:pPr>
            <w:r>
              <w:t>COM</w:t>
            </w:r>
          </w:p>
        </w:tc>
        <w:tc>
          <w:tcPr>
            <w:tcW w:w="4950" w:type="dxa"/>
          </w:tcPr>
          <w:p w14:paraId="02FDEBFF" w14:textId="77777777" w:rsidR="00BC305B" w:rsidRDefault="00BC305B">
            <w:pPr>
              <w:pStyle w:val="TableCell"/>
              <w:rPr>
                <w:rFonts w:ascii="Courier New" w:hAnsi="Courier New" w:cs="Courier New"/>
                <w:sz w:val="18"/>
                <w:szCs w:val="18"/>
              </w:rPr>
            </w:pPr>
            <w:r>
              <w:rPr>
                <w:rFonts w:ascii="Courier New" w:hAnsi="Courier New" w:cs="Courier New"/>
                <w:sz w:val="18"/>
                <w:szCs w:val="18"/>
              </w:rPr>
              <w:t>IviDigitizerWidthPolarityPositive</w:t>
            </w:r>
          </w:p>
        </w:tc>
        <w:tc>
          <w:tcPr>
            <w:tcW w:w="801" w:type="dxa"/>
            <w:gridSpan w:val="2"/>
          </w:tcPr>
          <w:p w14:paraId="62534703" w14:textId="77777777" w:rsidR="00BC305B" w:rsidRDefault="00BC305B">
            <w:pPr>
              <w:pStyle w:val="TableCellCourierNew"/>
            </w:pPr>
            <w:r>
              <w:t>1</w:t>
            </w:r>
          </w:p>
        </w:tc>
      </w:tr>
      <w:tr w:rsidR="00BC305B" w14:paraId="060AFE0A"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1422DFB6" w14:textId="77777777" w:rsidR="00BC305B" w:rsidRDefault="00BC305B" w:rsidP="00856412">
            <w:pPr>
              <w:pStyle w:val="TableCell"/>
            </w:pPr>
            <w:r>
              <w:t>Negative</w:t>
            </w:r>
          </w:p>
        </w:tc>
        <w:tc>
          <w:tcPr>
            <w:tcW w:w="1260" w:type="dxa"/>
          </w:tcPr>
          <w:p w14:paraId="18ED03CA" w14:textId="77777777" w:rsidR="00BC305B" w:rsidRDefault="00BC305B">
            <w:pPr>
              <w:pStyle w:val="TableCell"/>
            </w:pPr>
            <w:r>
              <w:t>.NET</w:t>
            </w:r>
          </w:p>
        </w:tc>
        <w:tc>
          <w:tcPr>
            <w:tcW w:w="4950" w:type="dxa"/>
          </w:tcPr>
          <w:p w14:paraId="57B71879" w14:textId="77777777" w:rsidR="00BC305B" w:rsidRDefault="00A0464D">
            <w:pPr>
              <w:pStyle w:val="TableCellCourierNew"/>
            </w:pPr>
            <w:r>
              <w:t>WidthPolarity.Negative</w:t>
            </w:r>
          </w:p>
        </w:tc>
        <w:tc>
          <w:tcPr>
            <w:tcW w:w="801" w:type="dxa"/>
            <w:gridSpan w:val="2"/>
          </w:tcPr>
          <w:p w14:paraId="2632CDB9" w14:textId="77777777" w:rsidR="00BC305B" w:rsidRDefault="00A0464D">
            <w:pPr>
              <w:pStyle w:val="TableCellCourierNew"/>
            </w:pPr>
            <w:r>
              <w:t>1</w:t>
            </w:r>
          </w:p>
        </w:tc>
      </w:tr>
      <w:tr w:rsidR="00BC305B" w14:paraId="4870E064"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6EC07236" w14:textId="77777777" w:rsidR="00BC305B" w:rsidRDefault="00BC305B">
            <w:pPr>
              <w:pStyle w:val="TableCell"/>
            </w:pPr>
          </w:p>
        </w:tc>
        <w:tc>
          <w:tcPr>
            <w:tcW w:w="1260" w:type="dxa"/>
          </w:tcPr>
          <w:p w14:paraId="67EA84BD" w14:textId="77777777" w:rsidR="00BC305B" w:rsidRDefault="00BC305B">
            <w:pPr>
              <w:pStyle w:val="TableCell"/>
            </w:pPr>
            <w:r>
              <w:t>C</w:t>
            </w:r>
          </w:p>
        </w:tc>
        <w:tc>
          <w:tcPr>
            <w:tcW w:w="4950" w:type="dxa"/>
          </w:tcPr>
          <w:p w14:paraId="2AF34212" w14:textId="77777777" w:rsidR="00BC305B" w:rsidRDefault="00BC305B">
            <w:pPr>
              <w:pStyle w:val="TableCellCourierNew"/>
            </w:pPr>
            <w:r>
              <w:t>IVIDIGITIZER_VAL_WIDTH_NEGATIVE</w:t>
            </w:r>
          </w:p>
        </w:tc>
        <w:tc>
          <w:tcPr>
            <w:tcW w:w="801" w:type="dxa"/>
            <w:gridSpan w:val="2"/>
          </w:tcPr>
          <w:p w14:paraId="513A663C" w14:textId="77777777" w:rsidR="00BC305B" w:rsidRDefault="00BC305B">
            <w:pPr>
              <w:pStyle w:val="TableCellCourierNew"/>
            </w:pPr>
            <w:r>
              <w:t>2</w:t>
            </w:r>
          </w:p>
        </w:tc>
      </w:tr>
      <w:tr w:rsidR="00BC305B" w14:paraId="025DB547"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2D5D38F1" w14:textId="77777777" w:rsidR="00BC305B" w:rsidRDefault="00BC305B">
            <w:pPr>
              <w:pStyle w:val="TableCell"/>
            </w:pPr>
          </w:p>
        </w:tc>
        <w:tc>
          <w:tcPr>
            <w:tcW w:w="1260" w:type="dxa"/>
          </w:tcPr>
          <w:p w14:paraId="6C5E3C81" w14:textId="77777777" w:rsidR="00BC305B" w:rsidRDefault="00BC305B">
            <w:pPr>
              <w:pStyle w:val="TableCell"/>
            </w:pPr>
            <w:r>
              <w:t>COM</w:t>
            </w:r>
          </w:p>
        </w:tc>
        <w:tc>
          <w:tcPr>
            <w:tcW w:w="4950" w:type="dxa"/>
          </w:tcPr>
          <w:p w14:paraId="76442196" w14:textId="77777777" w:rsidR="00BC305B" w:rsidRDefault="00BC305B">
            <w:pPr>
              <w:pStyle w:val="TableCell"/>
              <w:rPr>
                <w:rFonts w:ascii="Courier New" w:hAnsi="Courier New" w:cs="Courier New"/>
                <w:sz w:val="18"/>
                <w:szCs w:val="18"/>
              </w:rPr>
            </w:pPr>
            <w:r>
              <w:rPr>
                <w:rFonts w:ascii="Courier New" w:hAnsi="Courier New" w:cs="Courier New"/>
                <w:sz w:val="18"/>
                <w:szCs w:val="18"/>
              </w:rPr>
              <w:t>IviDigitizerWidthPolarityNegative</w:t>
            </w:r>
          </w:p>
        </w:tc>
        <w:tc>
          <w:tcPr>
            <w:tcW w:w="801" w:type="dxa"/>
            <w:gridSpan w:val="2"/>
          </w:tcPr>
          <w:p w14:paraId="2EC97A18" w14:textId="77777777" w:rsidR="00BC305B" w:rsidRDefault="00BC305B">
            <w:pPr>
              <w:pStyle w:val="TableCellCourierNew"/>
            </w:pPr>
            <w:r>
              <w:t>2</w:t>
            </w:r>
          </w:p>
        </w:tc>
      </w:tr>
      <w:tr w:rsidR="00BC305B" w14:paraId="5FAC7CC8"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60000E00" w14:textId="77777777" w:rsidR="00BC305B" w:rsidRDefault="00BC305B" w:rsidP="00856412">
            <w:pPr>
              <w:pStyle w:val="TableCell"/>
            </w:pPr>
            <w:r>
              <w:t>Either</w:t>
            </w:r>
          </w:p>
        </w:tc>
        <w:tc>
          <w:tcPr>
            <w:tcW w:w="1260" w:type="dxa"/>
          </w:tcPr>
          <w:p w14:paraId="7D261274" w14:textId="77777777" w:rsidR="00BC305B" w:rsidRDefault="00BC305B">
            <w:pPr>
              <w:pStyle w:val="TableCell"/>
            </w:pPr>
            <w:r>
              <w:t>.NET</w:t>
            </w:r>
          </w:p>
        </w:tc>
        <w:tc>
          <w:tcPr>
            <w:tcW w:w="4950" w:type="dxa"/>
          </w:tcPr>
          <w:p w14:paraId="389EF808" w14:textId="77777777" w:rsidR="00BC305B" w:rsidRDefault="00A0464D">
            <w:pPr>
              <w:pStyle w:val="TableCellCourierNew"/>
            </w:pPr>
            <w:r>
              <w:t>WidthPolarity.Either</w:t>
            </w:r>
          </w:p>
        </w:tc>
        <w:tc>
          <w:tcPr>
            <w:tcW w:w="801" w:type="dxa"/>
            <w:gridSpan w:val="2"/>
          </w:tcPr>
          <w:p w14:paraId="459E298A" w14:textId="77777777" w:rsidR="00BC305B" w:rsidRDefault="00A0464D">
            <w:pPr>
              <w:pStyle w:val="TableCellCourierNew"/>
            </w:pPr>
            <w:r>
              <w:t>2</w:t>
            </w:r>
          </w:p>
        </w:tc>
      </w:tr>
      <w:tr w:rsidR="00BC305B" w14:paraId="068AD8C9" w14:textId="77777777" w:rsidTr="00827236">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773BE2D7" w14:textId="77777777" w:rsidR="00BC305B" w:rsidRDefault="00BC305B">
            <w:pPr>
              <w:pStyle w:val="TableCell"/>
            </w:pPr>
          </w:p>
        </w:tc>
        <w:tc>
          <w:tcPr>
            <w:tcW w:w="1260" w:type="dxa"/>
          </w:tcPr>
          <w:p w14:paraId="4F7A384F" w14:textId="77777777" w:rsidR="00BC305B" w:rsidRDefault="00BC305B">
            <w:pPr>
              <w:pStyle w:val="TableCell"/>
            </w:pPr>
            <w:r>
              <w:t>C</w:t>
            </w:r>
          </w:p>
        </w:tc>
        <w:tc>
          <w:tcPr>
            <w:tcW w:w="4950" w:type="dxa"/>
          </w:tcPr>
          <w:p w14:paraId="1ECEFF40" w14:textId="77777777" w:rsidR="00BC305B" w:rsidRDefault="00BC305B">
            <w:pPr>
              <w:pStyle w:val="TableCellCourierNew"/>
            </w:pPr>
            <w:r>
              <w:t>IVIDIGITIZER_VAL_WIDTH_EITHER</w:t>
            </w:r>
          </w:p>
        </w:tc>
        <w:tc>
          <w:tcPr>
            <w:tcW w:w="801" w:type="dxa"/>
            <w:gridSpan w:val="2"/>
          </w:tcPr>
          <w:p w14:paraId="0622F7D8" w14:textId="77777777" w:rsidR="00BC305B" w:rsidRDefault="00BC305B">
            <w:pPr>
              <w:pStyle w:val="TableCellCourierNew"/>
            </w:pPr>
            <w:r>
              <w:t>3</w:t>
            </w:r>
          </w:p>
        </w:tc>
      </w:tr>
      <w:tr w:rsidR="00BC305B" w14:paraId="47F6B443" w14:textId="77777777" w:rsidTr="00827236">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17AB5D28" w14:textId="77777777" w:rsidR="00BC305B" w:rsidRDefault="00BC305B">
            <w:pPr>
              <w:pStyle w:val="TableCell"/>
            </w:pPr>
          </w:p>
        </w:tc>
        <w:tc>
          <w:tcPr>
            <w:tcW w:w="1260" w:type="dxa"/>
          </w:tcPr>
          <w:p w14:paraId="24217B9C" w14:textId="77777777" w:rsidR="00BC305B" w:rsidRDefault="00BC305B">
            <w:pPr>
              <w:pStyle w:val="TableCell"/>
            </w:pPr>
            <w:r>
              <w:t>COM</w:t>
            </w:r>
          </w:p>
        </w:tc>
        <w:tc>
          <w:tcPr>
            <w:tcW w:w="4950" w:type="dxa"/>
          </w:tcPr>
          <w:p w14:paraId="338FCC5D" w14:textId="77777777" w:rsidR="00BC305B" w:rsidRDefault="00BC305B">
            <w:pPr>
              <w:pStyle w:val="TableCell"/>
              <w:rPr>
                <w:rFonts w:ascii="Courier New" w:hAnsi="Courier New" w:cs="Courier New"/>
                <w:sz w:val="18"/>
                <w:szCs w:val="18"/>
              </w:rPr>
            </w:pPr>
            <w:r>
              <w:rPr>
                <w:rFonts w:ascii="Courier New" w:hAnsi="Courier New" w:cs="Courier New"/>
                <w:sz w:val="18"/>
                <w:szCs w:val="18"/>
              </w:rPr>
              <w:t>IviDigitizerWidthPolarityEither</w:t>
            </w:r>
          </w:p>
        </w:tc>
        <w:tc>
          <w:tcPr>
            <w:tcW w:w="801" w:type="dxa"/>
            <w:gridSpan w:val="2"/>
          </w:tcPr>
          <w:p w14:paraId="2E9FEA92" w14:textId="77777777" w:rsidR="00BC305B" w:rsidRDefault="00BC305B">
            <w:pPr>
              <w:pStyle w:val="TableCellCourierNew"/>
            </w:pPr>
            <w:r>
              <w:t>3</w:t>
            </w:r>
          </w:p>
        </w:tc>
      </w:tr>
    </w:tbl>
    <w:p w14:paraId="5E6E4448" w14:textId="77777777" w:rsidR="00004825" w:rsidRDefault="00004825">
      <w:pPr>
        <w:pStyle w:val="FunctionHead"/>
      </w:pPr>
      <w:r>
        <w:lastRenderedPageBreak/>
        <w:t xml:space="preserve">Configure Width Arm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3FB9ACAD" w14:textId="77777777">
        <w:trPr>
          <w:cantSplit/>
          <w:tblHeader/>
        </w:trPr>
        <w:tc>
          <w:tcPr>
            <w:tcW w:w="8730" w:type="dxa"/>
            <w:gridSpan w:val="5"/>
            <w:tcBorders>
              <w:top w:val="nil"/>
              <w:left w:val="nil"/>
              <w:bottom w:val="single" w:sz="4" w:space="0" w:color="auto"/>
              <w:right w:val="nil"/>
            </w:tcBorders>
          </w:tcPr>
          <w:p w14:paraId="473E651C" w14:textId="77777777" w:rsidR="00004825" w:rsidRDefault="00004825">
            <w:pPr>
              <w:pStyle w:val="FunctionHead"/>
            </w:pPr>
            <w:r>
              <w:t xml:space="preserve">Parameter: </w:t>
            </w:r>
            <w:r>
              <w:rPr>
                <w:rStyle w:val="monospace"/>
                <w:b w:val="0"/>
                <w:bCs w:val="0"/>
              </w:rPr>
              <w:t>Condition</w:t>
            </w:r>
          </w:p>
        </w:tc>
      </w:tr>
      <w:tr w:rsidR="00004825" w14:paraId="57132B2D" w14:textId="77777777" w:rsidTr="0044487F">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512249F4"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2B7BFF11"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4EF4F874"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26EC6CB5" w14:textId="77777777" w:rsidR="00004825" w:rsidRDefault="00004825">
            <w:pPr>
              <w:pStyle w:val="TableHead"/>
              <w:rPr>
                <w:i/>
                <w:iCs/>
              </w:rPr>
            </w:pPr>
            <w:r>
              <w:rPr>
                <w:i/>
                <w:iCs/>
              </w:rPr>
              <w:t>Actual Value</w:t>
            </w:r>
          </w:p>
        </w:tc>
      </w:tr>
      <w:tr w:rsidR="00BC305B" w14:paraId="4B4CBE99"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156C4BDF" w14:textId="77777777" w:rsidR="00BC305B" w:rsidRDefault="00BC305B" w:rsidP="00856412">
            <w:pPr>
              <w:pStyle w:val="TableCell"/>
            </w:pPr>
            <w:r>
              <w:t>Within</w:t>
            </w:r>
          </w:p>
        </w:tc>
        <w:tc>
          <w:tcPr>
            <w:tcW w:w="1260" w:type="dxa"/>
          </w:tcPr>
          <w:p w14:paraId="76A75A6A" w14:textId="77777777" w:rsidR="00BC305B" w:rsidRDefault="00BC305B">
            <w:pPr>
              <w:pStyle w:val="TableCell"/>
            </w:pPr>
            <w:r>
              <w:t>.NET</w:t>
            </w:r>
          </w:p>
        </w:tc>
        <w:tc>
          <w:tcPr>
            <w:tcW w:w="4950" w:type="dxa"/>
          </w:tcPr>
          <w:p w14:paraId="0D447B63" w14:textId="77777777" w:rsidR="00BC305B" w:rsidRDefault="00A0464D">
            <w:pPr>
              <w:pStyle w:val="TableCellCourierNew"/>
            </w:pPr>
            <w:r>
              <w:t>WidthCondition.Within</w:t>
            </w:r>
          </w:p>
        </w:tc>
        <w:tc>
          <w:tcPr>
            <w:tcW w:w="801" w:type="dxa"/>
            <w:gridSpan w:val="2"/>
          </w:tcPr>
          <w:p w14:paraId="173E4794" w14:textId="77777777" w:rsidR="00BC305B" w:rsidRDefault="00A0464D">
            <w:pPr>
              <w:pStyle w:val="TableCellCourierNew"/>
            </w:pPr>
            <w:r>
              <w:t>0</w:t>
            </w:r>
          </w:p>
        </w:tc>
      </w:tr>
      <w:tr w:rsidR="00BC305B" w14:paraId="7BD6FA7A"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5A38D882" w14:textId="77777777" w:rsidR="00BC305B" w:rsidRDefault="00BC305B">
            <w:pPr>
              <w:pStyle w:val="TableCell"/>
            </w:pPr>
          </w:p>
        </w:tc>
        <w:tc>
          <w:tcPr>
            <w:tcW w:w="1260" w:type="dxa"/>
          </w:tcPr>
          <w:p w14:paraId="51D6E6C4" w14:textId="77777777" w:rsidR="00BC305B" w:rsidRDefault="00BC305B">
            <w:pPr>
              <w:pStyle w:val="TableCell"/>
            </w:pPr>
            <w:r>
              <w:t>C</w:t>
            </w:r>
          </w:p>
        </w:tc>
        <w:tc>
          <w:tcPr>
            <w:tcW w:w="4950" w:type="dxa"/>
          </w:tcPr>
          <w:p w14:paraId="3C5FCA7D" w14:textId="77777777" w:rsidR="00BC305B" w:rsidRDefault="00BC305B">
            <w:pPr>
              <w:pStyle w:val="TableCellCourierNew"/>
            </w:pPr>
            <w:r>
              <w:t>IVIDIGITIZER_VAL_WIDTH_WITHIN</w:t>
            </w:r>
          </w:p>
        </w:tc>
        <w:tc>
          <w:tcPr>
            <w:tcW w:w="801" w:type="dxa"/>
            <w:gridSpan w:val="2"/>
          </w:tcPr>
          <w:p w14:paraId="41E7FCB8" w14:textId="77777777" w:rsidR="00BC305B" w:rsidRDefault="00BC305B">
            <w:pPr>
              <w:pStyle w:val="TableCellCourierNew"/>
            </w:pPr>
            <w:r>
              <w:t>1</w:t>
            </w:r>
          </w:p>
        </w:tc>
      </w:tr>
      <w:tr w:rsidR="00BC305B" w14:paraId="29DAD554" w14:textId="77777777" w:rsidTr="0044487F">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01542025" w14:textId="77777777" w:rsidR="00BC305B" w:rsidRDefault="00BC305B">
            <w:pPr>
              <w:pStyle w:val="TableCell"/>
            </w:pPr>
          </w:p>
        </w:tc>
        <w:tc>
          <w:tcPr>
            <w:tcW w:w="1260" w:type="dxa"/>
          </w:tcPr>
          <w:p w14:paraId="1361EECE" w14:textId="77777777" w:rsidR="00BC305B" w:rsidRDefault="00BC305B">
            <w:pPr>
              <w:pStyle w:val="TableCell"/>
            </w:pPr>
            <w:r>
              <w:t>COM</w:t>
            </w:r>
          </w:p>
        </w:tc>
        <w:tc>
          <w:tcPr>
            <w:tcW w:w="4950" w:type="dxa"/>
          </w:tcPr>
          <w:p w14:paraId="2F1313A1" w14:textId="77777777" w:rsidR="00BC305B" w:rsidRDefault="00BC305B">
            <w:pPr>
              <w:pStyle w:val="TableCell"/>
              <w:rPr>
                <w:rFonts w:ascii="Courier New" w:hAnsi="Courier New" w:cs="Courier New"/>
                <w:sz w:val="18"/>
                <w:szCs w:val="18"/>
              </w:rPr>
            </w:pPr>
            <w:r>
              <w:rPr>
                <w:rFonts w:ascii="Courier New" w:hAnsi="Courier New" w:cs="Courier New"/>
                <w:sz w:val="18"/>
                <w:szCs w:val="18"/>
              </w:rPr>
              <w:t>IviDigitizerWidthConditionWithin</w:t>
            </w:r>
          </w:p>
        </w:tc>
        <w:tc>
          <w:tcPr>
            <w:tcW w:w="801" w:type="dxa"/>
            <w:gridSpan w:val="2"/>
          </w:tcPr>
          <w:p w14:paraId="09E4CEB6" w14:textId="77777777" w:rsidR="00BC305B" w:rsidRDefault="00BC305B">
            <w:pPr>
              <w:pStyle w:val="TableCellCourierNew"/>
            </w:pPr>
            <w:r>
              <w:t>1</w:t>
            </w:r>
          </w:p>
        </w:tc>
      </w:tr>
      <w:tr w:rsidR="00BC305B" w14:paraId="6A1D8E1E"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4B36B1FF" w14:textId="77777777" w:rsidR="00BC305B" w:rsidRDefault="00BC305B" w:rsidP="00856412">
            <w:pPr>
              <w:pStyle w:val="TableCell"/>
            </w:pPr>
            <w:r>
              <w:t>Outside</w:t>
            </w:r>
          </w:p>
        </w:tc>
        <w:tc>
          <w:tcPr>
            <w:tcW w:w="1260" w:type="dxa"/>
          </w:tcPr>
          <w:p w14:paraId="0C5767DB" w14:textId="77777777" w:rsidR="00BC305B" w:rsidRDefault="00BC305B">
            <w:pPr>
              <w:pStyle w:val="TableCell"/>
            </w:pPr>
            <w:r>
              <w:t>.NET</w:t>
            </w:r>
          </w:p>
        </w:tc>
        <w:tc>
          <w:tcPr>
            <w:tcW w:w="4950" w:type="dxa"/>
          </w:tcPr>
          <w:p w14:paraId="1038010C" w14:textId="77777777" w:rsidR="00BC305B" w:rsidRDefault="00A0464D">
            <w:pPr>
              <w:pStyle w:val="TableCellCourierNew"/>
            </w:pPr>
            <w:r>
              <w:t>WidthCondition.Outside</w:t>
            </w:r>
          </w:p>
        </w:tc>
        <w:tc>
          <w:tcPr>
            <w:tcW w:w="801" w:type="dxa"/>
            <w:gridSpan w:val="2"/>
          </w:tcPr>
          <w:p w14:paraId="4F8CDD95" w14:textId="77777777" w:rsidR="00BC305B" w:rsidRDefault="001B22E8">
            <w:pPr>
              <w:pStyle w:val="TableCellCourierNew"/>
            </w:pPr>
            <w:r>
              <w:t>1</w:t>
            </w:r>
          </w:p>
        </w:tc>
      </w:tr>
      <w:tr w:rsidR="00BC305B" w14:paraId="75FFFAB0"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0AE211CF" w14:textId="77777777" w:rsidR="00BC305B" w:rsidRDefault="00BC305B">
            <w:pPr>
              <w:pStyle w:val="TableCell"/>
            </w:pPr>
          </w:p>
        </w:tc>
        <w:tc>
          <w:tcPr>
            <w:tcW w:w="1260" w:type="dxa"/>
          </w:tcPr>
          <w:p w14:paraId="1DD1DDCF" w14:textId="77777777" w:rsidR="00BC305B" w:rsidRDefault="00BC305B">
            <w:pPr>
              <w:pStyle w:val="TableCell"/>
            </w:pPr>
            <w:r>
              <w:t>C</w:t>
            </w:r>
          </w:p>
        </w:tc>
        <w:tc>
          <w:tcPr>
            <w:tcW w:w="4950" w:type="dxa"/>
          </w:tcPr>
          <w:p w14:paraId="17371D1A" w14:textId="77777777" w:rsidR="00BC305B" w:rsidRDefault="00BC305B">
            <w:pPr>
              <w:pStyle w:val="TableCellCourierNew"/>
            </w:pPr>
            <w:r>
              <w:t>IVIDIGITIZER_VAL_WIDTH_OUTSIDE</w:t>
            </w:r>
          </w:p>
        </w:tc>
        <w:tc>
          <w:tcPr>
            <w:tcW w:w="801" w:type="dxa"/>
            <w:gridSpan w:val="2"/>
          </w:tcPr>
          <w:p w14:paraId="38642C30" w14:textId="77777777" w:rsidR="00BC305B" w:rsidRDefault="00BC305B">
            <w:pPr>
              <w:pStyle w:val="TableCellCourierNew"/>
            </w:pPr>
            <w:r>
              <w:t>2</w:t>
            </w:r>
          </w:p>
        </w:tc>
      </w:tr>
      <w:tr w:rsidR="00BC305B" w14:paraId="0BC2D7A0" w14:textId="77777777" w:rsidTr="0044487F">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78411630" w14:textId="77777777" w:rsidR="00BC305B" w:rsidRDefault="00BC305B">
            <w:pPr>
              <w:pStyle w:val="TableCell"/>
            </w:pPr>
          </w:p>
        </w:tc>
        <w:tc>
          <w:tcPr>
            <w:tcW w:w="1260" w:type="dxa"/>
          </w:tcPr>
          <w:p w14:paraId="73FD3123" w14:textId="77777777" w:rsidR="00BC305B" w:rsidRDefault="00BC305B">
            <w:pPr>
              <w:pStyle w:val="TableCell"/>
            </w:pPr>
            <w:r>
              <w:t>COM</w:t>
            </w:r>
          </w:p>
        </w:tc>
        <w:tc>
          <w:tcPr>
            <w:tcW w:w="4950" w:type="dxa"/>
          </w:tcPr>
          <w:p w14:paraId="5352F5BD" w14:textId="77777777" w:rsidR="00BC305B" w:rsidRDefault="00BC305B">
            <w:pPr>
              <w:pStyle w:val="TableCell"/>
              <w:rPr>
                <w:rFonts w:ascii="Courier New" w:hAnsi="Courier New" w:cs="Courier New"/>
                <w:sz w:val="18"/>
                <w:szCs w:val="18"/>
              </w:rPr>
            </w:pPr>
            <w:r>
              <w:rPr>
                <w:rFonts w:ascii="Courier New" w:hAnsi="Courier New" w:cs="Courier New"/>
                <w:sz w:val="18"/>
                <w:szCs w:val="18"/>
              </w:rPr>
              <w:t>IviDigitizerWidthConditionOutside</w:t>
            </w:r>
          </w:p>
        </w:tc>
        <w:tc>
          <w:tcPr>
            <w:tcW w:w="801" w:type="dxa"/>
            <w:gridSpan w:val="2"/>
          </w:tcPr>
          <w:p w14:paraId="30AA2E66" w14:textId="77777777" w:rsidR="00BC305B" w:rsidRDefault="00BC305B">
            <w:pPr>
              <w:pStyle w:val="TableCellCourierNew"/>
            </w:pPr>
            <w:r>
              <w:t>2</w:t>
            </w:r>
          </w:p>
        </w:tc>
      </w:tr>
    </w:tbl>
    <w:p w14:paraId="4CD6BD10" w14:textId="77777777" w:rsidR="00004825" w:rsidRDefault="00004825">
      <w:pPr>
        <w:pStyle w:val="FunctionHead"/>
      </w:pPr>
      <w:r>
        <w:t xml:space="preserve">Configure Width Trigger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131C0CA1" w14:textId="77777777">
        <w:trPr>
          <w:cantSplit/>
          <w:tblHeader/>
        </w:trPr>
        <w:tc>
          <w:tcPr>
            <w:tcW w:w="8730" w:type="dxa"/>
            <w:gridSpan w:val="5"/>
            <w:tcBorders>
              <w:top w:val="nil"/>
              <w:left w:val="nil"/>
              <w:bottom w:val="single" w:sz="4" w:space="0" w:color="auto"/>
              <w:right w:val="nil"/>
            </w:tcBorders>
          </w:tcPr>
          <w:p w14:paraId="651FE188" w14:textId="77777777" w:rsidR="00004825" w:rsidRDefault="00004825">
            <w:pPr>
              <w:pStyle w:val="FunctionHead"/>
            </w:pPr>
            <w:r>
              <w:t xml:space="preserve">Parameter: </w:t>
            </w:r>
            <w:r>
              <w:rPr>
                <w:rStyle w:val="monospace"/>
                <w:b w:val="0"/>
                <w:bCs w:val="0"/>
              </w:rPr>
              <w:t>Polarity</w:t>
            </w:r>
          </w:p>
        </w:tc>
      </w:tr>
      <w:tr w:rsidR="00004825" w14:paraId="3F0821E2" w14:textId="77777777" w:rsidTr="0044487F">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361D3762"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19E27B9A"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20AC83FC"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15502780" w14:textId="77777777" w:rsidR="00004825" w:rsidRDefault="00004825">
            <w:pPr>
              <w:pStyle w:val="TableHead"/>
              <w:rPr>
                <w:i/>
                <w:iCs/>
              </w:rPr>
            </w:pPr>
            <w:r>
              <w:rPr>
                <w:i/>
                <w:iCs/>
              </w:rPr>
              <w:t>Actual Value</w:t>
            </w:r>
          </w:p>
        </w:tc>
      </w:tr>
      <w:tr w:rsidR="00A0464D" w14:paraId="54B67B59"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3608A069" w14:textId="77777777" w:rsidR="00A0464D" w:rsidRDefault="00A0464D" w:rsidP="00856412">
            <w:pPr>
              <w:pStyle w:val="TableCell"/>
            </w:pPr>
            <w:r>
              <w:t>Positive</w:t>
            </w:r>
          </w:p>
        </w:tc>
        <w:tc>
          <w:tcPr>
            <w:tcW w:w="1260" w:type="dxa"/>
          </w:tcPr>
          <w:p w14:paraId="03FEB6A9" w14:textId="77777777" w:rsidR="00A0464D" w:rsidRDefault="00A0464D">
            <w:pPr>
              <w:pStyle w:val="TableCell"/>
            </w:pPr>
            <w:r>
              <w:t>.NET</w:t>
            </w:r>
          </w:p>
        </w:tc>
        <w:tc>
          <w:tcPr>
            <w:tcW w:w="4950" w:type="dxa"/>
          </w:tcPr>
          <w:p w14:paraId="5DB2350E" w14:textId="77777777" w:rsidR="00A0464D" w:rsidRDefault="00A0464D">
            <w:pPr>
              <w:pStyle w:val="TableCellCourierNew"/>
            </w:pPr>
            <w:r>
              <w:t>WidthPolarity.Positive</w:t>
            </w:r>
          </w:p>
        </w:tc>
        <w:tc>
          <w:tcPr>
            <w:tcW w:w="801" w:type="dxa"/>
            <w:gridSpan w:val="2"/>
          </w:tcPr>
          <w:p w14:paraId="18AA34C0" w14:textId="77777777" w:rsidR="00A0464D" w:rsidRDefault="00A0464D">
            <w:pPr>
              <w:pStyle w:val="TableCellCourierNew"/>
            </w:pPr>
            <w:r>
              <w:t>0</w:t>
            </w:r>
          </w:p>
        </w:tc>
      </w:tr>
      <w:tr w:rsidR="00A0464D" w14:paraId="6CEE55FA"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77A6D7C0" w14:textId="77777777" w:rsidR="00A0464D" w:rsidRDefault="00A0464D">
            <w:pPr>
              <w:pStyle w:val="TableCell"/>
            </w:pPr>
          </w:p>
        </w:tc>
        <w:tc>
          <w:tcPr>
            <w:tcW w:w="1260" w:type="dxa"/>
          </w:tcPr>
          <w:p w14:paraId="56AFD975" w14:textId="77777777" w:rsidR="00A0464D" w:rsidRDefault="00A0464D">
            <w:pPr>
              <w:pStyle w:val="TableCell"/>
            </w:pPr>
            <w:r>
              <w:t>C</w:t>
            </w:r>
          </w:p>
        </w:tc>
        <w:tc>
          <w:tcPr>
            <w:tcW w:w="4950" w:type="dxa"/>
          </w:tcPr>
          <w:p w14:paraId="33364F52" w14:textId="77777777" w:rsidR="00A0464D" w:rsidRDefault="00A0464D">
            <w:pPr>
              <w:pStyle w:val="TableCellCourierNew"/>
            </w:pPr>
            <w:r>
              <w:t>IVIDIGITIZER_VAL_WIDTH_POSITIVE</w:t>
            </w:r>
          </w:p>
        </w:tc>
        <w:tc>
          <w:tcPr>
            <w:tcW w:w="801" w:type="dxa"/>
            <w:gridSpan w:val="2"/>
          </w:tcPr>
          <w:p w14:paraId="458DD342" w14:textId="77777777" w:rsidR="00A0464D" w:rsidRDefault="00A0464D">
            <w:pPr>
              <w:pStyle w:val="TableCellCourierNew"/>
            </w:pPr>
            <w:r>
              <w:t>1</w:t>
            </w:r>
          </w:p>
        </w:tc>
      </w:tr>
      <w:tr w:rsidR="00A0464D" w14:paraId="600F0704" w14:textId="77777777" w:rsidTr="0044487F">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0E655135" w14:textId="77777777" w:rsidR="00A0464D" w:rsidRDefault="00A0464D">
            <w:pPr>
              <w:pStyle w:val="TableCell"/>
            </w:pPr>
          </w:p>
        </w:tc>
        <w:tc>
          <w:tcPr>
            <w:tcW w:w="1260" w:type="dxa"/>
          </w:tcPr>
          <w:p w14:paraId="5FE91B9E" w14:textId="77777777" w:rsidR="00A0464D" w:rsidRDefault="00A0464D">
            <w:pPr>
              <w:pStyle w:val="TableCell"/>
            </w:pPr>
            <w:r>
              <w:t>COM</w:t>
            </w:r>
          </w:p>
        </w:tc>
        <w:tc>
          <w:tcPr>
            <w:tcW w:w="4950" w:type="dxa"/>
          </w:tcPr>
          <w:p w14:paraId="0CD5738A" w14:textId="77777777" w:rsidR="00A0464D" w:rsidRDefault="00A0464D">
            <w:pPr>
              <w:pStyle w:val="TableCell"/>
              <w:rPr>
                <w:rFonts w:ascii="Courier New" w:hAnsi="Courier New" w:cs="Courier New"/>
                <w:sz w:val="18"/>
                <w:szCs w:val="18"/>
              </w:rPr>
            </w:pPr>
            <w:r>
              <w:rPr>
                <w:rFonts w:ascii="Courier New" w:hAnsi="Courier New" w:cs="Courier New"/>
                <w:sz w:val="18"/>
                <w:szCs w:val="18"/>
              </w:rPr>
              <w:t>IviDigitizerWidthPolarityPositive</w:t>
            </w:r>
          </w:p>
        </w:tc>
        <w:tc>
          <w:tcPr>
            <w:tcW w:w="801" w:type="dxa"/>
            <w:gridSpan w:val="2"/>
          </w:tcPr>
          <w:p w14:paraId="73BE2143" w14:textId="77777777" w:rsidR="00A0464D" w:rsidRDefault="00A0464D">
            <w:pPr>
              <w:pStyle w:val="TableCellCourierNew"/>
            </w:pPr>
            <w:r>
              <w:t>1</w:t>
            </w:r>
          </w:p>
        </w:tc>
      </w:tr>
      <w:tr w:rsidR="00A0464D" w14:paraId="457E3058"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3B8D1213" w14:textId="77777777" w:rsidR="00A0464D" w:rsidRDefault="00A0464D" w:rsidP="00856412">
            <w:pPr>
              <w:pStyle w:val="TableCell"/>
            </w:pPr>
            <w:r>
              <w:t>Negative</w:t>
            </w:r>
          </w:p>
        </w:tc>
        <w:tc>
          <w:tcPr>
            <w:tcW w:w="1260" w:type="dxa"/>
          </w:tcPr>
          <w:p w14:paraId="2DFB32C7" w14:textId="77777777" w:rsidR="00A0464D" w:rsidRDefault="00A0464D">
            <w:pPr>
              <w:pStyle w:val="TableCell"/>
            </w:pPr>
            <w:r>
              <w:t>.NET</w:t>
            </w:r>
          </w:p>
        </w:tc>
        <w:tc>
          <w:tcPr>
            <w:tcW w:w="4950" w:type="dxa"/>
          </w:tcPr>
          <w:p w14:paraId="18D7C7E6" w14:textId="77777777" w:rsidR="00A0464D" w:rsidRDefault="00A0464D">
            <w:pPr>
              <w:pStyle w:val="TableCellCourierNew"/>
            </w:pPr>
            <w:r>
              <w:t>WidthPolarity.Negative</w:t>
            </w:r>
          </w:p>
        </w:tc>
        <w:tc>
          <w:tcPr>
            <w:tcW w:w="801" w:type="dxa"/>
            <w:gridSpan w:val="2"/>
          </w:tcPr>
          <w:p w14:paraId="291C8099" w14:textId="77777777" w:rsidR="00A0464D" w:rsidRDefault="00A0464D">
            <w:pPr>
              <w:pStyle w:val="TableCellCourierNew"/>
            </w:pPr>
            <w:r>
              <w:t>1</w:t>
            </w:r>
          </w:p>
        </w:tc>
      </w:tr>
      <w:tr w:rsidR="00A0464D" w14:paraId="4C16E4CE"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151173BE" w14:textId="77777777" w:rsidR="00A0464D" w:rsidRDefault="00A0464D">
            <w:pPr>
              <w:pStyle w:val="TableCell"/>
            </w:pPr>
          </w:p>
        </w:tc>
        <w:tc>
          <w:tcPr>
            <w:tcW w:w="1260" w:type="dxa"/>
          </w:tcPr>
          <w:p w14:paraId="5991F658" w14:textId="77777777" w:rsidR="00A0464D" w:rsidRDefault="00A0464D">
            <w:pPr>
              <w:pStyle w:val="TableCell"/>
            </w:pPr>
            <w:r>
              <w:t>C</w:t>
            </w:r>
          </w:p>
        </w:tc>
        <w:tc>
          <w:tcPr>
            <w:tcW w:w="4950" w:type="dxa"/>
          </w:tcPr>
          <w:p w14:paraId="4FA48242" w14:textId="77777777" w:rsidR="00A0464D" w:rsidRDefault="00A0464D">
            <w:pPr>
              <w:pStyle w:val="TableCellCourierNew"/>
            </w:pPr>
            <w:r>
              <w:t>IVIDIGITIZER_VAL_WIDTH_NEGATIVE</w:t>
            </w:r>
          </w:p>
        </w:tc>
        <w:tc>
          <w:tcPr>
            <w:tcW w:w="801" w:type="dxa"/>
            <w:gridSpan w:val="2"/>
          </w:tcPr>
          <w:p w14:paraId="7525F437" w14:textId="77777777" w:rsidR="00A0464D" w:rsidRDefault="00A0464D">
            <w:pPr>
              <w:pStyle w:val="TableCellCourierNew"/>
            </w:pPr>
            <w:r>
              <w:t>2</w:t>
            </w:r>
          </w:p>
        </w:tc>
      </w:tr>
      <w:tr w:rsidR="00A0464D" w14:paraId="3AD4B2FB" w14:textId="77777777" w:rsidTr="0044487F">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2554925F" w14:textId="77777777" w:rsidR="00A0464D" w:rsidRDefault="00A0464D">
            <w:pPr>
              <w:pStyle w:val="TableCell"/>
            </w:pPr>
          </w:p>
        </w:tc>
        <w:tc>
          <w:tcPr>
            <w:tcW w:w="1260" w:type="dxa"/>
          </w:tcPr>
          <w:p w14:paraId="388010B1" w14:textId="77777777" w:rsidR="00A0464D" w:rsidRDefault="00A0464D">
            <w:pPr>
              <w:pStyle w:val="TableCell"/>
            </w:pPr>
            <w:r>
              <w:t>COM</w:t>
            </w:r>
          </w:p>
        </w:tc>
        <w:tc>
          <w:tcPr>
            <w:tcW w:w="4950" w:type="dxa"/>
          </w:tcPr>
          <w:p w14:paraId="240D2966" w14:textId="77777777" w:rsidR="00A0464D" w:rsidRDefault="00A0464D">
            <w:pPr>
              <w:pStyle w:val="TableCell"/>
              <w:rPr>
                <w:rFonts w:ascii="Courier New" w:hAnsi="Courier New" w:cs="Courier New"/>
                <w:sz w:val="18"/>
                <w:szCs w:val="18"/>
              </w:rPr>
            </w:pPr>
            <w:r>
              <w:rPr>
                <w:rFonts w:ascii="Courier New" w:hAnsi="Courier New" w:cs="Courier New"/>
                <w:sz w:val="18"/>
                <w:szCs w:val="18"/>
              </w:rPr>
              <w:t>IviDigitizerWidthPolarityNegative</w:t>
            </w:r>
          </w:p>
        </w:tc>
        <w:tc>
          <w:tcPr>
            <w:tcW w:w="801" w:type="dxa"/>
            <w:gridSpan w:val="2"/>
          </w:tcPr>
          <w:p w14:paraId="27F9F264" w14:textId="77777777" w:rsidR="00A0464D" w:rsidRDefault="00A0464D">
            <w:pPr>
              <w:pStyle w:val="TableCellCourierNew"/>
            </w:pPr>
            <w:r>
              <w:t>2</w:t>
            </w:r>
          </w:p>
        </w:tc>
      </w:tr>
      <w:tr w:rsidR="00A0464D" w14:paraId="535D7147"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0CE31A0F" w14:textId="77777777" w:rsidR="00A0464D" w:rsidRDefault="00A0464D" w:rsidP="00856412">
            <w:pPr>
              <w:pStyle w:val="TableCell"/>
            </w:pPr>
            <w:r>
              <w:t>Either</w:t>
            </w:r>
          </w:p>
        </w:tc>
        <w:tc>
          <w:tcPr>
            <w:tcW w:w="1260" w:type="dxa"/>
          </w:tcPr>
          <w:p w14:paraId="7F6B60E0" w14:textId="77777777" w:rsidR="00A0464D" w:rsidRDefault="00A0464D">
            <w:pPr>
              <w:pStyle w:val="TableCell"/>
            </w:pPr>
            <w:r>
              <w:t>.NET</w:t>
            </w:r>
          </w:p>
        </w:tc>
        <w:tc>
          <w:tcPr>
            <w:tcW w:w="4950" w:type="dxa"/>
          </w:tcPr>
          <w:p w14:paraId="557070C1" w14:textId="77777777" w:rsidR="00A0464D" w:rsidRDefault="00A0464D">
            <w:pPr>
              <w:pStyle w:val="TableCellCourierNew"/>
            </w:pPr>
            <w:r>
              <w:t>WidthPolarity.Either</w:t>
            </w:r>
          </w:p>
        </w:tc>
        <w:tc>
          <w:tcPr>
            <w:tcW w:w="801" w:type="dxa"/>
            <w:gridSpan w:val="2"/>
          </w:tcPr>
          <w:p w14:paraId="55A26DDC" w14:textId="77777777" w:rsidR="00A0464D" w:rsidRDefault="00A0464D">
            <w:pPr>
              <w:pStyle w:val="TableCellCourierNew"/>
            </w:pPr>
            <w:r>
              <w:t>2</w:t>
            </w:r>
          </w:p>
        </w:tc>
      </w:tr>
      <w:tr w:rsidR="00A0464D" w14:paraId="5389BC64"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42CFA143" w14:textId="77777777" w:rsidR="00A0464D" w:rsidRDefault="00A0464D">
            <w:pPr>
              <w:pStyle w:val="TableCell"/>
            </w:pPr>
          </w:p>
        </w:tc>
        <w:tc>
          <w:tcPr>
            <w:tcW w:w="1260" w:type="dxa"/>
          </w:tcPr>
          <w:p w14:paraId="326A5378" w14:textId="77777777" w:rsidR="00A0464D" w:rsidRDefault="00A0464D">
            <w:pPr>
              <w:pStyle w:val="TableCell"/>
            </w:pPr>
            <w:r>
              <w:t>C</w:t>
            </w:r>
          </w:p>
        </w:tc>
        <w:tc>
          <w:tcPr>
            <w:tcW w:w="4950" w:type="dxa"/>
          </w:tcPr>
          <w:p w14:paraId="3410EB0D" w14:textId="77777777" w:rsidR="00A0464D" w:rsidRDefault="00A0464D">
            <w:pPr>
              <w:pStyle w:val="TableCellCourierNew"/>
            </w:pPr>
            <w:r>
              <w:t>IVIDIGITIZER_VAL_WIDTH_EITHER</w:t>
            </w:r>
          </w:p>
        </w:tc>
        <w:tc>
          <w:tcPr>
            <w:tcW w:w="801" w:type="dxa"/>
            <w:gridSpan w:val="2"/>
          </w:tcPr>
          <w:p w14:paraId="08161E01" w14:textId="77777777" w:rsidR="00A0464D" w:rsidRDefault="00A0464D">
            <w:pPr>
              <w:pStyle w:val="TableCellCourierNew"/>
            </w:pPr>
            <w:r>
              <w:t>3</w:t>
            </w:r>
          </w:p>
        </w:tc>
      </w:tr>
      <w:tr w:rsidR="00A0464D" w14:paraId="55866D5A" w14:textId="77777777" w:rsidTr="0044487F">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660D32B9" w14:textId="77777777" w:rsidR="00A0464D" w:rsidRDefault="00A0464D">
            <w:pPr>
              <w:pStyle w:val="TableCell"/>
            </w:pPr>
          </w:p>
        </w:tc>
        <w:tc>
          <w:tcPr>
            <w:tcW w:w="1260" w:type="dxa"/>
          </w:tcPr>
          <w:p w14:paraId="235FE0B7" w14:textId="77777777" w:rsidR="00A0464D" w:rsidRDefault="00A0464D">
            <w:pPr>
              <w:pStyle w:val="TableCell"/>
            </w:pPr>
            <w:r>
              <w:t>COM</w:t>
            </w:r>
          </w:p>
        </w:tc>
        <w:tc>
          <w:tcPr>
            <w:tcW w:w="4950" w:type="dxa"/>
          </w:tcPr>
          <w:p w14:paraId="303C8979" w14:textId="77777777" w:rsidR="00A0464D" w:rsidRDefault="00A0464D">
            <w:pPr>
              <w:pStyle w:val="TableCell"/>
              <w:rPr>
                <w:rFonts w:ascii="Courier New" w:hAnsi="Courier New" w:cs="Courier New"/>
                <w:sz w:val="18"/>
                <w:szCs w:val="18"/>
              </w:rPr>
            </w:pPr>
            <w:r>
              <w:rPr>
                <w:rFonts w:ascii="Courier New" w:hAnsi="Courier New" w:cs="Courier New"/>
                <w:sz w:val="18"/>
                <w:szCs w:val="18"/>
              </w:rPr>
              <w:t>IviDigitizerWidthPolarityEither</w:t>
            </w:r>
          </w:p>
        </w:tc>
        <w:tc>
          <w:tcPr>
            <w:tcW w:w="801" w:type="dxa"/>
            <w:gridSpan w:val="2"/>
          </w:tcPr>
          <w:p w14:paraId="1D72BB41" w14:textId="77777777" w:rsidR="00A0464D" w:rsidRDefault="00A0464D">
            <w:pPr>
              <w:pStyle w:val="TableCellCourierNew"/>
            </w:pPr>
            <w:r>
              <w:t>3</w:t>
            </w:r>
          </w:p>
        </w:tc>
      </w:tr>
    </w:tbl>
    <w:p w14:paraId="211DED24" w14:textId="77777777" w:rsidR="00B22A3C" w:rsidRDefault="00B22A3C">
      <w:pPr>
        <w:pStyle w:val="FunctionHead"/>
      </w:pPr>
    </w:p>
    <w:p w14:paraId="141F3095" w14:textId="77777777" w:rsidR="00004825" w:rsidRDefault="00B22A3C">
      <w:pPr>
        <w:pStyle w:val="FunctionHead"/>
      </w:pPr>
      <w:r>
        <w:br w:type="page"/>
      </w:r>
      <w:r w:rsidR="00004825">
        <w:lastRenderedPageBreak/>
        <w:t xml:space="preserve">Configure Width Trigger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4F46EAC9" w14:textId="77777777">
        <w:trPr>
          <w:cantSplit/>
          <w:tblHeader/>
        </w:trPr>
        <w:tc>
          <w:tcPr>
            <w:tcW w:w="8730" w:type="dxa"/>
            <w:gridSpan w:val="5"/>
            <w:tcBorders>
              <w:top w:val="nil"/>
              <w:left w:val="nil"/>
              <w:bottom w:val="single" w:sz="4" w:space="0" w:color="auto"/>
              <w:right w:val="nil"/>
            </w:tcBorders>
          </w:tcPr>
          <w:p w14:paraId="0B9787F1" w14:textId="77777777" w:rsidR="00004825" w:rsidRDefault="00004825">
            <w:pPr>
              <w:pStyle w:val="FunctionHead"/>
            </w:pPr>
            <w:r>
              <w:t xml:space="preserve">Parameter: </w:t>
            </w:r>
            <w:r>
              <w:rPr>
                <w:rStyle w:val="monospace"/>
                <w:b w:val="0"/>
                <w:bCs w:val="0"/>
              </w:rPr>
              <w:t>Condition</w:t>
            </w:r>
          </w:p>
        </w:tc>
      </w:tr>
      <w:tr w:rsidR="00004825" w14:paraId="328B1BFC" w14:textId="77777777" w:rsidTr="0044487F">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6EAA10BC"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0D50F5D6"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75F3B7D4"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21E03CD9" w14:textId="77777777" w:rsidR="00004825" w:rsidRDefault="00004825">
            <w:pPr>
              <w:pStyle w:val="TableHead"/>
              <w:rPr>
                <w:i/>
                <w:iCs/>
              </w:rPr>
            </w:pPr>
            <w:r>
              <w:rPr>
                <w:i/>
                <w:iCs/>
              </w:rPr>
              <w:t>Actual Value</w:t>
            </w:r>
          </w:p>
        </w:tc>
      </w:tr>
      <w:tr w:rsidR="00A0464D" w14:paraId="1A258C94"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1DBD7382" w14:textId="77777777" w:rsidR="00A0464D" w:rsidRDefault="00A0464D" w:rsidP="00856412">
            <w:pPr>
              <w:pStyle w:val="TableCell"/>
            </w:pPr>
            <w:r>
              <w:t>Within</w:t>
            </w:r>
          </w:p>
        </w:tc>
        <w:tc>
          <w:tcPr>
            <w:tcW w:w="1260" w:type="dxa"/>
          </w:tcPr>
          <w:p w14:paraId="0804F75B" w14:textId="77777777" w:rsidR="00A0464D" w:rsidRDefault="00A0464D">
            <w:pPr>
              <w:pStyle w:val="TableCell"/>
            </w:pPr>
            <w:r>
              <w:t>.NET</w:t>
            </w:r>
          </w:p>
        </w:tc>
        <w:tc>
          <w:tcPr>
            <w:tcW w:w="4950" w:type="dxa"/>
          </w:tcPr>
          <w:p w14:paraId="41920938" w14:textId="77777777" w:rsidR="00A0464D" w:rsidRDefault="00A0464D">
            <w:pPr>
              <w:pStyle w:val="TableCellCourierNew"/>
            </w:pPr>
            <w:r>
              <w:t>WidthCondition.Within</w:t>
            </w:r>
          </w:p>
        </w:tc>
        <w:tc>
          <w:tcPr>
            <w:tcW w:w="801" w:type="dxa"/>
            <w:gridSpan w:val="2"/>
          </w:tcPr>
          <w:p w14:paraId="1A7874CD" w14:textId="77777777" w:rsidR="00A0464D" w:rsidRDefault="00A0464D">
            <w:pPr>
              <w:pStyle w:val="TableCellCourierNew"/>
            </w:pPr>
            <w:r>
              <w:t>0</w:t>
            </w:r>
          </w:p>
        </w:tc>
      </w:tr>
      <w:tr w:rsidR="00A0464D" w14:paraId="7808EA2D"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2D8ED4C5" w14:textId="77777777" w:rsidR="00A0464D" w:rsidRDefault="00A0464D">
            <w:pPr>
              <w:pStyle w:val="TableCell"/>
            </w:pPr>
          </w:p>
        </w:tc>
        <w:tc>
          <w:tcPr>
            <w:tcW w:w="1260" w:type="dxa"/>
          </w:tcPr>
          <w:p w14:paraId="5B855C96" w14:textId="77777777" w:rsidR="00A0464D" w:rsidRDefault="00A0464D">
            <w:pPr>
              <w:pStyle w:val="TableCell"/>
            </w:pPr>
            <w:r>
              <w:t>C</w:t>
            </w:r>
          </w:p>
        </w:tc>
        <w:tc>
          <w:tcPr>
            <w:tcW w:w="4950" w:type="dxa"/>
          </w:tcPr>
          <w:p w14:paraId="263DCA39" w14:textId="77777777" w:rsidR="00A0464D" w:rsidRDefault="00A0464D">
            <w:pPr>
              <w:pStyle w:val="TableCellCourierNew"/>
            </w:pPr>
            <w:r>
              <w:t>IVIDIGITIZER_VAL_WIDTH_WITHIN</w:t>
            </w:r>
          </w:p>
        </w:tc>
        <w:tc>
          <w:tcPr>
            <w:tcW w:w="801" w:type="dxa"/>
            <w:gridSpan w:val="2"/>
          </w:tcPr>
          <w:p w14:paraId="2B83BD7B" w14:textId="77777777" w:rsidR="00A0464D" w:rsidRDefault="00A0464D">
            <w:pPr>
              <w:pStyle w:val="TableCellCourierNew"/>
            </w:pPr>
            <w:r>
              <w:t>1</w:t>
            </w:r>
          </w:p>
        </w:tc>
      </w:tr>
      <w:tr w:rsidR="00A0464D" w14:paraId="06F0593B" w14:textId="77777777" w:rsidTr="0044487F">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090CC007" w14:textId="77777777" w:rsidR="00A0464D" w:rsidRDefault="00A0464D">
            <w:pPr>
              <w:pStyle w:val="TableCell"/>
            </w:pPr>
          </w:p>
        </w:tc>
        <w:tc>
          <w:tcPr>
            <w:tcW w:w="1260" w:type="dxa"/>
          </w:tcPr>
          <w:p w14:paraId="492F93CD" w14:textId="77777777" w:rsidR="00A0464D" w:rsidRDefault="00A0464D">
            <w:pPr>
              <w:pStyle w:val="TableCell"/>
            </w:pPr>
            <w:r>
              <w:t>COM</w:t>
            </w:r>
          </w:p>
        </w:tc>
        <w:tc>
          <w:tcPr>
            <w:tcW w:w="4950" w:type="dxa"/>
          </w:tcPr>
          <w:p w14:paraId="4145EF59" w14:textId="77777777" w:rsidR="00A0464D" w:rsidRDefault="00A0464D">
            <w:pPr>
              <w:pStyle w:val="TableCell"/>
              <w:rPr>
                <w:rFonts w:ascii="Courier New" w:hAnsi="Courier New" w:cs="Courier New"/>
                <w:sz w:val="18"/>
                <w:szCs w:val="18"/>
              </w:rPr>
            </w:pPr>
            <w:r>
              <w:rPr>
                <w:rFonts w:ascii="Courier New" w:hAnsi="Courier New" w:cs="Courier New"/>
                <w:sz w:val="18"/>
                <w:szCs w:val="18"/>
              </w:rPr>
              <w:t>IviDigitizerWidthConditionWithin</w:t>
            </w:r>
          </w:p>
        </w:tc>
        <w:tc>
          <w:tcPr>
            <w:tcW w:w="801" w:type="dxa"/>
            <w:gridSpan w:val="2"/>
          </w:tcPr>
          <w:p w14:paraId="32FBF4F0" w14:textId="77777777" w:rsidR="00A0464D" w:rsidRDefault="00A0464D">
            <w:pPr>
              <w:pStyle w:val="TableCellCourierNew"/>
            </w:pPr>
            <w:r>
              <w:t>1</w:t>
            </w:r>
          </w:p>
        </w:tc>
      </w:tr>
      <w:tr w:rsidR="00A0464D" w14:paraId="457B5A11"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4D9BEF32" w14:textId="77777777" w:rsidR="00A0464D" w:rsidRDefault="00A0464D" w:rsidP="00856412">
            <w:pPr>
              <w:pStyle w:val="TableCell"/>
            </w:pPr>
            <w:r>
              <w:t>Outside</w:t>
            </w:r>
          </w:p>
        </w:tc>
        <w:tc>
          <w:tcPr>
            <w:tcW w:w="1260" w:type="dxa"/>
          </w:tcPr>
          <w:p w14:paraId="723424EE" w14:textId="77777777" w:rsidR="00A0464D" w:rsidRDefault="00A0464D">
            <w:pPr>
              <w:pStyle w:val="TableCell"/>
            </w:pPr>
            <w:r>
              <w:t>.NET</w:t>
            </w:r>
          </w:p>
        </w:tc>
        <w:tc>
          <w:tcPr>
            <w:tcW w:w="4950" w:type="dxa"/>
          </w:tcPr>
          <w:p w14:paraId="5579C182" w14:textId="77777777" w:rsidR="00A0464D" w:rsidRDefault="00A0464D">
            <w:pPr>
              <w:pStyle w:val="TableCellCourierNew"/>
            </w:pPr>
            <w:r>
              <w:t>WidthCondition.Outside</w:t>
            </w:r>
          </w:p>
        </w:tc>
        <w:tc>
          <w:tcPr>
            <w:tcW w:w="801" w:type="dxa"/>
            <w:gridSpan w:val="2"/>
          </w:tcPr>
          <w:p w14:paraId="3B018C97" w14:textId="77777777" w:rsidR="00A0464D" w:rsidRDefault="00A0464D">
            <w:pPr>
              <w:pStyle w:val="TableCellCourierNew"/>
            </w:pPr>
            <w:r>
              <w:t>1</w:t>
            </w:r>
          </w:p>
        </w:tc>
      </w:tr>
      <w:tr w:rsidR="00A0464D" w14:paraId="1D2E9288"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283B1685" w14:textId="77777777" w:rsidR="00A0464D" w:rsidRDefault="00A0464D">
            <w:pPr>
              <w:pStyle w:val="TableCell"/>
            </w:pPr>
          </w:p>
        </w:tc>
        <w:tc>
          <w:tcPr>
            <w:tcW w:w="1260" w:type="dxa"/>
          </w:tcPr>
          <w:p w14:paraId="7DDBA5B5" w14:textId="77777777" w:rsidR="00A0464D" w:rsidRDefault="00A0464D">
            <w:pPr>
              <w:pStyle w:val="TableCell"/>
            </w:pPr>
            <w:r>
              <w:t>C</w:t>
            </w:r>
          </w:p>
        </w:tc>
        <w:tc>
          <w:tcPr>
            <w:tcW w:w="4950" w:type="dxa"/>
          </w:tcPr>
          <w:p w14:paraId="6E711633" w14:textId="77777777" w:rsidR="00A0464D" w:rsidRDefault="00A0464D">
            <w:pPr>
              <w:pStyle w:val="TableCellCourierNew"/>
            </w:pPr>
            <w:r>
              <w:t>IVIDIGITIZER_VAL_WIDTH_OUTSIDE</w:t>
            </w:r>
          </w:p>
        </w:tc>
        <w:tc>
          <w:tcPr>
            <w:tcW w:w="801" w:type="dxa"/>
            <w:gridSpan w:val="2"/>
          </w:tcPr>
          <w:p w14:paraId="036D8FB4" w14:textId="77777777" w:rsidR="00A0464D" w:rsidRDefault="00A0464D">
            <w:pPr>
              <w:pStyle w:val="TableCellCourierNew"/>
            </w:pPr>
            <w:r>
              <w:t>2</w:t>
            </w:r>
          </w:p>
        </w:tc>
      </w:tr>
      <w:tr w:rsidR="00A0464D" w14:paraId="4EB6782E" w14:textId="77777777" w:rsidTr="0044487F">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1EB83058" w14:textId="77777777" w:rsidR="00A0464D" w:rsidRDefault="00A0464D">
            <w:pPr>
              <w:pStyle w:val="TableCell"/>
            </w:pPr>
          </w:p>
        </w:tc>
        <w:tc>
          <w:tcPr>
            <w:tcW w:w="1260" w:type="dxa"/>
          </w:tcPr>
          <w:p w14:paraId="1B2357A5" w14:textId="77777777" w:rsidR="00A0464D" w:rsidRDefault="00A0464D">
            <w:pPr>
              <w:pStyle w:val="TableCell"/>
            </w:pPr>
            <w:r>
              <w:t>COM</w:t>
            </w:r>
          </w:p>
        </w:tc>
        <w:tc>
          <w:tcPr>
            <w:tcW w:w="4950" w:type="dxa"/>
          </w:tcPr>
          <w:p w14:paraId="35E606D8" w14:textId="77777777" w:rsidR="00A0464D" w:rsidRDefault="00A0464D">
            <w:pPr>
              <w:pStyle w:val="TableCell"/>
              <w:rPr>
                <w:rFonts w:ascii="Courier New" w:hAnsi="Courier New" w:cs="Courier New"/>
                <w:sz w:val="18"/>
                <w:szCs w:val="18"/>
              </w:rPr>
            </w:pPr>
            <w:r>
              <w:rPr>
                <w:rFonts w:ascii="Courier New" w:hAnsi="Courier New" w:cs="Courier New"/>
                <w:sz w:val="18"/>
                <w:szCs w:val="18"/>
              </w:rPr>
              <w:t>IviDigitizerWidthConditionOutside</w:t>
            </w:r>
          </w:p>
        </w:tc>
        <w:tc>
          <w:tcPr>
            <w:tcW w:w="801" w:type="dxa"/>
            <w:gridSpan w:val="2"/>
          </w:tcPr>
          <w:p w14:paraId="54A16542" w14:textId="77777777" w:rsidR="00A0464D" w:rsidRDefault="00A0464D">
            <w:pPr>
              <w:pStyle w:val="TableCellCourierNew"/>
            </w:pPr>
            <w:r>
              <w:t>2</w:t>
            </w:r>
          </w:p>
        </w:tc>
      </w:tr>
    </w:tbl>
    <w:p w14:paraId="492D696F" w14:textId="77777777" w:rsidR="00004825" w:rsidRDefault="00004825">
      <w:pPr>
        <w:pStyle w:val="FunctionHead"/>
      </w:pPr>
      <w:r>
        <w:t xml:space="preserve">Configure Window Arm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24D6D708" w14:textId="77777777">
        <w:trPr>
          <w:cantSplit/>
          <w:tblHeader/>
        </w:trPr>
        <w:tc>
          <w:tcPr>
            <w:tcW w:w="8730" w:type="dxa"/>
            <w:gridSpan w:val="5"/>
            <w:tcBorders>
              <w:top w:val="nil"/>
              <w:left w:val="nil"/>
              <w:bottom w:val="single" w:sz="4" w:space="0" w:color="auto"/>
              <w:right w:val="nil"/>
            </w:tcBorders>
          </w:tcPr>
          <w:p w14:paraId="6E32904D" w14:textId="77777777" w:rsidR="00004825" w:rsidRDefault="00004825">
            <w:pPr>
              <w:pStyle w:val="FunctionHead"/>
            </w:pPr>
            <w:r>
              <w:t xml:space="preserve">Parameter: </w:t>
            </w:r>
            <w:r>
              <w:rPr>
                <w:rStyle w:val="monospace"/>
                <w:b w:val="0"/>
                <w:bCs w:val="0"/>
              </w:rPr>
              <w:t>Condition</w:t>
            </w:r>
          </w:p>
        </w:tc>
      </w:tr>
      <w:tr w:rsidR="00004825" w14:paraId="1DEFB9D6" w14:textId="77777777" w:rsidTr="0044487F">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61040786"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72A193AA"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3BAAE7DB"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268D8338" w14:textId="77777777" w:rsidR="00004825" w:rsidRDefault="00004825">
            <w:pPr>
              <w:pStyle w:val="TableHead"/>
              <w:rPr>
                <w:i/>
                <w:iCs/>
              </w:rPr>
            </w:pPr>
            <w:r>
              <w:rPr>
                <w:i/>
                <w:iCs/>
              </w:rPr>
              <w:t>Actual Value</w:t>
            </w:r>
          </w:p>
        </w:tc>
      </w:tr>
      <w:tr w:rsidR="00A0464D" w14:paraId="501770AB"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10B90CF4" w14:textId="77777777" w:rsidR="00A0464D" w:rsidRDefault="00A0464D" w:rsidP="00856412">
            <w:pPr>
              <w:pStyle w:val="TableCell"/>
            </w:pPr>
            <w:r>
              <w:t>Entering</w:t>
            </w:r>
          </w:p>
        </w:tc>
        <w:tc>
          <w:tcPr>
            <w:tcW w:w="1260" w:type="dxa"/>
          </w:tcPr>
          <w:p w14:paraId="2632A7B0" w14:textId="77777777" w:rsidR="00A0464D" w:rsidRDefault="00A0464D">
            <w:pPr>
              <w:pStyle w:val="TableCell"/>
            </w:pPr>
            <w:r>
              <w:t>.NET</w:t>
            </w:r>
          </w:p>
        </w:tc>
        <w:tc>
          <w:tcPr>
            <w:tcW w:w="4950" w:type="dxa"/>
          </w:tcPr>
          <w:p w14:paraId="0057C383" w14:textId="77777777" w:rsidR="00A0464D" w:rsidRDefault="00A0464D">
            <w:pPr>
              <w:pStyle w:val="TableCellCourierNew"/>
            </w:pPr>
            <w:r>
              <w:t>WindowCondition.Entering</w:t>
            </w:r>
          </w:p>
        </w:tc>
        <w:tc>
          <w:tcPr>
            <w:tcW w:w="801" w:type="dxa"/>
            <w:gridSpan w:val="2"/>
          </w:tcPr>
          <w:p w14:paraId="41F43163" w14:textId="77777777" w:rsidR="00A0464D" w:rsidRDefault="00A0464D">
            <w:pPr>
              <w:pStyle w:val="TableCellCourierNew"/>
            </w:pPr>
            <w:r>
              <w:t>0</w:t>
            </w:r>
          </w:p>
        </w:tc>
      </w:tr>
      <w:tr w:rsidR="00A0464D" w14:paraId="0CB6B777"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2E4A1FD9" w14:textId="77777777" w:rsidR="00A0464D" w:rsidRDefault="00A0464D">
            <w:pPr>
              <w:pStyle w:val="TableCell"/>
            </w:pPr>
          </w:p>
        </w:tc>
        <w:tc>
          <w:tcPr>
            <w:tcW w:w="1260" w:type="dxa"/>
          </w:tcPr>
          <w:p w14:paraId="6CB4857F" w14:textId="77777777" w:rsidR="00A0464D" w:rsidRDefault="00A0464D">
            <w:pPr>
              <w:pStyle w:val="TableCell"/>
            </w:pPr>
            <w:r>
              <w:t>C</w:t>
            </w:r>
          </w:p>
        </w:tc>
        <w:tc>
          <w:tcPr>
            <w:tcW w:w="4950" w:type="dxa"/>
          </w:tcPr>
          <w:p w14:paraId="647245C8" w14:textId="77777777" w:rsidR="00A0464D" w:rsidRDefault="00A0464D">
            <w:pPr>
              <w:pStyle w:val="TableCellCourierNew"/>
            </w:pPr>
            <w:r>
              <w:t>IVIDIGITIZER_VAL_WINDOW_CONDITION_ENTERING</w:t>
            </w:r>
          </w:p>
        </w:tc>
        <w:tc>
          <w:tcPr>
            <w:tcW w:w="801" w:type="dxa"/>
            <w:gridSpan w:val="2"/>
          </w:tcPr>
          <w:p w14:paraId="0EEBF22F" w14:textId="77777777" w:rsidR="00A0464D" w:rsidRDefault="00A0464D">
            <w:pPr>
              <w:pStyle w:val="TableCellCourierNew"/>
            </w:pPr>
            <w:r>
              <w:t>1</w:t>
            </w:r>
          </w:p>
        </w:tc>
      </w:tr>
      <w:tr w:rsidR="00A0464D" w14:paraId="6A918DEB" w14:textId="77777777" w:rsidTr="0044487F">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58A90128" w14:textId="77777777" w:rsidR="00A0464D" w:rsidRDefault="00A0464D">
            <w:pPr>
              <w:pStyle w:val="TableCell"/>
            </w:pPr>
          </w:p>
        </w:tc>
        <w:tc>
          <w:tcPr>
            <w:tcW w:w="1260" w:type="dxa"/>
          </w:tcPr>
          <w:p w14:paraId="669E4CD2" w14:textId="77777777" w:rsidR="00A0464D" w:rsidRDefault="00A0464D">
            <w:pPr>
              <w:pStyle w:val="TableCell"/>
            </w:pPr>
            <w:r>
              <w:t>COM</w:t>
            </w:r>
          </w:p>
        </w:tc>
        <w:tc>
          <w:tcPr>
            <w:tcW w:w="4950" w:type="dxa"/>
          </w:tcPr>
          <w:p w14:paraId="61F606B4" w14:textId="77777777" w:rsidR="00A0464D" w:rsidRDefault="00A0464D">
            <w:pPr>
              <w:pStyle w:val="TableCell"/>
              <w:rPr>
                <w:rFonts w:ascii="Courier New" w:hAnsi="Courier New" w:cs="Courier New"/>
                <w:sz w:val="18"/>
                <w:szCs w:val="18"/>
              </w:rPr>
            </w:pPr>
            <w:r>
              <w:rPr>
                <w:rFonts w:ascii="Courier New" w:hAnsi="Courier New" w:cs="Courier New"/>
                <w:sz w:val="18"/>
                <w:szCs w:val="18"/>
              </w:rPr>
              <w:t>IviDigitizerWindowConditionEntering</w:t>
            </w:r>
          </w:p>
        </w:tc>
        <w:tc>
          <w:tcPr>
            <w:tcW w:w="801" w:type="dxa"/>
            <w:gridSpan w:val="2"/>
          </w:tcPr>
          <w:p w14:paraId="366C0F3E" w14:textId="77777777" w:rsidR="00A0464D" w:rsidRDefault="00A0464D">
            <w:pPr>
              <w:pStyle w:val="TableCellCourierNew"/>
            </w:pPr>
            <w:r>
              <w:t>1</w:t>
            </w:r>
          </w:p>
        </w:tc>
      </w:tr>
      <w:tr w:rsidR="00A0464D" w14:paraId="3B77BDA7"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6CFE6CC0" w14:textId="77777777" w:rsidR="00A0464D" w:rsidRDefault="00A0464D" w:rsidP="00856412">
            <w:pPr>
              <w:pStyle w:val="TableCell"/>
            </w:pPr>
            <w:r>
              <w:t>Leaving</w:t>
            </w:r>
          </w:p>
        </w:tc>
        <w:tc>
          <w:tcPr>
            <w:tcW w:w="1260" w:type="dxa"/>
          </w:tcPr>
          <w:p w14:paraId="779EEFAB" w14:textId="77777777" w:rsidR="00A0464D" w:rsidRDefault="00A0464D">
            <w:pPr>
              <w:pStyle w:val="TableCell"/>
            </w:pPr>
            <w:r>
              <w:t>.NET</w:t>
            </w:r>
          </w:p>
        </w:tc>
        <w:tc>
          <w:tcPr>
            <w:tcW w:w="4950" w:type="dxa"/>
          </w:tcPr>
          <w:p w14:paraId="275D5EF2" w14:textId="77777777" w:rsidR="00A0464D" w:rsidRDefault="00A0464D">
            <w:pPr>
              <w:pStyle w:val="TableCellCourierNew"/>
            </w:pPr>
            <w:r>
              <w:t>WindowCondition.Leaving</w:t>
            </w:r>
          </w:p>
        </w:tc>
        <w:tc>
          <w:tcPr>
            <w:tcW w:w="801" w:type="dxa"/>
            <w:gridSpan w:val="2"/>
          </w:tcPr>
          <w:p w14:paraId="44102C13" w14:textId="77777777" w:rsidR="00A0464D" w:rsidRDefault="00A0464D">
            <w:pPr>
              <w:pStyle w:val="TableCellCourierNew"/>
            </w:pPr>
            <w:r>
              <w:t>1</w:t>
            </w:r>
          </w:p>
        </w:tc>
      </w:tr>
      <w:tr w:rsidR="00A0464D" w14:paraId="1A1E4570"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7BB386F5" w14:textId="77777777" w:rsidR="00A0464D" w:rsidRDefault="00A0464D">
            <w:pPr>
              <w:pStyle w:val="TableCell"/>
            </w:pPr>
          </w:p>
        </w:tc>
        <w:tc>
          <w:tcPr>
            <w:tcW w:w="1260" w:type="dxa"/>
          </w:tcPr>
          <w:p w14:paraId="314D564C" w14:textId="77777777" w:rsidR="00A0464D" w:rsidRDefault="00A0464D">
            <w:pPr>
              <w:pStyle w:val="TableCell"/>
            </w:pPr>
            <w:r>
              <w:t>C</w:t>
            </w:r>
          </w:p>
        </w:tc>
        <w:tc>
          <w:tcPr>
            <w:tcW w:w="4950" w:type="dxa"/>
          </w:tcPr>
          <w:p w14:paraId="7EF46DA8" w14:textId="77777777" w:rsidR="00A0464D" w:rsidRDefault="00A0464D">
            <w:pPr>
              <w:pStyle w:val="TableCellCourierNew"/>
            </w:pPr>
            <w:r>
              <w:t>IVIDIGITIZER_VAL_WINDOW_CONDITION_LEAVING</w:t>
            </w:r>
          </w:p>
        </w:tc>
        <w:tc>
          <w:tcPr>
            <w:tcW w:w="801" w:type="dxa"/>
            <w:gridSpan w:val="2"/>
          </w:tcPr>
          <w:p w14:paraId="021FD440" w14:textId="77777777" w:rsidR="00A0464D" w:rsidRDefault="00A0464D">
            <w:pPr>
              <w:pStyle w:val="TableCellCourierNew"/>
            </w:pPr>
            <w:r>
              <w:t>2</w:t>
            </w:r>
          </w:p>
        </w:tc>
      </w:tr>
      <w:tr w:rsidR="00A0464D" w14:paraId="6CA3350C" w14:textId="77777777" w:rsidTr="0044487F">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165A9749" w14:textId="77777777" w:rsidR="00A0464D" w:rsidRDefault="00A0464D">
            <w:pPr>
              <w:pStyle w:val="TableCell"/>
            </w:pPr>
          </w:p>
        </w:tc>
        <w:tc>
          <w:tcPr>
            <w:tcW w:w="1260" w:type="dxa"/>
          </w:tcPr>
          <w:p w14:paraId="2C6A7B7A" w14:textId="77777777" w:rsidR="00A0464D" w:rsidRDefault="00A0464D">
            <w:pPr>
              <w:pStyle w:val="TableCell"/>
            </w:pPr>
            <w:r>
              <w:t>COM</w:t>
            </w:r>
          </w:p>
        </w:tc>
        <w:tc>
          <w:tcPr>
            <w:tcW w:w="4950" w:type="dxa"/>
          </w:tcPr>
          <w:p w14:paraId="0C0FB464" w14:textId="77777777" w:rsidR="00A0464D" w:rsidRDefault="00A0464D">
            <w:pPr>
              <w:pStyle w:val="TableCell"/>
              <w:rPr>
                <w:rFonts w:ascii="Courier New" w:hAnsi="Courier New" w:cs="Courier New"/>
                <w:sz w:val="18"/>
                <w:szCs w:val="18"/>
              </w:rPr>
            </w:pPr>
            <w:r>
              <w:rPr>
                <w:rFonts w:ascii="Courier New" w:hAnsi="Courier New" w:cs="Courier New"/>
                <w:sz w:val="18"/>
                <w:szCs w:val="18"/>
              </w:rPr>
              <w:t>IviDigitizerWindowConditionLeaving</w:t>
            </w:r>
          </w:p>
        </w:tc>
        <w:tc>
          <w:tcPr>
            <w:tcW w:w="801" w:type="dxa"/>
            <w:gridSpan w:val="2"/>
          </w:tcPr>
          <w:p w14:paraId="5188153A" w14:textId="77777777" w:rsidR="00A0464D" w:rsidRDefault="00A0464D">
            <w:pPr>
              <w:pStyle w:val="TableCellCourierNew"/>
            </w:pPr>
            <w:r>
              <w:t>2</w:t>
            </w:r>
          </w:p>
        </w:tc>
      </w:tr>
    </w:tbl>
    <w:p w14:paraId="4C370B8A" w14:textId="77777777" w:rsidR="00004825" w:rsidRDefault="00004825">
      <w:pPr>
        <w:pStyle w:val="FunctionHead"/>
      </w:pPr>
      <w:r>
        <w:t xml:space="preserve">Configure Window Trigger Source </w:t>
      </w:r>
    </w:p>
    <w:tbl>
      <w:tblPr>
        <w:tblW w:w="0" w:type="auto"/>
        <w:tblInd w:w="7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9"/>
        <w:gridCol w:w="1260"/>
        <w:gridCol w:w="4950"/>
        <w:gridCol w:w="791"/>
        <w:gridCol w:w="10"/>
      </w:tblGrid>
      <w:tr w:rsidR="00004825" w14:paraId="1F1457E4" w14:textId="77777777">
        <w:trPr>
          <w:cantSplit/>
          <w:tblHeader/>
        </w:trPr>
        <w:tc>
          <w:tcPr>
            <w:tcW w:w="8730" w:type="dxa"/>
            <w:gridSpan w:val="5"/>
            <w:tcBorders>
              <w:top w:val="nil"/>
              <w:left w:val="nil"/>
              <w:bottom w:val="single" w:sz="4" w:space="0" w:color="auto"/>
              <w:right w:val="nil"/>
            </w:tcBorders>
          </w:tcPr>
          <w:p w14:paraId="76C28279" w14:textId="77777777" w:rsidR="00004825" w:rsidRDefault="00004825">
            <w:pPr>
              <w:pStyle w:val="FunctionHead"/>
            </w:pPr>
            <w:r>
              <w:t xml:space="preserve">Parameter: </w:t>
            </w:r>
            <w:r>
              <w:rPr>
                <w:rStyle w:val="monospace"/>
                <w:b w:val="0"/>
                <w:bCs w:val="0"/>
              </w:rPr>
              <w:t>Condition</w:t>
            </w:r>
          </w:p>
        </w:tc>
      </w:tr>
      <w:tr w:rsidR="00004825" w14:paraId="123E2C09" w14:textId="77777777" w:rsidTr="0044487F">
        <w:trPr>
          <w:gridAfter w:val="1"/>
          <w:wAfter w:w="10" w:type="dxa"/>
          <w:cantSplit/>
          <w:tblHeader/>
        </w:trPr>
        <w:tc>
          <w:tcPr>
            <w:tcW w:w="1719" w:type="dxa"/>
            <w:tcBorders>
              <w:top w:val="single" w:sz="4" w:space="0" w:color="auto"/>
              <w:left w:val="single" w:sz="6" w:space="0" w:color="auto"/>
              <w:bottom w:val="double" w:sz="6" w:space="0" w:color="auto"/>
            </w:tcBorders>
            <w:shd w:val="clear" w:color="auto" w:fill="C0C0C0"/>
          </w:tcPr>
          <w:p w14:paraId="6A7C8A16" w14:textId="77777777" w:rsidR="00004825" w:rsidRDefault="00004825">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46CA5A0A" w14:textId="77777777" w:rsidR="00004825" w:rsidRDefault="00004825">
            <w:pPr>
              <w:pStyle w:val="TableHead"/>
              <w:rPr>
                <w:i/>
                <w:iCs/>
              </w:rPr>
            </w:pPr>
            <w:r>
              <w:rPr>
                <w:i/>
                <w:iCs/>
              </w:rPr>
              <w:t>Language</w:t>
            </w:r>
          </w:p>
        </w:tc>
        <w:tc>
          <w:tcPr>
            <w:tcW w:w="4950" w:type="dxa"/>
            <w:tcBorders>
              <w:top w:val="single" w:sz="4" w:space="0" w:color="auto"/>
              <w:bottom w:val="double" w:sz="6" w:space="0" w:color="auto"/>
            </w:tcBorders>
            <w:shd w:val="clear" w:color="auto" w:fill="C0C0C0"/>
          </w:tcPr>
          <w:p w14:paraId="5BED08A0" w14:textId="77777777" w:rsidR="00004825" w:rsidRDefault="00004825">
            <w:pPr>
              <w:pStyle w:val="TableHead"/>
              <w:rPr>
                <w:i/>
                <w:iCs/>
              </w:rPr>
            </w:pPr>
            <w:r>
              <w:rPr>
                <w:i/>
                <w:iCs/>
              </w:rPr>
              <w:t>Identifier</w:t>
            </w:r>
          </w:p>
        </w:tc>
        <w:tc>
          <w:tcPr>
            <w:tcW w:w="791" w:type="dxa"/>
            <w:tcBorders>
              <w:top w:val="single" w:sz="4" w:space="0" w:color="auto"/>
              <w:bottom w:val="double" w:sz="6" w:space="0" w:color="auto"/>
              <w:right w:val="single" w:sz="6" w:space="0" w:color="auto"/>
            </w:tcBorders>
            <w:shd w:val="clear" w:color="auto" w:fill="C0C0C0"/>
          </w:tcPr>
          <w:p w14:paraId="2F70B78B" w14:textId="77777777" w:rsidR="00004825" w:rsidRDefault="00004825">
            <w:pPr>
              <w:pStyle w:val="TableHead"/>
              <w:rPr>
                <w:i/>
                <w:iCs/>
              </w:rPr>
            </w:pPr>
            <w:r>
              <w:rPr>
                <w:i/>
                <w:iCs/>
              </w:rPr>
              <w:t>Actual Value</w:t>
            </w:r>
          </w:p>
        </w:tc>
      </w:tr>
      <w:tr w:rsidR="00A0464D" w14:paraId="725F3424"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762C1541" w14:textId="77777777" w:rsidR="00A0464D" w:rsidRDefault="00A0464D" w:rsidP="00856412">
            <w:pPr>
              <w:pStyle w:val="TableCell"/>
            </w:pPr>
            <w:r>
              <w:t>Entering</w:t>
            </w:r>
          </w:p>
        </w:tc>
        <w:tc>
          <w:tcPr>
            <w:tcW w:w="1260" w:type="dxa"/>
          </w:tcPr>
          <w:p w14:paraId="14386377" w14:textId="77777777" w:rsidR="00A0464D" w:rsidRDefault="00A0464D">
            <w:pPr>
              <w:pStyle w:val="TableCell"/>
            </w:pPr>
            <w:r>
              <w:t>.NET</w:t>
            </w:r>
          </w:p>
        </w:tc>
        <w:tc>
          <w:tcPr>
            <w:tcW w:w="4950" w:type="dxa"/>
          </w:tcPr>
          <w:p w14:paraId="524C81A7" w14:textId="77777777" w:rsidR="00A0464D" w:rsidRDefault="00A0464D">
            <w:pPr>
              <w:pStyle w:val="TableCellCourierNew"/>
            </w:pPr>
            <w:r>
              <w:t>WindowConditionEntering</w:t>
            </w:r>
          </w:p>
        </w:tc>
        <w:tc>
          <w:tcPr>
            <w:tcW w:w="801" w:type="dxa"/>
            <w:gridSpan w:val="2"/>
          </w:tcPr>
          <w:p w14:paraId="5C16D110" w14:textId="77777777" w:rsidR="00A0464D" w:rsidRDefault="00A0464D">
            <w:pPr>
              <w:pStyle w:val="TableCellCourierNew"/>
            </w:pPr>
            <w:r>
              <w:t>0</w:t>
            </w:r>
          </w:p>
        </w:tc>
      </w:tr>
      <w:tr w:rsidR="00A0464D" w14:paraId="334FB2A9"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49604768" w14:textId="77777777" w:rsidR="00A0464D" w:rsidRDefault="00A0464D">
            <w:pPr>
              <w:pStyle w:val="TableCell"/>
            </w:pPr>
          </w:p>
        </w:tc>
        <w:tc>
          <w:tcPr>
            <w:tcW w:w="1260" w:type="dxa"/>
          </w:tcPr>
          <w:p w14:paraId="0DA04437" w14:textId="77777777" w:rsidR="00A0464D" w:rsidRDefault="00A0464D">
            <w:pPr>
              <w:pStyle w:val="TableCell"/>
            </w:pPr>
            <w:r>
              <w:t>C</w:t>
            </w:r>
          </w:p>
        </w:tc>
        <w:tc>
          <w:tcPr>
            <w:tcW w:w="4950" w:type="dxa"/>
          </w:tcPr>
          <w:p w14:paraId="5865A6E1" w14:textId="77777777" w:rsidR="00A0464D" w:rsidRDefault="00A0464D">
            <w:pPr>
              <w:pStyle w:val="TableCellCourierNew"/>
            </w:pPr>
            <w:r>
              <w:t>IVIDIGITIZER_VAL_WINDOW_CONDITION_ENTERING</w:t>
            </w:r>
          </w:p>
        </w:tc>
        <w:tc>
          <w:tcPr>
            <w:tcW w:w="801" w:type="dxa"/>
            <w:gridSpan w:val="2"/>
          </w:tcPr>
          <w:p w14:paraId="4EBFE8B8" w14:textId="77777777" w:rsidR="00A0464D" w:rsidRDefault="00A0464D">
            <w:pPr>
              <w:pStyle w:val="TableCellCourierNew"/>
            </w:pPr>
            <w:r>
              <w:t>1</w:t>
            </w:r>
          </w:p>
        </w:tc>
      </w:tr>
      <w:tr w:rsidR="00A0464D" w14:paraId="01FFB08C" w14:textId="77777777" w:rsidTr="0044487F">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1385D2BE" w14:textId="77777777" w:rsidR="00A0464D" w:rsidRDefault="00A0464D">
            <w:pPr>
              <w:pStyle w:val="TableCell"/>
            </w:pPr>
          </w:p>
        </w:tc>
        <w:tc>
          <w:tcPr>
            <w:tcW w:w="1260" w:type="dxa"/>
          </w:tcPr>
          <w:p w14:paraId="0FF2723B" w14:textId="77777777" w:rsidR="00A0464D" w:rsidRDefault="00A0464D">
            <w:pPr>
              <w:pStyle w:val="TableCell"/>
            </w:pPr>
            <w:r>
              <w:t>COM</w:t>
            </w:r>
          </w:p>
        </w:tc>
        <w:tc>
          <w:tcPr>
            <w:tcW w:w="4950" w:type="dxa"/>
          </w:tcPr>
          <w:p w14:paraId="6315058B" w14:textId="77777777" w:rsidR="00A0464D" w:rsidRDefault="00A0464D">
            <w:pPr>
              <w:pStyle w:val="TableCell"/>
              <w:rPr>
                <w:rFonts w:ascii="Courier New" w:hAnsi="Courier New" w:cs="Courier New"/>
                <w:sz w:val="18"/>
                <w:szCs w:val="18"/>
              </w:rPr>
            </w:pPr>
            <w:r>
              <w:rPr>
                <w:rFonts w:ascii="Courier New" w:hAnsi="Courier New" w:cs="Courier New"/>
                <w:sz w:val="18"/>
                <w:szCs w:val="18"/>
              </w:rPr>
              <w:t>IviDigitizerWindowConditionEntering</w:t>
            </w:r>
          </w:p>
        </w:tc>
        <w:tc>
          <w:tcPr>
            <w:tcW w:w="801" w:type="dxa"/>
            <w:gridSpan w:val="2"/>
          </w:tcPr>
          <w:p w14:paraId="3882839B" w14:textId="77777777" w:rsidR="00A0464D" w:rsidRDefault="00A0464D">
            <w:pPr>
              <w:pStyle w:val="TableCellCourierNew"/>
            </w:pPr>
            <w:r>
              <w:t>1</w:t>
            </w:r>
          </w:p>
        </w:tc>
      </w:tr>
      <w:tr w:rsidR="00A0464D" w14:paraId="0DC51CE3"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val="restart"/>
          </w:tcPr>
          <w:p w14:paraId="4924992A" w14:textId="77777777" w:rsidR="00A0464D" w:rsidRDefault="00A0464D" w:rsidP="00856412">
            <w:pPr>
              <w:pStyle w:val="TableCell"/>
            </w:pPr>
            <w:r>
              <w:t>Leaving</w:t>
            </w:r>
          </w:p>
        </w:tc>
        <w:tc>
          <w:tcPr>
            <w:tcW w:w="1260" w:type="dxa"/>
          </w:tcPr>
          <w:p w14:paraId="1C14C3D8" w14:textId="77777777" w:rsidR="00A0464D" w:rsidRDefault="00A0464D">
            <w:pPr>
              <w:pStyle w:val="TableCell"/>
            </w:pPr>
            <w:r>
              <w:t>.NET</w:t>
            </w:r>
          </w:p>
        </w:tc>
        <w:tc>
          <w:tcPr>
            <w:tcW w:w="4950" w:type="dxa"/>
          </w:tcPr>
          <w:p w14:paraId="63A9E8F1" w14:textId="77777777" w:rsidR="00A0464D" w:rsidRDefault="00A0464D">
            <w:pPr>
              <w:pStyle w:val="TableCellCourierNew"/>
            </w:pPr>
            <w:r>
              <w:t>WindowConditionLeaving</w:t>
            </w:r>
          </w:p>
        </w:tc>
        <w:tc>
          <w:tcPr>
            <w:tcW w:w="801" w:type="dxa"/>
            <w:gridSpan w:val="2"/>
          </w:tcPr>
          <w:p w14:paraId="085A5D97" w14:textId="77777777" w:rsidR="00A0464D" w:rsidRDefault="00A0464D">
            <w:pPr>
              <w:pStyle w:val="TableCellCourierNew"/>
            </w:pPr>
            <w:r>
              <w:t>1</w:t>
            </w:r>
          </w:p>
        </w:tc>
      </w:tr>
      <w:tr w:rsidR="00A0464D" w14:paraId="30C2F742" w14:textId="77777777" w:rsidTr="0044487F">
        <w:tblPrEx>
          <w:tblBorders>
            <w:top w:val="single" w:sz="6" w:space="0" w:color="auto"/>
            <w:left w:val="single" w:sz="6" w:space="0" w:color="auto"/>
            <w:bottom w:val="single" w:sz="6" w:space="0" w:color="auto"/>
            <w:right w:val="single" w:sz="6" w:space="0" w:color="auto"/>
          </w:tblBorders>
        </w:tblPrEx>
        <w:trPr>
          <w:cantSplit/>
          <w:trHeight w:val="158"/>
        </w:trPr>
        <w:tc>
          <w:tcPr>
            <w:tcW w:w="1719" w:type="dxa"/>
            <w:vMerge/>
          </w:tcPr>
          <w:p w14:paraId="5DF1D853" w14:textId="77777777" w:rsidR="00A0464D" w:rsidRDefault="00A0464D">
            <w:pPr>
              <w:pStyle w:val="TableCell"/>
            </w:pPr>
          </w:p>
        </w:tc>
        <w:tc>
          <w:tcPr>
            <w:tcW w:w="1260" w:type="dxa"/>
          </w:tcPr>
          <w:p w14:paraId="2204DA45" w14:textId="77777777" w:rsidR="00A0464D" w:rsidRDefault="00A0464D">
            <w:pPr>
              <w:pStyle w:val="TableCell"/>
            </w:pPr>
            <w:r>
              <w:t>C</w:t>
            </w:r>
          </w:p>
        </w:tc>
        <w:tc>
          <w:tcPr>
            <w:tcW w:w="4950" w:type="dxa"/>
          </w:tcPr>
          <w:p w14:paraId="2F36550C" w14:textId="77777777" w:rsidR="00A0464D" w:rsidRDefault="00A0464D">
            <w:pPr>
              <w:pStyle w:val="TableCellCourierNew"/>
            </w:pPr>
            <w:r>
              <w:t>IVIDIGITIZER_VAL_WINDOW_CONDITION_LEAVING</w:t>
            </w:r>
          </w:p>
        </w:tc>
        <w:tc>
          <w:tcPr>
            <w:tcW w:w="801" w:type="dxa"/>
            <w:gridSpan w:val="2"/>
          </w:tcPr>
          <w:p w14:paraId="526967E1" w14:textId="77777777" w:rsidR="00A0464D" w:rsidRDefault="00A0464D">
            <w:pPr>
              <w:pStyle w:val="TableCellCourierNew"/>
            </w:pPr>
            <w:r>
              <w:t>2</w:t>
            </w:r>
          </w:p>
        </w:tc>
      </w:tr>
      <w:tr w:rsidR="00A0464D" w14:paraId="5F97EBA9" w14:textId="77777777" w:rsidTr="0044487F">
        <w:tblPrEx>
          <w:tblBorders>
            <w:top w:val="single" w:sz="6" w:space="0" w:color="auto"/>
            <w:left w:val="single" w:sz="6" w:space="0" w:color="auto"/>
            <w:bottom w:val="single" w:sz="6" w:space="0" w:color="auto"/>
            <w:right w:val="single" w:sz="6" w:space="0" w:color="auto"/>
          </w:tblBorders>
        </w:tblPrEx>
        <w:trPr>
          <w:cantSplit/>
          <w:trHeight w:val="157"/>
        </w:trPr>
        <w:tc>
          <w:tcPr>
            <w:tcW w:w="1719" w:type="dxa"/>
            <w:vMerge/>
          </w:tcPr>
          <w:p w14:paraId="4294749F" w14:textId="77777777" w:rsidR="00A0464D" w:rsidRDefault="00A0464D">
            <w:pPr>
              <w:pStyle w:val="TableCell"/>
            </w:pPr>
          </w:p>
        </w:tc>
        <w:tc>
          <w:tcPr>
            <w:tcW w:w="1260" w:type="dxa"/>
          </w:tcPr>
          <w:p w14:paraId="544AC2D7" w14:textId="77777777" w:rsidR="00A0464D" w:rsidRDefault="00A0464D">
            <w:pPr>
              <w:pStyle w:val="TableCell"/>
            </w:pPr>
            <w:r>
              <w:t>COM</w:t>
            </w:r>
          </w:p>
        </w:tc>
        <w:tc>
          <w:tcPr>
            <w:tcW w:w="4950" w:type="dxa"/>
          </w:tcPr>
          <w:p w14:paraId="53218C18" w14:textId="77777777" w:rsidR="00A0464D" w:rsidRDefault="00A0464D">
            <w:pPr>
              <w:pStyle w:val="TableCell"/>
              <w:rPr>
                <w:rFonts w:ascii="Courier New" w:hAnsi="Courier New" w:cs="Courier New"/>
                <w:sz w:val="18"/>
                <w:szCs w:val="18"/>
              </w:rPr>
            </w:pPr>
            <w:r>
              <w:rPr>
                <w:rFonts w:ascii="Courier New" w:hAnsi="Courier New" w:cs="Courier New"/>
                <w:sz w:val="18"/>
                <w:szCs w:val="18"/>
              </w:rPr>
              <w:t>IviDigitizerWindowConditionLeaving</w:t>
            </w:r>
          </w:p>
        </w:tc>
        <w:tc>
          <w:tcPr>
            <w:tcW w:w="801" w:type="dxa"/>
            <w:gridSpan w:val="2"/>
          </w:tcPr>
          <w:p w14:paraId="49085454" w14:textId="77777777" w:rsidR="00A0464D" w:rsidRDefault="00A0464D">
            <w:pPr>
              <w:pStyle w:val="TableCellCourierNew"/>
            </w:pPr>
            <w:r>
              <w:t>2</w:t>
            </w:r>
          </w:p>
        </w:tc>
      </w:tr>
    </w:tbl>
    <w:p w14:paraId="6238A7BB" w14:textId="77777777" w:rsidR="00B22A3C" w:rsidRDefault="00B22A3C" w:rsidP="005E0994">
      <w:pPr>
        <w:pStyle w:val="FunctionHead"/>
      </w:pPr>
      <w:bookmarkStart w:id="1254" w:name="_Toc170810263"/>
    </w:p>
    <w:p w14:paraId="32879C02" w14:textId="77777777" w:rsidR="005E0994" w:rsidRDefault="00B22A3C" w:rsidP="005E0994">
      <w:pPr>
        <w:pStyle w:val="FunctionHead"/>
      </w:pPr>
      <w:r>
        <w:br w:type="page"/>
      </w:r>
      <w:r w:rsidR="005E0994">
        <w:lastRenderedPageBreak/>
        <w:t xml:space="preserve">Is Idle, Is Measuring, Is Waiting </w:t>
      </w:r>
      <w:proofErr w:type="gramStart"/>
      <w:r w:rsidR="005E0994">
        <w:t>For</w:t>
      </w:r>
      <w:proofErr w:type="gramEnd"/>
      <w:r w:rsidR="005E0994">
        <w:t xml:space="preserve"> Arm, Is Waiting For Trigger</w:t>
      </w:r>
      <w:r w:rsidR="00A0464D">
        <w:t xml:space="preserve"> (C Only)</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
        <w:gridCol w:w="1089"/>
        <w:gridCol w:w="1260"/>
        <w:gridCol w:w="5564"/>
        <w:gridCol w:w="800"/>
        <w:gridCol w:w="6"/>
        <w:gridCol w:w="11"/>
      </w:tblGrid>
      <w:tr w:rsidR="005E0994" w14:paraId="0EB1D331" w14:textId="77777777" w:rsidTr="00466F61">
        <w:trPr>
          <w:gridBefore w:val="1"/>
          <w:wBefore w:w="7" w:type="dxa"/>
          <w:cantSplit/>
          <w:tblHeader/>
        </w:trPr>
        <w:tc>
          <w:tcPr>
            <w:tcW w:w="8730" w:type="dxa"/>
            <w:gridSpan w:val="6"/>
            <w:tcBorders>
              <w:top w:val="nil"/>
              <w:left w:val="nil"/>
              <w:bottom w:val="single" w:sz="4" w:space="0" w:color="auto"/>
              <w:right w:val="nil"/>
            </w:tcBorders>
          </w:tcPr>
          <w:p w14:paraId="1778C1DC" w14:textId="77777777" w:rsidR="005E0994" w:rsidRDefault="005E0994" w:rsidP="00466F61">
            <w:pPr>
              <w:pStyle w:val="FunctionHead"/>
            </w:pPr>
            <w:r>
              <w:t xml:space="preserve">Parameter: </w:t>
            </w:r>
            <w:r>
              <w:rPr>
                <w:rStyle w:val="monospace"/>
                <w:b w:val="0"/>
                <w:bCs w:val="0"/>
              </w:rPr>
              <w:t>Status</w:t>
            </w:r>
          </w:p>
        </w:tc>
      </w:tr>
      <w:tr w:rsidR="005E0994" w14:paraId="5BF705F6" w14:textId="77777777" w:rsidTr="00466F61">
        <w:trPr>
          <w:gridAfter w:val="2"/>
          <w:wAfter w:w="17" w:type="dxa"/>
          <w:cantSplit/>
          <w:tblHeader/>
        </w:trPr>
        <w:tc>
          <w:tcPr>
            <w:tcW w:w="1096" w:type="dxa"/>
            <w:gridSpan w:val="2"/>
            <w:tcBorders>
              <w:top w:val="single" w:sz="4" w:space="0" w:color="auto"/>
              <w:left w:val="single" w:sz="6" w:space="0" w:color="auto"/>
              <w:bottom w:val="double" w:sz="6" w:space="0" w:color="auto"/>
            </w:tcBorders>
            <w:shd w:val="clear" w:color="auto" w:fill="C0C0C0"/>
          </w:tcPr>
          <w:p w14:paraId="56FFB01A" w14:textId="77777777" w:rsidR="005E0994" w:rsidRDefault="005E0994" w:rsidP="00466F61">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2A13C338" w14:textId="77777777" w:rsidR="005E0994" w:rsidRDefault="005E0994" w:rsidP="00466F61">
            <w:pPr>
              <w:pStyle w:val="TableHead"/>
              <w:rPr>
                <w:i/>
                <w:iCs/>
              </w:rPr>
            </w:pPr>
            <w:r>
              <w:rPr>
                <w:i/>
                <w:iCs/>
              </w:rPr>
              <w:t>Language</w:t>
            </w:r>
          </w:p>
        </w:tc>
        <w:tc>
          <w:tcPr>
            <w:tcW w:w="5564" w:type="dxa"/>
            <w:tcBorders>
              <w:top w:val="single" w:sz="4" w:space="0" w:color="auto"/>
              <w:bottom w:val="double" w:sz="6" w:space="0" w:color="auto"/>
            </w:tcBorders>
            <w:shd w:val="clear" w:color="auto" w:fill="C0C0C0"/>
          </w:tcPr>
          <w:p w14:paraId="5334F2CA" w14:textId="77777777" w:rsidR="005E0994" w:rsidRDefault="005E0994" w:rsidP="00466F61">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3153191C" w14:textId="77777777" w:rsidR="005E0994" w:rsidRDefault="005E0994" w:rsidP="00466F61">
            <w:pPr>
              <w:pStyle w:val="TableHead"/>
              <w:rPr>
                <w:i/>
                <w:iCs/>
              </w:rPr>
            </w:pPr>
            <w:r>
              <w:rPr>
                <w:i/>
                <w:iCs/>
              </w:rPr>
              <w:t>Actual Value</w:t>
            </w:r>
          </w:p>
        </w:tc>
      </w:tr>
      <w:tr w:rsidR="00A0464D" w14:paraId="18395F8F"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096" w:type="dxa"/>
            <w:gridSpan w:val="2"/>
          </w:tcPr>
          <w:p w14:paraId="2EAC9073" w14:textId="77777777" w:rsidR="00A0464D" w:rsidRDefault="00A0464D" w:rsidP="00466F61">
            <w:pPr>
              <w:pStyle w:val="TableCell"/>
            </w:pPr>
            <w:r>
              <w:t>True</w:t>
            </w:r>
          </w:p>
        </w:tc>
        <w:tc>
          <w:tcPr>
            <w:tcW w:w="1260" w:type="dxa"/>
          </w:tcPr>
          <w:p w14:paraId="2D2E5CB4" w14:textId="77777777" w:rsidR="00A0464D" w:rsidRDefault="00A0464D" w:rsidP="00466F61">
            <w:pPr>
              <w:pStyle w:val="TableCell"/>
            </w:pPr>
            <w:r>
              <w:t>C</w:t>
            </w:r>
          </w:p>
        </w:tc>
        <w:tc>
          <w:tcPr>
            <w:tcW w:w="5564" w:type="dxa"/>
          </w:tcPr>
          <w:p w14:paraId="66A71F75" w14:textId="77777777" w:rsidR="00A0464D" w:rsidRDefault="00A0464D" w:rsidP="00466F61">
            <w:pPr>
              <w:pStyle w:val="TableCellCourierNew"/>
            </w:pPr>
            <w:r>
              <w:t>IVIDIGITIZER_VAL_ACQUISITION_STATUS_RESULT_TRUE</w:t>
            </w:r>
          </w:p>
        </w:tc>
        <w:tc>
          <w:tcPr>
            <w:tcW w:w="806" w:type="dxa"/>
            <w:gridSpan w:val="2"/>
          </w:tcPr>
          <w:p w14:paraId="346EC2F1" w14:textId="77777777" w:rsidR="00A0464D" w:rsidRDefault="00A0464D" w:rsidP="00466F61">
            <w:pPr>
              <w:pStyle w:val="TableCell"/>
            </w:pPr>
            <w:r>
              <w:t>1</w:t>
            </w:r>
          </w:p>
        </w:tc>
      </w:tr>
      <w:tr w:rsidR="00A0464D" w14:paraId="0EFB94BE"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096" w:type="dxa"/>
            <w:gridSpan w:val="2"/>
          </w:tcPr>
          <w:p w14:paraId="6C13B9C7" w14:textId="77777777" w:rsidR="00A0464D" w:rsidRDefault="00A0464D" w:rsidP="00466F61">
            <w:pPr>
              <w:pStyle w:val="TableCell"/>
            </w:pPr>
            <w:r>
              <w:t>False</w:t>
            </w:r>
          </w:p>
        </w:tc>
        <w:tc>
          <w:tcPr>
            <w:tcW w:w="1260" w:type="dxa"/>
          </w:tcPr>
          <w:p w14:paraId="4BCAF669" w14:textId="77777777" w:rsidR="00A0464D" w:rsidRDefault="00A0464D" w:rsidP="00466F61">
            <w:pPr>
              <w:pStyle w:val="TableCell"/>
            </w:pPr>
            <w:r>
              <w:t>C</w:t>
            </w:r>
          </w:p>
        </w:tc>
        <w:tc>
          <w:tcPr>
            <w:tcW w:w="5564" w:type="dxa"/>
          </w:tcPr>
          <w:p w14:paraId="445C025F" w14:textId="77777777" w:rsidR="00A0464D" w:rsidRDefault="00A0464D" w:rsidP="00466F61">
            <w:pPr>
              <w:pStyle w:val="TableCellCourierNew"/>
            </w:pPr>
            <w:r>
              <w:t>IVIDIGITIZER_VAL_ACQUISITION_STATUS_RESULT_FALSE</w:t>
            </w:r>
          </w:p>
        </w:tc>
        <w:tc>
          <w:tcPr>
            <w:tcW w:w="806" w:type="dxa"/>
            <w:gridSpan w:val="2"/>
          </w:tcPr>
          <w:p w14:paraId="18D3C364" w14:textId="77777777" w:rsidR="00A0464D" w:rsidRDefault="00A0464D" w:rsidP="00466F61">
            <w:pPr>
              <w:pStyle w:val="TableCell"/>
            </w:pPr>
            <w:r>
              <w:t>2</w:t>
            </w:r>
          </w:p>
        </w:tc>
      </w:tr>
      <w:tr w:rsidR="00A0464D" w14:paraId="7B87A64F"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096" w:type="dxa"/>
            <w:gridSpan w:val="2"/>
          </w:tcPr>
          <w:p w14:paraId="64860674" w14:textId="77777777" w:rsidR="00A0464D" w:rsidRDefault="00A0464D" w:rsidP="00466F61">
            <w:pPr>
              <w:pStyle w:val="TableCell"/>
            </w:pPr>
            <w:r>
              <w:t>Unknown</w:t>
            </w:r>
          </w:p>
        </w:tc>
        <w:tc>
          <w:tcPr>
            <w:tcW w:w="1260" w:type="dxa"/>
          </w:tcPr>
          <w:p w14:paraId="04B26A49" w14:textId="77777777" w:rsidR="00A0464D" w:rsidRDefault="00A0464D" w:rsidP="00466F61">
            <w:pPr>
              <w:pStyle w:val="TableCell"/>
            </w:pPr>
            <w:r>
              <w:t>C</w:t>
            </w:r>
          </w:p>
        </w:tc>
        <w:tc>
          <w:tcPr>
            <w:tcW w:w="5564" w:type="dxa"/>
          </w:tcPr>
          <w:p w14:paraId="4BA41356" w14:textId="77777777" w:rsidR="00A0464D" w:rsidRDefault="00A0464D" w:rsidP="00466F61">
            <w:pPr>
              <w:pStyle w:val="TableCellCourierNew"/>
            </w:pPr>
            <w:r>
              <w:t>IVIDIGITIZER_VAL_ACQUISITION_STATUS_RESULT_UNKNOWN</w:t>
            </w:r>
          </w:p>
        </w:tc>
        <w:tc>
          <w:tcPr>
            <w:tcW w:w="806" w:type="dxa"/>
            <w:gridSpan w:val="2"/>
          </w:tcPr>
          <w:p w14:paraId="7086B982" w14:textId="77777777" w:rsidR="00A0464D" w:rsidRDefault="00A0464D" w:rsidP="00466F61">
            <w:pPr>
              <w:pStyle w:val="TableCell"/>
            </w:pPr>
            <w:r>
              <w:t>3</w:t>
            </w:r>
          </w:p>
        </w:tc>
      </w:tr>
    </w:tbl>
    <w:p w14:paraId="1E042F18" w14:textId="77777777" w:rsidR="00EF3178" w:rsidRDefault="00EF3178" w:rsidP="00EF3178">
      <w:pPr>
        <w:pStyle w:val="FunctionHead"/>
      </w:pPr>
      <w:r>
        <w:t>Read Waveform Int16, Read Waveform Int32, Read Waveform Int8, Read Waveform Real64</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
        <w:gridCol w:w="1089"/>
        <w:gridCol w:w="1260"/>
        <w:gridCol w:w="5564"/>
        <w:gridCol w:w="800"/>
        <w:gridCol w:w="6"/>
        <w:gridCol w:w="11"/>
      </w:tblGrid>
      <w:tr w:rsidR="00EF3178" w14:paraId="17183240" w14:textId="77777777" w:rsidTr="00466F61">
        <w:trPr>
          <w:gridBefore w:val="1"/>
          <w:wBefore w:w="7" w:type="dxa"/>
          <w:cantSplit/>
          <w:tblHeader/>
        </w:trPr>
        <w:tc>
          <w:tcPr>
            <w:tcW w:w="8730" w:type="dxa"/>
            <w:gridSpan w:val="6"/>
            <w:tcBorders>
              <w:top w:val="nil"/>
              <w:left w:val="nil"/>
              <w:bottom w:val="single" w:sz="4" w:space="0" w:color="auto"/>
              <w:right w:val="nil"/>
            </w:tcBorders>
          </w:tcPr>
          <w:p w14:paraId="218F7214" w14:textId="77777777" w:rsidR="00EF3178" w:rsidRDefault="00EF3178" w:rsidP="00466F61">
            <w:pPr>
              <w:pStyle w:val="FunctionHead"/>
            </w:pPr>
            <w:r>
              <w:t xml:space="preserve">Parameter: </w:t>
            </w:r>
            <w:r w:rsidRPr="005E0994">
              <w:rPr>
                <w:rFonts w:ascii="Courier New" w:hAnsi="Courier New" w:cs="Courier New"/>
                <w:b w:val="0"/>
                <w:bCs w:val="0"/>
                <w:sz w:val="18"/>
                <w:szCs w:val="18"/>
              </w:rPr>
              <w:t>MaxTimeMilliseconds</w:t>
            </w:r>
            <w:r w:rsidR="00A0464D">
              <w:rPr>
                <w:rFonts w:ascii="Courier New" w:hAnsi="Courier New" w:cs="Courier New"/>
                <w:b w:val="0"/>
                <w:bCs w:val="0"/>
                <w:sz w:val="18"/>
                <w:szCs w:val="18"/>
              </w:rPr>
              <w:t xml:space="preserve"> (C/COM), maximumTime (.NET)</w:t>
            </w:r>
          </w:p>
        </w:tc>
      </w:tr>
      <w:tr w:rsidR="00EF3178" w14:paraId="65931B33" w14:textId="77777777" w:rsidTr="00466F61">
        <w:trPr>
          <w:gridAfter w:val="2"/>
          <w:wAfter w:w="17" w:type="dxa"/>
          <w:cantSplit/>
          <w:tblHeader/>
        </w:trPr>
        <w:tc>
          <w:tcPr>
            <w:tcW w:w="1096" w:type="dxa"/>
            <w:gridSpan w:val="2"/>
            <w:tcBorders>
              <w:top w:val="single" w:sz="4" w:space="0" w:color="auto"/>
              <w:left w:val="single" w:sz="6" w:space="0" w:color="auto"/>
              <w:bottom w:val="double" w:sz="6" w:space="0" w:color="auto"/>
            </w:tcBorders>
            <w:shd w:val="clear" w:color="auto" w:fill="C0C0C0"/>
          </w:tcPr>
          <w:p w14:paraId="164C7195" w14:textId="77777777" w:rsidR="00EF3178" w:rsidRDefault="00EF3178" w:rsidP="00466F61">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0DAE1AAD" w14:textId="77777777" w:rsidR="00EF3178" w:rsidRDefault="00EF3178" w:rsidP="00466F61">
            <w:pPr>
              <w:pStyle w:val="TableHead"/>
              <w:rPr>
                <w:i/>
                <w:iCs/>
              </w:rPr>
            </w:pPr>
            <w:r>
              <w:rPr>
                <w:i/>
                <w:iCs/>
              </w:rPr>
              <w:t>Language</w:t>
            </w:r>
          </w:p>
        </w:tc>
        <w:tc>
          <w:tcPr>
            <w:tcW w:w="5564" w:type="dxa"/>
            <w:tcBorders>
              <w:top w:val="single" w:sz="4" w:space="0" w:color="auto"/>
              <w:bottom w:val="double" w:sz="6" w:space="0" w:color="auto"/>
            </w:tcBorders>
            <w:shd w:val="clear" w:color="auto" w:fill="C0C0C0"/>
          </w:tcPr>
          <w:p w14:paraId="6B422581" w14:textId="77777777" w:rsidR="00EF3178" w:rsidRDefault="00EF3178" w:rsidP="00466F61">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63A5AAB7" w14:textId="77777777" w:rsidR="00EF3178" w:rsidRDefault="00EF3178" w:rsidP="00466F61">
            <w:pPr>
              <w:pStyle w:val="TableHead"/>
              <w:rPr>
                <w:i/>
                <w:iCs/>
              </w:rPr>
            </w:pPr>
            <w:r>
              <w:rPr>
                <w:i/>
                <w:iCs/>
              </w:rPr>
              <w:t>Actual Value</w:t>
            </w:r>
          </w:p>
        </w:tc>
      </w:tr>
      <w:tr w:rsidR="00A0464D" w14:paraId="1EFCBD58"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096" w:type="dxa"/>
            <w:gridSpan w:val="2"/>
            <w:vMerge w:val="restart"/>
          </w:tcPr>
          <w:p w14:paraId="578762DF" w14:textId="77777777" w:rsidR="00A0464D" w:rsidRDefault="00A0464D" w:rsidP="00466F61">
            <w:pPr>
              <w:pStyle w:val="TableCell"/>
            </w:pPr>
            <w:r>
              <w:t>Immediate</w:t>
            </w:r>
          </w:p>
        </w:tc>
        <w:tc>
          <w:tcPr>
            <w:tcW w:w="1260" w:type="dxa"/>
          </w:tcPr>
          <w:p w14:paraId="7FE8DBB3" w14:textId="77777777" w:rsidR="00A0464D" w:rsidRDefault="00A0464D" w:rsidP="00466F61">
            <w:pPr>
              <w:pStyle w:val="TableCell"/>
            </w:pPr>
            <w:r>
              <w:t>.NET</w:t>
            </w:r>
          </w:p>
        </w:tc>
        <w:tc>
          <w:tcPr>
            <w:tcW w:w="5564" w:type="dxa"/>
          </w:tcPr>
          <w:p w14:paraId="2341684D" w14:textId="77777777" w:rsidR="00A0464D" w:rsidRDefault="00A0464D" w:rsidP="00466F61">
            <w:pPr>
              <w:pStyle w:val="TableCellCourierNew"/>
            </w:pPr>
            <w:r>
              <w:t>PrecisionTimeSpan.Zero</w:t>
            </w:r>
          </w:p>
        </w:tc>
        <w:tc>
          <w:tcPr>
            <w:tcW w:w="806" w:type="dxa"/>
            <w:gridSpan w:val="2"/>
          </w:tcPr>
          <w:p w14:paraId="1F4B18A2" w14:textId="77777777" w:rsidR="00A0464D" w:rsidRDefault="00A0464D" w:rsidP="00466F61">
            <w:pPr>
              <w:pStyle w:val="TableCell"/>
            </w:pPr>
            <w:r>
              <w:t>N/A</w:t>
            </w:r>
          </w:p>
        </w:tc>
      </w:tr>
      <w:tr w:rsidR="00A0464D" w14:paraId="3C132805"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096" w:type="dxa"/>
            <w:gridSpan w:val="2"/>
            <w:vMerge/>
          </w:tcPr>
          <w:p w14:paraId="60F89F2D" w14:textId="77777777" w:rsidR="00A0464D" w:rsidRDefault="00A0464D" w:rsidP="00466F61">
            <w:pPr>
              <w:pStyle w:val="TableCell"/>
            </w:pPr>
          </w:p>
        </w:tc>
        <w:tc>
          <w:tcPr>
            <w:tcW w:w="1260" w:type="dxa"/>
          </w:tcPr>
          <w:p w14:paraId="3CFF62C1" w14:textId="77777777" w:rsidR="00A0464D" w:rsidRDefault="00A0464D" w:rsidP="00466F61">
            <w:pPr>
              <w:pStyle w:val="TableCell"/>
            </w:pPr>
            <w:r>
              <w:t>C</w:t>
            </w:r>
          </w:p>
        </w:tc>
        <w:tc>
          <w:tcPr>
            <w:tcW w:w="5564" w:type="dxa"/>
          </w:tcPr>
          <w:p w14:paraId="2C7C650D" w14:textId="77777777" w:rsidR="00A0464D" w:rsidRDefault="00A0464D" w:rsidP="00466F61">
            <w:pPr>
              <w:pStyle w:val="TableCellCourierNew"/>
            </w:pPr>
            <w:r>
              <w:t>IVIDIGITIZER_VAL_TIMEOUT_IMMEDIATE</w:t>
            </w:r>
          </w:p>
        </w:tc>
        <w:tc>
          <w:tcPr>
            <w:tcW w:w="806" w:type="dxa"/>
            <w:gridSpan w:val="2"/>
          </w:tcPr>
          <w:p w14:paraId="3B3D5C85" w14:textId="77777777" w:rsidR="00A0464D" w:rsidRDefault="00A0464D" w:rsidP="00466F61">
            <w:pPr>
              <w:pStyle w:val="TableCell"/>
            </w:pPr>
            <w:r>
              <w:t>0</w:t>
            </w:r>
          </w:p>
        </w:tc>
      </w:tr>
      <w:tr w:rsidR="00A0464D" w14:paraId="5FEA4731"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096" w:type="dxa"/>
            <w:gridSpan w:val="2"/>
            <w:vMerge/>
          </w:tcPr>
          <w:p w14:paraId="45F30927" w14:textId="77777777" w:rsidR="00A0464D" w:rsidRDefault="00A0464D" w:rsidP="00466F61">
            <w:pPr>
              <w:pStyle w:val="TableCell"/>
            </w:pPr>
          </w:p>
        </w:tc>
        <w:tc>
          <w:tcPr>
            <w:tcW w:w="1260" w:type="dxa"/>
          </w:tcPr>
          <w:p w14:paraId="17B305FF" w14:textId="77777777" w:rsidR="00A0464D" w:rsidRDefault="00A0464D" w:rsidP="00466F61">
            <w:pPr>
              <w:pStyle w:val="TableCell"/>
            </w:pPr>
            <w:r>
              <w:t>COM</w:t>
            </w:r>
          </w:p>
        </w:tc>
        <w:tc>
          <w:tcPr>
            <w:tcW w:w="5564" w:type="dxa"/>
          </w:tcPr>
          <w:p w14:paraId="49F9BF88" w14:textId="77777777" w:rsidR="00A0464D" w:rsidRDefault="00A0464D" w:rsidP="00466F61">
            <w:pPr>
              <w:pStyle w:val="TableCell"/>
              <w:rPr>
                <w:rFonts w:ascii="Courier New" w:hAnsi="Courier New" w:cs="Courier New"/>
                <w:sz w:val="18"/>
                <w:szCs w:val="18"/>
              </w:rPr>
            </w:pPr>
            <w:r>
              <w:rPr>
                <w:rFonts w:ascii="Courier New" w:hAnsi="Courier New" w:cs="Courier New"/>
                <w:sz w:val="18"/>
                <w:szCs w:val="18"/>
              </w:rPr>
              <w:t>IviDigitizerTimeOutImmediate</w:t>
            </w:r>
          </w:p>
        </w:tc>
        <w:tc>
          <w:tcPr>
            <w:tcW w:w="806" w:type="dxa"/>
            <w:gridSpan w:val="2"/>
          </w:tcPr>
          <w:p w14:paraId="0D35B195" w14:textId="77777777" w:rsidR="00A0464D" w:rsidRDefault="00A0464D" w:rsidP="00466F61">
            <w:pPr>
              <w:pStyle w:val="TableCell"/>
            </w:pPr>
            <w:r>
              <w:t>0</w:t>
            </w:r>
          </w:p>
        </w:tc>
      </w:tr>
      <w:tr w:rsidR="00A0464D" w14:paraId="7C47543F"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096" w:type="dxa"/>
            <w:gridSpan w:val="2"/>
            <w:vMerge w:val="restart"/>
          </w:tcPr>
          <w:p w14:paraId="39BA0721" w14:textId="77777777" w:rsidR="00A0464D" w:rsidRDefault="00A0464D" w:rsidP="00466F61">
            <w:pPr>
              <w:pStyle w:val="TableCell"/>
            </w:pPr>
            <w:r>
              <w:t>Infinite</w:t>
            </w:r>
          </w:p>
        </w:tc>
        <w:tc>
          <w:tcPr>
            <w:tcW w:w="1260" w:type="dxa"/>
          </w:tcPr>
          <w:p w14:paraId="30B05F25" w14:textId="77777777" w:rsidR="00A0464D" w:rsidRDefault="00A0464D" w:rsidP="00466F61">
            <w:pPr>
              <w:pStyle w:val="TableCell"/>
            </w:pPr>
            <w:r>
              <w:t>.NET</w:t>
            </w:r>
          </w:p>
        </w:tc>
        <w:tc>
          <w:tcPr>
            <w:tcW w:w="5564" w:type="dxa"/>
          </w:tcPr>
          <w:p w14:paraId="793EE654" w14:textId="77777777" w:rsidR="00A0464D" w:rsidRDefault="00A0464D" w:rsidP="00A0464D">
            <w:pPr>
              <w:pStyle w:val="TableCellCourierNew"/>
            </w:pPr>
            <w:r>
              <w:t>PrecisionTimeSpan.MaxValue</w:t>
            </w:r>
          </w:p>
        </w:tc>
        <w:tc>
          <w:tcPr>
            <w:tcW w:w="806" w:type="dxa"/>
            <w:gridSpan w:val="2"/>
          </w:tcPr>
          <w:p w14:paraId="7D172730" w14:textId="77777777" w:rsidR="00A0464D" w:rsidRDefault="001B22E8" w:rsidP="00466F61">
            <w:pPr>
              <w:pStyle w:val="TableCell"/>
            </w:pPr>
            <w:r>
              <w:t>N/A</w:t>
            </w:r>
          </w:p>
        </w:tc>
      </w:tr>
      <w:tr w:rsidR="00A0464D" w14:paraId="4C1D0AE2"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096" w:type="dxa"/>
            <w:gridSpan w:val="2"/>
            <w:vMerge/>
          </w:tcPr>
          <w:p w14:paraId="5777DFCF" w14:textId="77777777" w:rsidR="00A0464D" w:rsidRDefault="00A0464D" w:rsidP="00466F61">
            <w:pPr>
              <w:pStyle w:val="TableCell"/>
            </w:pPr>
          </w:p>
        </w:tc>
        <w:tc>
          <w:tcPr>
            <w:tcW w:w="1260" w:type="dxa"/>
          </w:tcPr>
          <w:p w14:paraId="2CD1E9D5" w14:textId="77777777" w:rsidR="00A0464D" w:rsidRDefault="00A0464D" w:rsidP="00466F61">
            <w:pPr>
              <w:pStyle w:val="TableCell"/>
            </w:pPr>
            <w:r>
              <w:t>C</w:t>
            </w:r>
          </w:p>
        </w:tc>
        <w:tc>
          <w:tcPr>
            <w:tcW w:w="5564" w:type="dxa"/>
          </w:tcPr>
          <w:p w14:paraId="0C045DDC" w14:textId="77777777" w:rsidR="00A0464D" w:rsidRDefault="00A0464D" w:rsidP="00466F61">
            <w:pPr>
              <w:pStyle w:val="TableCellCourierNew"/>
            </w:pPr>
            <w:r>
              <w:t>IVIDIGITIZER_VAL_TIMEOUT_INFINITE</w:t>
            </w:r>
          </w:p>
        </w:tc>
        <w:tc>
          <w:tcPr>
            <w:tcW w:w="806" w:type="dxa"/>
            <w:gridSpan w:val="2"/>
          </w:tcPr>
          <w:p w14:paraId="1E916D5B" w14:textId="77777777" w:rsidR="00A0464D" w:rsidRDefault="00A0464D" w:rsidP="00466F61">
            <w:pPr>
              <w:pStyle w:val="TableCell"/>
            </w:pPr>
            <w:r>
              <w:t>-1</w:t>
            </w:r>
          </w:p>
        </w:tc>
      </w:tr>
      <w:tr w:rsidR="00A0464D" w14:paraId="65F9B7AF"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096" w:type="dxa"/>
            <w:gridSpan w:val="2"/>
            <w:vMerge/>
          </w:tcPr>
          <w:p w14:paraId="11375D3E" w14:textId="77777777" w:rsidR="00A0464D" w:rsidRDefault="00A0464D" w:rsidP="00466F61">
            <w:pPr>
              <w:pStyle w:val="TableCell"/>
            </w:pPr>
          </w:p>
        </w:tc>
        <w:tc>
          <w:tcPr>
            <w:tcW w:w="1260" w:type="dxa"/>
          </w:tcPr>
          <w:p w14:paraId="1400BE89" w14:textId="77777777" w:rsidR="00A0464D" w:rsidRDefault="00A0464D" w:rsidP="00466F61">
            <w:pPr>
              <w:pStyle w:val="TableCell"/>
            </w:pPr>
            <w:r>
              <w:t>COM</w:t>
            </w:r>
          </w:p>
        </w:tc>
        <w:tc>
          <w:tcPr>
            <w:tcW w:w="5564" w:type="dxa"/>
          </w:tcPr>
          <w:p w14:paraId="7B9A4B48" w14:textId="77777777" w:rsidR="00A0464D" w:rsidRDefault="00A0464D" w:rsidP="00466F61">
            <w:pPr>
              <w:pStyle w:val="TableCell"/>
              <w:rPr>
                <w:rFonts w:ascii="Courier New" w:hAnsi="Courier New" w:cs="Courier New"/>
                <w:sz w:val="18"/>
                <w:szCs w:val="18"/>
              </w:rPr>
            </w:pPr>
            <w:r>
              <w:rPr>
                <w:rFonts w:ascii="Courier New" w:hAnsi="Courier New" w:cs="Courier New"/>
                <w:sz w:val="18"/>
                <w:szCs w:val="18"/>
              </w:rPr>
              <w:t>IviDigitizerTimeOutInfinite</w:t>
            </w:r>
          </w:p>
        </w:tc>
        <w:tc>
          <w:tcPr>
            <w:tcW w:w="806" w:type="dxa"/>
            <w:gridSpan w:val="2"/>
          </w:tcPr>
          <w:p w14:paraId="69470E3A" w14:textId="77777777" w:rsidR="00A0464D" w:rsidRDefault="00A0464D" w:rsidP="00466F61">
            <w:pPr>
              <w:pStyle w:val="TableCell"/>
            </w:pPr>
            <w:r>
              <w:t>-1</w:t>
            </w:r>
          </w:p>
        </w:tc>
      </w:tr>
    </w:tbl>
    <w:p w14:paraId="3808B501" w14:textId="77777777" w:rsidR="005E0994" w:rsidRDefault="00EF3178" w:rsidP="005E0994">
      <w:pPr>
        <w:pStyle w:val="FunctionHead"/>
      </w:pPr>
      <w:r>
        <w:t xml:space="preserve">Wait </w:t>
      </w:r>
      <w:proofErr w:type="gramStart"/>
      <w:r>
        <w:t>For</w:t>
      </w:r>
      <w:proofErr w:type="gramEnd"/>
      <w:r>
        <w:t xml:space="preserve"> Acquisition Complete</w:t>
      </w:r>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
        <w:gridCol w:w="1089"/>
        <w:gridCol w:w="1260"/>
        <w:gridCol w:w="5564"/>
        <w:gridCol w:w="800"/>
        <w:gridCol w:w="6"/>
        <w:gridCol w:w="11"/>
      </w:tblGrid>
      <w:tr w:rsidR="005E0994" w14:paraId="506DA5CB" w14:textId="77777777" w:rsidTr="00466F61">
        <w:trPr>
          <w:gridBefore w:val="1"/>
          <w:wBefore w:w="7" w:type="dxa"/>
          <w:cantSplit/>
          <w:tblHeader/>
        </w:trPr>
        <w:tc>
          <w:tcPr>
            <w:tcW w:w="8730" w:type="dxa"/>
            <w:gridSpan w:val="6"/>
            <w:tcBorders>
              <w:top w:val="nil"/>
              <w:left w:val="nil"/>
              <w:bottom w:val="single" w:sz="4" w:space="0" w:color="auto"/>
              <w:right w:val="nil"/>
            </w:tcBorders>
          </w:tcPr>
          <w:p w14:paraId="4114A794" w14:textId="77777777" w:rsidR="005E0994" w:rsidRDefault="005E0994" w:rsidP="00466F61">
            <w:pPr>
              <w:pStyle w:val="FunctionHead"/>
            </w:pPr>
            <w:r>
              <w:t xml:space="preserve">Parameter: </w:t>
            </w:r>
            <w:r w:rsidRPr="005E0994">
              <w:rPr>
                <w:rFonts w:ascii="Courier New" w:hAnsi="Courier New" w:cs="Courier New"/>
                <w:b w:val="0"/>
                <w:bCs w:val="0"/>
                <w:sz w:val="18"/>
                <w:szCs w:val="18"/>
              </w:rPr>
              <w:t>MaxTimeMilliseconds</w:t>
            </w:r>
            <w:r w:rsidR="00A0464D">
              <w:rPr>
                <w:rFonts w:ascii="Courier New" w:hAnsi="Courier New" w:cs="Courier New"/>
                <w:b w:val="0"/>
                <w:bCs w:val="0"/>
                <w:sz w:val="18"/>
                <w:szCs w:val="18"/>
              </w:rPr>
              <w:t xml:space="preserve"> (C/COM), maximumTime (.NET)</w:t>
            </w:r>
          </w:p>
        </w:tc>
      </w:tr>
      <w:tr w:rsidR="005E0994" w14:paraId="461F7180" w14:textId="77777777" w:rsidTr="00466F61">
        <w:trPr>
          <w:gridAfter w:val="2"/>
          <w:wAfter w:w="17" w:type="dxa"/>
          <w:cantSplit/>
          <w:tblHeader/>
        </w:trPr>
        <w:tc>
          <w:tcPr>
            <w:tcW w:w="1096" w:type="dxa"/>
            <w:gridSpan w:val="2"/>
            <w:tcBorders>
              <w:top w:val="single" w:sz="4" w:space="0" w:color="auto"/>
              <w:left w:val="single" w:sz="6" w:space="0" w:color="auto"/>
              <w:bottom w:val="double" w:sz="6" w:space="0" w:color="auto"/>
            </w:tcBorders>
            <w:shd w:val="clear" w:color="auto" w:fill="C0C0C0"/>
          </w:tcPr>
          <w:p w14:paraId="197E2C19" w14:textId="77777777" w:rsidR="005E0994" w:rsidRDefault="005E0994" w:rsidP="00466F61">
            <w:pPr>
              <w:pStyle w:val="TableHead"/>
              <w:rPr>
                <w:i/>
                <w:iCs/>
              </w:rPr>
            </w:pPr>
            <w:r>
              <w:rPr>
                <w:i/>
                <w:iCs/>
              </w:rPr>
              <w:t>Value Name</w:t>
            </w:r>
          </w:p>
        </w:tc>
        <w:tc>
          <w:tcPr>
            <w:tcW w:w="1260" w:type="dxa"/>
            <w:tcBorders>
              <w:top w:val="single" w:sz="4" w:space="0" w:color="auto"/>
              <w:bottom w:val="double" w:sz="6" w:space="0" w:color="auto"/>
            </w:tcBorders>
            <w:shd w:val="clear" w:color="auto" w:fill="C0C0C0"/>
          </w:tcPr>
          <w:p w14:paraId="186E7C46" w14:textId="77777777" w:rsidR="005E0994" w:rsidRDefault="005E0994" w:rsidP="00466F61">
            <w:pPr>
              <w:pStyle w:val="TableHead"/>
              <w:rPr>
                <w:i/>
                <w:iCs/>
              </w:rPr>
            </w:pPr>
            <w:r>
              <w:rPr>
                <w:i/>
                <w:iCs/>
              </w:rPr>
              <w:t>Language</w:t>
            </w:r>
          </w:p>
        </w:tc>
        <w:tc>
          <w:tcPr>
            <w:tcW w:w="5564" w:type="dxa"/>
            <w:tcBorders>
              <w:top w:val="single" w:sz="4" w:space="0" w:color="auto"/>
              <w:bottom w:val="double" w:sz="6" w:space="0" w:color="auto"/>
            </w:tcBorders>
            <w:shd w:val="clear" w:color="auto" w:fill="C0C0C0"/>
          </w:tcPr>
          <w:p w14:paraId="61A23DF4" w14:textId="77777777" w:rsidR="005E0994" w:rsidRDefault="005E0994" w:rsidP="00466F61">
            <w:pPr>
              <w:pStyle w:val="TableHead"/>
              <w:rPr>
                <w:i/>
                <w:iCs/>
              </w:rPr>
            </w:pPr>
            <w:r>
              <w:rPr>
                <w:i/>
                <w:iCs/>
              </w:rPr>
              <w:t>Identifier</w:t>
            </w:r>
          </w:p>
        </w:tc>
        <w:tc>
          <w:tcPr>
            <w:tcW w:w="800" w:type="dxa"/>
            <w:tcBorders>
              <w:top w:val="single" w:sz="4" w:space="0" w:color="auto"/>
              <w:bottom w:val="double" w:sz="6" w:space="0" w:color="auto"/>
              <w:right w:val="single" w:sz="6" w:space="0" w:color="auto"/>
            </w:tcBorders>
            <w:shd w:val="clear" w:color="auto" w:fill="C0C0C0"/>
          </w:tcPr>
          <w:p w14:paraId="282FA025" w14:textId="77777777" w:rsidR="005E0994" w:rsidRDefault="005E0994" w:rsidP="00466F61">
            <w:pPr>
              <w:pStyle w:val="TableHead"/>
              <w:rPr>
                <w:i/>
                <w:iCs/>
              </w:rPr>
            </w:pPr>
            <w:r>
              <w:rPr>
                <w:i/>
                <w:iCs/>
              </w:rPr>
              <w:t>Actual Value</w:t>
            </w:r>
          </w:p>
        </w:tc>
      </w:tr>
      <w:tr w:rsidR="00A0464D" w14:paraId="23E6395D"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096" w:type="dxa"/>
            <w:gridSpan w:val="2"/>
            <w:vMerge w:val="restart"/>
          </w:tcPr>
          <w:p w14:paraId="3F520EF8" w14:textId="77777777" w:rsidR="00A0464D" w:rsidRDefault="00A0464D" w:rsidP="00466F61">
            <w:pPr>
              <w:pStyle w:val="TableCell"/>
            </w:pPr>
            <w:r>
              <w:t>Immediate</w:t>
            </w:r>
          </w:p>
        </w:tc>
        <w:tc>
          <w:tcPr>
            <w:tcW w:w="1260" w:type="dxa"/>
          </w:tcPr>
          <w:p w14:paraId="4A152745" w14:textId="77777777" w:rsidR="00A0464D" w:rsidRDefault="00A0464D" w:rsidP="00466F61">
            <w:pPr>
              <w:pStyle w:val="TableCell"/>
            </w:pPr>
            <w:r>
              <w:t>.NET</w:t>
            </w:r>
          </w:p>
        </w:tc>
        <w:tc>
          <w:tcPr>
            <w:tcW w:w="5564" w:type="dxa"/>
          </w:tcPr>
          <w:p w14:paraId="2890607A" w14:textId="77777777" w:rsidR="00A0464D" w:rsidRDefault="00A0464D" w:rsidP="00466F61">
            <w:pPr>
              <w:pStyle w:val="TableCellCourierNew"/>
            </w:pPr>
            <w:r>
              <w:t>PrecisionTimeSpan.Zero</w:t>
            </w:r>
          </w:p>
        </w:tc>
        <w:tc>
          <w:tcPr>
            <w:tcW w:w="806" w:type="dxa"/>
            <w:gridSpan w:val="2"/>
          </w:tcPr>
          <w:p w14:paraId="45D1FD10" w14:textId="77777777" w:rsidR="00A0464D" w:rsidRDefault="00A0464D" w:rsidP="00466F61">
            <w:pPr>
              <w:pStyle w:val="TableCell"/>
            </w:pPr>
            <w:r>
              <w:t>N/A</w:t>
            </w:r>
          </w:p>
        </w:tc>
      </w:tr>
      <w:tr w:rsidR="00A0464D" w14:paraId="38E083BF"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096" w:type="dxa"/>
            <w:gridSpan w:val="2"/>
            <w:vMerge/>
          </w:tcPr>
          <w:p w14:paraId="52336380" w14:textId="77777777" w:rsidR="00A0464D" w:rsidRDefault="00A0464D" w:rsidP="00466F61">
            <w:pPr>
              <w:pStyle w:val="TableCell"/>
            </w:pPr>
          </w:p>
        </w:tc>
        <w:tc>
          <w:tcPr>
            <w:tcW w:w="1260" w:type="dxa"/>
          </w:tcPr>
          <w:p w14:paraId="187D009E" w14:textId="77777777" w:rsidR="00A0464D" w:rsidRDefault="00A0464D" w:rsidP="00466F61">
            <w:pPr>
              <w:pStyle w:val="TableCell"/>
            </w:pPr>
            <w:r>
              <w:t>C</w:t>
            </w:r>
          </w:p>
        </w:tc>
        <w:tc>
          <w:tcPr>
            <w:tcW w:w="5564" w:type="dxa"/>
          </w:tcPr>
          <w:p w14:paraId="0E8D5C15" w14:textId="77777777" w:rsidR="00A0464D" w:rsidRDefault="00A0464D" w:rsidP="00466F61">
            <w:pPr>
              <w:pStyle w:val="TableCellCourierNew"/>
            </w:pPr>
            <w:r>
              <w:t>IVIDIGITIZER_VAL_TIMEOUT_IMMEDIATE</w:t>
            </w:r>
          </w:p>
        </w:tc>
        <w:tc>
          <w:tcPr>
            <w:tcW w:w="806" w:type="dxa"/>
            <w:gridSpan w:val="2"/>
          </w:tcPr>
          <w:p w14:paraId="60124B52" w14:textId="77777777" w:rsidR="00A0464D" w:rsidRDefault="00A0464D" w:rsidP="00466F61">
            <w:pPr>
              <w:pStyle w:val="TableCell"/>
            </w:pPr>
            <w:r>
              <w:t>0</w:t>
            </w:r>
          </w:p>
        </w:tc>
      </w:tr>
      <w:tr w:rsidR="00A0464D" w14:paraId="388304B4"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096" w:type="dxa"/>
            <w:gridSpan w:val="2"/>
            <w:vMerge/>
          </w:tcPr>
          <w:p w14:paraId="182B1300" w14:textId="77777777" w:rsidR="00A0464D" w:rsidRDefault="00A0464D" w:rsidP="00466F61">
            <w:pPr>
              <w:pStyle w:val="TableCell"/>
            </w:pPr>
          </w:p>
        </w:tc>
        <w:tc>
          <w:tcPr>
            <w:tcW w:w="1260" w:type="dxa"/>
          </w:tcPr>
          <w:p w14:paraId="4784ADF5" w14:textId="77777777" w:rsidR="00A0464D" w:rsidRDefault="00A0464D" w:rsidP="00466F61">
            <w:pPr>
              <w:pStyle w:val="TableCell"/>
            </w:pPr>
            <w:r>
              <w:t>COM</w:t>
            </w:r>
          </w:p>
        </w:tc>
        <w:tc>
          <w:tcPr>
            <w:tcW w:w="5564" w:type="dxa"/>
          </w:tcPr>
          <w:p w14:paraId="48126A5E" w14:textId="77777777" w:rsidR="00A0464D" w:rsidRDefault="00A0464D" w:rsidP="00466F61">
            <w:pPr>
              <w:pStyle w:val="TableCell"/>
              <w:rPr>
                <w:rFonts w:ascii="Courier New" w:hAnsi="Courier New" w:cs="Courier New"/>
                <w:sz w:val="18"/>
                <w:szCs w:val="18"/>
              </w:rPr>
            </w:pPr>
            <w:r>
              <w:rPr>
                <w:rFonts w:ascii="Courier New" w:hAnsi="Courier New" w:cs="Courier New"/>
                <w:sz w:val="18"/>
                <w:szCs w:val="18"/>
              </w:rPr>
              <w:t>IviDigitizerTimeOutImmediate</w:t>
            </w:r>
          </w:p>
        </w:tc>
        <w:tc>
          <w:tcPr>
            <w:tcW w:w="806" w:type="dxa"/>
            <w:gridSpan w:val="2"/>
          </w:tcPr>
          <w:p w14:paraId="0587743D" w14:textId="77777777" w:rsidR="00A0464D" w:rsidRDefault="00A0464D" w:rsidP="00466F61">
            <w:pPr>
              <w:pStyle w:val="TableCell"/>
            </w:pPr>
            <w:r>
              <w:t>0</w:t>
            </w:r>
          </w:p>
        </w:tc>
      </w:tr>
      <w:tr w:rsidR="00A0464D" w14:paraId="038D1E76"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096" w:type="dxa"/>
            <w:gridSpan w:val="2"/>
            <w:vMerge w:val="restart"/>
          </w:tcPr>
          <w:p w14:paraId="15583E3E" w14:textId="77777777" w:rsidR="00A0464D" w:rsidRDefault="00A0464D" w:rsidP="00466F61">
            <w:pPr>
              <w:pStyle w:val="TableCell"/>
            </w:pPr>
            <w:r>
              <w:t>Infinite</w:t>
            </w:r>
          </w:p>
        </w:tc>
        <w:tc>
          <w:tcPr>
            <w:tcW w:w="1260" w:type="dxa"/>
          </w:tcPr>
          <w:p w14:paraId="7558839F" w14:textId="77777777" w:rsidR="00A0464D" w:rsidRDefault="00A0464D" w:rsidP="00466F61">
            <w:pPr>
              <w:pStyle w:val="TableCell"/>
            </w:pPr>
            <w:r>
              <w:t>.NET</w:t>
            </w:r>
          </w:p>
        </w:tc>
        <w:tc>
          <w:tcPr>
            <w:tcW w:w="5564" w:type="dxa"/>
          </w:tcPr>
          <w:p w14:paraId="5FBE6651" w14:textId="77777777" w:rsidR="00A0464D" w:rsidRDefault="00A0464D" w:rsidP="00466F61">
            <w:pPr>
              <w:pStyle w:val="TableCellCourierNew"/>
            </w:pPr>
            <w:r>
              <w:t>PrecisionTimeSpan.MaxValue</w:t>
            </w:r>
          </w:p>
        </w:tc>
        <w:tc>
          <w:tcPr>
            <w:tcW w:w="806" w:type="dxa"/>
            <w:gridSpan w:val="2"/>
          </w:tcPr>
          <w:p w14:paraId="26681F7F" w14:textId="77777777" w:rsidR="00A0464D" w:rsidRDefault="00E40DF9" w:rsidP="00466F61">
            <w:pPr>
              <w:pStyle w:val="TableCell"/>
            </w:pPr>
            <w:r>
              <w:t>N/A</w:t>
            </w:r>
          </w:p>
        </w:tc>
      </w:tr>
      <w:tr w:rsidR="00A0464D" w14:paraId="4F5A0B97"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8"/>
        </w:trPr>
        <w:tc>
          <w:tcPr>
            <w:tcW w:w="1096" w:type="dxa"/>
            <w:gridSpan w:val="2"/>
            <w:vMerge/>
          </w:tcPr>
          <w:p w14:paraId="57D647BE" w14:textId="77777777" w:rsidR="00A0464D" w:rsidRDefault="00A0464D" w:rsidP="00466F61">
            <w:pPr>
              <w:pStyle w:val="TableCell"/>
            </w:pPr>
          </w:p>
        </w:tc>
        <w:tc>
          <w:tcPr>
            <w:tcW w:w="1260" w:type="dxa"/>
          </w:tcPr>
          <w:p w14:paraId="528B2AAD" w14:textId="77777777" w:rsidR="00A0464D" w:rsidRDefault="00A0464D" w:rsidP="00466F61">
            <w:pPr>
              <w:pStyle w:val="TableCell"/>
            </w:pPr>
            <w:r>
              <w:t>C</w:t>
            </w:r>
          </w:p>
        </w:tc>
        <w:tc>
          <w:tcPr>
            <w:tcW w:w="5564" w:type="dxa"/>
          </w:tcPr>
          <w:p w14:paraId="3FF102D8" w14:textId="77777777" w:rsidR="00A0464D" w:rsidRDefault="00A0464D" w:rsidP="00466F61">
            <w:pPr>
              <w:pStyle w:val="TableCellCourierNew"/>
            </w:pPr>
            <w:r>
              <w:t>IVIDIGITIZER_VAL_TIMEOUT_INFINITE</w:t>
            </w:r>
          </w:p>
        </w:tc>
        <w:tc>
          <w:tcPr>
            <w:tcW w:w="806" w:type="dxa"/>
            <w:gridSpan w:val="2"/>
          </w:tcPr>
          <w:p w14:paraId="1C06E3B3" w14:textId="77777777" w:rsidR="00A0464D" w:rsidRDefault="00A0464D" w:rsidP="00466F61">
            <w:pPr>
              <w:pStyle w:val="TableCell"/>
            </w:pPr>
            <w:r>
              <w:t>-1</w:t>
            </w:r>
          </w:p>
        </w:tc>
      </w:tr>
      <w:tr w:rsidR="00A0464D" w14:paraId="239D83D8" w14:textId="77777777" w:rsidTr="00466F61">
        <w:tblPrEx>
          <w:tblBorders>
            <w:top w:val="single" w:sz="6" w:space="0" w:color="auto"/>
            <w:left w:val="single" w:sz="6" w:space="0" w:color="auto"/>
            <w:bottom w:val="single" w:sz="6" w:space="0" w:color="auto"/>
            <w:right w:val="single" w:sz="6" w:space="0" w:color="auto"/>
          </w:tblBorders>
        </w:tblPrEx>
        <w:trPr>
          <w:gridAfter w:val="1"/>
          <w:wAfter w:w="11" w:type="dxa"/>
          <w:cantSplit/>
          <w:trHeight w:val="157"/>
        </w:trPr>
        <w:tc>
          <w:tcPr>
            <w:tcW w:w="1096" w:type="dxa"/>
            <w:gridSpan w:val="2"/>
            <w:vMerge/>
          </w:tcPr>
          <w:p w14:paraId="4C7B7739" w14:textId="77777777" w:rsidR="00A0464D" w:rsidRDefault="00A0464D" w:rsidP="00466F61">
            <w:pPr>
              <w:pStyle w:val="TableCell"/>
            </w:pPr>
          </w:p>
        </w:tc>
        <w:tc>
          <w:tcPr>
            <w:tcW w:w="1260" w:type="dxa"/>
          </w:tcPr>
          <w:p w14:paraId="3799979B" w14:textId="77777777" w:rsidR="00A0464D" w:rsidRDefault="00A0464D" w:rsidP="00466F61">
            <w:pPr>
              <w:pStyle w:val="TableCell"/>
            </w:pPr>
            <w:r>
              <w:t>COM</w:t>
            </w:r>
          </w:p>
        </w:tc>
        <w:tc>
          <w:tcPr>
            <w:tcW w:w="5564" w:type="dxa"/>
          </w:tcPr>
          <w:p w14:paraId="1A59DD3E" w14:textId="77777777" w:rsidR="00A0464D" w:rsidRDefault="00A0464D" w:rsidP="00466F61">
            <w:pPr>
              <w:pStyle w:val="TableCell"/>
              <w:rPr>
                <w:rFonts w:ascii="Courier New" w:hAnsi="Courier New" w:cs="Courier New"/>
                <w:sz w:val="18"/>
                <w:szCs w:val="18"/>
              </w:rPr>
            </w:pPr>
            <w:r>
              <w:rPr>
                <w:rFonts w:ascii="Courier New" w:hAnsi="Courier New" w:cs="Courier New"/>
                <w:sz w:val="18"/>
                <w:szCs w:val="18"/>
              </w:rPr>
              <w:t>IviDigitizerTimeOutInfinite</w:t>
            </w:r>
          </w:p>
        </w:tc>
        <w:tc>
          <w:tcPr>
            <w:tcW w:w="806" w:type="dxa"/>
            <w:gridSpan w:val="2"/>
          </w:tcPr>
          <w:p w14:paraId="04895564" w14:textId="77777777" w:rsidR="00A0464D" w:rsidRDefault="00A0464D" w:rsidP="00466F61">
            <w:pPr>
              <w:pStyle w:val="TableCell"/>
            </w:pPr>
            <w:r>
              <w:t>-1</w:t>
            </w:r>
          </w:p>
        </w:tc>
      </w:tr>
    </w:tbl>
    <w:p w14:paraId="6CD7B6E1" w14:textId="77777777" w:rsidR="00004825" w:rsidRDefault="00004825">
      <w:pPr>
        <w:pStyle w:val="Heading1"/>
      </w:pPr>
      <w:bookmarkStart w:id="1255" w:name="_Toc304583934"/>
      <w:bookmarkStart w:id="1256" w:name="_Toc372036437"/>
      <w:r>
        <w:lastRenderedPageBreak/>
        <w:t>IviDigitizer Error and Completion Code Value Definitions</w:t>
      </w:r>
      <w:bookmarkEnd w:id="1241"/>
      <w:bookmarkEnd w:id="1254"/>
      <w:bookmarkEnd w:id="1255"/>
      <w:bookmarkEnd w:id="1256"/>
    </w:p>
    <w:p w14:paraId="2A8FC588" w14:textId="77777777" w:rsidR="00004825" w:rsidRDefault="00004825" w:rsidP="00357E7B">
      <w:pPr>
        <w:pStyle w:val="Body1"/>
        <w:ind w:left="0"/>
      </w:pPr>
      <w:r>
        <w:t>The table below specifies the actual value for each status code that the IviDigitizer class specification defines.</w:t>
      </w:r>
    </w:p>
    <w:p w14:paraId="6899CC8B" w14:textId="77777777" w:rsidR="00DD7ADB" w:rsidRPr="000C53B8" w:rsidRDefault="00DD7ADB" w:rsidP="000C53B8">
      <w:pPr>
        <w:pStyle w:val="TableCaption"/>
        <w:rPr>
          <w:b/>
          <w:bCs/>
        </w:rPr>
      </w:pPr>
      <w:bookmarkStart w:id="1257" w:name="_Ref225663717"/>
      <w:r w:rsidRPr="000C53B8">
        <w:rPr>
          <w:b/>
          <w:bCs/>
        </w:rPr>
        <w:t xml:space="preserve">Table </w:t>
      </w:r>
      <w:r w:rsidR="00875082" w:rsidRPr="000C53B8">
        <w:rPr>
          <w:b/>
          <w:bCs/>
        </w:rPr>
        <w:fldChar w:fldCharType="begin"/>
      </w:r>
      <w:r w:rsidR="00DC3915" w:rsidRPr="000C53B8">
        <w:rPr>
          <w:b/>
          <w:bCs/>
        </w:rPr>
        <w:instrText xml:space="preserve"> STYLEREF 1 \s </w:instrText>
      </w:r>
      <w:r w:rsidR="00875082" w:rsidRPr="000C53B8">
        <w:rPr>
          <w:b/>
          <w:bCs/>
        </w:rPr>
        <w:fldChar w:fldCharType="separate"/>
      </w:r>
      <w:r w:rsidR="00344F59">
        <w:rPr>
          <w:b/>
          <w:bCs/>
          <w:noProof/>
        </w:rPr>
        <w:t>37</w:t>
      </w:r>
      <w:r w:rsidR="00875082" w:rsidRPr="000C53B8">
        <w:rPr>
          <w:b/>
          <w:bCs/>
        </w:rPr>
        <w:fldChar w:fldCharType="end"/>
      </w:r>
      <w:r w:rsidR="00DC3915" w:rsidRPr="000C53B8">
        <w:rPr>
          <w:b/>
          <w:bCs/>
        </w:rPr>
        <w:noBreakHyphen/>
      </w:r>
      <w:r w:rsidR="00875082" w:rsidRPr="000C53B8">
        <w:rPr>
          <w:b/>
          <w:bCs/>
        </w:rPr>
        <w:fldChar w:fldCharType="begin"/>
      </w:r>
      <w:r w:rsidR="00DC3915" w:rsidRPr="000C53B8">
        <w:rPr>
          <w:b/>
          <w:bCs/>
        </w:rPr>
        <w:instrText xml:space="preserve"> SEQ Table \* ARABIC \s 1 </w:instrText>
      </w:r>
      <w:r w:rsidR="00875082" w:rsidRPr="000C53B8">
        <w:rPr>
          <w:b/>
          <w:bCs/>
        </w:rPr>
        <w:fldChar w:fldCharType="separate"/>
      </w:r>
      <w:r w:rsidR="00344F59">
        <w:rPr>
          <w:b/>
          <w:bCs/>
          <w:noProof/>
        </w:rPr>
        <w:t>1</w:t>
      </w:r>
      <w:r w:rsidR="00875082" w:rsidRPr="000C53B8">
        <w:rPr>
          <w:b/>
          <w:bCs/>
        </w:rPr>
        <w:fldChar w:fldCharType="end"/>
      </w:r>
      <w:r w:rsidRPr="000C53B8">
        <w:rPr>
          <w:b/>
          <w:bCs/>
        </w:rPr>
        <w:t xml:space="preserve">. </w:t>
      </w:r>
      <w:r w:rsidRPr="000C53B8">
        <w:rPr>
          <w:bCs/>
        </w:rPr>
        <w:t>IviDigitizer Error and Completion Codes</w:t>
      </w:r>
      <w:bookmarkEnd w:id="1257"/>
    </w:p>
    <w:tbl>
      <w:tblPr>
        <w:tblW w:w="0" w:type="auto"/>
        <w:tblInd w:w="722" w:type="dxa"/>
        <w:tblLayout w:type="fixed"/>
        <w:tblCellMar>
          <w:left w:w="80" w:type="dxa"/>
          <w:right w:w="80" w:type="dxa"/>
        </w:tblCellMar>
        <w:tblLook w:val="0000" w:firstRow="0" w:lastRow="0" w:firstColumn="0" w:lastColumn="0" w:noHBand="0" w:noVBand="0"/>
      </w:tblPr>
      <w:tblGrid>
        <w:gridCol w:w="1248"/>
        <w:gridCol w:w="360"/>
        <w:gridCol w:w="720"/>
        <w:gridCol w:w="4590"/>
        <w:gridCol w:w="1475"/>
      </w:tblGrid>
      <w:tr w:rsidR="00004825" w14:paraId="61DDB1B7" w14:textId="77777777" w:rsidTr="009F4C11">
        <w:trPr>
          <w:cantSplit/>
          <w:trHeight w:val="195"/>
        </w:trPr>
        <w:tc>
          <w:tcPr>
            <w:tcW w:w="1248" w:type="dxa"/>
            <w:vMerge w:val="restart"/>
            <w:tcBorders>
              <w:top w:val="single" w:sz="6" w:space="0" w:color="auto"/>
              <w:left w:val="single" w:sz="6" w:space="0" w:color="auto"/>
              <w:right w:val="single" w:sz="6" w:space="0" w:color="auto"/>
            </w:tcBorders>
            <w:shd w:val="clear" w:color="auto" w:fill="C0C0C0"/>
          </w:tcPr>
          <w:p w14:paraId="6F48DE0A" w14:textId="77777777" w:rsidR="00004825" w:rsidRDefault="00004825">
            <w:pPr>
              <w:pStyle w:val="TableHead"/>
              <w:rPr>
                <w:i/>
                <w:iCs/>
              </w:rPr>
            </w:pPr>
            <w:r>
              <w:rPr>
                <w:i/>
                <w:iCs/>
              </w:rPr>
              <w:t>Error Name</w:t>
            </w:r>
          </w:p>
        </w:tc>
        <w:tc>
          <w:tcPr>
            <w:tcW w:w="7145" w:type="dxa"/>
            <w:gridSpan w:val="4"/>
            <w:tcBorders>
              <w:top w:val="single" w:sz="6" w:space="0" w:color="auto"/>
              <w:left w:val="single" w:sz="6" w:space="0" w:color="auto"/>
              <w:bottom w:val="single" w:sz="4" w:space="0" w:color="auto"/>
              <w:right w:val="single" w:sz="6" w:space="0" w:color="auto"/>
            </w:tcBorders>
            <w:shd w:val="clear" w:color="auto" w:fill="C0C0C0"/>
          </w:tcPr>
          <w:p w14:paraId="597B14E6" w14:textId="77777777" w:rsidR="00004825" w:rsidRDefault="00004825">
            <w:pPr>
              <w:pStyle w:val="TableHead"/>
              <w:rPr>
                <w:i/>
                <w:iCs/>
              </w:rPr>
            </w:pPr>
            <w:r>
              <w:rPr>
                <w:i/>
                <w:iCs/>
              </w:rPr>
              <w:t>Description</w:t>
            </w:r>
          </w:p>
        </w:tc>
      </w:tr>
      <w:tr w:rsidR="00004825" w14:paraId="47DA3A25" w14:textId="77777777" w:rsidTr="009F4C11">
        <w:trPr>
          <w:cantSplit/>
          <w:trHeight w:val="195"/>
        </w:trPr>
        <w:tc>
          <w:tcPr>
            <w:tcW w:w="1248" w:type="dxa"/>
            <w:vMerge/>
            <w:tcBorders>
              <w:left w:val="single" w:sz="6" w:space="0" w:color="auto"/>
              <w:bottom w:val="double" w:sz="6" w:space="0" w:color="auto"/>
              <w:right w:val="single" w:sz="6" w:space="0" w:color="auto"/>
            </w:tcBorders>
            <w:shd w:val="clear" w:color="auto" w:fill="C0C0C0"/>
          </w:tcPr>
          <w:p w14:paraId="10F7A47B" w14:textId="77777777" w:rsidR="00004825" w:rsidRDefault="00004825">
            <w:pPr>
              <w:pStyle w:val="TableHead"/>
              <w:rPr>
                <w:i/>
                <w:iCs/>
              </w:rPr>
            </w:pPr>
          </w:p>
        </w:tc>
        <w:tc>
          <w:tcPr>
            <w:tcW w:w="1080" w:type="dxa"/>
            <w:gridSpan w:val="2"/>
            <w:tcBorders>
              <w:top w:val="single" w:sz="6" w:space="0" w:color="auto"/>
              <w:left w:val="single" w:sz="6" w:space="0" w:color="auto"/>
              <w:bottom w:val="double" w:sz="6" w:space="0" w:color="auto"/>
              <w:right w:val="single" w:sz="6" w:space="0" w:color="auto"/>
            </w:tcBorders>
            <w:shd w:val="clear" w:color="auto" w:fill="C0C0C0"/>
          </w:tcPr>
          <w:p w14:paraId="076DC4D9" w14:textId="77777777" w:rsidR="00004825" w:rsidRDefault="00004825">
            <w:pPr>
              <w:pStyle w:val="TableHead"/>
              <w:rPr>
                <w:i/>
                <w:iCs/>
              </w:rPr>
            </w:pPr>
            <w:r>
              <w:rPr>
                <w:i/>
                <w:iCs/>
              </w:rPr>
              <w:t>Language</w:t>
            </w:r>
          </w:p>
        </w:tc>
        <w:tc>
          <w:tcPr>
            <w:tcW w:w="4590" w:type="dxa"/>
            <w:tcBorders>
              <w:top w:val="single" w:sz="6" w:space="0" w:color="auto"/>
              <w:left w:val="single" w:sz="6" w:space="0" w:color="auto"/>
              <w:bottom w:val="double" w:sz="6" w:space="0" w:color="auto"/>
              <w:right w:val="single" w:sz="6" w:space="0" w:color="auto"/>
            </w:tcBorders>
            <w:shd w:val="clear" w:color="auto" w:fill="C0C0C0"/>
          </w:tcPr>
          <w:p w14:paraId="19257B39" w14:textId="77777777" w:rsidR="00004825" w:rsidRDefault="00004825">
            <w:pPr>
              <w:pStyle w:val="TableHead"/>
              <w:rPr>
                <w:i/>
                <w:iCs/>
              </w:rPr>
            </w:pPr>
            <w:r>
              <w:rPr>
                <w:i/>
                <w:iCs/>
              </w:rPr>
              <w:t>Identifier</w:t>
            </w:r>
          </w:p>
        </w:tc>
        <w:tc>
          <w:tcPr>
            <w:tcW w:w="1475" w:type="dxa"/>
            <w:tcBorders>
              <w:top w:val="single" w:sz="6" w:space="0" w:color="auto"/>
              <w:left w:val="single" w:sz="6" w:space="0" w:color="auto"/>
              <w:bottom w:val="double" w:sz="6" w:space="0" w:color="auto"/>
              <w:right w:val="single" w:sz="6" w:space="0" w:color="auto"/>
            </w:tcBorders>
            <w:shd w:val="clear" w:color="auto" w:fill="C0C0C0"/>
          </w:tcPr>
          <w:p w14:paraId="4DF4EAA2" w14:textId="77777777" w:rsidR="00004825" w:rsidRDefault="00004825">
            <w:pPr>
              <w:pStyle w:val="TableHead"/>
              <w:rPr>
                <w:i/>
                <w:iCs/>
              </w:rPr>
            </w:pPr>
            <w:r>
              <w:rPr>
                <w:i/>
                <w:iCs/>
              </w:rPr>
              <w:t>Value(hex)</w:t>
            </w:r>
          </w:p>
        </w:tc>
      </w:tr>
      <w:tr w:rsidR="00004825" w14:paraId="14BB4087" w14:textId="77777777" w:rsidTr="009F4C11">
        <w:trPr>
          <w:cantSplit/>
          <w:trHeight w:val="158"/>
        </w:trPr>
        <w:tc>
          <w:tcPr>
            <w:tcW w:w="1248" w:type="dxa"/>
            <w:vMerge w:val="restart"/>
            <w:tcBorders>
              <w:top w:val="single" w:sz="6" w:space="0" w:color="auto"/>
              <w:left w:val="single" w:sz="6" w:space="0" w:color="auto"/>
              <w:right w:val="single" w:sz="6" w:space="0" w:color="auto"/>
            </w:tcBorders>
          </w:tcPr>
          <w:p w14:paraId="19F5697F" w14:textId="77777777" w:rsidR="00004825" w:rsidRDefault="00004825">
            <w:pPr>
              <w:pStyle w:val="TableCell"/>
            </w:pPr>
            <w:r>
              <w:t>Channel Not Enabled</w:t>
            </w:r>
          </w:p>
        </w:tc>
        <w:tc>
          <w:tcPr>
            <w:tcW w:w="7145" w:type="dxa"/>
            <w:gridSpan w:val="4"/>
            <w:tcBorders>
              <w:top w:val="single" w:sz="6" w:space="0" w:color="auto"/>
              <w:left w:val="single" w:sz="6" w:space="0" w:color="auto"/>
              <w:bottom w:val="single" w:sz="4" w:space="0" w:color="auto"/>
              <w:right w:val="single" w:sz="6" w:space="0" w:color="auto"/>
            </w:tcBorders>
          </w:tcPr>
          <w:p w14:paraId="76DCEE9F" w14:textId="77777777" w:rsidR="00004825" w:rsidRDefault="008463E5">
            <w:pPr>
              <w:pStyle w:val="TableCell"/>
            </w:pPr>
            <w:r>
              <w:t>Specified c</w:t>
            </w:r>
            <w:r w:rsidR="00004825">
              <w:t>hannel is not enabled.</w:t>
            </w:r>
          </w:p>
        </w:tc>
      </w:tr>
      <w:tr w:rsidR="00CB7F13" w14:paraId="53B8A0D0" w14:textId="77777777" w:rsidTr="009F4C11">
        <w:trPr>
          <w:cantSplit/>
          <w:trHeight w:val="158"/>
        </w:trPr>
        <w:tc>
          <w:tcPr>
            <w:tcW w:w="1248" w:type="dxa"/>
            <w:vMerge/>
            <w:tcBorders>
              <w:left w:val="single" w:sz="6" w:space="0" w:color="auto"/>
              <w:right w:val="single" w:sz="6" w:space="0" w:color="auto"/>
            </w:tcBorders>
          </w:tcPr>
          <w:p w14:paraId="6EA72AC5" w14:textId="77777777" w:rsidR="00CB7F13" w:rsidRDefault="00CB7F13">
            <w:pPr>
              <w:pStyle w:val="TableCell"/>
            </w:pPr>
          </w:p>
        </w:tc>
        <w:tc>
          <w:tcPr>
            <w:tcW w:w="360" w:type="dxa"/>
            <w:vMerge w:val="restart"/>
            <w:tcBorders>
              <w:top w:val="single" w:sz="4" w:space="0" w:color="auto"/>
              <w:left w:val="single" w:sz="6" w:space="0" w:color="auto"/>
              <w:right w:val="single" w:sz="6" w:space="0" w:color="auto"/>
            </w:tcBorders>
          </w:tcPr>
          <w:p w14:paraId="1E20BC75" w14:textId="77777777" w:rsidR="00CB7F13" w:rsidRDefault="00CB7F13">
            <w:pPr>
              <w:pStyle w:val="TableCell"/>
            </w:pPr>
          </w:p>
        </w:tc>
        <w:tc>
          <w:tcPr>
            <w:tcW w:w="720" w:type="dxa"/>
            <w:tcBorders>
              <w:top w:val="single" w:sz="4" w:space="0" w:color="auto"/>
              <w:left w:val="single" w:sz="6" w:space="0" w:color="auto"/>
              <w:bottom w:val="single" w:sz="6" w:space="0" w:color="auto"/>
              <w:right w:val="single" w:sz="6" w:space="0" w:color="auto"/>
            </w:tcBorders>
          </w:tcPr>
          <w:p w14:paraId="68EA95C4" w14:textId="77777777" w:rsidR="00CB7F13" w:rsidRDefault="00CB7F13">
            <w:pPr>
              <w:pStyle w:val="TableCell"/>
            </w:pPr>
            <w:r>
              <w:t>.NET</w:t>
            </w:r>
          </w:p>
        </w:tc>
        <w:tc>
          <w:tcPr>
            <w:tcW w:w="4590" w:type="dxa"/>
            <w:tcBorders>
              <w:top w:val="single" w:sz="4" w:space="0" w:color="auto"/>
              <w:left w:val="single" w:sz="6" w:space="0" w:color="auto"/>
              <w:bottom w:val="single" w:sz="6" w:space="0" w:color="auto"/>
              <w:right w:val="single" w:sz="6" w:space="0" w:color="auto"/>
            </w:tcBorders>
          </w:tcPr>
          <w:p w14:paraId="0A806210" w14:textId="77777777" w:rsidR="00CB7F13" w:rsidRDefault="00CB7F13">
            <w:pPr>
              <w:pStyle w:val="TableCellCourierNew"/>
            </w:pPr>
            <w:r>
              <w:t>ChannelNotEnabledException</w:t>
            </w:r>
          </w:p>
        </w:tc>
        <w:tc>
          <w:tcPr>
            <w:tcW w:w="1475" w:type="dxa"/>
            <w:tcBorders>
              <w:top w:val="single" w:sz="4" w:space="0" w:color="auto"/>
              <w:left w:val="single" w:sz="6" w:space="0" w:color="auto"/>
              <w:bottom w:val="single" w:sz="6" w:space="0" w:color="auto"/>
              <w:right w:val="single" w:sz="6" w:space="0" w:color="auto"/>
            </w:tcBorders>
          </w:tcPr>
          <w:p w14:paraId="7A3EBBD4" w14:textId="77777777" w:rsidR="00CB7F13" w:rsidRDefault="00CB7F13" w:rsidP="00C716BA">
            <w:pPr>
              <w:pStyle w:val="TableCellCourierNew"/>
            </w:pPr>
          </w:p>
        </w:tc>
      </w:tr>
      <w:tr w:rsidR="00CB7F13" w14:paraId="1B42C429" w14:textId="77777777" w:rsidTr="009F4C11">
        <w:trPr>
          <w:cantSplit/>
          <w:trHeight w:val="158"/>
        </w:trPr>
        <w:tc>
          <w:tcPr>
            <w:tcW w:w="1248" w:type="dxa"/>
            <w:vMerge/>
            <w:tcBorders>
              <w:left w:val="single" w:sz="6" w:space="0" w:color="auto"/>
              <w:right w:val="single" w:sz="6" w:space="0" w:color="auto"/>
            </w:tcBorders>
          </w:tcPr>
          <w:p w14:paraId="6CFE1B82" w14:textId="77777777" w:rsidR="00CB7F13" w:rsidRDefault="00CB7F13">
            <w:pPr>
              <w:pStyle w:val="TableCell"/>
            </w:pPr>
          </w:p>
        </w:tc>
        <w:tc>
          <w:tcPr>
            <w:tcW w:w="360" w:type="dxa"/>
            <w:vMerge/>
            <w:tcBorders>
              <w:left w:val="single" w:sz="6" w:space="0" w:color="auto"/>
              <w:right w:val="single" w:sz="6" w:space="0" w:color="auto"/>
            </w:tcBorders>
          </w:tcPr>
          <w:p w14:paraId="6B724329" w14:textId="77777777" w:rsidR="00CB7F13" w:rsidRDefault="00CB7F13">
            <w:pPr>
              <w:pStyle w:val="TableCell"/>
            </w:pPr>
          </w:p>
        </w:tc>
        <w:tc>
          <w:tcPr>
            <w:tcW w:w="720" w:type="dxa"/>
            <w:tcBorders>
              <w:top w:val="single" w:sz="4" w:space="0" w:color="auto"/>
              <w:left w:val="single" w:sz="6" w:space="0" w:color="auto"/>
              <w:bottom w:val="single" w:sz="6" w:space="0" w:color="auto"/>
              <w:right w:val="single" w:sz="6" w:space="0" w:color="auto"/>
            </w:tcBorders>
          </w:tcPr>
          <w:p w14:paraId="19875C54" w14:textId="77777777" w:rsidR="00CB7F13" w:rsidRDefault="00CB7F13">
            <w:pPr>
              <w:pStyle w:val="TableCell"/>
            </w:pPr>
            <w:r>
              <w:t>C</w:t>
            </w:r>
          </w:p>
        </w:tc>
        <w:tc>
          <w:tcPr>
            <w:tcW w:w="4590" w:type="dxa"/>
            <w:tcBorders>
              <w:top w:val="single" w:sz="4" w:space="0" w:color="auto"/>
              <w:left w:val="single" w:sz="6" w:space="0" w:color="auto"/>
              <w:bottom w:val="single" w:sz="6" w:space="0" w:color="auto"/>
              <w:right w:val="single" w:sz="6" w:space="0" w:color="auto"/>
            </w:tcBorders>
          </w:tcPr>
          <w:p w14:paraId="78EDD3A9" w14:textId="77777777" w:rsidR="00CB7F13" w:rsidRDefault="00CB7F13">
            <w:pPr>
              <w:pStyle w:val="TableCellCourierNew"/>
            </w:pPr>
            <w:r>
              <w:t>ERROR_CHANNEL_NOT_ENABLED</w:t>
            </w:r>
          </w:p>
        </w:tc>
        <w:tc>
          <w:tcPr>
            <w:tcW w:w="1475" w:type="dxa"/>
            <w:tcBorders>
              <w:top w:val="single" w:sz="4" w:space="0" w:color="auto"/>
              <w:left w:val="single" w:sz="6" w:space="0" w:color="auto"/>
              <w:bottom w:val="single" w:sz="6" w:space="0" w:color="auto"/>
              <w:right w:val="single" w:sz="6" w:space="0" w:color="auto"/>
            </w:tcBorders>
          </w:tcPr>
          <w:p w14:paraId="56DDEFBB" w14:textId="77777777" w:rsidR="00CB7F13" w:rsidRDefault="00CB7F13" w:rsidP="00C716BA">
            <w:pPr>
              <w:pStyle w:val="TableCellCourierNew"/>
            </w:pPr>
            <w:r>
              <w:t>0xBFFA2001</w:t>
            </w:r>
          </w:p>
        </w:tc>
      </w:tr>
      <w:tr w:rsidR="00CB7F13" w14:paraId="3D8FD19E" w14:textId="77777777" w:rsidTr="009F4C11">
        <w:trPr>
          <w:cantSplit/>
          <w:trHeight w:val="157"/>
        </w:trPr>
        <w:tc>
          <w:tcPr>
            <w:tcW w:w="1248" w:type="dxa"/>
            <w:vMerge/>
            <w:tcBorders>
              <w:left w:val="single" w:sz="6" w:space="0" w:color="auto"/>
              <w:bottom w:val="single" w:sz="6" w:space="0" w:color="auto"/>
              <w:right w:val="single" w:sz="6" w:space="0" w:color="auto"/>
            </w:tcBorders>
          </w:tcPr>
          <w:p w14:paraId="6B6C0998" w14:textId="77777777" w:rsidR="00CB7F13" w:rsidRDefault="00CB7F13">
            <w:pPr>
              <w:pStyle w:val="TableCell"/>
            </w:pPr>
          </w:p>
        </w:tc>
        <w:tc>
          <w:tcPr>
            <w:tcW w:w="360" w:type="dxa"/>
            <w:vMerge/>
            <w:tcBorders>
              <w:left w:val="single" w:sz="6" w:space="0" w:color="auto"/>
              <w:bottom w:val="single" w:sz="6" w:space="0" w:color="auto"/>
              <w:right w:val="single" w:sz="6" w:space="0" w:color="auto"/>
            </w:tcBorders>
          </w:tcPr>
          <w:p w14:paraId="2AB90EF8" w14:textId="77777777" w:rsidR="00CB7F13" w:rsidRDefault="00CB7F13">
            <w:pPr>
              <w:pStyle w:val="TableCell"/>
            </w:pPr>
          </w:p>
        </w:tc>
        <w:tc>
          <w:tcPr>
            <w:tcW w:w="720" w:type="dxa"/>
            <w:tcBorders>
              <w:top w:val="single" w:sz="4" w:space="0" w:color="auto"/>
              <w:left w:val="single" w:sz="6" w:space="0" w:color="auto"/>
              <w:bottom w:val="single" w:sz="6" w:space="0" w:color="auto"/>
              <w:right w:val="single" w:sz="6" w:space="0" w:color="auto"/>
            </w:tcBorders>
          </w:tcPr>
          <w:p w14:paraId="18801896" w14:textId="77777777" w:rsidR="00CB7F13" w:rsidRDefault="00CB7F13">
            <w:pPr>
              <w:pStyle w:val="TableCell"/>
            </w:pPr>
            <w:r>
              <w:t>COM</w:t>
            </w:r>
          </w:p>
        </w:tc>
        <w:tc>
          <w:tcPr>
            <w:tcW w:w="4590" w:type="dxa"/>
            <w:tcBorders>
              <w:top w:val="single" w:sz="4" w:space="0" w:color="auto"/>
              <w:left w:val="single" w:sz="6" w:space="0" w:color="auto"/>
              <w:bottom w:val="single" w:sz="6" w:space="0" w:color="auto"/>
              <w:right w:val="single" w:sz="6" w:space="0" w:color="auto"/>
            </w:tcBorders>
          </w:tcPr>
          <w:p w14:paraId="053BF9D4" w14:textId="77777777" w:rsidR="00CB7F13" w:rsidRDefault="00CB7F13">
            <w:pPr>
              <w:pStyle w:val="TableCellCourierNew"/>
            </w:pPr>
            <w:r>
              <w:t>E_IVIDIGITIZER_CHANNEL_NOT_ENABLED</w:t>
            </w:r>
          </w:p>
        </w:tc>
        <w:tc>
          <w:tcPr>
            <w:tcW w:w="1475" w:type="dxa"/>
            <w:tcBorders>
              <w:top w:val="single" w:sz="4" w:space="0" w:color="auto"/>
              <w:left w:val="single" w:sz="6" w:space="0" w:color="auto"/>
              <w:bottom w:val="single" w:sz="6" w:space="0" w:color="auto"/>
              <w:right w:val="single" w:sz="6" w:space="0" w:color="auto"/>
            </w:tcBorders>
          </w:tcPr>
          <w:p w14:paraId="68EBEA7E" w14:textId="77777777" w:rsidR="00CB7F13" w:rsidRDefault="00CB7F13">
            <w:pPr>
              <w:pStyle w:val="TableCellCourierNew"/>
            </w:pPr>
            <w:r>
              <w:t>0x80042001</w:t>
            </w:r>
          </w:p>
        </w:tc>
      </w:tr>
      <w:tr w:rsidR="00004825" w14:paraId="6B1D3DCE" w14:textId="77777777" w:rsidTr="009F4C11">
        <w:trPr>
          <w:cantSplit/>
          <w:trHeight w:val="158"/>
        </w:trPr>
        <w:tc>
          <w:tcPr>
            <w:tcW w:w="1248" w:type="dxa"/>
            <w:vMerge w:val="restart"/>
            <w:tcBorders>
              <w:top w:val="single" w:sz="6" w:space="0" w:color="auto"/>
              <w:left w:val="single" w:sz="6" w:space="0" w:color="auto"/>
              <w:right w:val="single" w:sz="6" w:space="0" w:color="auto"/>
            </w:tcBorders>
          </w:tcPr>
          <w:p w14:paraId="51697F2D" w14:textId="77777777" w:rsidR="00004825" w:rsidRDefault="00004825">
            <w:pPr>
              <w:pStyle w:val="TableCell"/>
            </w:pPr>
            <w:r>
              <w:t>Max Time Exceeded</w:t>
            </w:r>
          </w:p>
        </w:tc>
        <w:tc>
          <w:tcPr>
            <w:tcW w:w="7145" w:type="dxa"/>
            <w:gridSpan w:val="4"/>
            <w:tcBorders>
              <w:top w:val="single" w:sz="6" w:space="0" w:color="auto"/>
              <w:left w:val="single" w:sz="6" w:space="0" w:color="auto"/>
              <w:bottom w:val="single" w:sz="4" w:space="0" w:color="auto"/>
              <w:right w:val="single" w:sz="6" w:space="0" w:color="auto"/>
            </w:tcBorders>
          </w:tcPr>
          <w:p w14:paraId="5740C6F3" w14:textId="77777777" w:rsidR="00004825" w:rsidRDefault="00004825">
            <w:pPr>
              <w:pStyle w:val="TableCell"/>
            </w:pPr>
            <w:r>
              <w:t>Maximum time exceeded before the operation completed.</w:t>
            </w:r>
          </w:p>
        </w:tc>
      </w:tr>
      <w:tr w:rsidR="009F4C11" w14:paraId="59E4F3E1" w14:textId="77777777" w:rsidTr="009F4C11">
        <w:trPr>
          <w:cantSplit/>
          <w:trHeight w:val="158"/>
        </w:trPr>
        <w:tc>
          <w:tcPr>
            <w:tcW w:w="1248" w:type="dxa"/>
            <w:vMerge/>
            <w:tcBorders>
              <w:left w:val="single" w:sz="6" w:space="0" w:color="auto"/>
              <w:right w:val="single" w:sz="6" w:space="0" w:color="auto"/>
            </w:tcBorders>
          </w:tcPr>
          <w:p w14:paraId="5BD8E665" w14:textId="77777777" w:rsidR="009F4C11" w:rsidRDefault="009F4C11">
            <w:pPr>
              <w:pStyle w:val="TableCell"/>
            </w:pPr>
          </w:p>
        </w:tc>
        <w:tc>
          <w:tcPr>
            <w:tcW w:w="360" w:type="dxa"/>
            <w:vMerge w:val="restart"/>
            <w:tcBorders>
              <w:top w:val="single" w:sz="4" w:space="0" w:color="auto"/>
              <w:left w:val="single" w:sz="6" w:space="0" w:color="auto"/>
              <w:right w:val="single" w:sz="6" w:space="0" w:color="auto"/>
            </w:tcBorders>
          </w:tcPr>
          <w:p w14:paraId="2B0B9386" w14:textId="77777777" w:rsidR="009F4C11" w:rsidRDefault="009F4C11">
            <w:pPr>
              <w:pStyle w:val="TableCell"/>
            </w:pPr>
          </w:p>
        </w:tc>
        <w:tc>
          <w:tcPr>
            <w:tcW w:w="720" w:type="dxa"/>
            <w:tcBorders>
              <w:top w:val="single" w:sz="4" w:space="0" w:color="auto"/>
              <w:left w:val="single" w:sz="6" w:space="0" w:color="auto"/>
              <w:bottom w:val="single" w:sz="6" w:space="0" w:color="auto"/>
              <w:right w:val="single" w:sz="6" w:space="0" w:color="auto"/>
            </w:tcBorders>
          </w:tcPr>
          <w:p w14:paraId="7627458E" w14:textId="77777777" w:rsidR="009F4C11" w:rsidRDefault="009F4C11">
            <w:pPr>
              <w:pStyle w:val="TableCell"/>
            </w:pPr>
            <w:r>
              <w:t>.NET</w:t>
            </w:r>
          </w:p>
        </w:tc>
        <w:tc>
          <w:tcPr>
            <w:tcW w:w="4590" w:type="dxa"/>
            <w:tcBorders>
              <w:top w:val="single" w:sz="4" w:space="0" w:color="auto"/>
              <w:left w:val="single" w:sz="6" w:space="0" w:color="auto"/>
              <w:bottom w:val="single" w:sz="6" w:space="0" w:color="auto"/>
              <w:right w:val="single" w:sz="6" w:space="0" w:color="auto"/>
            </w:tcBorders>
          </w:tcPr>
          <w:p w14:paraId="5BA45C89" w14:textId="77777777" w:rsidR="009F4C11" w:rsidRDefault="009F4C11">
            <w:pPr>
              <w:pStyle w:val="TableCellCourierNew"/>
            </w:pPr>
            <w:proofErr w:type="gramStart"/>
            <w:r>
              <w:t>Ivi.Driver.MaxTimeExceededException</w:t>
            </w:r>
            <w:proofErr w:type="gramEnd"/>
          </w:p>
        </w:tc>
        <w:tc>
          <w:tcPr>
            <w:tcW w:w="1475" w:type="dxa"/>
            <w:tcBorders>
              <w:top w:val="single" w:sz="4" w:space="0" w:color="auto"/>
              <w:left w:val="single" w:sz="6" w:space="0" w:color="auto"/>
              <w:bottom w:val="single" w:sz="6" w:space="0" w:color="auto"/>
              <w:right w:val="single" w:sz="6" w:space="0" w:color="auto"/>
            </w:tcBorders>
          </w:tcPr>
          <w:p w14:paraId="4B7EC8AA" w14:textId="77777777" w:rsidR="009F4C11" w:rsidRDefault="009F4C11" w:rsidP="001C0D02">
            <w:pPr>
              <w:pStyle w:val="TableCellCourierNew"/>
            </w:pPr>
            <w:r>
              <w:t>IVI Defined Exception (See IVI-3.2)</w:t>
            </w:r>
          </w:p>
        </w:tc>
      </w:tr>
      <w:tr w:rsidR="009F4C11" w14:paraId="1CBF9A48" w14:textId="77777777" w:rsidTr="009F4C11">
        <w:trPr>
          <w:cantSplit/>
          <w:trHeight w:val="158"/>
        </w:trPr>
        <w:tc>
          <w:tcPr>
            <w:tcW w:w="1248" w:type="dxa"/>
            <w:vMerge/>
            <w:tcBorders>
              <w:left w:val="single" w:sz="6" w:space="0" w:color="auto"/>
              <w:right w:val="single" w:sz="6" w:space="0" w:color="auto"/>
            </w:tcBorders>
          </w:tcPr>
          <w:p w14:paraId="3F6CDB93" w14:textId="77777777" w:rsidR="009F4C11" w:rsidRDefault="009F4C11">
            <w:pPr>
              <w:pStyle w:val="TableCell"/>
            </w:pPr>
          </w:p>
        </w:tc>
        <w:tc>
          <w:tcPr>
            <w:tcW w:w="360" w:type="dxa"/>
            <w:vMerge/>
            <w:tcBorders>
              <w:left w:val="single" w:sz="6" w:space="0" w:color="auto"/>
              <w:right w:val="single" w:sz="6" w:space="0" w:color="auto"/>
            </w:tcBorders>
          </w:tcPr>
          <w:p w14:paraId="4E307244" w14:textId="77777777" w:rsidR="009F4C11" w:rsidRDefault="009F4C11">
            <w:pPr>
              <w:pStyle w:val="TableCell"/>
            </w:pPr>
          </w:p>
        </w:tc>
        <w:tc>
          <w:tcPr>
            <w:tcW w:w="720" w:type="dxa"/>
            <w:tcBorders>
              <w:top w:val="single" w:sz="4" w:space="0" w:color="auto"/>
              <w:left w:val="single" w:sz="6" w:space="0" w:color="auto"/>
              <w:bottom w:val="single" w:sz="6" w:space="0" w:color="auto"/>
              <w:right w:val="single" w:sz="6" w:space="0" w:color="auto"/>
            </w:tcBorders>
          </w:tcPr>
          <w:p w14:paraId="339C68B4" w14:textId="77777777" w:rsidR="009F4C11" w:rsidRDefault="009F4C11">
            <w:pPr>
              <w:pStyle w:val="TableCell"/>
            </w:pPr>
            <w:r>
              <w:t>C</w:t>
            </w:r>
          </w:p>
        </w:tc>
        <w:tc>
          <w:tcPr>
            <w:tcW w:w="4590" w:type="dxa"/>
            <w:tcBorders>
              <w:top w:val="single" w:sz="4" w:space="0" w:color="auto"/>
              <w:left w:val="single" w:sz="6" w:space="0" w:color="auto"/>
              <w:bottom w:val="single" w:sz="6" w:space="0" w:color="auto"/>
              <w:right w:val="single" w:sz="6" w:space="0" w:color="auto"/>
            </w:tcBorders>
          </w:tcPr>
          <w:p w14:paraId="12699E9B" w14:textId="77777777" w:rsidR="009F4C11" w:rsidRDefault="009F4C11">
            <w:pPr>
              <w:pStyle w:val="TableCellCourierNew"/>
            </w:pPr>
            <w:r>
              <w:t>ERROR_MAX_TIME_EXCEEDED</w:t>
            </w:r>
          </w:p>
        </w:tc>
        <w:tc>
          <w:tcPr>
            <w:tcW w:w="1475" w:type="dxa"/>
            <w:tcBorders>
              <w:top w:val="single" w:sz="4" w:space="0" w:color="auto"/>
              <w:left w:val="single" w:sz="6" w:space="0" w:color="auto"/>
              <w:bottom w:val="single" w:sz="6" w:space="0" w:color="auto"/>
              <w:right w:val="single" w:sz="6" w:space="0" w:color="auto"/>
            </w:tcBorders>
          </w:tcPr>
          <w:p w14:paraId="78F65248" w14:textId="77777777" w:rsidR="009F4C11" w:rsidRDefault="009F4C11" w:rsidP="001C0D02">
            <w:pPr>
              <w:pStyle w:val="TableCellCourierNew"/>
            </w:pPr>
            <w:r>
              <w:t>0xBFFA2002</w:t>
            </w:r>
          </w:p>
        </w:tc>
      </w:tr>
      <w:tr w:rsidR="009F4C11" w14:paraId="19ABB7A7" w14:textId="77777777" w:rsidTr="009F4C11">
        <w:trPr>
          <w:cantSplit/>
          <w:trHeight w:val="157"/>
        </w:trPr>
        <w:tc>
          <w:tcPr>
            <w:tcW w:w="1248" w:type="dxa"/>
            <w:vMerge/>
            <w:tcBorders>
              <w:left w:val="single" w:sz="6" w:space="0" w:color="auto"/>
              <w:bottom w:val="single" w:sz="6" w:space="0" w:color="auto"/>
              <w:right w:val="single" w:sz="6" w:space="0" w:color="auto"/>
            </w:tcBorders>
          </w:tcPr>
          <w:p w14:paraId="7D8E7506" w14:textId="77777777" w:rsidR="009F4C11" w:rsidRDefault="009F4C11">
            <w:pPr>
              <w:pStyle w:val="TableCell"/>
            </w:pPr>
          </w:p>
        </w:tc>
        <w:tc>
          <w:tcPr>
            <w:tcW w:w="360" w:type="dxa"/>
            <w:vMerge/>
            <w:tcBorders>
              <w:left w:val="single" w:sz="6" w:space="0" w:color="auto"/>
              <w:bottom w:val="single" w:sz="6" w:space="0" w:color="auto"/>
              <w:right w:val="single" w:sz="6" w:space="0" w:color="auto"/>
            </w:tcBorders>
          </w:tcPr>
          <w:p w14:paraId="5D2C6236" w14:textId="77777777" w:rsidR="009F4C11" w:rsidRDefault="009F4C11">
            <w:pPr>
              <w:pStyle w:val="TableCell"/>
            </w:pPr>
          </w:p>
        </w:tc>
        <w:tc>
          <w:tcPr>
            <w:tcW w:w="720" w:type="dxa"/>
            <w:tcBorders>
              <w:top w:val="single" w:sz="4" w:space="0" w:color="auto"/>
              <w:left w:val="single" w:sz="6" w:space="0" w:color="auto"/>
              <w:bottom w:val="single" w:sz="6" w:space="0" w:color="auto"/>
              <w:right w:val="single" w:sz="6" w:space="0" w:color="auto"/>
            </w:tcBorders>
          </w:tcPr>
          <w:p w14:paraId="0AC0955A" w14:textId="77777777" w:rsidR="009F4C11" w:rsidRDefault="009F4C11">
            <w:pPr>
              <w:pStyle w:val="TableCell"/>
            </w:pPr>
            <w:r>
              <w:t>COM</w:t>
            </w:r>
          </w:p>
        </w:tc>
        <w:tc>
          <w:tcPr>
            <w:tcW w:w="4590" w:type="dxa"/>
            <w:tcBorders>
              <w:top w:val="single" w:sz="4" w:space="0" w:color="auto"/>
              <w:left w:val="single" w:sz="6" w:space="0" w:color="auto"/>
              <w:bottom w:val="single" w:sz="6" w:space="0" w:color="auto"/>
              <w:right w:val="single" w:sz="6" w:space="0" w:color="auto"/>
            </w:tcBorders>
          </w:tcPr>
          <w:p w14:paraId="192E481C" w14:textId="77777777" w:rsidR="009F4C11" w:rsidRDefault="009F4C11">
            <w:pPr>
              <w:pStyle w:val="TableCellCourierNew"/>
            </w:pPr>
            <w:r>
              <w:t>E_IVIDIGITIZER_MAX_TIME_EXCEEDED</w:t>
            </w:r>
          </w:p>
        </w:tc>
        <w:tc>
          <w:tcPr>
            <w:tcW w:w="1475" w:type="dxa"/>
            <w:tcBorders>
              <w:top w:val="single" w:sz="4" w:space="0" w:color="auto"/>
              <w:left w:val="single" w:sz="6" w:space="0" w:color="auto"/>
              <w:bottom w:val="single" w:sz="6" w:space="0" w:color="auto"/>
              <w:right w:val="single" w:sz="6" w:space="0" w:color="auto"/>
            </w:tcBorders>
          </w:tcPr>
          <w:p w14:paraId="1F91064F" w14:textId="77777777" w:rsidR="009F4C11" w:rsidRDefault="009F4C11" w:rsidP="001C0D02">
            <w:pPr>
              <w:pStyle w:val="TableCellCourierNew"/>
            </w:pPr>
            <w:r>
              <w:t>0x80042002</w:t>
            </w:r>
          </w:p>
        </w:tc>
      </w:tr>
      <w:tr w:rsidR="009F4C11" w14:paraId="506BCB35" w14:textId="77777777" w:rsidTr="009F4C11">
        <w:trPr>
          <w:cantSplit/>
          <w:trHeight w:val="158"/>
        </w:trPr>
        <w:tc>
          <w:tcPr>
            <w:tcW w:w="1248" w:type="dxa"/>
            <w:vMerge w:val="restart"/>
            <w:tcBorders>
              <w:top w:val="single" w:sz="6" w:space="0" w:color="auto"/>
              <w:left w:val="single" w:sz="6" w:space="0" w:color="auto"/>
              <w:right w:val="single" w:sz="6" w:space="0" w:color="auto"/>
            </w:tcBorders>
          </w:tcPr>
          <w:p w14:paraId="6BB148EC" w14:textId="77777777" w:rsidR="009F4C11" w:rsidRDefault="009F4C11" w:rsidP="00F65DB8">
            <w:pPr>
              <w:pStyle w:val="TableCell"/>
            </w:pPr>
            <w:r>
              <w:t>Arm Not Software</w:t>
            </w:r>
          </w:p>
        </w:tc>
        <w:tc>
          <w:tcPr>
            <w:tcW w:w="7145" w:type="dxa"/>
            <w:gridSpan w:val="4"/>
            <w:tcBorders>
              <w:top w:val="single" w:sz="6" w:space="0" w:color="auto"/>
              <w:left w:val="single" w:sz="6" w:space="0" w:color="auto"/>
              <w:bottom w:val="single" w:sz="4" w:space="0" w:color="auto"/>
              <w:right w:val="single" w:sz="6" w:space="0" w:color="auto"/>
            </w:tcBorders>
          </w:tcPr>
          <w:p w14:paraId="0B477BFA" w14:textId="77777777" w:rsidR="009F4C11" w:rsidRDefault="009F4C11" w:rsidP="00F65DB8">
            <w:pPr>
              <w:pStyle w:val="TableCell"/>
            </w:pPr>
            <w:r>
              <w:t>Arm source is not set to software arm.</w:t>
            </w:r>
          </w:p>
        </w:tc>
      </w:tr>
      <w:tr w:rsidR="009F4C11" w14:paraId="3827E3A1" w14:textId="77777777" w:rsidTr="009F4C11">
        <w:trPr>
          <w:cantSplit/>
          <w:trHeight w:val="158"/>
        </w:trPr>
        <w:tc>
          <w:tcPr>
            <w:tcW w:w="1248" w:type="dxa"/>
            <w:vMerge/>
            <w:tcBorders>
              <w:left w:val="single" w:sz="6" w:space="0" w:color="auto"/>
              <w:right w:val="single" w:sz="6" w:space="0" w:color="auto"/>
            </w:tcBorders>
          </w:tcPr>
          <w:p w14:paraId="525FA298" w14:textId="77777777" w:rsidR="009F4C11" w:rsidRDefault="009F4C11" w:rsidP="00F65DB8">
            <w:pPr>
              <w:pStyle w:val="TableCell"/>
            </w:pPr>
          </w:p>
        </w:tc>
        <w:tc>
          <w:tcPr>
            <w:tcW w:w="360" w:type="dxa"/>
            <w:vMerge w:val="restart"/>
            <w:tcBorders>
              <w:top w:val="single" w:sz="4" w:space="0" w:color="auto"/>
              <w:left w:val="single" w:sz="6" w:space="0" w:color="auto"/>
              <w:right w:val="single" w:sz="6" w:space="0" w:color="auto"/>
            </w:tcBorders>
          </w:tcPr>
          <w:p w14:paraId="39ED821A" w14:textId="77777777" w:rsidR="009F4C11" w:rsidRDefault="009F4C11" w:rsidP="00F65DB8">
            <w:pPr>
              <w:pStyle w:val="TableCell"/>
            </w:pPr>
          </w:p>
        </w:tc>
        <w:tc>
          <w:tcPr>
            <w:tcW w:w="720" w:type="dxa"/>
            <w:tcBorders>
              <w:top w:val="single" w:sz="4" w:space="0" w:color="auto"/>
              <w:left w:val="single" w:sz="6" w:space="0" w:color="auto"/>
              <w:bottom w:val="single" w:sz="6" w:space="0" w:color="auto"/>
              <w:right w:val="single" w:sz="6" w:space="0" w:color="auto"/>
            </w:tcBorders>
          </w:tcPr>
          <w:p w14:paraId="67A4F3F6" w14:textId="77777777" w:rsidR="009F4C11" w:rsidRDefault="009F4C11" w:rsidP="00F65DB8">
            <w:pPr>
              <w:pStyle w:val="TableCell"/>
            </w:pPr>
            <w:r>
              <w:t>.NET</w:t>
            </w:r>
          </w:p>
        </w:tc>
        <w:tc>
          <w:tcPr>
            <w:tcW w:w="4590" w:type="dxa"/>
            <w:tcBorders>
              <w:top w:val="single" w:sz="4" w:space="0" w:color="auto"/>
              <w:left w:val="single" w:sz="6" w:space="0" w:color="auto"/>
              <w:bottom w:val="single" w:sz="6" w:space="0" w:color="auto"/>
              <w:right w:val="single" w:sz="6" w:space="0" w:color="auto"/>
            </w:tcBorders>
          </w:tcPr>
          <w:p w14:paraId="3E302060" w14:textId="77777777" w:rsidR="009F4C11" w:rsidRDefault="009F4C11" w:rsidP="00CB7F13">
            <w:pPr>
              <w:pStyle w:val="TableCellCourierNew"/>
            </w:pPr>
            <w:r>
              <w:t>ArmNotSoftwareException</w:t>
            </w:r>
          </w:p>
        </w:tc>
        <w:tc>
          <w:tcPr>
            <w:tcW w:w="1475" w:type="dxa"/>
            <w:tcBorders>
              <w:top w:val="single" w:sz="4" w:space="0" w:color="auto"/>
              <w:left w:val="single" w:sz="6" w:space="0" w:color="auto"/>
              <w:bottom w:val="single" w:sz="6" w:space="0" w:color="auto"/>
              <w:right w:val="single" w:sz="6" w:space="0" w:color="auto"/>
            </w:tcBorders>
          </w:tcPr>
          <w:p w14:paraId="5756CDF4" w14:textId="77777777" w:rsidR="009F4C11" w:rsidRDefault="009F4C11" w:rsidP="00F65DB8">
            <w:pPr>
              <w:pStyle w:val="TableCellCourierNew"/>
            </w:pPr>
          </w:p>
        </w:tc>
      </w:tr>
      <w:tr w:rsidR="009F4C11" w14:paraId="3CE8FFC5" w14:textId="77777777" w:rsidTr="009F4C11">
        <w:trPr>
          <w:cantSplit/>
          <w:trHeight w:val="158"/>
        </w:trPr>
        <w:tc>
          <w:tcPr>
            <w:tcW w:w="1248" w:type="dxa"/>
            <w:vMerge/>
            <w:tcBorders>
              <w:left w:val="single" w:sz="6" w:space="0" w:color="auto"/>
              <w:right w:val="single" w:sz="6" w:space="0" w:color="auto"/>
            </w:tcBorders>
          </w:tcPr>
          <w:p w14:paraId="6D547718" w14:textId="77777777" w:rsidR="009F4C11" w:rsidRDefault="009F4C11" w:rsidP="00F65DB8">
            <w:pPr>
              <w:pStyle w:val="TableCell"/>
            </w:pPr>
          </w:p>
        </w:tc>
        <w:tc>
          <w:tcPr>
            <w:tcW w:w="360" w:type="dxa"/>
            <w:vMerge/>
            <w:tcBorders>
              <w:left w:val="single" w:sz="6" w:space="0" w:color="auto"/>
              <w:right w:val="single" w:sz="6" w:space="0" w:color="auto"/>
            </w:tcBorders>
          </w:tcPr>
          <w:p w14:paraId="5C69CB3A" w14:textId="77777777" w:rsidR="009F4C11" w:rsidRDefault="009F4C11" w:rsidP="00F65DB8">
            <w:pPr>
              <w:pStyle w:val="TableCell"/>
            </w:pPr>
          </w:p>
        </w:tc>
        <w:tc>
          <w:tcPr>
            <w:tcW w:w="720" w:type="dxa"/>
            <w:tcBorders>
              <w:top w:val="single" w:sz="4" w:space="0" w:color="auto"/>
              <w:left w:val="single" w:sz="6" w:space="0" w:color="auto"/>
              <w:bottom w:val="single" w:sz="6" w:space="0" w:color="auto"/>
              <w:right w:val="single" w:sz="6" w:space="0" w:color="auto"/>
            </w:tcBorders>
          </w:tcPr>
          <w:p w14:paraId="61A6657B" w14:textId="77777777" w:rsidR="009F4C11" w:rsidRDefault="009F4C11" w:rsidP="00F65DB8">
            <w:pPr>
              <w:pStyle w:val="TableCell"/>
            </w:pPr>
            <w:r>
              <w:t>C</w:t>
            </w:r>
          </w:p>
        </w:tc>
        <w:tc>
          <w:tcPr>
            <w:tcW w:w="4590" w:type="dxa"/>
            <w:tcBorders>
              <w:top w:val="single" w:sz="4" w:space="0" w:color="auto"/>
              <w:left w:val="single" w:sz="6" w:space="0" w:color="auto"/>
              <w:bottom w:val="single" w:sz="6" w:space="0" w:color="auto"/>
              <w:right w:val="single" w:sz="6" w:space="0" w:color="auto"/>
            </w:tcBorders>
          </w:tcPr>
          <w:p w14:paraId="479011B9" w14:textId="77777777" w:rsidR="009F4C11" w:rsidRDefault="009F4C11" w:rsidP="00F65DB8">
            <w:pPr>
              <w:pStyle w:val="TableCellCourierNew"/>
            </w:pPr>
            <w:r>
              <w:t>ERROR_ARM_NOT_SOFTWARE</w:t>
            </w:r>
          </w:p>
        </w:tc>
        <w:tc>
          <w:tcPr>
            <w:tcW w:w="1475" w:type="dxa"/>
            <w:tcBorders>
              <w:top w:val="single" w:sz="4" w:space="0" w:color="auto"/>
              <w:left w:val="single" w:sz="6" w:space="0" w:color="auto"/>
              <w:bottom w:val="single" w:sz="6" w:space="0" w:color="auto"/>
              <w:right w:val="single" w:sz="6" w:space="0" w:color="auto"/>
            </w:tcBorders>
          </w:tcPr>
          <w:p w14:paraId="7D04D193" w14:textId="77777777" w:rsidR="009F4C11" w:rsidRDefault="009F4C11" w:rsidP="00F65DB8">
            <w:pPr>
              <w:pStyle w:val="TableCellCourierNew"/>
            </w:pPr>
            <w:r>
              <w:t>0xBFFA2003</w:t>
            </w:r>
          </w:p>
        </w:tc>
      </w:tr>
      <w:tr w:rsidR="009F4C11" w14:paraId="20EBB266" w14:textId="77777777" w:rsidTr="009F4C11">
        <w:trPr>
          <w:cantSplit/>
          <w:trHeight w:val="157"/>
        </w:trPr>
        <w:tc>
          <w:tcPr>
            <w:tcW w:w="1248" w:type="dxa"/>
            <w:vMerge/>
            <w:tcBorders>
              <w:left w:val="single" w:sz="6" w:space="0" w:color="auto"/>
              <w:bottom w:val="single" w:sz="6" w:space="0" w:color="auto"/>
              <w:right w:val="single" w:sz="6" w:space="0" w:color="auto"/>
            </w:tcBorders>
          </w:tcPr>
          <w:p w14:paraId="51A8FCB6" w14:textId="77777777" w:rsidR="009F4C11" w:rsidRDefault="009F4C11" w:rsidP="00F65DB8">
            <w:pPr>
              <w:pStyle w:val="TableCell"/>
            </w:pPr>
          </w:p>
        </w:tc>
        <w:tc>
          <w:tcPr>
            <w:tcW w:w="360" w:type="dxa"/>
            <w:vMerge/>
            <w:tcBorders>
              <w:left w:val="single" w:sz="6" w:space="0" w:color="auto"/>
              <w:bottom w:val="single" w:sz="6" w:space="0" w:color="auto"/>
              <w:right w:val="single" w:sz="6" w:space="0" w:color="auto"/>
            </w:tcBorders>
          </w:tcPr>
          <w:p w14:paraId="5AF3AB48" w14:textId="77777777" w:rsidR="009F4C11" w:rsidRDefault="009F4C11" w:rsidP="00F65DB8">
            <w:pPr>
              <w:pStyle w:val="TableCell"/>
            </w:pPr>
          </w:p>
        </w:tc>
        <w:tc>
          <w:tcPr>
            <w:tcW w:w="720" w:type="dxa"/>
            <w:tcBorders>
              <w:top w:val="single" w:sz="4" w:space="0" w:color="auto"/>
              <w:left w:val="single" w:sz="6" w:space="0" w:color="auto"/>
              <w:bottom w:val="single" w:sz="6" w:space="0" w:color="auto"/>
              <w:right w:val="single" w:sz="6" w:space="0" w:color="auto"/>
            </w:tcBorders>
          </w:tcPr>
          <w:p w14:paraId="50FEC8D7" w14:textId="77777777" w:rsidR="009F4C11" w:rsidRDefault="009F4C11" w:rsidP="00F65DB8">
            <w:pPr>
              <w:pStyle w:val="TableCell"/>
            </w:pPr>
            <w:r>
              <w:t>COM</w:t>
            </w:r>
          </w:p>
        </w:tc>
        <w:tc>
          <w:tcPr>
            <w:tcW w:w="4590" w:type="dxa"/>
            <w:tcBorders>
              <w:top w:val="single" w:sz="4" w:space="0" w:color="auto"/>
              <w:left w:val="single" w:sz="6" w:space="0" w:color="auto"/>
              <w:bottom w:val="single" w:sz="6" w:space="0" w:color="auto"/>
              <w:right w:val="single" w:sz="6" w:space="0" w:color="auto"/>
            </w:tcBorders>
          </w:tcPr>
          <w:p w14:paraId="596BB838" w14:textId="77777777" w:rsidR="009F4C11" w:rsidRDefault="009F4C11" w:rsidP="00F65DB8">
            <w:pPr>
              <w:pStyle w:val="TableCellCourierNew"/>
            </w:pPr>
            <w:r>
              <w:t>E_IVIDIGITIZER_ARM_NOT_SOFTWARE</w:t>
            </w:r>
          </w:p>
        </w:tc>
        <w:tc>
          <w:tcPr>
            <w:tcW w:w="1475" w:type="dxa"/>
            <w:tcBorders>
              <w:top w:val="single" w:sz="4" w:space="0" w:color="auto"/>
              <w:left w:val="single" w:sz="6" w:space="0" w:color="auto"/>
              <w:bottom w:val="single" w:sz="6" w:space="0" w:color="auto"/>
              <w:right w:val="single" w:sz="6" w:space="0" w:color="auto"/>
            </w:tcBorders>
          </w:tcPr>
          <w:p w14:paraId="14872D90" w14:textId="77777777" w:rsidR="009F4C11" w:rsidRDefault="009F4C11" w:rsidP="00F65DB8">
            <w:pPr>
              <w:pStyle w:val="TableCellCourierNew"/>
            </w:pPr>
            <w:r>
              <w:t>0x80042003</w:t>
            </w:r>
          </w:p>
        </w:tc>
      </w:tr>
      <w:tr w:rsidR="009F4C11" w14:paraId="15F0CF33" w14:textId="77777777" w:rsidTr="009F4C11">
        <w:trPr>
          <w:cantSplit/>
          <w:trHeight w:val="158"/>
        </w:trPr>
        <w:tc>
          <w:tcPr>
            <w:tcW w:w="1248" w:type="dxa"/>
            <w:vMerge w:val="restart"/>
            <w:tcBorders>
              <w:top w:val="single" w:sz="6" w:space="0" w:color="auto"/>
              <w:left w:val="single" w:sz="6" w:space="0" w:color="auto"/>
              <w:right w:val="single" w:sz="6" w:space="0" w:color="auto"/>
            </w:tcBorders>
          </w:tcPr>
          <w:p w14:paraId="0D27B8AB" w14:textId="77777777" w:rsidR="009F4C11" w:rsidRDefault="009F4C11" w:rsidP="00B70CFA">
            <w:pPr>
              <w:pStyle w:val="TableCell"/>
            </w:pPr>
            <w:r>
              <w:t>Trigger Not Software</w:t>
            </w:r>
          </w:p>
        </w:tc>
        <w:tc>
          <w:tcPr>
            <w:tcW w:w="7145" w:type="dxa"/>
            <w:gridSpan w:val="4"/>
            <w:tcBorders>
              <w:top w:val="single" w:sz="6" w:space="0" w:color="auto"/>
              <w:left w:val="single" w:sz="6" w:space="0" w:color="auto"/>
              <w:bottom w:val="single" w:sz="4" w:space="0" w:color="auto"/>
              <w:right w:val="single" w:sz="6" w:space="0" w:color="auto"/>
            </w:tcBorders>
          </w:tcPr>
          <w:p w14:paraId="47E421C8" w14:textId="77777777" w:rsidR="009F4C11" w:rsidRDefault="009F4C11" w:rsidP="00B70CFA">
            <w:pPr>
              <w:pStyle w:val="TableCell"/>
            </w:pPr>
            <w:r>
              <w:t>Trigger source is not set to software trigger.</w:t>
            </w:r>
          </w:p>
        </w:tc>
      </w:tr>
      <w:tr w:rsidR="009F4C11" w14:paraId="0D967B09" w14:textId="77777777" w:rsidTr="009F4C11">
        <w:trPr>
          <w:cantSplit/>
          <w:trHeight w:val="158"/>
        </w:trPr>
        <w:tc>
          <w:tcPr>
            <w:tcW w:w="1248" w:type="dxa"/>
            <w:vMerge/>
            <w:tcBorders>
              <w:left w:val="single" w:sz="6" w:space="0" w:color="auto"/>
              <w:right w:val="single" w:sz="6" w:space="0" w:color="auto"/>
            </w:tcBorders>
          </w:tcPr>
          <w:p w14:paraId="52498D53" w14:textId="77777777" w:rsidR="009F4C11" w:rsidRDefault="009F4C11" w:rsidP="00B70CFA">
            <w:pPr>
              <w:pStyle w:val="TableCell"/>
            </w:pPr>
          </w:p>
        </w:tc>
        <w:tc>
          <w:tcPr>
            <w:tcW w:w="360" w:type="dxa"/>
            <w:vMerge w:val="restart"/>
            <w:tcBorders>
              <w:top w:val="single" w:sz="4" w:space="0" w:color="auto"/>
              <w:left w:val="single" w:sz="6" w:space="0" w:color="auto"/>
              <w:right w:val="single" w:sz="6" w:space="0" w:color="auto"/>
            </w:tcBorders>
          </w:tcPr>
          <w:p w14:paraId="6ABF9306" w14:textId="77777777" w:rsidR="009F4C11" w:rsidRDefault="009F4C11" w:rsidP="00B70CFA">
            <w:pPr>
              <w:pStyle w:val="TableCell"/>
            </w:pPr>
          </w:p>
        </w:tc>
        <w:tc>
          <w:tcPr>
            <w:tcW w:w="720" w:type="dxa"/>
            <w:tcBorders>
              <w:top w:val="single" w:sz="4" w:space="0" w:color="auto"/>
              <w:left w:val="single" w:sz="6" w:space="0" w:color="auto"/>
              <w:bottom w:val="single" w:sz="6" w:space="0" w:color="auto"/>
              <w:right w:val="single" w:sz="6" w:space="0" w:color="auto"/>
            </w:tcBorders>
          </w:tcPr>
          <w:p w14:paraId="52784045" w14:textId="77777777" w:rsidR="009F4C11" w:rsidRDefault="009F4C11" w:rsidP="00B70CFA">
            <w:pPr>
              <w:pStyle w:val="TableCell"/>
            </w:pPr>
            <w:r>
              <w:t>.NET</w:t>
            </w:r>
          </w:p>
        </w:tc>
        <w:tc>
          <w:tcPr>
            <w:tcW w:w="4590" w:type="dxa"/>
            <w:tcBorders>
              <w:top w:val="single" w:sz="4" w:space="0" w:color="auto"/>
              <w:left w:val="single" w:sz="6" w:space="0" w:color="auto"/>
              <w:bottom w:val="single" w:sz="6" w:space="0" w:color="auto"/>
              <w:right w:val="single" w:sz="6" w:space="0" w:color="auto"/>
            </w:tcBorders>
          </w:tcPr>
          <w:p w14:paraId="6A4670E7" w14:textId="77777777" w:rsidR="009F4C11" w:rsidRDefault="009F4C11" w:rsidP="00B70CFA">
            <w:pPr>
              <w:pStyle w:val="TableCellCourierNew"/>
            </w:pPr>
            <w:proofErr w:type="gramStart"/>
            <w:r>
              <w:t>Ivi.Driver.TriggerNotSoftwareException</w:t>
            </w:r>
            <w:proofErr w:type="gramEnd"/>
          </w:p>
        </w:tc>
        <w:tc>
          <w:tcPr>
            <w:tcW w:w="1475" w:type="dxa"/>
            <w:tcBorders>
              <w:top w:val="single" w:sz="4" w:space="0" w:color="auto"/>
              <w:left w:val="single" w:sz="6" w:space="0" w:color="auto"/>
              <w:bottom w:val="single" w:sz="6" w:space="0" w:color="auto"/>
              <w:right w:val="single" w:sz="6" w:space="0" w:color="auto"/>
            </w:tcBorders>
          </w:tcPr>
          <w:p w14:paraId="2B6645F4" w14:textId="77777777" w:rsidR="009F4C11" w:rsidRDefault="009F4C11" w:rsidP="00B70CFA">
            <w:pPr>
              <w:pStyle w:val="TableCellCourierNew"/>
            </w:pPr>
            <w:r>
              <w:t>IVI Defined Exception (See IVI-3.2)</w:t>
            </w:r>
          </w:p>
        </w:tc>
      </w:tr>
      <w:tr w:rsidR="009F4C11" w14:paraId="0C438656" w14:textId="77777777" w:rsidTr="009F4C11">
        <w:trPr>
          <w:cantSplit/>
          <w:trHeight w:val="158"/>
        </w:trPr>
        <w:tc>
          <w:tcPr>
            <w:tcW w:w="1248" w:type="dxa"/>
            <w:vMerge/>
            <w:tcBorders>
              <w:left w:val="single" w:sz="6" w:space="0" w:color="auto"/>
              <w:right w:val="single" w:sz="6" w:space="0" w:color="auto"/>
            </w:tcBorders>
          </w:tcPr>
          <w:p w14:paraId="60FAB021" w14:textId="77777777" w:rsidR="009F4C11" w:rsidRDefault="009F4C11" w:rsidP="00B70CFA">
            <w:pPr>
              <w:pStyle w:val="TableCell"/>
            </w:pPr>
          </w:p>
        </w:tc>
        <w:tc>
          <w:tcPr>
            <w:tcW w:w="360" w:type="dxa"/>
            <w:vMerge/>
            <w:tcBorders>
              <w:left w:val="single" w:sz="6" w:space="0" w:color="auto"/>
              <w:right w:val="single" w:sz="6" w:space="0" w:color="auto"/>
            </w:tcBorders>
          </w:tcPr>
          <w:p w14:paraId="0C43D41C" w14:textId="77777777" w:rsidR="009F4C11" w:rsidRDefault="009F4C11" w:rsidP="00B70CFA">
            <w:pPr>
              <w:pStyle w:val="TableCell"/>
            </w:pPr>
          </w:p>
        </w:tc>
        <w:tc>
          <w:tcPr>
            <w:tcW w:w="720" w:type="dxa"/>
            <w:tcBorders>
              <w:top w:val="single" w:sz="4" w:space="0" w:color="auto"/>
              <w:left w:val="single" w:sz="6" w:space="0" w:color="auto"/>
              <w:bottom w:val="single" w:sz="6" w:space="0" w:color="auto"/>
              <w:right w:val="single" w:sz="6" w:space="0" w:color="auto"/>
            </w:tcBorders>
          </w:tcPr>
          <w:p w14:paraId="212CDBCA" w14:textId="77777777" w:rsidR="009F4C11" w:rsidRDefault="009F4C11" w:rsidP="00B70CFA">
            <w:pPr>
              <w:pStyle w:val="TableCell"/>
            </w:pPr>
            <w:r>
              <w:t>C</w:t>
            </w:r>
          </w:p>
        </w:tc>
        <w:tc>
          <w:tcPr>
            <w:tcW w:w="4590" w:type="dxa"/>
            <w:tcBorders>
              <w:top w:val="single" w:sz="4" w:space="0" w:color="auto"/>
              <w:left w:val="single" w:sz="6" w:space="0" w:color="auto"/>
              <w:bottom w:val="single" w:sz="6" w:space="0" w:color="auto"/>
              <w:right w:val="single" w:sz="6" w:space="0" w:color="auto"/>
            </w:tcBorders>
          </w:tcPr>
          <w:p w14:paraId="50F88EE7" w14:textId="77777777" w:rsidR="009F4C11" w:rsidRDefault="009F4C11" w:rsidP="00B70CFA">
            <w:pPr>
              <w:pStyle w:val="TableCellCourierNew"/>
            </w:pPr>
            <w:r>
              <w:t>ERROR_TRIGGER_NOT_SOFTWARE</w:t>
            </w:r>
          </w:p>
        </w:tc>
        <w:tc>
          <w:tcPr>
            <w:tcW w:w="1475" w:type="dxa"/>
            <w:tcBorders>
              <w:top w:val="single" w:sz="4" w:space="0" w:color="auto"/>
              <w:left w:val="single" w:sz="6" w:space="0" w:color="auto"/>
              <w:bottom w:val="single" w:sz="6" w:space="0" w:color="auto"/>
              <w:right w:val="single" w:sz="6" w:space="0" w:color="auto"/>
            </w:tcBorders>
          </w:tcPr>
          <w:p w14:paraId="6A8F086F" w14:textId="77777777" w:rsidR="009F4C11" w:rsidRDefault="009F4C11" w:rsidP="00B70CFA">
            <w:pPr>
              <w:pStyle w:val="TableCellCourierNew"/>
            </w:pPr>
            <w:r>
              <w:t>0xBFFA1001</w:t>
            </w:r>
          </w:p>
        </w:tc>
      </w:tr>
      <w:tr w:rsidR="009F4C11" w14:paraId="5E9236C7" w14:textId="77777777" w:rsidTr="009F4C11">
        <w:trPr>
          <w:cantSplit/>
          <w:trHeight w:val="157"/>
        </w:trPr>
        <w:tc>
          <w:tcPr>
            <w:tcW w:w="1248" w:type="dxa"/>
            <w:vMerge/>
            <w:tcBorders>
              <w:left w:val="single" w:sz="6" w:space="0" w:color="auto"/>
              <w:bottom w:val="single" w:sz="6" w:space="0" w:color="auto"/>
              <w:right w:val="single" w:sz="6" w:space="0" w:color="auto"/>
            </w:tcBorders>
          </w:tcPr>
          <w:p w14:paraId="158535F6" w14:textId="77777777" w:rsidR="009F4C11" w:rsidRDefault="009F4C11" w:rsidP="00B70CFA">
            <w:pPr>
              <w:pStyle w:val="TableCell"/>
            </w:pPr>
          </w:p>
        </w:tc>
        <w:tc>
          <w:tcPr>
            <w:tcW w:w="360" w:type="dxa"/>
            <w:vMerge/>
            <w:tcBorders>
              <w:left w:val="single" w:sz="6" w:space="0" w:color="auto"/>
              <w:bottom w:val="single" w:sz="6" w:space="0" w:color="auto"/>
              <w:right w:val="single" w:sz="6" w:space="0" w:color="auto"/>
            </w:tcBorders>
          </w:tcPr>
          <w:p w14:paraId="3273D1FE" w14:textId="77777777" w:rsidR="009F4C11" w:rsidRDefault="009F4C11" w:rsidP="00B70CFA">
            <w:pPr>
              <w:pStyle w:val="TableCell"/>
            </w:pPr>
          </w:p>
        </w:tc>
        <w:tc>
          <w:tcPr>
            <w:tcW w:w="720" w:type="dxa"/>
            <w:tcBorders>
              <w:top w:val="single" w:sz="4" w:space="0" w:color="auto"/>
              <w:left w:val="single" w:sz="6" w:space="0" w:color="auto"/>
              <w:bottom w:val="single" w:sz="6" w:space="0" w:color="auto"/>
              <w:right w:val="single" w:sz="6" w:space="0" w:color="auto"/>
            </w:tcBorders>
          </w:tcPr>
          <w:p w14:paraId="204BDCE2" w14:textId="77777777" w:rsidR="009F4C11" w:rsidRDefault="009F4C11" w:rsidP="00B70CFA">
            <w:pPr>
              <w:pStyle w:val="TableCell"/>
            </w:pPr>
            <w:r>
              <w:t>COM</w:t>
            </w:r>
          </w:p>
        </w:tc>
        <w:tc>
          <w:tcPr>
            <w:tcW w:w="4590" w:type="dxa"/>
            <w:tcBorders>
              <w:top w:val="single" w:sz="4" w:space="0" w:color="auto"/>
              <w:left w:val="single" w:sz="6" w:space="0" w:color="auto"/>
              <w:bottom w:val="single" w:sz="6" w:space="0" w:color="auto"/>
              <w:right w:val="single" w:sz="6" w:space="0" w:color="auto"/>
            </w:tcBorders>
          </w:tcPr>
          <w:p w14:paraId="19659B40" w14:textId="77777777" w:rsidR="009F4C11" w:rsidRDefault="009F4C11" w:rsidP="00B70CFA">
            <w:pPr>
              <w:pStyle w:val="TableCellCourierNew"/>
            </w:pPr>
            <w:r>
              <w:t>E_IVIDIGITIZER_TRIGGER_NOT_SOFTWARE</w:t>
            </w:r>
          </w:p>
        </w:tc>
        <w:tc>
          <w:tcPr>
            <w:tcW w:w="1475" w:type="dxa"/>
            <w:tcBorders>
              <w:top w:val="single" w:sz="4" w:space="0" w:color="auto"/>
              <w:left w:val="single" w:sz="6" w:space="0" w:color="auto"/>
              <w:bottom w:val="single" w:sz="6" w:space="0" w:color="auto"/>
              <w:right w:val="single" w:sz="6" w:space="0" w:color="auto"/>
            </w:tcBorders>
          </w:tcPr>
          <w:p w14:paraId="6A01B539" w14:textId="77777777" w:rsidR="009F4C11" w:rsidRDefault="009F4C11" w:rsidP="00B70CFA">
            <w:pPr>
              <w:pStyle w:val="TableCellCourierNew"/>
            </w:pPr>
            <w:r>
              <w:t>0x80041001</w:t>
            </w:r>
          </w:p>
        </w:tc>
      </w:tr>
      <w:tr w:rsidR="009F4C11" w14:paraId="555165F8" w14:textId="77777777" w:rsidTr="009F4C11">
        <w:trPr>
          <w:cantSplit/>
          <w:trHeight w:val="158"/>
        </w:trPr>
        <w:tc>
          <w:tcPr>
            <w:tcW w:w="1248" w:type="dxa"/>
            <w:vMerge w:val="restart"/>
            <w:tcBorders>
              <w:top w:val="single" w:sz="6" w:space="0" w:color="auto"/>
              <w:left w:val="single" w:sz="6" w:space="0" w:color="auto"/>
              <w:right w:val="single" w:sz="6" w:space="0" w:color="auto"/>
            </w:tcBorders>
          </w:tcPr>
          <w:p w14:paraId="2A4C5FCA" w14:textId="77777777" w:rsidR="009F4C11" w:rsidRDefault="009F4C11" w:rsidP="0094340A">
            <w:pPr>
              <w:pStyle w:val="TableCell"/>
            </w:pPr>
            <w:r>
              <w:t>Incompatible Fetch</w:t>
            </w:r>
          </w:p>
        </w:tc>
        <w:tc>
          <w:tcPr>
            <w:tcW w:w="7145" w:type="dxa"/>
            <w:gridSpan w:val="4"/>
            <w:tcBorders>
              <w:top w:val="single" w:sz="6" w:space="0" w:color="auto"/>
              <w:left w:val="single" w:sz="6" w:space="0" w:color="auto"/>
              <w:bottom w:val="single" w:sz="4" w:space="0" w:color="auto"/>
              <w:right w:val="single" w:sz="6" w:space="0" w:color="auto"/>
            </w:tcBorders>
          </w:tcPr>
          <w:p w14:paraId="4F0386A6" w14:textId="77777777" w:rsidR="009F4C11" w:rsidRDefault="009F4C11" w:rsidP="0094340A">
            <w:pPr>
              <w:pStyle w:val="TableCell"/>
            </w:pPr>
            <w:r>
              <w:t>The multi-record acquisition fetch functions must be used if the number of records to acquire is greater than 1.</w:t>
            </w:r>
          </w:p>
        </w:tc>
      </w:tr>
      <w:tr w:rsidR="009F4C11" w14:paraId="4B437F61" w14:textId="77777777" w:rsidTr="009F4C11">
        <w:trPr>
          <w:cantSplit/>
          <w:trHeight w:val="158"/>
        </w:trPr>
        <w:tc>
          <w:tcPr>
            <w:tcW w:w="1248" w:type="dxa"/>
            <w:vMerge/>
            <w:tcBorders>
              <w:left w:val="single" w:sz="6" w:space="0" w:color="auto"/>
              <w:right w:val="single" w:sz="6" w:space="0" w:color="auto"/>
            </w:tcBorders>
          </w:tcPr>
          <w:p w14:paraId="2EC1C8DD" w14:textId="77777777" w:rsidR="009F4C11" w:rsidRDefault="009F4C11" w:rsidP="0094340A">
            <w:pPr>
              <w:pStyle w:val="TableCell"/>
            </w:pPr>
          </w:p>
        </w:tc>
        <w:tc>
          <w:tcPr>
            <w:tcW w:w="360" w:type="dxa"/>
            <w:vMerge w:val="restart"/>
            <w:tcBorders>
              <w:top w:val="single" w:sz="4" w:space="0" w:color="auto"/>
              <w:left w:val="single" w:sz="6" w:space="0" w:color="auto"/>
              <w:right w:val="single" w:sz="6" w:space="0" w:color="auto"/>
            </w:tcBorders>
          </w:tcPr>
          <w:p w14:paraId="5B43A418" w14:textId="77777777" w:rsidR="009F4C11" w:rsidRDefault="009F4C11" w:rsidP="0094340A">
            <w:pPr>
              <w:pStyle w:val="TableCell"/>
            </w:pPr>
          </w:p>
        </w:tc>
        <w:tc>
          <w:tcPr>
            <w:tcW w:w="720" w:type="dxa"/>
            <w:tcBorders>
              <w:top w:val="single" w:sz="4" w:space="0" w:color="auto"/>
              <w:left w:val="single" w:sz="6" w:space="0" w:color="auto"/>
              <w:bottom w:val="single" w:sz="6" w:space="0" w:color="auto"/>
              <w:right w:val="single" w:sz="6" w:space="0" w:color="auto"/>
            </w:tcBorders>
          </w:tcPr>
          <w:p w14:paraId="4CFB1671" w14:textId="77777777" w:rsidR="009F4C11" w:rsidRDefault="009F4C11" w:rsidP="0094340A">
            <w:pPr>
              <w:pStyle w:val="TableCell"/>
            </w:pPr>
            <w:r>
              <w:t>.NET</w:t>
            </w:r>
          </w:p>
        </w:tc>
        <w:tc>
          <w:tcPr>
            <w:tcW w:w="4590" w:type="dxa"/>
            <w:tcBorders>
              <w:top w:val="single" w:sz="4" w:space="0" w:color="auto"/>
              <w:left w:val="single" w:sz="6" w:space="0" w:color="auto"/>
              <w:bottom w:val="single" w:sz="6" w:space="0" w:color="auto"/>
              <w:right w:val="single" w:sz="6" w:space="0" w:color="auto"/>
            </w:tcBorders>
          </w:tcPr>
          <w:p w14:paraId="5798D234" w14:textId="77777777" w:rsidR="009F4C11" w:rsidRDefault="009F4C11" w:rsidP="00CB7F13">
            <w:pPr>
              <w:pStyle w:val="TableCellCourierNew"/>
            </w:pPr>
            <w:r>
              <w:t>IncompatibleFetchException</w:t>
            </w:r>
          </w:p>
        </w:tc>
        <w:tc>
          <w:tcPr>
            <w:tcW w:w="1475" w:type="dxa"/>
            <w:tcBorders>
              <w:top w:val="single" w:sz="4" w:space="0" w:color="auto"/>
              <w:left w:val="single" w:sz="6" w:space="0" w:color="auto"/>
              <w:bottom w:val="single" w:sz="6" w:space="0" w:color="auto"/>
              <w:right w:val="single" w:sz="6" w:space="0" w:color="auto"/>
            </w:tcBorders>
          </w:tcPr>
          <w:p w14:paraId="1CC4F6F9" w14:textId="77777777" w:rsidR="009F4C11" w:rsidRDefault="009F4C11" w:rsidP="001C0D02">
            <w:pPr>
              <w:pStyle w:val="TableCellCourierNew"/>
            </w:pPr>
          </w:p>
        </w:tc>
      </w:tr>
      <w:tr w:rsidR="009F4C11" w14:paraId="139E2583" w14:textId="77777777" w:rsidTr="009F4C11">
        <w:trPr>
          <w:cantSplit/>
          <w:trHeight w:val="158"/>
        </w:trPr>
        <w:tc>
          <w:tcPr>
            <w:tcW w:w="1248" w:type="dxa"/>
            <w:vMerge/>
            <w:tcBorders>
              <w:left w:val="single" w:sz="6" w:space="0" w:color="auto"/>
              <w:right w:val="single" w:sz="6" w:space="0" w:color="auto"/>
            </w:tcBorders>
          </w:tcPr>
          <w:p w14:paraId="777A8CAB" w14:textId="77777777" w:rsidR="009F4C11" w:rsidRDefault="009F4C11" w:rsidP="0094340A">
            <w:pPr>
              <w:pStyle w:val="TableCell"/>
            </w:pPr>
          </w:p>
        </w:tc>
        <w:tc>
          <w:tcPr>
            <w:tcW w:w="360" w:type="dxa"/>
            <w:vMerge/>
            <w:tcBorders>
              <w:left w:val="single" w:sz="6" w:space="0" w:color="auto"/>
              <w:right w:val="single" w:sz="6" w:space="0" w:color="auto"/>
            </w:tcBorders>
          </w:tcPr>
          <w:p w14:paraId="3373738F" w14:textId="77777777" w:rsidR="009F4C11" w:rsidRDefault="009F4C11" w:rsidP="0094340A">
            <w:pPr>
              <w:pStyle w:val="TableCell"/>
            </w:pPr>
          </w:p>
        </w:tc>
        <w:tc>
          <w:tcPr>
            <w:tcW w:w="720" w:type="dxa"/>
            <w:tcBorders>
              <w:top w:val="single" w:sz="4" w:space="0" w:color="auto"/>
              <w:left w:val="single" w:sz="6" w:space="0" w:color="auto"/>
              <w:bottom w:val="single" w:sz="6" w:space="0" w:color="auto"/>
              <w:right w:val="single" w:sz="6" w:space="0" w:color="auto"/>
            </w:tcBorders>
          </w:tcPr>
          <w:p w14:paraId="6F24FD1A" w14:textId="77777777" w:rsidR="009F4C11" w:rsidRDefault="009F4C11" w:rsidP="0094340A">
            <w:pPr>
              <w:pStyle w:val="TableCell"/>
            </w:pPr>
            <w:r>
              <w:t>C</w:t>
            </w:r>
          </w:p>
        </w:tc>
        <w:tc>
          <w:tcPr>
            <w:tcW w:w="4590" w:type="dxa"/>
            <w:tcBorders>
              <w:top w:val="single" w:sz="4" w:space="0" w:color="auto"/>
              <w:left w:val="single" w:sz="6" w:space="0" w:color="auto"/>
              <w:bottom w:val="single" w:sz="6" w:space="0" w:color="auto"/>
              <w:right w:val="single" w:sz="6" w:space="0" w:color="auto"/>
            </w:tcBorders>
          </w:tcPr>
          <w:p w14:paraId="790ECB93" w14:textId="77777777" w:rsidR="009F4C11" w:rsidRDefault="009F4C11" w:rsidP="00A5637C">
            <w:pPr>
              <w:pStyle w:val="TableCellCourierNew"/>
            </w:pPr>
            <w:bookmarkStart w:id="1258" w:name="OLE_LINK6"/>
            <w:r>
              <w:t>ERROR_INCOMPATIBLE_FETCH</w:t>
            </w:r>
            <w:bookmarkEnd w:id="1258"/>
          </w:p>
        </w:tc>
        <w:tc>
          <w:tcPr>
            <w:tcW w:w="1475" w:type="dxa"/>
            <w:tcBorders>
              <w:top w:val="single" w:sz="4" w:space="0" w:color="auto"/>
              <w:left w:val="single" w:sz="6" w:space="0" w:color="auto"/>
              <w:bottom w:val="single" w:sz="6" w:space="0" w:color="auto"/>
              <w:right w:val="single" w:sz="6" w:space="0" w:color="auto"/>
            </w:tcBorders>
          </w:tcPr>
          <w:p w14:paraId="47A4AD6E" w14:textId="77777777" w:rsidR="009F4C11" w:rsidRDefault="009F4C11" w:rsidP="001C0D02">
            <w:pPr>
              <w:pStyle w:val="TableCellCourierNew"/>
            </w:pPr>
            <w:r>
              <w:t>0xBFFA2004</w:t>
            </w:r>
          </w:p>
        </w:tc>
      </w:tr>
      <w:tr w:rsidR="009F4C11" w14:paraId="2AC0171D" w14:textId="77777777" w:rsidTr="009F4C11">
        <w:trPr>
          <w:cantSplit/>
          <w:trHeight w:val="157"/>
        </w:trPr>
        <w:tc>
          <w:tcPr>
            <w:tcW w:w="1248" w:type="dxa"/>
            <w:vMerge/>
            <w:tcBorders>
              <w:left w:val="single" w:sz="6" w:space="0" w:color="auto"/>
              <w:bottom w:val="single" w:sz="6" w:space="0" w:color="auto"/>
              <w:right w:val="single" w:sz="6" w:space="0" w:color="auto"/>
            </w:tcBorders>
          </w:tcPr>
          <w:p w14:paraId="3511D02F" w14:textId="77777777" w:rsidR="009F4C11" w:rsidRDefault="009F4C11" w:rsidP="0094340A">
            <w:pPr>
              <w:pStyle w:val="TableCell"/>
            </w:pPr>
          </w:p>
        </w:tc>
        <w:tc>
          <w:tcPr>
            <w:tcW w:w="360" w:type="dxa"/>
            <w:vMerge/>
            <w:tcBorders>
              <w:left w:val="single" w:sz="6" w:space="0" w:color="auto"/>
              <w:bottom w:val="single" w:sz="6" w:space="0" w:color="auto"/>
              <w:right w:val="single" w:sz="6" w:space="0" w:color="auto"/>
            </w:tcBorders>
          </w:tcPr>
          <w:p w14:paraId="076C5A64" w14:textId="77777777" w:rsidR="009F4C11" w:rsidRDefault="009F4C11" w:rsidP="0094340A">
            <w:pPr>
              <w:pStyle w:val="TableCell"/>
            </w:pPr>
          </w:p>
        </w:tc>
        <w:tc>
          <w:tcPr>
            <w:tcW w:w="720" w:type="dxa"/>
            <w:tcBorders>
              <w:top w:val="single" w:sz="4" w:space="0" w:color="auto"/>
              <w:left w:val="single" w:sz="6" w:space="0" w:color="auto"/>
              <w:bottom w:val="single" w:sz="6" w:space="0" w:color="auto"/>
              <w:right w:val="single" w:sz="6" w:space="0" w:color="auto"/>
            </w:tcBorders>
          </w:tcPr>
          <w:p w14:paraId="62D47476" w14:textId="77777777" w:rsidR="009F4C11" w:rsidRDefault="009F4C11" w:rsidP="0094340A">
            <w:pPr>
              <w:pStyle w:val="TableCell"/>
            </w:pPr>
            <w:r>
              <w:t>COM</w:t>
            </w:r>
          </w:p>
        </w:tc>
        <w:tc>
          <w:tcPr>
            <w:tcW w:w="4590" w:type="dxa"/>
            <w:tcBorders>
              <w:top w:val="single" w:sz="4" w:space="0" w:color="auto"/>
              <w:left w:val="single" w:sz="6" w:space="0" w:color="auto"/>
              <w:bottom w:val="single" w:sz="6" w:space="0" w:color="auto"/>
              <w:right w:val="single" w:sz="6" w:space="0" w:color="auto"/>
            </w:tcBorders>
          </w:tcPr>
          <w:p w14:paraId="0B84AD4F" w14:textId="77777777" w:rsidR="009F4C11" w:rsidRDefault="009F4C11" w:rsidP="00A5637C">
            <w:pPr>
              <w:pStyle w:val="TableCellCourierNew"/>
            </w:pPr>
            <w:r>
              <w:t>E_IVIDIGITIZER_INCOMPATIBLE_FETCH</w:t>
            </w:r>
          </w:p>
        </w:tc>
        <w:tc>
          <w:tcPr>
            <w:tcW w:w="1475" w:type="dxa"/>
            <w:tcBorders>
              <w:top w:val="single" w:sz="4" w:space="0" w:color="auto"/>
              <w:left w:val="single" w:sz="6" w:space="0" w:color="auto"/>
              <w:bottom w:val="single" w:sz="6" w:space="0" w:color="auto"/>
              <w:right w:val="single" w:sz="6" w:space="0" w:color="auto"/>
            </w:tcBorders>
          </w:tcPr>
          <w:p w14:paraId="7BF96C63" w14:textId="77777777" w:rsidR="009F4C11" w:rsidRDefault="009F4C11" w:rsidP="001C0D02">
            <w:pPr>
              <w:pStyle w:val="TableCellCourierNew"/>
            </w:pPr>
            <w:r>
              <w:t>0x80042004</w:t>
            </w:r>
          </w:p>
        </w:tc>
      </w:tr>
    </w:tbl>
    <w:p w14:paraId="264384D6" w14:textId="77777777" w:rsidR="00004825" w:rsidRPr="00304944" w:rsidRDefault="003B3C17">
      <w:pPr>
        <w:pStyle w:val="Body"/>
      </w:pPr>
      <w:r>
        <w:rPr>
          <w:bCs/>
          <w:i/>
        </w:rPr>
        <w:fldChar w:fldCharType="begin"/>
      </w:r>
      <w:r>
        <w:rPr>
          <w:bCs/>
          <w:i/>
        </w:rPr>
        <w:instrText xml:space="preserve"> REF _Ref214850851  \* MERGEFORMAT </w:instrText>
      </w:r>
      <w:r>
        <w:rPr>
          <w:bCs/>
          <w:i/>
        </w:rPr>
        <w:fldChar w:fldCharType="separate"/>
      </w:r>
      <w:r w:rsidR="00344F59" w:rsidRPr="00344F59">
        <w:rPr>
          <w:bCs/>
          <w:i/>
        </w:rPr>
        <w:t>Table 37</w:t>
      </w:r>
      <w:r w:rsidR="00344F59" w:rsidRPr="00344F59">
        <w:rPr>
          <w:bCs/>
          <w:i/>
        </w:rPr>
        <w:noBreakHyphen/>
        <w:t>2. IviDigitizer Error Message Strings</w:t>
      </w:r>
      <w:r>
        <w:rPr>
          <w:bCs/>
          <w:i/>
        </w:rPr>
        <w:fldChar w:fldCharType="end"/>
      </w:r>
      <w:r w:rsidR="00357E7B">
        <w:t xml:space="preserve"> </w:t>
      </w:r>
      <w:r w:rsidR="00004825">
        <w:t>defines the recommended format of the message string associated with the errors</w:t>
      </w:r>
      <w:r w:rsidR="0080634C">
        <w:t xml:space="preserve">. </w:t>
      </w:r>
      <w:r w:rsidR="00004825">
        <w:t>In C, these strings are returned by the Get Error function</w:t>
      </w:r>
      <w:r w:rsidR="0080634C">
        <w:t xml:space="preserve">. </w:t>
      </w:r>
      <w:r w:rsidR="00004825">
        <w:t>In COM, these strings are the description contained in the Err</w:t>
      </w:r>
      <w:r w:rsidR="00004825" w:rsidRPr="00304944">
        <w:t>orInfo object.</w:t>
      </w:r>
      <w:r w:rsidR="00304944" w:rsidRPr="00304944">
        <w:t xml:space="preserve">  For .NET, exception default message strings are defined with the exception.</w:t>
      </w:r>
    </w:p>
    <w:p w14:paraId="074BBC4B" w14:textId="77777777" w:rsidR="00004825" w:rsidRDefault="00004825">
      <w:pPr>
        <w:pStyle w:val="Body"/>
      </w:pPr>
      <w:r w:rsidRPr="00304944">
        <w:rPr>
          <w:b/>
          <w:bCs/>
        </w:rPr>
        <w:t>Note:</w:t>
      </w:r>
      <w:r w:rsidRPr="00304944">
        <w:t xml:space="preserve"> In the description string table entries liste</w:t>
      </w:r>
      <w:r>
        <w:t xml:space="preserve">d below, </w:t>
      </w:r>
      <w:r w:rsidR="00CB7F13">
        <w:rPr>
          <w:b/>
          <w:bCs/>
        </w:rPr>
        <w:t>{0}</w:t>
      </w:r>
      <w:r>
        <w:rPr>
          <w:b/>
          <w:bCs/>
        </w:rPr>
        <w:t xml:space="preserve"> </w:t>
      </w:r>
      <w:r>
        <w:t>is always used to represent the component name.</w:t>
      </w:r>
    </w:p>
    <w:p w14:paraId="7F8345B6" w14:textId="77777777" w:rsidR="00DD7ADB" w:rsidRPr="000C53B8" w:rsidRDefault="00DD7ADB" w:rsidP="000C53B8">
      <w:pPr>
        <w:pStyle w:val="TableCaption"/>
        <w:rPr>
          <w:b/>
          <w:bCs/>
        </w:rPr>
      </w:pPr>
      <w:bookmarkStart w:id="1259" w:name="_Ref214850860"/>
      <w:bookmarkStart w:id="1260" w:name="_Ref214850851"/>
      <w:r w:rsidRPr="000C53B8">
        <w:rPr>
          <w:b/>
          <w:bCs/>
        </w:rPr>
        <w:t xml:space="preserve">Table </w:t>
      </w:r>
      <w:r w:rsidR="00875082" w:rsidRPr="000C53B8">
        <w:rPr>
          <w:b/>
          <w:bCs/>
        </w:rPr>
        <w:fldChar w:fldCharType="begin"/>
      </w:r>
      <w:r w:rsidR="00DC3915" w:rsidRPr="000C53B8">
        <w:rPr>
          <w:b/>
          <w:bCs/>
        </w:rPr>
        <w:instrText xml:space="preserve"> STYLEREF 1 \s </w:instrText>
      </w:r>
      <w:r w:rsidR="00875082" w:rsidRPr="000C53B8">
        <w:rPr>
          <w:b/>
          <w:bCs/>
        </w:rPr>
        <w:fldChar w:fldCharType="separate"/>
      </w:r>
      <w:r w:rsidR="00344F59">
        <w:rPr>
          <w:b/>
          <w:bCs/>
          <w:noProof/>
        </w:rPr>
        <w:t>37</w:t>
      </w:r>
      <w:r w:rsidR="00875082" w:rsidRPr="000C53B8">
        <w:rPr>
          <w:b/>
          <w:bCs/>
        </w:rPr>
        <w:fldChar w:fldCharType="end"/>
      </w:r>
      <w:r w:rsidR="00DC3915" w:rsidRPr="000C53B8">
        <w:rPr>
          <w:b/>
          <w:bCs/>
        </w:rPr>
        <w:noBreakHyphen/>
      </w:r>
      <w:r w:rsidR="00875082" w:rsidRPr="000C53B8">
        <w:rPr>
          <w:b/>
          <w:bCs/>
        </w:rPr>
        <w:fldChar w:fldCharType="begin"/>
      </w:r>
      <w:r w:rsidR="00DC3915" w:rsidRPr="000C53B8">
        <w:rPr>
          <w:b/>
          <w:bCs/>
        </w:rPr>
        <w:instrText xml:space="preserve"> SEQ Table \* ARABIC \s 1 </w:instrText>
      </w:r>
      <w:r w:rsidR="00875082" w:rsidRPr="000C53B8">
        <w:rPr>
          <w:b/>
          <w:bCs/>
        </w:rPr>
        <w:fldChar w:fldCharType="separate"/>
      </w:r>
      <w:r w:rsidR="00344F59">
        <w:rPr>
          <w:b/>
          <w:bCs/>
          <w:noProof/>
        </w:rPr>
        <w:t>2</w:t>
      </w:r>
      <w:r w:rsidR="00875082" w:rsidRPr="000C53B8">
        <w:rPr>
          <w:b/>
          <w:bCs/>
        </w:rPr>
        <w:fldChar w:fldCharType="end"/>
      </w:r>
      <w:bookmarkEnd w:id="1259"/>
      <w:r w:rsidRPr="000C53B8">
        <w:rPr>
          <w:b/>
          <w:bCs/>
        </w:rPr>
        <w:t xml:space="preserve">. </w:t>
      </w:r>
      <w:r w:rsidRPr="000C53B8">
        <w:rPr>
          <w:bCs/>
        </w:rPr>
        <w:t>IviDigitizer Error Message Strings</w:t>
      </w:r>
      <w:bookmarkEnd w:id="1260"/>
    </w:p>
    <w:tbl>
      <w:tblPr>
        <w:tblW w:w="0" w:type="auto"/>
        <w:tblInd w:w="7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76"/>
        <w:gridCol w:w="6284"/>
      </w:tblGrid>
      <w:tr w:rsidR="00004825" w14:paraId="1F744B4A" w14:textId="77777777" w:rsidTr="003E0754">
        <w:trPr>
          <w:tblHeader/>
        </w:trPr>
        <w:tc>
          <w:tcPr>
            <w:tcW w:w="2176" w:type="dxa"/>
            <w:tcBorders>
              <w:left w:val="single" w:sz="6" w:space="0" w:color="auto"/>
              <w:bottom w:val="double" w:sz="6" w:space="0" w:color="auto"/>
            </w:tcBorders>
          </w:tcPr>
          <w:p w14:paraId="6A16475C" w14:textId="77777777" w:rsidR="00004825" w:rsidRDefault="00004825">
            <w:pPr>
              <w:pStyle w:val="TableHead"/>
            </w:pPr>
            <w:r>
              <w:t>Name</w:t>
            </w:r>
          </w:p>
        </w:tc>
        <w:tc>
          <w:tcPr>
            <w:tcW w:w="6284" w:type="dxa"/>
            <w:tcBorders>
              <w:bottom w:val="double" w:sz="6" w:space="0" w:color="auto"/>
              <w:right w:val="single" w:sz="6" w:space="0" w:color="auto"/>
            </w:tcBorders>
          </w:tcPr>
          <w:p w14:paraId="73BC7228" w14:textId="77777777" w:rsidR="00004825" w:rsidRDefault="00004825">
            <w:pPr>
              <w:pStyle w:val="TableHead"/>
            </w:pPr>
            <w:r>
              <w:t>Message String</w:t>
            </w:r>
          </w:p>
        </w:tc>
      </w:tr>
      <w:tr w:rsidR="00004825" w14:paraId="549FDB5D" w14:textId="77777777" w:rsidTr="003E0754">
        <w:tc>
          <w:tcPr>
            <w:tcW w:w="2176" w:type="dxa"/>
            <w:tcBorders>
              <w:left w:val="single" w:sz="6" w:space="0" w:color="auto"/>
            </w:tcBorders>
          </w:tcPr>
          <w:p w14:paraId="4B7918F1" w14:textId="77777777" w:rsidR="00004825" w:rsidRDefault="00004825">
            <w:pPr>
              <w:pStyle w:val="Tablecell0"/>
            </w:pPr>
            <w:r>
              <w:rPr>
                <w:rFonts w:ascii="Times New Roman" w:hAnsi="Times New Roman" w:cs="Times New Roman"/>
              </w:rPr>
              <w:t>Channel Not Enabled</w:t>
            </w:r>
          </w:p>
        </w:tc>
        <w:tc>
          <w:tcPr>
            <w:tcW w:w="6284" w:type="dxa"/>
            <w:tcBorders>
              <w:right w:val="single" w:sz="6" w:space="0" w:color="auto"/>
            </w:tcBorders>
          </w:tcPr>
          <w:p w14:paraId="7FBEC531" w14:textId="77777777" w:rsidR="00004825" w:rsidRDefault="00004825" w:rsidP="00CB7F13">
            <w:pPr>
              <w:pStyle w:val="Tablecell0"/>
              <w:rPr>
                <w:rFonts w:ascii="Times New Roman" w:hAnsi="Times New Roman" w:cs="Times New Roman"/>
              </w:rPr>
            </w:pPr>
            <w:r>
              <w:rPr>
                <w:rFonts w:ascii="Times New Roman" w:hAnsi="Times New Roman" w:cs="Times New Roman"/>
              </w:rPr>
              <w:t>“</w:t>
            </w:r>
            <w:r w:rsidR="00CB7F13">
              <w:rPr>
                <w:b/>
                <w:bCs/>
              </w:rPr>
              <w:t>{0}</w:t>
            </w:r>
            <w:r>
              <w:rPr>
                <w:rFonts w:ascii="Times New Roman" w:hAnsi="Times New Roman" w:cs="Times New Roman"/>
              </w:rPr>
              <w:t xml:space="preserve">: Channel </w:t>
            </w:r>
            <w:r w:rsidR="00CB7F13">
              <w:rPr>
                <w:b/>
                <w:bCs/>
              </w:rPr>
              <w:t>{1}</w:t>
            </w:r>
            <w:r>
              <w:rPr>
                <w:rFonts w:ascii="Times New Roman" w:hAnsi="Times New Roman" w:cs="Times New Roman"/>
              </w:rPr>
              <w:t xml:space="preserve"> is not enabled.”</w:t>
            </w:r>
          </w:p>
        </w:tc>
      </w:tr>
      <w:tr w:rsidR="00004825" w14:paraId="192DF59C" w14:textId="77777777" w:rsidTr="003E0754">
        <w:tc>
          <w:tcPr>
            <w:tcW w:w="2176" w:type="dxa"/>
            <w:tcBorders>
              <w:left w:val="single" w:sz="6" w:space="0" w:color="auto"/>
            </w:tcBorders>
          </w:tcPr>
          <w:p w14:paraId="13AF74A6" w14:textId="77777777" w:rsidR="00004825" w:rsidRDefault="00004825">
            <w:pPr>
              <w:pStyle w:val="Tablecell0"/>
            </w:pPr>
            <w:r>
              <w:rPr>
                <w:rFonts w:ascii="Times New Roman" w:hAnsi="Times New Roman" w:cs="Times New Roman"/>
              </w:rPr>
              <w:lastRenderedPageBreak/>
              <w:t>Max Time Exceeded</w:t>
            </w:r>
          </w:p>
        </w:tc>
        <w:tc>
          <w:tcPr>
            <w:tcW w:w="6284" w:type="dxa"/>
            <w:tcBorders>
              <w:right w:val="single" w:sz="6" w:space="0" w:color="auto"/>
            </w:tcBorders>
          </w:tcPr>
          <w:p w14:paraId="4D1AD36E" w14:textId="77777777" w:rsidR="00004825" w:rsidRDefault="00004825">
            <w:pPr>
              <w:pStyle w:val="Tablecell0"/>
              <w:rPr>
                <w:rFonts w:ascii="Times New Roman" w:hAnsi="Times New Roman" w:cs="Times New Roman"/>
              </w:rPr>
            </w:pPr>
            <w:r>
              <w:rPr>
                <w:rFonts w:ascii="Times New Roman" w:hAnsi="Times New Roman" w:cs="Times New Roman"/>
              </w:rPr>
              <w:t>“</w:t>
            </w:r>
            <w:r w:rsidR="00CB7F13">
              <w:rPr>
                <w:b/>
                <w:bCs/>
              </w:rPr>
              <w:t>{0}</w:t>
            </w:r>
            <w:r>
              <w:rPr>
                <w:rFonts w:ascii="Times New Roman" w:hAnsi="Times New Roman" w:cs="Times New Roman"/>
              </w:rPr>
              <w:t>: Maximum time exceeded before the operation completed.”</w:t>
            </w:r>
          </w:p>
        </w:tc>
      </w:tr>
      <w:tr w:rsidR="00917991" w14:paraId="7DEC4023" w14:textId="77777777" w:rsidTr="003E0754">
        <w:tc>
          <w:tcPr>
            <w:tcW w:w="2176" w:type="dxa"/>
            <w:tcBorders>
              <w:left w:val="single" w:sz="6" w:space="0" w:color="auto"/>
            </w:tcBorders>
          </w:tcPr>
          <w:p w14:paraId="13342290" w14:textId="77777777" w:rsidR="00917991" w:rsidRDefault="00917991" w:rsidP="00F65DB8">
            <w:pPr>
              <w:pStyle w:val="Tablecell0"/>
            </w:pPr>
            <w:r>
              <w:rPr>
                <w:rFonts w:ascii="Times New Roman" w:hAnsi="Times New Roman" w:cs="Times New Roman"/>
              </w:rPr>
              <w:t>Arm Not Software</w:t>
            </w:r>
          </w:p>
        </w:tc>
        <w:tc>
          <w:tcPr>
            <w:tcW w:w="6284" w:type="dxa"/>
            <w:tcBorders>
              <w:right w:val="single" w:sz="6" w:space="0" w:color="auto"/>
            </w:tcBorders>
          </w:tcPr>
          <w:p w14:paraId="521EAD54" w14:textId="77777777" w:rsidR="00917991" w:rsidRDefault="00917991" w:rsidP="00F65DB8">
            <w:pPr>
              <w:pStyle w:val="Tablecell0"/>
              <w:rPr>
                <w:rFonts w:ascii="Times New Roman" w:hAnsi="Times New Roman" w:cs="Times New Roman"/>
              </w:rPr>
            </w:pPr>
            <w:r>
              <w:rPr>
                <w:rFonts w:ascii="Times New Roman" w:hAnsi="Times New Roman" w:cs="Times New Roman"/>
              </w:rPr>
              <w:t>“</w:t>
            </w:r>
            <w:r w:rsidR="00CB7F13">
              <w:rPr>
                <w:b/>
                <w:bCs/>
              </w:rPr>
              <w:t>{0}</w:t>
            </w:r>
            <w:r>
              <w:rPr>
                <w:rFonts w:ascii="Times New Roman" w:hAnsi="Times New Roman" w:cs="Times New Roman"/>
              </w:rPr>
              <w:t>: Arm source is not set to software arm.”</w:t>
            </w:r>
          </w:p>
        </w:tc>
      </w:tr>
      <w:tr w:rsidR="00516EDC" w14:paraId="09731963" w14:textId="77777777" w:rsidTr="003E0754">
        <w:tc>
          <w:tcPr>
            <w:tcW w:w="2176" w:type="dxa"/>
            <w:tcBorders>
              <w:left w:val="single" w:sz="6" w:space="0" w:color="auto"/>
            </w:tcBorders>
          </w:tcPr>
          <w:p w14:paraId="6B6569A3" w14:textId="77777777" w:rsidR="00516EDC" w:rsidRDefault="00516EDC" w:rsidP="0094340A">
            <w:pPr>
              <w:pStyle w:val="Tablecell0"/>
            </w:pPr>
            <w:r>
              <w:rPr>
                <w:rFonts w:ascii="Times New Roman" w:hAnsi="Times New Roman" w:cs="Times New Roman"/>
              </w:rPr>
              <w:t>Trigger Not Software</w:t>
            </w:r>
          </w:p>
        </w:tc>
        <w:tc>
          <w:tcPr>
            <w:tcW w:w="6284" w:type="dxa"/>
            <w:tcBorders>
              <w:right w:val="single" w:sz="6" w:space="0" w:color="auto"/>
            </w:tcBorders>
          </w:tcPr>
          <w:p w14:paraId="2C9273D9" w14:textId="77777777" w:rsidR="00516EDC" w:rsidRDefault="00516EDC" w:rsidP="00A5637C">
            <w:pPr>
              <w:pStyle w:val="Tablecell0"/>
              <w:rPr>
                <w:rFonts w:ascii="Times New Roman" w:hAnsi="Times New Roman" w:cs="Times New Roman"/>
              </w:rPr>
            </w:pPr>
            <w:r>
              <w:rPr>
                <w:rFonts w:ascii="Times New Roman" w:hAnsi="Times New Roman" w:cs="Times New Roman"/>
              </w:rPr>
              <w:t>“</w:t>
            </w:r>
            <w:r w:rsidR="00CB7F13">
              <w:rPr>
                <w:b/>
                <w:bCs/>
              </w:rPr>
              <w:t>{0}</w:t>
            </w:r>
            <w:r>
              <w:rPr>
                <w:rFonts w:ascii="Times New Roman" w:hAnsi="Times New Roman" w:cs="Times New Roman"/>
              </w:rPr>
              <w:t>: Trigger source is not set to software trigger.”</w:t>
            </w:r>
          </w:p>
        </w:tc>
      </w:tr>
      <w:tr w:rsidR="003E0754" w14:paraId="7ABBF6B4" w14:textId="77777777" w:rsidTr="003E0754">
        <w:tc>
          <w:tcPr>
            <w:tcW w:w="2176" w:type="dxa"/>
            <w:tcBorders>
              <w:left w:val="single" w:sz="6" w:space="0" w:color="auto"/>
            </w:tcBorders>
          </w:tcPr>
          <w:p w14:paraId="1FA19E5E" w14:textId="77777777" w:rsidR="003E0754" w:rsidRDefault="003E0754" w:rsidP="0094340A">
            <w:pPr>
              <w:pStyle w:val="Tablecell0"/>
              <w:rPr>
                <w:rFonts w:ascii="Times New Roman" w:hAnsi="Times New Roman" w:cs="Times New Roman"/>
              </w:rPr>
            </w:pPr>
            <w:r>
              <w:rPr>
                <w:rFonts w:ascii="Times New Roman" w:hAnsi="Times New Roman" w:cs="Times New Roman"/>
              </w:rPr>
              <w:t>Incompatible Fetch</w:t>
            </w:r>
          </w:p>
        </w:tc>
        <w:tc>
          <w:tcPr>
            <w:tcW w:w="6284" w:type="dxa"/>
            <w:tcBorders>
              <w:right w:val="single" w:sz="6" w:space="0" w:color="auto"/>
            </w:tcBorders>
          </w:tcPr>
          <w:p w14:paraId="164546DB" w14:textId="77777777" w:rsidR="003E0754" w:rsidRDefault="003E0754" w:rsidP="00A5637C">
            <w:pPr>
              <w:pStyle w:val="Tablecell0"/>
              <w:rPr>
                <w:rFonts w:ascii="Times New Roman" w:hAnsi="Times New Roman" w:cs="Times New Roman"/>
              </w:rPr>
            </w:pPr>
            <w:r>
              <w:rPr>
                <w:rFonts w:ascii="Times New Roman" w:hAnsi="Times New Roman" w:cs="Times New Roman"/>
              </w:rPr>
              <w:t>“</w:t>
            </w:r>
            <w:r w:rsidR="00CB7F13">
              <w:rPr>
                <w:b/>
                <w:bCs/>
              </w:rPr>
              <w:t>{0}</w:t>
            </w:r>
            <w:r>
              <w:rPr>
                <w:rFonts w:ascii="Times New Roman" w:hAnsi="Times New Roman" w:cs="Times New Roman"/>
              </w:rPr>
              <w:t>: Records to acquire &gt;1, multi-record acquisition fetch must be used.”</w:t>
            </w:r>
          </w:p>
        </w:tc>
      </w:tr>
    </w:tbl>
    <w:p w14:paraId="17F44B9B" w14:textId="77777777" w:rsidR="00406A66" w:rsidRDefault="00406A66" w:rsidP="00406A66">
      <w:pPr>
        <w:pStyle w:val="Heading2"/>
      </w:pPr>
      <w:bookmarkStart w:id="1261" w:name="_Toc259457515"/>
      <w:bookmarkStart w:id="1262" w:name="_Toc304583935"/>
      <w:bookmarkStart w:id="1263" w:name="_Toc372036438"/>
      <w:bookmarkStart w:id="1264" w:name="_Toc460904330"/>
      <w:bookmarkStart w:id="1265" w:name="_Ref500737200"/>
      <w:bookmarkStart w:id="1266" w:name="_Ref500737246"/>
      <w:bookmarkStart w:id="1267" w:name="_Ref500737279"/>
      <w:bookmarkStart w:id="1268" w:name="_Ref500737427"/>
      <w:bookmarkStart w:id="1269" w:name="_Ref500737459"/>
      <w:bookmarkStart w:id="1270" w:name="_Ref500737484"/>
      <w:bookmarkStart w:id="1271" w:name="_Ref500737513"/>
      <w:bookmarkStart w:id="1272" w:name="_Ref500737533"/>
      <w:bookmarkStart w:id="1273" w:name="_Ref500737560"/>
      <w:bookmarkStart w:id="1274" w:name="_Ref500737579"/>
      <w:bookmarkStart w:id="1275" w:name="_Ref500737601"/>
      <w:bookmarkStart w:id="1276" w:name="_Ref500737619"/>
      <w:bookmarkStart w:id="1277" w:name="_Ref500737640"/>
      <w:bookmarkStart w:id="1278" w:name="_Ref500737660"/>
      <w:bookmarkStart w:id="1279" w:name="_Ref500737672"/>
      <w:bookmarkStart w:id="1280" w:name="_Ref500742740"/>
      <w:bookmarkStart w:id="1281" w:name="_Toc518648521"/>
      <w:bookmarkStart w:id="1282" w:name="_Toc170810264"/>
      <w:bookmarkStart w:id="1283" w:name="_Toc460747755"/>
      <w:r>
        <w:t>IVI.NET IviDigitizer Exceptions and Warnings</w:t>
      </w:r>
      <w:bookmarkEnd w:id="1261"/>
      <w:bookmarkEnd w:id="1262"/>
      <w:bookmarkEnd w:id="1263"/>
    </w:p>
    <w:p w14:paraId="120548A9" w14:textId="77777777" w:rsidR="00406A66" w:rsidRDefault="00406A66" w:rsidP="00406A66">
      <w:pPr>
        <w:pStyle w:val="Body"/>
      </w:pPr>
      <w:r w:rsidRPr="00C22D5B">
        <w:t>This section defines the list of IVI.NET exceptions and warnings</w:t>
      </w:r>
      <w:r>
        <w:t xml:space="preserve"> that are specific to the IviLxiSync class</w:t>
      </w:r>
      <w:r w:rsidRPr="00C22D5B">
        <w:t xml:space="preserve">. For general information on IVI.NET exceptions and warnings, refer to </w:t>
      </w:r>
      <w:r w:rsidRPr="00B43DA8">
        <w:rPr>
          <w:i/>
        </w:rPr>
        <w:t>IVI-3.1: Driver Architecture Specification</w:t>
      </w:r>
      <w:r>
        <w:t xml:space="preserve"> and section 12, </w:t>
      </w:r>
      <w:r w:rsidRPr="00B43DA8">
        <w:rPr>
          <w:i/>
        </w:rPr>
        <w:t>Common IVI.NET Exceptions and Warnings</w:t>
      </w:r>
      <w:r>
        <w:t xml:space="preserve">, of </w:t>
      </w:r>
      <w:r w:rsidRPr="00B43DA8">
        <w:rPr>
          <w:i/>
        </w:rPr>
        <w:t>IVI-3.2: Inherent Capabilities Specification</w:t>
      </w:r>
      <w:r w:rsidRPr="00C22D5B">
        <w:t>.</w:t>
      </w:r>
    </w:p>
    <w:p w14:paraId="6FC13C94" w14:textId="77777777" w:rsidR="00406A66" w:rsidRDefault="00406A66" w:rsidP="00406A66">
      <w:pPr>
        <w:pStyle w:val="Body"/>
      </w:pPr>
      <w:r>
        <w:t>The IVI.NET exceptions defined in this specification are declared in the Ivi.LxiSync namespace.</w:t>
      </w:r>
    </w:p>
    <w:p w14:paraId="633DFB04" w14:textId="77777777" w:rsidR="00406A66" w:rsidRPr="00B43DA8" w:rsidRDefault="00406A66" w:rsidP="00406A66">
      <w:pPr>
        <w:pStyle w:val="Body"/>
        <w:numPr>
          <w:ilvl w:val="0"/>
          <w:numId w:val="76"/>
        </w:numPr>
        <w:spacing w:before="0"/>
      </w:pPr>
      <w:r>
        <w:t>ArmNotSoftwareException</w:t>
      </w:r>
    </w:p>
    <w:p w14:paraId="5BD3AF07" w14:textId="77777777" w:rsidR="00406A66" w:rsidRPr="00B43DA8" w:rsidRDefault="00406A66" w:rsidP="00406A66">
      <w:pPr>
        <w:pStyle w:val="Body"/>
        <w:numPr>
          <w:ilvl w:val="0"/>
          <w:numId w:val="76"/>
        </w:numPr>
        <w:spacing w:before="0"/>
      </w:pPr>
      <w:r>
        <w:t>ChannelNotEnabledException</w:t>
      </w:r>
    </w:p>
    <w:p w14:paraId="62EE92EE" w14:textId="77777777" w:rsidR="00406A66" w:rsidRPr="00B43DA8" w:rsidRDefault="00406A66" w:rsidP="00406A66">
      <w:pPr>
        <w:pStyle w:val="Body"/>
        <w:numPr>
          <w:ilvl w:val="0"/>
          <w:numId w:val="76"/>
        </w:numPr>
        <w:spacing w:before="0"/>
      </w:pPr>
      <w:r>
        <w:t>IncompatibleFetchException</w:t>
      </w:r>
    </w:p>
    <w:p w14:paraId="7587AA2C" w14:textId="77777777" w:rsidR="00406A66" w:rsidRPr="00B43DA8" w:rsidRDefault="00406A66" w:rsidP="00406A66">
      <w:pPr>
        <w:pStyle w:val="Heading3"/>
        <w:pageBreakBefore/>
        <w:ind w:left="634"/>
      </w:pPr>
      <w:bookmarkStart w:id="1284" w:name="_Toc259457517"/>
      <w:bookmarkStart w:id="1285" w:name="_Toc304583936"/>
      <w:bookmarkStart w:id="1286" w:name="_Toc372036439"/>
      <w:bookmarkStart w:id="1287" w:name="_Toc259457516"/>
      <w:r>
        <w:lastRenderedPageBreak/>
        <w:t>ArmNotSoftwareException</w:t>
      </w:r>
      <w:bookmarkEnd w:id="1284"/>
      <w:bookmarkEnd w:id="1285"/>
      <w:bookmarkEnd w:id="1286"/>
    </w:p>
    <w:p w14:paraId="70984188" w14:textId="77777777" w:rsidR="00406A66" w:rsidRDefault="00406A66" w:rsidP="00406A66">
      <w:pPr>
        <w:pStyle w:val="FunctionHead"/>
      </w:pPr>
      <w:r>
        <w:t>Description</w:t>
      </w:r>
    </w:p>
    <w:p w14:paraId="1C16FFCF" w14:textId="77777777" w:rsidR="00406A66" w:rsidRPr="00D05A65" w:rsidRDefault="00406A66" w:rsidP="00406A66">
      <w:pPr>
        <w:pStyle w:val="Body"/>
      </w:pPr>
      <w:r>
        <w:t>A Send Arm Trigger method could not send an arm trigger.</w:t>
      </w:r>
    </w:p>
    <w:p w14:paraId="3960765A" w14:textId="77777777" w:rsidR="00406A66" w:rsidRDefault="00406A66" w:rsidP="00406A66">
      <w:pPr>
        <w:pStyle w:val="FunctionHead"/>
      </w:pPr>
      <w:r>
        <w:t>Exception</w:t>
      </w:r>
    </w:p>
    <w:p w14:paraId="44A91F7B" w14:textId="77777777" w:rsidR="00406A66" w:rsidRDefault="00406A66" w:rsidP="00406A66">
      <w:pPr>
        <w:pStyle w:val="Body"/>
        <w:rPr>
          <w:rFonts w:ascii="Courier New" w:hAnsi="Courier New" w:cs="Courier New"/>
          <w:sz w:val="18"/>
          <w:szCs w:val="18"/>
        </w:rPr>
      </w:pPr>
      <w:proofErr w:type="gramStart"/>
      <w:r w:rsidRPr="00061708">
        <w:rPr>
          <w:rFonts w:ascii="Courier New" w:hAnsi="Courier New" w:cs="Courier New"/>
          <w:sz w:val="18"/>
          <w:szCs w:val="18"/>
        </w:rPr>
        <w:t>Ivi.</w:t>
      </w:r>
      <w:r>
        <w:rPr>
          <w:rFonts w:ascii="Courier New" w:hAnsi="Courier New" w:cs="Courier New"/>
          <w:sz w:val="18"/>
          <w:szCs w:val="18"/>
        </w:rPr>
        <w:t>Digitizer</w:t>
      </w:r>
      <w:r w:rsidRPr="00061708">
        <w:rPr>
          <w:rFonts w:ascii="Courier New" w:hAnsi="Courier New" w:cs="Courier New"/>
          <w:sz w:val="18"/>
          <w:szCs w:val="18"/>
        </w:rPr>
        <w:t>.</w:t>
      </w:r>
      <w:r>
        <w:rPr>
          <w:rFonts w:ascii="Courier New" w:hAnsi="Courier New" w:cs="Courier New"/>
          <w:sz w:val="18"/>
          <w:szCs w:val="18"/>
        </w:rPr>
        <w:t>ArmNotSoftware</w:t>
      </w:r>
      <w:r w:rsidRPr="00411B03">
        <w:rPr>
          <w:rFonts w:ascii="Courier New" w:hAnsi="Courier New" w:cs="Courier New"/>
          <w:sz w:val="18"/>
          <w:szCs w:val="18"/>
        </w:rPr>
        <w:t>Exception</w:t>
      </w:r>
      <w:proofErr w:type="gramEnd"/>
      <w:r w:rsidRPr="00061708">
        <w:rPr>
          <w:rFonts w:ascii="Courier New" w:hAnsi="Courier New" w:cs="Courier New"/>
          <w:sz w:val="18"/>
          <w:szCs w:val="18"/>
        </w:rPr>
        <w:t>(</w:t>
      </w:r>
      <w:r>
        <w:rPr>
          <w:rFonts w:ascii="Courier New" w:hAnsi="Courier New" w:cs="Courier New"/>
          <w:sz w:val="18"/>
          <w:szCs w:val="18"/>
        </w:rPr>
        <w:t>String message,</w:t>
      </w:r>
    </w:p>
    <w:p w14:paraId="272981C9" w14:textId="77777777" w:rsidR="00406A66" w:rsidRPr="000B65E2" w:rsidRDefault="00406A66" w:rsidP="00406A66">
      <w:pPr>
        <w:pStyle w:val="Body"/>
        <w:spacing w:before="0"/>
        <w:rPr>
          <w:rFonts w:ascii="Courier New" w:hAnsi="Courier New" w:cs="Courier New"/>
          <w:sz w:val="18"/>
          <w:szCs w:val="18"/>
        </w:rPr>
      </w:pPr>
      <w:r>
        <w:rPr>
          <w:rFonts w:ascii="Courier New" w:hAnsi="Courier New" w:cs="Courier New"/>
          <w:sz w:val="18"/>
          <w:szCs w:val="18"/>
        </w:rPr>
        <w:t xml:space="preserve">                                      String armSource</w:t>
      </w:r>
      <w:r w:rsidRPr="00061708">
        <w:rPr>
          <w:rFonts w:ascii="Courier New" w:hAnsi="Courier New" w:cs="Courier New"/>
          <w:sz w:val="18"/>
          <w:szCs w:val="18"/>
        </w:rPr>
        <w:t>)</w:t>
      </w:r>
    </w:p>
    <w:p w14:paraId="7E64B629" w14:textId="77777777" w:rsidR="00406A66" w:rsidRDefault="00406A66" w:rsidP="00406A66">
      <w:pPr>
        <w:pStyle w:val="FunctionHead"/>
      </w:pPr>
      <w:r>
        <w:t>Constructors</w:t>
      </w:r>
    </w:p>
    <w:p w14:paraId="78AD414C" w14:textId="77777777" w:rsidR="00406A66" w:rsidRDefault="00406A66" w:rsidP="00406A66">
      <w:pPr>
        <w:pStyle w:val="Body"/>
        <w:rPr>
          <w:rFonts w:ascii="Courier New" w:hAnsi="Courier New" w:cs="Courier New"/>
          <w:sz w:val="18"/>
          <w:szCs w:val="18"/>
        </w:rPr>
      </w:pPr>
      <w:proofErr w:type="gramStart"/>
      <w:r w:rsidRPr="00061708">
        <w:rPr>
          <w:rFonts w:ascii="Courier New" w:hAnsi="Courier New" w:cs="Courier New"/>
          <w:sz w:val="18"/>
          <w:szCs w:val="18"/>
        </w:rPr>
        <w:t>Ivi.</w:t>
      </w:r>
      <w:r>
        <w:rPr>
          <w:rFonts w:ascii="Courier New" w:hAnsi="Courier New" w:cs="Courier New"/>
          <w:sz w:val="18"/>
          <w:szCs w:val="18"/>
        </w:rPr>
        <w:t>Digitizer</w:t>
      </w:r>
      <w:r w:rsidRPr="00061708">
        <w:rPr>
          <w:rFonts w:ascii="Courier New" w:hAnsi="Courier New" w:cs="Courier New"/>
          <w:sz w:val="18"/>
          <w:szCs w:val="18"/>
        </w:rPr>
        <w:t>.</w:t>
      </w:r>
      <w:r>
        <w:rPr>
          <w:rFonts w:ascii="Courier New" w:hAnsi="Courier New" w:cs="Courier New"/>
          <w:sz w:val="18"/>
          <w:szCs w:val="18"/>
        </w:rPr>
        <w:t>ArmNotSoftware</w:t>
      </w:r>
      <w:r w:rsidRPr="00411B03">
        <w:rPr>
          <w:rFonts w:ascii="Courier New" w:hAnsi="Courier New" w:cs="Courier New"/>
          <w:sz w:val="18"/>
          <w:szCs w:val="18"/>
        </w:rPr>
        <w:t>Exception</w:t>
      </w:r>
      <w:proofErr w:type="gramEnd"/>
      <w:r w:rsidRPr="00061708">
        <w:rPr>
          <w:rFonts w:ascii="Courier New" w:hAnsi="Courier New" w:cs="Courier New"/>
          <w:sz w:val="18"/>
          <w:szCs w:val="18"/>
        </w:rPr>
        <w:t>();</w:t>
      </w:r>
    </w:p>
    <w:p w14:paraId="29AEEAEF" w14:textId="77777777" w:rsidR="00406A66" w:rsidRDefault="00406A66" w:rsidP="00406A66">
      <w:pPr>
        <w:pStyle w:val="Body"/>
        <w:rPr>
          <w:rFonts w:ascii="Courier New" w:hAnsi="Courier New" w:cs="Courier New"/>
          <w:sz w:val="18"/>
          <w:szCs w:val="18"/>
        </w:rPr>
      </w:pPr>
      <w:proofErr w:type="gramStart"/>
      <w:r w:rsidRPr="00061708">
        <w:rPr>
          <w:rFonts w:ascii="Courier New" w:hAnsi="Courier New" w:cs="Courier New"/>
          <w:sz w:val="18"/>
          <w:szCs w:val="18"/>
        </w:rPr>
        <w:t>Ivi.</w:t>
      </w:r>
      <w:r>
        <w:rPr>
          <w:rFonts w:ascii="Courier New" w:hAnsi="Courier New" w:cs="Courier New"/>
          <w:sz w:val="18"/>
          <w:szCs w:val="18"/>
        </w:rPr>
        <w:t>Digitizer</w:t>
      </w:r>
      <w:r w:rsidRPr="00061708">
        <w:rPr>
          <w:rFonts w:ascii="Courier New" w:hAnsi="Courier New" w:cs="Courier New"/>
          <w:sz w:val="18"/>
          <w:szCs w:val="18"/>
        </w:rPr>
        <w:t>.</w:t>
      </w:r>
      <w:r>
        <w:rPr>
          <w:rFonts w:ascii="Courier New" w:hAnsi="Courier New" w:cs="Courier New"/>
          <w:sz w:val="18"/>
          <w:szCs w:val="18"/>
        </w:rPr>
        <w:t>ArmNotSoftware</w:t>
      </w:r>
      <w:r w:rsidRPr="00411B03">
        <w:rPr>
          <w:rFonts w:ascii="Courier New" w:hAnsi="Courier New" w:cs="Courier New"/>
          <w:sz w:val="18"/>
          <w:szCs w:val="18"/>
        </w:rPr>
        <w:t>Exception</w:t>
      </w:r>
      <w:proofErr w:type="gramEnd"/>
      <w:r w:rsidRPr="00061708">
        <w:rPr>
          <w:rFonts w:ascii="Courier New" w:hAnsi="Courier New" w:cs="Courier New"/>
          <w:sz w:val="18"/>
          <w:szCs w:val="18"/>
        </w:rPr>
        <w:t>(</w:t>
      </w:r>
      <w:r>
        <w:rPr>
          <w:rFonts w:ascii="Courier New" w:hAnsi="Courier New" w:cs="Courier New"/>
          <w:sz w:val="18"/>
          <w:szCs w:val="18"/>
        </w:rPr>
        <w:t>String message</w:t>
      </w:r>
      <w:r w:rsidRPr="00061708">
        <w:rPr>
          <w:rFonts w:ascii="Courier New" w:hAnsi="Courier New" w:cs="Courier New"/>
          <w:sz w:val="18"/>
          <w:szCs w:val="18"/>
        </w:rPr>
        <w:t>);</w:t>
      </w:r>
    </w:p>
    <w:p w14:paraId="3677A313" w14:textId="77777777" w:rsidR="00406A66" w:rsidRDefault="00406A66" w:rsidP="00406A66">
      <w:pPr>
        <w:pStyle w:val="Body"/>
        <w:rPr>
          <w:rFonts w:ascii="Courier New" w:hAnsi="Courier New" w:cs="Courier New"/>
          <w:sz w:val="18"/>
          <w:szCs w:val="18"/>
        </w:rPr>
      </w:pPr>
      <w:proofErr w:type="gramStart"/>
      <w:r w:rsidRPr="00061708">
        <w:rPr>
          <w:rFonts w:ascii="Courier New" w:hAnsi="Courier New" w:cs="Courier New"/>
          <w:sz w:val="18"/>
          <w:szCs w:val="18"/>
        </w:rPr>
        <w:t>Ivi.</w:t>
      </w:r>
      <w:r>
        <w:rPr>
          <w:rFonts w:ascii="Courier New" w:hAnsi="Courier New" w:cs="Courier New"/>
          <w:sz w:val="18"/>
          <w:szCs w:val="18"/>
        </w:rPr>
        <w:t>Digitizer</w:t>
      </w:r>
      <w:r w:rsidRPr="00061708">
        <w:rPr>
          <w:rFonts w:ascii="Courier New" w:hAnsi="Courier New" w:cs="Courier New"/>
          <w:sz w:val="18"/>
          <w:szCs w:val="18"/>
        </w:rPr>
        <w:t>.</w:t>
      </w:r>
      <w:r>
        <w:rPr>
          <w:rFonts w:ascii="Courier New" w:hAnsi="Courier New" w:cs="Courier New"/>
          <w:sz w:val="18"/>
          <w:szCs w:val="18"/>
        </w:rPr>
        <w:t>ArmNotSoftware</w:t>
      </w:r>
      <w:r w:rsidRPr="00411B03">
        <w:rPr>
          <w:rFonts w:ascii="Courier New" w:hAnsi="Courier New" w:cs="Courier New"/>
          <w:sz w:val="18"/>
          <w:szCs w:val="18"/>
        </w:rPr>
        <w:t>Exception</w:t>
      </w:r>
      <w:proofErr w:type="gramEnd"/>
      <w:r w:rsidRPr="00061708">
        <w:rPr>
          <w:rFonts w:ascii="Courier New" w:hAnsi="Courier New" w:cs="Courier New"/>
          <w:sz w:val="18"/>
          <w:szCs w:val="18"/>
        </w:rPr>
        <w:t>(</w:t>
      </w:r>
      <w:r>
        <w:rPr>
          <w:rFonts w:ascii="Courier New" w:hAnsi="Courier New" w:cs="Courier New"/>
          <w:sz w:val="18"/>
          <w:szCs w:val="18"/>
        </w:rPr>
        <w:t>String message,</w:t>
      </w:r>
    </w:p>
    <w:p w14:paraId="26B7D7FC" w14:textId="77777777" w:rsidR="00406A66" w:rsidRDefault="00406A66" w:rsidP="00406A66">
      <w:pPr>
        <w:pStyle w:val="Body"/>
        <w:spacing w:before="0"/>
      </w:pPr>
      <w:r>
        <w:rPr>
          <w:rFonts w:ascii="Courier New" w:hAnsi="Courier New" w:cs="Courier New"/>
          <w:sz w:val="18"/>
          <w:szCs w:val="18"/>
        </w:rPr>
        <w:t xml:space="preserve">                                      System.Exception innerException</w:t>
      </w:r>
      <w:r w:rsidRPr="00061708">
        <w:rPr>
          <w:rFonts w:ascii="Courier New" w:hAnsi="Courier New" w:cs="Courier New"/>
          <w:sz w:val="18"/>
          <w:szCs w:val="18"/>
        </w:rPr>
        <w:t>);</w:t>
      </w:r>
    </w:p>
    <w:p w14:paraId="75E5AE58" w14:textId="77777777" w:rsidR="00406A66" w:rsidRDefault="00406A66" w:rsidP="00406A66">
      <w:pPr>
        <w:pStyle w:val="FunctionHead"/>
      </w:pPr>
      <w:r>
        <w:t>Default Message String</w:t>
      </w:r>
    </w:p>
    <w:p w14:paraId="075E50F8" w14:textId="77777777" w:rsidR="00406A66" w:rsidRPr="003878E4" w:rsidRDefault="00406A66" w:rsidP="00406A66">
      <w:pPr>
        <w:pStyle w:val="Body"/>
        <w:rPr>
          <w:rFonts w:ascii="Courier New" w:hAnsi="Courier New" w:cs="Courier New"/>
          <w:sz w:val="18"/>
          <w:szCs w:val="18"/>
        </w:rPr>
      </w:pPr>
      <w:r w:rsidRPr="003878E4">
        <w:rPr>
          <w:rFonts w:ascii="Courier New" w:hAnsi="Courier New" w:cs="Courier New"/>
          <w:sz w:val="18"/>
          <w:szCs w:val="18"/>
        </w:rPr>
        <w:t>T</w:t>
      </w:r>
      <w:r>
        <w:rPr>
          <w:rFonts w:ascii="Courier New" w:hAnsi="Courier New" w:cs="Courier New"/>
          <w:sz w:val="18"/>
          <w:szCs w:val="18"/>
        </w:rPr>
        <w:t>he arm</w:t>
      </w:r>
      <w:r w:rsidRPr="003878E4">
        <w:rPr>
          <w:rFonts w:ascii="Courier New" w:hAnsi="Courier New" w:cs="Courier New"/>
          <w:sz w:val="18"/>
          <w:szCs w:val="18"/>
        </w:rPr>
        <w:t xml:space="preserve"> source is not set to software </w:t>
      </w:r>
      <w:r>
        <w:rPr>
          <w:rFonts w:ascii="Courier New" w:hAnsi="Courier New" w:cs="Courier New"/>
          <w:sz w:val="18"/>
          <w:szCs w:val="18"/>
        </w:rPr>
        <w:t>arm</w:t>
      </w:r>
      <w:r w:rsidRPr="003878E4">
        <w:rPr>
          <w:rFonts w:ascii="Courier New" w:hAnsi="Courier New" w:cs="Courier New"/>
          <w:sz w:val="18"/>
          <w:szCs w:val="18"/>
        </w:rPr>
        <w:t>.</w:t>
      </w:r>
    </w:p>
    <w:p w14:paraId="4854FC41" w14:textId="77777777" w:rsidR="00406A66" w:rsidRPr="003878E4" w:rsidRDefault="00406A66" w:rsidP="00406A66">
      <w:pPr>
        <w:pStyle w:val="Body"/>
        <w:spacing w:before="0"/>
        <w:rPr>
          <w:rFonts w:ascii="Courier New" w:hAnsi="Courier New" w:cs="Courier New"/>
          <w:sz w:val="18"/>
          <w:szCs w:val="18"/>
        </w:rPr>
      </w:pPr>
      <w:r w:rsidRPr="003878E4">
        <w:rPr>
          <w:rFonts w:ascii="Courier New" w:hAnsi="Courier New" w:cs="Courier New"/>
          <w:sz w:val="18"/>
          <w:szCs w:val="18"/>
        </w:rPr>
        <w:t xml:space="preserve">Actual </w:t>
      </w:r>
      <w:r>
        <w:rPr>
          <w:rFonts w:ascii="Courier New" w:hAnsi="Courier New" w:cs="Courier New"/>
          <w:sz w:val="18"/>
          <w:szCs w:val="18"/>
        </w:rPr>
        <w:t>arm</w:t>
      </w:r>
      <w:r w:rsidRPr="003878E4">
        <w:rPr>
          <w:rFonts w:ascii="Courier New" w:hAnsi="Courier New" w:cs="Courier New"/>
          <w:sz w:val="18"/>
          <w:szCs w:val="18"/>
        </w:rPr>
        <w:t xml:space="preserve"> source: &lt;</w:t>
      </w:r>
      <w:r>
        <w:rPr>
          <w:rFonts w:ascii="Courier New" w:hAnsi="Courier New" w:cs="Courier New"/>
          <w:sz w:val="18"/>
          <w:szCs w:val="18"/>
        </w:rPr>
        <w:t>arm</w:t>
      </w:r>
      <w:r w:rsidRPr="003878E4">
        <w:rPr>
          <w:rFonts w:ascii="Courier New" w:hAnsi="Courier New" w:cs="Courier New"/>
          <w:sz w:val="18"/>
          <w:szCs w:val="18"/>
        </w:rPr>
        <w:t>Source&gt;</w:t>
      </w:r>
    </w:p>
    <w:p w14:paraId="7F5E325C" w14:textId="77777777" w:rsidR="00406A66" w:rsidRPr="009A62B3" w:rsidRDefault="00406A66" w:rsidP="00406A66">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962"/>
        <w:gridCol w:w="5040"/>
        <w:gridCol w:w="1819"/>
      </w:tblGrid>
      <w:tr w:rsidR="00406A66" w14:paraId="1A40C0B9" w14:textId="77777777" w:rsidTr="007A53B5">
        <w:trPr>
          <w:cantSplit/>
        </w:trPr>
        <w:tc>
          <w:tcPr>
            <w:tcW w:w="1962" w:type="dxa"/>
          </w:tcPr>
          <w:p w14:paraId="5BBEF113" w14:textId="77777777" w:rsidR="00406A66" w:rsidRDefault="00406A66" w:rsidP="007A53B5">
            <w:pPr>
              <w:pStyle w:val="TableHead"/>
              <w:jc w:val="left"/>
            </w:pPr>
            <w:r>
              <w:t>Inputs</w:t>
            </w:r>
          </w:p>
        </w:tc>
        <w:tc>
          <w:tcPr>
            <w:tcW w:w="5040" w:type="dxa"/>
          </w:tcPr>
          <w:p w14:paraId="47335745" w14:textId="77777777" w:rsidR="00406A66" w:rsidRDefault="00406A66" w:rsidP="007A53B5">
            <w:pPr>
              <w:pStyle w:val="TableHead"/>
              <w:jc w:val="left"/>
            </w:pPr>
            <w:r>
              <w:t>Description</w:t>
            </w:r>
          </w:p>
        </w:tc>
        <w:tc>
          <w:tcPr>
            <w:tcW w:w="1819" w:type="dxa"/>
          </w:tcPr>
          <w:p w14:paraId="17A7C517" w14:textId="77777777" w:rsidR="00406A66" w:rsidRDefault="00406A66" w:rsidP="007A53B5">
            <w:pPr>
              <w:pStyle w:val="TableHead"/>
              <w:jc w:val="left"/>
            </w:pPr>
            <w:r>
              <w:t>Base Type</w:t>
            </w:r>
          </w:p>
        </w:tc>
      </w:tr>
      <w:tr w:rsidR="00406A66" w14:paraId="40C8524D" w14:textId="77777777" w:rsidTr="007A53B5">
        <w:trPr>
          <w:cantSplit/>
        </w:trPr>
        <w:tc>
          <w:tcPr>
            <w:tcW w:w="1962" w:type="dxa"/>
          </w:tcPr>
          <w:p w14:paraId="412E49FB" w14:textId="77777777" w:rsidR="00406A66" w:rsidRDefault="00406A66" w:rsidP="007A53B5">
            <w:pPr>
              <w:pStyle w:val="TableCellCourierNew"/>
            </w:pPr>
            <w:r>
              <w:t>armSource</w:t>
            </w:r>
          </w:p>
        </w:tc>
        <w:tc>
          <w:tcPr>
            <w:tcW w:w="5040" w:type="dxa"/>
          </w:tcPr>
          <w:p w14:paraId="27D8F4AE" w14:textId="77777777" w:rsidR="00406A66" w:rsidRDefault="00406A66" w:rsidP="00406A66">
            <w:pPr>
              <w:pStyle w:val="TableCell"/>
            </w:pPr>
            <w:r w:rsidRPr="005D7EAD">
              <w:t>The actual</w:t>
            </w:r>
            <w:r>
              <w:t xml:space="preserve"> arm</w:t>
            </w:r>
            <w:r w:rsidRPr="005D7EAD">
              <w:t xml:space="preserve"> </w:t>
            </w:r>
            <w:proofErr w:type="gramStart"/>
            <w:r w:rsidRPr="005D7EAD">
              <w:t>source</w:t>
            </w:r>
            <w:proofErr w:type="gramEnd"/>
            <w:r w:rsidRPr="005D7EAD">
              <w:t>.</w:t>
            </w:r>
          </w:p>
        </w:tc>
        <w:tc>
          <w:tcPr>
            <w:tcW w:w="1819" w:type="dxa"/>
          </w:tcPr>
          <w:p w14:paraId="492F9086" w14:textId="77777777" w:rsidR="00406A66" w:rsidRDefault="00406A66" w:rsidP="007A53B5">
            <w:pPr>
              <w:pStyle w:val="TableCellCourierNew"/>
            </w:pPr>
            <w:r>
              <w:t>String</w:t>
            </w:r>
          </w:p>
        </w:tc>
      </w:tr>
    </w:tbl>
    <w:p w14:paraId="600A23D8" w14:textId="77777777" w:rsidR="00406A66" w:rsidRDefault="00406A66" w:rsidP="00406A66">
      <w:pPr>
        <w:pStyle w:val="FunctionHead"/>
      </w:pPr>
      <w:r>
        <w:t>Usage</w:t>
      </w:r>
    </w:p>
    <w:p w14:paraId="000E0770" w14:textId="77777777" w:rsidR="00406A66" w:rsidRDefault="00406A66" w:rsidP="00406A66">
      <w:pPr>
        <w:pStyle w:val="Body"/>
      </w:pPr>
      <w:r>
        <w:t xml:space="preserve">This exception should only be thrown by the </w:t>
      </w:r>
      <w:proofErr w:type="gramStart"/>
      <w:r>
        <w:t>SendArmTrigger(</w:t>
      </w:r>
      <w:proofErr w:type="gramEnd"/>
      <w:r>
        <w:t>) method.</w:t>
      </w:r>
    </w:p>
    <w:p w14:paraId="354011BB" w14:textId="77777777" w:rsidR="00406A66" w:rsidRDefault="00406A66" w:rsidP="00406A66">
      <w:pPr>
        <w:pStyle w:val="Body"/>
      </w:pPr>
      <w:r>
        <w:t>If driver developers specify the message string, they are responsible for message string localization.</w:t>
      </w:r>
    </w:p>
    <w:p w14:paraId="75F4F5B1" w14:textId="77777777" w:rsidR="00406A66" w:rsidRDefault="00406A66" w:rsidP="00406A66">
      <w:pPr>
        <w:pStyle w:val="Heading3"/>
        <w:pageBreakBefore/>
        <w:ind w:left="634"/>
      </w:pPr>
      <w:bookmarkStart w:id="1288" w:name="_Toc304583937"/>
      <w:bookmarkStart w:id="1289" w:name="_Toc372036440"/>
      <w:r>
        <w:lastRenderedPageBreak/>
        <w:t>ChannelNotEnabledException</w:t>
      </w:r>
      <w:bookmarkEnd w:id="1287"/>
      <w:bookmarkEnd w:id="1288"/>
      <w:bookmarkEnd w:id="1289"/>
    </w:p>
    <w:p w14:paraId="51828F12" w14:textId="77777777" w:rsidR="00406A66" w:rsidRDefault="00406A66" w:rsidP="00406A66">
      <w:pPr>
        <w:pStyle w:val="FunctionHead"/>
      </w:pPr>
      <w:r>
        <w:t>Description</w:t>
      </w:r>
    </w:p>
    <w:p w14:paraId="18B7847A" w14:textId="77777777" w:rsidR="00406A66" w:rsidRDefault="00406A66" w:rsidP="00406A66">
      <w:pPr>
        <w:pStyle w:val="Body"/>
      </w:pPr>
      <w:r w:rsidRPr="00061708">
        <w:t>This</w:t>
      </w:r>
      <w:r>
        <w:t xml:space="preserve"> exception is used when the driver finds that a</w:t>
      </w:r>
      <w:r w:rsidRPr="00E60BA5">
        <w:t xml:space="preserve"> channel is not enabled for measurement.</w:t>
      </w:r>
    </w:p>
    <w:p w14:paraId="5361F51D" w14:textId="77777777" w:rsidR="00406A66" w:rsidRDefault="00406A66" w:rsidP="00406A66">
      <w:pPr>
        <w:pStyle w:val="FunctionHead"/>
      </w:pPr>
      <w:r>
        <w:t>Constructors</w:t>
      </w:r>
    </w:p>
    <w:p w14:paraId="70054D99" w14:textId="77777777" w:rsidR="00406A66" w:rsidRDefault="00406A66" w:rsidP="00406A66">
      <w:pPr>
        <w:pStyle w:val="Body"/>
        <w:rPr>
          <w:rFonts w:ascii="Courier New" w:hAnsi="Courier New" w:cs="Courier New"/>
          <w:sz w:val="18"/>
          <w:szCs w:val="18"/>
        </w:rPr>
      </w:pPr>
      <w:proofErr w:type="gramStart"/>
      <w:r>
        <w:rPr>
          <w:rFonts w:ascii="Courier New" w:hAnsi="Courier New" w:cs="Courier New"/>
          <w:sz w:val="18"/>
          <w:szCs w:val="18"/>
        </w:rPr>
        <w:t>Ivi.Digitizer.ChannelNotEnabledException</w:t>
      </w:r>
      <w:proofErr w:type="gramEnd"/>
      <w:r w:rsidRPr="00061708">
        <w:rPr>
          <w:rFonts w:ascii="Courier New" w:hAnsi="Courier New" w:cs="Courier New"/>
          <w:sz w:val="18"/>
          <w:szCs w:val="18"/>
        </w:rPr>
        <w:t>(</w:t>
      </w:r>
      <w:r>
        <w:rPr>
          <w:rFonts w:ascii="Courier New" w:hAnsi="Courier New" w:cs="Courier New"/>
          <w:sz w:val="18"/>
          <w:szCs w:val="18"/>
        </w:rPr>
        <w:t>String message</w:t>
      </w:r>
    </w:p>
    <w:p w14:paraId="167ECE49" w14:textId="77777777" w:rsidR="00406A66" w:rsidRDefault="00406A66" w:rsidP="00406A66">
      <w:pPr>
        <w:pStyle w:val="Body"/>
        <w:spacing w:before="0"/>
        <w:rPr>
          <w:rFonts w:ascii="Courier New" w:hAnsi="Courier New" w:cs="Courier New"/>
          <w:sz w:val="18"/>
          <w:szCs w:val="18"/>
        </w:rPr>
      </w:pPr>
      <w:r>
        <w:rPr>
          <w:rFonts w:ascii="Courier New" w:hAnsi="Courier New" w:cs="Courier New"/>
          <w:sz w:val="18"/>
          <w:szCs w:val="18"/>
        </w:rPr>
        <w:t xml:space="preserve">                                         String channelName</w:t>
      </w:r>
      <w:r w:rsidRPr="00061708">
        <w:rPr>
          <w:rFonts w:ascii="Courier New" w:hAnsi="Courier New" w:cs="Courier New"/>
          <w:sz w:val="18"/>
          <w:szCs w:val="18"/>
        </w:rPr>
        <w:t>);</w:t>
      </w:r>
    </w:p>
    <w:p w14:paraId="19BC88FC" w14:textId="77777777" w:rsidR="00406A66" w:rsidRDefault="00406A66" w:rsidP="00406A66">
      <w:pPr>
        <w:pStyle w:val="Body"/>
        <w:rPr>
          <w:rFonts w:ascii="Courier New" w:hAnsi="Courier New" w:cs="Courier New"/>
          <w:sz w:val="18"/>
          <w:szCs w:val="18"/>
        </w:rPr>
      </w:pPr>
      <w:proofErr w:type="gramStart"/>
      <w:r>
        <w:rPr>
          <w:rFonts w:ascii="Courier New" w:hAnsi="Courier New" w:cs="Courier New"/>
          <w:sz w:val="18"/>
          <w:szCs w:val="18"/>
        </w:rPr>
        <w:t>Ivi.Digitizer.ChannelNotEnabledException</w:t>
      </w:r>
      <w:proofErr w:type="gramEnd"/>
      <w:r w:rsidRPr="00061708">
        <w:rPr>
          <w:rFonts w:ascii="Courier New" w:hAnsi="Courier New" w:cs="Courier New"/>
          <w:sz w:val="18"/>
          <w:szCs w:val="18"/>
        </w:rPr>
        <w:t>();</w:t>
      </w:r>
    </w:p>
    <w:p w14:paraId="70DFE371" w14:textId="77777777" w:rsidR="00406A66" w:rsidRDefault="00406A66" w:rsidP="00406A66">
      <w:pPr>
        <w:pStyle w:val="Body"/>
        <w:rPr>
          <w:rFonts w:ascii="Courier New" w:hAnsi="Courier New" w:cs="Courier New"/>
          <w:sz w:val="18"/>
          <w:szCs w:val="18"/>
        </w:rPr>
      </w:pPr>
      <w:proofErr w:type="gramStart"/>
      <w:r>
        <w:rPr>
          <w:rFonts w:ascii="Courier New" w:hAnsi="Courier New" w:cs="Courier New"/>
          <w:sz w:val="18"/>
          <w:szCs w:val="18"/>
        </w:rPr>
        <w:t>Ivi.Digitizer.ChannelNotEnabledException</w:t>
      </w:r>
      <w:proofErr w:type="gramEnd"/>
      <w:r w:rsidRPr="00061708">
        <w:rPr>
          <w:rFonts w:ascii="Courier New" w:hAnsi="Courier New" w:cs="Courier New"/>
          <w:sz w:val="18"/>
          <w:szCs w:val="18"/>
        </w:rPr>
        <w:t>(</w:t>
      </w:r>
      <w:r>
        <w:rPr>
          <w:rFonts w:ascii="Courier New" w:hAnsi="Courier New" w:cs="Courier New"/>
          <w:sz w:val="18"/>
          <w:szCs w:val="18"/>
        </w:rPr>
        <w:t>String message</w:t>
      </w:r>
      <w:r w:rsidRPr="00061708">
        <w:rPr>
          <w:rFonts w:ascii="Courier New" w:hAnsi="Courier New" w:cs="Courier New"/>
          <w:sz w:val="18"/>
          <w:szCs w:val="18"/>
        </w:rPr>
        <w:t>);</w:t>
      </w:r>
    </w:p>
    <w:p w14:paraId="58255338" w14:textId="77777777" w:rsidR="00406A66" w:rsidRDefault="00406A66" w:rsidP="00406A66">
      <w:pPr>
        <w:pStyle w:val="Body"/>
        <w:rPr>
          <w:rFonts w:ascii="Courier New" w:hAnsi="Courier New" w:cs="Courier New"/>
          <w:sz w:val="18"/>
          <w:szCs w:val="18"/>
        </w:rPr>
      </w:pPr>
      <w:proofErr w:type="gramStart"/>
      <w:r>
        <w:rPr>
          <w:rFonts w:ascii="Courier New" w:hAnsi="Courier New" w:cs="Courier New"/>
          <w:sz w:val="18"/>
          <w:szCs w:val="18"/>
        </w:rPr>
        <w:t>Ivi.Digitizer.ChannelNotEnabledException</w:t>
      </w:r>
      <w:proofErr w:type="gramEnd"/>
      <w:r w:rsidRPr="00061708">
        <w:rPr>
          <w:rFonts w:ascii="Courier New" w:hAnsi="Courier New" w:cs="Courier New"/>
          <w:sz w:val="18"/>
          <w:szCs w:val="18"/>
        </w:rPr>
        <w:t>(</w:t>
      </w:r>
      <w:r>
        <w:rPr>
          <w:rFonts w:ascii="Courier New" w:hAnsi="Courier New" w:cs="Courier New"/>
          <w:sz w:val="18"/>
          <w:szCs w:val="18"/>
        </w:rPr>
        <w:t>String message,</w:t>
      </w:r>
    </w:p>
    <w:p w14:paraId="2AF67E36" w14:textId="77777777" w:rsidR="00406A66" w:rsidRDefault="00406A66" w:rsidP="00406A66">
      <w:pPr>
        <w:pStyle w:val="Body"/>
        <w:spacing w:before="0"/>
      </w:pPr>
      <w:r>
        <w:rPr>
          <w:rFonts w:ascii="Courier New" w:hAnsi="Courier New" w:cs="Courier New"/>
          <w:sz w:val="18"/>
          <w:szCs w:val="18"/>
        </w:rPr>
        <w:t xml:space="preserve">                                         System.Exception innerException</w:t>
      </w:r>
      <w:r w:rsidRPr="00061708">
        <w:rPr>
          <w:rFonts w:ascii="Courier New" w:hAnsi="Courier New" w:cs="Courier New"/>
          <w:sz w:val="18"/>
          <w:szCs w:val="18"/>
        </w:rPr>
        <w:t>);</w:t>
      </w:r>
    </w:p>
    <w:p w14:paraId="4D54A28D" w14:textId="77777777" w:rsidR="00406A66" w:rsidRDefault="00406A66" w:rsidP="00406A66">
      <w:pPr>
        <w:pStyle w:val="FunctionHead"/>
      </w:pPr>
      <w:r>
        <w:t>Message String</w:t>
      </w:r>
    </w:p>
    <w:p w14:paraId="42ECD942" w14:textId="77777777" w:rsidR="00406A66" w:rsidRDefault="00406A66" w:rsidP="00406A66">
      <w:pPr>
        <w:pStyle w:val="Body"/>
        <w:rPr>
          <w:rFonts w:ascii="Courier New" w:hAnsi="Courier New" w:cs="Courier New"/>
          <w:sz w:val="18"/>
          <w:szCs w:val="18"/>
        </w:rPr>
      </w:pPr>
      <w:r w:rsidRPr="00E60BA5">
        <w:rPr>
          <w:rFonts w:ascii="Courier New" w:hAnsi="Courier New" w:cs="Courier New"/>
          <w:sz w:val="18"/>
          <w:szCs w:val="18"/>
        </w:rPr>
        <w:t>The channel is not enabled for measurement.</w:t>
      </w:r>
      <w:r w:rsidRPr="00151601">
        <w:rPr>
          <w:rFonts w:ascii="Courier New" w:hAnsi="Courier New" w:cs="Courier New"/>
          <w:sz w:val="18"/>
          <w:szCs w:val="18"/>
        </w:rPr>
        <w:t xml:space="preserve"> </w:t>
      </w:r>
    </w:p>
    <w:p w14:paraId="1357913F" w14:textId="77777777" w:rsidR="00406A66" w:rsidRPr="00151601" w:rsidRDefault="00406A66" w:rsidP="00406A66">
      <w:pPr>
        <w:pStyle w:val="Body"/>
        <w:spacing w:before="0"/>
        <w:rPr>
          <w:rFonts w:ascii="Courier New" w:hAnsi="Courier New" w:cs="Courier New"/>
          <w:sz w:val="18"/>
          <w:szCs w:val="18"/>
        </w:rPr>
      </w:pPr>
      <w:r>
        <w:rPr>
          <w:rFonts w:ascii="Courier New" w:hAnsi="Courier New" w:cs="Courier New"/>
          <w:sz w:val="18"/>
          <w:szCs w:val="18"/>
        </w:rPr>
        <w:t>Channel name: &lt;channelName&gt;</w:t>
      </w:r>
    </w:p>
    <w:p w14:paraId="216BD051" w14:textId="77777777" w:rsidR="00406A66" w:rsidRPr="009A62B3" w:rsidRDefault="00406A66" w:rsidP="00406A66">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782"/>
        <w:gridCol w:w="4860"/>
        <w:gridCol w:w="2179"/>
      </w:tblGrid>
      <w:tr w:rsidR="00406A66" w14:paraId="7FEADF74" w14:textId="77777777" w:rsidTr="007A53B5">
        <w:trPr>
          <w:cantSplit/>
        </w:trPr>
        <w:tc>
          <w:tcPr>
            <w:tcW w:w="1782" w:type="dxa"/>
          </w:tcPr>
          <w:p w14:paraId="40237045" w14:textId="77777777" w:rsidR="00406A66" w:rsidRDefault="00406A66" w:rsidP="007A53B5">
            <w:pPr>
              <w:pStyle w:val="TableHead"/>
              <w:jc w:val="left"/>
            </w:pPr>
            <w:r>
              <w:t>Inputs</w:t>
            </w:r>
          </w:p>
        </w:tc>
        <w:tc>
          <w:tcPr>
            <w:tcW w:w="4860" w:type="dxa"/>
          </w:tcPr>
          <w:p w14:paraId="2A96CD6D" w14:textId="77777777" w:rsidR="00406A66" w:rsidRDefault="00406A66" w:rsidP="007A53B5">
            <w:pPr>
              <w:pStyle w:val="TableHead"/>
              <w:jc w:val="left"/>
            </w:pPr>
            <w:r>
              <w:t>Description</w:t>
            </w:r>
          </w:p>
        </w:tc>
        <w:tc>
          <w:tcPr>
            <w:tcW w:w="2179" w:type="dxa"/>
          </w:tcPr>
          <w:p w14:paraId="76539793" w14:textId="77777777" w:rsidR="00406A66" w:rsidRDefault="00406A66" w:rsidP="007A53B5">
            <w:pPr>
              <w:pStyle w:val="TableHead"/>
              <w:jc w:val="left"/>
            </w:pPr>
            <w:r>
              <w:t>Base Type</w:t>
            </w:r>
          </w:p>
        </w:tc>
      </w:tr>
      <w:tr w:rsidR="00406A66" w14:paraId="1455F0B6" w14:textId="77777777" w:rsidTr="007A53B5">
        <w:trPr>
          <w:cantSplit/>
        </w:trPr>
        <w:tc>
          <w:tcPr>
            <w:tcW w:w="1782" w:type="dxa"/>
          </w:tcPr>
          <w:p w14:paraId="708B6B7C" w14:textId="77777777" w:rsidR="00406A66" w:rsidRDefault="00406A66" w:rsidP="007A53B5">
            <w:pPr>
              <w:pStyle w:val="TableCellCourierNew"/>
            </w:pPr>
            <w:r>
              <w:t>ChannelName</w:t>
            </w:r>
          </w:p>
        </w:tc>
        <w:tc>
          <w:tcPr>
            <w:tcW w:w="4860" w:type="dxa"/>
          </w:tcPr>
          <w:p w14:paraId="2FA7681D" w14:textId="77777777" w:rsidR="00406A66" w:rsidRDefault="00406A66" w:rsidP="007A53B5">
            <w:pPr>
              <w:pStyle w:val="TableCell"/>
            </w:pPr>
            <w:r w:rsidRPr="004B72E7">
              <w:t>The</w:t>
            </w:r>
            <w:r>
              <w:t xml:space="preserve"> name of the channel that is not enabled.</w:t>
            </w:r>
          </w:p>
        </w:tc>
        <w:tc>
          <w:tcPr>
            <w:tcW w:w="2179" w:type="dxa"/>
          </w:tcPr>
          <w:p w14:paraId="4451E1F3" w14:textId="77777777" w:rsidR="00406A66" w:rsidRDefault="00406A66" w:rsidP="007A53B5">
            <w:pPr>
              <w:pStyle w:val="TableCellCourierNew"/>
            </w:pPr>
            <w:r>
              <w:t>String</w:t>
            </w:r>
          </w:p>
        </w:tc>
      </w:tr>
    </w:tbl>
    <w:p w14:paraId="400029E5" w14:textId="77777777" w:rsidR="00406A66" w:rsidRPr="009A62B3" w:rsidRDefault="00406A66" w:rsidP="00406A66">
      <w:pPr>
        <w:pStyle w:val="FunctionHead"/>
      </w:pPr>
      <w:r>
        <w:t>Usage</w:t>
      </w:r>
    </w:p>
    <w:p w14:paraId="6153FD5F" w14:textId="77777777" w:rsidR="00406A66" w:rsidRDefault="00406A66" w:rsidP="00406A66">
      <w:pPr>
        <w:pStyle w:val="Body"/>
      </w:pPr>
      <w:r>
        <w:t>If driver developers use constructors that take a message string, they are responsible for message string localization.</w:t>
      </w:r>
    </w:p>
    <w:p w14:paraId="6E2C14C7" w14:textId="77777777" w:rsidR="00406A66" w:rsidRDefault="00406A66" w:rsidP="00406A66">
      <w:pPr>
        <w:pStyle w:val="Heading3"/>
        <w:pageBreakBefore/>
        <w:ind w:left="634"/>
      </w:pPr>
      <w:bookmarkStart w:id="1290" w:name="_Toc259457518"/>
      <w:bookmarkStart w:id="1291" w:name="_Toc304583938"/>
      <w:bookmarkStart w:id="1292" w:name="_Toc372036441"/>
      <w:r>
        <w:lastRenderedPageBreak/>
        <w:t>IncompatibleFetchException</w:t>
      </w:r>
      <w:bookmarkEnd w:id="1290"/>
      <w:bookmarkEnd w:id="1291"/>
      <w:bookmarkEnd w:id="1292"/>
    </w:p>
    <w:p w14:paraId="2C260C62" w14:textId="77777777" w:rsidR="00406A66" w:rsidRDefault="00406A66" w:rsidP="00406A66">
      <w:pPr>
        <w:pStyle w:val="FunctionHead"/>
      </w:pPr>
      <w:r>
        <w:t>Description</w:t>
      </w:r>
    </w:p>
    <w:p w14:paraId="4AB5C944" w14:textId="77777777" w:rsidR="00406A66" w:rsidRDefault="00406A66" w:rsidP="00406A66">
      <w:pPr>
        <w:pStyle w:val="Body"/>
      </w:pPr>
      <w:r>
        <w:t xml:space="preserve">This exception is thrown when </w:t>
      </w:r>
      <w:r w:rsidR="001545A8">
        <w:t>the user attempts to fetch a single record when the digitizer is set to acquire multiple records</w:t>
      </w:r>
      <w:r>
        <w:t>.</w:t>
      </w:r>
    </w:p>
    <w:p w14:paraId="3AF7225A" w14:textId="77777777" w:rsidR="00406A66" w:rsidRDefault="00406A66" w:rsidP="00406A66">
      <w:pPr>
        <w:pStyle w:val="FunctionHead"/>
      </w:pPr>
      <w:r>
        <w:t>Constructors</w:t>
      </w:r>
    </w:p>
    <w:p w14:paraId="35ED98B5" w14:textId="77777777" w:rsidR="00406A66" w:rsidRDefault="00406A66" w:rsidP="00406A66">
      <w:pPr>
        <w:pStyle w:val="Body"/>
        <w:rPr>
          <w:rFonts w:ascii="Courier New" w:hAnsi="Courier New" w:cs="Courier New"/>
          <w:sz w:val="18"/>
          <w:szCs w:val="18"/>
        </w:rPr>
      </w:pPr>
      <w:proofErr w:type="gramStart"/>
      <w:r>
        <w:rPr>
          <w:rFonts w:ascii="Courier New" w:hAnsi="Courier New" w:cs="Courier New"/>
          <w:sz w:val="18"/>
          <w:szCs w:val="18"/>
        </w:rPr>
        <w:t>Ivi.Digitizer</w:t>
      </w:r>
      <w:r w:rsidRPr="00061708">
        <w:rPr>
          <w:rFonts w:ascii="Courier New" w:hAnsi="Courier New" w:cs="Courier New"/>
          <w:sz w:val="18"/>
          <w:szCs w:val="18"/>
        </w:rPr>
        <w:t>.</w:t>
      </w:r>
      <w:r>
        <w:rPr>
          <w:rFonts w:ascii="Courier New" w:hAnsi="Courier New" w:cs="Courier New"/>
          <w:sz w:val="18"/>
          <w:szCs w:val="18"/>
        </w:rPr>
        <w:t>IncompatibleFetchException</w:t>
      </w:r>
      <w:proofErr w:type="gramEnd"/>
      <w:r w:rsidRPr="00061708">
        <w:rPr>
          <w:rFonts w:ascii="Courier New" w:hAnsi="Courier New" w:cs="Courier New"/>
          <w:sz w:val="18"/>
          <w:szCs w:val="18"/>
        </w:rPr>
        <w:t>(</w:t>
      </w:r>
      <w:r>
        <w:rPr>
          <w:rFonts w:ascii="Courier New" w:hAnsi="Courier New" w:cs="Courier New"/>
          <w:sz w:val="18"/>
          <w:szCs w:val="18"/>
        </w:rPr>
        <w:t>String alarmName,</w:t>
      </w:r>
    </w:p>
    <w:p w14:paraId="77083290" w14:textId="77777777" w:rsidR="00406A66" w:rsidRDefault="00406A66" w:rsidP="00406A66">
      <w:pPr>
        <w:pStyle w:val="Body"/>
        <w:spacing w:before="0"/>
        <w:rPr>
          <w:rFonts w:ascii="Courier New" w:hAnsi="Courier New" w:cs="Courier New"/>
          <w:sz w:val="18"/>
          <w:szCs w:val="18"/>
        </w:rPr>
      </w:pPr>
      <w:r>
        <w:rPr>
          <w:rFonts w:ascii="Courier New" w:hAnsi="Courier New" w:cs="Courier New"/>
          <w:sz w:val="18"/>
          <w:szCs w:val="18"/>
        </w:rPr>
        <w:t xml:space="preserve">                                         String </w:t>
      </w:r>
      <w:r w:rsidR="001545A8">
        <w:rPr>
          <w:rFonts w:ascii="Courier New" w:hAnsi="Courier New" w:cs="Courier New"/>
          <w:sz w:val="18"/>
          <w:szCs w:val="18"/>
        </w:rPr>
        <w:t>recordsToAquire</w:t>
      </w:r>
      <w:r w:rsidRPr="00061708">
        <w:rPr>
          <w:rFonts w:ascii="Courier New" w:hAnsi="Courier New" w:cs="Courier New"/>
          <w:sz w:val="18"/>
          <w:szCs w:val="18"/>
        </w:rPr>
        <w:t>);</w:t>
      </w:r>
    </w:p>
    <w:p w14:paraId="1088C436" w14:textId="77777777" w:rsidR="00406A66" w:rsidRDefault="00406A66" w:rsidP="00406A66">
      <w:pPr>
        <w:pStyle w:val="Body"/>
        <w:rPr>
          <w:rFonts w:ascii="Courier New" w:hAnsi="Courier New" w:cs="Courier New"/>
          <w:sz w:val="18"/>
          <w:szCs w:val="18"/>
        </w:rPr>
      </w:pPr>
      <w:proofErr w:type="gramStart"/>
      <w:r>
        <w:rPr>
          <w:rFonts w:ascii="Courier New" w:hAnsi="Courier New" w:cs="Courier New"/>
          <w:sz w:val="18"/>
          <w:szCs w:val="18"/>
        </w:rPr>
        <w:t>Ivi.Digitizer</w:t>
      </w:r>
      <w:r w:rsidRPr="00061708">
        <w:rPr>
          <w:rFonts w:ascii="Courier New" w:hAnsi="Courier New" w:cs="Courier New"/>
          <w:sz w:val="18"/>
          <w:szCs w:val="18"/>
        </w:rPr>
        <w:t>.</w:t>
      </w:r>
      <w:r>
        <w:rPr>
          <w:rFonts w:ascii="Courier New" w:hAnsi="Courier New" w:cs="Courier New"/>
          <w:sz w:val="18"/>
          <w:szCs w:val="18"/>
        </w:rPr>
        <w:t>IncompatibleFetchException</w:t>
      </w:r>
      <w:proofErr w:type="gramEnd"/>
      <w:r w:rsidRPr="00061708">
        <w:rPr>
          <w:rFonts w:ascii="Courier New" w:hAnsi="Courier New" w:cs="Courier New"/>
          <w:sz w:val="18"/>
          <w:szCs w:val="18"/>
        </w:rPr>
        <w:t>();</w:t>
      </w:r>
    </w:p>
    <w:p w14:paraId="69DC15DE" w14:textId="77777777" w:rsidR="00406A66" w:rsidRDefault="00406A66" w:rsidP="00406A66">
      <w:pPr>
        <w:pStyle w:val="Body"/>
        <w:rPr>
          <w:rFonts w:ascii="Courier New" w:hAnsi="Courier New" w:cs="Courier New"/>
          <w:sz w:val="18"/>
          <w:szCs w:val="18"/>
        </w:rPr>
      </w:pPr>
      <w:proofErr w:type="gramStart"/>
      <w:r>
        <w:rPr>
          <w:rFonts w:ascii="Courier New" w:hAnsi="Courier New" w:cs="Courier New"/>
          <w:sz w:val="18"/>
          <w:szCs w:val="18"/>
        </w:rPr>
        <w:t>Ivi.Digitizer</w:t>
      </w:r>
      <w:r w:rsidRPr="00061708">
        <w:rPr>
          <w:rFonts w:ascii="Courier New" w:hAnsi="Courier New" w:cs="Courier New"/>
          <w:sz w:val="18"/>
          <w:szCs w:val="18"/>
        </w:rPr>
        <w:t>.</w:t>
      </w:r>
      <w:r>
        <w:rPr>
          <w:rFonts w:ascii="Courier New" w:hAnsi="Courier New" w:cs="Courier New"/>
          <w:sz w:val="18"/>
          <w:szCs w:val="18"/>
        </w:rPr>
        <w:t>IncompatibleFetchException</w:t>
      </w:r>
      <w:proofErr w:type="gramEnd"/>
      <w:r w:rsidRPr="00061708">
        <w:rPr>
          <w:rFonts w:ascii="Courier New" w:hAnsi="Courier New" w:cs="Courier New"/>
          <w:sz w:val="18"/>
          <w:szCs w:val="18"/>
        </w:rPr>
        <w:t>(</w:t>
      </w:r>
      <w:r>
        <w:rPr>
          <w:rFonts w:ascii="Courier New" w:hAnsi="Courier New" w:cs="Courier New"/>
          <w:sz w:val="18"/>
          <w:szCs w:val="18"/>
        </w:rPr>
        <w:t>String message</w:t>
      </w:r>
      <w:r w:rsidRPr="00061708">
        <w:rPr>
          <w:rFonts w:ascii="Courier New" w:hAnsi="Courier New" w:cs="Courier New"/>
          <w:sz w:val="18"/>
          <w:szCs w:val="18"/>
        </w:rPr>
        <w:t>);</w:t>
      </w:r>
    </w:p>
    <w:p w14:paraId="3B3FE613" w14:textId="77777777" w:rsidR="00406A66" w:rsidRDefault="00406A66" w:rsidP="00406A66">
      <w:pPr>
        <w:pStyle w:val="Body"/>
        <w:rPr>
          <w:rFonts w:ascii="Courier New" w:hAnsi="Courier New" w:cs="Courier New"/>
          <w:sz w:val="18"/>
          <w:szCs w:val="18"/>
        </w:rPr>
      </w:pPr>
      <w:proofErr w:type="gramStart"/>
      <w:r>
        <w:rPr>
          <w:rFonts w:ascii="Courier New" w:hAnsi="Courier New" w:cs="Courier New"/>
          <w:sz w:val="18"/>
          <w:szCs w:val="18"/>
        </w:rPr>
        <w:t>Ivi.Digitizer</w:t>
      </w:r>
      <w:r w:rsidRPr="00061708">
        <w:rPr>
          <w:rFonts w:ascii="Courier New" w:hAnsi="Courier New" w:cs="Courier New"/>
          <w:sz w:val="18"/>
          <w:szCs w:val="18"/>
        </w:rPr>
        <w:t>.</w:t>
      </w:r>
      <w:r>
        <w:rPr>
          <w:rFonts w:ascii="Courier New" w:hAnsi="Courier New" w:cs="Courier New"/>
          <w:sz w:val="18"/>
          <w:szCs w:val="18"/>
        </w:rPr>
        <w:t>IncompatibleFetchException</w:t>
      </w:r>
      <w:proofErr w:type="gramEnd"/>
      <w:r w:rsidRPr="00061708">
        <w:rPr>
          <w:rFonts w:ascii="Courier New" w:hAnsi="Courier New" w:cs="Courier New"/>
          <w:sz w:val="18"/>
          <w:szCs w:val="18"/>
        </w:rPr>
        <w:t>(</w:t>
      </w:r>
      <w:r>
        <w:rPr>
          <w:rFonts w:ascii="Courier New" w:hAnsi="Courier New" w:cs="Courier New"/>
          <w:sz w:val="18"/>
          <w:szCs w:val="18"/>
        </w:rPr>
        <w:t>String message,</w:t>
      </w:r>
    </w:p>
    <w:p w14:paraId="1D6A4D7B" w14:textId="77777777" w:rsidR="00406A66" w:rsidRDefault="00406A66" w:rsidP="00406A66">
      <w:pPr>
        <w:pStyle w:val="Body"/>
        <w:spacing w:before="0"/>
      </w:pPr>
      <w:r>
        <w:rPr>
          <w:rFonts w:ascii="Courier New" w:hAnsi="Courier New" w:cs="Courier New"/>
          <w:sz w:val="18"/>
          <w:szCs w:val="18"/>
        </w:rPr>
        <w:t xml:space="preserve">                                         System.Exception innerException</w:t>
      </w:r>
      <w:r w:rsidRPr="00061708">
        <w:rPr>
          <w:rFonts w:ascii="Courier New" w:hAnsi="Courier New" w:cs="Courier New"/>
          <w:sz w:val="18"/>
          <w:szCs w:val="18"/>
        </w:rPr>
        <w:t>);</w:t>
      </w:r>
    </w:p>
    <w:p w14:paraId="122B34B7" w14:textId="77777777" w:rsidR="00406A66" w:rsidRDefault="00406A66" w:rsidP="00406A66">
      <w:pPr>
        <w:pStyle w:val="FunctionHead"/>
      </w:pPr>
      <w:r>
        <w:t>Message String</w:t>
      </w:r>
    </w:p>
    <w:p w14:paraId="1E91F978" w14:textId="77777777" w:rsidR="00406A66" w:rsidRPr="000B16C9" w:rsidRDefault="001545A8" w:rsidP="00406A66">
      <w:pPr>
        <w:pStyle w:val="Body"/>
        <w:rPr>
          <w:rFonts w:ascii="Courier New" w:hAnsi="Courier New" w:cs="Courier New"/>
          <w:sz w:val="18"/>
          <w:szCs w:val="18"/>
        </w:rPr>
      </w:pPr>
      <w:r w:rsidRPr="001545A8">
        <w:rPr>
          <w:rFonts w:ascii="Courier New" w:hAnsi="Courier New" w:cs="Courier New"/>
          <w:sz w:val="18"/>
          <w:szCs w:val="18"/>
        </w:rPr>
        <w:t>Records to acquire &gt;1, multi-record acquisition fetch must be used.</w:t>
      </w:r>
    </w:p>
    <w:p w14:paraId="611C31C8" w14:textId="77777777" w:rsidR="00406A66" w:rsidRPr="000B16C9" w:rsidRDefault="001545A8" w:rsidP="00406A66">
      <w:pPr>
        <w:pStyle w:val="Body"/>
        <w:spacing w:before="0"/>
        <w:rPr>
          <w:rFonts w:ascii="Courier New" w:hAnsi="Courier New" w:cs="Courier New"/>
          <w:sz w:val="18"/>
          <w:szCs w:val="18"/>
        </w:rPr>
      </w:pPr>
      <w:r>
        <w:rPr>
          <w:rFonts w:ascii="Courier New" w:hAnsi="Courier New" w:cs="Courier New"/>
          <w:sz w:val="18"/>
          <w:szCs w:val="18"/>
        </w:rPr>
        <w:t>Records</w:t>
      </w:r>
      <w:r w:rsidR="00406A66" w:rsidRPr="000B16C9">
        <w:rPr>
          <w:rFonts w:ascii="Courier New" w:hAnsi="Courier New" w:cs="Courier New"/>
          <w:sz w:val="18"/>
          <w:szCs w:val="18"/>
        </w:rPr>
        <w:t xml:space="preserve"> </w:t>
      </w:r>
      <w:r>
        <w:rPr>
          <w:rFonts w:ascii="Courier New" w:hAnsi="Courier New" w:cs="Courier New"/>
          <w:sz w:val="18"/>
          <w:szCs w:val="18"/>
        </w:rPr>
        <w:t>to aquire</w:t>
      </w:r>
      <w:r w:rsidR="00406A66" w:rsidRPr="000B16C9">
        <w:rPr>
          <w:rFonts w:ascii="Courier New" w:hAnsi="Courier New" w:cs="Courier New"/>
          <w:sz w:val="18"/>
          <w:szCs w:val="18"/>
        </w:rPr>
        <w:t>: &lt;</w:t>
      </w:r>
      <w:r>
        <w:rPr>
          <w:rFonts w:ascii="Courier New" w:hAnsi="Courier New" w:cs="Courier New"/>
          <w:sz w:val="18"/>
          <w:szCs w:val="18"/>
        </w:rPr>
        <w:t>recordsToAquire</w:t>
      </w:r>
      <w:r w:rsidR="00406A66" w:rsidRPr="000B16C9">
        <w:rPr>
          <w:rFonts w:ascii="Courier New" w:hAnsi="Courier New" w:cs="Courier New"/>
          <w:sz w:val="18"/>
          <w:szCs w:val="18"/>
        </w:rPr>
        <w:t>&gt;</w:t>
      </w:r>
      <w:r w:rsidR="00406A66">
        <w:rPr>
          <w:rFonts w:ascii="Courier New" w:hAnsi="Courier New" w:cs="Courier New"/>
          <w:sz w:val="18"/>
          <w:szCs w:val="18"/>
        </w:rPr>
        <w:t>.</w:t>
      </w:r>
    </w:p>
    <w:p w14:paraId="11AEA08C" w14:textId="77777777" w:rsidR="00406A66" w:rsidRPr="009A62B3" w:rsidRDefault="00406A66" w:rsidP="00406A66">
      <w:pPr>
        <w:pStyle w:val="FunctionHead"/>
      </w:pPr>
      <w:r>
        <w:t>Parameters</w:t>
      </w:r>
    </w:p>
    <w:tbl>
      <w:tblPr>
        <w:tblW w:w="8821" w:type="dxa"/>
        <w:tblInd w:w="728" w:type="dxa"/>
        <w:tblLayout w:type="fixed"/>
        <w:tblCellMar>
          <w:left w:w="80" w:type="dxa"/>
          <w:right w:w="80" w:type="dxa"/>
        </w:tblCellMar>
        <w:tblLook w:val="0000" w:firstRow="0" w:lastRow="0" w:firstColumn="0" w:lastColumn="0" w:noHBand="0" w:noVBand="0"/>
      </w:tblPr>
      <w:tblGrid>
        <w:gridCol w:w="1782"/>
        <w:gridCol w:w="4860"/>
        <w:gridCol w:w="2179"/>
      </w:tblGrid>
      <w:tr w:rsidR="00406A66" w14:paraId="463F456B" w14:textId="77777777" w:rsidTr="007A53B5">
        <w:trPr>
          <w:cantSplit/>
        </w:trPr>
        <w:tc>
          <w:tcPr>
            <w:tcW w:w="1782" w:type="dxa"/>
          </w:tcPr>
          <w:p w14:paraId="7351DAFF" w14:textId="77777777" w:rsidR="00406A66" w:rsidRDefault="00406A66" w:rsidP="007A53B5">
            <w:pPr>
              <w:pStyle w:val="TableHead"/>
              <w:jc w:val="left"/>
            </w:pPr>
            <w:r>
              <w:t>Inputs</w:t>
            </w:r>
          </w:p>
        </w:tc>
        <w:tc>
          <w:tcPr>
            <w:tcW w:w="4860" w:type="dxa"/>
          </w:tcPr>
          <w:p w14:paraId="264B550F" w14:textId="77777777" w:rsidR="00406A66" w:rsidRDefault="00406A66" w:rsidP="007A53B5">
            <w:pPr>
              <w:pStyle w:val="TableHead"/>
              <w:jc w:val="left"/>
            </w:pPr>
            <w:r>
              <w:t>Description</w:t>
            </w:r>
          </w:p>
        </w:tc>
        <w:tc>
          <w:tcPr>
            <w:tcW w:w="2179" w:type="dxa"/>
          </w:tcPr>
          <w:p w14:paraId="330AF3FF" w14:textId="77777777" w:rsidR="00406A66" w:rsidRDefault="00406A66" w:rsidP="007A53B5">
            <w:pPr>
              <w:pStyle w:val="TableHead"/>
              <w:jc w:val="left"/>
            </w:pPr>
            <w:r>
              <w:t>Base Type</w:t>
            </w:r>
          </w:p>
        </w:tc>
      </w:tr>
      <w:tr w:rsidR="00406A66" w14:paraId="55120F5F" w14:textId="77777777" w:rsidTr="007A53B5">
        <w:trPr>
          <w:cantSplit/>
        </w:trPr>
        <w:tc>
          <w:tcPr>
            <w:tcW w:w="1782" w:type="dxa"/>
          </w:tcPr>
          <w:p w14:paraId="0456F42A" w14:textId="77777777" w:rsidR="00406A66" w:rsidRDefault="001545A8" w:rsidP="007A53B5">
            <w:pPr>
              <w:pStyle w:val="TableCellCourierNew"/>
            </w:pPr>
            <w:r>
              <w:t>recordsToAquire</w:t>
            </w:r>
          </w:p>
        </w:tc>
        <w:tc>
          <w:tcPr>
            <w:tcW w:w="4860" w:type="dxa"/>
          </w:tcPr>
          <w:p w14:paraId="16E19E04" w14:textId="77777777" w:rsidR="00406A66" w:rsidRDefault="00406A66" w:rsidP="001545A8">
            <w:pPr>
              <w:pStyle w:val="TableCell"/>
            </w:pPr>
            <w:r w:rsidRPr="004B72E7">
              <w:t>The</w:t>
            </w:r>
            <w:r>
              <w:t xml:space="preserve"> </w:t>
            </w:r>
            <w:r w:rsidR="001545A8">
              <w:t>number of records that the digitizer is set to acquire.</w:t>
            </w:r>
          </w:p>
        </w:tc>
        <w:tc>
          <w:tcPr>
            <w:tcW w:w="2179" w:type="dxa"/>
          </w:tcPr>
          <w:p w14:paraId="6877C01D" w14:textId="77777777" w:rsidR="00406A66" w:rsidRDefault="00406A66" w:rsidP="007A53B5">
            <w:pPr>
              <w:pStyle w:val="TableCellCourierNew"/>
            </w:pPr>
            <w:r>
              <w:t>String</w:t>
            </w:r>
          </w:p>
        </w:tc>
      </w:tr>
    </w:tbl>
    <w:p w14:paraId="30E48C80" w14:textId="77777777" w:rsidR="00406A66" w:rsidRPr="009A62B3" w:rsidRDefault="00406A66" w:rsidP="00406A66">
      <w:pPr>
        <w:pStyle w:val="FunctionHead"/>
      </w:pPr>
      <w:r>
        <w:t>Usage</w:t>
      </w:r>
    </w:p>
    <w:p w14:paraId="4AEECDEF" w14:textId="77777777" w:rsidR="00406A66" w:rsidRDefault="00406A66" w:rsidP="00406A66">
      <w:pPr>
        <w:pStyle w:val="Body"/>
      </w:pPr>
      <w:r>
        <w:t>If driver developers use constructors that take a message string, they are responsible for message string localization.</w:t>
      </w:r>
    </w:p>
    <w:p w14:paraId="465F35F2" w14:textId="77777777" w:rsidR="00004825" w:rsidRDefault="00004825">
      <w:pPr>
        <w:pStyle w:val="Heading1"/>
      </w:pPr>
      <w:bookmarkStart w:id="1293" w:name="_Toc304583939"/>
      <w:bookmarkStart w:id="1294" w:name="_Toc372036442"/>
      <w:r>
        <w:lastRenderedPageBreak/>
        <w:t>IviDigitizer Hierarchies</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93"/>
      <w:bookmarkEnd w:id="1294"/>
    </w:p>
    <w:p w14:paraId="4DA562E0" w14:textId="77777777" w:rsidR="007C1FE8" w:rsidRDefault="007C1FE8" w:rsidP="007C1FE8">
      <w:pPr>
        <w:pStyle w:val="Heading2"/>
      </w:pPr>
      <w:bookmarkStart w:id="1295" w:name="_Toc304583940"/>
      <w:bookmarkStart w:id="1296" w:name="_Toc372036443"/>
      <w:bookmarkStart w:id="1297" w:name="_Toc518648522"/>
      <w:bookmarkStart w:id="1298" w:name="_Toc170810265"/>
      <w:r>
        <w:t>IviDigitizer .NET Hierarchy</w:t>
      </w:r>
      <w:bookmarkEnd w:id="1295"/>
      <w:bookmarkEnd w:id="1296"/>
    </w:p>
    <w:p w14:paraId="5CCEFCAC" w14:textId="77777777" w:rsidR="007C1FE8" w:rsidRDefault="007C1FE8" w:rsidP="007C1FE8">
      <w:pPr>
        <w:pStyle w:val="Body"/>
      </w:pPr>
      <w:r>
        <w:t xml:space="preserve">The full IviDigitizer .NET Hierarchy includes the Inherent Capabilities Hierarchy as defined in Section 4.1, </w:t>
      </w:r>
      <w:r w:rsidR="004B2C5D">
        <w:rPr>
          <w:i/>
          <w:iCs/>
        </w:rPr>
        <w:t>.NET</w:t>
      </w:r>
      <w:r>
        <w:rPr>
          <w:i/>
          <w:iCs/>
        </w:rPr>
        <w:t xml:space="preserve"> Inherent Capabilities</w:t>
      </w:r>
      <w:r>
        <w:t xml:space="preserve"> of </w:t>
      </w:r>
      <w:r>
        <w:rPr>
          <w:i/>
          <w:iCs/>
        </w:rPr>
        <w:t>IVI-3.2: Inherent Capabilities Specification</w:t>
      </w:r>
      <w:r>
        <w:t>. To avoid redundancy, it is omitted here.</w:t>
      </w:r>
    </w:p>
    <w:tbl>
      <w:tblPr>
        <w:tblW w:w="0" w:type="auto"/>
        <w:tblInd w:w="92" w:type="dxa"/>
        <w:tblLayout w:type="fixed"/>
        <w:tblLook w:val="0000" w:firstRow="0" w:lastRow="0" w:firstColumn="0" w:lastColumn="0" w:noHBand="0" w:noVBand="0"/>
      </w:tblPr>
      <w:tblGrid>
        <w:gridCol w:w="4606"/>
        <w:gridCol w:w="3510"/>
        <w:gridCol w:w="704"/>
      </w:tblGrid>
      <w:tr w:rsidR="007C1FE8" w14:paraId="66E71885" w14:textId="77777777" w:rsidTr="00856412">
        <w:trPr>
          <w:tblHeader/>
        </w:trPr>
        <w:tc>
          <w:tcPr>
            <w:tcW w:w="8820" w:type="dxa"/>
            <w:gridSpan w:val="3"/>
          </w:tcPr>
          <w:p w14:paraId="0BC02F66" w14:textId="77777777" w:rsidR="007C1FE8" w:rsidRDefault="007C1FE8" w:rsidP="007C1FE8">
            <w:pPr>
              <w:pStyle w:val="TableCaption"/>
            </w:pPr>
            <w:r>
              <w:rPr>
                <w:b/>
                <w:bCs/>
              </w:rPr>
              <w:t xml:space="preserve">Table </w:t>
            </w:r>
            <w:r w:rsidR="00875082">
              <w:rPr>
                <w:b/>
                <w:bCs/>
              </w:rPr>
              <w:fldChar w:fldCharType="begin"/>
            </w:r>
            <w:r>
              <w:rPr>
                <w:b/>
                <w:bCs/>
              </w:rPr>
              <w:instrText xml:space="preserve"> STYLEREF 1 \s </w:instrText>
            </w:r>
            <w:r w:rsidR="00875082">
              <w:rPr>
                <w:b/>
                <w:bCs/>
              </w:rPr>
              <w:fldChar w:fldCharType="separate"/>
            </w:r>
            <w:r w:rsidR="00344F59">
              <w:rPr>
                <w:b/>
                <w:bCs/>
                <w:noProof/>
              </w:rPr>
              <w:t>38</w:t>
            </w:r>
            <w:r w:rsidR="00875082">
              <w:rPr>
                <w:b/>
                <w:bCs/>
              </w:rPr>
              <w:fldChar w:fldCharType="end"/>
            </w:r>
            <w:r>
              <w:rPr>
                <w:b/>
                <w:bCs/>
              </w:rPr>
              <w:noBreakHyphen/>
              <w:t xml:space="preserve">1. </w:t>
            </w:r>
            <w:r>
              <w:t>IviDigitizer .NET Hierarchy</w:t>
            </w:r>
          </w:p>
        </w:tc>
      </w:tr>
      <w:tr w:rsidR="007C1FE8" w14:paraId="2A9CA903" w14:textId="77777777" w:rsidTr="00856412">
        <w:trPr>
          <w:cantSplit/>
          <w:tblHeader/>
        </w:trPr>
        <w:tc>
          <w:tcPr>
            <w:tcW w:w="4606" w:type="dxa"/>
            <w:tcBorders>
              <w:top w:val="single" w:sz="6" w:space="0" w:color="auto"/>
              <w:left w:val="single" w:sz="6" w:space="0" w:color="auto"/>
              <w:bottom w:val="double" w:sz="6" w:space="0" w:color="auto"/>
            </w:tcBorders>
          </w:tcPr>
          <w:p w14:paraId="4AA4968F" w14:textId="77777777" w:rsidR="007C1FE8" w:rsidRDefault="007C1FE8" w:rsidP="00856412">
            <w:pPr>
              <w:pStyle w:val="TableHead"/>
            </w:pPr>
            <w:r>
              <w:t>.NET Interface Hierarchy</w:t>
            </w:r>
          </w:p>
        </w:tc>
        <w:tc>
          <w:tcPr>
            <w:tcW w:w="3510" w:type="dxa"/>
            <w:tcBorders>
              <w:top w:val="single" w:sz="6" w:space="0" w:color="auto"/>
              <w:left w:val="single" w:sz="6" w:space="0" w:color="auto"/>
              <w:bottom w:val="double" w:sz="6" w:space="0" w:color="auto"/>
              <w:right w:val="single" w:sz="6" w:space="0" w:color="auto"/>
            </w:tcBorders>
          </w:tcPr>
          <w:p w14:paraId="2730C989" w14:textId="77777777" w:rsidR="007C1FE8" w:rsidRDefault="007C1FE8" w:rsidP="00856412">
            <w:pPr>
              <w:pStyle w:val="TableHead"/>
            </w:pPr>
            <w:r>
              <w:t>Generic Name</w:t>
            </w:r>
          </w:p>
        </w:tc>
        <w:tc>
          <w:tcPr>
            <w:tcW w:w="704" w:type="dxa"/>
            <w:tcBorders>
              <w:top w:val="single" w:sz="6" w:space="0" w:color="auto"/>
              <w:bottom w:val="double" w:sz="6" w:space="0" w:color="auto"/>
              <w:right w:val="single" w:sz="6" w:space="0" w:color="auto"/>
            </w:tcBorders>
          </w:tcPr>
          <w:p w14:paraId="15B06197" w14:textId="77777777" w:rsidR="007C1FE8" w:rsidRDefault="007C1FE8" w:rsidP="00856412">
            <w:pPr>
              <w:pStyle w:val="TableHead"/>
            </w:pPr>
            <w:r>
              <w:t>Type</w:t>
            </w:r>
          </w:p>
        </w:tc>
      </w:tr>
      <w:tr w:rsidR="007C1FE8" w14:paraId="644A00B1" w14:textId="77777777" w:rsidTr="00856412">
        <w:trPr>
          <w:cantSplit/>
        </w:trPr>
        <w:tc>
          <w:tcPr>
            <w:tcW w:w="4606" w:type="dxa"/>
            <w:tcBorders>
              <w:left w:val="single" w:sz="6" w:space="0" w:color="auto"/>
            </w:tcBorders>
          </w:tcPr>
          <w:p w14:paraId="570C92AF" w14:textId="77777777" w:rsidR="007C1FE8" w:rsidRDefault="007C1FE8" w:rsidP="00856412">
            <w:pPr>
              <w:pStyle w:val="TableCellCourierNew"/>
              <w:rPr>
                <w:b/>
                <w:bCs/>
              </w:rPr>
            </w:pPr>
            <w:r>
              <w:rPr>
                <w:b/>
                <w:bCs/>
              </w:rPr>
              <w:t>Acquisition</w:t>
            </w:r>
          </w:p>
        </w:tc>
        <w:tc>
          <w:tcPr>
            <w:tcW w:w="3510" w:type="dxa"/>
            <w:tcBorders>
              <w:left w:val="single" w:sz="6" w:space="0" w:color="auto"/>
              <w:right w:val="single" w:sz="6" w:space="0" w:color="auto"/>
            </w:tcBorders>
          </w:tcPr>
          <w:p w14:paraId="18641F10" w14:textId="77777777" w:rsidR="007C1FE8" w:rsidRDefault="007C1FE8" w:rsidP="00856412">
            <w:pPr>
              <w:pStyle w:val="TableCell"/>
            </w:pPr>
          </w:p>
        </w:tc>
        <w:tc>
          <w:tcPr>
            <w:tcW w:w="704" w:type="dxa"/>
            <w:tcBorders>
              <w:left w:val="nil"/>
              <w:right w:val="single" w:sz="6" w:space="0" w:color="auto"/>
            </w:tcBorders>
          </w:tcPr>
          <w:p w14:paraId="54087A55" w14:textId="77777777" w:rsidR="007C1FE8" w:rsidRDefault="007C1FE8" w:rsidP="00856412">
            <w:pPr>
              <w:pStyle w:val="TableCell"/>
            </w:pPr>
          </w:p>
        </w:tc>
      </w:tr>
      <w:tr w:rsidR="007C1FE8" w14:paraId="395A8AFF" w14:textId="77777777" w:rsidTr="00856412">
        <w:trPr>
          <w:cantSplit/>
        </w:trPr>
        <w:tc>
          <w:tcPr>
            <w:tcW w:w="4606" w:type="dxa"/>
            <w:tcBorders>
              <w:left w:val="single" w:sz="6" w:space="0" w:color="auto"/>
            </w:tcBorders>
          </w:tcPr>
          <w:p w14:paraId="06098323" w14:textId="77777777" w:rsidR="007C1FE8" w:rsidRDefault="007C1FE8" w:rsidP="00856412">
            <w:pPr>
              <w:pStyle w:val="TableCellCourierNew"/>
              <w:ind w:left="450"/>
            </w:pPr>
            <w:r>
              <w:t>Abort</w:t>
            </w:r>
          </w:p>
        </w:tc>
        <w:tc>
          <w:tcPr>
            <w:tcW w:w="3510" w:type="dxa"/>
            <w:tcBorders>
              <w:left w:val="single" w:sz="6" w:space="0" w:color="auto"/>
              <w:right w:val="single" w:sz="6" w:space="0" w:color="auto"/>
            </w:tcBorders>
          </w:tcPr>
          <w:p w14:paraId="35F87A5B" w14:textId="77777777" w:rsidR="007C1FE8" w:rsidRDefault="007C1FE8" w:rsidP="00856412">
            <w:r>
              <w:t>Abort</w:t>
            </w:r>
          </w:p>
        </w:tc>
        <w:tc>
          <w:tcPr>
            <w:tcW w:w="704" w:type="dxa"/>
            <w:tcBorders>
              <w:left w:val="nil"/>
              <w:right w:val="single" w:sz="6" w:space="0" w:color="auto"/>
            </w:tcBorders>
          </w:tcPr>
          <w:p w14:paraId="187AC815" w14:textId="77777777" w:rsidR="007C1FE8" w:rsidRDefault="007C1FE8" w:rsidP="00856412">
            <w:pPr>
              <w:pStyle w:val="TableCell"/>
            </w:pPr>
            <w:r>
              <w:t>M</w:t>
            </w:r>
          </w:p>
        </w:tc>
      </w:tr>
      <w:tr w:rsidR="007C1FE8" w14:paraId="00F89F74" w14:textId="77777777" w:rsidTr="00856412">
        <w:trPr>
          <w:cantSplit/>
        </w:trPr>
        <w:tc>
          <w:tcPr>
            <w:tcW w:w="4606" w:type="dxa"/>
            <w:tcBorders>
              <w:left w:val="single" w:sz="6" w:space="0" w:color="auto"/>
            </w:tcBorders>
          </w:tcPr>
          <w:p w14:paraId="61932968" w14:textId="77777777" w:rsidR="007C1FE8" w:rsidRDefault="007C1FE8" w:rsidP="00856412">
            <w:pPr>
              <w:pStyle w:val="TableCellCourierNew"/>
              <w:ind w:left="450"/>
            </w:pPr>
            <w:r>
              <w:t>ConfigureAcquisition</w:t>
            </w:r>
          </w:p>
        </w:tc>
        <w:tc>
          <w:tcPr>
            <w:tcW w:w="3510" w:type="dxa"/>
            <w:tcBorders>
              <w:left w:val="single" w:sz="6" w:space="0" w:color="auto"/>
              <w:right w:val="single" w:sz="6" w:space="0" w:color="auto"/>
            </w:tcBorders>
          </w:tcPr>
          <w:p w14:paraId="65A873A3" w14:textId="77777777" w:rsidR="007C1FE8" w:rsidRDefault="007C1FE8" w:rsidP="00856412">
            <w:r>
              <w:t>Configure Acquisition Record</w:t>
            </w:r>
          </w:p>
        </w:tc>
        <w:tc>
          <w:tcPr>
            <w:tcW w:w="704" w:type="dxa"/>
            <w:tcBorders>
              <w:left w:val="nil"/>
              <w:right w:val="single" w:sz="6" w:space="0" w:color="auto"/>
            </w:tcBorders>
          </w:tcPr>
          <w:p w14:paraId="0A6933E5" w14:textId="77777777" w:rsidR="007C1FE8" w:rsidRDefault="007C1FE8" w:rsidP="00856412">
            <w:pPr>
              <w:pStyle w:val="TableCell"/>
            </w:pPr>
            <w:r>
              <w:t>M</w:t>
            </w:r>
          </w:p>
        </w:tc>
      </w:tr>
      <w:tr w:rsidR="007C1FE8" w14:paraId="15E607EF" w14:textId="77777777" w:rsidTr="00856412">
        <w:trPr>
          <w:cantSplit/>
        </w:trPr>
        <w:tc>
          <w:tcPr>
            <w:tcW w:w="4606" w:type="dxa"/>
            <w:tcBorders>
              <w:left w:val="single" w:sz="6" w:space="0" w:color="auto"/>
            </w:tcBorders>
          </w:tcPr>
          <w:p w14:paraId="5D09CEA6" w14:textId="77777777" w:rsidR="007C1FE8" w:rsidRDefault="007C1FE8" w:rsidP="00856412">
            <w:pPr>
              <w:pStyle w:val="TableCellCourierNew"/>
              <w:ind w:left="450"/>
            </w:pPr>
            <w:r>
              <w:t>Initiate</w:t>
            </w:r>
          </w:p>
        </w:tc>
        <w:tc>
          <w:tcPr>
            <w:tcW w:w="3510" w:type="dxa"/>
            <w:tcBorders>
              <w:left w:val="single" w:sz="6" w:space="0" w:color="auto"/>
              <w:right w:val="single" w:sz="6" w:space="0" w:color="auto"/>
            </w:tcBorders>
          </w:tcPr>
          <w:p w14:paraId="5C49A845" w14:textId="77777777" w:rsidR="007C1FE8" w:rsidRDefault="007C1FE8" w:rsidP="00856412">
            <w:r>
              <w:t>Initiate Acquisition</w:t>
            </w:r>
          </w:p>
        </w:tc>
        <w:tc>
          <w:tcPr>
            <w:tcW w:w="704" w:type="dxa"/>
            <w:tcBorders>
              <w:left w:val="nil"/>
              <w:right w:val="single" w:sz="6" w:space="0" w:color="auto"/>
            </w:tcBorders>
          </w:tcPr>
          <w:p w14:paraId="10C94EF0" w14:textId="77777777" w:rsidR="007C1FE8" w:rsidRDefault="007C1FE8" w:rsidP="00856412">
            <w:pPr>
              <w:pStyle w:val="TableCell"/>
            </w:pPr>
            <w:r>
              <w:t>M</w:t>
            </w:r>
          </w:p>
        </w:tc>
      </w:tr>
      <w:tr w:rsidR="007C1FE8" w14:paraId="6890DA5A" w14:textId="77777777" w:rsidTr="00856412">
        <w:trPr>
          <w:cantSplit/>
        </w:trPr>
        <w:tc>
          <w:tcPr>
            <w:tcW w:w="4606" w:type="dxa"/>
            <w:tcBorders>
              <w:left w:val="single" w:sz="6" w:space="0" w:color="auto"/>
            </w:tcBorders>
          </w:tcPr>
          <w:p w14:paraId="34CB1EE3" w14:textId="77777777" w:rsidR="007C1FE8" w:rsidRDefault="007C1FE8" w:rsidP="00856412">
            <w:pPr>
              <w:pStyle w:val="TableCellCourierNew"/>
              <w:ind w:left="450"/>
            </w:pPr>
            <w:r>
              <w:t>QueryMinWaveformMemory</w:t>
            </w:r>
          </w:p>
        </w:tc>
        <w:tc>
          <w:tcPr>
            <w:tcW w:w="3510" w:type="dxa"/>
            <w:tcBorders>
              <w:left w:val="single" w:sz="6" w:space="0" w:color="auto"/>
              <w:right w:val="single" w:sz="6" w:space="0" w:color="auto"/>
            </w:tcBorders>
          </w:tcPr>
          <w:p w14:paraId="6F6CB3BE" w14:textId="77777777" w:rsidR="007C1FE8" w:rsidRDefault="007C1FE8" w:rsidP="00856412">
            <w:r>
              <w:t>Query Minimum Waveform Memory</w:t>
            </w:r>
          </w:p>
        </w:tc>
        <w:tc>
          <w:tcPr>
            <w:tcW w:w="704" w:type="dxa"/>
            <w:tcBorders>
              <w:left w:val="nil"/>
              <w:right w:val="single" w:sz="6" w:space="0" w:color="auto"/>
            </w:tcBorders>
          </w:tcPr>
          <w:p w14:paraId="38387297" w14:textId="77777777" w:rsidR="007C1FE8" w:rsidRDefault="007C1FE8" w:rsidP="00856412">
            <w:pPr>
              <w:pStyle w:val="TableCell"/>
            </w:pPr>
            <w:r>
              <w:t>M</w:t>
            </w:r>
          </w:p>
        </w:tc>
      </w:tr>
      <w:tr w:rsidR="007C1FE8" w14:paraId="572E8918" w14:textId="77777777" w:rsidTr="00856412">
        <w:trPr>
          <w:cantSplit/>
        </w:trPr>
        <w:tc>
          <w:tcPr>
            <w:tcW w:w="4606" w:type="dxa"/>
            <w:tcBorders>
              <w:left w:val="single" w:sz="6" w:space="0" w:color="auto"/>
            </w:tcBorders>
          </w:tcPr>
          <w:p w14:paraId="1815A430" w14:textId="77777777" w:rsidR="007C1FE8" w:rsidRDefault="007C1FE8" w:rsidP="00856412">
            <w:pPr>
              <w:pStyle w:val="TableCellCourierNew"/>
              <w:ind w:left="450"/>
            </w:pPr>
            <w:r>
              <w:t>WaitForAcquisitionComplete</w:t>
            </w:r>
          </w:p>
        </w:tc>
        <w:tc>
          <w:tcPr>
            <w:tcW w:w="3510" w:type="dxa"/>
            <w:tcBorders>
              <w:left w:val="single" w:sz="6" w:space="0" w:color="auto"/>
              <w:right w:val="single" w:sz="6" w:space="0" w:color="auto"/>
            </w:tcBorders>
          </w:tcPr>
          <w:p w14:paraId="114871B9" w14:textId="77777777" w:rsidR="007C1FE8" w:rsidRDefault="007C1FE8" w:rsidP="00856412">
            <w:r>
              <w:t xml:space="preserve">Wait </w:t>
            </w:r>
            <w:proofErr w:type="gramStart"/>
            <w:r>
              <w:t>For</w:t>
            </w:r>
            <w:proofErr w:type="gramEnd"/>
            <w:r>
              <w:t xml:space="preserve"> Acquisition Complete</w:t>
            </w:r>
          </w:p>
        </w:tc>
        <w:tc>
          <w:tcPr>
            <w:tcW w:w="704" w:type="dxa"/>
            <w:tcBorders>
              <w:left w:val="nil"/>
              <w:right w:val="single" w:sz="6" w:space="0" w:color="auto"/>
            </w:tcBorders>
          </w:tcPr>
          <w:p w14:paraId="233F8719" w14:textId="77777777" w:rsidR="007C1FE8" w:rsidRDefault="007C1FE8" w:rsidP="00856412">
            <w:pPr>
              <w:pStyle w:val="TableCell"/>
            </w:pPr>
            <w:r>
              <w:t>M</w:t>
            </w:r>
          </w:p>
        </w:tc>
      </w:tr>
      <w:tr w:rsidR="007C1FE8" w14:paraId="5FEEE86B" w14:textId="77777777" w:rsidTr="00856412">
        <w:trPr>
          <w:cantSplit/>
        </w:trPr>
        <w:tc>
          <w:tcPr>
            <w:tcW w:w="4606" w:type="dxa"/>
            <w:tcBorders>
              <w:left w:val="single" w:sz="6" w:space="0" w:color="auto"/>
            </w:tcBorders>
          </w:tcPr>
          <w:p w14:paraId="2F4E54B5" w14:textId="77777777" w:rsidR="007C1FE8" w:rsidRDefault="007C1FE8" w:rsidP="00856412">
            <w:pPr>
              <w:pStyle w:val="TableCellCourierNew"/>
              <w:ind w:left="450"/>
            </w:pPr>
            <w:r>
              <w:t>MaxFirstValidPointValue</w:t>
            </w:r>
          </w:p>
        </w:tc>
        <w:tc>
          <w:tcPr>
            <w:tcW w:w="3510" w:type="dxa"/>
            <w:tcBorders>
              <w:left w:val="single" w:sz="6" w:space="0" w:color="auto"/>
              <w:right w:val="single" w:sz="6" w:space="0" w:color="auto"/>
            </w:tcBorders>
          </w:tcPr>
          <w:p w14:paraId="6B146850" w14:textId="77777777" w:rsidR="007C1FE8" w:rsidRDefault="007C1FE8" w:rsidP="00856412">
            <w:r>
              <w:t>Max First Valid Point Value</w:t>
            </w:r>
          </w:p>
        </w:tc>
        <w:tc>
          <w:tcPr>
            <w:tcW w:w="704" w:type="dxa"/>
            <w:tcBorders>
              <w:left w:val="nil"/>
              <w:right w:val="single" w:sz="6" w:space="0" w:color="auto"/>
            </w:tcBorders>
          </w:tcPr>
          <w:p w14:paraId="08F2A69F" w14:textId="77777777" w:rsidR="007C1FE8" w:rsidRDefault="007C1FE8" w:rsidP="00856412">
            <w:pPr>
              <w:pStyle w:val="TableCell"/>
            </w:pPr>
            <w:r>
              <w:t>P</w:t>
            </w:r>
          </w:p>
        </w:tc>
      </w:tr>
      <w:tr w:rsidR="007C1FE8" w14:paraId="29162ED5" w14:textId="77777777" w:rsidTr="00856412">
        <w:trPr>
          <w:cantSplit/>
        </w:trPr>
        <w:tc>
          <w:tcPr>
            <w:tcW w:w="4606" w:type="dxa"/>
            <w:tcBorders>
              <w:left w:val="single" w:sz="6" w:space="0" w:color="auto"/>
            </w:tcBorders>
          </w:tcPr>
          <w:p w14:paraId="6B5735B9" w14:textId="77777777" w:rsidR="007C1FE8" w:rsidRDefault="007C1FE8" w:rsidP="00856412">
            <w:pPr>
              <w:pStyle w:val="TableCellCourierNew"/>
              <w:ind w:left="450"/>
            </w:pPr>
            <w:r>
              <w:t>MaxSamplesPerChannel</w:t>
            </w:r>
          </w:p>
        </w:tc>
        <w:tc>
          <w:tcPr>
            <w:tcW w:w="3510" w:type="dxa"/>
            <w:tcBorders>
              <w:left w:val="single" w:sz="6" w:space="0" w:color="auto"/>
              <w:right w:val="single" w:sz="6" w:space="0" w:color="auto"/>
            </w:tcBorders>
          </w:tcPr>
          <w:p w14:paraId="0BB4E6C8" w14:textId="77777777" w:rsidR="007C1FE8" w:rsidRDefault="007C1FE8" w:rsidP="00856412">
            <w:r>
              <w:t>Max Samples Per Channel</w:t>
            </w:r>
          </w:p>
        </w:tc>
        <w:tc>
          <w:tcPr>
            <w:tcW w:w="704" w:type="dxa"/>
            <w:tcBorders>
              <w:left w:val="nil"/>
              <w:right w:val="single" w:sz="6" w:space="0" w:color="auto"/>
            </w:tcBorders>
          </w:tcPr>
          <w:p w14:paraId="360641C7" w14:textId="77777777" w:rsidR="007C1FE8" w:rsidRDefault="007C1FE8" w:rsidP="00856412">
            <w:pPr>
              <w:pStyle w:val="TableCell"/>
            </w:pPr>
            <w:r>
              <w:t>P</w:t>
            </w:r>
          </w:p>
        </w:tc>
      </w:tr>
      <w:tr w:rsidR="007C1FE8" w14:paraId="71AB66EF" w14:textId="77777777" w:rsidTr="00856412">
        <w:trPr>
          <w:cantSplit/>
        </w:trPr>
        <w:tc>
          <w:tcPr>
            <w:tcW w:w="4606" w:type="dxa"/>
            <w:tcBorders>
              <w:left w:val="single" w:sz="6" w:space="0" w:color="auto"/>
            </w:tcBorders>
          </w:tcPr>
          <w:p w14:paraId="530F7C6A" w14:textId="77777777" w:rsidR="007C1FE8" w:rsidRDefault="007C1FE8" w:rsidP="00856412">
            <w:pPr>
              <w:pStyle w:val="TableCellCourierNew"/>
              <w:ind w:left="450"/>
            </w:pPr>
            <w:r>
              <w:t>MinRecordSize</w:t>
            </w:r>
          </w:p>
        </w:tc>
        <w:tc>
          <w:tcPr>
            <w:tcW w:w="3510" w:type="dxa"/>
            <w:tcBorders>
              <w:left w:val="single" w:sz="6" w:space="0" w:color="auto"/>
              <w:right w:val="single" w:sz="6" w:space="0" w:color="auto"/>
            </w:tcBorders>
          </w:tcPr>
          <w:p w14:paraId="1424E2F3" w14:textId="77777777" w:rsidR="007C1FE8" w:rsidRDefault="007C1FE8" w:rsidP="00856412">
            <w:r>
              <w:t>Min Record Size</w:t>
            </w:r>
          </w:p>
        </w:tc>
        <w:tc>
          <w:tcPr>
            <w:tcW w:w="704" w:type="dxa"/>
            <w:tcBorders>
              <w:left w:val="nil"/>
              <w:right w:val="single" w:sz="6" w:space="0" w:color="auto"/>
            </w:tcBorders>
          </w:tcPr>
          <w:p w14:paraId="66234217" w14:textId="77777777" w:rsidR="007C1FE8" w:rsidRDefault="007C1FE8" w:rsidP="00856412">
            <w:pPr>
              <w:pStyle w:val="TableCell"/>
            </w:pPr>
            <w:r>
              <w:t>P</w:t>
            </w:r>
          </w:p>
        </w:tc>
      </w:tr>
      <w:tr w:rsidR="007C1FE8" w14:paraId="247CC9A9" w14:textId="77777777" w:rsidTr="00856412">
        <w:trPr>
          <w:cantSplit/>
        </w:trPr>
        <w:tc>
          <w:tcPr>
            <w:tcW w:w="4606" w:type="dxa"/>
            <w:tcBorders>
              <w:left w:val="single" w:sz="6" w:space="0" w:color="auto"/>
            </w:tcBorders>
          </w:tcPr>
          <w:p w14:paraId="5798E552" w14:textId="77777777" w:rsidR="007C1FE8" w:rsidRDefault="007C1FE8" w:rsidP="00856412">
            <w:pPr>
              <w:pStyle w:val="TableCellCourierNew"/>
              <w:ind w:left="450"/>
            </w:pPr>
            <w:r>
              <w:t>Num</w:t>
            </w:r>
            <w:r w:rsidR="0046294D">
              <w:t>berOf</w:t>
            </w:r>
            <w:r>
              <w:t>AcquiredRecords</w:t>
            </w:r>
          </w:p>
        </w:tc>
        <w:tc>
          <w:tcPr>
            <w:tcW w:w="3510" w:type="dxa"/>
            <w:tcBorders>
              <w:left w:val="single" w:sz="6" w:space="0" w:color="auto"/>
              <w:right w:val="single" w:sz="6" w:space="0" w:color="auto"/>
            </w:tcBorders>
          </w:tcPr>
          <w:p w14:paraId="1FA2566E" w14:textId="77777777" w:rsidR="007C1FE8" w:rsidRDefault="007C1FE8" w:rsidP="00856412">
            <w:r>
              <w:t>Num Acquired Records</w:t>
            </w:r>
          </w:p>
        </w:tc>
        <w:tc>
          <w:tcPr>
            <w:tcW w:w="704" w:type="dxa"/>
            <w:tcBorders>
              <w:left w:val="nil"/>
              <w:right w:val="single" w:sz="6" w:space="0" w:color="auto"/>
            </w:tcBorders>
          </w:tcPr>
          <w:p w14:paraId="31DA730F" w14:textId="77777777" w:rsidR="007C1FE8" w:rsidRDefault="007C1FE8" w:rsidP="00856412">
            <w:pPr>
              <w:pStyle w:val="TableCell"/>
            </w:pPr>
            <w:r>
              <w:t>P</w:t>
            </w:r>
          </w:p>
        </w:tc>
      </w:tr>
      <w:tr w:rsidR="007C1FE8" w14:paraId="75071FAC" w14:textId="77777777" w:rsidTr="00856412">
        <w:trPr>
          <w:cantSplit/>
        </w:trPr>
        <w:tc>
          <w:tcPr>
            <w:tcW w:w="4606" w:type="dxa"/>
            <w:tcBorders>
              <w:left w:val="single" w:sz="6" w:space="0" w:color="auto"/>
            </w:tcBorders>
          </w:tcPr>
          <w:p w14:paraId="62512F9C" w14:textId="77777777" w:rsidR="007C1FE8" w:rsidRDefault="007C1FE8" w:rsidP="00856412">
            <w:pPr>
              <w:pStyle w:val="TableCellCourierNew"/>
              <w:ind w:left="450"/>
            </w:pPr>
            <w:r>
              <w:t>Num</w:t>
            </w:r>
            <w:r w:rsidR="0046294D">
              <w:t>berOf</w:t>
            </w:r>
            <w:r>
              <w:t>RecordsToAcquire</w:t>
            </w:r>
          </w:p>
        </w:tc>
        <w:tc>
          <w:tcPr>
            <w:tcW w:w="3510" w:type="dxa"/>
            <w:tcBorders>
              <w:left w:val="single" w:sz="6" w:space="0" w:color="auto"/>
              <w:right w:val="single" w:sz="6" w:space="0" w:color="auto"/>
            </w:tcBorders>
          </w:tcPr>
          <w:p w14:paraId="5F9C5DFE" w14:textId="77777777" w:rsidR="007C1FE8" w:rsidRDefault="007C1FE8" w:rsidP="00856412">
            <w:r>
              <w:t xml:space="preserve">Num Records </w:t>
            </w:r>
            <w:proofErr w:type="gramStart"/>
            <w:r>
              <w:t>To</w:t>
            </w:r>
            <w:proofErr w:type="gramEnd"/>
            <w:r>
              <w:t xml:space="preserve"> Acquire</w:t>
            </w:r>
          </w:p>
        </w:tc>
        <w:tc>
          <w:tcPr>
            <w:tcW w:w="704" w:type="dxa"/>
            <w:tcBorders>
              <w:left w:val="nil"/>
              <w:right w:val="single" w:sz="6" w:space="0" w:color="auto"/>
            </w:tcBorders>
          </w:tcPr>
          <w:p w14:paraId="0CCECFD0" w14:textId="77777777" w:rsidR="007C1FE8" w:rsidRDefault="007C1FE8" w:rsidP="00856412">
            <w:pPr>
              <w:pStyle w:val="TableCell"/>
            </w:pPr>
            <w:r>
              <w:t>P</w:t>
            </w:r>
          </w:p>
        </w:tc>
      </w:tr>
      <w:tr w:rsidR="007C1FE8" w14:paraId="6FF52C2B" w14:textId="77777777" w:rsidTr="00856412">
        <w:trPr>
          <w:cantSplit/>
        </w:trPr>
        <w:tc>
          <w:tcPr>
            <w:tcW w:w="4606" w:type="dxa"/>
            <w:tcBorders>
              <w:left w:val="single" w:sz="6" w:space="0" w:color="auto"/>
            </w:tcBorders>
          </w:tcPr>
          <w:p w14:paraId="2D5703C5" w14:textId="77777777" w:rsidR="007C1FE8" w:rsidRDefault="007C1FE8" w:rsidP="00856412">
            <w:pPr>
              <w:pStyle w:val="TableCellCourierNew"/>
              <w:ind w:left="450"/>
            </w:pPr>
            <w:r>
              <w:t>RecordSize</w:t>
            </w:r>
          </w:p>
        </w:tc>
        <w:tc>
          <w:tcPr>
            <w:tcW w:w="3510" w:type="dxa"/>
            <w:tcBorders>
              <w:left w:val="single" w:sz="6" w:space="0" w:color="auto"/>
              <w:right w:val="single" w:sz="6" w:space="0" w:color="auto"/>
            </w:tcBorders>
          </w:tcPr>
          <w:p w14:paraId="7E3860D3" w14:textId="77777777" w:rsidR="007C1FE8" w:rsidRDefault="007C1FE8" w:rsidP="00856412">
            <w:r>
              <w:t>Record Size</w:t>
            </w:r>
          </w:p>
        </w:tc>
        <w:tc>
          <w:tcPr>
            <w:tcW w:w="704" w:type="dxa"/>
            <w:tcBorders>
              <w:left w:val="nil"/>
              <w:right w:val="single" w:sz="6" w:space="0" w:color="auto"/>
            </w:tcBorders>
          </w:tcPr>
          <w:p w14:paraId="53E76AB3" w14:textId="77777777" w:rsidR="007C1FE8" w:rsidRDefault="007C1FE8" w:rsidP="00856412">
            <w:pPr>
              <w:pStyle w:val="TableCell"/>
            </w:pPr>
            <w:r>
              <w:t>P</w:t>
            </w:r>
          </w:p>
        </w:tc>
      </w:tr>
      <w:tr w:rsidR="007C1FE8" w14:paraId="36096E70" w14:textId="77777777" w:rsidTr="00856412">
        <w:trPr>
          <w:cantSplit/>
        </w:trPr>
        <w:tc>
          <w:tcPr>
            <w:tcW w:w="4606" w:type="dxa"/>
            <w:tcBorders>
              <w:left w:val="single" w:sz="6" w:space="0" w:color="auto"/>
            </w:tcBorders>
          </w:tcPr>
          <w:p w14:paraId="2BAC50FA" w14:textId="77777777" w:rsidR="007C1FE8" w:rsidRDefault="007C1FE8" w:rsidP="00856412">
            <w:pPr>
              <w:pStyle w:val="TableCellCourierNew"/>
              <w:ind w:left="450"/>
            </w:pPr>
            <w:r>
              <w:t>SampleMode</w:t>
            </w:r>
          </w:p>
        </w:tc>
        <w:tc>
          <w:tcPr>
            <w:tcW w:w="3510" w:type="dxa"/>
            <w:tcBorders>
              <w:left w:val="single" w:sz="6" w:space="0" w:color="auto"/>
              <w:right w:val="single" w:sz="6" w:space="0" w:color="auto"/>
            </w:tcBorders>
          </w:tcPr>
          <w:p w14:paraId="0CAB5B45" w14:textId="77777777" w:rsidR="007C1FE8" w:rsidRDefault="007C1FE8" w:rsidP="00856412">
            <w:r>
              <w:t>Sample Mode</w:t>
            </w:r>
          </w:p>
        </w:tc>
        <w:tc>
          <w:tcPr>
            <w:tcW w:w="704" w:type="dxa"/>
            <w:tcBorders>
              <w:left w:val="nil"/>
              <w:right w:val="single" w:sz="6" w:space="0" w:color="auto"/>
            </w:tcBorders>
          </w:tcPr>
          <w:p w14:paraId="24D90E61" w14:textId="77777777" w:rsidR="007C1FE8" w:rsidRDefault="007C1FE8" w:rsidP="00856412">
            <w:pPr>
              <w:pStyle w:val="TableCell"/>
            </w:pPr>
            <w:r>
              <w:t>P</w:t>
            </w:r>
          </w:p>
        </w:tc>
      </w:tr>
      <w:tr w:rsidR="007C1FE8" w14:paraId="6D0FBDA0" w14:textId="77777777" w:rsidTr="00856412">
        <w:trPr>
          <w:cantSplit/>
        </w:trPr>
        <w:tc>
          <w:tcPr>
            <w:tcW w:w="4606" w:type="dxa"/>
            <w:tcBorders>
              <w:left w:val="single" w:sz="6" w:space="0" w:color="auto"/>
            </w:tcBorders>
          </w:tcPr>
          <w:p w14:paraId="22DE984E" w14:textId="77777777" w:rsidR="007C1FE8" w:rsidRDefault="007C1FE8" w:rsidP="00856412">
            <w:pPr>
              <w:pStyle w:val="TableCellCourierNew"/>
              <w:ind w:left="450"/>
            </w:pPr>
            <w:r>
              <w:t>SampleRate</w:t>
            </w:r>
          </w:p>
        </w:tc>
        <w:tc>
          <w:tcPr>
            <w:tcW w:w="3510" w:type="dxa"/>
            <w:tcBorders>
              <w:left w:val="single" w:sz="6" w:space="0" w:color="auto"/>
              <w:right w:val="single" w:sz="6" w:space="0" w:color="auto"/>
            </w:tcBorders>
          </w:tcPr>
          <w:p w14:paraId="5085A51A" w14:textId="77777777" w:rsidR="007C1FE8" w:rsidRDefault="007C1FE8" w:rsidP="00856412">
            <w:r>
              <w:t>Sample Rate</w:t>
            </w:r>
          </w:p>
        </w:tc>
        <w:tc>
          <w:tcPr>
            <w:tcW w:w="704" w:type="dxa"/>
            <w:tcBorders>
              <w:left w:val="nil"/>
              <w:right w:val="single" w:sz="6" w:space="0" w:color="auto"/>
            </w:tcBorders>
          </w:tcPr>
          <w:p w14:paraId="321BBC33" w14:textId="77777777" w:rsidR="007C1FE8" w:rsidRDefault="007C1FE8" w:rsidP="00856412">
            <w:pPr>
              <w:pStyle w:val="TableCell"/>
            </w:pPr>
            <w:r>
              <w:t>P</w:t>
            </w:r>
          </w:p>
        </w:tc>
      </w:tr>
      <w:tr w:rsidR="007C1FE8" w14:paraId="689552B5" w14:textId="77777777" w:rsidTr="00856412">
        <w:trPr>
          <w:cantSplit/>
        </w:trPr>
        <w:tc>
          <w:tcPr>
            <w:tcW w:w="4606" w:type="dxa"/>
            <w:tcBorders>
              <w:left w:val="single" w:sz="6" w:space="0" w:color="auto"/>
            </w:tcBorders>
          </w:tcPr>
          <w:p w14:paraId="0FEA9FCF" w14:textId="77777777" w:rsidR="007C1FE8" w:rsidRDefault="007C1FE8" w:rsidP="00856412">
            <w:pPr>
              <w:pStyle w:val="TableCellCourierNew"/>
              <w:ind w:left="450"/>
            </w:pPr>
            <w:r>
              <w:t>TimeInterleavedChannelListAuto</w:t>
            </w:r>
          </w:p>
        </w:tc>
        <w:tc>
          <w:tcPr>
            <w:tcW w:w="3510" w:type="dxa"/>
            <w:tcBorders>
              <w:left w:val="single" w:sz="6" w:space="0" w:color="auto"/>
              <w:right w:val="single" w:sz="6" w:space="0" w:color="auto"/>
            </w:tcBorders>
          </w:tcPr>
          <w:p w14:paraId="37018544" w14:textId="77777777" w:rsidR="007C1FE8" w:rsidRDefault="007C1FE8" w:rsidP="00856412">
            <w:r>
              <w:t>Time Interleaved Channel List Auto</w:t>
            </w:r>
          </w:p>
        </w:tc>
        <w:tc>
          <w:tcPr>
            <w:tcW w:w="704" w:type="dxa"/>
            <w:tcBorders>
              <w:left w:val="nil"/>
              <w:right w:val="single" w:sz="6" w:space="0" w:color="auto"/>
            </w:tcBorders>
          </w:tcPr>
          <w:p w14:paraId="50625CF7" w14:textId="77777777" w:rsidR="007C1FE8" w:rsidRDefault="007C1FE8" w:rsidP="00856412">
            <w:pPr>
              <w:pStyle w:val="TableCell"/>
            </w:pPr>
            <w:r>
              <w:t>P</w:t>
            </w:r>
          </w:p>
        </w:tc>
      </w:tr>
      <w:tr w:rsidR="007C1FE8" w14:paraId="66B5C00F" w14:textId="77777777" w:rsidTr="00856412">
        <w:trPr>
          <w:cantSplit/>
        </w:trPr>
        <w:tc>
          <w:tcPr>
            <w:tcW w:w="4606" w:type="dxa"/>
            <w:tcBorders>
              <w:left w:val="single" w:sz="6" w:space="0" w:color="auto"/>
            </w:tcBorders>
          </w:tcPr>
          <w:p w14:paraId="4392E7EF" w14:textId="77777777" w:rsidR="007C1FE8" w:rsidRDefault="007C1FE8" w:rsidP="00856412">
            <w:pPr>
              <w:pStyle w:val="TableCellCourierNew"/>
              <w:ind w:left="450"/>
              <w:rPr>
                <w:b/>
                <w:bCs/>
              </w:rPr>
            </w:pPr>
            <w:r>
              <w:rPr>
                <w:b/>
                <w:bCs/>
              </w:rPr>
              <w:t>Status</w:t>
            </w:r>
          </w:p>
        </w:tc>
        <w:tc>
          <w:tcPr>
            <w:tcW w:w="3510" w:type="dxa"/>
            <w:tcBorders>
              <w:left w:val="single" w:sz="6" w:space="0" w:color="auto"/>
              <w:right w:val="single" w:sz="6" w:space="0" w:color="auto"/>
            </w:tcBorders>
          </w:tcPr>
          <w:p w14:paraId="75D8912A" w14:textId="77777777" w:rsidR="007C1FE8" w:rsidRDefault="007C1FE8" w:rsidP="00856412">
            <w:pPr>
              <w:pStyle w:val="TableCell"/>
            </w:pPr>
          </w:p>
        </w:tc>
        <w:tc>
          <w:tcPr>
            <w:tcW w:w="704" w:type="dxa"/>
            <w:tcBorders>
              <w:left w:val="nil"/>
              <w:right w:val="single" w:sz="6" w:space="0" w:color="auto"/>
            </w:tcBorders>
          </w:tcPr>
          <w:p w14:paraId="1045F431" w14:textId="77777777" w:rsidR="007C1FE8" w:rsidRDefault="007C1FE8" w:rsidP="00856412">
            <w:pPr>
              <w:pStyle w:val="TableCell"/>
            </w:pPr>
          </w:p>
        </w:tc>
      </w:tr>
      <w:tr w:rsidR="007C1FE8" w14:paraId="154A6B52" w14:textId="77777777" w:rsidTr="00856412">
        <w:trPr>
          <w:cantSplit/>
        </w:trPr>
        <w:tc>
          <w:tcPr>
            <w:tcW w:w="4606" w:type="dxa"/>
            <w:tcBorders>
              <w:left w:val="single" w:sz="6" w:space="0" w:color="auto"/>
            </w:tcBorders>
          </w:tcPr>
          <w:p w14:paraId="6595EB7E" w14:textId="77777777" w:rsidR="007C1FE8" w:rsidRDefault="007C1FE8" w:rsidP="00856412">
            <w:pPr>
              <w:pStyle w:val="TableCellCourierNew"/>
              <w:ind w:left="810"/>
            </w:pPr>
            <w:r>
              <w:t>IsIdle</w:t>
            </w:r>
          </w:p>
        </w:tc>
        <w:tc>
          <w:tcPr>
            <w:tcW w:w="3510" w:type="dxa"/>
            <w:tcBorders>
              <w:left w:val="single" w:sz="6" w:space="0" w:color="auto"/>
              <w:right w:val="single" w:sz="6" w:space="0" w:color="auto"/>
            </w:tcBorders>
          </w:tcPr>
          <w:p w14:paraId="43783E21" w14:textId="77777777" w:rsidR="007C1FE8" w:rsidRDefault="007C1FE8" w:rsidP="00856412">
            <w:r>
              <w:t>Is Idle</w:t>
            </w:r>
          </w:p>
        </w:tc>
        <w:tc>
          <w:tcPr>
            <w:tcW w:w="704" w:type="dxa"/>
            <w:tcBorders>
              <w:left w:val="nil"/>
              <w:right w:val="single" w:sz="6" w:space="0" w:color="auto"/>
            </w:tcBorders>
          </w:tcPr>
          <w:p w14:paraId="76F44D67" w14:textId="77777777" w:rsidR="007C1FE8" w:rsidRDefault="007C1FE8" w:rsidP="00856412">
            <w:pPr>
              <w:pStyle w:val="TableCell"/>
            </w:pPr>
            <w:r>
              <w:t>P</w:t>
            </w:r>
          </w:p>
        </w:tc>
      </w:tr>
      <w:tr w:rsidR="007C1FE8" w14:paraId="2F764AFF" w14:textId="77777777" w:rsidTr="00856412">
        <w:trPr>
          <w:cantSplit/>
        </w:trPr>
        <w:tc>
          <w:tcPr>
            <w:tcW w:w="4606" w:type="dxa"/>
            <w:tcBorders>
              <w:left w:val="single" w:sz="6" w:space="0" w:color="auto"/>
            </w:tcBorders>
          </w:tcPr>
          <w:p w14:paraId="6303E8DA" w14:textId="77777777" w:rsidR="007C1FE8" w:rsidRDefault="007C1FE8" w:rsidP="00856412">
            <w:pPr>
              <w:pStyle w:val="TableCellCourierNew"/>
              <w:ind w:left="810"/>
            </w:pPr>
            <w:r>
              <w:t>IsMeasuring</w:t>
            </w:r>
          </w:p>
        </w:tc>
        <w:tc>
          <w:tcPr>
            <w:tcW w:w="3510" w:type="dxa"/>
            <w:tcBorders>
              <w:left w:val="single" w:sz="6" w:space="0" w:color="auto"/>
              <w:right w:val="single" w:sz="6" w:space="0" w:color="auto"/>
            </w:tcBorders>
          </w:tcPr>
          <w:p w14:paraId="2808D8A6" w14:textId="77777777" w:rsidR="007C1FE8" w:rsidRDefault="007C1FE8" w:rsidP="00856412">
            <w:r>
              <w:t>Is Measuring</w:t>
            </w:r>
          </w:p>
        </w:tc>
        <w:tc>
          <w:tcPr>
            <w:tcW w:w="704" w:type="dxa"/>
            <w:tcBorders>
              <w:left w:val="nil"/>
              <w:right w:val="single" w:sz="6" w:space="0" w:color="auto"/>
            </w:tcBorders>
          </w:tcPr>
          <w:p w14:paraId="766C2FE5" w14:textId="77777777" w:rsidR="007C1FE8" w:rsidRDefault="007C1FE8" w:rsidP="00856412">
            <w:pPr>
              <w:pStyle w:val="TableCell"/>
            </w:pPr>
            <w:r>
              <w:t>P</w:t>
            </w:r>
          </w:p>
        </w:tc>
      </w:tr>
      <w:tr w:rsidR="007C1FE8" w14:paraId="7283B610" w14:textId="77777777" w:rsidTr="00856412">
        <w:trPr>
          <w:cantSplit/>
        </w:trPr>
        <w:tc>
          <w:tcPr>
            <w:tcW w:w="4606" w:type="dxa"/>
            <w:tcBorders>
              <w:left w:val="single" w:sz="6" w:space="0" w:color="auto"/>
            </w:tcBorders>
          </w:tcPr>
          <w:p w14:paraId="6827D434" w14:textId="77777777" w:rsidR="007C1FE8" w:rsidRDefault="007C1FE8" w:rsidP="00856412">
            <w:pPr>
              <w:pStyle w:val="TableCellCourierNew"/>
              <w:ind w:left="810"/>
            </w:pPr>
            <w:r>
              <w:t>IsWaitingForArm</w:t>
            </w:r>
          </w:p>
        </w:tc>
        <w:tc>
          <w:tcPr>
            <w:tcW w:w="3510" w:type="dxa"/>
            <w:tcBorders>
              <w:left w:val="single" w:sz="6" w:space="0" w:color="auto"/>
              <w:right w:val="single" w:sz="6" w:space="0" w:color="auto"/>
            </w:tcBorders>
          </w:tcPr>
          <w:p w14:paraId="5B04B83D" w14:textId="77777777" w:rsidR="007C1FE8" w:rsidRDefault="007C1FE8" w:rsidP="00856412">
            <w:r>
              <w:t xml:space="preserve">Is Waiting </w:t>
            </w:r>
            <w:proofErr w:type="gramStart"/>
            <w:r>
              <w:t>For</w:t>
            </w:r>
            <w:proofErr w:type="gramEnd"/>
            <w:r>
              <w:t xml:space="preserve"> Arm</w:t>
            </w:r>
          </w:p>
        </w:tc>
        <w:tc>
          <w:tcPr>
            <w:tcW w:w="704" w:type="dxa"/>
            <w:tcBorders>
              <w:left w:val="nil"/>
              <w:right w:val="single" w:sz="6" w:space="0" w:color="auto"/>
            </w:tcBorders>
          </w:tcPr>
          <w:p w14:paraId="5F1CE4D5" w14:textId="77777777" w:rsidR="007C1FE8" w:rsidRDefault="007C1FE8" w:rsidP="00856412">
            <w:pPr>
              <w:pStyle w:val="TableCell"/>
            </w:pPr>
            <w:r>
              <w:t>P</w:t>
            </w:r>
          </w:p>
        </w:tc>
      </w:tr>
      <w:tr w:rsidR="007C1FE8" w14:paraId="79943C5E" w14:textId="77777777" w:rsidTr="00856412">
        <w:trPr>
          <w:cantSplit/>
        </w:trPr>
        <w:tc>
          <w:tcPr>
            <w:tcW w:w="4606" w:type="dxa"/>
            <w:tcBorders>
              <w:left w:val="single" w:sz="6" w:space="0" w:color="auto"/>
            </w:tcBorders>
          </w:tcPr>
          <w:p w14:paraId="41EC793A" w14:textId="77777777" w:rsidR="007C1FE8" w:rsidRDefault="007C1FE8" w:rsidP="00856412">
            <w:pPr>
              <w:pStyle w:val="TableCellCourierNew"/>
              <w:ind w:left="810"/>
            </w:pPr>
            <w:r>
              <w:t>IsWaitingForTrigger</w:t>
            </w:r>
          </w:p>
        </w:tc>
        <w:tc>
          <w:tcPr>
            <w:tcW w:w="3510" w:type="dxa"/>
            <w:tcBorders>
              <w:left w:val="single" w:sz="6" w:space="0" w:color="auto"/>
              <w:right w:val="single" w:sz="6" w:space="0" w:color="auto"/>
            </w:tcBorders>
          </w:tcPr>
          <w:p w14:paraId="27F371D3" w14:textId="77777777" w:rsidR="007C1FE8" w:rsidRDefault="007C1FE8" w:rsidP="00856412">
            <w:r>
              <w:t xml:space="preserve">Is Waiting </w:t>
            </w:r>
            <w:proofErr w:type="gramStart"/>
            <w:r>
              <w:t>For</w:t>
            </w:r>
            <w:proofErr w:type="gramEnd"/>
            <w:r>
              <w:t xml:space="preserve"> Trigger</w:t>
            </w:r>
          </w:p>
        </w:tc>
        <w:tc>
          <w:tcPr>
            <w:tcW w:w="704" w:type="dxa"/>
            <w:tcBorders>
              <w:left w:val="nil"/>
              <w:right w:val="single" w:sz="6" w:space="0" w:color="auto"/>
            </w:tcBorders>
          </w:tcPr>
          <w:p w14:paraId="416277A1" w14:textId="77777777" w:rsidR="007C1FE8" w:rsidRDefault="007C1FE8" w:rsidP="00856412">
            <w:pPr>
              <w:pStyle w:val="TableCell"/>
            </w:pPr>
            <w:r>
              <w:t>P</w:t>
            </w:r>
          </w:p>
        </w:tc>
      </w:tr>
      <w:tr w:rsidR="007C1FE8" w14:paraId="2757B8F7" w14:textId="77777777" w:rsidTr="00856412">
        <w:trPr>
          <w:cantSplit/>
        </w:trPr>
        <w:tc>
          <w:tcPr>
            <w:tcW w:w="4606" w:type="dxa"/>
            <w:tcBorders>
              <w:left w:val="single" w:sz="6" w:space="0" w:color="auto"/>
            </w:tcBorders>
          </w:tcPr>
          <w:p w14:paraId="46DCDD08" w14:textId="77777777" w:rsidR="007C1FE8" w:rsidRDefault="007C1FE8" w:rsidP="00856412">
            <w:pPr>
              <w:pStyle w:val="TableCellCourierNew"/>
              <w:rPr>
                <w:b/>
                <w:bCs/>
              </w:rPr>
            </w:pPr>
            <w:r>
              <w:rPr>
                <w:b/>
                <w:bCs/>
              </w:rPr>
              <w:t>Arm</w:t>
            </w:r>
          </w:p>
        </w:tc>
        <w:tc>
          <w:tcPr>
            <w:tcW w:w="3510" w:type="dxa"/>
            <w:tcBorders>
              <w:left w:val="single" w:sz="6" w:space="0" w:color="auto"/>
              <w:right w:val="single" w:sz="6" w:space="0" w:color="auto"/>
            </w:tcBorders>
          </w:tcPr>
          <w:p w14:paraId="2218518D" w14:textId="77777777" w:rsidR="007C1FE8" w:rsidRDefault="007C1FE8" w:rsidP="00856412">
            <w:pPr>
              <w:pStyle w:val="TableCell"/>
            </w:pPr>
          </w:p>
        </w:tc>
        <w:tc>
          <w:tcPr>
            <w:tcW w:w="704" w:type="dxa"/>
            <w:tcBorders>
              <w:left w:val="nil"/>
              <w:right w:val="single" w:sz="6" w:space="0" w:color="auto"/>
            </w:tcBorders>
          </w:tcPr>
          <w:p w14:paraId="19FD594E" w14:textId="77777777" w:rsidR="007C1FE8" w:rsidRDefault="007C1FE8" w:rsidP="00856412">
            <w:pPr>
              <w:pStyle w:val="TableCell"/>
            </w:pPr>
          </w:p>
        </w:tc>
      </w:tr>
      <w:tr w:rsidR="007C1FE8" w14:paraId="19926F1F" w14:textId="77777777" w:rsidTr="00856412">
        <w:trPr>
          <w:cantSplit/>
        </w:trPr>
        <w:tc>
          <w:tcPr>
            <w:tcW w:w="4606" w:type="dxa"/>
            <w:tcBorders>
              <w:left w:val="single" w:sz="6" w:space="0" w:color="auto"/>
            </w:tcBorders>
          </w:tcPr>
          <w:p w14:paraId="6B5F94F9" w14:textId="77777777" w:rsidR="007C1FE8" w:rsidRDefault="007C1FE8" w:rsidP="00856412">
            <w:pPr>
              <w:pStyle w:val="TableCellCourierNew"/>
              <w:ind w:left="450"/>
            </w:pPr>
            <w:r>
              <w:t>SendSoftwareArm</w:t>
            </w:r>
          </w:p>
        </w:tc>
        <w:tc>
          <w:tcPr>
            <w:tcW w:w="3510" w:type="dxa"/>
            <w:tcBorders>
              <w:left w:val="single" w:sz="6" w:space="0" w:color="auto"/>
              <w:right w:val="single" w:sz="6" w:space="0" w:color="auto"/>
            </w:tcBorders>
          </w:tcPr>
          <w:p w14:paraId="4CE30BF8" w14:textId="77777777" w:rsidR="007C1FE8" w:rsidRDefault="007C1FE8" w:rsidP="00856412">
            <w:r>
              <w:t>Send Software Arm</w:t>
            </w:r>
          </w:p>
        </w:tc>
        <w:tc>
          <w:tcPr>
            <w:tcW w:w="704" w:type="dxa"/>
            <w:tcBorders>
              <w:left w:val="nil"/>
              <w:right w:val="single" w:sz="6" w:space="0" w:color="auto"/>
            </w:tcBorders>
          </w:tcPr>
          <w:p w14:paraId="3D4EF825" w14:textId="77777777" w:rsidR="007C1FE8" w:rsidRDefault="007C1FE8" w:rsidP="00856412">
            <w:pPr>
              <w:pStyle w:val="TableCell"/>
            </w:pPr>
            <w:r>
              <w:t>M</w:t>
            </w:r>
          </w:p>
        </w:tc>
      </w:tr>
      <w:tr w:rsidR="007C1FE8" w14:paraId="19958DBE" w14:textId="77777777" w:rsidTr="00856412">
        <w:trPr>
          <w:cantSplit/>
        </w:trPr>
        <w:tc>
          <w:tcPr>
            <w:tcW w:w="4606" w:type="dxa"/>
            <w:tcBorders>
              <w:left w:val="single" w:sz="6" w:space="0" w:color="auto"/>
            </w:tcBorders>
          </w:tcPr>
          <w:p w14:paraId="21BDBD46" w14:textId="77777777" w:rsidR="007C1FE8" w:rsidRDefault="007C1FE8" w:rsidP="00856412">
            <w:pPr>
              <w:pStyle w:val="TableCellCourierNew"/>
              <w:ind w:left="450"/>
            </w:pPr>
            <w:r>
              <w:t>ActiveSource</w:t>
            </w:r>
          </w:p>
        </w:tc>
        <w:tc>
          <w:tcPr>
            <w:tcW w:w="3510" w:type="dxa"/>
            <w:tcBorders>
              <w:left w:val="single" w:sz="6" w:space="0" w:color="auto"/>
              <w:right w:val="single" w:sz="6" w:space="0" w:color="auto"/>
            </w:tcBorders>
          </w:tcPr>
          <w:p w14:paraId="0712E513" w14:textId="77777777" w:rsidR="007C1FE8" w:rsidRDefault="007C1FE8" w:rsidP="00856412">
            <w:r>
              <w:t>Active Arm Source</w:t>
            </w:r>
          </w:p>
        </w:tc>
        <w:tc>
          <w:tcPr>
            <w:tcW w:w="704" w:type="dxa"/>
            <w:tcBorders>
              <w:left w:val="nil"/>
              <w:right w:val="single" w:sz="6" w:space="0" w:color="auto"/>
            </w:tcBorders>
          </w:tcPr>
          <w:p w14:paraId="7AEAB7AE" w14:textId="77777777" w:rsidR="007C1FE8" w:rsidRDefault="007C1FE8" w:rsidP="00856412">
            <w:pPr>
              <w:pStyle w:val="TableCell"/>
            </w:pPr>
            <w:r>
              <w:t>P</w:t>
            </w:r>
          </w:p>
        </w:tc>
      </w:tr>
      <w:tr w:rsidR="007C1FE8" w14:paraId="6CEB4752" w14:textId="77777777" w:rsidTr="00856412">
        <w:trPr>
          <w:cantSplit/>
        </w:trPr>
        <w:tc>
          <w:tcPr>
            <w:tcW w:w="4606" w:type="dxa"/>
            <w:tcBorders>
              <w:left w:val="single" w:sz="6" w:space="0" w:color="auto"/>
            </w:tcBorders>
          </w:tcPr>
          <w:p w14:paraId="196B6B7F" w14:textId="77777777" w:rsidR="007C1FE8" w:rsidRDefault="007C1FE8" w:rsidP="00856412">
            <w:pPr>
              <w:pStyle w:val="TableCellCourierNew"/>
              <w:ind w:left="450"/>
            </w:pPr>
            <w:r>
              <w:t>Count</w:t>
            </w:r>
          </w:p>
        </w:tc>
        <w:tc>
          <w:tcPr>
            <w:tcW w:w="3510" w:type="dxa"/>
            <w:tcBorders>
              <w:left w:val="single" w:sz="6" w:space="0" w:color="auto"/>
              <w:right w:val="single" w:sz="6" w:space="0" w:color="auto"/>
            </w:tcBorders>
          </w:tcPr>
          <w:p w14:paraId="4907A6D3" w14:textId="77777777" w:rsidR="007C1FE8" w:rsidRDefault="007C1FE8" w:rsidP="00856412">
            <w:r>
              <w:t>Arm Count</w:t>
            </w:r>
          </w:p>
        </w:tc>
        <w:tc>
          <w:tcPr>
            <w:tcW w:w="704" w:type="dxa"/>
            <w:tcBorders>
              <w:left w:val="nil"/>
              <w:right w:val="single" w:sz="6" w:space="0" w:color="auto"/>
            </w:tcBorders>
          </w:tcPr>
          <w:p w14:paraId="4597D5A0" w14:textId="77777777" w:rsidR="007C1FE8" w:rsidRDefault="007C1FE8" w:rsidP="00856412">
            <w:pPr>
              <w:pStyle w:val="TableCell"/>
            </w:pPr>
            <w:r>
              <w:t>P</w:t>
            </w:r>
          </w:p>
        </w:tc>
      </w:tr>
      <w:tr w:rsidR="007C1FE8" w14:paraId="373E74A5" w14:textId="77777777" w:rsidTr="00856412">
        <w:trPr>
          <w:cantSplit/>
        </w:trPr>
        <w:tc>
          <w:tcPr>
            <w:tcW w:w="4606" w:type="dxa"/>
            <w:tcBorders>
              <w:left w:val="single" w:sz="6" w:space="0" w:color="auto"/>
            </w:tcBorders>
          </w:tcPr>
          <w:p w14:paraId="191BF9B8" w14:textId="77777777" w:rsidR="007C1FE8" w:rsidRDefault="007C1FE8" w:rsidP="00856412">
            <w:pPr>
              <w:pStyle w:val="TableCellCourierNew"/>
              <w:ind w:left="450"/>
            </w:pPr>
            <w:r>
              <w:t>Delay</w:t>
            </w:r>
          </w:p>
        </w:tc>
        <w:tc>
          <w:tcPr>
            <w:tcW w:w="3510" w:type="dxa"/>
            <w:tcBorders>
              <w:left w:val="single" w:sz="6" w:space="0" w:color="auto"/>
              <w:right w:val="single" w:sz="6" w:space="0" w:color="auto"/>
            </w:tcBorders>
          </w:tcPr>
          <w:p w14:paraId="6147D518" w14:textId="77777777" w:rsidR="007C1FE8" w:rsidRDefault="007C1FE8" w:rsidP="00856412">
            <w:r>
              <w:t>Arm Delay</w:t>
            </w:r>
          </w:p>
        </w:tc>
        <w:tc>
          <w:tcPr>
            <w:tcW w:w="704" w:type="dxa"/>
            <w:tcBorders>
              <w:left w:val="nil"/>
              <w:right w:val="single" w:sz="6" w:space="0" w:color="auto"/>
            </w:tcBorders>
          </w:tcPr>
          <w:p w14:paraId="1BC6DDFA" w14:textId="77777777" w:rsidR="007C1FE8" w:rsidRDefault="007C1FE8" w:rsidP="00856412">
            <w:pPr>
              <w:pStyle w:val="TableCell"/>
            </w:pPr>
            <w:r>
              <w:t>P</w:t>
            </w:r>
          </w:p>
        </w:tc>
      </w:tr>
      <w:tr w:rsidR="007C1FE8" w14:paraId="01860843" w14:textId="77777777" w:rsidTr="00856412">
        <w:trPr>
          <w:cantSplit/>
        </w:trPr>
        <w:tc>
          <w:tcPr>
            <w:tcW w:w="4606" w:type="dxa"/>
            <w:tcBorders>
              <w:left w:val="single" w:sz="6" w:space="0" w:color="auto"/>
            </w:tcBorders>
          </w:tcPr>
          <w:p w14:paraId="720DB9F3" w14:textId="77777777" w:rsidR="007C1FE8" w:rsidRDefault="007C1FE8" w:rsidP="00856412">
            <w:pPr>
              <w:pStyle w:val="TableCellCourierNew"/>
              <w:ind w:left="450"/>
            </w:pPr>
            <w:r>
              <w:t>OutputEnabled</w:t>
            </w:r>
          </w:p>
        </w:tc>
        <w:tc>
          <w:tcPr>
            <w:tcW w:w="3510" w:type="dxa"/>
            <w:tcBorders>
              <w:left w:val="single" w:sz="6" w:space="0" w:color="auto"/>
              <w:right w:val="single" w:sz="6" w:space="0" w:color="auto"/>
            </w:tcBorders>
          </w:tcPr>
          <w:p w14:paraId="13A3A195" w14:textId="77777777" w:rsidR="007C1FE8" w:rsidRDefault="007C1FE8" w:rsidP="00856412">
            <w:r>
              <w:t>Arm Output Enabled</w:t>
            </w:r>
          </w:p>
        </w:tc>
        <w:tc>
          <w:tcPr>
            <w:tcW w:w="704" w:type="dxa"/>
            <w:tcBorders>
              <w:left w:val="nil"/>
              <w:right w:val="single" w:sz="6" w:space="0" w:color="auto"/>
            </w:tcBorders>
          </w:tcPr>
          <w:p w14:paraId="077A7FD0" w14:textId="77777777" w:rsidR="007C1FE8" w:rsidRDefault="007C1FE8" w:rsidP="00856412">
            <w:pPr>
              <w:pStyle w:val="TableCell"/>
            </w:pPr>
            <w:r>
              <w:t>P</w:t>
            </w:r>
          </w:p>
        </w:tc>
      </w:tr>
      <w:tr w:rsidR="007C1FE8" w14:paraId="27AD0EC0" w14:textId="77777777" w:rsidTr="00856412">
        <w:trPr>
          <w:cantSplit/>
        </w:trPr>
        <w:tc>
          <w:tcPr>
            <w:tcW w:w="4606" w:type="dxa"/>
            <w:tcBorders>
              <w:left w:val="single" w:sz="6" w:space="0" w:color="auto"/>
            </w:tcBorders>
          </w:tcPr>
          <w:p w14:paraId="0DF7A093" w14:textId="77777777" w:rsidR="007C1FE8" w:rsidRDefault="007C1FE8" w:rsidP="00856412">
            <w:pPr>
              <w:pStyle w:val="TableCellCourierNew"/>
              <w:ind w:left="450"/>
              <w:rPr>
                <w:b/>
                <w:bCs/>
              </w:rPr>
            </w:pPr>
            <w:r>
              <w:rPr>
                <w:b/>
                <w:bCs/>
              </w:rPr>
              <w:t>MultiArm</w:t>
            </w:r>
          </w:p>
        </w:tc>
        <w:tc>
          <w:tcPr>
            <w:tcW w:w="3510" w:type="dxa"/>
            <w:tcBorders>
              <w:left w:val="single" w:sz="6" w:space="0" w:color="auto"/>
              <w:right w:val="single" w:sz="6" w:space="0" w:color="auto"/>
            </w:tcBorders>
          </w:tcPr>
          <w:p w14:paraId="6FD7DDA6" w14:textId="77777777" w:rsidR="007C1FE8" w:rsidRDefault="007C1FE8" w:rsidP="00856412">
            <w:pPr>
              <w:pStyle w:val="TableCell"/>
            </w:pPr>
          </w:p>
        </w:tc>
        <w:tc>
          <w:tcPr>
            <w:tcW w:w="704" w:type="dxa"/>
            <w:tcBorders>
              <w:left w:val="nil"/>
              <w:right w:val="single" w:sz="6" w:space="0" w:color="auto"/>
            </w:tcBorders>
          </w:tcPr>
          <w:p w14:paraId="475F2220" w14:textId="77777777" w:rsidR="007C1FE8" w:rsidRDefault="007C1FE8" w:rsidP="00856412">
            <w:pPr>
              <w:pStyle w:val="TableCell"/>
            </w:pPr>
          </w:p>
        </w:tc>
      </w:tr>
      <w:tr w:rsidR="007C1FE8" w14:paraId="39E55F21" w14:textId="77777777" w:rsidTr="00856412">
        <w:trPr>
          <w:cantSplit/>
        </w:trPr>
        <w:tc>
          <w:tcPr>
            <w:tcW w:w="4606" w:type="dxa"/>
            <w:tcBorders>
              <w:left w:val="single" w:sz="6" w:space="0" w:color="auto"/>
            </w:tcBorders>
          </w:tcPr>
          <w:p w14:paraId="351BAF85" w14:textId="77777777" w:rsidR="007C1FE8" w:rsidRDefault="007C1FE8" w:rsidP="00856412">
            <w:pPr>
              <w:pStyle w:val="TableCellCourierNew"/>
              <w:ind w:left="810"/>
            </w:pPr>
            <w:r>
              <w:t>Configure</w:t>
            </w:r>
          </w:p>
        </w:tc>
        <w:tc>
          <w:tcPr>
            <w:tcW w:w="3510" w:type="dxa"/>
            <w:tcBorders>
              <w:left w:val="single" w:sz="6" w:space="0" w:color="auto"/>
              <w:right w:val="single" w:sz="6" w:space="0" w:color="auto"/>
            </w:tcBorders>
          </w:tcPr>
          <w:p w14:paraId="02295E02" w14:textId="77777777" w:rsidR="007C1FE8" w:rsidRDefault="007C1FE8" w:rsidP="00856412">
            <w:r>
              <w:t>Configure Multi Arm</w:t>
            </w:r>
          </w:p>
        </w:tc>
        <w:tc>
          <w:tcPr>
            <w:tcW w:w="704" w:type="dxa"/>
            <w:tcBorders>
              <w:left w:val="nil"/>
              <w:right w:val="single" w:sz="6" w:space="0" w:color="auto"/>
            </w:tcBorders>
          </w:tcPr>
          <w:p w14:paraId="08081A4B" w14:textId="77777777" w:rsidR="007C1FE8" w:rsidRDefault="007C1FE8" w:rsidP="00856412">
            <w:pPr>
              <w:pStyle w:val="TableCell"/>
            </w:pPr>
            <w:r>
              <w:t>M</w:t>
            </w:r>
          </w:p>
        </w:tc>
      </w:tr>
      <w:tr w:rsidR="007C1FE8" w14:paraId="778A3188" w14:textId="77777777" w:rsidTr="00856412">
        <w:trPr>
          <w:cantSplit/>
        </w:trPr>
        <w:tc>
          <w:tcPr>
            <w:tcW w:w="4606" w:type="dxa"/>
            <w:tcBorders>
              <w:left w:val="single" w:sz="6" w:space="0" w:color="auto"/>
            </w:tcBorders>
          </w:tcPr>
          <w:p w14:paraId="2F7F4215" w14:textId="77777777" w:rsidR="007C1FE8" w:rsidRDefault="007C1FE8" w:rsidP="00856412">
            <w:pPr>
              <w:pStyle w:val="TableCellCourierNew"/>
              <w:ind w:left="810"/>
            </w:pPr>
            <w:r>
              <w:t>SourceList</w:t>
            </w:r>
          </w:p>
        </w:tc>
        <w:tc>
          <w:tcPr>
            <w:tcW w:w="3510" w:type="dxa"/>
            <w:tcBorders>
              <w:left w:val="single" w:sz="6" w:space="0" w:color="auto"/>
              <w:right w:val="single" w:sz="6" w:space="0" w:color="auto"/>
            </w:tcBorders>
          </w:tcPr>
          <w:p w14:paraId="4016E6A9" w14:textId="77777777" w:rsidR="007C1FE8" w:rsidRDefault="007C1FE8" w:rsidP="00856412">
            <w:r>
              <w:t>Arm Source List</w:t>
            </w:r>
          </w:p>
        </w:tc>
        <w:tc>
          <w:tcPr>
            <w:tcW w:w="704" w:type="dxa"/>
            <w:tcBorders>
              <w:left w:val="nil"/>
              <w:right w:val="single" w:sz="6" w:space="0" w:color="auto"/>
            </w:tcBorders>
          </w:tcPr>
          <w:p w14:paraId="499BC2BA" w14:textId="77777777" w:rsidR="007C1FE8" w:rsidRDefault="007C1FE8" w:rsidP="00856412">
            <w:pPr>
              <w:pStyle w:val="TableCell"/>
            </w:pPr>
            <w:r>
              <w:t>P</w:t>
            </w:r>
          </w:p>
        </w:tc>
      </w:tr>
      <w:tr w:rsidR="007C1FE8" w14:paraId="1508E817" w14:textId="77777777" w:rsidTr="00856412">
        <w:trPr>
          <w:cantSplit/>
        </w:trPr>
        <w:tc>
          <w:tcPr>
            <w:tcW w:w="4606" w:type="dxa"/>
            <w:tcBorders>
              <w:left w:val="single" w:sz="6" w:space="0" w:color="auto"/>
            </w:tcBorders>
          </w:tcPr>
          <w:p w14:paraId="0B9B380E" w14:textId="77777777" w:rsidR="007C1FE8" w:rsidRDefault="007C1FE8" w:rsidP="00856412">
            <w:pPr>
              <w:pStyle w:val="TableCellCourierNew"/>
              <w:ind w:left="810"/>
            </w:pPr>
            <w:r>
              <w:t>SourceOperator</w:t>
            </w:r>
          </w:p>
        </w:tc>
        <w:tc>
          <w:tcPr>
            <w:tcW w:w="3510" w:type="dxa"/>
            <w:tcBorders>
              <w:left w:val="single" w:sz="6" w:space="0" w:color="auto"/>
              <w:right w:val="single" w:sz="6" w:space="0" w:color="auto"/>
            </w:tcBorders>
          </w:tcPr>
          <w:p w14:paraId="5CC2181F" w14:textId="77777777" w:rsidR="007C1FE8" w:rsidRDefault="007C1FE8" w:rsidP="00856412">
            <w:r>
              <w:t>Arm Source Operator</w:t>
            </w:r>
          </w:p>
        </w:tc>
        <w:tc>
          <w:tcPr>
            <w:tcW w:w="704" w:type="dxa"/>
            <w:tcBorders>
              <w:left w:val="nil"/>
              <w:right w:val="single" w:sz="6" w:space="0" w:color="auto"/>
            </w:tcBorders>
          </w:tcPr>
          <w:p w14:paraId="1D244F74" w14:textId="77777777" w:rsidR="007C1FE8" w:rsidRDefault="007C1FE8" w:rsidP="00856412">
            <w:pPr>
              <w:pStyle w:val="TableCell"/>
            </w:pPr>
            <w:r>
              <w:t>P</w:t>
            </w:r>
          </w:p>
        </w:tc>
      </w:tr>
      <w:tr w:rsidR="007C1FE8" w14:paraId="67D900AB" w14:textId="77777777" w:rsidTr="00856412">
        <w:trPr>
          <w:cantSplit/>
        </w:trPr>
        <w:tc>
          <w:tcPr>
            <w:tcW w:w="4606" w:type="dxa"/>
            <w:tcBorders>
              <w:left w:val="single" w:sz="6" w:space="0" w:color="auto"/>
            </w:tcBorders>
          </w:tcPr>
          <w:p w14:paraId="11BC70C2" w14:textId="77777777" w:rsidR="007C1FE8" w:rsidRDefault="007C1FE8" w:rsidP="007C1FE8">
            <w:pPr>
              <w:pStyle w:val="TableCellCourierNew"/>
              <w:ind w:left="450"/>
              <w:rPr>
                <w:b/>
                <w:bCs/>
              </w:rPr>
            </w:pPr>
            <w:r>
              <w:rPr>
                <w:b/>
                <w:bCs/>
              </w:rPr>
              <w:t>Sources</w:t>
            </w:r>
          </w:p>
        </w:tc>
        <w:tc>
          <w:tcPr>
            <w:tcW w:w="3510" w:type="dxa"/>
            <w:tcBorders>
              <w:left w:val="single" w:sz="6" w:space="0" w:color="auto"/>
              <w:right w:val="single" w:sz="6" w:space="0" w:color="auto"/>
            </w:tcBorders>
          </w:tcPr>
          <w:p w14:paraId="053E7103" w14:textId="77777777" w:rsidR="007C1FE8" w:rsidRDefault="007C1FE8" w:rsidP="00856412">
            <w:pPr>
              <w:pStyle w:val="TableCell"/>
            </w:pPr>
          </w:p>
        </w:tc>
        <w:tc>
          <w:tcPr>
            <w:tcW w:w="704" w:type="dxa"/>
            <w:tcBorders>
              <w:left w:val="nil"/>
              <w:right w:val="single" w:sz="6" w:space="0" w:color="auto"/>
            </w:tcBorders>
          </w:tcPr>
          <w:p w14:paraId="47822BD9" w14:textId="77777777" w:rsidR="007C1FE8" w:rsidRDefault="007C1FE8" w:rsidP="00856412">
            <w:pPr>
              <w:pStyle w:val="TableCell"/>
            </w:pPr>
          </w:p>
        </w:tc>
      </w:tr>
      <w:tr w:rsidR="007C1FE8" w14:paraId="6B2D42E1" w14:textId="77777777" w:rsidTr="00856412">
        <w:trPr>
          <w:cantSplit/>
        </w:trPr>
        <w:tc>
          <w:tcPr>
            <w:tcW w:w="4606" w:type="dxa"/>
            <w:tcBorders>
              <w:left w:val="single" w:sz="6" w:space="0" w:color="auto"/>
            </w:tcBorders>
          </w:tcPr>
          <w:p w14:paraId="0AFB7BFD" w14:textId="77777777" w:rsidR="007C1FE8" w:rsidRDefault="007C1FE8" w:rsidP="00856412">
            <w:pPr>
              <w:pStyle w:val="TableCellCourierNew"/>
              <w:ind w:left="450"/>
            </w:pPr>
            <w:r>
              <w:t xml:space="preserve">    Count</w:t>
            </w:r>
          </w:p>
        </w:tc>
        <w:tc>
          <w:tcPr>
            <w:tcW w:w="3510" w:type="dxa"/>
            <w:tcBorders>
              <w:left w:val="single" w:sz="6" w:space="0" w:color="auto"/>
              <w:right w:val="single" w:sz="6" w:space="0" w:color="auto"/>
            </w:tcBorders>
          </w:tcPr>
          <w:p w14:paraId="6CD0408B" w14:textId="77777777" w:rsidR="007C1FE8" w:rsidRDefault="007C1FE8" w:rsidP="00856412">
            <w:r>
              <w:t>Arm Source Count</w:t>
            </w:r>
          </w:p>
        </w:tc>
        <w:tc>
          <w:tcPr>
            <w:tcW w:w="704" w:type="dxa"/>
            <w:tcBorders>
              <w:left w:val="nil"/>
              <w:right w:val="single" w:sz="6" w:space="0" w:color="auto"/>
            </w:tcBorders>
          </w:tcPr>
          <w:p w14:paraId="0C491813" w14:textId="77777777" w:rsidR="007C1FE8" w:rsidRDefault="007C1FE8" w:rsidP="00856412">
            <w:pPr>
              <w:pStyle w:val="TableCell"/>
            </w:pPr>
            <w:r>
              <w:t>P</w:t>
            </w:r>
          </w:p>
        </w:tc>
      </w:tr>
      <w:tr w:rsidR="007C1FE8" w14:paraId="0368294B" w14:textId="77777777" w:rsidTr="00856412">
        <w:trPr>
          <w:cantSplit/>
        </w:trPr>
        <w:tc>
          <w:tcPr>
            <w:tcW w:w="4606" w:type="dxa"/>
            <w:tcBorders>
              <w:left w:val="single" w:sz="6" w:space="0" w:color="auto"/>
            </w:tcBorders>
          </w:tcPr>
          <w:p w14:paraId="426B917F" w14:textId="77777777" w:rsidR="007C1FE8" w:rsidRDefault="007C1FE8" w:rsidP="00856412">
            <w:pPr>
              <w:pStyle w:val="TableCellCourierNew"/>
              <w:ind w:left="450"/>
            </w:pPr>
            <w:r>
              <w:lastRenderedPageBreak/>
              <w:t xml:space="preserve">    Name</w:t>
            </w:r>
          </w:p>
        </w:tc>
        <w:tc>
          <w:tcPr>
            <w:tcW w:w="3510" w:type="dxa"/>
            <w:tcBorders>
              <w:left w:val="single" w:sz="6" w:space="0" w:color="auto"/>
              <w:right w:val="single" w:sz="6" w:space="0" w:color="auto"/>
            </w:tcBorders>
          </w:tcPr>
          <w:p w14:paraId="33B9945F" w14:textId="77777777" w:rsidR="007C1FE8" w:rsidRDefault="007C1FE8" w:rsidP="00856412">
            <w:r>
              <w:t>Arm Source Name</w:t>
            </w:r>
          </w:p>
        </w:tc>
        <w:tc>
          <w:tcPr>
            <w:tcW w:w="704" w:type="dxa"/>
            <w:tcBorders>
              <w:left w:val="nil"/>
              <w:right w:val="single" w:sz="6" w:space="0" w:color="auto"/>
            </w:tcBorders>
          </w:tcPr>
          <w:p w14:paraId="717DD52E" w14:textId="77777777" w:rsidR="007C1FE8" w:rsidRDefault="007C1FE8" w:rsidP="00856412">
            <w:pPr>
              <w:pStyle w:val="TableCell"/>
            </w:pPr>
            <w:r>
              <w:t>P</w:t>
            </w:r>
          </w:p>
        </w:tc>
      </w:tr>
      <w:tr w:rsidR="007C1FE8" w14:paraId="1E2179FC" w14:textId="77777777" w:rsidTr="00856412">
        <w:trPr>
          <w:cantSplit/>
        </w:trPr>
        <w:tc>
          <w:tcPr>
            <w:tcW w:w="4606" w:type="dxa"/>
            <w:tcBorders>
              <w:left w:val="single" w:sz="6" w:space="0" w:color="auto"/>
            </w:tcBorders>
          </w:tcPr>
          <w:p w14:paraId="4E04E528" w14:textId="77777777" w:rsidR="007C1FE8" w:rsidRPr="006B0129" w:rsidRDefault="007C1FE8" w:rsidP="007C1FE8">
            <w:pPr>
              <w:pStyle w:val="TableCellCourierNew"/>
              <w:ind w:left="450"/>
              <w:rPr>
                <w:b/>
              </w:rPr>
            </w:pPr>
            <w:r w:rsidRPr="006B0129">
              <w:rPr>
                <w:b/>
              </w:rPr>
              <w:t xml:space="preserve">    </w:t>
            </w:r>
            <w:proofErr w:type="gramStart"/>
            <w:r>
              <w:rPr>
                <w:b/>
              </w:rPr>
              <w:t>Sources[</w:t>
            </w:r>
            <w:proofErr w:type="gramEnd"/>
            <w:r>
              <w:rPr>
                <w:b/>
              </w:rPr>
              <w:t>]</w:t>
            </w:r>
          </w:p>
        </w:tc>
        <w:tc>
          <w:tcPr>
            <w:tcW w:w="3510" w:type="dxa"/>
            <w:tcBorders>
              <w:left w:val="single" w:sz="6" w:space="0" w:color="auto"/>
              <w:right w:val="single" w:sz="6" w:space="0" w:color="auto"/>
            </w:tcBorders>
          </w:tcPr>
          <w:p w14:paraId="2CD8113D" w14:textId="77777777" w:rsidR="007C1FE8" w:rsidRDefault="007C1FE8" w:rsidP="00856412"/>
        </w:tc>
        <w:tc>
          <w:tcPr>
            <w:tcW w:w="704" w:type="dxa"/>
            <w:tcBorders>
              <w:left w:val="nil"/>
              <w:right w:val="single" w:sz="6" w:space="0" w:color="auto"/>
            </w:tcBorders>
          </w:tcPr>
          <w:p w14:paraId="781A259A" w14:textId="77777777" w:rsidR="007C1FE8" w:rsidRDefault="007C1FE8" w:rsidP="00856412">
            <w:pPr>
              <w:pStyle w:val="TableCell"/>
            </w:pPr>
          </w:p>
        </w:tc>
      </w:tr>
      <w:tr w:rsidR="007C1FE8" w14:paraId="28FF9326" w14:textId="77777777" w:rsidTr="00856412">
        <w:trPr>
          <w:cantSplit/>
        </w:trPr>
        <w:tc>
          <w:tcPr>
            <w:tcW w:w="4606" w:type="dxa"/>
            <w:tcBorders>
              <w:left w:val="single" w:sz="6" w:space="0" w:color="auto"/>
            </w:tcBorders>
          </w:tcPr>
          <w:p w14:paraId="055187E6" w14:textId="77777777" w:rsidR="007C1FE8" w:rsidRDefault="007C1FE8" w:rsidP="00856412">
            <w:pPr>
              <w:pStyle w:val="TableCellCourierNew"/>
              <w:ind w:left="450"/>
            </w:pPr>
            <w:r>
              <w:t xml:space="preserve">        Coupling</w:t>
            </w:r>
          </w:p>
        </w:tc>
        <w:tc>
          <w:tcPr>
            <w:tcW w:w="3510" w:type="dxa"/>
            <w:tcBorders>
              <w:left w:val="single" w:sz="6" w:space="0" w:color="auto"/>
              <w:right w:val="single" w:sz="6" w:space="0" w:color="auto"/>
            </w:tcBorders>
          </w:tcPr>
          <w:p w14:paraId="23D743BF" w14:textId="77777777" w:rsidR="007C1FE8" w:rsidRDefault="007C1FE8" w:rsidP="00856412">
            <w:r>
              <w:t>Arm Source Coupling</w:t>
            </w:r>
          </w:p>
        </w:tc>
        <w:tc>
          <w:tcPr>
            <w:tcW w:w="704" w:type="dxa"/>
            <w:tcBorders>
              <w:left w:val="nil"/>
              <w:right w:val="single" w:sz="6" w:space="0" w:color="auto"/>
            </w:tcBorders>
          </w:tcPr>
          <w:p w14:paraId="144EAAEA" w14:textId="77777777" w:rsidR="007C1FE8" w:rsidRDefault="007C1FE8" w:rsidP="00856412">
            <w:pPr>
              <w:pStyle w:val="TableCell"/>
            </w:pPr>
            <w:r>
              <w:t>P</w:t>
            </w:r>
          </w:p>
        </w:tc>
      </w:tr>
      <w:tr w:rsidR="007C1FE8" w14:paraId="75C0EB08" w14:textId="77777777" w:rsidTr="00856412">
        <w:trPr>
          <w:cantSplit/>
        </w:trPr>
        <w:tc>
          <w:tcPr>
            <w:tcW w:w="4606" w:type="dxa"/>
            <w:tcBorders>
              <w:left w:val="single" w:sz="6" w:space="0" w:color="auto"/>
            </w:tcBorders>
          </w:tcPr>
          <w:p w14:paraId="6FBCDEDC" w14:textId="77777777" w:rsidR="007C1FE8" w:rsidRDefault="007C1FE8" w:rsidP="00856412">
            <w:pPr>
              <w:pStyle w:val="TableCellCourierNew"/>
              <w:ind w:left="450"/>
            </w:pPr>
            <w:r>
              <w:t xml:space="preserve">        Hysteresis</w:t>
            </w:r>
          </w:p>
        </w:tc>
        <w:tc>
          <w:tcPr>
            <w:tcW w:w="3510" w:type="dxa"/>
            <w:tcBorders>
              <w:left w:val="single" w:sz="6" w:space="0" w:color="auto"/>
              <w:right w:val="single" w:sz="6" w:space="0" w:color="auto"/>
            </w:tcBorders>
          </w:tcPr>
          <w:p w14:paraId="3BBE97C2" w14:textId="77777777" w:rsidR="007C1FE8" w:rsidRDefault="007C1FE8" w:rsidP="00856412">
            <w:r>
              <w:t>Arm Source Hysteresis</w:t>
            </w:r>
          </w:p>
        </w:tc>
        <w:tc>
          <w:tcPr>
            <w:tcW w:w="704" w:type="dxa"/>
            <w:tcBorders>
              <w:left w:val="nil"/>
              <w:right w:val="single" w:sz="6" w:space="0" w:color="auto"/>
            </w:tcBorders>
          </w:tcPr>
          <w:p w14:paraId="19D0AE71" w14:textId="77777777" w:rsidR="007C1FE8" w:rsidRDefault="007C1FE8" w:rsidP="00856412">
            <w:pPr>
              <w:pStyle w:val="TableCell"/>
            </w:pPr>
            <w:r>
              <w:t>P</w:t>
            </w:r>
          </w:p>
        </w:tc>
      </w:tr>
      <w:tr w:rsidR="007C1FE8" w14:paraId="29B99BF2" w14:textId="77777777" w:rsidTr="00856412">
        <w:trPr>
          <w:cantSplit/>
        </w:trPr>
        <w:tc>
          <w:tcPr>
            <w:tcW w:w="4606" w:type="dxa"/>
            <w:tcBorders>
              <w:left w:val="single" w:sz="6" w:space="0" w:color="auto"/>
            </w:tcBorders>
          </w:tcPr>
          <w:p w14:paraId="050584C6" w14:textId="77777777" w:rsidR="007C1FE8" w:rsidRDefault="007C1FE8" w:rsidP="00856412">
            <w:pPr>
              <w:pStyle w:val="TableCellCourierNew"/>
              <w:ind w:left="450"/>
            </w:pPr>
            <w:r>
              <w:t xml:space="preserve">        Level</w:t>
            </w:r>
          </w:p>
        </w:tc>
        <w:tc>
          <w:tcPr>
            <w:tcW w:w="3510" w:type="dxa"/>
            <w:tcBorders>
              <w:left w:val="single" w:sz="6" w:space="0" w:color="auto"/>
              <w:right w:val="single" w:sz="6" w:space="0" w:color="auto"/>
            </w:tcBorders>
          </w:tcPr>
          <w:p w14:paraId="3FC364F0" w14:textId="77777777" w:rsidR="007C1FE8" w:rsidRDefault="007C1FE8" w:rsidP="00856412">
            <w:r>
              <w:t>Arm Source Level</w:t>
            </w:r>
          </w:p>
        </w:tc>
        <w:tc>
          <w:tcPr>
            <w:tcW w:w="704" w:type="dxa"/>
            <w:tcBorders>
              <w:left w:val="nil"/>
              <w:right w:val="single" w:sz="6" w:space="0" w:color="auto"/>
            </w:tcBorders>
          </w:tcPr>
          <w:p w14:paraId="46043031" w14:textId="77777777" w:rsidR="007C1FE8" w:rsidRDefault="007C1FE8" w:rsidP="00856412">
            <w:pPr>
              <w:pStyle w:val="TableCell"/>
            </w:pPr>
            <w:r>
              <w:t>P</w:t>
            </w:r>
          </w:p>
        </w:tc>
      </w:tr>
      <w:tr w:rsidR="007C1FE8" w14:paraId="4FAA518B" w14:textId="77777777" w:rsidTr="00856412">
        <w:trPr>
          <w:cantSplit/>
        </w:trPr>
        <w:tc>
          <w:tcPr>
            <w:tcW w:w="4606" w:type="dxa"/>
            <w:tcBorders>
              <w:left w:val="single" w:sz="6" w:space="0" w:color="auto"/>
            </w:tcBorders>
          </w:tcPr>
          <w:p w14:paraId="50A06C14" w14:textId="77777777" w:rsidR="007C1FE8" w:rsidRDefault="007C1FE8" w:rsidP="00856412">
            <w:pPr>
              <w:pStyle w:val="TableCellCourierNew"/>
              <w:ind w:left="450"/>
            </w:pPr>
            <w:r>
              <w:t xml:space="preserve">        Type</w:t>
            </w:r>
          </w:p>
        </w:tc>
        <w:tc>
          <w:tcPr>
            <w:tcW w:w="3510" w:type="dxa"/>
            <w:tcBorders>
              <w:left w:val="single" w:sz="6" w:space="0" w:color="auto"/>
              <w:right w:val="single" w:sz="6" w:space="0" w:color="auto"/>
            </w:tcBorders>
          </w:tcPr>
          <w:p w14:paraId="355F1AF3" w14:textId="77777777" w:rsidR="007C1FE8" w:rsidRDefault="007C1FE8" w:rsidP="00856412">
            <w:r>
              <w:t>Arm Source Type</w:t>
            </w:r>
          </w:p>
        </w:tc>
        <w:tc>
          <w:tcPr>
            <w:tcW w:w="704" w:type="dxa"/>
            <w:tcBorders>
              <w:left w:val="nil"/>
              <w:right w:val="single" w:sz="6" w:space="0" w:color="auto"/>
            </w:tcBorders>
          </w:tcPr>
          <w:p w14:paraId="1C99B465" w14:textId="77777777" w:rsidR="007C1FE8" w:rsidRDefault="007C1FE8" w:rsidP="00856412">
            <w:pPr>
              <w:pStyle w:val="TableCell"/>
            </w:pPr>
            <w:r>
              <w:t>P</w:t>
            </w:r>
          </w:p>
        </w:tc>
      </w:tr>
      <w:tr w:rsidR="007C1FE8" w14:paraId="1E9B93EF" w14:textId="77777777" w:rsidTr="00856412">
        <w:trPr>
          <w:cantSplit/>
        </w:trPr>
        <w:tc>
          <w:tcPr>
            <w:tcW w:w="4606" w:type="dxa"/>
            <w:tcBorders>
              <w:left w:val="single" w:sz="6" w:space="0" w:color="auto"/>
            </w:tcBorders>
          </w:tcPr>
          <w:p w14:paraId="54072CF1" w14:textId="77777777" w:rsidR="007C1FE8" w:rsidRDefault="007C1FE8" w:rsidP="00856412">
            <w:pPr>
              <w:pStyle w:val="TableCellCourierNew"/>
              <w:ind w:left="450"/>
              <w:rPr>
                <w:b/>
                <w:bCs/>
              </w:rPr>
            </w:pPr>
            <w:r>
              <w:rPr>
                <w:b/>
                <w:bCs/>
              </w:rPr>
              <w:t xml:space="preserve">        Edge</w:t>
            </w:r>
          </w:p>
        </w:tc>
        <w:tc>
          <w:tcPr>
            <w:tcW w:w="3510" w:type="dxa"/>
            <w:tcBorders>
              <w:left w:val="single" w:sz="6" w:space="0" w:color="auto"/>
              <w:right w:val="single" w:sz="6" w:space="0" w:color="auto"/>
            </w:tcBorders>
          </w:tcPr>
          <w:p w14:paraId="32540586" w14:textId="77777777" w:rsidR="007C1FE8" w:rsidRDefault="007C1FE8" w:rsidP="00856412">
            <w:pPr>
              <w:pStyle w:val="TableCell"/>
            </w:pPr>
          </w:p>
        </w:tc>
        <w:tc>
          <w:tcPr>
            <w:tcW w:w="704" w:type="dxa"/>
            <w:tcBorders>
              <w:left w:val="nil"/>
              <w:right w:val="single" w:sz="6" w:space="0" w:color="auto"/>
            </w:tcBorders>
          </w:tcPr>
          <w:p w14:paraId="5C64B5B4" w14:textId="77777777" w:rsidR="007C1FE8" w:rsidRDefault="007C1FE8" w:rsidP="00856412">
            <w:pPr>
              <w:pStyle w:val="TableCell"/>
            </w:pPr>
          </w:p>
        </w:tc>
      </w:tr>
      <w:tr w:rsidR="007C1FE8" w14:paraId="4858B264" w14:textId="77777777" w:rsidTr="00856412">
        <w:trPr>
          <w:cantSplit/>
        </w:trPr>
        <w:tc>
          <w:tcPr>
            <w:tcW w:w="4606" w:type="dxa"/>
            <w:tcBorders>
              <w:left w:val="single" w:sz="6" w:space="0" w:color="auto"/>
            </w:tcBorders>
          </w:tcPr>
          <w:p w14:paraId="5186ED9F" w14:textId="77777777" w:rsidR="007C1FE8" w:rsidRDefault="007C1FE8" w:rsidP="00856412">
            <w:pPr>
              <w:pStyle w:val="TableCellCourierNew"/>
              <w:ind w:left="810"/>
            </w:pPr>
            <w:r>
              <w:t xml:space="preserve">         Configure</w:t>
            </w:r>
          </w:p>
        </w:tc>
        <w:tc>
          <w:tcPr>
            <w:tcW w:w="3510" w:type="dxa"/>
            <w:tcBorders>
              <w:left w:val="single" w:sz="6" w:space="0" w:color="auto"/>
              <w:right w:val="single" w:sz="6" w:space="0" w:color="auto"/>
            </w:tcBorders>
          </w:tcPr>
          <w:p w14:paraId="4056D6A3" w14:textId="77777777" w:rsidR="007C1FE8" w:rsidRDefault="007C1FE8" w:rsidP="00856412">
            <w:r>
              <w:t>Configure Edge Arm Source</w:t>
            </w:r>
          </w:p>
        </w:tc>
        <w:tc>
          <w:tcPr>
            <w:tcW w:w="704" w:type="dxa"/>
            <w:tcBorders>
              <w:left w:val="nil"/>
              <w:right w:val="single" w:sz="6" w:space="0" w:color="auto"/>
            </w:tcBorders>
          </w:tcPr>
          <w:p w14:paraId="5E74F7F1" w14:textId="77777777" w:rsidR="007C1FE8" w:rsidRDefault="007C1FE8" w:rsidP="00856412">
            <w:pPr>
              <w:pStyle w:val="TableCell"/>
            </w:pPr>
            <w:r>
              <w:t>M</w:t>
            </w:r>
          </w:p>
        </w:tc>
      </w:tr>
      <w:tr w:rsidR="007C1FE8" w14:paraId="3F042E57" w14:textId="77777777" w:rsidTr="00856412">
        <w:trPr>
          <w:cantSplit/>
        </w:trPr>
        <w:tc>
          <w:tcPr>
            <w:tcW w:w="4606" w:type="dxa"/>
            <w:tcBorders>
              <w:left w:val="single" w:sz="6" w:space="0" w:color="auto"/>
            </w:tcBorders>
          </w:tcPr>
          <w:p w14:paraId="0DC07801" w14:textId="77777777" w:rsidR="007C1FE8" w:rsidRDefault="007C1FE8" w:rsidP="00856412">
            <w:pPr>
              <w:pStyle w:val="TableCellCourierNew"/>
              <w:ind w:left="810"/>
            </w:pPr>
            <w:r>
              <w:t xml:space="preserve">         Slope</w:t>
            </w:r>
          </w:p>
        </w:tc>
        <w:tc>
          <w:tcPr>
            <w:tcW w:w="3510" w:type="dxa"/>
            <w:tcBorders>
              <w:left w:val="single" w:sz="6" w:space="0" w:color="auto"/>
              <w:right w:val="single" w:sz="6" w:space="0" w:color="auto"/>
            </w:tcBorders>
          </w:tcPr>
          <w:p w14:paraId="2BC87164" w14:textId="77777777" w:rsidR="007C1FE8" w:rsidRDefault="007C1FE8" w:rsidP="00856412">
            <w:r>
              <w:t>Arm Slope</w:t>
            </w:r>
          </w:p>
        </w:tc>
        <w:tc>
          <w:tcPr>
            <w:tcW w:w="704" w:type="dxa"/>
            <w:tcBorders>
              <w:left w:val="nil"/>
              <w:right w:val="single" w:sz="6" w:space="0" w:color="auto"/>
            </w:tcBorders>
          </w:tcPr>
          <w:p w14:paraId="43B2D78E" w14:textId="77777777" w:rsidR="007C1FE8" w:rsidRDefault="007C1FE8" w:rsidP="00856412">
            <w:pPr>
              <w:pStyle w:val="TableCell"/>
            </w:pPr>
            <w:r>
              <w:t>P</w:t>
            </w:r>
          </w:p>
        </w:tc>
      </w:tr>
      <w:tr w:rsidR="007C1FE8" w14:paraId="651B5550" w14:textId="77777777" w:rsidTr="00856412">
        <w:trPr>
          <w:cantSplit/>
        </w:trPr>
        <w:tc>
          <w:tcPr>
            <w:tcW w:w="4606" w:type="dxa"/>
            <w:tcBorders>
              <w:left w:val="single" w:sz="6" w:space="0" w:color="auto"/>
            </w:tcBorders>
          </w:tcPr>
          <w:p w14:paraId="1E728B96" w14:textId="77777777" w:rsidR="007C1FE8" w:rsidRDefault="007C1FE8" w:rsidP="00856412">
            <w:pPr>
              <w:pStyle w:val="TableCellCourierNew"/>
              <w:ind w:left="450"/>
              <w:rPr>
                <w:b/>
                <w:bCs/>
              </w:rPr>
            </w:pPr>
            <w:r>
              <w:rPr>
                <w:b/>
                <w:bCs/>
              </w:rPr>
              <w:t xml:space="preserve">        Glitch</w:t>
            </w:r>
          </w:p>
        </w:tc>
        <w:tc>
          <w:tcPr>
            <w:tcW w:w="3510" w:type="dxa"/>
            <w:tcBorders>
              <w:left w:val="single" w:sz="6" w:space="0" w:color="auto"/>
              <w:right w:val="single" w:sz="6" w:space="0" w:color="auto"/>
            </w:tcBorders>
          </w:tcPr>
          <w:p w14:paraId="2B61B403" w14:textId="77777777" w:rsidR="007C1FE8" w:rsidRDefault="007C1FE8" w:rsidP="00856412">
            <w:pPr>
              <w:pStyle w:val="TableCell"/>
            </w:pPr>
          </w:p>
        </w:tc>
        <w:tc>
          <w:tcPr>
            <w:tcW w:w="704" w:type="dxa"/>
            <w:tcBorders>
              <w:left w:val="nil"/>
              <w:right w:val="single" w:sz="6" w:space="0" w:color="auto"/>
            </w:tcBorders>
          </w:tcPr>
          <w:p w14:paraId="5E43AB9C" w14:textId="77777777" w:rsidR="007C1FE8" w:rsidRDefault="007C1FE8" w:rsidP="00856412">
            <w:pPr>
              <w:pStyle w:val="TableCell"/>
            </w:pPr>
          </w:p>
        </w:tc>
      </w:tr>
      <w:tr w:rsidR="007C1FE8" w14:paraId="735CFAFB" w14:textId="77777777" w:rsidTr="00856412">
        <w:trPr>
          <w:cantSplit/>
        </w:trPr>
        <w:tc>
          <w:tcPr>
            <w:tcW w:w="4606" w:type="dxa"/>
            <w:tcBorders>
              <w:left w:val="single" w:sz="6" w:space="0" w:color="auto"/>
            </w:tcBorders>
          </w:tcPr>
          <w:p w14:paraId="64A4CF81" w14:textId="77777777" w:rsidR="007C1FE8" w:rsidRDefault="007C1FE8" w:rsidP="00856412">
            <w:pPr>
              <w:pStyle w:val="TableCellCourierNew"/>
              <w:ind w:left="810"/>
            </w:pPr>
            <w:r>
              <w:t xml:space="preserve">         Configure</w:t>
            </w:r>
          </w:p>
        </w:tc>
        <w:tc>
          <w:tcPr>
            <w:tcW w:w="3510" w:type="dxa"/>
            <w:tcBorders>
              <w:left w:val="single" w:sz="6" w:space="0" w:color="auto"/>
              <w:right w:val="single" w:sz="6" w:space="0" w:color="auto"/>
            </w:tcBorders>
          </w:tcPr>
          <w:p w14:paraId="21B961DB" w14:textId="77777777" w:rsidR="007C1FE8" w:rsidRDefault="007C1FE8" w:rsidP="00856412">
            <w:r>
              <w:t>Configure Glitch Arm Source</w:t>
            </w:r>
          </w:p>
        </w:tc>
        <w:tc>
          <w:tcPr>
            <w:tcW w:w="704" w:type="dxa"/>
            <w:tcBorders>
              <w:left w:val="nil"/>
              <w:right w:val="single" w:sz="6" w:space="0" w:color="auto"/>
            </w:tcBorders>
          </w:tcPr>
          <w:p w14:paraId="5FEBC7CD" w14:textId="77777777" w:rsidR="007C1FE8" w:rsidRDefault="007C1FE8" w:rsidP="00856412">
            <w:pPr>
              <w:pStyle w:val="TableCell"/>
            </w:pPr>
            <w:r>
              <w:t>M</w:t>
            </w:r>
          </w:p>
        </w:tc>
      </w:tr>
      <w:tr w:rsidR="007C1FE8" w14:paraId="1B8A26EB" w14:textId="77777777" w:rsidTr="00856412">
        <w:trPr>
          <w:cantSplit/>
        </w:trPr>
        <w:tc>
          <w:tcPr>
            <w:tcW w:w="4606" w:type="dxa"/>
            <w:tcBorders>
              <w:left w:val="single" w:sz="6" w:space="0" w:color="auto"/>
            </w:tcBorders>
          </w:tcPr>
          <w:p w14:paraId="51156485" w14:textId="77777777" w:rsidR="007C1FE8" w:rsidRDefault="007C1FE8" w:rsidP="00856412">
            <w:pPr>
              <w:pStyle w:val="TableCellCourierNew"/>
              <w:ind w:left="810"/>
            </w:pPr>
            <w:r>
              <w:t xml:space="preserve">         Condition</w:t>
            </w:r>
          </w:p>
        </w:tc>
        <w:tc>
          <w:tcPr>
            <w:tcW w:w="3510" w:type="dxa"/>
            <w:tcBorders>
              <w:left w:val="single" w:sz="6" w:space="0" w:color="auto"/>
              <w:right w:val="single" w:sz="6" w:space="0" w:color="auto"/>
            </w:tcBorders>
          </w:tcPr>
          <w:p w14:paraId="3CBE2D8A" w14:textId="77777777" w:rsidR="007C1FE8" w:rsidRDefault="007C1FE8" w:rsidP="00856412">
            <w:r>
              <w:t>Glitch Arm Condition</w:t>
            </w:r>
          </w:p>
        </w:tc>
        <w:tc>
          <w:tcPr>
            <w:tcW w:w="704" w:type="dxa"/>
            <w:tcBorders>
              <w:left w:val="nil"/>
              <w:right w:val="single" w:sz="6" w:space="0" w:color="auto"/>
            </w:tcBorders>
          </w:tcPr>
          <w:p w14:paraId="66E5DE33" w14:textId="77777777" w:rsidR="007C1FE8" w:rsidRDefault="007C1FE8" w:rsidP="00856412">
            <w:pPr>
              <w:pStyle w:val="TableCell"/>
            </w:pPr>
            <w:r>
              <w:t>P</w:t>
            </w:r>
          </w:p>
        </w:tc>
      </w:tr>
      <w:tr w:rsidR="007C1FE8" w14:paraId="1CDA6BFD" w14:textId="77777777" w:rsidTr="00856412">
        <w:trPr>
          <w:cantSplit/>
        </w:trPr>
        <w:tc>
          <w:tcPr>
            <w:tcW w:w="4606" w:type="dxa"/>
            <w:tcBorders>
              <w:left w:val="single" w:sz="6" w:space="0" w:color="auto"/>
            </w:tcBorders>
          </w:tcPr>
          <w:p w14:paraId="1E03B76D" w14:textId="77777777" w:rsidR="007C1FE8" w:rsidRDefault="007C1FE8" w:rsidP="00856412">
            <w:pPr>
              <w:pStyle w:val="TableCellCourierNew"/>
              <w:ind w:left="810"/>
            </w:pPr>
            <w:r>
              <w:t xml:space="preserve">         Polarity</w:t>
            </w:r>
          </w:p>
        </w:tc>
        <w:tc>
          <w:tcPr>
            <w:tcW w:w="3510" w:type="dxa"/>
            <w:tcBorders>
              <w:left w:val="single" w:sz="6" w:space="0" w:color="auto"/>
              <w:right w:val="single" w:sz="6" w:space="0" w:color="auto"/>
            </w:tcBorders>
          </w:tcPr>
          <w:p w14:paraId="0FA090F7" w14:textId="77777777" w:rsidR="007C1FE8" w:rsidRDefault="007C1FE8" w:rsidP="00856412">
            <w:r>
              <w:t>Glitch Arm Polarity</w:t>
            </w:r>
          </w:p>
        </w:tc>
        <w:tc>
          <w:tcPr>
            <w:tcW w:w="704" w:type="dxa"/>
            <w:tcBorders>
              <w:left w:val="nil"/>
              <w:right w:val="single" w:sz="6" w:space="0" w:color="auto"/>
            </w:tcBorders>
          </w:tcPr>
          <w:p w14:paraId="1DE60855" w14:textId="77777777" w:rsidR="007C1FE8" w:rsidRDefault="007C1FE8" w:rsidP="00856412">
            <w:pPr>
              <w:pStyle w:val="TableCell"/>
            </w:pPr>
            <w:r>
              <w:t>P</w:t>
            </w:r>
          </w:p>
        </w:tc>
      </w:tr>
      <w:tr w:rsidR="007C1FE8" w14:paraId="119F8FAC" w14:textId="77777777" w:rsidTr="00856412">
        <w:trPr>
          <w:cantSplit/>
        </w:trPr>
        <w:tc>
          <w:tcPr>
            <w:tcW w:w="4606" w:type="dxa"/>
            <w:tcBorders>
              <w:left w:val="single" w:sz="6" w:space="0" w:color="auto"/>
            </w:tcBorders>
          </w:tcPr>
          <w:p w14:paraId="026D8ADA" w14:textId="77777777" w:rsidR="007C1FE8" w:rsidRDefault="007C1FE8" w:rsidP="00856412">
            <w:pPr>
              <w:pStyle w:val="TableCellCourierNew"/>
              <w:ind w:left="810"/>
            </w:pPr>
            <w:r>
              <w:t xml:space="preserve">         Width</w:t>
            </w:r>
          </w:p>
        </w:tc>
        <w:tc>
          <w:tcPr>
            <w:tcW w:w="3510" w:type="dxa"/>
            <w:tcBorders>
              <w:left w:val="single" w:sz="6" w:space="0" w:color="auto"/>
              <w:right w:val="single" w:sz="6" w:space="0" w:color="auto"/>
            </w:tcBorders>
          </w:tcPr>
          <w:p w14:paraId="3F747AAD" w14:textId="77777777" w:rsidR="007C1FE8" w:rsidRDefault="007C1FE8" w:rsidP="00856412">
            <w:r>
              <w:t>Glitch Arm Width</w:t>
            </w:r>
          </w:p>
        </w:tc>
        <w:tc>
          <w:tcPr>
            <w:tcW w:w="704" w:type="dxa"/>
            <w:tcBorders>
              <w:left w:val="nil"/>
              <w:right w:val="single" w:sz="6" w:space="0" w:color="auto"/>
            </w:tcBorders>
          </w:tcPr>
          <w:p w14:paraId="72932280" w14:textId="77777777" w:rsidR="007C1FE8" w:rsidRDefault="007C1FE8" w:rsidP="00856412">
            <w:pPr>
              <w:pStyle w:val="TableCell"/>
            </w:pPr>
            <w:r>
              <w:t>P</w:t>
            </w:r>
          </w:p>
        </w:tc>
      </w:tr>
      <w:tr w:rsidR="007C1FE8" w14:paraId="6C8192F7" w14:textId="77777777" w:rsidTr="00856412">
        <w:trPr>
          <w:cantSplit/>
        </w:trPr>
        <w:tc>
          <w:tcPr>
            <w:tcW w:w="4606" w:type="dxa"/>
            <w:tcBorders>
              <w:left w:val="single" w:sz="6" w:space="0" w:color="auto"/>
            </w:tcBorders>
          </w:tcPr>
          <w:p w14:paraId="31578709" w14:textId="77777777" w:rsidR="007C1FE8" w:rsidRDefault="007C1FE8" w:rsidP="00856412">
            <w:pPr>
              <w:pStyle w:val="TableCellCourierNew"/>
              <w:ind w:left="450"/>
              <w:rPr>
                <w:b/>
                <w:bCs/>
              </w:rPr>
            </w:pPr>
            <w:r>
              <w:rPr>
                <w:b/>
                <w:bCs/>
              </w:rPr>
              <w:t xml:space="preserve">         Runt</w:t>
            </w:r>
          </w:p>
        </w:tc>
        <w:tc>
          <w:tcPr>
            <w:tcW w:w="3510" w:type="dxa"/>
            <w:tcBorders>
              <w:left w:val="single" w:sz="6" w:space="0" w:color="auto"/>
              <w:right w:val="single" w:sz="6" w:space="0" w:color="auto"/>
            </w:tcBorders>
          </w:tcPr>
          <w:p w14:paraId="05E43E0A" w14:textId="77777777" w:rsidR="007C1FE8" w:rsidRDefault="007C1FE8" w:rsidP="00856412">
            <w:pPr>
              <w:pStyle w:val="TableCell"/>
            </w:pPr>
          </w:p>
        </w:tc>
        <w:tc>
          <w:tcPr>
            <w:tcW w:w="704" w:type="dxa"/>
            <w:tcBorders>
              <w:left w:val="nil"/>
              <w:right w:val="single" w:sz="6" w:space="0" w:color="auto"/>
            </w:tcBorders>
          </w:tcPr>
          <w:p w14:paraId="202CA9FA" w14:textId="77777777" w:rsidR="007C1FE8" w:rsidRDefault="007C1FE8" w:rsidP="00856412">
            <w:pPr>
              <w:pStyle w:val="TableCell"/>
            </w:pPr>
          </w:p>
        </w:tc>
      </w:tr>
      <w:tr w:rsidR="007C1FE8" w14:paraId="395182B8" w14:textId="77777777" w:rsidTr="00856412">
        <w:trPr>
          <w:cantSplit/>
        </w:trPr>
        <w:tc>
          <w:tcPr>
            <w:tcW w:w="4606" w:type="dxa"/>
            <w:tcBorders>
              <w:left w:val="single" w:sz="6" w:space="0" w:color="auto"/>
            </w:tcBorders>
          </w:tcPr>
          <w:p w14:paraId="41F001F2" w14:textId="77777777" w:rsidR="007C1FE8" w:rsidRDefault="007C1FE8" w:rsidP="00856412">
            <w:pPr>
              <w:pStyle w:val="TableCellCourierNew"/>
              <w:ind w:left="810"/>
            </w:pPr>
            <w:r>
              <w:t xml:space="preserve">         Configure</w:t>
            </w:r>
          </w:p>
        </w:tc>
        <w:tc>
          <w:tcPr>
            <w:tcW w:w="3510" w:type="dxa"/>
            <w:tcBorders>
              <w:left w:val="single" w:sz="6" w:space="0" w:color="auto"/>
              <w:right w:val="single" w:sz="6" w:space="0" w:color="auto"/>
            </w:tcBorders>
          </w:tcPr>
          <w:p w14:paraId="2F877044" w14:textId="77777777" w:rsidR="007C1FE8" w:rsidRDefault="007C1FE8" w:rsidP="00856412">
            <w:r>
              <w:t>Configure Runt Arm Source</w:t>
            </w:r>
          </w:p>
        </w:tc>
        <w:tc>
          <w:tcPr>
            <w:tcW w:w="704" w:type="dxa"/>
            <w:tcBorders>
              <w:left w:val="nil"/>
              <w:right w:val="single" w:sz="6" w:space="0" w:color="auto"/>
            </w:tcBorders>
          </w:tcPr>
          <w:p w14:paraId="79EAA1E3" w14:textId="77777777" w:rsidR="007C1FE8" w:rsidRDefault="007C1FE8" w:rsidP="00856412">
            <w:pPr>
              <w:pStyle w:val="TableCell"/>
            </w:pPr>
            <w:r>
              <w:t>M</w:t>
            </w:r>
          </w:p>
        </w:tc>
      </w:tr>
      <w:tr w:rsidR="007C1FE8" w14:paraId="2A030FAC" w14:textId="77777777" w:rsidTr="00856412">
        <w:trPr>
          <w:cantSplit/>
        </w:trPr>
        <w:tc>
          <w:tcPr>
            <w:tcW w:w="4606" w:type="dxa"/>
            <w:tcBorders>
              <w:left w:val="single" w:sz="6" w:space="0" w:color="auto"/>
            </w:tcBorders>
          </w:tcPr>
          <w:p w14:paraId="07108D10" w14:textId="77777777" w:rsidR="007C1FE8" w:rsidRDefault="007C1FE8" w:rsidP="00856412">
            <w:pPr>
              <w:pStyle w:val="TableCellCourierNew"/>
              <w:ind w:left="810"/>
            </w:pPr>
            <w:r>
              <w:t xml:space="preserve">         Polarity</w:t>
            </w:r>
          </w:p>
        </w:tc>
        <w:tc>
          <w:tcPr>
            <w:tcW w:w="3510" w:type="dxa"/>
            <w:tcBorders>
              <w:left w:val="single" w:sz="6" w:space="0" w:color="auto"/>
              <w:right w:val="single" w:sz="6" w:space="0" w:color="auto"/>
            </w:tcBorders>
          </w:tcPr>
          <w:p w14:paraId="2100457A" w14:textId="77777777" w:rsidR="007C1FE8" w:rsidRDefault="007C1FE8" w:rsidP="00856412">
            <w:r>
              <w:t>Runt Arm Polarity</w:t>
            </w:r>
          </w:p>
        </w:tc>
        <w:tc>
          <w:tcPr>
            <w:tcW w:w="704" w:type="dxa"/>
            <w:tcBorders>
              <w:left w:val="nil"/>
              <w:right w:val="single" w:sz="6" w:space="0" w:color="auto"/>
            </w:tcBorders>
          </w:tcPr>
          <w:p w14:paraId="227628AC" w14:textId="77777777" w:rsidR="007C1FE8" w:rsidRDefault="007C1FE8" w:rsidP="00856412">
            <w:pPr>
              <w:pStyle w:val="TableCell"/>
            </w:pPr>
            <w:r>
              <w:t>P</w:t>
            </w:r>
          </w:p>
        </w:tc>
      </w:tr>
      <w:tr w:rsidR="007C1FE8" w14:paraId="294CD710" w14:textId="77777777" w:rsidTr="00856412">
        <w:trPr>
          <w:cantSplit/>
        </w:trPr>
        <w:tc>
          <w:tcPr>
            <w:tcW w:w="4606" w:type="dxa"/>
            <w:tcBorders>
              <w:left w:val="single" w:sz="6" w:space="0" w:color="auto"/>
            </w:tcBorders>
          </w:tcPr>
          <w:p w14:paraId="527D145F" w14:textId="77777777" w:rsidR="007C1FE8" w:rsidRDefault="007C1FE8" w:rsidP="00856412">
            <w:pPr>
              <w:pStyle w:val="TableCellCourierNew"/>
              <w:ind w:left="810"/>
            </w:pPr>
            <w:r>
              <w:t xml:space="preserve">         ThresholdHigh</w:t>
            </w:r>
          </w:p>
        </w:tc>
        <w:tc>
          <w:tcPr>
            <w:tcW w:w="3510" w:type="dxa"/>
            <w:tcBorders>
              <w:left w:val="single" w:sz="6" w:space="0" w:color="auto"/>
              <w:right w:val="single" w:sz="6" w:space="0" w:color="auto"/>
            </w:tcBorders>
          </w:tcPr>
          <w:p w14:paraId="23836704" w14:textId="77777777" w:rsidR="007C1FE8" w:rsidRDefault="007C1FE8" w:rsidP="00856412">
            <w:r>
              <w:t>Runt Arm High Threshold</w:t>
            </w:r>
          </w:p>
        </w:tc>
        <w:tc>
          <w:tcPr>
            <w:tcW w:w="704" w:type="dxa"/>
            <w:tcBorders>
              <w:left w:val="nil"/>
              <w:right w:val="single" w:sz="6" w:space="0" w:color="auto"/>
            </w:tcBorders>
          </w:tcPr>
          <w:p w14:paraId="0313CA84" w14:textId="77777777" w:rsidR="007C1FE8" w:rsidRDefault="007C1FE8" w:rsidP="00856412">
            <w:pPr>
              <w:pStyle w:val="TableCell"/>
            </w:pPr>
            <w:r>
              <w:t>P</w:t>
            </w:r>
          </w:p>
        </w:tc>
      </w:tr>
      <w:tr w:rsidR="007C1FE8" w14:paraId="04F5D193" w14:textId="77777777" w:rsidTr="00856412">
        <w:trPr>
          <w:cantSplit/>
        </w:trPr>
        <w:tc>
          <w:tcPr>
            <w:tcW w:w="4606" w:type="dxa"/>
            <w:tcBorders>
              <w:left w:val="single" w:sz="6" w:space="0" w:color="auto"/>
            </w:tcBorders>
          </w:tcPr>
          <w:p w14:paraId="03E341A2" w14:textId="77777777" w:rsidR="007C1FE8" w:rsidRDefault="007C1FE8" w:rsidP="00856412">
            <w:pPr>
              <w:pStyle w:val="TableCellCourierNew"/>
              <w:ind w:left="810"/>
            </w:pPr>
            <w:r>
              <w:t xml:space="preserve">         ThresholdLow</w:t>
            </w:r>
          </w:p>
        </w:tc>
        <w:tc>
          <w:tcPr>
            <w:tcW w:w="3510" w:type="dxa"/>
            <w:tcBorders>
              <w:left w:val="single" w:sz="6" w:space="0" w:color="auto"/>
              <w:right w:val="single" w:sz="6" w:space="0" w:color="auto"/>
            </w:tcBorders>
          </w:tcPr>
          <w:p w14:paraId="40598C8A" w14:textId="77777777" w:rsidR="007C1FE8" w:rsidRDefault="007C1FE8" w:rsidP="00856412">
            <w:r>
              <w:t>Runt Arm Low Threshold</w:t>
            </w:r>
          </w:p>
        </w:tc>
        <w:tc>
          <w:tcPr>
            <w:tcW w:w="704" w:type="dxa"/>
            <w:tcBorders>
              <w:left w:val="nil"/>
              <w:right w:val="single" w:sz="6" w:space="0" w:color="auto"/>
            </w:tcBorders>
          </w:tcPr>
          <w:p w14:paraId="467155CF" w14:textId="77777777" w:rsidR="007C1FE8" w:rsidRDefault="007C1FE8" w:rsidP="00856412">
            <w:pPr>
              <w:pStyle w:val="TableCell"/>
            </w:pPr>
            <w:r>
              <w:t>P</w:t>
            </w:r>
          </w:p>
        </w:tc>
      </w:tr>
      <w:tr w:rsidR="007C1FE8" w14:paraId="127EF95C" w14:textId="77777777" w:rsidTr="00856412">
        <w:trPr>
          <w:cantSplit/>
        </w:trPr>
        <w:tc>
          <w:tcPr>
            <w:tcW w:w="4606" w:type="dxa"/>
            <w:tcBorders>
              <w:left w:val="single" w:sz="6" w:space="0" w:color="auto"/>
            </w:tcBorders>
          </w:tcPr>
          <w:p w14:paraId="6575B30A" w14:textId="77777777" w:rsidR="007C1FE8" w:rsidRDefault="007C1FE8" w:rsidP="00856412">
            <w:pPr>
              <w:pStyle w:val="TableCellCourierNew"/>
              <w:ind w:left="450"/>
              <w:rPr>
                <w:b/>
                <w:bCs/>
              </w:rPr>
            </w:pPr>
            <w:r>
              <w:rPr>
                <w:b/>
                <w:bCs/>
              </w:rPr>
              <w:t xml:space="preserve">         TV</w:t>
            </w:r>
          </w:p>
        </w:tc>
        <w:tc>
          <w:tcPr>
            <w:tcW w:w="3510" w:type="dxa"/>
            <w:tcBorders>
              <w:left w:val="single" w:sz="6" w:space="0" w:color="auto"/>
              <w:right w:val="single" w:sz="6" w:space="0" w:color="auto"/>
            </w:tcBorders>
          </w:tcPr>
          <w:p w14:paraId="6F628123" w14:textId="77777777" w:rsidR="007C1FE8" w:rsidRDefault="007C1FE8" w:rsidP="00856412">
            <w:pPr>
              <w:pStyle w:val="TableCell"/>
            </w:pPr>
          </w:p>
        </w:tc>
        <w:tc>
          <w:tcPr>
            <w:tcW w:w="704" w:type="dxa"/>
            <w:tcBorders>
              <w:left w:val="nil"/>
              <w:right w:val="single" w:sz="6" w:space="0" w:color="auto"/>
            </w:tcBorders>
          </w:tcPr>
          <w:p w14:paraId="31011B3E" w14:textId="77777777" w:rsidR="007C1FE8" w:rsidRDefault="007C1FE8" w:rsidP="00856412">
            <w:pPr>
              <w:pStyle w:val="TableCell"/>
            </w:pPr>
          </w:p>
        </w:tc>
      </w:tr>
      <w:tr w:rsidR="007C1FE8" w14:paraId="3246B625" w14:textId="77777777" w:rsidTr="00856412">
        <w:trPr>
          <w:cantSplit/>
        </w:trPr>
        <w:tc>
          <w:tcPr>
            <w:tcW w:w="4606" w:type="dxa"/>
            <w:tcBorders>
              <w:left w:val="single" w:sz="6" w:space="0" w:color="auto"/>
            </w:tcBorders>
          </w:tcPr>
          <w:p w14:paraId="2C30FE1D" w14:textId="77777777" w:rsidR="007C1FE8" w:rsidRDefault="007C1FE8" w:rsidP="00856412">
            <w:pPr>
              <w:pStyle w:val="TableCellCourierNew"/>
              <w:ind w:left="810"/>
            </w:pPr>
            <w:r>
              <w:t xml:space="preserve">         Configure</w:t>
            </w:r>
          </w:p>
        </w:tc>
        <w:tc>
          <w:tcPr>
            <w:tcW w:w="3510" w:type="dxa"/>
            <w:tcBorders>
              <w:left w:val="single" w:sz="6" w:space="0" w:color="auto"/>
              <w:right w:val="single" w:sz="6" w:space="0" w:color="auto"/>
            </w:tcBorders>
          </w:tcPr>
          <w:p w14:paraId="6E916125" w14:textId="77777777" w:rsidR="007C1FE8" w:rsidRDefault="007C1FE8" w:rsidP="00856412">
            <w:r>
              <w:t>ConfigureTV Arm Source</w:t>
            </w:r>
          </w:p>
        </w:tc>
        <w:tc>
          <w:tcPr>
            <w:tcW w:w="704" w:type="dxa"/>
            <w:tcBorders>
              <w:left w:val="nil"/>
              <w:right w:val="single" w:sz="6" w:space="0" w:color="auto"/>
            </w:tcBorders>
          </w:tcPr>
          <w:p w14:paraId="5A48B4A3" w14:textId="77777777" w:rsidR="007C1FE8" w:rsidRDefault="007C1FE8" w:rsidP="00856412">
            <w:pPr>
              <w:pStyle w:val="TableCell"/>
            </w:pPr>
            <w:r>
              <w:t>M</w:t>
            </w:r>
          </w:p>
        </w:tc>
      </w:tr>
      <w:tr w:rsidR="007C1FE8" w14:paraId="289519BE" w14:textId="77777777" w:rsidTr="00856412">
        <w:trPr>
          <w:cantSplit/>
        </w:trPr>
        <w:tc>
          <w:tcPr>
            <w:tcW w:w="4606" w:type="dxa"/>
            <w:tcBorders>
              <w:left w:val="single" w:sz="6" w:space="0" w:color="auto"/>
            </w:tcBorders>
          </w:tcPr>
          <w:p w14:paraId="5DC6769E" w14:textId="77777777" w:rsidR="007C1FE8" w:rsidRDefault="007C1FE8" w:rsidP="00856412">
            <w:pPr>
              <w:pStyle w:val="TableCellCourierNew"/>
              <w:ind w:left="810"/>
            </w:pPr>
            <w:r>
              <w:t xml:space="preserve">         </w:t>
            </w:r>
            <w:r w:rsidR="00254B04">
              <w:t>Trigger</w:t>
            </w:r>
            <w:r>
              <w:t>Event</w:t>
            </w:r>
          </w:p>
        </w:tc>
        <w:tc>
          <w:tcPr>
            <w:tcW w:w="3510" w:type="dxa"/>
            <w:tcBorders>
              <w:left w:val="single" w:sz="6" w:space="0" w:color="auto"/>
              <w:right w:val="single" w:sz="6" w:space="0" w:color="auto"/>
            </w:tcBorders>
          </w:tcPr>
          <w:p w14:paraId="21C168B0" w14:textId="77777777" w:rsidR="007C1FE8" w:rsidRDefault="007C1FE8" w:rsidP="00856412">
            <w:r>
              <w:t>TV Arm Event</w:t>
            </w:r>
          </w:p>
        </w:tc>
        <w:tc>
          <w:tcPr>
            <w:tcW w:w="704" w:type="dxa"/>
            <w:tcBorders>
              <w:left w:val="nil"/>
              <w:right w:val="single" w:sz="6" w:space="0" w:color="auto"/>
            </w:tcBorders>
          </w:tcPr>
          <w:p w14:paraId="13D9E0E3" w14:textId="77777777" w:rsidR="007C1FE8" w:rsidRDefault="007C1FE8" w:rsidP="00856412">
            <w:pPr>
              <w:pStyle w:val="TableCell"/>
            </w:pPr>
            <w:r>
              <w:t>P</w:t>
            </w:r>
          </w:p>
        </w:tc>
      </w:tr>
      <w:tr w:rsidR="007C1FE8" w14:paraId="6C65E22D" w14:textId="77777777" w:rsidTr="00856412">
        <w:trPr>
          <w:cantSplit/>
        </w:trPr>
        <w:tc>
          <w:tcPr>
            <w:tcW w:w="4606" w:type="dxa"/>
            <w:tcBorders>
              <w:left w:val="single" w:sz="6" w:space="0" w:color="auto"/>
            </w:tcBorders>
          </w:tcPr>
          <w:p w14:paraId="7B09471E" w14:textId="77777777" w:rsidR="007C1FE8" w:rsidRDefault="007C1FE8" w:rsidP="00856412">
            <w:pPr>
              <w:pStyle w:val="TableCellCourierNew"/>
              <w:ind w:left="810"/>
            </w:pPr>
            <w:r>
              <w:t xml:space="preserve">         LineNumber</w:t>
            </w:r>
          </w:p>
        </w:tc>
        <w:tc>
          <w:tcPr>
            <w:tcW w:w="3510" w:type="dxa"/>
            <w:tcBorders>
              <w:left w:val="single" w:sz="6" w:space="0" w:color="auto"/>
              <w:right w:val="single" w:sz="6" w:space="0" w:color="auto"/>
            </w:tcBorders>
          </w:tcPr>
          <w:p w14:paraId="2DFA3379" w14:textId="77777777" w:rsidR="007C1FE8" w:rsidRDefault="007C1FE8" w:rsidP="00856412">
            <w:r>
              <w:t>TV Arm Line Number</w:t>
            </w:r>
          </w:p>
        </w:tc>
        <w:tc>
          <w:tcPr>
            <w:tcW w:w="704" w:type="dxa"/>
            <w:tcBorders>
              <w:left w:val="nil"/>
              <w:right w:val="single" w:sz="6" w:space="0" w:color="auto"/>
            </w:tcBorders>
          </w:tcPr>
          <w:p w14:paraId="7295803F" w14:textId="77777777" w:rsidR="007C1FE8" w:rsidRDefault="007C1FE8" w:rsidP="00856412">
            <w:pPr>
              <w:pStyle w:val="TableCell"/>
            </w:pPr>
            <w:r>
              <w:t>P</w:t>
            </w:r>
          </w:p>
        </w:tc>
      </w:tr>
      <w:tr w:rsidR="007C1FE8" w14:paraId="412D62F0" w14:textId="77777777" w:rsidTr="00856412">
        <w:trPr>
          <w:cantSplit/>
        </w:trPr>
        <w:tc>
          <w:tcPr>
            <w:tcW w:w="4606" w:type="dxa"/>
            <w:tcBorders>
              <w:left w:val="single" w:sz="6" w:space="0" w:color="auto"/>
            </w:tcBorders>
          </w:tcPr>
          <w:p w14:paraId="1BA2CAC4" w14:textId="77777777" w:rsidR="007C1FE8" w:rsidRDefault="007C1FE8" w:rsidP="00856412">
            <w:pPr>
              <w:pStyle w:val="TableCellCourierNew"/>
              <w:ind w:left="810"/>
            </w:pPr>
            <w:r>
              <w:t xml:space="preserve">         Polarity</w:t>
            </w:r>
          </w:p>
        </w:tc>
        <w:tc>
          <w:tcPr>
            <w:tcW w:w="3510" w:type="dxa"/>
            <w:tcBorders>
              <w:left w:val="single" w:sz="6" w:space="0" w:color="auto"/>
              <w:right w:val="single" w:sz="6" w:space="0" w:color="auto"/>
            </w:tcBorders>
          </w:tcPr>
          <w:p w14:paraId="4F4982C4" w14:textId="77777777" w:rsidR="007C1FE8" w:rsidRDefault="007C1FE8" w:rsidP="00856412">
            <w:r>
              <w:t>TV Arm Polarity</w:t>
            </w:r>
          </w:p>
        </w:tc>
        <w:tc>
          <w:tcPr>
            <w:tcW w:w="704" w:type="dxa"/>
            <w:tcBorders>
              <w:left w:val="nil"/>
              <w:right w:val="single" w:sz="6" w:space="0" w:color="auto"/>
            </w:tcBorders>
          </w:tcPr>
          <w:p w14:paraId="522A7092" w14:textId="77777777" w:rsidR="007C1FE8" w:rsidRDefault="007C1FE8" w:rsidP="00856412">
            <w:pPr>
              <w:pStyle w:val="TableCell"/>
            </w:pPr>
            <w:r>
              <w:t>P</w:t>
            </w:r>
          </w:p>
        </w:tc>
      </w:tr>
      <w:tr w:rsidR="007C1FE8" w14:paraId="426FEA47" w14:textId="77777777" w:rsidTr="00856412">
        <w:trPr>
          <w:cantSplit/>
        </w:trPr>
        <w:tc>
          <w:tcPr>
            <w:tcW w:w="4606" w:type="dxa"/>
            <w:tcBorders>
              <w:left w:val="single" w:sz="6" w:space="0" w:color="auto"/>
            </w:tcBorders>
          </w:tcPr>
          <w:p w14:paraId="0539591F" w14:textId="77777777" w:rsidR="007C1FE8" w:rsidRDefault="007C1FE8" w:rsidP="00856412">
            <w:pPr>
              <w:pStyle w:val="TableCellCourierNew"/>
              <w:ind w:left="810"/>
            </w:pPr>
            <w:r>
              <w:t xml:space="preserve">         SignalFormat</w:t>
            </w:r>
          </w:p>
        </w:tc>
        <w:tc>
          <w:tcPr>
            <w:tcW w:w="3510" w:type="dxa"/>
            <w:tcBorders>
              <w:left w:val="single" w:sz="6" w:space="0" w:color="auto"/>
              <w:right w:val="single" w:sz="6" w:space="0" w:color="auto"/>
            </w:tcBorders>
          </w:tcPr>
          <w:p w14:paraId="041CBC21" w14:textId="77777777" w:rsidR="007C1FE8" w:rsidRDefault="007C1FE8" w:rsidP="00856412">
            <w:r>
              <w:t>TV Arm Signal Format</w:t>
            </w:r>
          </w:p>
        </w:tc>
        <w:tc>
          <w:tcPr>
            <w:tcW w:w="704" w:type="dxa"/>
            <w:tcBorders>
              <w:left w:val="nil"/>
              <w:right w:val="single" w:sz="6" w:space="0" w:color="auto"/>
            </w:tcBorders>
          </w:tcPr>
          <w:p w14:paraId="5D69E480" w14:textId="77777777" w:rsidR="007C1FE8" w:rsidRDefault="007C1FE8" w:rsidP="00856412">
            <w:pPr>
              <w:pStyle w:val="TableCell"/>
            </w:pPr>
            <w:r>
              <w:t>P</w:t>
            </w:r>
          </w:p>
        </w:tc>
      </w:tr>
      <w:tr w:rsidR="007C1FE8" w14:paraId="0E8AAD5D" w14:textId="77777777" w:rsidTr="00856412">
        <w:trPr>
          <w:cantSplit/>
        </w:trPr>
        <w:tc>
          <w:tcPr>
            <w:tcW w:w="4606" w:type="dxa"/>
            <w:tcBorders>
              <w:left w:val="single" w:sz="6" w:space="0" w:color="auto"/>
            </w:tcBorders>
          </w:tcPr>
          <w:p w14:paraId="5A7B6F39" w14:textId="77777777" w:rsidR="007C1FE8" w:rsidRDefault="007C1FE8" w:rsidP="00856412">
            <w:pPr>
              <w:pStyle w:val="TableCellCourierNew"/>
              <w:ind w:left="450"/>
              <w:rPr>
                <w:b/>
                <w:bCs/>
              </w:rPr>
            </w:pPr>
            <w:r>
              <w:rPr>
                <w:b/>
                <w:bCs/>
              </w:rPr>
              <w:t xml:space="preserve">         Width</w:t>
            </w:r>
          </w:p>
        </w:tc>
        <w:tc>
          <w:tcPr>
            <w:tcW w:w="3510" w:type="dxa"/>
            <w:tcBorders>
              <w:left w:val="single" w:sz="6" w:space="0" w:color="auto"/>
              <w:right w:val="single" w:sz="6" w:space="0" w:color="auto"/>
            </w:tcBorders>
          </w:tcPr>
          <w:p w14:paraId="4C66B7D8" w14:textId="77777777" w:rsidR="007C1FE8" w:rsidRDefault="007C1FE8" w:rsidP="00856412">
            <w:pPr>
              <w:pStyle w:val="TableCell"/>
            </w:pPr>
          </w:p>
        </w:tc>
        <w:tc>
          <w:tcPr>
            <w:tcW w:w="704" w:type="dxa"/>
            <w:tcBorders>
              <w:left w:val="nil"/>
              <w:right w:val="single" w:sz="6" w:space="0" w:color="auto"/>
            </w:tcBorders>
          </w:tcPr>
          <w:p w14:paraId="1BA7C704" w14:textId="77777777" w:rsidR="007C1FE8" w:rsidRDefault="007C1FE8" w:rsidP="00856412">
            <w:pPr>
              <w:pStyle w:val="TableCell"/>
            </w:pPr>
          </w:p>
        </w:tc>
      </w:tr>
      <w:tr w:rsidR="007C1FE8" w14:paraId="6F0E9567" w14:textId="77777777" w:rsidTr="00856412">
        <w:trPr>
          <w:cantSplit/>
        </w:trPr>
        <w:tc>
          <w:tcPr>
            <w:tcW w:w="4606" w:type="dxa"/>
            <w:tcBorders>
              <w:left w:val="single" w:sz="6" w:space="0" w:color="auto"/>
            </w:tcBorders>
          </w:tcPr>
          <w:p w14:paraId="79297224" w14:textId="77777777" w:rsidR="007C1FE8" w:rsidRDefault="007C1FE8" w:rsidP="00856412">
            <w:pPr>
              <w:pStyle w:val="TableCellCourierNew"/>
              <w:ind w:left="810"/>
            </w:pPr>
            <w:r>
              <w:t xml:space="preserve">         Configure</w:t>
            </w:r>
          </w:p>
        </w:tc>
        <w:tc>
          <w:tcPr>
            <w:tcW w:w="3510" w:type="dxa"/>
            <w:tcBorders>
              <w:left w:val="single" w:sz="6" w:space="0" w:color="auto"/>
              <w:right w:val="single" w:sz="6" w:space="0" w:color="auto"/>
            </w:tcBorders>
          </w:tcPr>
          <w:p w14:paraId="460CD978" w14:textId="77777777" w:rsidR="007C1FE8" w:rsidRDefault="007C1FE8" w:rsidP="00856412">
            <w:r>
              <w:t>Configure Width Arm Source</w:t>
            </w:r>
          </w:p>
        </w:tc>
        <w:tc>
          <w:tcPr>
            <w:tcW w:w="704" w:type="dxa"/>
            <w:tcBorders>
              <w:left w:val="nil"/>
              <w:right w:val="single" w:sz="6" w:space="0" w:color="auto"/>
            </w:tcBorders>
          </w:tcPr>
          <w:p w14:paraId="75FFBD50" w14:textId="77777777" w:rsidR="007C1FE8" w:rsidRDefault="007C1FE8" w:rsidP="00856412">
            <w:pPr>
              <w:pStyle w:val="TableCell"/>
            </w:pPr>
            <w:r>
              <w:t>M</w:t>
            </w:r>
          </w:p>
        </w:tc>
      </w:tr>
      <w:tr w:rsidR="007C1FE8" w14:paraId="1C31287D" w14:textId="77777777" w:rsidTr="00856412">
        <w:trPr>
          <w:cantSplit/>
        </w:trPr>
        <w:tc>
          <w:tcPr>
            <w:tcW w:w="4606" w:type="dxa"/>
            <w:tcBorders>
              <w:left w:val="single" w:sz="6" w:space="0" w:color="auto"/>
            </w:tcBorders>
          </w:tcPr>
          <w:p w14:paraId="1D868DA0" w14:textId="77777777" w:rsidR="007C1FE8" w:rsidRDefault="007C1FE8" w:rsidP="00856412">
            <w:pPr>
              <w:pStyle w:val="TableCellCourierNew"/>
              <w:ind w:left="810"/>
            </w:pPr>
            <w:r>
              <w:t xml:space="preserve">         Condition</w:t>
            </w:r>
          </w:p>
        </w:tc>
        <w:tc>
          <w:tcPr>
            <w:tcW w:w="3510" w:type="dxa"/>
            <w:tcBorders>
              <w:left w:val="single" w:sz="6" w:space="0" w:color="auto"/>
              <w:right w:val="single" w:sz="6" w:space="0" w:color="auto"/>
            </w:tcBorders>
          </w:tcPr>
          <w:p w14:paraId="4DF3FAAE" w14:textId="77777777" w:rsidR="007C1FE8" w:rsidRDefault="007C1FE8" w:rsidP="00856412">
            <w:r>
              <w:t>Width Arm Condition</w:t>
            </w:r>
          </w:p>
        </w:tc>
        <w:tc>
          <w:tcPr>
            <w:tcW w:w="704" w:type="dxa"/>
            <w:tcBorders>
              <w:left w:val="nil"/>
              <w:right w:val="single" w:sz="6" w:space="0" w:color="auto"/>
            </w:tcBorders>
          </w:tcPr>
          <w:p w14:paraId="23E4D0F6" w14:textId="77777777" w:rsidR="007C1FE8" w:rsidRDefault="007C1FE8" w:rsidP="00856412">
            <w:pPr>
              <w:pStyle w:val="TableCell"/>
            </w:pPr>
            <w:r>
              <w:t>P</w:t>
            </w:r>
          </w:p>
        </w:tc>
      </w:tr>
      <w:tr w:rsidR="007C1FE8" w14:paraId="53BCD6AE" w14:textId="77777777" w:rsidTr="00856412">
        <w:trPr>
          <w:cantSplit/>
        </w:trPr>
        <w:tc>
          <w:tcPr>
            <w:tcW w:w="4606" w:type="dxa"/>
            <w:tcBorders>
              <w:left w:val="single" w:sz="6" w:space="0" w:color="auto"/>
            </w:tcBorders>
          </w:tcPr>
          <w:p w14:paraId="24EB02F4" w14:textId="77777777" w:rsidR="007C1FE8" w:rsidRDefault="007C1FE8" w:rsidP="00856412">
            <w:pPr>
              <w:pStyle w:val="TableCellCourierNew"/>
              <w:ind w:left="810"/>
            </w:pPr>
            <w:r>
              <w:t xml:space="preserve">         Polarity</w:t>
            </w:r>
          </w:p>
        </w:tc>
        <w:tc>
          <w:tcPr>
            <w:tcW w:w="3510" w:type="dxa"/>
            <w:tcBorders>
              <w:left w:val="single" w:sz="6" w:space="0" w:color="auto"/>
              <w:right w:val="single" w:sz="6" w:space="0" w:color="auto"/>
            </w:tcBorders>
          </w:tcPr>
          <w:p w14:paraId="66DCFF50" w14:textId="77777777" w:rsidR="007C1FE8" w:rsidRDefault="007C1FE8" w:rsidP="00856412">
            <w:r>
              <w:t>Width Arm Polarity</w:t>
            </w:r>
          </w:p>
        </w:tc>
        <w:tc>
          <w:tcPr>
            <w:tcW w:w="704" w:type="dxa"/>
            <w:tcBorders>
              <w:left w:val="nil"/>
              <w:right w:val="single" w:sz="6" w:space="0" w:color="auto"/>
            </w:tcBorders>
          </w:tcPr>
          <w:p w14:paraId="473B9480" w14:textId="77777777" w:rsidR="007C1FE8" w:rsidRDefault="007C1FE8" w:rsidP="00856412">
            <w:pPr>
              <w:pStyle w:val="TableCell"/>
            </w:pPr>
            <w:r>
              <w:t>P</w:t>
            </w:r>
          </w:p>
        </w:tc>
      </w:tr>
      <w:tr w:rsidR="007C1FE8" w14:paraId="64C23BA5" w14:textId="77777777" w:rsidTr="00856412">
        <w:trPr>
          <w:cantSplit/>
        </w:trPr>
        <w:tc>
          <w:tcPr>
            <w:tcW w:w="4606" w:type="dxa"/>
            <w:tcBorders>
              <w:left w:val="single" w:sz="6" w:space="0" w:color="auto"/>
            </w:tcBorders>
          </w:tcPr>
          <w:p w14:paraId="0E84A56F" w14:textId="77777777" w:rsidR="007C1FE8" w:rsidRDefault="007C1FE8" w:rsidP="00856412">
            <w:pPr>
              <w:pStyle w:val="TableCellCourierNew"/>
              <w:ind w:left="810"/>
            </w:pPr>
            <w:r>
              <w:t xml:space="preserve">         ThresholdHigh</w:t>
            </w:r>
          </w:p>
        </w:tc>
        <w:tc>
          <w:tcPr>
            <w:tcW w:w="3510" w:type="dxa"/>
            <w:tcBorders>
              <w:left w:val="single" w:sz="6" w:space="0" w:color="auto"/>
              <w:right w:val="single" w:sz="6" w:space="0" w:color="auto"/>
            </w:tcBorders>
          </w:tcPr>
          <w:p w14:paraId="11CB4D19" w14:textId="77777777" w:rsidR="007C1FE8" w:rsidRDefault="007C1FE8" w:rsidP="00856412">
            <w:r>
              <w:t>Width Arm High Threshold</w:t>
            </w:r>
          </w:p>
        </w:tc>
        <w:tc>
          <w:tcPr>
            <w:tcW w:w="704" w:type="dxa"/>
            <w:tcBorders>
              <w:left w:val="nil"/>
              <w:right w:val="single" w:sz="6" w:space="0" w:color="auto"/>
            </w:tcBorders>
          </w:tcPr>
          <w:p w14:paraId="3F596D48" w14:textId="77777777" w:rsidR="007C1FE8" w:rsidRDefault="007C1FE8" w:rsidP="00856412">
            <w:pPr>
              <w:pStyle w:val="TableCell"/>
            </w:pPr>
            <w:r>
              <w:t>P</w:t>
            </w:r>
          </w:p>
        </w:tc>
      </w:tr>
      <w:tr w:rsidR="007C1FE8" w14:paraId="19838F3E" w14:textId="77777777" w:rsidTr="00856412">
        <w:trPr>
          <w:cantSplit/>
        </w:trPr>
        <w:tc>
          <w:tcPr>
            <w:tcW w:w="4606" w:type="dxa"/>
            <w:tcBorders>
              <w:left w:val="single" w:sz="6" w:space="0" w:color="auto"/>
            </w:tcBorders>
          </w:tcPr>
          <w:p w14:paraId="0A7716A4" w14:textId="77777777" w:rsidR="007C1FE8" w:rsidRDefault="007C1FE8" w:rsidP="00856412">
            <w:pPr>
              <w:pStyle w:val="TableCellCourierNew"/>
              <w:ind w:left="810"/>
            </w:pPr>
            <w:r>
              <w:t xml:space="preserve">         ThresholdLow</w:t>
            </w:r>
          </w:p>
        </w:tc>
        <w:tc>
          <w:tcPr>
            <w:tcW w:w="3510" w:type="dxa"/>
            <w:tcBorders>
              <w:left w:val="single" w:sz="6" w:space="0" w:color="auto"/>
              <w:right w:val="single" w:sz="6" w:space="0" w:color="auto"/>
            </w:tcBorders>
          </w:tcPr>
          <w:p w14:paraId="15AC420F" w14:textId="77777777" w:rsidR="007C1FE8" w:rsidRDefault="007C1FE8" w:rsidP="00856412">
            <w:r>
              <w:t>Width Arm Lowthreshold</w:t>
            </w:r>
          </w:p>
        </w:tc>
        <w:tc>
          <w:tcPr>
            <w:tcW w:w="704" w:type="dxa"/>
            <w:tcBorders>
              <w:left w:val="nil"/>
              <w:right w:val="single" w:sz="6" w:space="0" w:color="auto"/>
            </w:tcBorders>
          </w:tcPr>
          <w:p w14:paraId="0C6F00EF" w14:textId="77777777" w:rsidR="007C1FE8" w:rsidRDefault="007C1FE8" w:rsidP="00856412">
            <w:pPr>
              <w:pStyle w:val="TableCell"/>
            </w:pPr>
            <w:r>
              <w:t>P</w:t>
            </w:r>
          </w:p>
        </w:tc>
      </w:tr>
      <w:tr w:rsidR="007C1FE8" w14:paraId="0EC92070" w14:textId="77777777" w:rsidTr="00856412">
        <w:trPr>
          <w:cantSplit/>
        </w:trPr>
        <w:tc>
          <w:tcPr>
            <w:tcW w:w="4606" w:type="dxa"/>
            <w:tcBorders>
              <w:left w:val="single" w:sz="6" w:space="0" w:color="auto"/>
            </w:tcBorders>
          </w:tcPr>
          <w:p w14:paraId="671AFCC3" w14:textId="77777777" w:rsidR="007C1FE8" w:rsidRDefault="007C1FE8" w:rsidP="00856412">
            <w:pPr>
              <w:pStyle w:val="TableCellCourierNew"/>
              <w:ind w:left="450"/>
              <w:rPr>
                <w:b/>
                <w:bCs/>
              </w:rPr>
            </w:pPr>
            <w:r>
              <w:rPr>
                <w:b/>
                <w:bCs/>
              </w:rPr>
              <w:t xml:space="preserve">         Window</w:t>
            </w:r>
          </w:p>
        </w:tc>
        <w:tc>
          <w:tcPr>
            <w:tcW w:w="3510" w:type="dxa"/>
            <w:tcBorders>
              <w:left w:val="single" w:sz="6" w:space="0" w:color="auto"/>
              <w:right w:val="single" w:sz="6" w:space="0" w:color="auto"/>
            </w:tcBorders>
          </w:tcPr>
          <w:p w14:paraId="115FAA5F" w14:textId="77777777" w:rsidR="007C1FE8" w:rsidRDefault="007C1FE8" w:rsidP="00856412">
            <w:pPr>
              <w:pStyle w:val="TableCell"/>
            </w:pPr>
          </w:p>
        </w:tc>
        <w:tc>
          <w:tcPr>
            <w:tcW w:w="704" w:type="dxa"/>
            <w:tcBorders>
              <w:left w:val="nil"/>
              <w:right w:val="single" w:sz="6" w:space="0" w:color="auto"/>
            </w:tcBorders>
          </w:tcPr>
          <w:p w14:paraId="1E17B6B6" w14:textId="77777777" w:rsidR="007C1FE8" w:rsidRDefault="007C1FE8" w:rsidP="00856412">
            <w:pPr>
              <w:pStyle w:val="TableCell"/>
            </w:pPr>
          </w:p>
        </w:tc>
      </w:tr>
      <w:tr w:rsidR="007C1FE8" w14:paraId="2821FF56" w14:textId="77777777" w:rsidTr="00856412">
        <w:trPr>
          <w:cantSplit/>
        </w:trPr>
        <w:tc>
          <w:tcPr>
            <w:tcW w:w="4606" w:type="dxa"/>
            <w:tcBorders>
              <w:left w:val="single" w:sz="6" w:space="0" w:color="auto"/>
            </w:tcBorders>
          </w:tcPr>
          <w:p w14:paraId="54EE24A1" w14:textId="77777777" w:rsidR="007C1FE8" w:rsidRDefault="007C1FE8" w:rsidP="00856412">
            <w:pPr>
              <w:pStyle w:val="TableCellCourierNew"/>
              <w:ind w:left="810"/>
            </w:pPr>
            <w:r>
              <w:t xml:space="preserve">         Configure</w:t>
            </w:r>
          </w:p>
        </w:tc>
        <w:tc>
          <w:tcPr>
            <w:tcW w:w="3510" w:type="dxa"/>
            <w:tcBorders>
              <w:left w:val="single" w:sz="6" w:space="0" w:color="auto"/>
              <w:right w:val="single" w:sz="6" w:space="0" w:color="auto"/>
            </w:tcBorders>
          </w:tcPr>
          <w:p w14:paraId="4F001A51" w14:textId="77777777" w:rsidR="007C1FE8" w:rsidRDefault="007C1FE8" w:rsidP="00856412">
            <w:r>
              <w:t>Configure Window Arm Source</w:t>
            </w:r>
          </w:p>
        </w:tc>
        <w:tc>
          <w:tcPr>
            <w:tcW w:w="704" w:type="dxa"/>
            <w:tcBorders>
              <w:left w:val="nil"/>
              <w:right w:val="single" w:sz="6" w:space="0" w:color="auto"/>
            </w:tcBorders>
          </w:tcPr>
          <w:p w14:paraId="51FE697F" w14:textId="77777777" w:rsidR="007C1FE8" w:rsidRDefault="007C1FE8" w:rsidP="00856412">
            <w:pPr>
              <w:pStyle w:val="TableCell"/>
            </w:pPr>
            <w:r>
              <w:t>M</w:t>
            </w:r>
          </w:p>
        </w:tc>
      </w:tr>
      <w:tr w:rsidR="007C1FE8" w14:paraId="3D14C72A" w14:textId="77777777" w:rsidTr="00856412">
        <w:trPr>
          <w:cantSplit/>
        </w:trPr>
        <w:tc>
          <w:tcPr>
            <w:tcW w:w="4606" w:type="dxa"/>
            <w:tcBorders>
              <w:left w:val="single" w:sz="6" w:space="0" w:color="auto"/>
            </w:tcBorders>
          </w:tcPr>
          <w:p w14:paraId="3B4D43AF" w14:textId="77777777" w:rsidR="007C1FE8" w:rsidRDefault="007C1FE8" w:rsidP="00856412">
            <w:pPr>
              <w:pStyle w:val="TableCellCourierNew"/>
              <w:ind w:left="810"/>
            </w:pPr>
            <w:r>
              <w:t xml:space="preserve">         Condition</w:t>
            </w:r>
          </w:p>
        </w:tc>
        <w:tc>
          <w:tcPr>
            <w:tcW w:w="3510" w:type="dxa"/>
            <w:tcBorders>
              <w:left w:val="single" w:sz="6" w:space="0" w:color="auto"/>
              <w:right w:val="single" w:sz="6" w:space="0" w:color="auto"/>
            </w:tcBorders>
          </w:tcPr>
          <w:p w14:paraId="1E2A6851" w14:textId="77777777" w:rsidR="007C1FE8" w:rsidRDefault="007C1FE8" w:rsidP="00856412">
            <w:r>
              <w:t>Window Arm Condition</w:t>
            </w:r>
          </w:p>
        </w:tc>
        <w:tc>
          <w:tcPr>
            <w:tcW w:w="704" w:type="dxa"/>
            <w:tcBorders>
              <w:left w:val="nil"/>
              <w:right w:val="single" w:sz="6" w:space="0" w:color="auto"/>
            </w:tcBorders>
          </w:tcPr>
          <w:p w14:paraId="5BF0B9CD" w14:textId="77777777" w:rsidR="007C1FE8" w:rsidRDefault="007C1FE8" w:rsidP="00856412">
            <w:pPr>
              <w:pStyle w:val="TableCell"/>
            </w:pPr>
            <w:r>
              <w:t>P</w:t>
            </w:r>
          </w:p>
        </w:tc>
      </w:tr>
      <w:tr w:rsidR="007C1FE8" w14:paraId="5F3A8845" w14:textId="77777777" w:rsidTr="00856412">
        <w:trPr>
          <w:cantSplit/>
        </w:trPr>
        <w:tc>
          <w:tcPr>
            <w:tcW w:w="4606" w:type="dxa"/>
            <w:tcBorders>
              <w:left w:val="single" w:sz="6" w:space="0" w:color="auto"/>
            </w:tcBorders>
          </w:tcPr>
          <w:p w14:paraId="612959FE" w14:textId="77777777" w:rsidR="007C1FE8" w:rsidRDefault="007C1FE8" w:rsidP="00856412">
            <w:pPr>
              <w:pStyle w:val="TableCellCourierNew"/>
              <w:ind w:left="810"/>
            </w:pPr>
            <w:r>
              <w:t xml:space="preserve">         ThresholdHigh</w:t>
            </w:r>
          </w:p>
        </w:tc>
        <w:tc>
          <w:tcPr>
            <w:tcW w:w="3510" w:type="dxa"/>
            <w:tcBorders>
              <w:left w:val="single" w:sz="6" w:space="0" w:color="auto"/>
              <w:right w:val="single" w:sz="6" w:space="0" w:color="auto"/>
            </w:tcBorders>
          </w:tcPr>
          <w:p w14:paraId="0A6E46E9" w14:textId="77777777" w:rsidR="007C1FE8" w:rsidRDefault="007C1FE8" w:rsidP="00856412">
            <w:r>
              <w:t>Window Arm High Threshold</w:t>
            </w:r>
          </w:p>
        </w:tc>
        <w:tc>
          <w:tcPr>
            <w:tcW w:w="704" w:type="dxa"/>
            <w:tcBorders>
              <w:left w:val="nil"/>
              <w:right w:val="single" w:sz="6" w:space="0" w:color="auto"/>
            </w:tcBorders>
          </w:tcPr>
          <w:p w14:paraId="43A2FFC2" w14:textId="77777777" w:rsidR="007C1FE8" w:rsidRDefault="007C1FE8" w:rsidP="00856412">
            <w:pPr>
              <w:pStyle w:val="TableCell"/>
            </w:pPr>
            <w:r>
              <w:t>P</w:t>
            </w:r>
          </w:p>
        </w:tc>
      </w:tr>
      <w:tr w:rsidR="007C1FE8" w14:paraId="2A5DD225" w14:textId="77777777" w:rsidTr="00856412">
        <w:trPr>
          <w:cantSplit/>
        </w:trPr>
        <w:tc>
          <w:tcPr>
            <w:tcW w:w="4606" w:type="dxa"/>
            <w:tcBorders>
              <w:left w:val="single" w:sz="6" w:space="0" w:color="auto"/>
            </w:tcBorders>
          </w:tcPr>
          <w:p w14:paraId="638AB441" w14:textId="77777777" w:rsidR="007C1FE8" w:rsidRDefault="007C1FE8" w:rsidP="00856412">
            <w:pPr>
              <w:pStyle w:val="TableCellCourierNew"/>
              <w:ind w:left="810"/>
            </w:pPr>
            <w:r>
              <w:t xml:space="preserve">         ThresholdLow</w:t>
            </w:r>
          </w:p>
        </w:tc>
        <w:tc>
          <w:tcPr>
            <w:tcW w:w="3510" w:type="dxa"/>
            <w:tcBorders>
              <w:left w:val="single" w:sz="6" w:space="0" w:color="auto"/>
              <w:right w:val="single" w:sz="6" w:space="0" w:color="auto"/>
            </w:tcBorders>
          </w:tcPr>
          <w:p w14:paraId="5B31FEBF" w14:textId="77777777" w:rsidR="007C1FE8" w:rsidRDefault="007C1FE8" w:rsidP="00856412">
            <w:r>
              <w:t>Window Arm Low Threshold</w:t>
            </w:r>
          </w:p>
        </w:tc>
        <w:tc>
          <w:tcPr>
            <w:tcW w:w="704" w:type="dxa"/>
            <w:tcBorders>
              <w:left w:val="nil"/>
              <w:right w:val="single" w:sz="6" w:space="0" w:color="auto"/>
            </w:tcBorders>
          </w:tcPr>
          <w:p w14:paraId="2806DD20" w14:textId="77777777" w:rsidR="007C1FE8" w:rsidRDefault="007C1FE8" w:rsidP="00856412">
            <w:pPr>
              <w:pStyle w:val="TableCell"/>
            </w:pPr>
            <w:r>
              <w:t>P</w:t>
            </w:r>
          </w:p>
        </w:tc>
      </w:tr>
      <w:tr w:rsidR="007C1FE8" w14:paraId="6ADABD3D" w14:textId="77777777" w:rsidTr="00856412">
        <w:trPr>
          <w:cantSplit/>
        </w:trPr>
        <w:tc>
          <w:tcPr>
            <w:tcW w:w="4606" w:type="dxa"/>
            <w:tcBorders>
              <w:left w:val="single" w:sz="6" w:space="0" w:color="auto"/>
            </w:tcBorders>
          </w:tcPr>
          <w:p w14:paraId="6C538DC9" w14:textId="77777777" w:rsidR="007C1FE8" w:rsidRDefault="007C1FE8" w:rsidP="00856412">
            <w:pPr>
              <w:pStyle w:val="TableCellCourierNew"/>
              <w:rPr>
                <w:b/>
                <w:bCs/>
              </w:rPr>
            </w:pPr>
            <w:r>
              <w:rPr>
                <w:b/>
                <w:bCs/>
              </w:rPr>
              <w:t>Calibration</w:t>
            </w:r>
          </w:p>
        </w:tc>
        <w:tc>
          <w:tcPr>
            <w:tcW w:w="3510" w:type="dxa"/>
            <w:tcBorders>
              <w:left w:val="single" w:sz="6" w:space="0" w:color="auto"/>
              <w:right w:val="single" w:sz="6" w:space="0" w:color="auto"/>
            </w:tcBorders>
          </w:tcPr>
          <w:p w14:paraId="5C7348A3" w14:textId="77777777" w:rsidR="007C1FE8" w:rsidRDefault="007C1FE8" w:rsidP="00856412">
            <w:pPr>
              <w:pStyle w:val="TableCell"/>
            </w:pPr>
          </w:p>
        </w:tc>
        <w:tc>
          <w:tcPr>
            <w:tcW w:w="704" w:type="dxa"/>
            <w:tcBorders>
              <w:left w:val="nil"/>
              <w:right w:val="single" w:sz="6" w:space="0" w:color="auto"/>
            </w:tcBorders>
          </w:tcPr>
          <w:p w14:paraId="4DB66F5A" w14:textId="77777777" w:rsidR="007C1FE8" w:rsidRDefault="007C1FE8" w:rsidP="00856412">
            <w:pPr>
              <w:pStyle w:val="TableCell"/>
            </w:pPr>
          </w:p>
        </w:tc>
      </w:tr>
      <w:tr w:rsidR="007C1FE8" w14:paraId="6232827B" w14:textId="77777777" w:rsidTr="00856412">
        <w:trPr>
          <w:cantSplit/>
        </w:trPr>
        <w:tc>
          <w:tcPr>
            <w:tcW w:w="4606" w:type="dxa"/>
            <w:tcBorders>
              <w:left w:val="single" w:sz="6" w:space="0" w:color="auto"/>
            </w:tcBorders>
          </w:tcPr>
          <w:p w14:paraId="649ABC6D" w14:textId="77777777" w:rsidR="007C1FE8" w:rsidRDefault="007C1FE8" w:rsidP="00856412">
            <w:pPr>
              <w:pStyle w:val="TableCellCourierNew"/>
              <w:ind w:left="450"/>
            </w:pPr>
            <w:r>
              <w:t>SelfCalibrate</w:t>
            </w:r>
          </w:p>
        </w:tc>
        <w:tc>
          <w:tcPr>
            <w:tcW w:w="3510" w:type="dxa"/>
            <w:tcBorders>
              <w:left w:val="single" w:sz="6" w:space="0" w:color="auto"/>
              <w:right w:val="single" w:sz="6" w:space="0" w:color="auto"/>
            </w:tcBorders>
          </w:tcPr>
          <w:p w14:paraId="1F3B97C3" w14:textId="77777777" w:rsidR="007C1FE8" w:rsidRDefault="007C1FE8" w:rsidP="00856412">
            <w:r>
              <w:t>Self Calibrate</w:t>
            </w:r>
          </w:p>
        </w:tc>
        <w:tc>
          <w:tcPr>
            <w:tcW w:w="704" w:type="dxa"/>
            <w:tcBorders>
              <w:left w:val="nil"/>
              <w:right w:val="single" w:sz="6" w:space="0" w:color="auto"/>
            </w:tcBorders>
          </w:tcPr>
          <w:p w14:paraId="4C39D879" w14:textId="77777777" w:rsidR="007C1FE8" w:rsidRDefault="007C1FE8" w:rsidP="00856412">
            <w:pPr>
              <w:pStyle w:val="TableCell"/>
            </w:pPr>
            <w:r>
              <w:t>M</w:t>
            </w:r>
          </w:p>
        </w:tc>
      </w:tr>
      <w:tr w:rsidR="007C1FE8" w14:paraId="2AC0D092" w14:textId="77777777" w:rsidTr="00856412">
        <w:trPr>
          <w:cantSplit/>
        </w:trPr>
        <w:tc>
          <w:tcPr>
            <w:tcW w:w="4606" w:type="dxa"/>
            <w:tcBorders>
              <w:left w:val="single" w:sz="6" w:space="0" w:color="auto"/>
            </w:tcBorders>
          </w:tcPr>
          <w:p w14:paraId="46C4916F" w14:textId="77777777" w:rsidR="007C1FE8" w:rsidRDefault="007C1FE8" w:rsidP="00856412">
            <w:pPr>
              <w:pStyle w:val="TableCellCourierNew"/>
              <w:rPr>
                <w:b/>
                <w:bCs/>
              </w:rPr>
            </w:pPr>
            <w:r>
              <w:rPr>
                <w:b/>
                <w:bCs/>
              </w:rPr>
              <w:lastRenderedPageBreak/>
              <w:t>Channels</w:t>
            </w:r>
          </w:p>
        </w:tc>
        <w:tc>
          <w:tcPr>
            <w:tcW w:w="3510" w:type="dxa"/>
            <w:tcBorders>
              <w:left w:val="single" w:sz="6" w:space="0" w:color="auto"/>
              <w:right w:val="single" w:sz="6" w:space="0" w:color="auto"/>
            </w:tcBorders>
          </w:tcPr>
          <w:p w14:paraId="7E0C269D" w14:textId="77777777" w:rsidR="007C1FE8" w:rsidRDefault="007C1FE8" w:rsidP="00856412">
            <w:pPr>
              <w:pStyle w:val="TableCell"/>
            </w:pPr>
          </w:p>
        </w:tc>
        <w:tc>
          <w:tcPr>
            <w:tcW w:w="704" w:type="dxa"/>
            <w:tcBorders>
              <w:left w:val="nil"/>
              <w:right w:val="single" w:sz="6" w:space="0" w:color="auto"/>
            </w:tcBorders>
          </w:tcPr>
          <w:p w14:paraId="33324654" w14:textId="77777777" w:rsidR="007C1FE8" w:rsidRDefault="007C1FE8" w:rsidP="00856412">
            <w:pPr>
              <w:pStyle w:val="TableCell"/>
            </w:pPr>
          </w:p>
        </w:tc>
      </w:tr>
      <w:tr w:rsidR="007C1FE8" w14:paraId="5E85A818" w14:textId="77777777" w:rsidTr="00856412">
        <w:trPr>
          <w:cantSplit/>
        </w:trPr>
        <w:tc>
          <w:tcPr>
            <w:tcW w:w="4606" w:type="dxa"/>
            <w:tcBorders>
              <w:left w:val="single" w:sz="6" w:space="0" w:color="auto"/>
            </w:tcBorders>
          </w:tcPr>
          <w:p w14:paraId="420E3287" w14:textId="77777777" w:rsidR="007C1FE8" w:rsidRDefault="007C1FE8" w:rsidP="00856412">
            <w:pPr>
              <w:pStyle w:val="TableCellCourierNew"/>
              <w:ind w:left="450"/>
            </w:pPr>
            <w:r>
              <w:t>Count</w:t>
            </w:r>
          </w:p>
        </w:tc>
        <w:tc>
          <w:tcPr>
            <w:tcW w:w="3510" w:type="dxa"/>
            <w:tcBorders>
              <w:left w:val="single" w:sz="6" w:space="0" w:color="auto"/>
              <w:right w:val="single" w:sz="6" w:space="0" w:color="auto"/>
            </w:tcBorders>
          </w:tcPr>
          <w:p w14:paraId="35B53571" w14:textId="77777777" w:rsidR="007C1FE8" w:rsidRDefault="007C1FE8" w:rsidP="00856412">
            <w:r>
              <w:t>Channel Count</w:t>
            </w:r>
          </w:p>
        </w:tc>
        <w:tc>
          <w:tcPr>
            <w:tcW w:w="704" w:type="dxa"/>
            <w:tcBorders>
              <w:left w:val="nil"/>
              <w:right w:val="single" w:sz="6" w:space="0" w:color="auto"/>
            </w:tcBorders>
          </w:tcPr>
          <w:p w14:paraId="03D00613" w14:textId="77777777" w:rsidR="007C1FE8" w:rsidRDefault="007C1FE8" w:rsidP="00856412">
            <w:pPr>
              <w:pStyle w:val="TableCell"/>
            </w:pPr>
            <w:r>
              <w:t>P</w:t>
            </w:r>
          </w:p>
        </w:tc>
      </w:tr>
      <w:tr w:rsidR="007C1FE8" w14:paraId="5CD138DA" w14:textId="77777777" w:rsidTr="00856412">
        <w:trPr>
          <w:cantSplit/>
        </w:trPr>
        <w:tc>
          <w:tcPr>
            <w:tcW w:w="4606" w:type="dxa"/>
            <w:tcBorders>
              <w:left w:val="single" w:sz="6" w:space="0" w:color="auto"/>
            </w:tcBorders>
          </w:tcPr>
          <w:p w14:paraId="488E8C77" w14:textId="77777777" w:rsidR="007C1FE8" w:rsidRDefault="007C1FE8" w:rsidP="00856412">
            <w:pPr>
              <w:pStyle w:val="TableCellCourierNew"/>
              <w:ind w:left="450"/>
            </w:pPr>
            <w:r>
              <w:t>Name</w:t>
            </w:r>
          </w:p>
        </w:tc>
        <w:tc>
          <w:tcPr>
            <w:tcW w:w="3510" w:type="dxa"/>
            <w:tcBorders>
              <w:left w:val="single" w:sz="6" w:space="0" w:color="auto"/>
              <w:right w:val="single" w:sz="6" w:space="0" w:color="auto"/>
            </w:tcBorders>
          </w:tcPr>
          <w:p w14:paraId="1FAF92B7" w14:textId="77777777" w:rsidR="007C1FE8" w:rsidRDefault="007C1FE8" w:rsidP="00856412">
            <w:r>
              <w:t>Channel Name</w:t>
            </w:r>
          </w:p>
        </w:tc>
        <w:tc>
          <w:tcPr>
            <w:tcW w:w="704" w:type="dxa"/>
            <w:tcBorders>
              <w:left w:val="nil"/>
              <w:right w:val="single" w:sz="6" w:space="0" w:color="auto"/>
            </w:tcBorders>
          </w:tcPr>
          <w:p w14:paraId="2D9C3605" w14:textId="77777777" w:rsidR="007C1FE8" w:rsidRDefault="007C1FE8" w:rsidP="00856412">
            <w:pPr>
              <w:pStyle w:val="TableCell"/>
            </w:pPr>
            <w:r>
              <w:t>P</w:t>
            </w:r>
          </w:p>
        </w:tc>
      </w:tr>
      <w:tr w:rsidR="007C1FE8" w14:paraId="0794CCC3" w14:textId="77777777" w:rsidTr="00856412">
        <w:trPr>
          <w:cantSplit/>
        </w:trPr>
        <w:tc>
          <w:tcPr>
            <w:tcW w:w="4606" w:type="dxa"/>
            <w:tcBorders>
              <w:left w:val="single" w:sz="6" w:space="0" w:color="auto"/>
            </w:tcBorders>
          </w:tcPr>
          <w:p w14:paraId="617EF7A2" w14:textId="77777777" w:rsidR="007C1FE8" w:rsidRDefault="007C1FE8" w:rsidP="00856412">
            <w:pPr>
              <w:pStyle w:val="TableCellCourierNew"/>
              <w:ind w:left="450"/>
              <w:rPr>
                <w:b/>
                <w:bCs/>
              </w:rPr>
            </w:pPr>
            <w:proofErr w:type="gramStart"/>
            <w:r>
              <w:rPr>
                <w:b/>
                <w:bCs/>
              </w:rPr>
              <w:t>Channels[</w:t>
            </w:r>
            <w:proofErr w:type="gramEnd"/>
            <w:r>
              <w:rPr>
                <w:b/>
                <w:bCs/>
              </w:rPr>
              <w:t>]</w:t>
            </w:r>
          </w:p>
        </w:tc>
        <w:tc>
          <w:tcPr>
            <w:tcW w:w="3510" w:type="dxa"/>
            <w:tcBorders>
              <w:left w:val="single" w:sz="6" w:space="0" w:color="auto"/>
              <w:right w:val="single" w:sz="6" w:space="0" w:color="auto"/>
            </w:tcBorders>
          </w:tcPr>
          <w:p w14:paraId="5EEEE607" w14:textId="77777777" w:rsidR="007C1FE8" w:rsidRDefault="007C1FE8" w:rsidP="00856412">
            <w:pPr>
              <w:pStyle w:val="TableCell"/>
            </w:pPr>
          </w:p>
        </w:tc>
        <w:tc>
          <w:tcPr>
            <w:tcW w:w="704" w:type="dxa"/>
            <w:tcBorders>
              <w:left w:val="nil"/>
              <w:right w:val="single" w:sz="6" w:space="0" w:color="auto"/>
            </w:tcBorders>
          </w:tcPr>
          <w:p w14:paraId="0DFB9521" w14:textId="77777777" w:rsidR="007C1FE8" w:rsidRDefault="007C1FE8" w:rsidP="00856412">
            <w:pPr>
              <w:pStyle w:val="TableCell"/>
            </w:pPr>
          </w:p>
        </w:tc>
      </w:tr>
      <w:tr w:rsidR="007C1FE8" w14:paraId="0BCDC1B8" w14:textId="77777777" w:rsidTr="00856412">
        <w:trPr>
          <w:cantSplit/>
        </w:trPr>
        <w:tc>
          <w:tcPr>
            <w:tcW w:w="4606" w:type="dxa"/>
            <w:tcBorders>
              <w:left w:val="single" w:sz="6" w:space="0" w:color="auto"/>
            </w:tcBorders>
          </w:tcPr>
          <w:p w14:paraId="72800A09" w14:textId="77777777" w:rsidR="007C1FE8" w:rsidRDefault="007C1FE8" w:rsidP="00856412">
            <w:pPr>
              <w:pStyle w:val="TableCellCourierNew"/>
              <w:ind w:left="810"/>
            </w:pPr>
            <w:r>
              <w:t>Configure</w:t>
            </w:r>
          </w:p>
        </w:tc>
        <w:tc>
          <w:tcPr>
            <w:tcW w:w="3510" w:type="dxa"/>
            <w:tcBorders>
              <w:left w:val="single" w:sz="6" w:space="0" w:color="auto"/>
              <w:right w:val="single" w:sz="6" w:space="0" w:color="auto"/>
            </w:tcBorders>
          </w:tcPr>
          <w:p w14:paraId="350DFA20" w14:textId="77777777" w:rsidR="007C1FE8" w:rsidRDefault="007C1FE8" w:rsidP="00856412">
            <w:r>
              <w:t>Configure Channel</w:t>
            </w:r>
          </w:p>
        </w:tc>
        <w:tc>
          <w:tcPr>
            <w:tcW w:w="704" w:type="dxa"/>
            <w:tcBorders>
              <w:left w:val="nil"/>
              <w:right w:val="single" w:sz="6" w:space="0" w:color="auto"/>
            </w:tcBorders>
          </w:tcPr>
          <w:p w14:paraId="74416507" w14:textId="77777777" w:rsidR="007C1FE8" w:rsidRDefault="007C1FE8" w:rsidP="00856412">
            <w:pPr>
              <w:pStyle w:val="TableCell"/>
            </w:pPr>
            <w:r>
              <w:t>M</w:t>
            </w:r>
          </w:p>
        </w:tc>
      </w:tr>
      <w:tr w:rsidR="007C1FE8" w14:paraId="695666ED" w14:textId="77777777" w:rsidTr="00856412">
        <w:trPr>
          <w:cantSplit/>
        </w:trPr>
        <w:tc>
          <w:tcPr>
            <w:tcW w:w="4606" w:type="dxa"/>
            <w:tcBorders>
              <w:left w:val="single" w:sz="6" w:space="0" w:color="auto"/>
            </w:tcBorders>
          </w:tcPr>
          <w:p w14:paraId="6F8D7334" w14:textId="77777777" w:rsidR="007C1FE8" w:rsidRDefault="007C1FE8" w:rsidP="00856412">
            <w:pPr>
              <w:pStyle w:val="TableCellCourierNew"/>
              <w:ind w:left="810"/>
            </w:pPr>
            <w:r>
              <w:t>Coupling</w:t>
            </w:r>
          </w:p>
        </w:tc>
        <w:tc>
          <w:tcPr>
            <w:tcW w:w="3510" w:type="dxa"/>
            <w:tcBorders>
              <w:left w:val="single" w:sz="6" w:space="0" w:color="auto"/>
              <w:right w:val="single" w:sz="6" w:space="0" w:color="auto"/>
            </w:tcBorders>
          </w:tcPr>
          <w:p w14:paraId="2089770C" w14:textId="77777777" w:rsidR="007C1FE8" w:rsidRDefault="007C1FE8" w:rsidP="00856412">
            <w:r>
              <w:t>Vertical Coupling</w:t>
            </w:r>
          </w:p>
        </w:tc>
        <w:tc>
          <w:tcPr>
            <w:tcW w:w="704" w:type="dxa"/>
            <w:tcBorders>
              <w:left w:val="nil"/>
              <w:right w:val="single" w:sz="6" w:space="0" w:color="auto"/>
            </w:tcBorders>
          </w:tcPr>
          <w:p w14:paraId="54A8C33A" w14:textId="77777777" w:rsidR="007C1FE8" w:rsidRDefault="007C1FE8" w:rsidP="00856412">
            <w:pPr>
              <w:pStyle w:val="TableCell"/>
            </w:pPr>
            <w:r>
              <w:t>P</w:t>
            </w:r>
          </w:p>
        </w:tc>
      </w:tr>
      <w:tr w:rsidR="007C1FE8" w14:paraId="26F75AA5" w14:textId="77777777" w:rsidTr="00856412">
        <w:trPr>
          <w:cantSplit/>
        </w:trPr>
        <w:tc>
          <w:tcPr>
            <w:tcW w:w="4606" w:type="dxa"/>
            <w:tcBorders>
              <w:left w:val="single" w:sz="6" w:space="0" w:color="auto"/>
            </w:tcBorders>
          </w:tcPr>
          <w:p w14:paraId="32B790A7" w14:textId="77777777" w:rsidR="007C1FE8" w:rsidRDefault="007C1FE8" w:rsidP="00856412">
            <w:pPr>
              <w:pStyle w:val="TableCellCourierNew"/>
              <w:ind w:left="810"/>
            </w:pPr>
            <w:r>
              <w:t>DataInterleavedChannelList</w:t>
            </w:r>
          </w:p>
        </w:tc>
        <w:tc>
          <w:tcPr>
            <w:tcW w:w="3510" w:type="dxa"/>
            <w:tcBorders>
              <w:left w:val="single" w:sz="6" w:space="0" w:color="auto"/>
              <w:right w:val="single" w:sz="6" w:space="0" w:color="auto"/>
            </w:tcBorders>
          </w:tcPr>
          <w:p w14:paraId="4735287D" w14:textId="77777777" w:rsidR="007C1FE8" w:rsidRDefault="007C1FE8" w:rsidP="00856412">
            <w:r>
              <w:t>Data Interleaved Channel List</w:t>
            </w:r>
          </w:p>
        </w:tc>
        <w:tc>
          <w:tcPr>
            <w:tcW w:w="704" w:type="dxa"/>
            <w:tcBorders>
              <w:left w:val="nil"/>
              <w:right w:val="single" w:sz="6" w:space="0" w:color="auto"/>
            </w:tcBorders>
          </w:tcPr>
          <w:p w14:paraId="5D5F2ABC" w14:textId="77777777" w:rsidR="007C1FE8" w:rsidRDefault="007C1FE8" w:rsidP="00856412">
            <w:pPr>
              <w:pStyle w:val="TableCell"/>
            </w:pPr>
            <w:r>
              <w:t>P</w:t>
            </w:r>
          </w:p>
        </w:tc>
      </w:tr>
      <w:tr w:rsidR="007C1FE8" w14:paraId="314C146A" w14:textId="77777777" w:rsidTr="00856412">
        <w:trPr>
          <w:cantSplit/>
        </w:trPr>
        <w:tc>
          <w:tcPr>
            <w:tcW w:w="4606" w:type="dxa"/>
            <w:tcBorders>
              <w:left w:val="single" w:sz="6" w:space="0" w:color="auto"/>
            </w:tcBorders>
          </w:tcPr>
          <w:p w14:paraId="7A5D3871" w14:textId="77777777" w:rsidR="007C1FE8" w:rsidRDefault="007C1FE8" w:rsidP="00856412">
            <w:pPr>
              <w:pStyle w:val="TableCellCourierNew"/>
              <w:ind w:left="810"/>
            </w:pPr>
            <w:r>
              <w:t>Enabled</w:t>
            </w:r>
          </w:p>
        </w:tc>
        <w:tc>
          <w:tcPr>
            <w:tcW w:w="3510" w:type="dxa"/>
            <w:tcBorders>
              <w:left w:val="single" w:sz="6" w:space="0" w:color="auto"/>
              <w:right w:val="single" w:sz="6" w:space="0" w:color="auto"/>
            </w:tcBorders>
          </w:tcPr>
          <w:p w14:paraId="654B3259" w14:textId="77777777" w:rsidR="007C1FE8" w:rsidRDefault="007C1FE8" w:rsidP="00856412">
            <w:r>
              <w:t>Channel Enabled</w:t>
            </w:r>
          </w:p>
        </w:tc>
        <w:tc>
          <w:tcPr>
            <w:tcW w:w="704" w:type="dxa"/>
            <w:tcBorders>
              <w:left w:val="nil"/>
              <w:right w:val="single" w:sz="6" w:space="0" w:color="auto"/>
            </w:tcBorders>
          </w:tcPr>
          <w:p w14:paraId="10D75E5F" w14:textId="77777777" w:rsidR="007C1FE8" w:rsidRDefault="007C1FE8" w:rsidP="00856412">
            <w:pPr>
              <w:pStyle w:val="TableCell"/>
            </w:pPr>
            <w:r>
              <w:t>P</w:t>
            </w:r>
          </w:p>
        </w:tc>
      </w:tr>
      <w:tr w:rsidR="007C1FE8" w14:paraId="6739627F" w14:textId="77777777" w:rsidTr="00856412">
        <w:trPr>
          <w:cantSplit/>
        </w:trPr>
        <w:tc>
          <w:tcPr>
            <w:tcW w:w="4606" w:type="dxa"/>
            <w:tcBorders>
              <w:left w:val="single" w:sz="6" w:space="0" w:color="auto"/>
            </w:tcBorders>
          </w:tcPr>
          <w:p w14:paraId="4EB7FF4C" w14:textId="77777777" w:rsidR="007C1FE8" w:rsidRDefault="007C1FE8" w:rsidP="00856412">
            <w:pPr>
              <w:pStyle w:val="TableCellCourierNew"/>
              <w:ind w:left="810"/>
            </w:pPr>
            <w:r>
              <w:t>InputConnectorSelection</w:t>
            </w:r>
          </w:p>
        </w:tc>
        <w:tc>
          <w:tcPr>
            <w:tcW w:w="3510" w:type="dxa"/>
            <w:tcBorders>
              <w:left w:val="single" w:sz="6" w:space="0" w:color="auto"/>
              <w:right w:val="single" w:sz="6" w:space="0" w:color="auto"/>
            </w:tcBorders>
          </w:tcPr>
          <w:p w14:paraId="03C9E9D2" w14:textId="77777777" w:rsidR="007C1FE8" w:rsidRDefault="007C1FE8" w:rsidP="00856412">
            <w:r>
              <w:t>Input Connector Selection</w:t>
            </w:r>
          </w:p>
        </w:tc>
        <w:tc>
          <w:tcPr>
            <w:tcW w:w="704" w:type="dxa"/>
            <w:tcBorders>
              <w:left w:val="nil"/>
              <w:right w:val="single" w:sz="6" w:space="0" w:color="auto"/>
            </w:tcBorders>
          </w:tcPr>
          <w:p w14:paraId="741BBD48" w14:textId="77777777" w:rsidR="007C1FE8" w:rsidRDefault="007C1FE8" w:rsidP="00856412">
            <w:pPr>
              <w:pStyle w:val="TableCell"/>
            </w:pPr>
            <w:r>
              <w:t>P</w:t>
            </w:r>
          </w:p>
        </w:tc>
      </w:tr>
      <w:tr w:rsidR="007C1FE8" w14:paraId="7060D730" w14:textId="77777777" w:rsidTr="00856412">
        <w:trPr>
          <w:cantSplit/>
        </w:trPr>
        <w:tc>
          <w:tcPr>
            <w:tcW w:w="4606" w:type="dxa"/>
            <w:tcBorders>
              <w:left w:val="single" w:sz="6" w:space="0" w:color="auto"/>
            </w:tcBorders>
          </w:tcPr>
          <w:p w14:paraId="1F849F58" w14:textId="77777777" w:rsidR="007C1FE8" w:rsidRDefault="007C1FE8" w:rsidP="00856412">
            <w:pPr>
              <w:pStyle w:val="TableCellCourierNew"/>
              <w:ind w:left="810"/>
            </w:pPr>
            <w:r>
              <w:t>InputImpedance</w:t>
            </w:r>
          </w:p>
        </w:tc>
        <w:tc>
          <w:tcPr>
            <w:tcW w:w="3510" w:type="dxa"/>
            <w:tcBorders>
              <w:left w:val="single" w:sz="6" w:space="0" w:color="auto"/>
              <w:right w:val="single" w:sz="6" w:space="0" w:color="auto"/>
            </w:tcBorders>
          </w:tcPr>
          <w:p w14:paraId="3DE1BA73" w14:textId="77777777" w:rsidR="007C1FE8" w:rsidRDefault="007C1FE8" w:rsidP="00856412">
            <w:r>
              <w:t>Input Impedance</w:t>
            </w:r>
          </w:p>
        </w:tc>
        <w:tc>
          <w:tcPr>
            <w:tcW w:w="704" w:type="dxa"/>
            <w:tcBorders>
              <w:left w:val="nil"/>
              <w:right w:val="single" w:sz="6" w:space="0" w:color="auto"/>
            </w:tcBorders>
          </w:tcPr>
          <w:p w14:paraId="17BAB28F" w14:textId="77777777" w:rsidR="007C1FE8" w:rsidRDefault="007C1FE8" w:rsidP="00856412">
            <w:pPr>
              <w:pStyle w:val="TableCell"/>
            </w:pPr>
            <w:r>
              <w:t>P</w:t>
            </w:r>
          </w:p>
        </w:tc>
      </w:tr>
      <w:tr w:rsidR="007C1FE8" w14:paraId="2C3DBC83" w14:textId="77777777" w:rsidTr="00856412">
        <w:trPr>
          <w:cantSplit/>
        </w:trPr>
        <w:tc>
          <w:tcPr>
            <w:tcW w:w="4606" w:type="dxa"/>
            <w:tcBorders>
              <w:left w:val="single" w:sz="6" w:space="0" w:color="auto"/>
            </w:tcBorders>
          </w:tcPr>
          <w:p w14:paraId="4E2C31F7" w14:textId="77777777" w:rsidR="007C1FE8" w:rsidRDefault="007C1FE8" w:rsidP="00856412">
            <w:pPr>
              <w:pStyle w:val="TableCellCourierNew"/>
              <w:ind w:left="810"/>
            </w:pPr>
            <w:r>
              <w:t>Offset</w:t>
            </w:r>
          </w:p>
        </w:tc>
        <w:tc>
          <w:tcPr>
            <w:tcW w:w="3510" w:type="dxa"/>
            <w:tcBorders>
              <w:left w:val="single" w:sz="6" w:space="0" w:color="auto"/>
              <w:right w:val="single" w:sz="6" w:space="0" w:color="auto"/>
            </w:tcBorders>
          </w:tcPr>
          <w:p w14:paraId="1085AF5E" w14:textId="77777777" w:rsidR="007C1FE8" w:rsidRDefault="007C1FE8" w:rsidP="00856412">
            <w:r>
              <w:t>Vertical Offset</w:t>
            </w:r>
          </w:p>
        </w:tc>
        <w:tc>
          <w:tcPr>
            <w:tcW w:w="704" w:type="dxa"/>
            <w:tcBorders>
              <w:left w:val="nil"/>
              <w:right w:val="single" w:sz="6" w:space="0" w:color="auto"/>
            </w:tcBorders>
          </w:tcPr>
          <w:p w14:paraId="73A56C6E" w14:textId="77777777" w:rsidR="007C1FE8" w:rsidRDefault="007C1FE8" w:rsidP="00856412">
            <w:pPr>
              <w:pStyle w:val="TableCell"/>
            </w:pPr>
            <w:r>
              <w:t>P</w:t>
            </w:r>
          </w:p>
        </w:tc>
      </w:tr>
      <w:tr w:rsidR="007C1FE8" w14:paraId="21CDAA98" w14:textId="77777777" w:rsidTr="00856412">
        <w:trPr>
          <w:cantSplit/>
        </w:trPr>
        <w:tc>
          <w:tcPr>
            <w:tcW w:w="4606" w:type="dxa"/>
            <w:tcBorders>
              <w:left w:val="single" w:sz="6" w:space="0" w:color="auto"/>
            </w:tcBorders>
          </w:tcPr>
          <w:p w14:paraId="5775AD81" w14:textId="77777777" w:rsidR="007C1FE8" w:rsidRDefault="007C1FE8" w:rsidP="00856412">
            <w:pPr>
              <w:pStyle w:val="TableCellCourierNew"/>
              <w:ind w:left="810"/>
            </w:pPr>
            <w:r>
              <w:t>Range</w:t>
            </w:r>
          </w:p>
        </w:tc>
        <w:tc>
          <w:tcPr>
            <w:tcW w:w="3510" w:type="dxa"/>
            <w:tcBorders>
              <w:left w:val="single" w:sz="6" w:space="0" w:color="auto"/>
              <w:right w:val="single" w:sz="6" w:space="0" w:color="auto"/>
            </w:tcBorders>
          </w:tcPr>
          <w:p w14:paraId="588E0561" w14:textId="77777777" w:rsidR="007C1FE8" w:rsidRDefault="007C1FE8" w:rsidP="00856412">
            <w:r>
              <w:t>Vertical Range</w:t>
            </w:r>
          </w:p>
        </w:tc>
        <w:tc>
          <w:tcPr>
            <w:tcW w:w="704" w:type="dxa"/>
            <w:tcBorders>
              <w:left w:val="nil"/>
              <w:right w:val="single" w:sz="6" w:space="0" w:color="auto"/>
            </w:tcBorders>
          </w:tcPr>
          <w:p w14:paraId="5B713A12" w14:textId="77777777" w:rsidR="007C1FE8" w:rsidRDefault="007C1FE8" w:rsidP="00856412">
            <w:pPr>
              <w:pStyle w:val="TableCell"/>
            </w:pPr>
            <w:r>
              <w:t>P</w:t>
            </w:r>
          </w:p>
        </w:tc>
      </w:tr>
      <w:tr w:rsidR="007C1FE8" w14:paraId="40F4C41C" w14:textId="77777777" w:rsidTr="00856412">
        <w:trPr>
          <w:cantSplit/>
        </w:trPr>
        <w:tc>
          <w:tcPr>
            <w:tcW w:w="4606" w:type="dxa"/>
            <w:tcBorders>
              <w:left w:val="single" w:sz="6" w:space="0" w:color="auto"/>
            </w:tcBorders>
          </w:tcPr>
          <w:p w14:paraId="6A164BD4" w14:textId="77777777" w:rsidR="007C1FE8" w:rsidRDefault="007C1FE8" w:rsidP="00856412">
            <w:pPr>
              <w:pStyle w:val="TableCellCourierNew"/>
              <w:ind w:left="810"/>
            </w:pPr>
            <w:r>
              <w:t>Temperature</w:t>
            </w:r>
          </w:p>
        </w:tc>
        <w:tc>
          <w:tcPr>
            <w:tcW w:w="3510" w:type="dxa"/>
            <w:tcBorders>
              <w:left w:val="single" w:sz="6" w:space="0" w:color="auto"/>
              <w:right w:val="single" w:sz="6" w:space="0" w:color="auto"/>
            </w:tcBorders>
          </w:tcPr>
          <w:p w14:paraId="7467F036" w14:textId="77777777" w:rsidR="007C1FE8" w:rsidRDefault="007C1FE8" w:rsidP="00856412">
            <w:r>
              <w:t>Channel Temperature</w:t>
            </w:r>
          </w:p>
        </w:tc>
        <w:tc>
          <w:tcPr>
            <w:tcW w:w="704" w:type="dxa"/>
            <w:tcBorders>
              <w:left w:val="nil"/>
              <w:right w:val="single" w:sz="6" w:space="0" w:color="auto"/>
            </w:tcBorders>
          </w:tcPr>
          <w:p w14:paraId="52772C8B" w14:textId="77777777" w:rsidR="007C1FE8" w:rsidRDefault="007C1FE8" w:rsidP="00856412">
            <w:pPr>
              <w:pStyle w:val="TableCell"/>
            </w:pPr>
            <w:r>
              <w:t>P</w:t>
            </w:r>
          </w:p>
        </w:tc>
      </w:tr>
      <w:tr w:rsidR="007C1FE8" w14:paraId="067D5FD9" w14:textId="77777777" w:rsidTr="00856412">
        <w:trPr>
          <w:cantSplit/>
        </w:trPr>
        <w:tc>
          <w:tcPr>
            <w:tcW w:w="4606" w:type="dxa"/>
            <w:tcBorders>
              <w:left w:val="single" w:sz="6" w:space="0" w:color="auto"/>
            </w:tcBorders>
          </w:tcPr>
          <w:p w14:paraId="09144A6E" w14:textId="77777777" w:rsidR="007C1FE8" w:rsidRDefault="007C1FE8" w:rsidP="00856412">
            <w:pPr>
              <w:pStyle w:val="TableCellCourierNew"/>
              <w:ind w:left="810"/>
            </w:pPr>
            <w:r>
              <w:t>TimeInterleavedChannelList</w:t>
            </w:r>
          </w:p>
        </w:tc>
        <w:tc>
          <w:tcPr>
            <w:tcW w:w="3510" w:type="dxa"/>
            <w:tcBorders>
              <w:left w:val="single" w:sz="6" w:space="0" w:color="auto"/>
              <w:right w:val="single" w:sz="6" w:space="0" w:color="auto"/>
            </w:tcBorders>
          </w:tcPr>
          <w:p w14:paraId="6A7812C8" w14:textId="77777777" w:rsidR="007C1FE8" w:rsidRDefault="007C1FE8" w:rsidP="00856412">
            <w:r>
              <w:t>Time Interleaved Channel List</w:t>
            </w:r>
          </w:p>
        </w:tc>
        <w:tc>
          <w:tcPr>
            <w:tcW w:w="704" w:type="dxa"/>
            <w:tcBorders>
              <w:left w:val="nil"/>
              <w:right w:val="single" w:sz="6" w:space="0" w:color="auto"/>
            </w:tcBorders>
          </w:tcPr>
          <w:p w14:paraId="1B758509" w14:textId="77777777" w:rsidR="007C1FE8" w:rsidRDefault="007C1FE8" w:rsidP="00856412">
            <w:pPr>
              <w:pStyle w:val="TableCell"/>
            </w:pPr>
            <w:r>
              <w:t>P</w:t>
            </w:r>
          </w:p>
        </w:tc>
      </w:tr>
      <w:tr w:rsidR="007C1FE8" w14:paraId="165D3EF7" w14:textId="77777777" w:rsidTr="00856412">
        <w:trPr>
          <w:cantSplit/>
        </w:trPr>
        <w:tc>
          <w:tcPr>
            <w:tcW w:w="4606" w:type="dxa"/>
            <w:tcBorders>
              <w:left w:val="single" w:sz="6" w:space="0" w:color="auto"/>
            </w:tcBorders>
          </w:tcPr>
          <w:p w14:paraId="12D2B671" w14:textId="77777777" w:rsidR="007C1FE8" w:rsidRDefault="007C1FE8" w:rsidP="00856412">
            <w:pPr>
              <w:pStyle w:val="TableCellCourierNew"/>
              <w:ind w:left="810"/>
              <w:rPr>
                <w:b/>
                <w:bCs/>
              </w:rPr>
            </w:pPr>
            <w:r>
              <w:rPr>
                <w:b/>
                <w:bCs/>
              </w:rPr>
              <w:t>Downconversion</w:t>
            </w:r>
          </w:p>
        </w:tc>
        <w:tc>
          <w:tcPr>
            <w:tcW w:w="3510" w:type="dxa"/>
            <w:tcBorders>
              <w:left w:val="single" w:sz="6" w:space="0" w:color="auto"/>
              <w:right w:val="single" w:sz="6" w:space="0" w:color="auto"/>
            </w:tcBorders>
          </w:tcPr>
          <w:p w14:paraId="38ADBFC7" w14:textId="77777777" w:rsidR="007C1FE8" w:rsidRDefault="007C1FE8" w:rsidP="00856412">
            <w:pPr>
              <w:pStyle w:val="TableCell"/>
            </w:pPr>
          </w:p>
        </w:tc>
        <w:tc>
          <w:tcPr>
            <w:tcW w:w="704" w:type="dxa"/>
            <w:tcBorders>
              <w:left w:val="nil"/>
              <w:right w:val="single" w:sz="6" w:space="0" w:color="auto"/>
            </w:tcBorders>
          </w:tcPr>
          <w:p w14:paraId="7CA30E01" w14:textId="77777777" w:rsidR="007C1FE8" w:rsidRDefault="007C1FE8" w:rsidP="00856412">
            <w:pPr>
              <w:pStyle w:val="TableCell"/>
            </w:pPr>
          </w:p>
        </w:tc>
      </w:tr>
      <w:tr w:rsidR="007C1FE8" w14:paraId="2FD85417" w14:textId="77777777" w:rsidTr="00856412">
        <w:trPr>
          <w:cantSplit/>
        </w:trPr>
        <w:tc>
          <w:tcPr>
            <w:tcW w:w="4606" w:type="dxa"/>
            <w:tcBorders>
              <w:left w:val="single" w:sz="6" w:space="0" w:color="auto"/>
            </w:tcBorders>
          </w:tcPr>
          <w:p w14:paraId="1245544A" w14:textId="77777777" w:rsidR="007C1FE8" w:rsidRDefault="007C1FE8" w:rsidP="00856412">
            <w:pPr>
              <w:pStyle w:val="TableCellCourierNew"/>
              <w:ind w:left="1170"/>
            </w:pPr>
            <w:r>
              <w:t>Configure</w:t>
            </w:r>
          </w:p>
        </w:tc>
        <w:tc>
          <w:tcPr>
            <w:tcW w:w="3510" w:type="dxa"/>
            <w:tcBorders>
              <w:left w:val="single" w:sz="6" w:space="0" w:color="auto"/>
              <w:right w:val="single" w:sz="6" w:space="0" w:color="auto"/>
            </w:tcBorders>
          </w:tcPr>
          <w:p w14:paraId="08BF4419" w14:textId="77777777" w:rsidR="007C1FE8" w:rsidRDefault="007C1FE8" w:rsidP="00856412">
            <w:r>
              <w:t>Configure Downconversion</w:t>
            </w:r>
          </w:p>
        </w:tc>
        <w:tc>
          <w:tcPr>
            <w:tcW w:w="704" w:type="dxa"/>
            <w:tcBorders>
              <w:left w:val="nil"/>
              <w:right w:val="single" w:sz="6" w:space="0" w:color="auto"/>
            </w:tcBorders>
          </w:tcPr>
          <w:p w14:paraId="2CA422D0" w14:textId="77777777" w:rsidR="007C1FE8" w:rsidRDefault="007C1FE8" w:rsidP="00856412">
            <w:pPr>
              <w:pStyle w:val="TableCell"/>
            </w:pPr>
            <w:r>
              <w:t>M</w:t>
            </w:r>
          </w:p>
        </w:tc>
      </w:tr>
      <w:tr w:rsidR="007C1FE8" w14:paraId="1DDD9A12" w14:textId="77777777" w:rsidTr="00856412">
        <w:trPr>
          <w:cantSplit/>
        </w:trPr>
        <w:tc>
          <w:tcPr>
            <w:tcW w:w="4606" w:type="dxa"/>
            <w:tcBorders>
              <w:left w:val="single" w:sz="6" w:space="0" w:color="auto"/>
            </w:tcBorders>
          </w:tcPr>
          <w:p w14:paraId="191EB79F" w14:textId="77777777" w:rsidR="007C1FE8" w:rsidRDefault="007C1FE8" w:rsidP="00856412">
            <w:pPr>
              <w:pStyle w:val="TableCellCourierNew"/>
              <w:ind w:left="1170"/>
            </w:pPr>
            <w:r>
              <w:t>CenterFrequency</w:t>
            </w:r>
          </w:p>
        </w:tc>
        <w:tc>
          <w:tcPr>
            <w:tcW w:w="3510" w:type="dxa"/>
            <w:tcBorders>
              <w:left w:val="single" w:sz="6" w:space="0" w:color="auto"/>
              <w:right w:val="single" w:sz="6" w:space="0" w:color="auto"/>
            </w:tcBorders>
          </w:tcPr>
          <w:p w14:paraId="4A770A41" w14:textId="77777777" w:rsidR="007C1FE8" w:rsidRDefault="007C1FE8" w:rsidP="00856412">
            <w:r>
              <w:t>Downconversion Center Frequency</w:t>
            </w:r>
          </w:p>
        </w:tc>
        <w:tc>
          <w:tcPr>
            <w:tcW w:w="704" w:type="dxa"/>
            <w:tcBorders>
              <w:left w:val="nil"/>
              <w:right w:val="single" w:sz="6" w:space="0" w:color="auto"/>
            </w:tcBorders>
          </w:tcPr>
          <w:p w14:paraId="53D141FE" w14:textId="77777777" w:rsidR="007C1FE8" w:rsidRDefault="007C1FE8" w:rsidP="00856412">
            <w:pPr>
              <w:pStyle w:val="TableCell"/>
            </w:pPr>
            <w:r>
              <w:t>P</w:t>
            </w:r>
          </w:p>
        </w:tc>
      </w:tr>
      <w:tr w:rsidR="007C1FE8" w14:paraId="5AA120BA" w14:textId="77777777" w:rsidTr="00856412">
        <w:trPr>
          <w:cantSplit/>
        </w:trPr>
        <w:tc>
          <w:tcPr>
            <w:tcW w:w="4606" w:type="dxa"/>
            <w:tcBorders>
              <w:left w:val="single" w:sz="6" w:space="0" w:color="auto"/>
            </w:tcBorders>
          </w:tcPr>
          <w:p w14:paraId="596C747C" w14:textId="77777777" w:rsidR="007C1FE8" w:rsidRDefault="007C1FE8" w:rsidP="00856412">
            <w:pPr>
              <w:pStyle w:val="TableCellCourierNew"/>
              <w:ind w:left="1170"/>
            </w:pPr>
            <w:r>
              <w:t>Enabled</w:t>
            </w:r>
          </w:p>
        </w:tc>
        <w:tc>
          <w:tcPr>
            <w:tcW w:w="3510" w:type="dxa"/>
            <w:tcBorders>
              <w:left w:val="single" w:sz="6" w:space="0" w:color="auto"/>
              <w:right w:val="single" w:sz="6" w:space="0" w:color="auto"/>
            </w:tcBorders>
          </w:tcPr>
          <w:p w14:paraId="30BDB1FB" w14:textId="77777777" w:rsidR="007C1FE8" w:rsidRDefault="007C1FE8" w:rsidP="00856412">
            <w:r>
              <w:t>Downconversion Enabled</w:t>
            </w:r>
          </w:p>
        </w:tc>
        <w:tc>
          <w:tcPr>
            <w:tcW w:w="704" w:type="dxa"/>
            <w:tcBorders>
              <w:left w:val="nil"/>
              <w:right w:val="single" w:sz="6" w:space="0" w:color="auto"/>
            </w:tcBorders>
          </w:tcPr>
          <w:p w14:paraId="7861CA77" w14:textId="77777777" w:rsidR="007C1FE8" w:rsidRDefault="007C1FE8" w:rsidP="00856412">
            <w:pPr>
              <w:pStyle w:val="TableCell"/>
            </w:pPr>
            <w:r>
              <w:t>P</w:t>
            </w:r>
          </w:p>
        </w:tc>
      </w:tr>
      <w:tr w:rsidR="007C1FE8" w14:paraId="30471041" w14:textId="77777777" w:rsidTr="00856412">
        <w:trPr>
          <w:cantSplit/>
        </w:trPr>
        <w:tc>
          <w:tcPr>
            <w:tcW w:w="4606" w:type="dxa"/>
            <w:tcBorders>
              <w:left w:val="single" w:sz="6" w:space="0" w:color="auto"/>
            </w:tcBorders>
          </w:tcPr>
          <w:p w14:paraId="7271762E" w14:textId="77777777" w:rsidR="007C1FE8" w:rsidRDefault="007C1FE8" w:rsidP="00856412">
            <w:pPr>
              <w:pStyle w:val="TableCellCourierNew"/>
              <w:ind w:left="1170"/>
            </w:pPr>
            <w:r>
              <w:t>IQInterleaved</w:t>
            </w:r>
          </w:p>
        </w:tc>
        <w:tc>
          <w:tcPr>
            <w:tcW w:w="3510" w:type="dxa"/>
            <w:tcBorders>
              <w:left w:val="single" w:sz="6" w:space="0" w:color="auto"/>
              <w:right w:val="single" w:sz="6" w:space="0" w:color="auto"/>
            </w:tcBorders>
          </w:tcPr>
          <w:p w14:paraId="05CFB129" w14:textId="77777777" w:rsidR="007C1FE8" w:rsidRDefault="007C1FE8" w:rsidP="00856412">
            <w:r>
              <w:t>Downconversion IQ Interleaved</w:t>
            </w:r>
          </w:p>
        </w:tc>
        <w:tc>
          <w:tcPr>
            <w:tcW w:w="704" w:type="dxa"/>
            <w:tcBorders>
              <w:left w:val="nil"/>
              <w:right w:val="single" w:sz="6" w:space="0" w:color="auto"/>
            </w:tcBorders>
          </w:tcPr>
          <w:p w14:paraId="0BCC1B7C" w14:textId="77777777" w:rsidR="007C1FE8" w:rsidRDefault="007C1FE8" w:rsidP="00856412">
            <w:pPr>
              <w:pStyle w:val="TableCell"/>
            </w:pPr>
            <w:r>
              <w:t>P</w:t>
            </w:r>
          </w:p>
        </w:tc>
      </w:tr>
      <w:tr w:rsidR="007C1FE8" w14:paraId="65A3D24D" w14:textId="77777777" w:rsidTr="00856412">
        <w:trPr>
          <w:cantSplit/>
        </w:trPr>
        <w:tc>
          <w:tcPr>
            <w:tcW w:w="4606" w:type="dxa"/>
            <w:tcBorders>
              <w:left w:val="single" w:sz="6" w:space="0" w:color="auto"/>
            </w:tcBorders>
          </w:tcPr>
          <w:p w14:paraId="31476DE6" w14:textId="77777777" w:rsidR="007C1FE8" w:rsidRDefault="007C1FE8" w:rsidP="00856412">
            <w:pPr>
              <w:pStyle w:val="TableCellCourierNew"/>
              <w:ind w:left="810"/>
              <w:rPr>
                <w:b/>
                <w:bCs/>
              </w:rPr>
            </w:pPr>
            <w:r>
              <w:rPr>
                <w:b/>
                <w:bCs/>
              </w:rPr>
              <w:t>Filter</w:t>
            </w:r>
          </w:p>
        </w:tc>
        <w:tc>
          <w:tcPr>
            <w:tcW w:w="3510" w:type="dxa"/>
            <w:tcBorders>
              <w:left w:val="single" w:sz="6" w:space="0" w:color="auto"/>
              <w:right w:val="single" w:sz="6" w:space="0" w:color="auto"/>
            </w:tcBorders>
          </w:tcPr>
          <w:p w14:paraId="1C4FD3B1" w14:textId="77777777" w:rsidR="007C1FE8" w:rsidRDefault="007C1FE8" w:rsidP="00856412">
            <w:pPr>
              <w:pStyle w:val="TableCell"/>
            </w:pPr>
          </w:p>
        </w:tc>
        <w:tc>
          <w:tcPr>
            <w:tcW w:w="704" w:type="dxa"/>
            <w:tcBorders>
              <w:left w:val="nil"/>
              <w:right w:val="single" w:sz="6" w:space="0" w:color="auto"/>
            </w:tcBorders>
          </w:tcPr>
          <w:p w14:paraId="3D78FD8D" w14:textId="77777777" w:rsidR="007C1FE8" w:rsidRDefault="007C1FE8" w:rsidP="00856412">
            <w:pPr>
              <w:pStyle w:val="TableCell"/>
            </w:pPr>
          </w:p>
        </w:tc>
      </w:tr>
      <w:tr w:rsidR="007C1FE8" w14:paraId="72FC8D4E" w14:textId="77777777" w:rsidTr="00856412">
        <w:trPr>
          <w:cantSplit/>
        </w:trPr>
        <w:tc>
          <w:tcPr>
            <w:tcW w:w="4606" w:type="dxa"/>
            <w:tcBorders>
              <w:left w:val="single" w:sz="6" w:space="0" w:color="auto"/>
            </w:tcBorders>
          </w:tcPr>
          <w:p w14:paraId="58C7CA22" w14:textId="77777777" w:rsidR="007C1FE8" w:rsidRDefault="007C1FE8" w:rsidP="00856412">
            <w:pPr>
              <w:pStyle w:val="TableCellCourierNew"/>
              <w:ind w:left="1170"/>
            </w:pPr>
            <w:r>
              <w:t>Configure</w:t>
            </w:r>
          </w:p>
        </w:tc>
        <w:tc>
          <w:tcPr>
            <w:tcW w:w="3510" w:type="dxa"/>
            <w:tcBorders>
              <w:left w:val="single" w:sz="6" w:space="0" w:color="auto"/>
              <w:right w:val="single" w:sz="6" w:space="0" w:color="auto"/>
            </w:tcBorders>
          </w:tcPr>
          <w:p w14:paraId="03A2655A" w14:textId="77777777" w:rsidR="007C1FE8" w:rsidRDefault="007C1FE8" w:rsidP="00856412">
            <w:r>
              <w:t>Configure Input Filter</w:t>
            </w:r>
          </w:p>
        </w:tc>
        <w:tc>
          <w:tcPr>
            <w:tcW w:w="704" w:type="dxa"/>
            <w:tcBorders>
              <w:left w:val="nil"/>
              <w:right w:val="single" w:sz="6" w:space="0" w:color="auto"/>
            </w:tcBorders>
          </w:tcPr>
          <w:p w14:paraId="0816EFDC" w14:textId="77777777" w:rsidR="007C1FE8" w:rsidRDefault="007C1FE8" w:rsidP="00856412">
            <w:pPr>
              <w:pStyle w:val="TableCell"/>
            </w:pPr>
            <w:r>
              <w:t>M</w:t>
            </w:r>
          </w:p>
        </w:tc>
      </w:tr>
      <w:tr w:rsidR="007C1FE8" w14:paraId="3C605E4B" w14:textId="77777777" w:rsidTr="00856412">
        <w:trPr>
          <w:cantSplit/>
        </w:trPr>
        <w:tc>
          <w:tcPr>
            <w:tcW w:w="4606" w:type="dxa"/>
            <w:tcBorders>
              <w:left w:val="single" w:sz="6" w:space="0" w:color="auto"/>
            </w:tcBorders>
          </w:tcPr>
          <w:p w14:paraId="5DC5E6FD" w14:textId="77777777" w:rsidR="007C1FE8" w:rsidRDefault="007C1FE8" w:rsidP="00856412">
            <w:pPr>
              <w:pStyle w:val="TableCellCourierNew"/>
              <w:ind w:left="1170"/>
            </w:pPr>
            <w:r>
              <w:t>Bypass</w:t>
            </w:r>
          </w:p>
        </w:tc>
        <w:tc>
          <w:tcPr>
            <w:tcW w:w="3510" w:type="dxa"/>
            <w:tcBorders>
              <w:left w:val="single" w:sz="6" w:space="0" w:color="auto"/>
              <w:right w:val="single" w:sz="6" w:space="0" w:color="auto"/>
            </w:tcBorders>
          </w:tcPr>
          <w:p w14:paraId="0C3B6948" w14:textId="77777777" w:rsidR="007C1FE8" w:rsidRDefault="007C1FE8" w:rsidP="00856412">
            <w:r>
              <w:t>Input Filter Bypass</w:t>
            </w:r>
          </w:p>
        </w:tc>
        <w:tc>
          <w:tcPr>
            <w:tcW w:w="704" w:type="dxa"/>
            <w:tcBorders>
              <w:left w:val="nil"/>
              <w:right w:val="single" w:sz="6" w:space="0" w:color="auto"/>
            </w:tcBorders>
          </w:tcPr>
          <w:p w14:paraId="5E429BD0" w14:textId="77777777" w:rsidR="007C1FE8" w:rsidRDefault="007C1FE8" w:rsidP="00856412">
            <w:pPr>
              <w:pStyle w:val="TableCell"/>
            </w:pPr>
            <w:r>
              <w:t>P</w:t>
            </w:r>
          </w:p>
        </w:tc>
      </w:tr>
      <w:tr w:rsidR="007C1FE8" w14:paraId="003DB480" w14:textId="77777777" w:rsidTr="00856412">
        <w:trPr>
          <w:cantSplit/>
        </w:trPr>
        <w:tc>
          <w:tcPr>
            <w:tcW w:w="4606" w:type="dxa"/>
            <w:tcBorders>
              <w:left w:val="single" w:sz="6" w:space="0" w:color="auto"/>
            </w:tcBorders>
          </w:tcPr>
          <w:p w14:paraId="580E3405" w14:textId="77777777" w:rsidR="007C1FE8" w:rsidRDefault="007C1FE8" w:rsidP="00856412">
            <w:pPr>
              <w:pStyle w:val="TableCellCourierNew"/>
              <w:ind w:left="1170"/>
            </w:pPr>
            <w:r>
              <w:t>MaxFrequency</w:t>
            </w:r>
          </w:p>
        </w:tc>
        <w:tc>
          <w:tcPr>
            <w:tcW w:w="3510" w:type="dxa"/>
            <w:tcBorders>
              <w:left w:val="single" w:sz="6" w:space="0" w:color="auto"/>
              <w:right w:val="single" w:sz="6" w:space="0" w:color="auto"/>
            </w:tcBorders>
          </w:tcPr>
          <w:p w14:paraId="33EE7650" w14:textId="77777777" w:rsidR="007C1FE8" w:rsidRDefault="007C1FE8" w:rsidP="00856412">
            <w:r>
              <w:t>Input Filter Max Frequency</w:t>
            </w:r>
          </w:p>
        </w:tc>
        <w:tc>
          <w:tcPr>
            <w:tcW w:w="704" w:type="dxa"/>
            <w:tcBorders>
              <w:left w:val="nil"/>
              <w:right w:val="single" w:sz="6" w:space="0" w:color="auto"/>
            </w:tcBorders>
          </w:tcPr>
          <w:p w14:paraId="5E3DB460" w14:textId="77777777" w:rsidR="007C1FE8" w:rsidRDefault="007C1FE8" w:rsidP="00856412">
            <w:pPr>
              <w:pStyle w:val="TableCell"/>
            </w:pPr>
            <w:r>
              <w:t>P</w:t>
            </w:r>
          </w:p>
        </w:tc>
      </w:tr>
      <w:tr w:rsidR="007C1FE8" w14:paraId="10B425B0" w14:textId="77777777" w:rsidTr="00856412">
        <w:trPr>
          <w:cantSplit/>
        </w:trPr>
        <w:tc>
          <w:tcPr>
            <w:tcW w:w="4606" w:type="dxa"/>
            <w:tcBorders>
              <w:left w:val="single" w:sz="6" w:space="0" w:color="auto"/>
            </w:tcBorders>
          </w:tcPr>
          <w:p w14:paraId="5A423C02" w14:textId="77777777" w:rsidR="007C1FE8" w:rsidRDefault="007C1FE8" w:rsidP="00856412">
            <w:pPr>
              <w:pStyle w:val="TableCellCourierNew"/>
              <w:ind w:left="1170"/>
            </w:pPr>
            <w:r>
              <w:t>MinFrequency</w:t>
            </w:r>
          </w:p>
        </w:tc>
        <w:tc>
          <w:tcPr>
            <w:tcW w:w="3510" w:type="dxa"/>
            <w:tcBorders>
              <w:left w:val="single" w:sz="6" w:space="0" w:color="auto"/>
              <w:right w:val="single" w:sz="6" w:space="0" w:color="auto"/>
            </w:tcBorders>
          </w:tcPr>
          <w:p w14:paraId="3A050AB2" w14:textId="77777777" w:rsidR="007C1FE8" w:rsidRDefault="007C1FE8" w:rsidP="00856412">
            <w:r>
              <w:t>Input Filter Min Frequency</w:t>
            </w:r>
          </w:p>
        </w:tc>
        <w:tc>
          <w:tcPr>
            <w:tcW w:w="704" w:type="dxa"/>
            <w:tcBorders>
              <w:left w:val="nil"/>
              <w:right w:val="single" w:sz="6" w:space="0" w:color="auto"/>
            </w:tcBorders>
          </w:tcPr>
          <w:p w14:paraId="6E781B17" w14:textId="77777777" w:rsidR="007C1FE8" w:rsidRDefault="007C1FE8" w:rsidP="00856412">
            <w:pPr>
              <w:pStyle w:val="TableCell"/>
            </w:pPr>
            <w:r>
              <w:t>P</w:t>
            </w:r>
          </w:p>
        </w:tc>
      </w:tr>
      <w:tr w:rsidR="007C1FE8" w14:paraId="0CD1B875" w14:textId="77777777" w:rsidTr="00856412">
        <w:trPr>
          <w:cantSplit/>
        </w:trPr>
        <w:tc>
          <w:tcPr>
            <w:tcW w:w="4606" w:type="dxa"/>
            <w:tcBorders>
              <w:left w:val="single" w:sz="6" w:space="0" w:color="auto"/>
            </w:tcBorders>
          </w:tcPr>
          <w:p w14:paraId="6A168CCE" w14:textId="77777777" w:rsidR="007C1FE8" w:rsidRDefault="007C1FE8" w:rsidP="00856412">
            <w:pPr>
              <w:pStyle w:val="TableCellCourierNew"/>
              <w:ind w:left="810"/>
              <w:rPr>
                <w:b/>
                <w:bCs/>
              </w:rPr>
            </w:pPr>
            <w:r>
              <w:rPr>
                <w:b/>
                <w:bCs/>
              </w:rPr>
              <w:t>Measurement</w:t>
            </w:r>
          </w:p>
        </w:tc>
        <w:tc>
          <w:tcPr>
            <w:tcW w:w="3510" w:type="dxa"/>
            <w:tcBorders>
              <w:left w:val="single" w:sz="6" w:space="0" w:color="auto"/>
              <w:right w:val="single" w:sz="6" w:space="0" w:color="auto"/>
            </w:tcBorders>
          </w:tcPr>
          <w:p w14:paraId="7E2499B1" w14:textId="77777777" w:rsidR="007C1FE8" w:rsidRDefault="007C1FE8" w:rsidP="00856412">
            <w:pPr>
              <w:pStyle w:val="TableCell"/>
            </w:pPr>
          </w:p>
        </w:tc>
        <w:tc>
          <w:tcPr>
            <w:tcW w:w="704" w:type="dxa"/>
            <w:tcBorders>
              <w:left w:val="nil"/>
              <w:right w:val="single" w:sz="6" w:space="0" w:color="auto"/>
            </w:tcBorders>
          </w:tcPr>
          <w:p w14:paraId="5D2919DA" w14:textId="77777777" w:rsidR="007C1FE8" w:rsidRDefault="007C1FE8" w:rsidP="00856412">
            <w:pPr>
              <w:pStyle w:val="TableCell"/>
            </w:pPr>
          </w:p>
        </w:tc>
      </w:tr>
      <w:tr w:rsidR="007C1FE8" w14:paraId="0D223EDC" w14:textId="77777777" w:rsidTr="00856412">
        <w:trPr>
          <w:cantSplit/>
        </w:trPr>
        <w:tc>
          <w:tcPr>
            <w:tcW w:w="4606" w:type="dxa"/>
            <w:tcBorders>
              <w:left w:val="single" w:sz="6" w:space="0" w:color="auto"/>
            </w:tcBorders>
          </w:tcPr>
          <w:p w14:paraId="649E286F" w14:textId="77777777" w:rsidR="007C1FE8" w:rsidRDefault="007C1FE8" w:rsidP="007C1FE8">
            <w:pPr>
              <w:pStyle w:val="TableCellCourierNew"/>
              <w:ind w:left="1170"/>
            </w:pPr>
            <w:r>
              <w:t>FetchWaveform</w:t>
            </w:r>
          </w:p>
        </w:tc>
        <w:tc>
          <w:tcPr>
            <w:tcW w:w="3510" w:type="dxa"/>
            <w:tcBorders>
              <w:left w:val="single" w:sz="6" w:space="0" w:color="auto"/>
              <w:right w:val="single" w:sz="6" w:space="0" w:color="auto"/>
            </w:tcBorders>
          </w:tcPr>
          <w:p w14:paraId="2282128D" w14:textId="77777777" w:rsidR="007C1FE8" w:rsidRDefault="007C1FE8" w:rsidP="007C1FE8">
            <w:r>
              <w:t>Fetch Waveform Int16</w:t>
            </w:r>
          </w:p>
        </w:tc>
        <w:tc>
          <w:tcPr>
            <w:tcW w:w="704" w:type="dxa"/>
            <w:tcBorders>
              <w:left w:val="nil"/>
              <w:right w:val="single" w:sz="6" w:space="0" w:color="auto"/>
            </w:tcBorders>
          </w:tcPr>
          <w:p w14:paraId="730E7819" w14:textId="77777777" w:rsidR="007C1FE8" w:rsidRDefault="007C1FE8" w:rsidP="00856412">
            <w:pPr>
              <w:pStyle w:val="TableCell"/>
            </w:pPr>
            <w:r>
              <w:t>M</w:t>
            </w:r>
          </w:p>
        </w:tc>
      </w:tr>
      <w:tr w:rsidR="007C1FE8" w14:paraId="2295FE35" w14:textId="77777777" w:rsidTr="00856412">
        <w:trPr>
          <w:cantSplit/>
        </w:trPr>
        <w:tc>
          <w:tcPr>
            <w:tcW w:w="4606" w:type="dxa"/>
            <w:tcBorders>
              <w:left w:val="single" w:sz="6" w:space="0" w:color="auto"/>
            </w:tcBorders>
          </w:tcPr>
          <w:p w14:paraId="75D2476C" w14:textId="77777777" w:rsidR="007C1FE8" w:rsidRDefault="007C1FE8" w:rsidP="00856412">
            <w:pPr>
              <w:pStyle w:val="TableCellCourierNew"/>
              <w:ind w:left="1170"/>
            </w:pPr>
          </w:p>
        </w:tc>
        <w:tc>
          <w:tcPr>
            <w:tcW w:w="3510" w:type="dxa"/>
            <w:tcBorders>
              <w:left w:val="single" w:sz="6" w:space="0" w:color="auto"/>
              <w:right w:val="single" w:sz="6" w:space="0" w:color="auto"/>
            </w:tcBorders>
          </w:tcPr>
          <w:p w14:paraId="1F0B01B5" w14:textId="77777777" w:rsidR="007C1FE8" w:rsidRDefault="007C1FE8" w:rsidP="00856412">
            <w:r>
              <w:t>Fetch Waveform Int32</w:t>
            </w:r>
          </w:p>
        </w:tc>
        <w:tc>
          <w:tcPr>
            <w:tcW w:w="704" w:type="dxa"/>
            <w:tcBorders>
              <w:left w:val="nil"/>
              <w:right w:val="single" w:sz="6" w:space="0" w:color="auto"/>
            </w:tcBorders>
          </w:tcPr>
          <w:p w14:paraId="044D3FD2" w14:textId="77777777" w:rsidR="007C1FE8" w:rsidRDefault="007C1FE8" w:rsidP="00856412">
            <w:pPr>
              <w:pStyle w:val="TableCell"/>
            </w:pPr>
          </w:p>
        </w:tc>
      </w:tr>
      <w:tr w:rsidR="007C1FE8" w14:paraId="1E6D4C3E" w14:textId="77777777" w:rsidTr="00856412">
        <w:trPr>
          <w:cantSplit/>
        </w:trPr>
        <w:tc>
          <w:tcPr>
            <w:tcW w:w="4606" w:type="dxa"/>
            <w:tcBorders>
              <w:left w:val="single" w:sz="6" w:space="0" w:color="auto"/>
            </w:tcBorders>
          </w:tcPr>
          <w:p w14:paraId="6F460374" w14:textId="77777777" w:rsidR="007C1FE8" w:rsidRDefault="007C1FE8" w:rsidP="00856412">
            <w:pPr>
              <w:pStyle w:val="TableCellCourierNew"/>
              <w:ind w:left="1170"/>
            </w:pPr>
          </w:p>
        </w:tc>
        <w:tc>
          <w:tcPr>
            <w:tcW w:w="3510" w:type="dxa"/>
            <w:tcBorders>
              <w:left w:val="single" w:sz="6" w:space="0" w:color="auto"/>
              <w:right w:val="single" w:sz="6" w:space="0" w:color="auto"/>
            </w:tcBorders>
          </w:tcPr>
          <w:p w14:paraId="6BFF6EED" w14:textId="77777777" w:rsidR="007C1FE8" w:rsidRDefault="007C1FE8" w:rsidP="00856412">
            <w:r>
              <w:t>Fetch Waveform Int8</w:t>
            </w:r>
          </w:p>
        </w:tc>
        <w:tc>
          <w:tcPr>
            <w:tcW w:w="704" w:type="dxa"/>
            <w:tcBorders>
              <w:left w:val="nil"/>
              <w:right w:val="single" w:sz="6" w:space="0" w:color="auto"/>
            </w:tcBorders>
          </w:tcPr>
          <w:p w14:paraId="414F689E" w14:textId="77777777" w:rsidR="007C1FE8" w:rsidRDefault="007C1FE8" w:rsidP="00856412">
            <w:pPr>
              <w:pStyle w:val="TableCell"/>
            </w:pPr>
          </w:p>
        </w:tc>
      </w:tr>
      <w:tr w:rsidR="007C1FE8" w14:paraId="2771E3BE" w14:textId="77777777" w:rsidTr="00856412">
        <w:trPr>
          <w:cantSplit/>
        </w:trPr>
        <w:tc>
          <w:tcPr>
            <w:tcW w:w="4606" w:type="dxa"/>
            <w:tcBorders>
              <w:left w:val="single" w:sz="6" w:space="0" w:color="auto"/>
            </w:tcBorders>
          </w:tcPr>
          <w:p w14:paraId="6212AE01" w14:textId="77777777" w:rsidR="007C1FE8" w:rsidRDefault="007C1FE8" w:rsidP="00856412">
            <w:pPr>
              <w:pStyle w:val="TableCellCourierNew"/>
              <w:ind w:left="1170"/>
            </w:pPr>
          </w:p>
        </w:tc>
        <w:tc>
          <w:tcPr>
            <w:tcW w:w="3510" w:type="dxa"/>
            <w:tcBorders>
              <w:left w:val="single" w:sz="6" w:space="0" w:color="auto"/>
              <w:right w:val="single" w:sz="6" w:space="0" w:color="auto"/>
            </w:tcBorders>
          </w:tcPr>
          <w:p w14:paraId="01AA4125" w14:textId="77777777" w:rsidR="007C1FE8" w:rsidRDefault="007C1FE8" w:rsidP="00856412">
            <w:r>
              <w:t>Fetch Waveform Real64</w:t>
            </w:r>
          </w:p>
        </w:tc>
        <w:tc>
          <w:tcPr>
            <w:tcW w:w="704" w:type="dxa"/>
            <w:tcBorders>
              <w:left w:val="nil"/>
              <w:right w:val="single" w:sz="6" w:space="0" w:color="auto"/>
            </w:tcBorders>
          </w:tcPr>
          <w:p w14:paraId="7B91E7AD" w14:textId="77777777" w:rsidR="007C1FE8" w:rsidRDefault="007C1FE8" w:rsidP="00856412">
            <w:pPr>
              <w:pStyle w:val="TableCell"/>
            </w:pPr>
          </w:p>
        </w:tc>
      </w:tr>
      <w:tr w:rsidR="007C1FE8" w14:paraId="6B8AB94E" w14:textId="77777777" w:rsidTr="00856412">
        <w:trPr>
          <w:cantSplit/>
        </w:trPr>
        <w:tc>
          <w:tcPr>
            <w:tcW w:w="4606" w:type="dxa"/>
            <w:tcBorders>
              <w:left w:val="single" w:sz="6" w:space="0" w:color="auto"/>
            </w:tcBorders>
          </w:tcPr>
          <w:p w14:paraId="573AB3D5" w14:textId="77777777" w:rsidR="007C1FE8" w:rsidRDefault="007C1FE8" w:rsidP="007C1FE8">
            <w:pPr>
              <w:pStyle w:val="TableCellCourierNew"/>
              <w:ind w:left="1170"/>
            </w:pPr>
            <w:r>
              <w:t>ReadWaveform</w:t>
            </w:r>
          </w:p>
        </w:tc>
        <w:tc>
          <w:tcPr>
            <w:tcW w:w="3510" w:type="dxa"/>
            <w:tcBorders>
              <w:left w:val="single" w:sz="6" w:space="0" w:color="auto"/>
              <w:right w:val="single" w:sz="6" w:space="0" w:color="auto"/>
            </w:tcBorders>
          </w:tcPr>
          <w:p w14:paraId="0211DAFC" w14:textId="77777777" w:rsidR="007C1FE8" w:rsidRDefault="007C1FE8" w:rsidP="00856412">
            <w:r>
              <w:t>Read Waveform Int16</w:t>
            </w:r>
          </w:p>
        </w:tc>
        <w:tc>
          <w:tcPr>
            <w:tcW w:w="704" w:type="dxa"/>
            <w:tcBorders>
              <w:left w:val="nil"/>
              <w:right w:val="single" w:sz="6" w:space="0" w:color="auto"/>
            </w:tcBorders>
          </w:tcPr>
          <w:p w14:paraId="020A988B" w14:textId="77777777" w:rsidR="007C1FE8" w:rsidRDefault="007C1FE8" w:rsidP="00856412">
            <w:pPr>
              <w:pStyle w:val="TableCell"/>
            </w:pPr>
            <w:r>
              <w:t>M</w:t>
            </w:r>
          </w:p>
        </w:tc>
      </w:tr>
      <w:tr w:rsidR="007C1FE8" w14:paraId="19BC6175" w14:textId="77777777" w:rsidTr="00856412">
        <w:trPr>
          <w:cantSplit/>
        </w:trPr>
        <w:tc>
          <w:tcPr>
            <w:tcW w:w="4606" w:type="dxa"/>
            <w:tcBorders>
              <w:left w:val="single" w:sz="6" w:space="0" w:color="auto"/>
            </w:tcBorders>
          </w:tcPr>
          <w:p w14:paraId="43F3C7A3" w14:textId="77777777" w:rsidR="007C1FE8" w:rsidRDefault="007C1FE8" w:rsidP="00856412">
            <w:pPr>
              <w:pStyle w:val="TableCellCourierNew"/>
              <w:ind w:left="1170"/>
            </w:pPr>
          </w:p>
        </w:tc>
        <w:tc>
          <w:tcPr>
            <w:tcW w:w="3510" w:type="dxa"/>
            <w:tcBorders>
              <w:left w:val="single" w:sz="6" w:space="0" w:color="auto"/>
              <w:right w:val="single" w:sz="6" w:space="0" w:color="auto"/>
            </w:tcBorders>
          </w:tcPr>
          <w:p w14:paraId="7A3E968C" w14:textId="77777777" w:rsidR="007C1FE8" w:rsidRDefault="007C1FE8" w:rsidP="00856412">
            <w:r>
              <w:t>Read Waveform Int32</w:t>
            </w:r>
          </w:p>
        </w:tc>
        <w:tc>
          <w:tcPr>
            <w:tcW w:w="704" w:type="dxa"/>
            <w:tcBorders>
              <w:left w:val="nil"/>
              <w:right w:val="single" w:sz="6" w:space="0" w:color="auto"/>
            </w:tcBorders>
          </w:tcPr>
          <w:p w14:paraId="4E226CFF" w14:textId="77777777" w:rsidR="007C1FE8" w:rsidRDefault="007C1FE8" w:rsidP="00856412">
            <w:pPr>
              <w:pStyle w:val="TableCell"/>
            </w:pPr>
          </w:p>
        </w:tc>
      </w:tr>
      <w:tr w:rsidR="007C1FE8" w14:paraId="6202437D" w14:textId="77777777" w:rsidTr="00856412">
        <w:trPr>
          <w:cantSplit/>
        </w:trPr>
        <w:tc>
          <w:tcPr>
            <w:tcW w:w="4606" w:type="dxa"/>
            <w:tcBorders>
              <w:left w:val="single" w:sz="6" w:space="0" w:color="auto"/>
            </w:tcBorders>
          </w:tcPr>
          <w:p w14:paraId="6AF391C7" w14:textId="77777777" w:rsidR="007C1FE8" w:rsidRDefault="007C1FE8" w:rsidP="00856412">
            <w:pPr>
              <w:pStyle w:val="TableCellCourierNew"/>
              <w:ind w:left="1170"/>
            </w:pPr>
          </w:p>
        </w:tc>
        <w:tc>
          <w:tcPr>
            <w:tcW w:w="3510" w:type="dxa"/>
            <w:tcBorders>
              <w:left w:val="single" w:sz="6" w:space="0" w:color="auto"/>
              <w:right w:val="single" w:sz="6" w:space="0" w:color="auto"/>
            </w:tcBorders>
          </w:tcPr>
          <w:p w14:paraId="1D2C7C0D" w14:textId="77777777" w:rsidR="007C1FE8" w:rsidRDefault="007C1FE8" w:rsidP="00856412">
            <w:r>
              <w:t>Read Waveform Int8</w:t>
            </w:r>
          </w:p>
        </w:tc>
        <w:tc>
          <w:tcPr>
            <w:tcW w:w="704" w:type="dxa"/>
            <w:tcBorders>
              <w:left w:val="nil"/>
              <w:right w:val="single" w:sz="6" w:space="0" w:color="auto"/>
            </w:tcBorders>
          </w:tcPr>
          <w:p w14:paraId="4E9FC2D5" w14:textId="77777777" w:rsidR="007C1FE8" w:rsidRDefault="007C1FE8" w:rsidP="00856412">
            <w:pPr>
              <w:pStyle w:val="TableCell"/>
            </w:pPr>
          </w:p>
        </w:tc>
      </w:tr>
      <w:tr w:rsidR="007C1FE8" w14:paraId="48696773" w14:textId="77777777" w:rsidTr="00856412">
        <w:trPr>
          <w:cantSplit/>
        </w:trPr>
        <w:tc>
          <w:tcPr>
            <w:tcW w:w="4606" w:type="dxa"/>
            <w:tcBorders>
              <w:left w:val="single" w:sz="6" w:space="0" w:color="auto"/>
            </w:tcBorders>
          </w:tcPr>
          <w:p w14:paraId="0BE3F1A6" w14:textId="77777777" w:rsidR="007C1FE8" w:rsidRDefault="007C1FE8" w:rsidP="00856412">
            <w:pPr>
              <w:pStyle w:val="TableCellCourierNew"/>
              <w:ind w:left="1170"/>
            </w:pPr>
          </w:p>
        </w:tc>
        <w:tc>
          <w:tcPr>
            <w:tcW w:w="3510" w:type="dxa"/>
            <w:tcBorders>
              <w:left w:val="single" w:sz="6" w:space="0" w:color="auto"/>
              <w:right w:val="single" w:sz="6" w:space="0" w:color="auto"/>
            </w:tcBorders>
          </w:tcPr>
          <w:p w14:paraId="42BA1B9C" w14:textId="77777777" w:rsidR="007C1FE8" w:rsidRDefault="007C1FE8" w:rsidP="00856412">
            <w:r>
              <w:t>Read Waveform Real64</w:t>
            </w:r>
          </w:p>
        </w:tc>
        <w:tc>
          <w:tcPr>
            <w:tcW w:w="704" w:type="dxa"/>
            <w:tcBorders>
              <w:left w:val="nil"/>
              <w:right w:val="single" w:sz="6" w:space="0" w:color="auto"/>
            </w:tcBorders>
          </w:tcPr>
          <w:p w14:paraId="78C21340" w14:textId="77777777" w:rsidR="007C1FE8" w:rsidRDefault="007C1FE8" w:rsidP="00856412">
            <w:pPr>
              <w:pStyle w:val="TableCell"/>
            </w:pPr>
          </w:p>
        </w:tc>
      </w:tr>
      <w:tr w:rsidR="007C1FE8" w14:paraId="25F2F132" w14:textId="77777777" w:rsidTr="00856412">
        <w:trPr>
          <w:cantSplit/>
        </w:trPr>
        <w:tc>
          <w:tcPr>
            <w:tcW w:w="4606" w:type="dxa"/>
            <w:tcBorders>
              <w:left w:val="single" w:sz="6" w:space="0" w:color="auto"/>
            </w:tcBorders>
          </w:tcPr>
          <w:p w14:paraId="0EB28185" w14:textId="77777777" w:rsidR="007C1FE8" w:rsidRDefault="007C1FE8" w:rsidP="00856412">
            <w:pPr>
              <w:pStyle w:val="TableCellCourierNew"/>
              <w:ind w:left="810"/>
              <w:rPr>
                <w:b/>
                <w:bCs/>
              </w:rPr>
            </w:pPr>
            <w:r>
              <w:rPr>
                <w:b/>
                <w:bCs/>
              </w:rPr>
              <w:t>MultiRecordMeasurement</w:t>
            </w:r>
          </w:p>
        </w:tc>
        <w:tc>
          <w:tcPr>
            <w:tcW w:w="3510" w:type="dxa"/>
            <w:tcBorders>
              <w:left w:val="single" w:sz="6" w:space="0" w:color="auto"/>
              <w:right w:val="single" w:sz="6" w:space="0" w:color="auto"/>
            </w:tcBorders>
          </w:tcPr>
          <w:p w14:paraId="711F7D84" w14:textId="77777777" w:rsidR="007C1FE8" w:rsidRDefault="007C1FE8" w:rsidP="00856412">
            <w:pPr>
              <w:pStyle w:val="TableCell"/>
            </w:pPr>
          </w:p>
        </w:tc>
        <w:tc>
          <w:tcPr>
            <w:tcW w:w="704" w:type="dxa"/>
            <w:tcBorders>
              <w:left w:val="nil"/>
              <w:right w:val="single" w:sz="6" w:space="0" w:color="auto"/>
            </w:tcBorders>
          </w:tcPr>
          <w:p w14:paraId="601F259D" w14:textId="77777777" w:rsidR="007C1FE8" w:rsidRDefault="007C1FE8" w:rsidP="00856412">
            <w:pPr>
              <w:pStyle w:val="TableCell"/>
            </w:pPr>
          </w:p>
        </w:tc>
      </w:tr>
      <w:tr w:rsidR="007C1FE8" w14:paraId="4CA54EC2" w14:textId="77777777" w:rsidTr="00856412">
        <w:trPr>
          <w:cantSplit/>
        </w:trPr>
        <w:tc>
          <w:tcPr>
            <w:tcW w:w="4606" w:type="dxa"/>
            <w:tcBorders>
              <w:left w:val="single" w:sz="6" w:space="0" w:color="auto"/>
            </w:tcBorders>
          </w:tcPr>
          <w:p w14:paraId="741BD9FC" w14:textId="77777777" w:rsidR="007C1FE8" w:rsidRDefault="007C1FE8" w:rsidP="007C1FE8">
            <w:pPr>
              <w:pStyle w:val="TableCellCourierNew"/>
              <w:ind w:left="1170"/>
            </w:pPr>
            <w:r>
              <w:t>FetchMultiRecordWaveform</w:t>
            </w:r>
          </w:p>
        </w:tc>
        <w:tc>
          <w:tcPr>
            <w:tcW w:w="3510" w:type="dxa"/>
            <w:tcBorders>
              <w:left w:val="single" w:sz="6" w:space="0" w:color="auto"/>
              <w:right w:val="single" w:sz="6" w:space="0" w:color="auto"/>
            </w:tcBorders>
          </w:tcPr>
          <w:p w14:paraId="6B869C0B" w14:textId="77777777" w:rsidR="007C1FE8" w:rsidRDefault="007C1FE8" w:rsidP="00856412">
            <w:r>
              <w:t>Fetch Multi-Record Waveform Int16</w:t>
            </w:r>
          </w:p>
        </w:tc>
        <w:tc>
          <w:tcPr>
            <w:tcW w:w="704" w:type="dxa"/>
            <w:tcBorders>
              <w:left w:val="nil"/>
              <w:right w:val="single" w:sz="6" w:space="0" w:color="auto"/>
            </w:tcBorders>
          </w:tcPr>
          <w:p w14:paraId="261D49CF" w14:textId="77777777" w:rsidR="007C1FE8" w:rsidRDefault="007C1FE8" w:rsidP="00856412">
            <w:pPr>
              <w:pStyle w:val="TableCell"/>
            </w:pPr>
            <w:r>
              <w:t>M</w:t>
            </w:r>
          </w:p>
        </w:tc>
      </w:tr>
      <w:tr w:rsidR="007C1FE8" w14:paraId="5A6EF3F0" w14:textId="77777777" w:rsidTr="00856412">
        <w:trPr>
          <w:cantSplit/>
        </w:trPr>
        <w:tc>
          <w:tcPr>
            <w:tcW w:w="4606" w:type="dxa"/>
            <w:tcBorders>
              <w:left w:val="single" w:sz="6" w:space="0" w:color="auto"/>
            </w:tcBorders>
          </w:tcPr>
          <w:p w14:paraId="7CCB4A08" w14:textId="77777777" w:rsidR="007C1FE8" w:rsidRDefault="007C1FE8" w:rsidP="00856412">
            <w:pPr>
              <w:pStyle w:val="TableCellCourierNew"/>
              <w:ind w:left="1170"/>
            </w:pPr>
          </w:p>
        </w:tc>
        <w:tc>
          <w:tcPr>
            <w:tcW w:w="3510" w:type="dxa"/>
            <w:tcBorders>
              <w:left w:val="single" w:sz="6" w:space="0" w:color="auto"/>
              <w:right w:val="single" w:sz="6" w:space="0" w:color="auto"/>
            </w:tcBorders>
          </w:tcPr>
          <w:p w14:paraId="1DE401C8" w14:textId="77777777" w:rsidR="007C1FE8" w:rsidRDefault="007C1FE8" w:rsidP="00856412">
            <w:r>
              <w:t>Fetch Multi-Record Waveform Int32</w:t>
            </w:r>
          </w:p>
        </w:tc>
        <w:tc>
          <w:tcPr>
            <w:tcW w:w="704" w:type="dxa"/>
            <w:tcBorders>
              <w:left w:val="nil"/>
              <w:right w:val="single" w:sz="6" w:space="0" w:color="auto"/>
            </w:tcBorders>
          </w:tcPr>
          <w:p w14:paraId="4F250649" w14:textId="77777777" w:rsidR="007C1FE8" w:rsidRDefault="007C1FE8" w:rsidP="00856412">
            <w:pPr>
              <w:pStyle w:val="TableCell"/>
            </w:pPr>
          </w:p>
        </w:tc>
      </w:tr>
      <w:tr w:rsidR="007C1FE8" w14:paraId="6D4E32DA" w14:textId="77777777" w:rsidTr="00856412">
        <w:trPr>
          <w:cantSplit/>
        </w:trPr>
        <w:tc>
          <w:tcPr>
            <w:tcW w:w="4606" w:type="dxa"/>
            <w:tcBorders>
              <w:left w:val="single" w:sz="6" w:space="0" w:color="auto"/>
            </w:tcBorders>
          </w:tcPr>
          <w:p w14:paraId="6D911AB9" w14:textId="77777777" w:rsidR="007C1FE8" w:rsidRDefault="007C1FE8" w:rsidP="00856412">
            <w:pPr>
              <w:pStyle w:val="TableCellCourierNew"/>
              <w:ind w:left="1170"/>
            </w:pPr>
          </w:p>
        </w:tc>
        <w:tc>
          <w:tcPr>
            <w:tcW w:w="3510" w:type="dxa"/>
            <w:tcBorders>
              <w:left w:val="single" w:sz="6" w:space="0" w:color="auto"/>
              <w:right w:val="single" w:sz="6" w:space="0" w:color="auto"/>
            </w:tcBorders>
          </w:tcPr>
          <w:p w14:paraId="72BB118E" w14:textId="77777777" w:rsidR="007C1FE8" w:rsidRDefault="007C1FE8" w:rsidP="00856412">
            <w:r>
              <w:t>Fetch Multi-Record Waveform Int8</w:t>
            </w:r>
          </w:p>
        </w:tc>
        <w:tc>
          <w:tcPr>
            <w:tcW w:w="704" w:type="dxa"/>
            <w:tcBorders>
              <w:left w:val="nil"/>
              <w:right w:val="single" w:sz="6" w:space="0" w:color="auto"/>
            </w:tcBorders>
          </w:tcPr>
          <w:p w14:paraId="0D9D7996" w14:textId="77777777" w:rsidR="007C1FE8" w:rsidRDefault="007C1FE8" w:rsidP="00856412">
            <w:pPr>
              <w:pStyle w:val="TableCell"/>
            </w:pPr>
          </w:p>
        </w:tc>
      </w:tr>
      <w:tr w:rsidR="007C1FE8" w14:paraId="41F2B10C" w14:textId="77777777" w:rsidTr="00856412">
        <w:trPr>
          <w:cantSplit/>
        </w:trPr>
        <w:tc>
          <w:tcPr>
            <w:tcW w:w="4606" w:type="dxa"/>
            <w:tcBorders>
              <w:left w:val="single" w:sz="6" w:space="0" w:color="auto"/>
            </w:tcBorders>
          </w:tcPr>
          <w:p w14:paraId="6C01BA59" w14:textId="77777777" w:rsidR="007C1FE8" w:rsidRDefault="007C1FE8" w:rsidP="00856412">
            <w:pPr>
              <w:pStyle w:val="TableCellCourierNew"/>
              <w:ind w:left="1170"/>
            </w:pPr>
          </w:p>
        </w:tc>
        <w:tc>
          <w:tcPr>
            <w:tcW w:w="3510" w:type="dxa"/>
            <w:tcBorders>
              <w:left w:val="single" w:sz="6" w:space="0" w:color="auto"/>
              <w:right w:val="single" w:sz="6" w:space="0" w:color="auto"/>
            </w:tcBorders>
          </w:tcPr>
          <w:p w14:paraId="1956CA91" w14:textId="77777777" w:rsidR="007C1FE8" w:rsidRDefault="007C1FE8" w:rsidP="00856412">
            <w:r>
              <w:t>Fetch Multi-Record Waveform Real64</w:t>
            </w:r>
          </w:p>
        </w:tc>
        <w:tc>
          <w:tcPr>
            <w:tcW w:w="704" w:type="dxa"/>
            <w:tcBorders>
              <w:left w:val="nil"/>
              <w:right w:val="single" w:sz="6" w:space="0" w:color="auto"/>
            </w:tcBorders>
          </w:tcPr>
          <w:p w14:paraId="31A5D53F" w14:textId="77777777" w:rsidR="007C1FE8" w:rsidRDefault="007C1FE8" w:rsidP="00856412">
            <w:pPr>
              <w:pStyle w:val="TableCell"/>
            </w:pPr>
          </w:p>
        </w:tc>
      </w:tr>
      <w:tr w:rsidR="007C1FE8" w14:paraId="356612C0" w14:textId="77777777" w:rsidTr="00856412">
        <w:trPr>
          <w:cantSplit/>
        </w:trPr>
        <w:tc>
          <w:tcPr>
            <w:tcW w:w="4606" w:type="dxa"/>
            <w:tcBorders>
              <w:left w:val="single" w:sz="6" w:space="0" w:color="auto"/>
            </w:tcBorders>
          </w:tcPr>
          <w:p w14:paraId="167EE710" w14:textId="77777777" w:rsidR="007C1FE8" w:rsidRDefault="007C1FE8" w:rsidP="00856412">
            <w:pPr>
              <w:pStyle w:val="TableCellCourierNew"/>
              <w:rPr>
                <w:b/>
                <w:bCs/>
              </w:rPr>
            </w:pPr>
            <w:r>
              <w:rPr>
                <w:b/>
                <w:bCs/>
              </w:rPr>
              <w:lastRenderedPageBreak/>
              <w:t>ReferenceOscillator</w:t>
            </w:r>
          </w:p>
        </w:tc>
        <w:tc>
          <w:tcPr>
            <w:tcW w:w="3510" w:type="dxa"/>
            <w:tcBorders>
              <w:left w:val="single" w:sz="6" w:space="0" w:color="auto"/>
              <w:right w:val="single" w:sz="6" w:space="0" w:color="auto"/>
            </w:tcBorders>
          </w:tcPr>
          <w:p w14:paraId="1D731227" w14:textId="77777777" w:rsidR="007C1FE8" w:rsidRDefault="007C1FE8" w:rsidP="00856412">
            <w:pPr>
              <w:pStyle w:val="TableCell"/>
            </w:pPr>
          </w:p>
        </w:tc>
        <w:tc>
          <w:tcPr>
            <w:tcW w:w="704" w:type="dxa"/>
            <w:tcBorders>
              <w:left w:val="nil"/>
              <w:right w:val="single" w:sz="6" w:space="0" w:color="auto"/>
            </w:tcBorders>
          </w:tcPr>
          <w:p w14:paraId="628C24A1" w14:textId="77777777" w:rsidR="007C1FE8" w:rsidRDefault="007C1FE8" w:rsidP="00856412">
            <w:pPr>
              <w:pStyle w:val="TableCell"/>
            </w:pPr>
          </w:p>
        </w:tc>
      </w:tr>
      <w:tr w:rsidR="007C1FE8" w14:paraId="23FB700C" w14:textId="77777777" w:rsidTr="00856412">
        <w:trPr>
          <w:cantSplit/>
        </w:trPr>
        <w:tc>
          <w:tcPr>
            <w:tcW w:w="4606" w:type="dxa"/>
            <w:tcBorders>
              <w:left w:val="single" w:sz="6" w:space="0" w:color="auto"/>
            </w:tcBorders>
          </w:tcPr>
          <w:p w14:paraId="27EA168F" w14:textId="77777777" w:rsidR="007C1FE8" w:rsidRDefault="007C1FE8" w:rsidP="00856412">
            <w:pPr>
              <w:pStyle w:val="TableCellCourierNew"/>
              <w:ind w:left="450"/>
            </w:pPr>
            <w:r>
              <w:t>Configure</w:t>
            </w:r>
          </w:p>
        </w:tc>
        <w:tc>
          <w:tcPr>
            <w:tcW w:w="3510" w:type="dxa"/>
            <w:tcBorders>
              <w:left w:val="single" w:sz="6" w:space="0" w:color="auto"/>
              <w:right w:val="single" w:sz="6" w:space="0" w:color="auto"/>
            </w:tcBorders>
          </w:tcPr>
          <w:p w14:paraId="5A703860" w14:textId="77777777" w:rsidR="007C1FE8" w:rsidRDefault="007C1FE8" w:rsidP="00856412">
            <w:r>
              <w:t>Configure Reference Oscillator</w:t>
            </w:r>
          </w:p>
        </w:tc>
        <w:tc>
          <w:tcPr>
            <w:tcW w:w="704" w:type="dxa"/>
            <w:tcBorders>
              <w:left w:val="nil"/>
              <w:right w:val="single" w:sz="6" w:space="0" w:color="auto"/>
            </w:tcBorders>
          </w:tcPr>
          <w:p w14:paraId="1E2F9F35" w14:textId="77777777" w:rsidR="007C1FE8" w:rsidRDefault="007C1FE8" w:rsidP="00856412">
            <w:pPr>
              <w:pStyle w:val="TableCell"/>
            </w:pPr>
            <w:r>
              <w:t>M</w:t>
            </w:r>
          </w:p>
        </w:tc>
      </w:tr>
      <w:tr w:rsidR="007C1FE8" w14:paraId="63EDAAFA" w14:textId="77777777" w:rsidTr="00856412">
        <w:trPr>
          <w:cantSplit/>
        </w:trPr>
        <w:tc>
          <w:tcPr>
            <w:tcW w:w="4606" w:type="dxa"/>
            <w:tcBorders>
              <w:left w:val="single" w:sz="6" w:space="0" w:color="auto"/>
            </w:tcBorders>
          </w:tcPr>
          <w:p w14:paraId="00065441" w14:textId="77777777" w:rsidR="007C1FE8" w:rsidRDefault="007C1FE8" w:rsidP="00856412">
            <w:pPr>
              <w:pStyle w:val="TableCellCourierNew"/>
              <w:ind w:left="450"/>
            </w:pPr>
            <w:r>
              <w:t>ExternalFrequency</w:t>
            </w:r>
          </w:p>
        </w:tc>
        <w:tc>
          <w:tcPr>
            <w:tcW w:w="3510" w:type="dxa"/>
            <w:tcBorders>
              <w:left w:val="single" w:sz="6" w:space="0" w:color="auto"/>
              <w:right w:val="single" w:sz="6" w:space="0" w:color="auto"/>
            </w:tcBorders>
          </w:tcPr>
          <w:p w14:paraId="0DDAF791" w14:textId="77777777" w:rsidR="007C1FE8" w:rsidRDefault="007C1FE8" w:rsidP="00856412">
            <w:r>
              <w:t>Reference Oscillator External Frequency</w:t>
            </w:r>
          </w:p>
        </w:tc>
        <w:tc>
          <w:tcPr>
            <w:tcW w:w="704" w:type="dxa"/>
            <w:tcBorders>
              <w:left w:val="nil"/>
              <w:right w:val="single" w:sz="6" w:space="0" w:color="auto"/>
            </w:tcBorders>
          </w:tcPr>
          <w:p w14:paraId="245820C3" w14:textId="77777777" w:rsidR="007C1FE8" w:rsidRDefault="007C1FE8" w:rsidP="00856412">
            <w:pPr>
              <w:pStyle w:val="TableCell"/>
            </w:pPr>
            <w:r>
              <w:t>P</w:t>
            </w:r>
          </w:p>
        </w:tc>
      </w:tr>
      <w:tr w:rsidR="007C1FE8" w14:paraId="4B25AB8A" w14:textId="77777777" w:rsidTr="00856412">
        <w:trPr>
          <w:cantSplit/>
        </w:trPr>
        <w:tc>
          <w:tcPr>
            <w:tcW w:w="4606" w:type="dxa"/>
            <w:tcBorders>
              <w:left w:val="single" w:sz="6" w:space="0" w:color="auto"/>
            </w:tcBorders>
          </w:tcPr>
          <w:p w14:paraId="2FC53427" w14:textId="77777777" w:rsidR="007C1FE8" w:rsidRDefault="007C1FE8" w:rsidP="00856412">
            <w:pPr>
              <w:pStyle w:val="TableCellCourierNew"/>
              <w:ind w:left="450"/>
            </w:pPr>
            <w:r>
              <w:t>OutputEnabled</w:t>
            </w:r>
          </w:p>
        </w:tc>
        <w:tc>
          <w:tcPr>
            <w:tcW w:w="3510" w:type="dxa"/>
            <w:tcBorders>
              <w:left w:val="single" w:sz="6" w:space="0" w:color="auto"/>
              <w:right w:val="single" w:sz="6" w:space="0" w:color="auto"/>
            </w:tcBorders>
          </w:tcPr>
          <w:p w14:paraId="3B6E9542" w14:textId="77777777" w:rsidR="007C1FE8" w:rsidRDefault="007C1FE8" w:rsidP="00856412">
            <w:r>
              <w:t>Reference Oscillator Output Enabled</w:t>
            </w:r>
          </w:p>
        </w:tc>
        <w:tc>
          <w:tcPr>
            <w:tcW w:w="704" w:type="dxa"/>
            <w:tcBorders>
              <w:left w:val="nil"/>
              <w:right w:val="single" w:sz="6" w:space="0" w:color="auto"/>
            </w:tcBorders>
          </w:tcPr>
          <w:p w14:paraId="1C60DDB2" w14:textId="77777777" w:rsidR="007C1FE8" w:rsidRDefault="007C1FE8" w:rsidP="00856412">
            <w:pPr>
              <w:pStyle w:val="TableCell"/>
            </w:pPr>
            <w:r>
              <w:t>P</w:t>
            </w:r>
          </w:p>
        </w:tc>
      </w:tr>
      <w:tr w:rsidR="007C1FE8" w14:paraId="0BBEACC5" w14:textId="77777777" w:rsidTr="00856412">
        <w:trPr>
          <w:cantSplit/>
        </w:trPr>
        <w:tc>
          <w:tcPr>
            <w:tcW w:w="4606" w:type="dxa"/>
            <w:tcBorders>
              <w:left w:val="single" w:sz="6" w:space="0" w:color="auto"/>
            </w:tcBorders>
          </w:tcPr>
          <w:p w14:paraId="7F32979C" w14:textId="77777777" w:rsidR="007C1FE8" w:rsidRDefault="007C1FE8" w:rsidP="00856412">
            <w:pPr>
              <w:pStyle w:val="TableCellCourierNew"/>
              <w:ind w:left="450"/>
            </w:pPr>
            <w:r>
              <w:t>Source</w:t>
            </w:r>
          </w:p>
        </w:tc>
        <w:tc>
          <w:tcPr>
            <w:tcW w:w="3510" w:type="dxa"/>
            <w:tcBorders>
              <w:left w:val="single" w:sz="6" w:space="0" w:color="auto"/>
              <w:right w:val="single" w:sz="6" w:space="0" w:color="auto"/>
            </w:tcBorders>
          </w:tcPr>
          <w:p w14:paraId="52EF2AA4" w14:textId="77777777" w:rsidR="007C1FE8" w:rsidRDefault="007C1FE8" w:rsidP="00856412">
            <w:r>
              <w:t>Reference Oscillator Source</w:t>
            </w:r>
          </w:p>
        </w:tc>
        <w:tc>
          <w:tcPr>
            <w:tcW w:w="704" w:type="dxa"/>
            <w:tcBorders>
              <w:left w:val="nil"/>
              <w:right w:val="single" w:sz="6" w:space="0" w:color="auto"/>
            </w:tcBorders>
          </w:tcPr>
          <w:p w14:paraId="3C43AFDE" w14:textId="77777777" w:rsidR="007C1FE8" w:rsidRDefault="007C1FE8" w:rsidP="00856412">
            <w:pPr>
              <w:pStyle w:val="TableCell"/>
            </w:pPr>
            <w:r>
              <w:t>P</w:t>
            </w:r>
          </w:p>
        </w:tc>
      </w:tr>
      <w:tr w:rsidR="007C1FE8" w14:paraId="74F78080" w14:textId="77777777" w:rsidTr="00856412">
        <w:trPr>
          <w:cantSplit/>
        </w:trPr>
        <w:tc>
          <w:tcPr>
            <w:tcW w:w="4606" w:type="dxa"/>
            <w:tcBorders>
              <w:left w:val="single" w:sz="6" w:space="0" w:color="auto"/>
            </w:tcBorders>
          </w:tcPr>
          <w:p w14:paraId="2CF6C23B" w14:textId="77777777" w:rsidR="007C1FE8" w:rsidRDefault="007C1FE8" w:rsidP="00856412">
            <w:pPr>
              <w:pStyle w:val="TableCellCourierNew"/>
              <w:rPr>
                <w:b/>
                <w:bCs/>
              </w:rPr>
            </w:pPr>
            <w:r>
              <w:rPr>
                <w:b/>
                <w:bCs/>
              </w:rPr>
              <w:t>SampleClock</w:t>
            </w:r>
          </w:p>
        </w:tc>
        <w:tc>
          <w:tcPr>
            <w:tcW w:w="3510" w:type="dxa"/>
            <w:tcBorders>
              <w:left w:val="single" w:sz="6" w:space="0" w:color="auto"/>
              <w:right w:val="single" w:sz="6" w:space="0" w:color="auto"/>
            </w:tcBorders>
          </w:tcPr>
          <w:p w14:paraId="118621E9" w14:textId="77777777" w:rsidR="007C1FE8" w:rsidRDefault="007C1FE8" w:rsidP="00856412">
            <w:pPr>
              <w:pStyle w:val="TableCell"/>
            </w:pPr>
          </w:p>
        </w:tc>
        <w:tc>
          <w:tcPr>
            <w:tcW w:w="704" w:type="dxa"/>
            <w:tcBorders>
              <w:left w:val="nil"/>
              <w:right w:val="single" w:sz="6" w:space="0" w:color="auto"/>
            </w:tcBorders>
          </w:tcPr>
          <w:p w14:paraId="61CF9E44" w14:textId="77777777" w:rsidR="007C1FE8" w:rsidRDefault="007C1FE8" w:rsidP="00856412">
            <w:pPr>
              <w:pStyle w:val="TableCell"/>
            </w:pPr>
          </w:p>
        </w:tc>
      </w:tr>
      <w:tr w:rsidR="007C1FE8" w14:paraId="7D98B8A9" w14:textId="77777777" w:rsidTr="00856412">
        <w:trPr>
          <w:cantSplit/>
        </w:trPr>
        <w:tc>
          <w:tcPr>
            <w:tcW w:w="4606" w:type="dxa"/>
            <w:tcBorders>
              <w:left w:val="single" w:sz="6" w:space="0" w:color="auto"/>
            </w:tcBorders>
          </w:tcPr>
          <w:p w14:paraId="56099A9F" w14:textId="77777777" w:rsidR="007C1FE8" w:rsidRDefault="007C1FE8" w:rsidP="00856412">
            <w:pPr>
              <w:pStyle w:val="TableCellCourierNew"/>
              <w:ind w:left="450"/>
            </w:pPr>
            <w:r>
              <w:t>Configure</w:t>
            </w:r>
          </w:p>
        </w:tc>
        <w:tc>
          <w:tcPr>
            <w:tcW w:w="3510" w:type="dxa"/>
            <w:tcBorders>
              <w:left w:val="single" w:sz="6" w:space="0" w:color="auto"/>
              <w:right w:val="single" w:sz="6" w:space="0" w:color="auto"/>
            </w:tcBorders>
          </w:tcPr>
          <w:p w14:paraId="497DA3CC" w14:textId="77777777" w:rsidR="007C1FE8" w:rsidRDefault="007C1FE8" w:rsidP="00856412">
            <w:r>
              <w:t>Configure Sample Clock</w:t>
            </w:r>
          </w:p>
        </w:tc>
        <w:tc>
          <w:tcPr>
            <w:tcW w:w="704" w:type="dxa"/>
            <w:tcBorders>
              <w:left w:val="nil"/>
              <w:right w:val="single" w:sz="6" w:space="0" w:color="auto"/>
            </w:tcBorders>
          </w:tcPr>
          <w:p w14:paraId="7401A15F" w14:textId="77777777" w:rsidR="007C1FE8" w:rsidRDefault="007C1FE8" w:rsidP="00856412">
            <w:pPr>
              <w:pStyle w:val="TableCell"/>
            </w:pPr>
            <w:r>
              <w:t>M</w:t>
            </w:r>
          </w:p>
        </w:tc>
      </w:tr>
      <w:tr w:rsidR="007C1FE8" w14:paraId="6BE38106" w14:textId="77777777" w:rsidTr="00856412">
        <w:trPr>
          <w:cantSplit/>
        </w:trPr>
        <w:tc>
          <w:tcPr>
            <w:tcW w:w="4606" w:type="dxa"/>
            <w:tcBorders>
              <w:left w:val="single" w:sz="6" w:space="0" w:color="auto"/>
            </w:tcBorders>
          </w:tcPr>
          <w:p w14:paraId="66F13509" w14:textId="77777777" w:rsidR="007C1FE8" w:rsidRDefault="007C1FE8" w:rsidP="00856412">
            <w:pPr>
              <w:pStyle w:val="TableCellCourierNew"/>
              <w:ind w:left="450"/>
            </w:pPr>
            <w:r>
              <w:t>ExternalDivider</w:t>
            </w:r>
          </w:p>
        </w:tc>
        <w:tc>
          <w:tcPr>
            <w:tcW w:w="3510" w:type="dxa"/>
            <w:tcBorders>
              <w:left w:val="single" w:sz="6" w:space="0" w:color="auto"/>
              <w:right w:val="single" w:sz="6" w:space="0" w:color="auto"/>
            </w:tcBorders>
          </w:tcPr>
          <w:p w14:paraId="4E8C8E08" w14:textId="77777777" w:rsidR="007C1FE8" w:rsidRDefault="007C1FE8" w:rsidP="00856412">
            <w:r>
              <w:t>Sample Clock Divider</w:t>
            </w:r>
          </w:p>
        </w:tc>
        <w:tc>
          <w:tcPr>
            <w:tcW w:w="704" w:type="dxa"/>
            <w:tcBorders>
              <w:left w:val="nil"/>
              <w:right w:val="single" w:sz="6" w:space="0" w:color="auto"/>
            </w:tcBorders>
          </w:tcPr>
          <w:p w14:paraId="0131BB1A" w14:textId="77777777" w:rsidR="007C1FE8" w:rsidRDefault="007C1FE8" w:rsidP="00856412">
            <w:pPr>
              <w:pStyle w:val="TableCell"/>
            </w:pPr>
            <w:r>
              <w:t>P</w:t>
            </w:r>
          </w:p>
        </w:tc>
      </w:tr>
      <w:tr w:rsidR="007C1FE8" w14:paraId="48D48796" w14:textId="77777777" w:rsidTr="00856412">
        <w:trPr>
          <w:cantSplit/>
        </w:trPr>
        <w:tc>
          <w:tcPr>
            <w:tcW w:w="4606" w:type="dxa"/>
            <w:tcBorders>
              <w:left w:val="single" w:sz="6" w:space="0" w:color="auto"/>
            </w:tcBorders>
          </w:tcPr>
          <w:p w14:paraId="11D9C64F" w14:textId="77777777" w:rsidR="007C1FE8" w:rsidRDefault="007C1FE8" w:rsidP="00856412">
            <w:pPr>
              <w:pStyle w:val="TableCellCourierNew"/>
              <w:ind w:left="450"/>
            </w:pPr>
            <w:r>
              <w:t>ExternalFrequency</w:t>
            </w:r>
          </w:p>
        </w:tc>
        <w:tc>
          <w:tcPr>
            <w:tcW w:w="3510" w:type="dxa"/>
            <w:tcBorders>
              <w:left w:val="single" w:sz="6" w:space="0" w:color="auto"/>
              <w:right w:val="single" w:sz="6" w:space="0" w:color="auto"/>
            </w:tcBorders>
          </w:tcPr>
          <w:p w14:paraId="6A997EC4" w14:textId="77777777" w:rsidR="007C1FE8" w:rsidRDefault="007C1FE8" w:rsidP="00856412">
            <w:r>
              <w:t>Sample Clock External Frequency</w:t>
            </w:r>
          </w:p>
        </w:tc>
        <w:tc>
          <w:tcPr>
            <w:tcW w:w="704" w:type="dxa"/>
            <w:tcBorders>
              <w:left w:val="nil"/>
              <w:right w:val="single" w:sz="6" w:space="0" w:color="auto"/>
            </w:tcBorders>
          </w:tcPr>
          <w:p w14:paraId="1DA11CA4" w14:textId="77777777" w:rsidR="007C1FE8" w:rsidRDefault="007C1FE8" w:rsidP="00856412">
            <w:pPr>
              <w:pStyle w:val="TableCell"/>
            </w:pPr>
            <w:r>
              <w:t>P</w:t>
            </w:r>
          </w:p>
        </w:tc>
      </w:tr>
      <w:tr w:rsidR="007C1FE8" w14:paraId="60F7623C" w14:textId="77777777" w:rsidTr="00856412">
        <w:trPr>
          <w:cantSplit/>
        </w:trPr>
        <w:tc>
          <w:tcPr>
            <w:tcW w:w="4606" w:type="dxa"/>
            <w:tcBorders>
              <w:left w:val="single" w:sz="6" w:space="0" w:color="auto"/>
            </w:tcBorders>
          </w:tcPr>
          <w:p w14:paraId="1C624E53" w14:textId="77777777" w:rsidR="007C1FE8" w:rsidRDefault="007C1FE8" w:rsidP="00856412">
            <w:pPr>
              <w:pStyle w:val="TableCellCourierNew"/>
              <w:ind w:left="450"/>
            </w:pPr>
            <w:r>
              <w:t>OutputEnabled</w:t>
            </w:r>
          </w:p>
        </w:tc>
        <w:tc>
          <w:tcPr>
            <w:tcW w:w="3510" w:type="dxa"/>
            <w:tcBorders>
              <w:left w:val="single" w:sz="6" w:space="0" w:color="auto"/>
              <w:right w:val="single" w:sz="6" w:space="0" w:color="auto"/>
            </w:tcBorders>
          </w:tcPr>
          <w:p w14:paraId="02638EE9" w14:textId="77777777" w:rsidR="007C1FE8" w:rsidRDefault="007C1FE8" w:rsidP="00856412">
            <w:r>
              <w:t>Sample Clock Output Enabled</w:t>
            </w:r>
          </w:p>
        </w:tc>
        <w:tc>
          <w:tcPr>
            <w:tcW w:w="704" w:type="dxa"/>
            <w:tcBorders>
              <w:left w:val="nil"/>
              <w:right w:val="single" w:sz="6" w:space="0" w:color="auto"/>
            </w:tcBorders>
          </w:tcPr>
          <w:p w14:paraId="406E426F" w14:textId="77777777" w:rsidR="007C1FE8" w:rsidRDefault="007C1FE8" w:rsidP="00856412">
            <w:pPr>
              <w:pStyle w:val="TableCell"/>
            </w:pPr>
            <w:r>
              <w:t>P</w:t>
            </w:r>
          </w:p>
        </w:tc>
      </w:tr>
      <w:tr w:rsidR="007C1FE8" w14:paraId="368B1316" w14:textId="77777777" w:rsidTr="00856412">
        <w:trPr>
          <w:cantSplit/>
        </w:trPr>
        <w:tc>
          <w:tcPr>
            <w:tcW w:w="4606" w:type="dxa"/>
            <w:tcBorders>
              <w:left w:val="single" w:sz="6" w:space="0" w:color="auto"/>
            </w:tcBorders>
          </w:tcPr>
          <w:p w14:paraId="0D807456" w14:textId="77777777" w:rsidR="007C1FE8" w:rsidRDefault="007C1FE8" w:rsidP="00856412">
            <w:pPr>
              <w:pStyle w:val="TableCellCourierNew"/>
              <w:ind w:left="450"/>
            </w:pPr>
            <w:r>
              <w:t>Source</w:t>
            </w:r>
          </w:p>
        </w:tc>
        <w:tc>
          <w:tcPr>
            <w:tcW w:w="3510" w:type="dxa"/>
            <w:tcBorders>
              <w:left w:val="single" w:sz="6" w:space="0" w:color="auto"/>
              <w:right w:val="single" w:sz="6" w:space="0" w:color="auto"/>
            </w:tcBorders>
          </w:tcPr>
          <w:p w14:paraId="13FBC73C" w14:textId="77777777" w:rsidR="007C1FE8" w:rsidRDefault="007C1FE8" w:rsidP="00856412">
            <w:r>
              <w:t>Sample Clock Source</w:t>
            </w:r>
          </w:p>
        </w:tc>
        <w:tc>
          <w:tcPr>
            <w:tcW w:w="704" w:type="dxa"/>
            <w:tcBorders>
              <w:left w:val="nil"/>
              <w:right w:val="single" w:sz="6" w:space="0" w:color="auto"/>
            </w:tcBorders>
          </w:tcPr>
          <w:p w14:paraId="3D1700EB" w14:textId="77777777" w:rsidR="007C1FE8" w:rsidRDefault="007C1FE8" w:rsidP="00856412">
            <w:pPr>
              <w:pStyle w:val="TableCell"/>
            </w:pPr>
            <w:r>
              <w:t>P</w:t>
            </w:r>
          </w:p>
        </w:tc>
      </w:tr>
      <w:tr w:rsidR="007C1FE8" w14:paraId="133F1E16" w14:textId="77777777" w:rsidTr="00856412">
        <w:trPr>
          <w:cantSplit/>
        </w:trPr>
        <w:tc>
          <w:tcPr>
            <w:tcW w:w="4606" w:type="dxa"/>
            <w:tcBorders>
              <w:left w:val="single" w:sz="6" w:space="0" w:color="auto"/>
            </w:tcBorders>
          </w:tcPr>
          <w:p w14:paraId="1067F30F" w14:textId="77777777" w:rsidR="007C1FE8" w:rsidRDefault="007C1FE8" w:rsidP="00856412">
            <w:pPr>
              <w:pStyle w:val="TableCellCourierNew"/>
              <w:rPr>
                <w:b/>
                <w:bCs/>
              </w:rPr>
            </w:pPr>
            <w:r>
              <w:rPr>
                <w:b/>
                <w:bCs/>
              </w:rPr>
              <w:t>Temperature</w:t>
            </w:r>
          </w:p>
        </w:tc>
        <w:tc>
          <w:tcPr>
            <w:tcW w:w="3510" w:type="dxa"/>
            <w:tcBorders>
              <w:left w:val="single" w:sz="6" w:space="0" w:color="auto"/>
              <w:right w:val="single" w:sz="6" w:space="0" w:color="auto"/>
            </w:tcBorders>
          </w:tcPr>
          <w:p w14:paraId="7EE44589" w14:textId="77777777" w:rsidR="007C1FE8" w:rsidRDefault="007C1FE8" w:rsidP="00856412">
            <w:pPr>
              <w:pStyle w:val="TableCell"/>
            </w:pPr>
          </w:p>
        </w:tc>
        <w:tc>
          <w:tcPr>
            <w:tcW w:w="704" w:type="dxa"/>
            <w:tcBorders>
              <w:left w:val="nil"/>
              <w:right w:val="single" w:sz="6" w:space="0" w:color="auto"/>
            </w:tcBorders>
          </w:tcPr>
          <w:p w14:paraId="164C96BA" w14:textId="77777777" w:rsidR="007C1FE8" w:rsidRDefault="007C1FE8" w:rsidP="00856412">
            <w:pPr>
              <w:pStyle w:val="TableCell"/>
            </w:pPr>
          </w:p>
        </w:tc>
      </w:tr>
      <w:tr w:rsidR="007C1FE8" w14:paraId="7F824F91" w14:textId="77777777" w:rsidTr="00856412">
        <w:trPr>
          <w:cantSplit/>
        </w:trPr>
        <w:tc>
          <w:tcPr>
            <w:tcW w:w="4606" w:type="dxa"/>
            <w:tcBorders>
              <w:left w:val="single" w:sz="6" w:space="0" w:color="auto"/>
            </w:tcBorders>
          </w:tcPr>
          <w:p w14:paraId="7771F487" w14:textId="77777777" w:rsidR="007C1FE8" w:rsidRDefault="007C1FE8" w:rsidP="00856412">
            <w:pPr>
              <w:pStyle w:val="TableCellCourierNew"/>
              <w:ind w:left="450"/>
            </w:pPr>
            <w:r>
              <w:t>BoardTemperature</w:t>
            </w:r>
          </w:p>
        </w:tc>
        <w:tc>
          <w:tcPr>
            <w:tcW w:w="3510" w:type="dxa"/>
            <w:tcBorders>
              <w:left w:val="single" w:sz="6" w:space="0" w:color="auto"/>
              <w:right w:val="single" w:sz="6" w:space="0" w:color="auto"/>
            </w:tcBorders>
          </w:tcPr>
          <w:p w14:paraId="69BEC445" w14:textId="77777777" w:rsidR="007C1FE8" w:rsidRDefault="007C1FE8" w:rsidP="00856412">
            <w:r>
              <w:t>Board Temperature</w:t>
            </w:r>
          </w:p>
        </w:tc>
        <w:tc>
          <w:tcPr>
            <w:tcW w:w="704" w:type="dxa"/>
            <w:tcBorders>
              <w:left w:val="nil"/>
              <w:right w:val="single" w:sz="6" w:space="0" w:color="auto"/>
            </w:tcBorders>
          </w:tcPr>
          <w:p w14:paraId="567C7431" w14:textId="77777777" w:rsidR="007C1FE8" w:rsidRDefault="007C1FE8" w:rsidP="00856412">
            <w:pPr>
              <w:pStyle w:val="TableCell"/>
            </w:pPr>
            <w:r>
              <w:t>P</w:t>
            </w:r>
          </w:p>
        </w:tc>
      </w:tr>
      <w:tr w:rsidR="007C1FE8" w14:paraId="66137A97" w14:textId="77777777" w:rsidTr="00856412">
        <w:trPr>
          <w:cantSplit/>
        </w:trPr>
        <w:tc>
          <w:tcPr>
            <w:tcW w:w="4606" w:type="dxa"/>
            <w:tcBorders>
              <w:left w:val="single" w:sz="6" w:space="0" w:color="auto"/>
            </w:tcBorders>
          </w:tcPr>
          <w:p w14:paraId="453370BA" w14:textId="77777777" w:rsidR="007C1FE8" w:rsidRDefault="007C1FE8" w:rsidP="00856412">
            <w:pPr>
              <w:pStyle w:val="TableCellCourierNew"/>
              <w:ind w:left="450"/>
            </w:pPr>
            <w:r>
              <w:t>Units</w:t>
            </w:r>
          </w:p>
        </w:tc>
        <w:tc>
          <w:tcPr>
            <w:tcW w:w="3510" w:type="dxa"/>
            <w:tcBorders>
              <w:left w:val="single" w:sz="6" w:space="0" w:color="auto"/>
              <w:right w:val="single" w:sz="6" w:space="0" w:color="auto"/>
            </w:tcBorders>
          </w:tcPr>
          <w:p w14:paraId="61785D92" w14:textId="77777777" w:rsidR="007C1FE8" w:rsidRDefault="007C1FE8" w:rsidP="00856412">
            <w:r>
              <w:t>Temperature Units</w:t>
            </w:r>
          </w:p>
        </w:tc>
        <w:tc>
          <w:tcPr>
            <w:tcW w:w="704" w:type="dxa"/>
            <w:tcBorders>
              <w:left w:val="nil"/>
              <w:right w:val="single" w:sz="6" w:space="0" w:color="auto"/>
            </w:tcBorders>
          </w:tcPr>
          <w:p w14:paraId="61AA8740" w14:textId="77777777" w:rsidR="007C1FE8" w:rsidRDefault="007C1FE8" w:rsidP="00856412">
            <w:pPr>
              <w:pStyle w:val="TableCell"/>
            </w:pPr>
            <w:r>
              <w:t>P</w:t>
            </w:r>
          </w:p>
        </w:tc>
      </w:tr>
      <w:tr w:rsidR="007C1FE8" w14:paraId="7EF90B17" w14:textId="77777777" w:rsidTr="00856412">
        <w:trPr>
          <w:cantSplit/>
        </w:trPr>
        <w:tc>
          <w:tcPr>
            <w:tcW w:w="4606" w:type="dxa"/>
            <w:tcBorders>
              <w:left w:val="single" w:sz="6" w:space="0" w:color="auto"/>
            </w:tcBorders>
          </w:tcPr>
          <w:p w14:paraId="1452D29E" w14:textId="77777777" w:rsidR="007C1FE8" w:rsidRDefault="007C1FE8" w:rsidP="00856412">
            <w:pPr>
              <w:pStyle w:val="TableCellCourierNew"/>
              <w:rPr>
                <w:b/>
                <w:bCs/>
              </w:rPr>
            </w:pPr>
            <w:r>
              <w:rPr>
                <w:b/>
                <w:bCs/>
              </w:rPr>
              <w:t>Trigger</w:t>
            </w:r>
          </w:p>
        </w:tc>
        <w:tc>
          <w:tcPr>
            <w:tcW w:w="3510" w:type="dxa"/>
            <w:tcBorders>
              <w:left w:val="single" w:sz="6" w:space="0" w:color="auto"/>
              <w:right w:val="single" w:sz="6" w:space="0" w:color="auto"/>
            </w:tcBorders>
          </w:tcPr>
          <w:p w14:paraId="4866B01E" w14:textId="77777777" w:rsidR="007C1FE8" w:rsidRDefault="007C1FE8" w:rsidP="00856412">
            <w:pPr>
              <w:pStyle w:val="TableCell"/>
            </w:pPr>
          </w:p>
        </w:tc>
        <w:tc>
          <w:tcPr>
            <w:tcW w:w="704" w:type="dxa"/>
            <w:tcBorders>
              <w:left w:val="nil"/>
              <w:right w:val="single" w:sz="6" w:space="0" w:color="auto"/>
            </w:tcBorders>
          </w:tcPr>
          <w:p w14:paraId="267F5BFF" w14:textId="77777777" w:rsidR="007C1FE8" w:rsidRDefault="007C1FE8" w:rsidP="00856412">
            <w:pPr>
              <w:pStyle w:val="TableCell"/>
            </w:pPr>
          </w:p>
        </w:tc>
      </w:tr>
      <w:tr w:rsidR="007C1FE8" w14:paraId="734916B6" w14:textId="77777777" w:rsidTr="00856412">
        <w:trPr>
          <w:cantSplit/>
        </w:trPr>
        <w:tc>
          <w:tcPr>
            <w:tcW w:w="4606" w:type="dxa"/>
            <w:tcBorders>
              <w:left w:val="single" w:sz="6" w:space="0" w:color="auto"/>
            </w:tcBorders>
          </w:tcPr>
          <w:p w14:paraId="332B802B" w14:textId="77777777" w:rsidR="007C1FE8" w:rsidRDefault="007C1FE8" w:rsidP="00856412">
            <w:pPr>
              <w:pStyle w:val="TableCellCourierNew"/>
              <w:ind w:left="450"/>
            </w:pPr>
            <w:r>
              <w:t>SendSoftwareTrigger</w:t>
            </w:r>
          </w:p>
        </w:tc>
        <w:tc>
          <w:tcPr>
            <w:tcW w:w="3510" w:type="dxa"/>
            <w:tcBorders>
              <w:left w:val="single" w:sz="6" w:space="0" w:color="auto"/>
              <w:right w:val="single" w:sz="6" w:space="0" w:color="auto"/>
            </w:tcBorders>
          </w:tcPr>
          <w:p w14:paraId="26E0D38E" w14:textId="77777777" w:rsidR="007C1FE8" w:rsidRDefault="007C1FE8" w:rsidP="00856412">
            <w:r>
              <w:t>Send Software Trigger</w:t>
            </w:r>
          </w:p>
        </w:tc>
        <w:tc>
          <w:tcPr>
            <w:tcW w:w="704" w:type="dxa"/>
            <w:tcBorders>
              <w:left w:val="nil"/>
              <w:right w:val="single" w:sz="6" w:space="0" w:color="auto"/>
            </w:tcBorders>
          </w:tcPr>
          <w:p w14:paraId="1A20B193" w14:textId="77777777" w:rsidR="007C1FE8" w:rsidRDefault="007C1FE8" w:rsidP="00856412">
            <w:pPr>
              <w:pStyle w:val="TableCell"/>
            </w:pPr>
            <w:r>
              <w:t>M</w:t>
            </w:r>
          </w:p>
        </w:tc>
      </w:tr>
      <w:tr w:rsidR="007C1FE8" w14:paraId="4625D773" w14:textId="77777777" w:rsidTr="00856412">
        <w:trPr>
          <w:cantSplit/>
        </w:trPr>
        <w:tc>
          <w:tcPr>
            <w:tcW w:w="4606" w:type="dxa"/>
            <w:tcBorders>
              <w:left w:val="single" w:sz="6" w:space="0" w:color="auto"/>
            </w:tcBorders>
          </w:tcPr>
          <w:p w14:paraId="55F93ACD" w14:textId="77777777" w:rsidR="007C1FE8" w:rsidRDefault="007C1FE8" w:rsidP="00856412">
            <w:pPr>
              <w:pStyle w:val="TableCellCourierNew"/>
              <w:ind w:left="450"/>
            </w:pPr>
            <w:r>
              <w:t>ActiveSource</w:t>
            </w:r>
          </w:p>
        </w:tc>
        <w:tc>
          <w:tcPr>
            <w:tcW w:w="3510" w:type="dxa"/>
            <w:tcBorders>
              <w:left w:val="single" w:sz="6" w:space="0" w:color="auto"/>
              <w:right w:val="single" w:sz="6" w:space="0" w:color="auto"/>
            </w:tcBorders>
          </w:tcPr>
          <w:p w14:paraId="5551BFE2" w14:textId="77777777" w:rsidR="007C1FE8" w:rsidRDefault="007C1FE8" w:rsidP="00856412">
            <w:r>
              <w:t>Active Trigger Source</w:t>
            </w:r>
          </w:p>
        </w:tc>
        <w:tc>
          <w:tcPr>
            <w:tcW w:w="704" w:type="dxa"/>
            <w:tcBorders>
              <w:left w:val="nil"/>
              <w:right w:val="single" w:sz="6" w:space="0" w:color="auto"/>
            </w:tcBorders>
          </w:tcPr>
          <w:p w14:paraId="3C3B3325" w14:textId="77777777" w:rsidR="007C1FE8" w:rsidRDefault="007C1FE8" w:rsidP="00856412">
            <w:pPr>
              <w:pStyle w:val="TableCell"/>
            </w:pPr>
            <w:r>
              <w:t>P</w:t>
            </w:r>
          </w:p>
        </w:tc>
      </w:tr>
      <w:tr w:rsidR="007C1FE8" w14:paraId="61B14CE6" w14:textId="77777777" w:rsidTr="00856412">
        <w:trPr>
          <w:cantSplit/>
        </w:trPr>
        <w:tc>
          <w:tcPr>
            <w:tcW w:w="4606" w:type="dxa"/>
            <w:tcBorders>
              <w:left w:val="single" w:sz="6" w:space="0" w:color="auto"/>
            </w:tcBorders>
          </w:tcPr>
          <w:p w14:paraId="34C73BC8" w14:textId="77777777" w:rsidR="007C1FE8" w:rsidRDefault="007C1FE8" w:rsidP="00856412">
            <w:pPr>
              <w:pStyle w:val="TableCellCourierNew"/>
              <w:ind w:left="450"/>
            </w:pPr>
            <w:r>
              <w:t>Delay</w:t>
            </w:r>
          </w:p>
        </w:tc>
        <w:tc>
          <w:tcPr>
            <w:tcW w:w="3510" w:type="dxa"/>
            <w:tcBorders>
              <w:left w:val="single" w:sz="6" w:space="0" w:color="auto"/>
              <w:right w:val="single" w:sz="6" w:space="0" w:color="auto"/>
            </w:tcBorders>
          </w:tcPr>
          <w:p w14:paraId="5A4D3BCD" w14:textId="77777777" w:rsidR="007C1FE8" w:rsidRDefault="007C1FE8" w:rsidP="00856412">
            <w:r>
              <w:t>Trigger Delay</w:t>
            </w:r>
          </w:p>
        </w:tc>
        <w:tc>
          <w:tcPr>
            <w:tcW w:w="704" w:type="dxa"/>
            <w:tcBorders>
              <w:left w:val="nil"/>
              <w:right w:val="single" w:sz="6" w:space="0" w:color="auto"/>
            </w:tcBorders>
          </w:tcPr>
          <w:p w14:paraId="5FFC00A3" w14:textId="77777777" w:rsidR="007C1FE8" w:rsidRDefault="007C1FE8" w:rsidP="00856412">
            <w:pPr>
              <w:pStyle w:val="TableCell"/>
            </w:pPr>
            <w:r>
              <w:t>P</w:t>
            </w:r>
          </w:p>
        </w:tc>
      </w:tr>
      <w:tr w:rsidR="007C1FE8" w14:paraId="736791E8" w14:textId="77777777" w:rsidTr="00856412">
        <w:trPr>
          <w:cantSplit/>
        </w:trPr>
        <w:tc>
          <w:tcPr>
            <w:tcW w:w="4606" w:type="dxa"/>
            <w:tcBorders>
              <w:left w:val="single" w:sz="6" w:space="0" w:color="auto"/>
            </w:tcBorders>
          </w:tcPr>
          <w:p w14:paraId="69DFEBAB" w14:textId="77777777" w:rsidR="007C1FE8" w:rsidRDefault="007C1FE8" w:rsidP="00856412">
            <w:pPr>
              <w:pStyle w:val="TableCellCourierNew"/>
              <w:ind w:left="450"/>
            </w:pPr>
            <w:r>
              <w:t>Holdoff</w:t>
            </w:r>
          </w:p>
        </w:tc>
        <w:tc>
          <w:tcPr>
            <w:tcW w:w="3510" w:type="dxa"/>
            <w:tcBorders>
              <w:left w:val="single" w:sz="6" w:space="0" w:color="auto"/>
              <w:right w:val="single" w:sz="6" w:space="0" w:color="auto"/>
            </w:tcBorders>
          </w:tcPr>
          <w:p w14:paraId="4E60F056" w14:textId="77777777" w:rsidR="007C1FE8" w:rsidRDefault="007C1FE8" w:rsidP="00856412">
            <w:r>
              <w:t>Trigger Holdoff</w:t>
            </w:r>
          </w:p>
        </w:tc>
        <w:tc>
          <w:tcPr>
            <w:tcW w:w="704" w:type="dxa"/>
            <w:tcBorders>
              <w:left w:val="nil"/>
              <w:right w:val="single" w:sz="6" w:space="0" w:color="auto"/>
            </w:tcBorders>
          </w:tcPr>
          <w:p w14:paraId="77F0FEB0" w14:textId="77777777" w:rsidR="007C1FE8" w:rsidRDefault="007C1FE8" w:rsidP="00856412">
            <w:pPr>
              <w:pStyle w:val="TableCell"/>
            </w:pPr>
            <w:r>
              <w:t>P</w:t>
            </w:r>
          </w:p>
        </w:tc>
      </w:tr>
      <w:tr w:rsidR="007C1FE8" w14:paraId="363B028E" w14:textId="77777777" w:rsidTr="00856412">
        <w:trPr>
          <w:cantSplit/>
        </w:trPr>
        <w:tc>
          <w:tcPr>
            <w:tcW w:w="4606" w:type="dxa"/>
            <w:tcBorders>
              <w:left w:val="single" w:sz="6" w:space="0" w:color="auto"/>
            </w:tcBorders>
          </w:tcPr>
          <w:p w14:paraId="675567BE" w14:textId="77777777" w:rsidR="007C1FE8" w:rsidRDefault="007C1FE8" w:rsidP="00856412">
            <w:pPr>
              <w:pStyle w:val="TableCellCourierNew"/>
              <w:ind w:left="450"/>
            </w:pPr>
            <w:r>
              <w:t>Modifier</w:t>
            </w:r>
          </w:p>
        </w:tc>
        <w:tc>
          <w:tcPr>
            <w:tcW w:w="3510" w:type="dxa"/>
            <w:tcBorders>
              <w:left w:val="single" w:sz="6" w:space="0" w:color="auto"/>
              <w:right w:val="single" w:sz="6" w:space="0" w:color="auto"/>
            </w:tcBorders>
          </w:tcPr>
          <w:p w14:paraId="5279C49B" w14:textId="77777777" w:rsidR="007C1FE8" w:rsidRDefault="007C1FE8" w:rsidP="00856412">
            <w:r>
              <w:t>Trigger Modifier</w:t>
            </w:r>
          </w:p>
        </w:tc>
        <w:tc>
          <w:tcPr>
            <w:tcW w:w="704" w:type="dxa"/>
            <w:tcBorders>
              <w:left w:val="nil"/>
              <w:right w:val="single" w:sz="6" w:space="0" w:color="auto"/>
            </w:tcBorders>
          </w:tcPr>
          <w:p w14:paraId="24784D52" w14:textId="77777777" w:rsidR="007C1FE8" w:rsidRDefault="007C1FE8" w:rsidP="00856412">
            <w:pPr>
              <w:pStyle w:val="TableCell"/>
            </w:pPr>
            <w:r>
              <w:t>P</w:t>
            </w:r>
          </w:p>
        </w:tc>
      </w:tr>
      <w:tr w:rsidR="007C1FE8" w14:paraId="2916B0BB" w14:textId="77777777" w:rsidTr="00856412">
        <w:trPr>
          <w:cantSplit/>
        </w:trPr>
        <w:tc>
          <w:tcPr>
            <w:tcW w:w="4606" w:type="dxa"/>
            <w:tcBorders>
              <w:left w:val="single" w:sz="6" w:space="0" w:color="auto"/>
            </w:tcBorders>
          </w:tcPr>
          <w:p w14:paraId="10DDCB2B" w14:textId="77777777" w:rsidR="007C1FE8" w:rsidRDefault="007C1FE8" w:rsidP="00856412">
            <w:pPr>
              <w:pStyle w:val="TableCellCourierNew"/>
              <w:ind w:left="450"/>
            </w:pPr>
            <w:r>
              <w:t>OutputEnabled</w:t>
            </w:r>
          </w:p>
        </w:tc>
        <w:tc>
          <w:tcPr>
            <w:tcW w:w="3510" w:type="dxa"/>
            <w:tcBorders>
              <w:left w:val="single" w:sz="6" w:space="0" w:color="auto"/>
              <w:right w:val="single" w:sz="6" w:space="0" w:color="auto"/>
            </w:tcBorders>
          </w:tcPr>
          <w:p w14:paraId="27C7F256" w14:textId="77777777" w:rsidR="007C1FE8" w:rsidRDefault="007C1FE8" w:rsidP="00856412">
            <w:r>
              <w:t>Trigger Output Enabled</w:t>
            </w:r>
          </w:p>
        </w:tc>
        <w:tc>
          <w:tcPr>
            <w:tcW w:w="704" w:type="dxa"/>
            <w:tcBorders>
              <w:left w:val="nil"/>
              <w:right w:val="single" w:sz="6" w:space="0" w:color="auto"/>
            </w:tcBorders>
          </w:tcPr>
          <w:p w14:paraId="3CA88C2F" w14:textId="77777777" w:rsidR="007C1FE8" w:rsidRDefault="007C1FE8" w:rsidP="00856412">
            <w:pPr>
              <w:pStyle w:val="TableCell"/>
            </w:pPr>
            <w:r>
              <w:t>P</w:t>
            </w:r>
          </w:p>
        </w:tc>
      </w:tr>
      <w:tr w:rsidR="007C1FE8" w14:paraId="3E103C09" w14:textId="77777777" w:rsidTr="00856412">
        <w:trPr>
          <w:cantSplit/>
        </w:trPr>
        <w:tc>
          <w:tcPr>
            <w:tcW w:w="4606" w:type="dxa"/>
            <w:tcBorders>
              <w:left w:val="single" w:sz="6" w:space="0" w:color="auto"/>
            </w:tcBorders>
          </w:tcPr>
          <w:p w14:paraId="6686BE9D" w14:textId="77777777" w:rsidR="007C1FE8" w:rsidRDefault="007C1FE8" w:rsidP="00856412">
            <w:pPr>
              <w:pStyle w:val="TableCellCourierNew"/>
              <w:ind w:left="450"/>
            </w:pPr>
            <w:r>
              <w:t>PretriggerSamples</w:t>
            </w:r>
          </w:p>
        </w:tc>
        <w:tc>
          <w:tcPr>
            <w:tcW w:w="3510" w:type="dxa"/>
            <w:tcBorders>
              <w:left w:val="single" w:sz="6" w:space="0" w:color="auto"/>
              <w:right w:val="single" w:sz="6" w:space="0" w:color="auto"/>
            </w:tcBorders>
          </w:tcPr>
          <w:p w14:paraId="5A4B6E37" w14:textId="77777777" w:rsidR="007C1FE8" w:rsidRDefault="007C1FE8" w:rsidP="00856412">
            <w:r>
              <w:t>Pretrigger Samples</w:t>
            </w:r>
          </w:p>
        </w:tc>
        <w:tc>
          <w:tcPr>
            <w:tcW w:w="704" w:type="dxa"/>
            <w:tcBorders>
              <w:left w:val="nil"/>
              <w:right w:val="single" w:sz="6" w:space="0" w:color="auto"/>
            </w:tcBorders>
          </w:tcPr>
          <w:p w14:paraId="1AD02460" w14:textId="77777777" w:rsidR="007C1FE8" w:rsidRDefault="007C1FE8" w:rsidP="00856412">
            <w:pPr>
              <w:pStyle w:val="TableCell"/>
            </w:pPr>
            <w:r>
              <w:t>P</w:t>
            </w:r>
          </w:p>
        </w:tc>
      </w:tr>
      <w:tr w:rsidR="007C1FE8" w14:paraId="5117A342" w14:textId="77777777" w:rsidTr="00856412">
        <w:trPr>
          <w:cantSplit/>
        </w:trPr>
        <w:tc>
          <w:tcPr>
            <w:tcW w:w="4606" w:type="dxa"/>
            <w:tcBorders>
              <w:left w:val="single" w:sz="6" w:space="0" w:color="auto"/>
            </w:tcBorders>
          </w:tcPr>
          <w:p w14:paraId="0FDBF1D9" w14:textId="77777777" w:rsidR="007C1FE8" w:rsidRDefault="007C1FE8" w:rsidP="00856412">
            <w:pPr>
              <w:pStyle w:val="TableCellCourierNew"/>
              <w:ind w:left="450"/>
              <w:rPr>
                <w:b/>
                <w:bCs/>
              </w:rPr>
            </w:pPr>
            <w:r>
              <w:rPr>
                <w:b/>
                <w:bCs/>
              </w:rPr>
              <w:t>MultiTrigger</w:t>
            </w:r>
          </w:p>
        </w:tc>
        <w:tc>
          <w:tcPr>
            <w:tcW w:w="3510" w:type="dxa"/>
            <w:tcBorders>
              <w:left w:val="single" w:sz="6" w:space="0" w:color="auto"/>
              <w:right w:val="single" w:sz="6" w:space="0" w:color="auto"/>
            </w:tcBorders>
          </w:tcPr>
          <w:p w14:paraId="03D9DDBD" w14:textId="77777777" w:rsidR="007C1FE8" w:rsidRDefault="007C1FE8" w:rsidP="00856412">
            <w:pPr>
              <w:pStyle w:val="TableCell"/>
            </w:pPr>
          </w:p>
        </w:tc>
        <w:tc>
          <w:tcPr>
            <w:tcW w:w="704" w:type="dxa"/>
            <w:tcBorders>
              <w:left w:val="nil"/>
              <w:right w:val="single" w:sz="6" w:space="0" w:color="auto"/>
            </w:tcBorders>
          </w:tcPr>
          <w:p w14:paraId="581C4F36" w14:textId="77777777" w:rsidR="007C1FE8" w:rsidRDefault="007C1FE8" w:rsidP="00856412">
            <w:pPr>
              <w:pStyle w:val="TableCell"/>
            </w:pPr>
          </w:p>
        </w:tc>
      </w:tr>
      <w:tr w:rsidR="007C1FE8" w14:paraId="2EDF2F51" w14:textId="77777777" w:rsidTr="00856412">
        <w:trPr>
          <w:cantSplit/>
        </w:trPr>
        <w:tc>
          <w:tcPr>
            <w:tcW w:w="4606" w:type="dxa"/>
            <w:tcBorders>
              <w:left w:val="single" w:sz="6" w:space="0" w:color="auto"/>
            </w:tcBorders>
          </w:tcPr>
          <w:p w14:paraId="12DEF03F" w14:textId="77777777" w:rsidR="007C1FE8" w:rsidRDefault="007C1FE8" w:rsidP="00856412">
            <w:pPr>
              <w:pStyle w:val="TableCellCourierNew"/>
              <w:ind w:left="810"/>
            </w:pPr>
            <w:r>
              <w:t>Configure</w:t>
            </w:r>
          </w:p>
        </w:tc>
        <w:tc>
          <w:tcPr>
            <w:tcW w:w="3510" w:type="dxa"/>
            <w:tcBorders>
              <w:left w:val="single" w:sz="6" w:space="0" w:color="auto"/>
              <w:right w:val="single" w:sz="6" w:space="0" w:color="auto"/>
            </w:tcBorders>
          </w:tcPr>
          <w:p w14:paraId="0DB36F7D" w14:textId="77777777" w:rsidR="007C1FE8" w:rsidRDefault="007C1FE8" w:rsidP="00856412">
            <w:r>
              <w:t>Configure Multi Trigger</w:t>
            </w:r>
          </w:p>
        </w:tc>
        <w:tc>
          <w:tcPr>
            <w:tcW w:w="704" w:type="dxa"/>
            <w:tcBorders>
              <w:left w:val="nil"/>
              <w:right w:val="single" w:sz="6" w:space="0" w:color="auto"/>
            </w:tcBorders>
          </w:tcPr>
          <w:p w14:paraId="37C8D6A4" w14:textId="77777777" w:rsidR="007C1FE8" w:rsidRDefault="007C1FE8" w:rsidP="00856412">
            <w:pPr>
              <w:pStyle w:val="TableCell"/>
            </w:pPr>
            <w:r>
              <w:t>M</w:t>
            </w:r>
          </w:p>
        </w:tc>
      </w:tr>
      <w:tr w:rsidR="007C1FE8" w14:paraId="328A8D3E" w14:textId="77777777" w:rsidTr="00856412">
        <w:trPr>
          <w:cantSplit/>
        </w:trPr>
        <w:tc>
          <w:tcPr>
            <w:tcW w:w="4606" w:type="dxa"/>
            <w:tcBorders>
              <w:left w:val="single" w:sz="6" w:space="0" w:color="auto"/>
            </w:tcBorders>
          </w:tcPr>
          <w:p w14:paraId="4326F2D1" w14:textId="77777777" w:rsidR="007C1FE8" w:rsidRDefault="007C1FE8" w:rsidP="00856412">
            <w:pPr>
              <w:pStyle w:val="TableCellCourierNew"/>
              <w:ind w:left="810"/>
            </w:pPr>
            <w:r>
              <w:t>SourceList</w:t>
            </w:r>
          </w:p>
        </w:tc>
        <w:tc>
          <w:tcPr>
            <w:tcW w:w="3510" w:type="dxa"/>
            <w:tcBorders>
              <w:left w:val="single" w:sz="6" w:space="0" w:color="auto"/>
              <w:right w:val="single" w:sz="6" w:space="0" w:color="auto"/>
            </w:tcBorders>
          </w:tcPr>
          <w:p w14:paraId="483E2533" w14:textId="77777777" w:rsidR="007C1FE8" w:rsidRDefault="007C1FE8" w:rsidP="00856412">
            <w:r>
              <w:t>Trigger Source List</w:t>
            </w:r>
          </w:p>
        </w:tc>
        <w:tc>
          <w:tcPr>
            <w:tcW w:w="704" w:type="dxa"/>
            <w:tcBorders>
              <w:left w:val="nil"/>
              <w:right w:val="single" w:sz="6" w:space="0" w:color="auto"/>
            </w:tcBorders>
          </w:tcPr>
          <w:p w14:paraId="1325F73D" w14:textId="77777777" w:rsidR="007C1FE8" w:rsidRDefault="007C1FE8" w:rsidP="00856412">
            <w:pPr>
              <w:pStyle w:val="TableCell"/>
            </w:pPr>
            <w:r>
              <w:t>P</w:t>
            </w:r>
          </w:p>
        </w:tc>
      </w:tr>
      <w:tr w:rsidR="007C1FE8" w14:paraId="35190835" w14:textId="77777777" w:rsidTr="00856412">
        <w:trPr>
          <w:cantSplit/>
        </w:trPr>
        <w:tc>
          <w:tcPr>
            <w:tcW w:w="4606" w:type="dxa"/>
            <w:tcBorders>
              <w:left w:val="single" w:sz="6" w:space="0" w:color="auto"/>
            </w:tcBorders>
          </w:tcPr>
          <w:p w14:paraId="08595234" w14:textId="77777777" w:rsidR="007C1FE8" w:rsidRDefault="007C1FE8" w:rsidP="00856412">
            <w:pPr>
              <w:pStyle w:val="TableCellCourierNew"/>
              <w:ind w:left="810"/>
            </w:pPr>
            <w:r>
              <w:t>SourceOperator</w:t>
            </w:r>
          </w:p>
        </w:tc>
        <w:tc>
          <w:tcPr>
            <w:tcW w:w="3510" w:type="dxa"/>
            <w:tcBorders>
              <w:left w:val="single" w:sz="6" w:space="0" w:color="auto"/>
              <w:right w:val="single" w:sz="6" w:space="0" w:color="auto"/>
            </w:tcBorders>
          </w:tcPr>
          <w:p w14:paraId="65B33DB9" w14:textId="77777777" w:rsidR="007C1FE8" w:rsidRDefault="007C1FE8" w:rsidP="00856412">
            <w:r>
              <w:t>Trigger Source Operator</w:t>
            </w:r>
          </w:p>
        </w:tc>
        <w:tc>
          <w:tcPr>
            <w:tcW w:w="704" w:type="dxa"/>
            <w:tcBorders>
              <w:left w:val="nil"/>
              <w:right w:val="single" w:sz="6" w:space="0" w:color="auto"/>
            </w:tcBorders>
          </w:tcPr>
          <w:p w14:paraId="2853E230" w14:textId="77777777" w:rsidR="007C1FE8" w:rsidRDefault="007C1FE8" w:rsidP="00856412">
            <w:pPr>
              <w:pStyle w:val="TableCell"/>
            </w:pPr>
            <w:r>
              <w:t>P</w:t>
            </w:r>
          </w:p>
        </w:tc>
      </w:tr>
      <w:tr w:rsidR="007C1FE8" w14:paraId="0074E37F" w14:textId="77777777" w:rsidTr="00856412">
        <w:trPr>
          <w:cantSplit/>
        </w:trPr>
        <w:tc>
          <w:tcPr>
            <w:tcW w:w="4606" w:type="dxa"/>
            <w:tcBorders>
              <w:left w:val="single" w:sz="6" w:space="0" w:color="auto"/>
            </w:tcBorders>
          </w:tcPr>
          <w:p w14:paraId="1C5C98A5" w14:textId="77777777" w:rsidR="007C1FE8" w:rsidRDefault="007C1FE8" w:rsidP="00856412">
            <w:pPr>
              <w:pStyle w:val="TableCellCourierNew"/>
              <w:ind w:left="450"/>
              <w:rPr>
                <w:b/>
                <w:bCs/>
              </w:rPr>
            </w:pPr>
            <w:r>
              <w:rPr>
                <w:b/>
                <w:bCs/>
              </w:rPr>
              <w:t>Sources</w:t>
            </w:r>
          </w:p>
        </w:tc>
        <w:tc>
          <w:tcPr>
            <w:tcW w:w="3510" w:type="dxa"/>
            <w:tcBorders>
              <w:left w:val="single" w:sz="6" w:space="0" w:color="auto"/>
              <w:right w:val="single" w:sz="6" w:space="0" w:color="auto"/>
            </w:tcBorders>
          </w:tcPr>
          <w:p w14:paraId="2758BF0B" w14:textId="77777777" w:rsidR="007C1FE8" w:rsidRDefault="007C1FE8" w:rsidP="00856412">
            <w:pPr>
              <w:pStyle w:val="TableCell"/>
            </w:pPr>
          </w:p>
        </w:tc>
        <w:tc>
          <w:tcPr>
            <w:tcW w:w="704" w:type="dxa"/>
            <w:tcBorders>
              <w:left w:val="nil"/>
              <w:right w:val="single" w:sz="6" w:space="0" w:color="auto"/>
            </w:tcBorders>
          </w:tcPr>
          <w:p w14:paraId="12A5DF51" w14:textId="77777777" w:rsidR="007C1FE8" w:rsidRDefault="007C1FE8" w:rsidP="00856412">
            <w:pPr>
              <w:pStyle w:val="TableCell"/>
            </w:pPr>
          </w:p>
        </w:tc>
      </w:tr>
      <w:tr w:rsidR="007C1FE8" w14:paraId="2DEB10AB" w14:textId="77777777" w:rsidTr="00856412">
        <w:trPr>
          <w:cantSplit/>
        </w:trPr>
        <w:tc>
          <w:tcPr>
            <w:tcW w:w="4606" w:type="dxa"/>
            <w:tcBorders>
              <w:left w:val="single" w:sz="6" w:space="0" w:color="auto"/>
            </w:tcBorders>
          </w:tcPr>
          <w:p w14:paraId="1F48340A" w14:textId="77777777" w:rsidR="007C1FE8" w:rsidRDefault="007C1FE8" w:rsidP="00856412">
            <w:pPr>
              <w:pStyle w:val="TableCellCourierNew"/>
              <w:ind w:left="450"/>
            </w:pPr>
            <w:r>
              <w:t xml:space="preserve">    Count</w:t>
            </w:r>
          </w:p>
        </w:tc>
        <w:tc>
          <w:tcPr>
            <w:tcW w:w="3510" w:type="dxa"/>
            <w:tcBorders>
              <w:left w:val="single" w:sz="6" w:space="0" w:color="auto"/>
              <w:right w:val="single" w:sz="6" w:space="0" w:color="auto"/>
            </w:tcBorders>
          </w:tcPr>
          <w:p w14:paraId="30012041" w14:textId="77777777" w:rsidR="007C1FE8" w:rsidRDefault="007C1FE8" w:rsidP="00856412">
            <w:r>
              <w:t>Trigger Source Count</w:t>
            </w:r>
          </w:p>
        </w:tc>
        <w:tc>
          <w:tcPr>
            <w:tcW w:w="704" w:type="dxa"/>
            <w:tcBorders>
              <w:left w:val="nil"/>
              <w:right w:val="single" w:sz="6" w:space="0" w:color="auto"/>
            </w:tcBorders>
          </w:tcPr>
          <w:p w14:paraId="363F1A92" w14:textId="77777777" w:rsidR="007C1FE8" w:rsidRDefault="007C1FE8" w:rsidP="00856412">
            <w:pPr>
              <w:pStyle w:val="TableCell"/>
            </w:pPr>
            <w:r>
              <w:t>P</w:t>
            </w:r>
          </w:p>
        </w:tc>
      </w:tr>
      <w:tr w:rsidR="007C1FE8" w14:paraId="631BE310" w14:textId="77777777" w:rsidTr="00856412">
        <w:trPr>
          <w:cantSplit/>
        </w:trPr>
        <w:tc>
          <w:tcPr>
            <w:tcW w:w="4606" w:type="dxa"/>
            <w:tcBorders>
              <w:left w:val="single" w:sz="6" w:space="0" w:color="auto"/>
            </w:tcBorders>
          </w:tcPr>
          <w:p w14:paraId="2DEB4624" w14:textId="77777777" w:rsidR="007C1FE8" w:rsidRDefault="007C1FE8" w:rsidP="00856412">
            <w:pPr>
              <w:pStyle w:val="TableCellCourierNew"/>
              <w:ind w:left="450"/>
            </w:pPr>
            <w:r>
              <w:t xml:space="preserve">    Name</w:t>
            </w:r>
          </w:p>
        </w:tc>
        <w:tc>
          <w:tcPr>
            <w:tcW w:w="3510" w:type="dxa"/>
            <w:tcBorders>
              <w:left w:val="single" w:sz="6" w:space="0" w:color="auto"/>
              <w:right w:val="single" w:sz="6" w:space="0" w:color="auto"/>
            </w:tcBorders>
          </w:tcPr>
          <w:p w14:paraId="35EE9AA3" w14:textId="77777777" w:rsidR="007C1FE8" w:rsidRDefault="007C1FE8" w:rsidP="00856412">
            <w:r>
              <w:t>Trigger Source Name</w:t>
            </w:r>
          </w:p>
        </w:tc>
        <w:tc>
          <w:tcPr>
            <w:tcW w:w="704" w:type="dxa"/>
            <w:tcBorders>
              <w:left w:val="nil"/>
              <w:right w:val="single" w:sz="6" w:space="0" w:color="auto"/>
            </w:tcBorders>
          </w:tcPr>
          <w:p w14:paraId="1DAF249A" w14:textId="77777777" w:rsidR="007C1FE8" w:rsidRDefault="007C1FE8" w:rsidP="00856412">
            <w:pPr>
              <w:pStyle w:val="TableCell"/>
            </w:pPr>
            <w:r>
              <w:t>P</w:t>
            </w:r>
          </w:p>
        </w:tc>
      </w:tr>
      <w:tr w:rsidR="007C1FE8" w14:paraId="26F0B5A9" w14:textId="77777777" w:rsidTr="00856412">
        <w:trPr>
          <w:cantSplit/>
        </w:trPr>
        <w:tc>
          <w:tcPr>
            <w:tcW w:w="4606" w:type="dxa"/>
            <w:tcBorders>
              <w:left w:val="single" w:sz="6" w:space="0" w:color="auto"/>
            </w:tcBorders>
          </w:tcPr>
          <w:p w14:paraId="3FE2C2B7" w14:textId="77777777" w:rsidR="007C1FE8" w:rsidRPr="006B0129" w:rsidRDefault="007C1FE8" w:rsidP="007C1FE8">
            <w:pPr>
              <w:pStyle w:val="TableCellCourierNew"/>
              <w:ind w:left="450"/>
              <w:rPr>
                <w:b/>
              </w:rPr>
            </w:pPr>
            <w:r w:rsidRPr="006B0129">
              <w:rPr>
                <w:b/>
              </w:rPr>
              <w:t xml:space="preserve">    </w:t>
            </w:r>
            <w:proofErr w:type="gramStart"/>
            <w:r>
              <w:rPr>
                <w:b/>
              </w:rPr>
              <w:t>Sources[</w:t>
            </w:r>
            <w:proofErr w:type="gramEnd"/>
            <w:r>
              <w:rPr>
                <w:b/>
              </w:rPr>
              <w:t>]</w:t>
            </w:r>
          </w:p>
        </w:tc>
        <w:tc>
          <w:tcPr>
            <w:tcW w:w="3510" w:type="dxa"/>
            <w:tcBorders>
              <w:left w:val="single" w:sz="6" w:space="0" w:color="auto"/>
              <w:right w:val="single" w:sz="6" w:space="0" w:color="auto"/>
            </w:tcBorders>
          </w:tcPr>
          <w:p w14:paraId="7954C184" w14:textId="77777777" w:rsidR="007C1FE8" w:rsidRDefault="007C1FE8" w:rsidP="00856412"/>
        </w:tc>
        <w:tc>
          <w:tcPr>
            <w:tcW w:w="704" w:type="dxa"/>
            <w:tcBorders>
              <w:left w:val="nil"/>
              <w:right w:val="single" w:sz="6" w:space="0" w:color="auto"/>
            </w:tcBorders>
          </w:tcPr>
          <w:p w14:paraId="4390D964" w14:textId="77777777" w:rsidR="007C1FE8" w:rsidRDefault="007C1FE8" w:rsidP="00856412">
            <w:pPr>
              <w:pStyle w:val="TableCell"/>
            </w:pPr>
          </w:p>
        </w:tc>
      </w:tr>
      <w:tr w:rsidR="007C1FE8" w14:paraId="62870168" w14:textId="77777777" w:rsidTr="00856412">
        <w:trPr>
          <w:cantSplit/>
        </w:trPr>
        <w:tc>
          <w:tcPr>
            <w:tcW w:w="4606" w:type="dxa"/>
            <w:tcBorders>
              <w:left w:val="single" w:sz="6" w:space="0" w:color="auto"/>
            </w:tcBorders>
          </w:tcPr>
          <w:p w14:paraId="7B75D02F" w14:textId="77777777" w:rsidR="007C1FE8" w:rsidRDefault="007C1FE8" w:rsidP="00856412">
            <w:pPr>
              <w:pStyle w:val="TableCellCourierNew"/>
              <w:ind w:left="450"/>
            </w:pPr>
            <w:r>
              <w:t xml:space="preserve">        Coupling</w:t>
            </w:r>
          </w:p>
        </w:tc>
        <w:tc>
          <w:tcPr>
            <w:tcW w:w="3510" w:type="dxa"/>
            <w:tcBorders>
              <w:left w:val="single" w:sz="6" w:space="0" w:color="auto"/>
              <w:right w:val="single" w:sz="6" w:space="0" w:color="auto"/>
            </w:tcBorders>
          </w:tcPr>
          <w:p w14:paraId="71C09953" w14:textId="77777777" w:rsidR="007C1FE8" w:rsidRDefault="007C1FE8" w:rsidP="00856412">
            <w:r>
              <w:t>Trigger Source Coupling</w:t>
            </w:r>
          </w:p>
        </w:tc>
        <w:tc>
          <w:tcPr>
            <w:tcW w:w="704" w:type="dxa"/>
            <w:tcBorders>
              <w:left w:val="nil"/>
              <w:right w:val="single" w:sz="6" w:space="0" w:color="auto"/>
            </w:tcBorders>
          </w:tcPr>
          <w:p w14:paraId="04C707E8" w14:textId="77777777" w:rsidR="007C1FE8" w:rsidRDefault="007C1FE8" w:rsidP="00856412">
            <w:pPr>
              <w:pStyle w:val="TableCell"/>
            </w:pPr>
            <w:r>
              <w:t>P</w:t>
            </w:r>
          </w:p>
        </w:tc>
      </w:tr>
      <w:tr w:rsidR="007C1FE8" w14:paraId="549D5862" w14:textId="77777777" w:rsidTr="00856412">
        <w:trPr>
          <w:cantSplit/>
        </w:trPr>
        <w:tc>
          <w:tcPr>
            <w:tcW w:w="4606" w:type="dxa"/>
            <w:tcBorders>
              <w:left w:val="single" w:sz="6" w:space="0" w:color="auto"/>
            </w:tcBorders>
          </w:tcPr>
          <w:p w14:paraId="704DE079" w14:textId="77777777" w:rsidR="007C1FE8" w:rsidRDefault="007C1FE8" w:rsidP="00856412">
            <w:pPr>
              <w:pStyle w:val="TableCellCourierNew"/>
              <w:ind w:left="450"/>
            </w:pPr>
            <w:r>
              <w:t xml:space="preserve">        Hysteresis</w:t>
            </w:r>
          </w:p>
        </w:tc>
        <w:tc>
          <w:tcPr>
            <w:tcW w:w="3510" w:type="dxa"/>
            <w:tcBorders>
              <w:left w:val="single" w:sz="6" w:space="0" w:color="auto"/>
              <w:right w:val="single" w:sz="6" w:space="0" w:color="auto"/>
            </w:tcBorders>
          </w:tcPr>
          <w:p w14:paraId="76A97F29" w14:textId="77777777" w:rsidR="007C1FE8" w:rsidRDefault="007C1FE8" w:rsidP="00856412">
            <w:r>
              <w:t>Trigger Source Hysteresis</w:t>
            </w:r>
          </w:p>
        </w:tc>
        <w:tc>
          <w:tcPr>
            <w:tcW w:w="704" w:type="dxa"/>
            <w:tcBorders>
              <w:left w:val="nil"/>
              <w:right w:val="single" w:sz="6" w:space="0" w:color="auto"/>
            </w:tcBorders>
          </w:tcPr>
          <w:p w14:paraId="5F8035D0" w14:textId="77777777" w:rsidR="007C1FE8" w:rsidRDefault="007C1FE8" w:rsidP="00856412">
            <w:pPr>
              <w:pStyle w:val="TableCell"/>
            </w:pPr>
            <w:r>
              <w:t>P</w:t>
            </w:r>
          </w:p>
        </w:tc>
      </w:tr>
      <w:tr w:rsidR="007C1FE8" w14:paraId="5B382258" w14:textId="77777777" w:rsidTr="00856412">
        <w:trPr>
          <w:cantSplit/>
        </w:trPr>
        <w:tc>
          <w:tcPr>
            <w:tcW w:w="4606" w:type="dxa"/>
            <w:tcBorders>
              <w:left w:val="single" w:sz="6" w:space="0" w:color="auto"/>
            </w:tcBorders>
          </w:tcPr>
          <w:p w14:paraId="3354900D" w14:textId="77777777" w:rsidR="007C1FE8" w:rsidRDefault="007C1FE8" w:rsidP="00856412">
            <w:pPr>
              <w:pStyle w:val="TableCellCourierNew"/>
              <w:ind w:left="450"/>
            </w:pPr>
            <w:r>
              <w:t xml:space="preserve">        Level</w:t>
            </w:r>
          </w:p>
        </w:tc>
        <w:tc>
          <w:tcPr>
            <w:tcW w:w="3510" w:type="dxa"/>
            <w:tcBorders>
              <w:left w:val="single" w:sz="6" w:space="0" w:color="auto"/>
              <w:right w:val="single" w:sz="6" w:space="0" w:color="auto"/>
            </w:tcBorders>
          </w:tcPr>
          <w:p w14:paraId="4E272481" w14:textId="77777777" w:rsidR="007C1FE8" w:rsidRDefault="007C1FE8" w:rsidP="00856412">
            <w:r>
              <w:t>Trigger Source Level</w:t>
            </w:r>
          </w:p>
        </w:tc>
        <w:tc>
          <w:tcPr>
            <w:tcW w:w="704" w:type="dxa"/>
            <w:tcBorders>
              <w:left w:val="nil"/>
              <w:right w:val="single" w:sz="6" w:space="0" w:color="auto"/>
            </w:tcBorders>
          </w:tcPr>
          <w:p w14:paraId="4EB04446" w14:textId="77777777" w:rsidR="007C1FE8" w:rsidRDefault="007C1FE8" w:rsidP="00856412">
            <w:pPr>
              <w:pStyle w:val="TableCell"/>
            </w:pPr>
            <w:r>
              <w:t>P</w:t>
            </w:r>
          </w:p>
        </w:tc>
      </w:tr>
      <w:tr w:rsidR="007C1FE8" w14:paraId="224162AF" w14:textId="77777777" w:rsidTr="00856412">
        <w:trPr>
          <w:cantSplit/>
        </w:trPr>
        <w:tc>
          <w:tcPr>
            <w:tcW w:w="4606" w:type="dxa"/>
            <w:tcBorders>
              <w:left w:val="single" w:sz="6" w:space="0" w:color="auto"/>
            </w:tcBorders>
          </w:tcPr>
          <w:p w14:paraId="138A7FE9" w14:textId="77777777" w:rsidR="007C1FE8" w:rsidRDefault="007C1FE8" w:rsidP="00856412">
            <w:pPr>
              <w:pStyle w:val="TableCellCourierNew"/>
              <w:ind w:left="450"/>
            </w:pPr>
            <w:r>
              <w:t xml:space="preserve">        Type</w:t>
            </w:r>
          </w:p>
        </w:tc>
        <w:tc>
          <w:tcPr>
            <w:tcW w:w="3510" w:type="dxa"/>
            <w:tcBorders>
              <w:left w:val="single" w:sz="6" w:space="0" w:color="auto"/>
              <w:right w:val="single" w:sz="6" w:space="0" w:color="auto"/>
            </w:tcBorders>
          </w:tcPr>
          <w:p w14:paraId="4359BD60" w14:textId="77777777" w:rsidR="007C1FE8" w:rsidRDefault="007C1FE8" w:rsidP="00856412">
            <w:r>
              <w:t>Trigger Source Type</w:t>
            </w:r>
          </w:p>
        </w:tc>
        <w:tc>
          <w:tcPr>
            <w:tcW w:w="704" w:type="dxa"/>
            <w:tcBorders>
              <w:left w:val="nil"/>
              <w:right w:val="single" w:sz="6" w:space="0" w:color="auto"/>
            </w:tcBorders>
          </w:tcPr>
          <w:p w14:paraId="64C2DA66" w14:textId="77777777" w:rsidR="007C1FE8" w:rsidRDefault="007C1FE8" w:rsidP="00856412">
            <w:pPr>
              <w:pStyle w:val="TableCell"/>
            </w:pPr>
            <w:r>
              <w:t>P</w:t>
            </w:r>
          </w:p>
        </w:tc>
      </w:tr>
      <w:tr w:rsidR="007C1FE8" w14:paraId="2B8D8C8D" w14:textId="77777777" w:rsidTr="00856412">
        <w:trPr>
          <w:cantSplit/>
        </w:trPr>
        <w:tc>
          <w:tcPr>
            <w:tcW w:w="4606" w:type="dxa"/>
            <w:tcBorders>
              <w:left w:val="single" w:sz="6" w:space="0" w:color="auto"/>
            </w:tcBorders>
          </w:tcPr>
          <w:p w14:paraId="41738F11" w14:textId="77777777" w:rsidR="007C1FE8" w:rsidRDefault="007C1FE8" w:rsidP="00856412">
            <w:pPr>
              <w:pStyle w:val="TableCellCourierNew"/>
              <w:ind w:left="450"/>
              <w:rPr>
                <w:b/>
                <w:bCs/>
              </w:rPr>
            </w:pPr>
            <w:r>
              <w:rPr>
                <w:b/>
                <w:bCs/>
              </w:rPr>
              <w:t xml:space="preserve">        Edge</w:t>
            </w:r>
          </w:p>
        </w:tc>
        <w:tc>
          <w:tcPr>
            <w:tcW w:w="3510" w:type="dxa"/>
            <w:tcBorders>
              <w:left w:val="single" w:sz="6" w:space="0" w:color="auto"/>
              <w:right w:val="single" w:sz="6" w:space="0" w:color="auto"/>
            </w:tcBorders>
          </w:tcPr>
          <w:p w14:paraId="0944618F" w14:textId="77777777" w:rsidR="007C1FE8" w:rsidRDefault="007C1FE8" w:rsidP="00856412">
            <w:pPr>
              <w:pStyle w:val="TableCell"/>
            </w:pPr>
          </w:p>
        </w:tc>
        <w:tc>
          <w:tcPr>
            <w:tcW w:w="704" w:type="dxa"/>
            <w:tcBorders>
              <w:left w:val="nil"/>
              <w:right w:val="single" w:sz="6" w:space="0" w:color="auto"/>
            </w:tcBorders>
          </w:tcPr>
          <w:p w14:paraId="1F5F7162" w14:textId="77777777" w:rsidR="007C1FE8" w:rsidRDefault="007C1FE8" w:rsidP="00856412">
            <w:pPr>
              <w:pStyle w:val="TableCell"/>
            </w:pPr>
          </w:p>
        </w:tc>
      </w:tr>
      <w:tr w:rsidR="007C1FE8" w14:paraId="5A276B1D" w14:textId="77777777" w:rsidTr="00856412">
        <w:trPr>
          <w:cantSplit/>
        </w:trPr>
        <w:tc>
          <w:tcPr>
            <w:tcW w:w="4606" w:type="dxa"/>
            <w:tcBorders>
              <w:left w:val="single" w:sz="6" w:space="0" w:color="auto"/>
            </w:tcBorders>
          </w:tcPr>
          <w:p w14:paraId="7055CFCA" w14:textId="77777777" w:rsidR="007C1FE8" w:rsidRDefault="007C1FE8" w:rsidP="00856412">
            <w:pPr>
              <w:pStyle w:val="TableCellCourierNew"/>
              <w:ind w:left="810"/>
            </w:pPr>
            <w:r>
              <w:t xml:space="preserve">        Configure</w:t>
            </w:r>
          </w:p>
        </w:tc>
        <w:tc>
          <w:tcPr>
            <w:tcW w:w="3510" w:type="dxa"/>
            <w:tcBorders>
              <w:left w:val="single" w:sz="6" w:space="0" w:color="auto"/>
              <w:right w:val="single" w:sz="6" w:space="0" w:color="auto"/>
            </w:tcBorders>
          </w:tcPr>
          <w:p w14:paraId="27117F08" w14:textId="77777777" w:rsidR="007C1FE8" w:rsidRDefault="007C1FE8" w:rsidP="00856412">
            <w:r>
              <w:t>Configure Edge Trigger Source</w:t>
            </w:r>
          </w:p>
        </w:tc>
        <w:tc>
          <w:tcPr>
            <w:tcW w:w="704" w:type="dxa"/>
            <w:tcBorders>
              <w:left w:val="nil"/>
              <w:right w:val="single" w:sz="6" w:space="0" w:color="auto"/>
            </w:tcBorders>
          </w:tcPr>
          <w:p w14:paraId="6543191D" w14:textId="77777777" w:rsidR="007C1FE8" w:rsidRDefault="007C1FE8" w:rsidP="00856412">
            <w:pPr>
              <w:pStyle w:val="TableCell"/>
            </w:pPr>
            <w:r>
              <w:t>M</w:t>
            </w:r>
          </w:p>
        </w:tc>
      </w:tr>
      <w:tr w:rsidR="007C1FE8" w14:paraId="7DCE7F15" w14:textId="77777777" w:rsidTr="00856412">
        <w:trPr>
          <w:cantSplit/>
        </w:trPr>
        <w:tc>
          <w:tcPr>
            <w:tcW w:w="4606" w:type="dxa"/>
            <w:tcBorders>
              <w:left w:val="single" w:sz="6" w:space="0" w:color="auto"/>
            </w:tcBorders>
          </w:tcPr>
          <w:p w14:paraId="354521DC" w14:textId="77777777" w:rsidR="007C1FE8" w:rsidRDefault="007C1FE8" w:rsidP="00856412">
            <w:pPr>
              <w:pStyle w:val="TableCellCourierNew"/>
              <w:ind w:left="810"/>
            </w:pPr>
            <w:r>
              <w:t xml:space="preserve">        Slope</w:t>
            </w:r>
          </w:p>
        </w:tc>
        <w:tc>
          <w:tcPr>
            <w:tcW w:w="3510" w:type="dxa"/>
            <w:tcBorders>
              <w:left w:val="single" w:sz="6" w:space="0" w:color="auto"/>
              <w:right w:val="single" w:sz="6" w:space="0" w:color="auto"/>
            </w:tcBorders>
          </w:tcPr>
          <w:p w14:paraId="3830C519" w14:textId="77777777" w:rsidR="007C1FE8" w:rsidRDefault="007C1FE8" w:rsidP="00856412">
            <w:r>
              <w:t>Trigger Slope</w:t>
            </w:r>
          </w:p>
        </w:tc>
        <w:tc>
          <w:tcPr>
            <w:tcW w:w="704" w:type="dxa"/>
            <w:tcBorders>
              <w:left w:val="nil"/>
              <w:right w:val="single" w:sz="6" w:space="0" w:color="auto"/>
            </w:tcBorders>
          </w:tcPr>
          <w:p w14:paraId="42061132" w14:textId="77777777" w:rsidR="007C1FE8" w:rsidRDefault="007C1FE8" w:rsidP="00856412">
            <w:pPr>
              <w:pStyle w:val="TableCell"/>
            </w:pPr>
            <w:r>
              <w:t>P</w:t>
            </w:r>
          </w:p>
        </w:tc>
      </w:tr>
      <w:tr w:rsidR="007C1FE8" w14:paraId="08B91F21" w14:textId="77777777" w:rsidTr="00856412">
        <w:trPr>
          <w:cantSplit/>
        </w:trPr>
        <w:tc>
          <w:tcPr>
            <w:tcW w:w="4606" w:type="dxa"/>
            <w:tcBorders>
              <w:left w:val="single" w:sz="6" w:space="0" w:color="auto"/>
            </w:tcBorders>
          </w:tcPr>
          <w:p w14:paraId="75EE3340" w14:textId="77777777" w:rsidR="007C1FE8" w:rsidRDefault="007C1FE8" w:rsidP="00856412">
            <w:pPr>
              <w:pStyle w:val="TableCellCourierNew"/>
              <w:ind w:left="450"/>
              <w:rPr>
                <w:b/>
                <w:bCs/>
              </w:rPr>
            </w:pPr>
            <w:r>
              <w:rPr>
                <w:b/>
                <w:bCs/>
              </w:rPr>
              <w:t xml:space="preserve">        Glitch</w:t>
            </w:r>
          </w:p>
        </w:tc>
        <w:tc>
          <w:tcPr>
            <w:tcW w:w="3510" w:type="dxa"/>
            <w:tcBorders>
              <w:left w:val="single" w:sz="6" w:space="0" w:color="auto"/>
              <w:right w:val="single" w:sz="6" w:space="0" w:color="auto"/>
            </w:tcBorders>
          </w:tcPr>
          <w:p w14:paraId="4E310A5F" w14:textId="77777777" w:rsidR="007C1FE8" w:rsidRDefault="007C1FE8" w:rsidP="00856412">
            <w:pPr>
              <w:pStyle w:val="TableCell"/>
            </w:pPr>
          </w:p>
        </w:tc>
        <w:tc>
          <w:tcPr>
            <w:tcW w:w="704" w:type="dxa"/>
            <w:tcBorders>
              <w:left w:val="nil"/>
              <w:right w:val="single" w:sz="6" w:space="0" w:color="auto"/>
            </w:tcBorders>
          </w:tcPr>
          <w:p w14:paraId="4A67BC8C" w14:textId="77777777" w:rsidR="007C1FE8" w:rsidRDefault="007C1FE8" w:rsidP="00856412">
            <w:pPr>
              <w:pStyle w:val="TableCell"/>
            </w:pPr>
          </w:p>
        </w:tc>
      </w:tr>
      <w:tr w:rsidR="007C1FE8" w14:paraId="684E5B15" w14:textId="77777777" w:rsidTr="00856412">
        <w:trPr>
          <w:cantSplit/>
        </w:trPr>
        <w:tc>
          <w:tcPr>
            <w:tcW w:w="4606" w:type="dxa"/>
            <w:tcBorders>
              <w:left w:val="single" w:sz="6" w:space="0" w:color="auto"/>
            </w:tcBorders>
          </w:tcPr>
          <w:p w14:paraId="40EBE76A" w14:textId="77777777" w:rsidR="007C1FE8" w:rsidRDefault="007C1FE8" w:rsidP="00856412">
            <w:pPr>
              <w:pStyle w:val="TableCellCourierNew"/>
              <w:ind w:left="810"/>
            </w:pPr>
            <w:r>
              <w:lastRenderedPageBreak/>
              <w:t xml:space="preserve">        Configure</w:t>
            </w:r>
          </w:p>
        </w:tc>
        <w:tc>
          <w:tcPr>
            <w:tcW w:w="3510" w:type="dxa"/>
            <w:tcBorders>
              <w:left w:val="single" w:sz="6" w:space="0" w:color="auto"/>
              <w:right w:val="single" w:sz="6" w:space="0" w:color="auto"/>
            </w:tcBorders>
          </w:tcPr>
          <w:p w14:paraId="3519B0B7" w14:textId="77777777" w:rsidR="007C1FE8" w:rsidRDefault="007C1FE8" w:rsidP="00856412">
            <w:r>
              <w:t>Configure Glitch Trigger Source</w:t>
            </w:r>
          </w:p>
        </w:tc>
        <w:tc>
          <w:tcPr>
            <w:tcW w:w="704" w:type="dxa"/>
            <w:tcBorders>
              <w:left w:val="nil"/>
              <w:right w:val="single" w:sz="6" w:space="0" w:color="auto"/>
            </w:tcBorders>
          </w:tcPr>
          <w:p w14:paraId="359D22D7" w14:textId="77777777" w:rsidR="007C1FE8" w:rsidRDefault="007C1FE8" w:rsidP="00856412">
            <w:pPr>
              <w:pStyle w:val="TableCell"/>
            </w:pPr>
            <w:r>
              <w:t>M</w:t>
            </w:r>
          </w:p>
        </w:tc>
      </w:tr>
      <w:tr w:rsidR="007C1FE8" w14:paraId="29AB8352" w14:textId="77777777" w:rsidTr="00856412">
        <w:trPr>
          <w:cantSplit/>
        </w:trPr>
        <w:tc>
          <w:tcPr>
            <w:tcW w:w="4606" w:type="dxa"/>
            <w:tcBorders>
              <w:left w:val="single" w:sz="6" w:space="0" w:color="auto"/>
            </w:tcBorders>
          </w:tcPr>
          <w:p w14:paraId="210931B0" w14:textId="77777777" w:rsidR="007C1FE8" w:rsidRDefault="007C1FE8" w:rsidP="00856412">
            <w:pPr>
              <w:pStyle w:val="TableCellCourierNew"/>
              <w:ind w:left="810"/>
            </w:pPr>
            <w:r>
              <w:t xml:space="preserve">        Condition</w:t>
            </w:r>
          </w:p>
        </w:tc>
        <w:tc>
          <w:tcPr>
            <w:tcW w:w="3510" w:type="dxa"/>
            <w:tcBorders>
              <w:left w:val="single" w:sz="6" w:space="0" w:color="auto"/>
              <w:right w:val="single" w:sz="6" w:space="0" w:color="auto"/>
            </w:tcBorders>
          </w:tcPr>
          <w:p w14:paraId="78C3E67B" w14:textId="77777777" w:rsidR="007C1FE8" w:rsidRDefault="007C1FE8" w:rsidP="00856412">
            <w:r>
              <w:t>Glitch Trigger Condition</w:t>
            </w:r>
          </w:p>
        </w:tc>
        <w:tc>
          <w:tcPr>
            <w:tcW w:w="704" w:type="dxa"/>
            <w:tcBorders>
              <w:left w:val="nil"/>
              <w:right w:val="single" w:sz="6" w:space="0" w:color="auto"/>
            </w:tcBorders>
          </w:tcPr>
          <w:p w14:paraId="0E6DE9B5" w14:textId="77777777" w:rsidR="007C1FE8" w:rsidRDefault="007C1FE8" w:rsidP="00856412">
            <w:pPr>
              <w:pStyle w:val="TableCell"/>
            </w:pPr>
            <w:r>
              <w:t>P</w:t>
            </w:r>
          </w:p>
        </w:tc>
      </w:tr>
      <w:tr w:rsidR="007C1FE8" w14:paraId="248DB67B" w14:textId="77777777" w:rsidTr="00856412">
        <w:trPr>
          <w:cantSplit/>
        </w:trPr>
        <w:tc>
          <w:tcPr>
            <w:tcW w:w="4606" w:type="dxa"/>
            <w:tcBorders>
              <w:left w:val="single" w:sz="6" w:space="0" w:color="auto"/>
            </w:tcBorders>
          </w:tcPr>
          <w:p w14:paraId="33D9ADF7" w14:textId="77777777" w:rsidR="007C1FE8" w:rsidRDefault="007C1FE8" w:rsidP="00856412">
            <w:pPr>
              <w:pStyle w:val="TableCellCourierNew"/>
              <w:ind w:left="810"/>
            </w:pPr>
            <w:r>
              <w:t xml:space="preserve">        Polarity</w:t>
            </w:r>
          </w:p>
        </w:tc>
        <w:tc>
          <w:tcPr>
            <w:tcW w:w="3510" w:type="dxa"/>
            <w:tcBorders>
              <w:left w:val="single" w:sz="6" w:space="0" w:color="auto"/>
              <w:right w:val="single" w:sz="6" w:space="0" w:color="auto"/>
            </w:tcBorders>
          </w:tcPr>
          <w:p w14:paraId="40F3BA04" w14:textId="77777777" w:rsidR="007C1FE8" w:rsidRDefault="007C1FE8" w:rsidP="00856412">
            <w:r>
              <w:t>Glitch Trigger Polarity</w:t>
            </w:r>
          </w:p>
        </w:tc>
        <w:tc>
          <w:tcPr>
            <w:tcW w:w="704" w:type="dxa"/>
            <w:tcBorders>
              <w:left w:val="nil"/>
              <w:right w:val="single" w:sz="6" w:space="0" w:color="auto"/>
            </w:tcBorders>
          </w:tcPr>
          <w:p w14:paraId="61340AC3" w14:textId="77777777" w:rsidR="007C1FE8" w:rsidRDefault="007C1FE8" w:rsidP="00856412">
            <w:pPr>
              <w:pStyle w:val="TableCell"/>
            </w:pPr>
            <w:r>
              <w:t>P</w:t>
            </w:r>
          </w:p>
        </w:tc>
      </w:tr>
      <w:tr w:rsidR="007C1FE8" w14:paraId="578DE37A" w14:textId="77777777" w:rsidTr="00856412">
        <w:trPr>
          <w:cantSplit/>
        </w:trPr>
        <w:tc>
          <w:tcPr>
            <w:tcW w:w="4606" w:type="dxa"/>
            <w:tcBorders>
              <w:left w:val="single" w:sz="6" w:space="0" w:color="auto"/>
            </w:tcBorders>
          </w:tcPr>
          <w:p w14:paraId="6B9E45C7" w14:textId="77777777" w:rsidR="007C1FE8" w:rsidRDefault="007C1FE8" w:rsidP="00856412">
            <w:pPr>
              <w:pStyle w:val="TableCellCourierNew"/>
              <w:ind w:left="810"/>
            </w:pPr>
            <w:r>
              <w:t xml:space="preserve">        Width</w:t>
            </w:r>
          </w:p>
        </w:tc>
        <w:tc>
          <w:tcPr>
            <w:tcW w:w="3510" w:type="dxa"/>
            <w:tcBorders>
              <w:left w:val="single" w:sz="6" w:space="0" w:color="auto"/>
              <w:right w:val="single" w:sz="6" w:space="0" w:color="auto"/>
            </w:tcBorders>
          </w:tcPr>
          <w:p w14:paraId="31E7CCDE" w14:textId="77777777" w:rsidR="007C1FE8" w:rsidRDefault="007C1FE8" w:rsidP="00856412">
            <w:r>
              <w:t>Glitch Trigger Width</w:t>
            </w:r>
          </w:p>
        </w:tc>
        <w:tc>
          <w:tcPr>
            <w:tcW w:w="704" w:type="dxa"/>
            <w:tcBorders>
              <w:left w:val="nil"/>
              <w:right w:val="single" w:sz="6" w:space="0" w:color="auto"/>
            </w:tcBorders>
          </w:tcPr>
          <w:p w14:paraId="24AB37F1" w14:textId="77777777" w:rsidR="007C1FE8" w:rsidRDefault="007C1FE8" w:rsidP="00856412">
            <w:pPr>
              <w:pStyle w:val="TableCell"/>
            </w:pPr>
            <w:r>
              <w:t>P</w:t>
            </w:r>
          </w:p>
        </w:tc>
      </w:tr>
      <w:tr w:rsidR="007C1FE8" w14:paraId="6F3BC3B9" w14:textId="77777777" w:rsidTr="00856412">
        <w:trPr>
          <w:cantSplit/>
        </w:trPr>
        <w:tc>
          <w:tcPr>
            <w:tcW w:w="4606" w:type="dxa"/>
            <w:tcBorders>
              <w:left w:val="single" w:sz="6" w:space="0" w:color="auto"/>
            </w:tcBorders>
          </w:tcPr>
          <w:p w14:paraId="795CB1BC" w14:textId="77777777" w:rsidR="007C1FE8" w:rsidRDefault="007C1FE8" w:rsidP="00856412">
            <w:pPr>
              <w:pStyle w:val="TableCellCourierNew"/>
              <w:ind w:left="450"/>
              <w:rPr>
                <w:b/>
                <w:bCs/>
              </w:rPr>
            </w:pPr>
            <w:r>
              <w:rPr>
                <w:b/>
                <w:bCs/>
              </w:rPr>
              <w:t xml:space="preserve">        Runt</w:t>
            </w:r>
          </w:p>
        </w:tc>
        <w:tc>
          <w:tcPr>
            <w:tcW w:w="3510" w:type="dxa"/>
            <w:tcBorders>
              <w:left w:val="single" w:sz="6" w:space="0" w:color="auto"/>
              <w:right w:val="single" w:sz="6" w:space="0" w:color="auto"/>
            </w:tcBorders>
          </w:tcPr>
          <w:p w14:paraId="741B6125" w14:textId="77777777" w:rsidR="007C1FE8" w:rsidRDefault="007C1FE8" w:rsidP="00856412">
            <w:pPr>
              <w:pStyle w:val="TableCell"/>
            </w:pPr>
          </w:p>
        </w:tc>
        <w:tc>
          <w:tcPr>
            <w:tcW w:w="704" w:type="dxa"/>
            <w:tcBorders>
              <w:left w:val="nil"/>
              <w:right w:val="single" w:sz="6" w:space="0" w:color="auto"/>
            </w:tcBorders>
          </w:tcPr>
          <w:p w14:paraId="596ABF5A" w14:textId="77777777" w:rsidR="007C1FE8" w:rsidRDefault="007C1FE8" w:rsidP="00856412">
            <w:pPr>
              <w:pStyle w:val="TableCell"/>
            </w:pPr>
          </w:p>
        </w:tc>
      </w:tr>
      <w:tr w:rsidR="007C1FE8" w14:paraId="275C24A9" w14:textId="77777777" w:rsidTr="00856412">
        <w:trPr>
          <w:cantSplit/>
        </w:trPr>
        <w:tc>
          <w:tcPr>
            <w:tcW w:w="4606" w:type="dxa"/>
            <w:tcBorders>
              <w:left w:val="single" w:sz="6" w:space="0" w:color="auto"/>
            </w:tcBorders>
          </w:tcPr>
          <w:p w14:paraId="62D07CDA" w14:textId="77777777" w:rsidR="007C1FE8" w:rsidRDefault="007C1FE8" w:rsidP="00856412">
            <w:pPr>
              <w:pStyle w:val="TableCellCourierNew"/>
              <w:ind w:left="810"/>
            </w:pPr>
            <w:r>
              <w:t xml:space="preserve">        Configure</w:t>
            </w:r>
          </w:p>
        </w:tc>
        <w:tc>
          <w:tcPr>
            <w:tcW w:w="3510" w:type="dxa"/>
            <w:tcBorders>
              <w:left w:val="single" w:sz="6" w:space="0" w:color="auto"/>
              <w:right w:val="single" w:sz="6" w:space="0" w:color="auto"/>
            </w:tcBorders>
          </w:tcPr>
          <w:p w14:paraId="73529FB8" w14:textId="77777777" w:rsidR="007C1FE8" w:rsidRDefault="007C1FE8" w:rsidP="00856412">
            <w:r>
              <w:t>Configure Runt Trigger Source</w:t>
            </w:r>
          </w:p>
        </w:tc>
        <w:tc>
          <w:tcPr>
            <w:tcW w:w="704" w:type="dxa"/>
            <w:tcBorders>
              <w:left w:val="nil"/>
              <w:right w:val="single" w:sz="6" w:space="0" w:color="auto"/>
            </w:tcBorders>
          </w:tcPr>
          <w:p w14:paraId="43C63E98" w14:textId="77777777" w:rsidR="007C1FE8" w:rsidRDefault="007C1FE8" w:rsidP="00856412">
            <w:pPr>
              <w:pStyle w:val="TableCell"/>
            </w:pPr>
            <w:r>
              <w:t>M</w:t>
            </w:r>
          </w:p>
        </w:tc>
      </w:tr>
      <w:tr w:rsidR="007C1FE8" w14:paraId="538C4F23" w14:textId="77777777" w:rsidTr="00856412">
        <w:trPr>
          <w:cantSplit/>
        </w:trPr>
        <w:tc>
          <w:tcPr>
            <w:tcW w:w="4606" w:type="dxa"/>
            <w:tcBorders>
              <w:left w:val="single" w:sz="6" w:space="0" w:color="auto"/>
            </w:tcBorders>
          </w:tcPr>
          <w:p w14:paraId="14F74043" w14:textId="77777777" w:rsidR="007C1FE8" w:rsidRDefault="007C1FE8" w:rsidP="00856412">
            <w:pPr>
              <w:pStyle w:val="TableCellCourierNew"/>
              <w:ind w:left="810"/>
            </w:pPr>
            <w:r>
              <w:t xml:space="preserve">        Polarity</w:t>
            </w:r>
          </w:p>
        </w:tc>
        <w:tc>
          <w:tcPr>
            <w:tcW w:w="3510" w:type="dxa"/>
            <w:tcBorders>
              <w:left w:val="single" w:sz="6" w:space="0" w:color="auto"/>
              <w:right w:val="single" w:sz="6" w:space="0" w:color="auto"/>
            </w:tcBorders>
          </w:tcPr>
          <w:p w14:paraId="6C690E26" w14:textId="77777777" w:rsidR="007C1FE8" w:rsidRDefault="007C1FE8" w:rsidP="00856412">
            <w:r>
              <w:t>Runt Trigger Polarity</w:t>
            </w:r>
          </w:p>
        </w:tc>
        <w:tc>
          <w:tcPr>
            <w:tcW w:w="704" w:type="dxa"/>
            <w:tcBorders>
              <w:left w:val="nil"/>
              <w:right w:val="single" w:sz="6" w:space="0" w:color="auto"/>
            </w:tcBorders>
          </w:tcPr>
          <w:p w14:paraId="1550B068" w14:textId="77777777" w:rsidR="007C1FE8" w:rsidRDefault="007C1FE8" w:rsidP="00856412">
            <w:pPr>
              <w:pStyle w:val="TableCell"/>
            </w:pPr>
            <w:r>
              <w:t>P</w:t>
            </w:r>
          </w:p>
        </w:tc>
      </w:tr>
      <w:tr w:rsidR="007C1FE8" w14:paraId="498E4354" w14:textId="77777777" w:rsidTr="00856412">
        <w:trPr>
          <w:cantSplit/>
        </w:trPr>
        <w:tc>
          <w:tcPr>
            <w:tcW w:w="4606" w:type="dxa"/>
            <w:tcBorders>
              <w:left w:val="single" w:sz="6" w:space="0" w:color="auto"/>
            </w:tcBorders>
          </w:tcPr>
          <w:p w14:paraId="48C4C4E3" w14:textId="77777777" w:rsidR="007C1FE8" w:rsidRDefault="007C1FE8" w:rsidP="00856412">
            <w:pPr>
              <w:pStyle w:val="TableCellCourierNew"/>
              <w:ind w:left="810"/>
            </w:pPr>
            <w:r>
              <w:t xml:space="preserve">        ThresholdHigh</w:t>
            </w:r>
          </w:p>
        </w:tc>
        <w:tc>
          <w:tcPr>
            <w:tcW w:w="3510" w:type="dxa"/>
            <w:tcBorders>
              <w:left w:val="single" w:sz="6" w:space="0" w:color="auto"/>
              <w:right w:val="single" w:sz="6" w:space="0" w:color="auto"/>
            </w:tcBorders>
          </w:tcPr>
          <w:p w14:paraId="3FC203C5" w14:textId="77777777" w:rsidR="007C1FE8" w:rsidRDefault="007C1FE8" w:rsidP="00856412">
            <w:r>
              <w:t>Runt Trigger High Threshold</w:t>
            </w:r>
          </w:p>
        </w:tc>
        <w:tc>
          <w:tcPr>
            <w:tcW w:w="704" w:type="dxa"/>
            <w:tcBorders>
              <w:left w:val="nil"/>
              <w:right w:val="single" w:sz="6" w:space="0" w:color="auto"/>
            </w:tcBorders>
          </w:tcPr>
          <w:p w14:paraId="1117651A" w14:textId="77777777" w:rsidR="007C1FE8" w:rsidRDefault="007C1FE8" w:rsidP="00856412">
            <w:pPr>
              <w:pStyle w:val="TableCell"/>
            </w:pPr>
            <w:r>
              <w:t>P</w:t>
            </w:r>
          </w:p>
        </w:tc>
      </w:tr>
      <w:tr w:rsidR="007C1FE8" w14:paraId="797573D7" w14:textId="77777777" w:rsidTr="00856412">
        <w:trPr>
          <w:cantSplit/>
        </w:trPr>
        <w:tc>
          <w:tcPr>
            <w:tcW w:w="4606" w:type="dxa"/>
            <w:tcBorders>
              <w:left w:val="single" w:sz="6" w:space="0" w:color="auto"/>
            </w:tcBorders>
          </w:tcPr>
          <w:p w14:paraId="71B9BFC9" w14:textId="77777777" w:rsidR="007C1FE8" w:rsidRDefault="007C1FE8" w:rsidP="00856412">
            <w:pPr>
              <w:pStyle w:val="TableCellCourierNew"/>
              <w:ind w:left="810"/>
            </w:pPr>
            <w:r>
              <w:t xml:space="preserve">        ThresholdLow</w:t>
            </w:r>
          </w:p>
        </w:tc>
        <w:tc>
          <w:tcPr>
            <w:tcW w:w="3510" w:type="dxa"/>
            <w:tcBorders>
              <w:left w:val="single" w:sz="6" w:space="0" w:color="auto"/>
              <w:right w:val="single" w:sz="6" w:space="0" w:color="auto"/>
            </w:tcBorders>
          </w:tcPr>
          <w:p w14:paraId="7DFF6CCA" w14:textId="77777777" w:rsidR="007C1FE8" w:rsidRDefault="007C1FE8" w:rsidP="00856412">
            <w:r>
              <w:t>Runt Trigger Low Threshold</w:t>
            </w:r>
          </w:p>
        </w:tc>
        <w:tc>
          <w:tcPr>
            <w:tcW w:w="704" w:type="dxa"/>
            <w:tcBorders>
              <w:left w:val="nil"/>
              <w:right w:val="single" w:sz="6" w:space="0" w:color="auto"/>
            </w:tcBorders>
          </w:tcPr>
          <w:p w14:paraId="4AFD7B71" w14:textId="77777777" w:rsidR="007C1FE8" w:rsidRDefault="007C1FE8" w:rsidP="00856412">
            <w:pPr>
              <w:pStyle w:val="TableCell"/>
            </w:pPr>
            <w:r>
              <w:t>P</w:t>
            </w:r>
          </w:p>
        </w:tc>
      </w:tr>
      <w:tr w:rsidR="007C1FE8" w14:paraId="750A7DE9" w14:textId="77777777" w:rsidTr="00856412">
        <w:trPr>
          <w:cantSplit/>
        </w:trPr>
        <w:tc>
          <w:tcPr>
            <w:tcW w:w="4606" w:type="dxa"/>
            <w:tcBorders>
              <w:left w:val="single" w:sz="6" w:space="0" w:color="auto"/>
            </w:tcBorders>
          </w:tcPr>
          <w:p w14:paraId="29E9FE7C" w14:textId="77777777" w:rsidR="007C1FE8" w:rsidRDefault="007C1FE8" w:rsidP="00856412">
            <w:pPr>
              <w:pStyle w:val="TableCellCourierNew"/>
              <w:ind w:left="450"/>
              <w:rPr>
                <w:b/>
                <w:bCs/>
              </w:rPr>
            </w:pPr>
            <w:r>
              <w:rPr>
                <w:b/>
                <w:bCs/>
              </w:rPr>
              <w:t xml:space="preserve">        TV</w:t>
            </w:r>
          </w:p>
        </w:tc>
        <w:tc>
          <w:tcPr>
            <w:tcW w:w="3510" w:type="dxa"/>
            <w:tcBorders>
              <w:left w:val="single" w:sz="6" w:space="0" w:color="auto"/>
              <w:right w:val="single" w:sz="6" w:space="0" w:color="auto"/>
            </w:tcBorders>
          </w:tcPr>
          <w:p w14:paraId="10D4ACCC" w14:textId="77777777" w:rsidR="007C1FE8" w:rsidRDefault="007C1FE8" w:rsidP="00856412">
            <w:pPr>
              <w:pStyle w:val="TableCell"/>
            </w:pPr>
          </w:p>
        </w:tc>
        <w:tc>
          <w:tcPr>
            <w:tcW w:w="704" w:type="dxa"/>
            <w:tcBorders>
              <w:left w:val="nil"/>
              <w:right w:val="single" w:sz="6" w:space="0" w:color="auto"/>
            </w:tcBorders>
          </w:tcPr>
          <w:p w14:paraId="49F5C81B" w14:textId="77777777" w:rsidR="007C1FE8" w:rsidRDefault="007C1FE8" w:rsidP="00856412">
            <w:pPr>
              <w:pStyle w:val="TableCell"/>
            </w:pPr>
          </w:p>
        </w:tc>
      </w:tr>
      <w:tr w:rsidR="007C1FE8" w14:paraId="14BF11E3" w14:textId="77777777" w:rsidTr="00856412">
        <w:trPr>
          <w:cantSplit/>
        </w:trPr>
        <w:tc>
          <w:tcPr>
            <w:tcW w:w="4606" w:type="dxa"/>
            <w:tcBorders>
              <w:left w:val="single" w:sz="6" w:space="0" w:color="auto"/>
            </w:tcBorders>
          </w:tcPr>
          <w:p w14:paraId="2E8D4623" w14:textId="77777777" w:rsidR="007C1FE8" w:rsidRDefault="007C1FE8" w:rsidP="00856412">
            <w:pPr>
              <w:pStyle w:val="TableCellCourierNew"/>
              <w:ind w:left="810"/>
            </w:pPr>
            <w:r>
              <w:t xml:space="preserve">        Configure</w:t>
            </w:r>
          </w:p>
        </w:tc>
        <w:tc>
          <w:tcPr>
            <w:tcW w:w="3510" w:type="dxa"/>
            <w:tcBorders>
              <w:left w:val="single" w:sz="6" w:space="0" w:color="auto"/>
              <w:right w:val="single" w:sz="6" w:space="0" w:color="auto"/>
            </w:tcBorders>
          </w:tcPr>
          <w:p w14:paraId="7CC8752B" w14:textId="77777777" w:rsidR="007C1FE8" w:rsidRDefault="007C1FE8" w:rsidP="00856412">
            <w:r>
              <w:t>ConfigureTV Trigger Source</w:t>
            </w:r>
          </w:p>
        </w:tc>
        <w:tc>
          <w:tcPr>
            <w:tcW w:w="704" w:type="dxa"/>
            <w:tcBorders>
              <w:left w:val="nil"/>
              <w:right w:val="single" w:sz="6" w:space="0" w:color="auto"/>
            </w:tcBorders>
          </w:tcPr>
          <w:p w14:paraId="3143E543" w14:textId="77777777" w:rsidR="007C1FE8" w:rsidRDefault="007C1FE8" w:rsidP="00856412">
            <w:pPr>
              <w:pStyle w:val="TableCell"/>
            </w:pPr>
            <w:r>
              <w:t>M</w:t>
            </w:r>
          </w:p>
        </w:tc>
      </w:tr>
      <w:tr w:rsidR="007C1FE8" w14:paraId="5AF5228E" w14:textId="77777777" w:rsidTr="00856412">
        <w:trPr>
          <w:cantSplit/>
        </w:trPr>
        <w:tc>
          <w:tcPr>
            <w:tcW w:w="4606" w:type="dxa"/>
            <w:tcBorders>
              <w:left w:val="single" w:sz="6" w:space="0" w:color="auto"/>
            </w:tcBorders>
          </w:tcPr>
          <w:p w14:paraId="011DDD14" w14:textId="77777777" w:rsidR="007C1FE8" w:rsidRDefault="007C1FE8" w:rsidP="00856412">
            <w:pPr>
              <w:pStyle w:val="TableCellCourierNew"/>
              <w:ind w:left="810"/>
            </w:pPr>
            <w:r>
              <w:t xml:space="preserve">        Event</w:t>
            </w:r>
          </w:p>
        </w:tc>
        <w:tc>
          <w:tcPr>
            <w:tcW w:w="3510" w:type="dxa"/>
            <w:tcBorders>
              <w:left w:val="single" w:sz="6" w:space="0" w:color="auto"/>
              <w:right w:val="single" w:sz="6" w:space="0" w:color="auto"/>
            </w:tcBorders>
          </w:tcPr>
          <w:p w14:paraId="71B6F0CD" w14:textId="77777777" w:rsidR="007C1FE8" w:rsidRDefault="007C1FE8" w:rsidP="00856412">
            <w:r>
              <w:t>TV Trigger Event</w:t>
            </w:r>
          </w:p>
        </w:tc>
        <w:tc>
          <w:tcPr>
            <w:tcW w:w="704" w:type="dxa"/>
            <w:tcBorders>
              <w:left w:val="nil"/>
              <w:right w:val="single" w:sz="6" w:space="0" w:color="auto"/>
            </w:tcBorders>
          </w:tcPr>
          <w:p w14:paraId="1240CC95" w14:textId="77777777" w:rsidR="007C1FE8" w:rsidRDefault="007C1FE8" w:rsidP="00856412">
            <w:pPr>
              <w:pStyle w:val="TableCell"/>
            </w:pPr>
            <w:r>
              <w:t>P</w:t>
            </w:r>
          </w:p>
        </w:tc>
      </w:tr>
      <w:tr w:rsidR="007C1FE8" w14:paraId="6FDDF612" w14:textId="77777777" w:rsidTr="00856412">
        <w:trPr>
          <w:cantSplit/>
        </w:trPr>
        <w:tc>
          <w:tcPr>
            <w:tcW w:w="4606" w:type="dxa"/>
            <w:tcBorders>
              <w:left w:val="single" w:sz="6" w:space="0" w:color="auto"/>
            </w:tcBorders>
          </w:tcPr>
          <w:p w14:paraId="093B84CB" w14:textId="77777777" w:rsidR="007C1FE8" w:rsidRDefault="007C1FE8" w:rsidP="00856412">
            <w:pPr>
              <w:pStyle w:val="TableCellCourierNew"/>
              <w:ind w:left="810"/>
            </w:pPr>
            <w:r>
              <w:t xml:space="preserve">        LineNumber</w:t>
            </w:r>
          </w:p>
        </w:tc>
        <w:tc>
          <w:tcPr>
            <w:tcW w:w="3510" w:type="dxa"/>
            <w:tcBorders>
              <w:left w:val="single" w:sz="6" w:space="0" w:color="auto"/>
              <w:right w:val="single" w:sz="6" w:space="0" w:color="auto"/>
            </w:tcBorders>
          </w:tcPr>
          <w:p w14:paraId="4B62261A" w14:textId="77777777" w:rsidR="007C1FE8" w:rsidRDefault="007C1FE8" w:rsidP="00856412">
            <w:r>
              <w:t>TV Trigger Line Number</w:t>
            </w:r>
          </w:p>
        </w:tc>
        <w:tc>
          <w:tcPr>
            <w:tcW w:w="704" w:type="dxa"/>
            <w:tcBorders>
              <w:left w:val="nil"/>
              <w:right w:val="single" w:sz="6" w:space="0" w:color="auto"/>
            </w:tcBorders>
          </w:tcPr>
          <w:p w14:paraId="0F5CA2CB" w14:textId="77777777" w:rsidR="007C1FE8" w:rsidRDefault="007C1FE8" w:rsidP="00856412">
            <w:pPr>
              <w:pStyle w:val="TableCell"/>
            </w:pPr>
            <w:r>
              <w:t>P</w:t>
            </w:r>
          </w:p>
        </w:tc>
      </w:tr>
      <w:tr w:rsidR="007C1FE8" w14:paraId="490F5FBD" w14:textId="77777777" w:rsidTr="00856412">
        <w:trPr>
          <w:cantSplit/>
        </w:trPr>
        <w:tc>
          <w:tcPr>
            <w:tcW w:w="4606" w:type="dxa"/>
            <w:tcBorders>
              <w:left w:val="single" w:sz="6" w:space="0" w:color="auto"/>
            </w:tcBorders>
          </w:tcPr>
          <w:p w14:paraId="313616D0" w14:textId="77777777" w:rsidR="007C1FE8" w:rsidRDefault="007C1FE8" w:rsidP="00856412">
            <w:pPr>
              <w:pStyle w:val="TableCellCourierNew"/>
              <w:ind w:left="810"/>
            </w:pPr>
            <w:r>
              <w:t xml:space="preserve">        Polarity</w:t>
            </w:r>
          </w:p>
        </w:tc>
        <w:tc>
          <w:tcPr>
            <w:tcW w:w="3510" w:type="dxa"/>
            <w:tcBorders>
              <w:left w:val="single" w:sz="6" w:space="0" w:color="auto"/>
              <w:right w:val="single" w:sz="6" w:space="0" w:color="auto"/>
            </w:tcBorders>
          </w:tcPr>
          <w:p w14:paraId="0315F039" w14:textId="77777777" w:rsidR="007C1FE8" w:rsidRDefault="007C1FE8" w:rsidP="00856412">
            <w:r>
              <w:t>TV Trigger Polarity</w:t>
            </w:r>
          </w:p>
        </w:tc>
        <w:tc>
          <w:tcPr>
            <w:tcW w:w="704" w:type="dxa"/>
            <w:tcBorders>
              <w:left w:val="nil"/>
              <w:right w:val="single" w:sz="6" w:space="0" w:color="auto"/>
            </w:tcBorders>
          </w:tcPr>
          <w:p w14:paraId="7BAD7932" w14:textId="77777777" w:rsidR="007C1FE8" w:rsidRDefault="007C1FE8" w:rsidP="00856412">
            <w:pPr>
              <w:pStyle w:val="TableCell"/>
            </w:pPr>
            <w:r>
              <w:t>P</w:t>
            </w:r>
          </w:p>
        </w:tc>
      </w:tr>
      <w:tr w:rsidR="007C1FE8" w14:paraId="1409D3C2" w14:textId="77777777" w:rsidTr="00856412">
        <w:trPr>
          <w:cantSplit/>
        </w:trPr>
        <w:tc>
          <w:tcPr>
            <w:tcW w:w="4606" w:type="dxa"/>
            <w:tcBorders>
              <w:left w:val="single" w:sz="6" w:space="0" w:color="auto"/>
            </w:tcBorders>
          </w:tcPr>
          <w:p w14:paraId="6DD8A7B4" w14:textId="77777777" w:rsidR="007C1FE8" w:rsidRDefault="007C1FE8" w:rsidP="00856412">
            <w:pPr>
              <w:pStyle w:val="TableCellCourierNew"/>
              <w:ind w:left="810"/>
            </w:pPr>
            <w:r>
              <w:t xml:space="preserve">        SignalFormat</w:t>
            </w:r>
          </w:p>
        </w:tc>
        <w:tc>
          <w:tcPr>
            <w:tcW w:w="3510" w:type="dxa"/>
            <w:tcBorders>
              <w:left w:val="single" w:sz="6" w:space="0" w:color="auto"/>
              <w:right w:val="single" w:sz="6" w:space="0" w:color="auto"/>
            </w:tcBorders>
          </w:tcPr>
          <w:p w14:paraId="2BA6A0A0" w14:textId="77777777" w:rsidR="007C1FE8" w:rsidRDefault="007C1FE8" w:rsidP="00856412">
            <w:r>
              <w:t>TV Trigger Signal Format</w:t>
            </w:r>
          </w:p>
        </w:tc>
        <w:tc>
          <w:tcPr>
            <w:tcW w:w="704" w:type="dxa"/>
            <w:tcBorders>
              <w:left w:val="nil"/>
              <w:right w:val="single" w:sz="6" w:space="0" w:color="auto"/>
            </w:tcBorders>
          </w:tcPr>
          <w:p w14:paraId="326CD3E5" w14:textId="77777777" w:rsidR="007C1FE8" w:rsidRDefault="007C1FE8" w:rsidP="00856412">
            <w:pPr>
              <w:pStyle w:val="TableCell"/>
            </w:pPr>
            <w:r>
              <w:t>P</w:t>
            </w:r>
          </w:p>
        </w:tc>
      </w:tr>
      <w:tr w:rsidR="007C1FE8" w14:paraId="0D4D58B8" w14:textId="77777777" w:rsidTr="00856412">
        <w:trPr>
          <w:cantSplit/>
        </w:trPr>
        <w:tc>
          <w:tcPr>
            <w:tcW w:w="4606" w:type="dxa"/>
            <w:tcBorders>
              <w:left w:val="single" w:sz="6" w:space="0" w:color="auto"/>
            </w:tcBorders>
          </w:tcPr>
          <w:p w14:paraId="580D6B9A" w14:textId="77777777" w:rsidR="007C1FE8" w:rsidRDefault="007C1FE8" w:rsidP="00856412">
            <w:pPr>
              <w:pStyle w:val="TableCellCourierNew"/>
              <w:ind w:left="450"/>
              <w:rPr>
                <w:b/>
                <w:bCs/>
              </w:rPr>
            </w:pPr>
            <w:r>
              <w:rPr>
                <w:b/>
                <w:bCs/>
              </w:rPr>
              <w:t xml:space="preserve">        Width</w:t>
            </w:r>
          </w:p>
        </w:tc>
        <w:tc>
          <w:tcPr>
            <w:tcW w:w="3510" w:type="dxa"/>
            <w:tcBorders>
              <w:left w:val="single" w:sz="6" w:space="0" w:color="auto"/>
              <w:right w:val="single" w:sz="6" w:space="0" w:color="auto"/>
            </w:tcBorders>
          </w:tcPr>
          <w:p w14:paraId="15E5E0A5" w14:textId="77777777" w:rsidR="007C1FE8" w:rsidRDefault="007C1FE8" w:rsidP="00856412">
            <w:pPr>
              <w:pStyle w:val="TableCell"/>
            </w:pPr>
          </w:p>
        </w:tc>
        <w:tc>
          <w:tcPr>
            <w:tcW w:w="704" w:type="dxa"/>
            <w:tcBorders>
              <w:left w:val="nil"/>
              <w:right w:val="single" w:sz="6" w:space="0" w:color="auto"/>
            </w:tcBorders>
          </w:tcPr>
          <w:p w14:paraId="2EE7CA6C" w14:textId="77777777" w:rsidR="007C1FE8" w:rsidRDefault="007C1FE8" w:rsidP="00856412">
            <w:pPr>
              <w:pStyle w:val="TableCell"/>
            </w:pPr>
          </w:p>
        </w:tc>
      </w:tr>
      <w:tr w:rsidR="007C1FE8" w14:paraId="7E8F40CD" w14:textId="77777777" w:rsidTr="00856412">
        <w:trPr>
          <w:cantSplit/>
        </w:trPr>
        <w:tc>
          <w:tcPr>
            <w:tcW w:w="4606" w:type="dxa"/>
            <w:tcBorders>
              <w:left w:val="single" w:sz="6" w:space="0" w:color="auto"/>
            </w:tcBorders>
          </w:tcPr>
          <w:p w14:paraId="6B514942" w14:textId="77777777" w:rsidR="007C1FE8" w:rsidRDefault="007C1FE8" w:rsidP="00856412">
            <w:pPr>
              <w:pStyle w:val="TableCellCourierNew"/>
              <w:ind w:left="810"/>
            </w:pPr>
            <w:r>
              <w:t xml:space="preserve">        Configure</w:t>
            </w:r>
          </w:p>
        </w:tc>
        <w:tc>
          <w:tcPr>
            <w:tcW w:w="3510" w:type="dxa"/>
            <w:tcBorders>
              <w:left w:val="single" w:sz="6" w:space="0" w:color="auto"/>
              <w:right w:val="single" w:sz="6" w:space="0" w:color="auto"/>
            </w:tcBorders>
          </w:tcPr>
          <w:p w14:paraId="28744E95" w14:textId="77777777" w:rsidR="007C1FE8" w:rsidRDefault="007C1FE8" w:rsidP="00856412">
            <w:r>
              <w:t>Configure Width Trigger Source</w:t>
            </w:r>
          </w:p>
        </w:tc>
        <w:tc>
          <w:tcPr>
            <w:tcW w:w="704" w:type="dxa"/>
            <w:tcBorders>
              <w:left w:val="nil"/>
              <w:right w:val="single" w:sz="6" w:space="0" w:color="auto"/>
            </w:tcBorders>
          </w:tcPr>
          <w:p w14:paraId="10F7694C" w14:textId="77777777" w:rsidR="007C1FE8" w:rsidRDefault="007C1FE8" w:rsidP="00856412">
            <w:pPr>
              <w:pStyle w:val="TableCell"/>
            </w:pPr>
            <w:r>
              <w:t>M</w:t>
            </w:r>
          </w:p>
        </w:tc>
      </w:tr>
      <w:tr w:rsidR="007C1FE8" w14:paraId="420CA0CC" w14:textId="77777777" w:rsidTr="00856412">
        <w:trPr>
          <w:cantSplit/>
        </w:trPr>
        <w:tc>
          <w:tcPr>
            <w:tcW w:w="4606" w:type="dxa"/>
            <w:tcBorders>
              <w:left w:val="single" w:sz="6" w:space="0" w:color="auto"/>
            </w:tcBorders>
          </w:tcPr>
          <w:p w14:paraId="58B60184" w14:textId="77777777" w:rsidR="007C1FE8" w:rsidRDefault="007C1FE8" w:rsidP="00856412">
            <w:pPr>
              <w:pStyle w:val="TableCellCourierNew"/>
              <w:ind w:left="810"/>
            </w:pPr>
            <w:r>
              <w:t xml:space="preserve">        Condition</w:t>
            </w:r>
          </w:p>
        </w:tc>
        <w:tc>
          <w:tcPr>
            <w:tcW w:w="3510" w:type="dxa"/>
            <w:tcBorders>
              <w:left w:val="single" w:sz="6" w:space="0" w:color="auto"/>
              <w:right w:val="single" w:sz="6" w:space="0" w:color="auto"/>
            </w:tcBorders>
          </w:tcPr>
          <w:p w14:paraId="59650755" w14:textId="77777777" w:rsidR="007C1FE8" w:rsidRDefault="007C1FE8" w:rsidP="00856412">
            <w:r>
              <w:t>Width Trigger Condition</w:t>
            </w:r>
          </w:p>
        </w:tc>
        <w:tc>
          <w:tcPr>
            <w:tcW w:w="704" w:type="dxa"/>
            <w:tcBorders>
              <w:left w:val="nil"/>
              <w:right w:val="single" w:sz="6" w:space="0" w:color="auto"/>
            </w:tcBorders>
          </w:tcPr>
          <w:p w14:paraId="13D734AE" w14:textId="77777777" w:rsidR="007C1FE8" w:rsidRDefault="007C1FE8" w:rsidP="00856412">
            <w:pPr>
              <w:pStyle w:val="TableCell"/>
            </w:pPr>
            <w:r>
              <w:t>P</w:t>
            </w:r>
          </w:p>
        </w:tc>
      </w:tr>
      <w:tr w:rsidR="007C1FE8" w14:paraId="686C4B9F" w14:textId="77777777" w:rsidTr="00856412">
        <w:trPr>
          <w:cantSplit/>
        </w:trPr>
        <w:tc>
          <w:tcPr>
            <w:tcW w:w="4606" w:type="dxa"/>
            <w:tcBorders>
              <w:left w:val="single" w:sz="6" w:space="0" w:color="auto"/>
            </w:tcBorders>
          </w:tcPr>
          <w:p w14:paraId="798184AD" w14:textId="77777777" w:rsidR="007C1FE8" w:rsidRDefault="007C1FE8" w:rsidP="00856412">
            <w:pPr>
              <w:pStyle w:val="TableCellCourierNew"/>
              <w:ind w:left="810"/>
            </w:pPr>
            <w:r>
              <w:t xml:space="preserve">        Polarity</w:t>
            </w:r>
          </w:p>
        </w:tc>
        <w:tc>
          <w:tcPr>
            <w:tcW w:w="3510" w:type="dxa"/>
            <w:tcBorders>
              <w:left w:val="single" w:sz="6" w:space="0" w:color="auto"/>
              <w:right w:val="single" w:sz="6" w:space="0" w:color="auto"/>
            </w:tcBorders>
          </w:tcPr>
          <w:p w14:paraId="78CBE77E" w14:textId="77777777" w:rsidR="007C1FE8" w:rsidRDefault="007C1FE8" w:rsidP="00856412">
            <w:r>
              <w:t>Width Trigger Polarity</w:t>
            </w:r>
          </w:p>
        </w:tc>
        <w:tc>
          <w:tcPr>
            <w:tcW w:w="704" w:type="dxa"/>
            <w:tcBorders>
              <w:left w:val="nil"/>
              <w:right w:val="single" w:sz="6" w:space="0" w:color="auto"/>
            </w:tcBorders>
          </w:tcPr>
          <w:p w14:paraId="417CB659" w14:textId="77777777" w:rsidR="007C1FE8" w:rsidRDefault="007C1FE8" w:rsidP="00856412">
            <w:pPr>
              <w:pStyle w:val="TableCell"/>
            </w:pPr>
            <w:r>
              <w:t>P</w:t>
            </w:r>
          </w:p>
        </w:tc>
      </w:tr>
      <w:tr w:rsidR="007C1FE8" w14:paraId="0E573A14" w14:textId="77777777" w:rsidTr="00856412">
        <w:trPr>
          <w:cantSplit/>
        </w:trPr>
        <w:tc>
          <w:tcPr>
            <w:tcW w:w="4606" w:type="dxa"/>
            <w:tcBorders>
              <w:left w:val="single" w:sz="6" w:space="0" w:color="auto"/>
            </w:tcBorders>
          </w:tcPr>
          <w:p w14:paraId="1D9E040E" w14:textId="77777777" w:rsidR="007C1FE8" w:rsidRDefault="007C1FE8" w:rsidP="00856412">
            <w:pPr>
              <w:pStyle w:val="TableCellCourierNew"/>
              <w:ind w:left="810"/>
            </w:pPr>
            <w:r>
              <w:t xml:space="preserve">        ThresholdHigh</w:t>
            </w:r>
          </w:p>
        </w:tc>
        <w:tc>
          <w:tcPr>
            <w:tcW w:w="3510" w:type="dxa"/>
            <w:tcBorders>
              <w:left w:val="single" w:sz="6" w:space="0" w:color="auto"/>
              <w:right w:val="single" w:sz="6" w:space="0" w:color="auto"/>
            </w:tcBorders>
          </w:tcPr>
          <w:p w14:paraId="520E5923" w14:textId="77777777" w:rsidR="007C1FE8" w:rsidRDefault="007C1FE8" w:rsidP="00856412">
            <w:r>
              <w:t>Width Trigger High Threshold</w:t>
            </w:r>
          </w:p>
        </w:tc>
        <w:tc>
          <w:tcPr>
            <w:tcW w:w="704" w:type="dxa"/>
            <w:tcBorders>
              <w:left w:val="nil"/>
              <w:right w:val="single" w:sz="6" w:space="0" w:color="auto"/>
            </w:tcBorders>
          </w:tcPr>
          <w:p w14:paraId="0B7E7B92" w14:textId="77777777" w:rsidR="007C1FE8" w:rsidRDefault="007C1FE8" w:rsidP="00856412">
            <w:pPr>
              <w:pStyle w:val="TableCell"/>
            </w:pPr>
            <w:r>
              <w:t>P</w:t>
            </w:r>
          </w:p>
        </w:tc>
      </w:tr>
      <w:tr w:rsidR="007C1FE8" w14:paraId="411288F8" w14:textId="77777777" w:rsidTr="00856412">
        <w:trPr>
          <w:cantSplit/>
        </w:trPr>
        <w:tc>
          <w:tcPr>
            <w:tcW w:w="4606" w:type="dxa"/>
            <w:tcBorders>
              <w:left w:val="single" w:sz="6" w:space="0" w:color="auto"/>
            </w:tcBorders>
          </w:tcPr>
          <w:p w14:paraId="435BC0EC" w14:textId="77777777" w:rsidR="007C1FE8" w:rsidRDefault="007C1FE8" w:rsidP="00856412">
            <w:pPr>
              <w:pStyle w:val="TableCellCourierNew"/>
              <w:ind w:left="810"/>
            </w:pPr>
            <w:r>
              <w:t xml:space="preserve">        ThresholdLow</w:t>
            </w:r>
          </w:p>
        </w:tc>
        <w:tc>
          <w:tcPr>
            <w:tcW w:w="3510" w:type="dxa"/>
            <w:tcBorders>
              <w:left w:val="single" w:sz="6" w:space="0" w:color="auto"/>
              <w:right w:val="single" w:sz="6" w:space="0" w:color="auto"/>
            </w:tcBorders>
          </w:tcPr>
          <w:p w14:paraId="3204E54B" w14:textId="77777777" w:rsidR="007C1FE8" w:rsidRDefault="007C1FE8" w:rsidP="00856412">
            <w:r>
              <w:t>Width Trigger Low Threshold</w:t>
            </w:r>
          </w:p>
        </w:tc>
        <w:tc>
          <w:tcPr>
            <w:tcW w:w="704" w:type="dxa"/>
            <w:tcBorders>
              <w:left w:val="nil"/>
              <w:right w:val="single" w:sz="6" w:space="0" w:color="auto"/>
            </w:tcBorders>
          </w:tcPr>
          <w:p w14:paraId="00DD33A2" w14:textId="77777777" w:rsidR="007C1FE8" w:rsidRDefault="007C1FE8" w:rsidP="00856412">
            <w:pPr>
              <w:pStyle w:val="TableCell"/>
            </w:pPr>
            <w:r>
              <w:t>P</w:t>
            </w:r>
          </w:p>
        </w:tc>
      </w:tr>
      <w:tr w:rsidR="007C1FE8" w14:paraId="7323C92F" w14:textId="77777777" w:rsidTr="00856412">
        <w:trPr>
          <w:cantSplit/>
        </w:trPr>
        <w:tc>
          <w:tcPr>
            <w:tcW w:w="4606" w:type="dxa"/>
            <w:tcBorders>
              <w:left w:val="single" w:sz="6" w:space="0" w:color="auto"/>
            </w:tcBorders>
          </w:tcPr>
          <w:p w14:paraId="7F1D77FE" w14:textId="77777777" w:rsidR="007C1FE8" w:rsidRDefault="007C1FE8" w:rsidP="00856412">
            <w:pPr>
              <w:pStyle w:val="TableCellCourierNew"/>
              <w:ind w:left="450"/>
              <w:rPr>
                <w:b/>
                <w:bCs/>
              </w:rPr>
            </w:pPr>
            <w:r>
              <w:rPr>
                <w:b/>
                <w:bCs/>
              </w:rPr>
              <w:t xml:space="preserve">        Window</w:t>
            </w:r>
          </w:p>
        </w:tc>
        <w:tc>
          <w:tcPr>
            <w:tcW w:w="3510" w:type="dxa"/>
            <w:tcBorders>
              <w:left w:val="single" w:sz="6" w:space="0" w:color="auto"/>
              <w:right w:val="single" w:sz="6" w:space="0" w:color="auto"/>
            </w:tcBorders>
          </w:tcPr>
          <w:p w14:paraId="28915824" w14:textId="77777777" w:rsidR="007C1FE8" w:rsidRDefault="007C1FE8" w:rsidP="00856412">
            <w:pPr>
              <w:pStyle w:val="TableCell"/>
            </w:pPr>
          </w:p>
        </w:tc>
        <w:tc>
          <w:tcPr>
            <w:tcW w:w="704" w:type="dxa"/>
            <w:tcBorders>
              <w:left w:val="nil"/>
              <w:right w:val="single" w:sz="6" w:space="0" w:color="auto"/>
            </w:tcBorders>
          </w:tcPr>
          <w:p w14:paraId="6AEF2322" w14:textId="77777777" w:rsidR="007C1FE8" w:rsidRDefault="007C1FE8" w:rsidP="00856412">
            <w:pPr>
              <w:pStyle w:val="TableCell"/>
            </w:pPr>
          </w:p>
        </w:tc>
      </w:tr>
      <w:tr w:rsidR="007C1FE8" w14:paraId="534A6B8F" w14:textId="77777777" w:rsidTr="00856412">
        <w:trPr>
          <w:cantSplit/>
        </w:trPr>
        <w:tc>
          <w:tcPr>
            <w:tcW w:w="4606" w:type="dxa"/>
            <w:tcBorders>
              <w:left w:val="single" w:sz="6" w:space="0" w:color="auto"/>
            </w:tcBorders>
          </w:tcPr>
          <w:p w14:paraId="3EE9F767" w14:textId="77777777" w:rsidR="007C1FE8" w:rsidRDefault="007C1FE8" w:rsidP="00856412">
            <w:pPr>
              <w:pStyle w:val="TableCellCourierNew"/>
              <w:ind w:left="810"/>
            </w:pPr>
            <w:r>
              <w:t xml:space="preserve">        Configure</w:t>
            </w:r>
          </w:p>
        </w:tc>
        <w:tc>
          <w:tcPr>
            <w:tcW w:w="3510" w:type="dxa"/>
            <w:tcBorders>
              <w:left w:val="single" w:sz="6" w:space="0" w:color="auto"/>
              <w:right w:val="single" w:sz="6" w:space="0" w:color="auto"/>
            </w:tcBorders>
          </w:tcPr>
          <w:p w14:paraId="30C4F07A" w14:textId="77777777" w:rsidR="007C1FE8" w:rsidRDefault="007C1FE8" w:rsidP="00856412">
            <w:r>
              <w:t>Configure Window Trigger Source</w:t>
            </w:r>
          </w:p>
        </w:tc>
        <w:tc>
          <w:tcPr>
            <w:tcW w:w="704" w:type="dxa"/>
            <w:tcBorders>
              <w:left w:val="nil"/>
              <w:right w:val="single" w:sz="6" w:space="0" w:color="auto"/>
            </w:tcBorders>
          </w:tcPr>
          <w:p w14:paraId="0E4A4BCB" w14:textId="77777777" w:rsidR="007C1FE8" w:rsidRDefault="007C1FE8" w:rsidP="00856412">
            <w:pPr>
              <w:pStyle w:val="TableCell"/>
            </w:pPr>
            <w:r>
              <w:t>M</w:t>
            </w:r>
          </w:p>
        </w:tc>
      </w:tr>
      <w:tr w:rsidR="007C1FE8" w14:paraId="6369E9EA" w14:textId="77777777" w:rsidTr="00856412">
        <w:trPr>
          <w:cantSplit/>
        </w:trPr>
        <w:tc>
          <w:tcPr>
            <w:tcW w:w="4606" w:type="dxa"/>
            <w:tcBorders>
              <w:left w:val="single" w:sz="6" w:space="0" w:color="auto"/>
            </w:tcBorders>
          </w:tcPr>
          <w:p w14:paraId="690D2B5B" w14:textId="77777777" w:rsidR="007C1FE8" w:rsidRDefault="007C1FE8" w:rsidP="00856412">
            <w:pPr>
              <w:pStyle w:val="TableCellCourierNew"/>
              <w:ind w:left="810"/>
            </w:pPr>
            <w:r>
              <w:t xml:space="preserve">        Condition</w:t>
            </w:r>
          </w:p>
        </w:tc>
        <w:tc>
          <w:tcPr>
            <w:tcW w:w="3510" w:type="dxa"/>
            <w:tcBorders>
              <w:left w:val="single" w:sz="6" w:space="0" w:color="auto"/>
              <w:right w:val="single" w:sz="6" w:space="0" w:color="auto"/>
            </w:tcBorders>
          </w:tcPr>
          <w:p w14:paraId="39453D2B" w14:textId="77777777" w:rsidR="007C1FE8" w:rsidRDefault="007C1FE8" w:rsidP="00856412">
            <w:r>
              <w:t>Window Trigger Condition</w:t>
            </w:r>
          </w:p>
        </w:tc>
        <w:tc>
          <w:tcPr>
            <w:tcW w:w="704" w:type="dxa"/>
            <w:tcBorders>
              <w:left w:val="nil"/>
              <w:right w:val="single" w:sz="6" w:space="0" w:color="auto"/>
            </w:tcBorders>
          </w:tcPr>
          <w:p w14:paraId="30485ECF" w14:textId="77777777" w:rsidR="007C1FE8" w:rsidRDefault="007C1FE8" w:rsidP="00856412">
            <w:pPr>
              <w:pStyle w:val="TableCell"/>
            </w:pPr>
            <w:r>
              <w:t>P</w:t>
            </w:r>
          </w:p>
        </w:tc>
      </w:tr>
      <w:tr w:rsidR="007C1FE8" w14:paraId="28BBC628" w14:textId="77777777" w:rsidTr="00856412">
        <w:trPr>
          <w:cantSplit/>
        </w:trPr>
        <w:tc>
          <w:tcPr>
            <w:tcW w:w="4606" w:type="dxa"/>
            <w:tcBorders>
              <w:left w:val="single" w:sz="6" w:space="0" w:color="auto"/>
            </w:tcBorders>
          </w:tcPr>
          <w:p w14:paraId="713F911E" w14:textId="77777777" w:rsidR="007C1FE8" w:rsidRDefault="007C1FE8" w:rsidP="00856412">
            <w:pPr>
              <w:pStyle w:val="TableCellCourierNew"/>
              <w:ind w:left="810"/>
            </w:pPr>
            <w:r>
              <w:t xml:space="preserve">        ThresholdHigh</w:t>
            </w:r>
          </w:p>
        </w:tc>
        <w:tc>
          <w:tcPr>
            <w:tcW w:w="3510" w:type="dxa"/>
            <w:tcBorders>
              <w:left w:val="single" w:sz="6" w:space="0" w:color="auto"/>
              <w:right w:val="single" w:sz="6" w:space="0" w:color="auto"/>
            </w:tcBorders>
          </w:tcPr>
          <w:p w14:paraId="2EAF274F" w14:textId="77777777" w:rsidR="007C1FE8" w:rsidRDefault="007C1FE8" w:rsidP="00856412">
            <w:r>
              <w:t>Window Trigger High Threshold</w:t>
            </w:r>
          </w:p>
        </w:tc>
        <w:tc>
          <w:tcPr>
            <w:tcW w:w="704" w:type="dxa"/>
            <w:tcBorders>
              <w:left w:val="nil"/>
              <w:right w:val="single" w:sz="6" w:space="0" w:color="auto"/>
            </w:tcBorders>
          </w:tcPr>
          <w:p w14:paraId="1083BB79" w14:textId="77777777" w:rsidR="007C1FE8" w:rsidRDefault="007C1FE8" w:rsidP="00856412">
            <w:pPr>
              <w:pStyle w:val="TableCell"/>
            </w:pPr>
            <w:r>
              <w:t>P</w:t>
            </w:r>
          </w:p>
        </w:tc>
      </w:tr>
      <w:tr w:rsidR="007C1FE8" w14:paraId="337BAFCF" w14:textId="77777777" w:rsidTr="00856412">
        <w:trPr>
          <w:cantSplit/>
        </w:trPr>
        <w:tc>
          <w:tcPr>
            <w:tcW w:w="4606" w:type="dxa"/>
            <w:tcBorders>
              <w:left w:val="single" w:sz="6" w:space="0" w:color="auto"/>
              <w:bottom w:val="single" w:sz="6" w:space="0" w:color="auto"/>
            </w:tcBorders>
          </w:tcPr>
          <w:p w14:paraId="46ADC505" w14:textId="77777777" w:rsidR="007C1FE8" w:rsidRDefault="007C1FE8" w:rsidP="00856412">
            <w:pPr>
              <w:pStyle w:val="TableCellCourierNew"/>
              <w:ind w:left="810"/>
            </w:pPr>
            <w:r>
              <w:t xml:space="preserve">        ThresholdLow</w:t>
            </w:r>
          </w:p>
        </w:tc>
        <w:tc>
          <w:tcPr>
            <w:tcW w:w="3510" w:type="dxa"/>
            <w:tcBorders>
              <w:left w:val="single" w:sz="6" w:space="0" w:color="auto"/>
              <w:bottom w:val="single" w:sz="6" w:space="0" w:color="auto"/>
              <w:right w:val="single" w:sz="6" w:space="0" w:color="auto"/>
            </w:tcBorders>
          </w:tcPr>
          <w:p w14:paraId="136C3E84" w14:textId="77777777" w:rsidR="007C1FE8" w:rsidRDefault="007C1FE8" w:rsidP="00856412">
            <w:r>
              <w:t>Window Trigger Low Threshold</w:t>
            </w:r>
          </w:p>
        </w:tc>
        <w:tc>
          <w:tcPr>
            <w:tcW w:w="704" w:type="dxa"/>
            <w:tcBorders>
              <w:left w:val="nil"/>
              <w:bottom w:val="single" w:sz="6" w:space="0" w:color="auto"/>
              <w:right w:val="single" w:sz="6" w:space="0" w:color="auto"/>
            </w:tcBorders>
          </w:tcPr>
          <w:p w14:paraId="3AA6FE6F" w14:textId="77777777" w:rsidR="007C1FE8" w:rsidRDefault="007C1FE8" w:rsidP="00856412">
            <w:pPr>
              <w:pStyle w:val="TableCell"/>
            </w:pPr>
            <w:r>
              <w:t>P</w:t>
            </w:r>
          </w:p>
        </w:tc>
      </w:tr>
    </w:tbl>
    <w:p w14:paraId="2B14569E" w14:textId="77777777" w:rsidR="007C1FE8" w:rsidRDefault="007C1FE8" w:rsidP="007C1FE8">
      <w:pPr>
        <w:pStyle w:val="Body1"/>
        <w:rPr>
          <w:sz w:val="12"/>
          <w:szCs w:val="12"/>
        </w:rPr>
      </w:pPr>
    </w:p>
    <w:p w14:paraId="464BAAA3" w14:textId="77777777" w:rsidR="007C1FE8" w:rsidRDefault="007C1FE8" w:rsidP="007C1FE8">
      <w:pPr>
        <w:pStyle w:val="Heading3"/>
        <w:pageBreakBefore/>
      </w:pPr>
      <w:bookmarkStart w:id="1299" w:name="_Toc304583941"/>
      <w:bookmarkStart w:id="1300" w:name="_Toc372036444"/>
      <w:r>
        <w:lastRenderedPageBreak/>
        <w:t>IviDigitizer .NET Interfaces</w:t>
      </w:r>
      <w:bookmarkEnd w:id="1299"/>
      <w:bookmarkEnd w:id="1300"/>
    </w:p>
    <w:p w14:paraId="5FDE14BE" w14:textId="77777777" w:rsidR="007C1FE8" w:rsidRDefault="007C1FE8" w:rsidP="007C1FE8">
      <w:pPr>
        <w:pStyle w:val="Body1"/>
      </w:pPr>
      <w:r>
        <w:t>In addition to implementing IVI inherent capabilities interfaces, IviDigitizer</w:t>
      </w:r>
      <w:r w:rsidR="0046294D">
        <w:t xml:space="preserve"> </w:t>
      </w:r>
      <w:r>
        <w:t>interfaces contain interface reference properties for accessing the following IviDigitizer interfaces:</w:t>
      </w:r>
    </w:p>
    <w:p w14:paraId="65CE9B95" w14:textId="77777777" w:rsidR="007C1FE8" w:rsidRDefault="007C1FE8" w:rsidP="007C1FE8">
      <w:pPr>
        <w:pStyle w:val="ListBullet2"/>
        <w:tabs>
          <w:tab w:val="num" w:pos="1440"/>
        </w:tabs>
      </w:pPr>
      <w:r>
        <w:t>IIviDigitizerAcquisition</w:t>
      </w:r>
    </w:p>
    <w:p w14:paraId="423385CF" w14:textId="77777777" w:rsidR="007C1FE8" w:rsidRDefault="007C1FE8" w:rsidP="007C1FE8">
      <w:pPr>
        <w:pStyle w:val="ListBullet2"/>
        <w:tabs>
          <w:tab w:val="num" w:pos="1440"/>
        </w:tabs>
      </w:pPr>
      <w:r>
        <w:t>IIviDigitizerAcquisitionStatus</w:t>
      </w:r>
    </w:p>
    <w:p w14:paraId="4DA13881" w14:textId="77777777" w:rsidR="007C1FE8" w:rsidRDefault="007C1FE8" w:rsidP="007C1FE8">
      <w:pPr>
        <w:pStyle w:val="ListBullet2"/>
        <w:tabs>
          <w:tab w:val="num" w:pos="1440"/>
        </w:tabs>
      </w:pPr>
      <w:r>
        <w:t>IIviDigitizerArm</w:t>
      </w:r>
    </w:p>
    <w:p w14:paraId="3D0192B1" w14:textId="77777777" w:rsidR="007C1FE8" w:rsidRDefault="007C1FE8" w:rsidP="007C1FE8">
      <w:pPr>
        <w:pStyle w:val="ListBullet2"/>
        <w:tabs>
          <w:tab w:val="num" w:pos="1440"/>
        </w:tabs>
      </w:pPr>
      <w:r>
        <w:t>IIviDigitizerCalibration</w:t>
      </w:r>
    </w:p>
    <w:p w14:paraId="00656460" w14:textId="77777777" w:rsidR="007C1FE8" w:rsidRDefault="007C1FE8" w:rsidP="007C1FE8">
      <w:pPr>
        <w:pStyle w:val="ListBullet2"/>
        <w:tabs>
          <w:tab w:val="num" w:pos="1440"/>
        </w:tabs>
      </w:pPr>
      <w:r>
        <w:t>IIviDigitizerChannels</w:t>
      </w:r>
    </w:p>
    <w:p w14:paraId="4CC862B5" w14:textId="77777777" w:rsidR="007C1FE8" w:rsidRDefault="007C1FE8" w:rsidP="007C1FE8">
      <w:pPr>
        <w:pStyle w:val="ListBullet2"/>
        <w:tabs>
          <w:tab w:val="num" w:pos="1440"/>
        </w:tabs>
      </w:pPr>
      <w:r>
        <w:t>IIviDigitizerReferenceOscillator</w:t>
      </w:r>
    </w:p>
    <w:p w14:paraId="3E7F9D8F" w14:textId="77777777" w:rsidR="007C1FE8" w:rsidRDefault="007C1FE8" w:rsidP="007C1FE8">
      <w:pPr>
        <w:pStyle w:val="ListBullet2"/>
        <w:tabs>
          <w:tab w:val="num" w:pos="1440"/>
        </w:tabs>
      </w:pPr>
      <w:r>
        <w:t>IIviDigitizerSampleClock</w:t>
      </w:r>
    </w:p>
    <w:p w14:paraId="40CC5D14" w14:textId="77777777" w:rsidR="007C1FE8" w:rsidRDefault="007C1FE8" w:rsidP="007C1FE8">
      <w:pPr>
        <w:pStyle w:val="ListBullet2"/>
        <w:tabs>
          <w:tab w:val="num" w:pos="1440"/>
        </w:tabs>
      </w:pPr>
      <w:r>
        <w:t>IIviDigitizerTemperature</w:t>
      </w:r>
    </w:p>
    <w:p w14:paraId="7B1B91D8" w14:textId="77777777" w:rsidR="007C1FE8" w:rsidRDefault="007C1FE8" w:rsidP="007C1FE8">
      <w:pPr>
        <w:pStyle w:val="ListBullet2"/>
        <w:tabs>
          <w:tab w:val="num" w:pos="1440"/>
        </w:tabs>
      </w:pPr>
      <w:r>
        <w:t>IIviDigitizerTrigger</w:t>
      </w:r>
    </w:p>
    <w:p w14:paraId="6BB6F38B" w14:textId="77777777" w:rsidR="007C1FE8" w:rsidRDefault="007C1FE8" w:rsidP="007C1FE8">
      <w:pPr>
        <w:pStyle w:val="Body"/>
      </w:pPr>
      <w:r>
        <w:t>The IIviDigitizerArm interface contains interface reference properties for accessing the following additional IviDigitizer arm interface(s):</w:t>
      </w:r>
    </w:p>
    <w:p w14:paraId="64AA00DF" w14:textId="77777777" w:rsidR="007C1FE8" w:rsidRDefault="007C1FE8" w:rsidP="007C1FE8">
      <w:pPr>
        <w:pStyle w:val="ListBullet2"/>
        <w:tabs>
          <w:tab w:val="num" w:pos="1440"/>
        </w:tabs>
      </w:pPr>
      <w:r>
        <w:t>IIviDigitizerArmSources</w:t>
      </w:r>
    </w:p>
    <w:p w14:paraId="68F06212" w14:textId="77777777" w:rsidR="007C1FE8" w:rsidRDefault="007C1FE8" w:rsidP="007C1FE8">
      <w:pPr>
        <w:pStyle w:val="ListBullet2"/>
        <w:tabs>
          <w:tab w:val="num" w:pos="1440"/>
        </w:tabs>
      </w:pPr>
      <w:r>
        <w:t>IIviDigitizerMultiArm</w:t>
      </w:r>
    </w:p>
    <w:p w14:paraId="68EF3E6E" w14:textId="77777777" w:rsidR="007C1FE8" w:rsidRDefault="007C1FE8" w:rsidP="007C1FE8">
      <w:pPr>
        <w:pStyle w:val="Body"/>
      </w:pPr>
      <w:r>
        <w:t>The IIviDigitizerArmSources interface contains methods and properties for accessing a collection of objects that implement the IIviDigitizerArmSource interface.</w:t>
      </w:r>
    </w:p>
    <w:p w14:paraId="3D3ADF66" w14:textId="77777777" w:rsidR="007C1FE8" w:rsidRDefault="007C1FE8" w:rsidP="007C1FE8">
      <w:pPr>
        <w:pStyle w:val="Body"/>
      </w:pPr>
      <w:r>
        <w:t>The IIviDigitizerArmSource interface contains interface reference properties for accessing the following additional IviDigitizer arm source interface(s):</w:t>
      </w:r>
    </w:p>
    <w:p w14:paraId="169912F1" w14:textId="77777777" w:rsidR="007C1FE8" w:rsidRDefault="007C1FE8" w:rsidP="007C1FE8">
      <w:pPr>
        <w:pStyle w:val="ListBullet2"/>
        <w:tabs>
          <w:tab w:val="num" w:pos="1440"/>
        </w:tabs>
      </w:pPr>
      <w:r>
        <w:t>IIviDigitizerArmEdge</w:t>
      </w:r>
    </w:p>
    <w:p w14:paraId="09785496" w14:textId="77777777" w:rsidR="007C1FE8" w:rsidRDefault="007C1FE8" w:rsidP="007C1FE8">
      <w:pPr>
        <w:pStyle w:val="ListBullet2"/>
        <w:tabs>
          <w:tab w:val="num" w:pos="1440"/>
        </w:tabs>
      </w:pPr>
      <w:r>
        <w:t>IIviDigitizerArmGlitch</w:t>
      </w:r>
    </w:p>
    <w:p w14:paraId="6851B856" w14:textId="77777777" w:rsidR="007C1FE8" w:rsidRDefault="007C1FE8" w:rsidP="007C1FE8">
      <w:pPr>
        <w:pStyle w:val="ListBullet2"/>
        <w:tabs>
          <w:tab w:val="num" w:pos="1440"/>
        </w:tabs>
      </w:pPr>
      <w:r>
        <w:t>IIviDigitizerArmRunt</w:t>
      </w:r>
    </w:p>
    <w:p w14:paraId="22199DC6" w14:textId="77777777" w:rsidR="007C1FE8" w:rsidRDefault="007C1FE8" w:rsidP="007C1FE8">
      <w:pPr>
        <w:pStyle w:val="ListBullet2"/>
        <w:tabs>
          <w:tab w:val="num" w:pos="1440"/>
        </w:tabs>
      </w:pPr>
      <w:r>
        <w:t>IIviDigitizerArmTV</w:t>
      </w:r>
    </w:p>
    <w:p w14:paraId="4BC6894C" w14:textId="77777777" w:rsidR="007C1FE8" w:rsidRDefault="007C1FE8" w:rsidP="007C1FE8">
      <w:pPr>
        <w:pStyle w:val="ListBullet2"/>
        <w:tabs>
          <w:tab w:val="num" w:pos="1440"/>
        </w:tabs>
      </w:pPr>
      <w:r>
        <w:t>IIviDigitizerArmWidth</w:t>
      </w:r>
    </w:p>
    <w:p w14:paraId="1A8E16AF" w14:textId="77777777" w:rsidR="007C1FE8" w:rsidRDefault="007C1FE8" w:rsidP="007C1FE8">
      <w:pPr>
        <w:pStyle w:val="ListBullet2"/>
        <w:tabs>
          <w:tab w:val="num" w:pos="1440"/>
        </w:tabs>
      </w:pPr>
      <w:r>
        <w:t>IIviDigitizerArmWindow</w:t>
      </w:r>
    </w:p>
    <w:p w14:paraId="5808E488" w14:textId="77777777" w:rsidR="007C1FE8" w:rsidRDefault="007C1FE8" w:rsidP="007C1FE8">
      <w:pPr>
        <w:pStyle w:val="Body"/>
      </w:pPr>
      <w:r>
        <w:t>The IIviDigitizerChannels interface contains methods and properties for accessing a collection of objects that implement the IIviDigitizerChannel interface.</w:t>
      </w:r>
    </w:p>
    <w:p w14:paraId="68340EA5" w14:textId="77777777" w:rsidR="007C1FE8" w:rsidRDefault="007C1FE8" w:rsidP="007C1FE8">
      <w:pPr>
        <w:pStyle w:val="Body"/>
      </w:pPr>
      <w:r>
        <w:t>The IIviDigitizerChannel interface contains interface reference properties for accessing the following additional IviDigitizer channel interface(s):</w:t>
      </w:r>
    </w:p>
    <w:p w14:paraId="3022B698" w14:textId="77777777" w:rsidR="007C1FE8" w:rsidRDefault="007C1FE8" w:rsidP="007C1FE8">
      <w:pPr>
        <w:pStyle w:val="ListBullet2"/>
        <w:tabs>
          <w:tab w:val="num" w:pos="1440"/>
        </w:tabs>
      </w:pPr>
      <w:r>
        <w:t>IIviDigitizerChannelDownconversion</w:t>
      </w:r>
    </w:p>
    <w:p w14:paraId="3EC3B937" w14:textId="77777777" w:rsidR="007C1FE8" w:rsidRDefault="007C1FE8" w:rsidP="007C1FE8">
      <w:pPr>
        <w:pStyle w:val="ListBullet2"/>
        <w:tabs>
          <w:tab w:val="num" w:pos="1440"/>
        </w:tabs>
      </w:pPr>
      <w:r>
        <w:t>IIviDigitizerChannelFilter</w:t>
      </w:r>
    </w:p>
    <w:p w14:paraId="75A53E35" w14:textId="77777777" w:rsidR="007C1FE8" w:rsidRDefault="007C1FE8" w:rsidP="007C1FE8">
      <w:pPr>
        <w:pStyle w:val="ListBullet2"/>
        <w:tabs>
          <w:tab w:val="num" w:pos="1440"/>
        </w:tabs>
      </w:pPr>
      <w:r>
        <w:t>IIviDigitizerChannelMeasurement</w:t>
      </w:r>
    </w:p>
    <w:p w14:paraId="5F505F2E" w14:textId="77777777" w:rsidR="007C1FE8" w:rsidRDefault="007C1FE8" w:rsidP="007C1FE8">
      <w:pPr>
        <w:pStyle w:val="ListBullet2"/>
        <w:tabs>
          <w:tab w:val="num" w:pos="1440"/>
        </w:tabs>
      </w:pPr>
      <w:r>
        <w:t>IIviDigitizerChannelMultiRecordMeasurement</w:t>
      </w:r>
    </w:p>
    <w:p w14:paraId="29603F27" w14:textId="77777777" w:rsidR="007C1FE8" w:rsidRDefault="007C1FE8" w:rsidP="007C1FE8">
      <w:pPr>
        <w:pStyle w:val="Body"/>
      </w:pPr>
      <w:r>
        <w:t>The IIviDigitizerTrigger interface contains interface reference properties for accessing the following additional IviDigitizer trigger interface(s):</w:t>
      </w:r>
    </w:p>
    <w:p w14:paraId="6C639408" w14:textId="77777777" w:rsidR="007C1FE8" w:rsidRDefault="007C1FE8" w:rsidP="007C1FE8">
      <w:pPr>
        <w:pStyle w:val="ListBullet2"/>
        <w:tabs>
          <w:tab w:val="num" w:pos="1440"/>
        </w:tabs>
      </w:pPr>
      <w:r>
        <w:t>IIviDigitizerMultiTrigger</w:t>
      </w:r>
    </w:p>
    <w:p w14:paraId="4332E114" w14:textId="77777777" w:rsidR="007C1FE8" w:rsidRDefault="007C1FE8" w:rsidP="007C1FE8">
      <w:pPr>
        <w:pStyle w:val="ListBullet2"/>
        <w:tabs>
          <w:tab w:val="num" w:pos="1440"/>
        </w:tabs>
      </w:pPr>
      <w:r>
        <w:t>IIviDigitizerTriggerSources</w:t>
      </w:r>
    </w:p>
    <w:p w14:paraId="11F1A4F2" w14:textId="77777777" w:rsidR="007C1FE8" w:rsidRDefault="007C1FE8" w:rsidP="007C1FE8">
      <w:pPr>
        <w:pStyle w:val="Body"/>
      </w:pPr>
      <w:r>
        <w:lastRenderedPageBreak/>
        <w:t>The IIviDigitizerTriggerSources interface contains methods and properties for accessing a collection of objects that implement the IIviDigitizerTriggerSource interface.</w:t>
      </w:r>
    </w:p>
    <w:p w14:paraId="7E5181DF" w14:textId="77777777" w:rsidR="007C1FE8" w:rsidRDefault="007C1FE8" w:rsidP="007C1FE8">
      <w:pPr>
        <w:pStyle w:val="Body"/>
      </w:pPr>
      <w:r>
        <w:t>The IIviDigitizerTriggerSource interface contains interface reference properties for accessing the following additional IviDigitizer trigger source interface(s):</w:t>
      </w:r>
    </w:p>
    <w:p w14:paraId="17F03D6D" w14:textId="77777777" w:rsidR="007C1FE8" w:rsidRDefault="007C1FE8" w:rsidP="007C1FE8">
      <w:pPr>
        <w:pStyle w:val="ListBullet2"/>
        <w:tabs>
          <w:tab w:val="num" w:pos="1440"/>
        </w:tabs>
      </w:pPr>
      <w:r>
        <w:t>IIviDigitizerTriggerEdge</w:t>
      </w:r>
    </w:p>
    <w:p w14:paraId="76714A59" w14:textId="77777777" w:rsidR="007C1FE8" w:rsidRDefault="007C1FE8" w:rsidP="007C1FE8">
      <w:pPr>
        <w:pStyle w:val="ListBullet2"/>
        <w:tabs>
          <w:tab w:val="num" w:pos="1440"/>
        </w:tabs>
      </w:pPr>
      <w:r>
        <w:t>IIviDigitizerTriggerGlitch</w:t>
      </w:r>
    </w:p>
    <w:p w14:paraId="733E2AAB" w14:textId="77777777" w:rsidR="007C1FE8" w:rsidRDefault="007C1FE8" w:rsidP="007C1FE8">
      <w:pPr>
        <w:pStyle w:val="ListBullet2"/>
        <w:tabs>
          <w:tab w:val="num" w:pos="1440"/>
        </w:tabs>
      </w:pPr>
      <w:r>
        <w:t>IIviDigitizerTriggerRunt</w:t>
      </w:r>
    </w:p>
    <w:p w14:paraId="32F7E985" w14:textId="77777777" w:rsidR="007C1FE8" w:rsidRDefault="007C1FE8" w:rsidP="007C1FE8">
      <w:pPr>
        <w:pStyle w:val="ListBullet2"/>
        <w:tabs>
          <w:tab w:val="num" w:pos="1440"/>
        </w:tabs>
      </w:pPr>
      <w:r>
        <w:t>IIviDigitizerTriggerTV</w:t>
      </w:r>
    </w:p>
    <w:p w14:paraId="6BC64F7B" w14:textId="77777777" w:rsidR="007C1FE8" w:rsidRDefault="007C1FE8" w:rsidP="007C1FE8">
      <w:pPr>
        <w:pStyle w:val="ListBullet2"/>
        <w:tabs>
          <w:tab w:val="num" w:pos="1440"/>
        </w:tabs>
      </w:pPr>
      <w:r>
        <w:t>IIviDigitizerTriggerWidth</w:t>
      </w:r>
    </w:p>
    <w:p w14:paraId="31E41C6B" w14:textId="77777777" w:rsidR="007C1FE8" w:rsidRDefault="007C1FE8" w:rsidP="007C1FE8">
      <w:pPr>
        <w:pStyle w:val="ListBullet2"/>
        <w:tabs>
          <w:tab w:val="num" w:pos="1440"/>
        </w:tabs>
      </w:pPr>
      <w:r>
        <w:t>IIviDigitizerTriggerWindow</w:t>
      </w:r>
    </w:p>
    <w:p w14:paraId="1722FCBB" w14:textId="77777777" w:rsidR="007C1FE8" w:rsidRDefault="007C1FE8" w:rsidP="007C1FE8">
      <w:pPr>
        <w:pStyle w:val="Heading3"/>
        <w:pageBreakBefore/>
        <w:ind w:left="0"/>
      </w:pPr>
      <w:bookmarkStart w:id="1301" w:name="_Toc304583942"/>
      <w:bookmarkStart w:id="1302" w:name="_Toc372036445"/>
      <w:r>
        <w:lastRenderedPageBreak/>
        <w:t>.NET Interface Reference Properties</w:t>
      </w:r>
      <w:bookmarkEnd w:id="1301"/>
      <w:bookmarkEnd w:id="1302"/>
    </w:p>
    <w:p w14:paraId="34464CD4" w14:textId="77777777" w:rsidR="007C1FE8" w:rsidRDefault="007C1FE8" w:rsidP="007C1FE8">
      <w:pPr>
        <w:pStyle w:val="Body1"/>
      </w:pPr>
      <w:r>
        <w:t>Interface reference properties are used to navigate the Ivi</w:t>
      </w:r>
      <w:r w:rsidR="0046294D">
        <w:t>Digitizer</w:t>
      </w:r>
      <w:r>
        <w:t xml:space="preserve"> .NET hierarchy. This section describes the interface reference properties that the Ivi</w:t>
      </w:r>
      <w:r w:rsidR="0046294D">
        <w:t>Digitizer</w:t>
      </w:r>
      <w:r>
        <w:t xml:space="preserve"> interfaces define</w:t>
      </w:r>
      <w:r w:rsidR="00C06F58">
        <w:t xml:space="preserve">. </w:t>
      </w:r>
      <w:r w:rsidRPr="00935339">
        <w:t>All interface reference properties are read-only.</w:t>
      </w:r>
    </w:p>
    <w:tbl>
      <w:tblPr>
        <w:tblW w:w="0" w:type="auto"/>
        <w:tblInd w:w="198" w:type="dxa"/>
        <w:tblLayout w:type="fixed"/>
        <w:tblLook w:val="0000" w:firstRow="0" w:lastRow="0" w:firstColumn="0" w:lastColumn="0" w:noHBand="0" w:noVBand="0"/>
      </w:tblPr>
      <w:tblGrid>
        <w:gridCol w:w="4763"/>
        <w:gridCol w:w="4401"/>
        <w:gridCol w:w="106"/>
      </w:tblGrid>
      <w:tr w:rsidR="007C1FE8" w14:paraId="3DD1847E" w14:textId="77777777" w:rsidTr="00856412">
        <w:trPr>
          <w:gridAfter w:val="1"/>
          <w:wAfter w:w="106" w:type="dxa"/>
          <w:tblHeader/>
        </w:trPr>
        <w:tc>
          <w:tcPr>
            <w:tcW w:w="9164" w:type="dxa"/>
            <w:gridSpan w:val="2"/>
          </w:tcPr>
          <w:p w14:paraId="07FE3204" w14:textId="77777777" w:rsidR="007C1FE8" w:rsidRDefault="007C1FE8" w:rsidP="0046294D">
            <w:pPr>
              <w:pStyle w:val="TableCaption"/>
            </w:pPr>
            <w:r>
              <w:rPr>
                <w:b/>
                <w:bCs/>
              </w:rPr>
              <w:t xml:space="preserve">Table </w:t>
            </w:r>
            <w:r w:rsidR="00875082">
              <w:rPr>
                <w:b/>
                <w:bCs/>
              </w:rPr>
              <w:fldChar w:fldCharType="begin"/>
            </w:r>
            <w:r>
              <w:rPr>
                <w:b/>
                <w:bCs/>
              </w:rPr>
              <w:instrText xml:space="preserve"> STYLEREF 1 \s </w:instrText>
            </w:r>
            <w:r w:rsidR="00875082">
              <w:rPr>
                <w:b/>
                <w:bCs/>
              </w:rPr>
              <w:fldChar w:fldCharType="separate"/>
            </w:r>
            <w:r w:rsidR="00344F59">
              <w:rPr>
                <w:b/>
                <w:bCs/>
                <w:noProof/>
              </w:rPr>
              <w:t>38</w:t>
            </w:r>
            <w:r w:rsidR="00875082">
              <w:rPr>
                <w:b/>
                <w:bCs/>
              </w:rPr>
              <w:fldChar w:fldCharType="end"/>
            </w:r>
            <w:r>
              <w:rPr>
                <w:b/>
                <w:bCs/>
              </w:rPr>
              <w:t xml:space="preserve">-2. </w:t>
            </w:r>
            <w:r>
              <w:t>Ivi</w:t>
            </w:r>
            <w:r w:rsidR="0046294D">
              <w:t>Digitizer</w:t>
            </w:r>
            <w:r>
              <w:t xml:space="preserve"> .NET Interface Reference Properties</w:t>
            </w:r>
          </w:p>
        </w:tc>
      </w:tr>
      <w:tr w:rsidR="007C1FE8" w14:paraId="334D32F3" w14:textId="77777777" w:rsidTr="0085641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blHeader/>
        </w:trPr>
        <w:tc>
          <w:tcPr>
            <w:tcW w:w="4763" w:type="dxa"/>
            <w:tcBorders>
              <w:top w:val="single" w:sz="4" w:space="0" w:color="auto"/>
              <w:left w:val="single" w:sz="4" w:space="0" w:color="auto"/>
              <w:bottom w:val="double" w:sz="6" w:space="0" w:color="auto"/>
            </w:tcBorders>
          </w:tcPr>
          <w:p w14:paraId="29D4A2BA" w14:textId="77777777" w:rsidR="007C1FE8" w:rsidRDefault="007C1FE8" w:rsidP="00856412">
            <w:pPr>
              <w:pStyle w:val="TableHead"/>
            </w:pPr>
            <w:r>
              <w:t>Interface</w:t>
            </w:r>
          </w:p>
        </w:tc>
        <w:tc>
          <w:tcPr>
            <w:tcW w:w="4507" w:type="dxa"/>
            <w:gridSpan w:val="2"/>
            <w:tcBorders>
              <w:top w:val="single" w:sz="4" w:space="0" w:color="auto"/>
              <w:bottom w:val="double" w:sz="6" w:space="0" w:color="auto"/>
              <w:right w:val="single" w:sz="4" w:space="0" w:color="auto"/>
            </w:tcBorders>
          </w:tcPr>
          <w:p w14:paraId="5D7381F3" w14:textId="77777777" w:rsidR="007C1FE8" w:rsidRDefault="007C1FE8" w:rsidP="0046294D">
            <w:pPr>
              <w:pStyle w:val="TableHead"/>
            </w:pPr>
            <w:r>
              <w:t>Interface Reference Property</w:t>
            </w:r>
          </w:p>
        </w:tc>
      </w:tr>
      <w:tr w:rsidR="007C1FE8" w14:paraId="5D3AE171"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3A86ECB" w14:textId="77777777" w:rsidR="007C1FE8" w:rsidRDefault="007C1FE8" w:rsidP="00856412">
            <w:pPr>
              <w:pStyle w:val="TableCellCourierNew"/>
            </w:pPr>
            <w:r>
              <w:t>IIviDigitizerAcquisition</w:t>
            </w:r>
          </w:p>
        </w:tc>
        <w:tc>
          <w:tcPr>
            <w:tcW w:w="4507" w:type="dxa"/>
            <w:gridSpan w:val="2"/>
            <w:tcBorders>
              <w:top w:val="single" w:sz="4" w:space="0" w:color="auto"/>
              <w:left w:val="single" w:sz="6" w:space="0" w:color="auto"/>
              <w:bottom w:val="single" w:sz="4" w:space="0" w:color="auto"/>
              <w:right w:val="single" w:sz="4" w:space="0" w:color="auto"/>
            </w:tcBorders>
          </w:tcPr>
          <w:p w14:paraId="5FAF2568" w14:textId="77777777" w:rsidR="007C1FE8" w:rsidRDefault="007C1FE8" w:rsidP="00856412">
            <w:pPr>
              <w:pStyle w:val="TableCellCourierNew"/>
            </w:pPr>
            <w:r>
              <w:t>Acquisition</w:t>
            </w:r>
          </w:p>
        </w:tc>
      </w:tr>
      <w:tr w:rsidR="007C1FE8" w14:paraId="632448EF"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6E7A403" w14:textId="77777777" w:rsidR="007C1FE8" w:rsidRDefault="007C1FE8" w:rsidP="00856412">
            <w:pPr>
              <w:pStyle w:val="TableCellCourierNew"/>
            </w:pPr>
            <w:r>
              <w:t>IIviDigitizerAcquisitionStatus</w:t>
            </w:r>
          </w:p>
        </w:tc>
        <w:tc>
          <w:tcPr>
            <w:tcW w:w="4507" w:type="dxa"/>
            <w:gridSpan w:val="2"/>
            <w:tcBorders>
              <w:top w:val="single" w:sz="4" w:space="0" w:color="auto"/>
              <w:left w:val="single" w:sz="6" w:space="0" w:color="auto"/>
              <w:bottom w:val="single" w:sz="4" w:space="0" w:color="auto"/>
              <w:right w:val="single" w:sz="4" w:space="0" w:color="auto"/>
            </w:tcBorders>
          </w:tcPr>
          <w:p w14:paraId="6F8BD982" w14:textId="77777777" w:rsidR="007C1FE8" w:rsidRDefault="007C1FE8" w:rsidP="00856412">
            <w:pPr>
              <w:pStyle w:val="TableCellCourierNew"/>
            </w:pPr>
            <w:r>
              <w:t>Acquisition</w:t>
            </w:r>
            <w:r w:rsidR="0046294D">
              <w:t>.</w:t>
            </w:r>
            <w:r>
              <w:t>Status</w:t>
            </w:r>
          </w:p>
        </w:tc>
      </w:tr>
      <w:tr w:rsidR="007C1FE8" w14:paraId="3BD9D35E"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020EEAA5" w14:textId="77777777" w:rsidR="007C1FE8" w:rsidRDefault="007C1FE8" w:rsidP="00856412">
            <w:pPr>
              <w:pStyle w:val="TableCellCourierNew"/>
            </w:pPr>
            <w:r>
              <w:t>IIviDigitizerArm</w:t>
            </w:r>
          </w:p>
        </w:tc>
        <w:tc>
          <w:tcPr>
            <w:tcW w:w="4507" w:type="dxa"/>
            <w:gridSpan w:val="2"/>
            <w:tcBorders>
              <w:top w:val="single" w:sz="4" w:space="0" w:color="auto"/>
              <w:left w:val="single" w:sz="6" w:space="0" w:color="auto"/>
              <w:bottom w:val="single" w:sz="4" w:space="0" w:color="auto"/>
              <w:right w:val="single" w:sz="4" w:space="0" w:color="auto"/>
            </w:tcBorders>
          </w:tcPr>
          <w:p w14:paraId="114C6C0C" w14:textId="77777777" w:rsidR="007C1FE8" w:rsidRDefault="007C1FE8" w:rsidP="00856412">
            <w:pPr>
              <w:pStyle w:val="TableCellCourierNew"/>
            </w:pPr>
            <w:r>
              <w:t>Arm</w:t>
            </w:r>
          </w:p>
        </w:tc>
      </w:tr>
      <w:tr w:rsidR="007C1FE8" w:rsidRPr="005D3730" w14:paraId="3F9A72E2"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2E8E80CF" w14:textId="77777777" w:rsidR="007C1FE8" w:rsidRDefault="007C1FE8" w:rsidP="00856412">
            <w:pPr>
              <w:pStyle w:val="TableCellCourierNew"/>
            </w:pPr>
            <w:r>
              <w:t>IIviDigitizerArmEdge</w:t>
            </w:r>
          </w:p>
        </w:tc>
        <w:tc>
          <w:tcPr>
            <w:tcW w:w="4507" w:type="dxa"/>
            <w:gridSpan w:val="2"/>
            <w:tcBorders>
              <w:top w:val="single" w:sz="4" w:space="0" w:color="auto"/>
              <w:left w:val="single" w:sz="6" w:space="0" w:color="auto"/>
              <w:bottom w:val="single" w:sz="4" w:space="0" w:color="auto"/>
              <w:right w:val="single" w:sz="4" w:space="0" w:color="auto"/>
            </w:tcBorders>
          </w:tcPr>
          <w:p w14:paraId="2BF05FDD" w14:textId="77777777" w:rsidR="007C1FE8" w:rsidRPr="00543169" w:rsidRDefault="007C1FE8" w:rsidP="00856412">
            <w:pPr>
              <w:pStyle w:val="TableCellCourierNew"/>
            </w:pPr>
            <w:proofErr w:type="gramStart"/>
            <w:r>
              <w:t>ArmSources[</w:t>
            </w:r>
            <w:proofErr w:type="gramEnd"/>
            <w:r>
              <w:t>].Edge</w:t>
            </w:r>
          </w:p>
        </w:tc>
      </w:tr>
      <w:tr w:rsidR="007C1FE8" w14:paraId="54F82CEB"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23361A86" w14:textId="77777777" w:rsidR="007C1FE8" w:rsidRDefault="007C1FE8" w:rsidP="00856412">
            <w:pPr>
              <w:pStyle w:val="TableCellCourierNew"/>
            </w:pPr>
            <w:r>
              <w:t>IIviDigitizerArmGlitch</w:t>
            </w:r>
          </w:p>
        </w:tc>
        <w:tc>
          <w:tcPr>
            <w:tcW w:w="4507" w:type="dxa"/>
            <w:gridSpan w:val="2"/>
            <w:tcBorders>
              <w:top w:val="single" w:sz="4" w:space="0" w:color="auto"/>
              <w:left w:val="single" w:sz="6" w:space="0" w:color="auto"/>
              <w:bottom w:val="single" w:sz="4" w:space="0" w:color="auto"/>
              <w:right w:val="single" w:sz="4" w:space="0" w:color="auto"/>
            </w:tcBorders>
          </w:tcPr>
          <w:p w14:paraId="6DA45906" w14:textId="77777777" w:rsidR="007C1FE8" w:rsidRDefault="007C1FE8" w:rsidP="00856412">
            <w:pPr>
              <w:pStyle w:val="TableCellCourierNew"/>
            </w:pPr>
            <w:proofErr w:type="gramStart"/>
            <w:r>
              <w:t>ArmSources[</w:t>
            </w:r>
            <w:proofErr w:type="gramEnd"/>
            <w:r>
              <w:t>].Glitch</w:t>
            </w:r>
          </w:p>
        </w:tc>
      </w:tr>
      <w:tr w:rsidR="007C1FE8" w14:paraId="57355129"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4FE02962" w14:textId="77777777" w:rsidR="007C1FE8" w:rsidRDefault="007C1FE8" w:rsidP="00856412">
            <w:pPr>
              <w:pStyle w:val="TableCellCourierNew"/>
            </w:pPr>
            <w:r>
              <w:t>IIviDigitizerArmRunt</w:t>
            </w:r>
          </w:p>
        </w:tc>
        <w:tc>
          <w:tcPr>
            <w:tcW w:w="4507" w:type="dxa"/>
            <w:gridSpan w:val="2"/>
            <w:tcBorders>
              <w:top w:val="single" w:sz="4" w:space="0" w:color="auto"/>
              <w:left w:val="single" w:sz="6" w:space="0" w:color="auto"/>
              <w:bottom w:val="single" w:sz="4" w:space="0" w:color="auto"/>
              <w:right w:val="single" w:sz="4" w:space="0" w:color="auto"/>
            </w:tcBorders>
          </w:tcPr>
          <w:p w14:paraId="65A071A9" w14:textId="77777777" w:rsidR="007C1FE8" w:rsidRDefault="007C1FE8" w:rsidP="00856412">
            <w:pPr>
              <w:pStyle w:val="TableCellCourierNew"/>
            </w:pPr>
            <w:proofErr w:type="gramStart"/>
            <w:r>
              <w:t>ArmSources[</w:t>
            </w:r>
            <w:proofErr w:type="gramEnd"/>
            <w:r>
              <w:t>].Runt</w:t>
            </w:r>
          </w:p>
        </w:tc>
      </w:tr>
      <w:tr w:rsidR="007C1FE8" w14:paraId="60621CD1"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37779E5" w14:textId="77777777" w:rsidR="007C1FE8" w:rsidRDefault="007C1FE8" w:rsidP="00856412">
            <w:pPr>
              <w:pStyle w:val="TableCellCourierNew"/>
            </w:pPr>
            <w:r>
              <w:t>IIviDigitizerArmSource</w:t>
            </w:r>
          </w:p>
        </w:tc>
        <w:tc>
          <w:tcPr>
            <w:tcW w:w="4507" w:type="dxa"/>
            <w:gridSpan w:val="2"/>
            <w:tcBorders>
              <w:top w:val="single" w:sz="4" w:space="0" w:color="auto"/>
              <w:left w:val="single" w:sz="6" w:space="0" w:color="auto"/>
              <w:bottom w:val="single" w:sz="4" w:space="0" w:color="auto"/>
              <w:right w:val="single" w:sz="4" w:space="0" w:color="auto"/>
            </w:tcBorders>
          </w:tcPr>
          <w:p w14:paraId="098C2488" w14:textId="77777777" w:rsidR="007C1FE8" w:rsidRDefault="007C1FE8" w:rsidP="00856412">
            <w:pPr>
              <w:pStyle w:val="TableCellCourierNew"/>
            </w:pPr>
            <w:proofErr w:type="gramStart"/>
            <w:r>
              <w:t>ArmSources[</w:t>
            </w:r>
            <w:proofErr w:type="gramEnd"/>
            <w:r>
              <w:t>]</w:t>
            </w:r>
          </w:p>
        </w:tc>
      </w:tr>
      <w:tr w:rsidR="007C1FE8" w14:paraId="1F50275F"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2EF86C99" w14:textId="77777777" w:rsidR="007C1FE8" w:rsidRDefault="007C1FE8" w:rsidP="00856412">
            <w:pPr>
              <w:pStyle w:val="TableCellCourierNew"/>
            </w:pPr>
            <w:r>
              <w:t>IIviDigitizerArmSource</w:t>
            </w:r>
            <w:r w:rsidR="0046294D">
              <w:t>Collection</w:t>
            </w:r>
          </w:p>
        </w:tc>
        <w:tc>
          <w:tcPr>
            <w:tcW w:w="4507" w:type="dxa"/>
            <w:gridSpan w:val="2"/>
            <w:tcBorders>
              <w:top w:val="single" w:sz="4" w:space="0" w:color="auto"/>
              <w:left w:val="single" w:sz="6" w:space="0" w:color="auto"/>
              <w:bottom w:val="single" w:sz="4" w:space="0" w:color="auto"/>
              <w:right w:val="single" w:sz="4" w:space="0" w:color="auto"/>
            </w:tcBorders>
          </w:tcPr>
          <w:p w14:paraId="0B6AE7ED" w14:textId="77777777" w:rsidR="007C1FE8" w:rsidRDefault="007C1FE8" w:rsidP="00856412">
            <w:pPr>
              <w:pStyle w:val="TableCellCourierNew"/>
            </w:pPr>
            <w:r>
              <w:t>ArmSources</w:t>
            </w:r>
          </w:p>
        </w:tc>
      </w:tr>
      <w:tr w:rsidR="007C1FE8" w14:paraId="43FDCD73"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61032ACC" w14:textId="77777777" w:rsidR="007C1FE8" w:rsidRDefault="007C1FE8" w:rsidP="00856412">
            <w:pPr>
              <w:pStyle w:val="TableCellCourierNew"/>
            </w:pPr>
            <w:r>
              <w:t>IIviDigitizerArmTV</w:t>
            </w:r>
          </w:p>
        </w:tc>
        <w:tc>
          <w:tcPr>
            <w:tcW w:w="4507" w:type="dxa"/>
            <w:gridSpan w:val="2"/>
            <w:tcBorders>
              <w:top w:val="single" w:sz="4" w:space="0" w:color="auto"/>
              <w:left w:val="single" w:sz="6" w:space="0" w:color="auto"/>
              <w:bottom w:val="single" w:sz="4" w:space="0" w:color="auto"/>
              <w:right w:val="single" w:sz="4" w:space="0" w:color="auto"/>
            </w:tcBorders>
          </w:tcPr>
          <w:p w14:paraId="518DB24B" w14:textId="77777777" w:rsidR="007C1FE8" w:rsidRDefault="007C1FE8" w:rsidP="00856412">
            <w:pPr>
              <w:pStyle w:val="TableCellCourierNew"/>
            </w:pPr>
            <w:proofErr w:type="gramStart"/>
            <w:r>
              <w:t>ArmSources[</w:t>
            </w:r>
            <w:proofErr w:type="gramEnd"/>
            <w:r>
              <w:t>].TV</w:t>
            </w:r>
          </w:p>
        </w:tc>
      </w:tr>
      <w:tr w:rsidR="007C1FE8" w14:paraId="364CE2A3"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7ABF8552" w14:textId="77777777" w:rsidR="007C1FE8" w:rsidRDefault="007C1FE8" w:rsidP="00856412">
            <w:pPr>
              <w:pStyle w:val="TableCellCourierNew"/>
            </w:pPr>
            <w:r>
              <w:t>IIviDigitizerArmWidth</w:t>
            </w:r>
          </w:p>
        </w:tc>
        <w:tc>
          <w:tcPr>
            <w:tcW w:w="4507" w:type="dxa"/>
            <w:gridSpan w:val="2"/>
            <w:tcBorders>
              <w:top w:val="single" w:sz="4" w:space="0" w:color="auto"/>
              <w:left w:val="single" w:sz="6" w:space="0" w:color="auto"/>
              <w:bottom w:val="single" w:sz="4" w:space="0" w:color="auto"/>
              <w:right w:val="single" w:sz="4" w:space="0" w:color="auto"/>
            </w:tcBorders>
          </w:tcPr>
          <w:p w14:paraId="206AA51C" w14:textId="77777777" w:rsidR="007C1FE8" w:rsidRDefault="007C1FE8" w:rsidP="00856412">
            <w:pPr>
              <w:pStyle w:val="TableCellCourierNew"/>
            </w:pPr>
            <w:proofErr w:type="gramStart"/>
            <w:r>
              <w:t>ArmSources[</w:t>
            </w:r>
            <w:proofErr w:type="gramEnd"/>
            <w:r>
              <w:t>].Width</w:t>
            </w:r>
          </w:p>
        </w:tc>
      </w:tr>
      <w:tr w:rsidR="007C1FE8" w14:paraId="2FE33D49"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E9F5B49" w14:textId="77777777" w:rsidR="007C1FE8" w:rsidRDefault="007C1FE8" w:rsidP="00856412">
            <w:pPr>
              <w:pStyle w:val="TableCellCourierNew"/>
            </w:pPr>
            <w:r>
              <w:t>IIviDigitizerArmWindow</w:t>
            </w:r>
          </w:p>
        </w:tc>
        <w:tc>
          <w:tcPr>
            <w:tcW w:w="4507" w:type="dxa"/>
            <w:gridSpan w:val="2"/>
            <w:tcBorders>
              <w:top w:val="single" w:sz="4" w:space="0" w:color="auto"/>
              <w:left w:val="single" w:sz="6" w:space="0" w:color="auto"/>
              <w:bottom w:val="single" w:sz="4" w:space="0" w:color="auto"/>
              <w:right w:val="single" w:sz="4" w:space="0" w:color="auto"/>
            </w:tcBorders>
          </w:tcPr>
          <w:p w14:paraId="027DD1B8" w14:textId="77777777" w:rsidR="007C1FE8" w:rsidRDefault="007C1FE8" w:rsidP="00856412">
            <w:pPr>
              <w:pStyle w:val="TableCellCourierNew"/>
            </w:pPr>
            <w:proofErr w:type="gramStart"/>
            <w:r>
              <w:t>ArmSources[</w:t>
            </w:r>
            <w:proofErr w:type="gramEnd"/>
            <w:r>
              <w:t>].Window</w:t>
            </w:r>
          </w:p>
        </w:tc>
      </w:tr>
      <w:tr w:rsidR="007C1FE8" w14:paraId="24636F78"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BB2F143" w14:textId="77777777" w:rsidR="007C1FE8" w:rsidRDefault="007C1FE8" w:rsidP="00856412">
            <w:pPr>
              <w:pStyle w:val="TableCellCourierNew"/>
            </w:pPr>
            <w:r>
              <w:t>IIviDigitizerCalibration</w:t>
            </w:r>
          </w:p>
        </w:tc>
        <w:tc>
          <w:tcPr>
            <w:tcW w:w="4507" w:type="dxa"/>
            <w:gridSpan w:val="2"/>
            <w:tcBorders>
              <w:top w:val="single" w:sz="4" w:space="0" w:color="auto"/>
              <w:left w:val="single" w:sz="6" w:space="0" w:color="auto"/>
              <w:bottom w:val="single" w:sz="4" w:space="0" w:color="auto"/>
              <w:right w:val="single" w:sz="4" w:space="0" w:color="auto"/>
            </w:tcBorders>
          </w:tcPr>
          <w:p w14:paraId="5ADE7CB7" w14:textId="77777777" w:rsidR="007C1FE8" w:rsidRDefault="007C1FE8" w:rsidP="00856412">
            <w:pPr>
              <w:pStyle w:val="TableCellCourierNew"/>
            </w:pPr>
            <w:r>
              <w:t>Calibration</w:t>
            </w:r>
          </w:p>
        </w:tc>
      </w:tr>
      <w:tr w:rsidR="007C1FE8" w14:paraId="58F9C614"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15B81328" w14:textId="77777777" w:rsidR="007C1FE8" w:rsidRDefault="007C1FE8" w:rsidP="00856412">
            <w:pPr>
              <w:pStyle w:val="TableCellCourierNew"/>
            </w:pPr>
            <w:r>
              <w:t>IIviDigitizerChannel</w:t>
            </w:r>
          </w:p>
        </w:tc>
        <w:tc>
          <w:tcPr>
            <w:tcW w:w="4507" w:type="dxa"/>
            <w:gridSpan w:val="2"/>
            <w:tcBorders>
              <w:top w:val="single" w:sz="4" w:space="0" w:color="auto"/>
              <w:left w:val="single" w:sz="6" w:space="0" w:color="auto"/>
              <w:bottom w:val="single" w:sz="4" w:space="0" w:color="auto"/>
              <w:right w:val="single" w:sz="4" w:space="0" w:color="auto"/>
            </w:tcBorders>
          </w:tcPr>
          <w:p w14:paraId="51C3A0B9" w14:textId="77777777" w:rsidR="007C1FE8" w:rsidRDefault="007C1FE8" w:rsidP="00856412">
            <w:pPr>
              <w:pStyle w:val="TableCellCourierNew"/>
            </w:pPr>
            <w:proofErr w:type="gramStart"/>
            <w:r>
              <w:t>Channels[</w:t>
            </w:r>
            <w:proofErr w:type="gramEnd"/>
            <w:r>
              <w:t>]</w:t>
            </w:r>
          </w:p>
        </w:tc>
      </w:tr>
      <w:tr w:rsidR="007C1FE8" w14:paraId="0F8AAE57"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0130C430" w14:textId="77777777" w:rsidR="007C1FE8" w:rsidRDefault="007C1FE8" w:rsidP="00856412">
            <w:pPr>
              <w:pStyle w:val="TableCellCourierNew"/>
            </w:pPr>
            <w:r>
              <w:t>IIviDigitizerChannelDownconversion</w:t>
            </w:r>
          </w:p>
        </w:tc>
        <w:tc>
          <w:tcPr>
            <w:tcW w:w="4507" w:type="dxa"/>
            <w:gridSpan w:val="2"/>
            <w:tcBorders>
              <w:top w:val="single" w:sz="4" w:space="0" w:color="auto"/>
              <w:left w:val="single" w:sz="6" w:space="0" w:color="auto"/>
              <w:bottom w:val="single" w:sz="4" w:space="0" w:color="auto"/>
              <w:right w:val="single" w:sz="4" w:space="0" w:color="auto"/>
            </w:tcBorders>
          </w:tcPr>
          <w:p w14:paraId="46E30D86" w14:textId="77777777" w:rsidR="007C1FE8" w:rsidRDefault="007C1FE8" w:rsidP="00856412">
            <w:pPr>
              <w:pStyle w:val="TableCellCourierNew"/>
            </w:pPr>
            <w:proofErr w:type="gramStart"/>
            <w:r>
              <w:t>Channel</w:t>
            </w:r>
            <w:r w:rsidR="0046294D">
              <w:t>s</w:t>
            </w:r>
            <w:r>
              <w:t>[</w:t>
            </w:r>
            <w:proofErr w:type="gramEnd"/>
            <w:r>
              <w:t>].Downconversion</w:t>
            </w:r>
          </w:p>
        </w:tc>
      </w:tr>
      <w:tr w:rsidR="007C1FE8" w14:paraId="599734EB"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564F0AAF" w14:textId="77777777" w:rsidR="007C1FE8" w:rsidRDefault="007C1FE8" w:rsidP="00856412">
            <w:pPr>
              <w:pStyle w:val="TableCellCourierNew"/>
            </w:pPr>
            <w:r>
              <w:t>IIviDigitizerChannelFilter</w:t>
            </w:r>
          </w:p>
        </w:tc>
        <w:tc>
          <w:tcPr>
            <w:tcW w:w="4507" w:type="dxa"/>
            <w:gridSpan w:val="2"/>
            <w:tcBorders>
              <w:top w:val="single" w:sz="4" w:space="0" w:color="auto"/>
              <w:left w:val="single" w:sz="6" w:space="0" w:color="auto"/>
              <w:bottom w:val="single" w:sz="4" w:space="0" w:color="auto"/>
              <w:right w:val="single" w:sz="4" w:space="0" w:color="auto"/>
            </w:tcBorders>
          </w:tcPr>
          <w:p w14:paraId="3159B590" w14:textId="77777777" w:rsidR="007C1FE8" w:rsidRDefault="007C1FE8" w:rsidP="00856412">
            <w:pPr>
              <w:pStyle w:val="TableCellCourierNew"/>
            </w:pPr>
            <w:proofErr w:type="gramStart"/>
            <w:r>
              <w:t>Channel</w:t>
            </w:r>
            <w:r w:rsidR="0046294D">
              <w:t>s</w:t>
            </w:r>
            <w:r>
              <w:t>[</w:t>
            </w:r>
            <w:proofErr w:type="gramEnd"/>
            <w:r>
              <w:t>].Filter</w:t>
            </w:r>
          </w:p>
        </w:tc>
      </w:tr>
      <w:tr w:rsidR="007C1FE8" w14:paraId="6210BEF9"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18D612E2" w14:textId="77777777" w:rsidR="007C1FE8" w:rsidRDefault="007C1FE8" w:rsidP="00856412">
            <w:pPr>
              <w:pStyle w:val="TableCellCourierNew"/>
            </w:pPr>
            <w:r>
              <w:t>IIviDigitizerChannelMeasurement</w:t>
            </w:r>
          </w:p>
        </w:tc>
        <w:tc>
          <w:tcPr>
            <w:tcW w:w="4507" w:type="dxa"/>
            <w:gridSpan w:val="2"/>
            <w:tcBorders>
              <w:top w:val="single" w:sz="4" w:space="0" w:color="auto"/>
              <w:left w:val="single" w:sz="6" w:space="0" w:color="auto"/>
              <w:bottom w:val="single" w:sz="4" w:space="0" w:color="auto"/>
              <w:right w:val="single" w:sz="4" w:space="0" w:color="auto"/>
            </w:tcBorders>
          </w:tcPr>
          <w:p w14:paraId="679F3713" w14:textId="77777777" w:rsidR="007C1FE8" w:rsidRDefault="007C1FE8" w:rsidP="00856412">
            <w:pPr>
              <w:pStyle w:val="TableCellCourierNew"/>
            </w:pPr>
            <w:proofErr w:type="gramStart"/>
            <w:r>
              <w:t>Channel</w:t>
            </w:r>
            <w:r w:rsidR="0046294D">
              <w:t>s</w:t>
            </w:r>
            <w:r>
              <w:t>[</w:t>
            </w:r>
            <w:proofErr w:type="gramEnd"/>
            <w:r>
              <w:t>].Measurement</w:t>
            </w:r>
          </w:p>
        </w:tc>
      </w:tr>
      <w:tr w:rsidR="007C1FE8" w14:paraId="5A671EF2"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77B45F4" w14:textId="77777777" w:rsidR="007C1FE8" w:rsidRDefault="007C1FE8" w:rsidP="00856412">
            <w:pPr>
              <w:pStyle w:val="TableCellCourierNew"/>
            </w:pPr>
            <w:r>
              <w:t>IIviDigitizerChannelMultiRecordMeasurement</w:t>
            </w:r>
          </w:p>
        </w:tc>
        <w:tc>
          <w:tcPr>
            <w:tcW w:w="4507" w:type="dxa"/>
            <w:gridSpan w:val="2"/>
            <w:tcBorders>
              <w:top w:val="single" w:sz="4" w:space="0" w:color="auto"/>
              <w:left w:val="single" w:sz="6" w:space="0" w:color="auto"/>
              <w:bottom w:val="single" w:sz="4" w:space="0" w:color="auto"/>
              <w:right w:val="single" w:sz="4" w:space="0" w:color="auto"/>
            </w:tcBorders>
          </w:tcPr>
          <w:p w14:paraId="0F375FE9" w14:textId="77777777" w:rsidR="007C1FE8" w:rsidRDefault="007C1FE8" w:rsidP="00856412">
            <w:pPr>
              <w:pStyle w:val="TableCellCourierNew"/>
            </w:pPr>
            <w:proofErr w:type="gramStart"/>
            <w:r>
              <w:t>Channel</w:t>
            </w:r>
            <w:r w:rsidR="0046294D">
              <w:t>s</w:t>
            </w:r>
            <w:r>
              <w:t>[</w:t>
            </w:r>
            <w:proofErr w:type="gramEnd"/>
            <w:r>
              <w:t>].MultiRecordMeasurement</w:t>
            </w:r>
          </w:p>
        </w:tc>
      </w:tr>
      <w:tr w:rsidR="007C1FE8" w14:paraId="0CF90354"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411B17AF" w14:textId="77777777" w:rsidR="007C1FE8" w:rsidRDefault="007C1FE8" w:rsidP="0046294D">
            <w:pPr>
              <w:pStyle w:val="TableCellCourierNew"/>
            </w:pPr>
            <w:r>
              <w:t>IIviDigitizerChannel</w:t>
            </w:r>
            <w:r w:rsidR="0046294D">
              <w:t>Collection</w:t>
            </w:r>
          </w:p>
        </w:tc>
        <w:tc>
          <w:tcPr>
            <w:tcW w:w="4507" w:type="dxa"/>
            <w:gridSpan w:val="2"/>
            <w:tcBorders>
              <w:top w:val="single" w:sz="4" w:space="0" w:color="auto"/>
              <w:left w:val="single" w:sz="6" w:space="0" w:color="auto"/>
              <w:bottom w:val="single" w:sz="4" w:space="0" w:color="auto"/>
              <w:right w:val="single" w:sz="4" w:space="0" w:color="auto"/>
            </w:tcBorders>
          </w:tcPr>
          <w:p w14:paraId="47687262" w14:textId="77777777" w:rsidR="007C1FE8" w:rsidRDefault="007C1FE8" w:rsidP="00856412">
            <w:pPr>
              <w:pStyle w:val="TableCellCourierNew"/>
            </w:pPr>
            <w:r>
              <w:t>Channels</w:t>
            </w:r>
          </w:p>
        </w:tc>
      </w:tr>
      <w:tr w:rsidR="007C1FE8" w14:paraId="428FAFCB"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48016C4E" w14:textId="77777777" w:rsidR="007C1FE8" w:rsidRDefault="007C1FE8" w:rsidP="00856412">
            <w:pPr>
              <w:pStyle w:val="TableCellCourierNew"/>
            </w:pPr>
            <w:r>
              <w:t>IIviDigitizerMultiArm</w:t>
            </w:r>
          </w:p>
        </w:tc>
        <w:tc>
          <w:tcPr>
            <w:tcW w:w="4507" w:type="dxa"/>
            <w:gridSpan w:val="2"/>
            <w:tcBorders>
              <w:top w:val="single" w:sz="4" w:space="0" w:color="auto"/>
              <w:left w:val="single" w:sz="6" w:space="0" w:color="auto"/>
              <w:bottom w:val="single" w:sz="4" w:space="0" w:color="auto"/>
              <w:right w:val="single" w:sz="4" w:space="0" w:color="auto"/>
            </w:tcBorders>
          </w:tcPr>
          <w:p w14:paraId="79A4CE6A" w14:textId="77777777" w:rsidR="007C1FE8" w:rsidRDefault="007C1FE8" w:rsidP="00856412">
            <w:pPr>
              <w:pStyle w:val="TableCellCourierNew"/>
            </w:pPr>
            <w:r>
              <w:t>Arm.MultiArm</w:t>
            </w:r>
          </w:p>
        </w:tc>
      </w:tr>
      <w:tr w:rsidR="007C1FE8" w14:paraId="28D2BF07"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1D57DF2E" w14:textId="77777777" w:rsidR="007C1FE8" w:rsidRDefault="007C1FE8" w:rsidP="00856412">
            <w:pPr>
              <w:pStyle w:val="TableCellCourierNew"/>
            </w:pPr>
            <w:r>
              <w:t>IIviDigitizerMultiTrigger</w:t>
            </w:r>
          </w:p>
        </w:tc>
        <w:tc>
          <w:tcPr>
            <w:tcW w:w="4507" w:type="dxa"/>
            <w:gridSpan w:val="2"/>
            <w:tcBorders>
              <w:top w:val="single" w:sz="4" w:space="0" w:color="auto"/>
              <w:left w:val="single" w:sz="6" w:space="0" w:color="auto"/>
              <w:bottom w:val="single" w:sz="4" w:space="0" w:color="auto"/>
              <w:right w:val="single" w:sz="4" w:space="0" w:color="auto"/>
            </w:tcBorders>
          </w:tcPr>
          <w:p w14:paraId="4F19B8C8" w14:textId="77777777" w:rsidR="007C1FE8" w:rsidRDefault="007C1FE8" w:rsidP="00856412">
            <w:pPr>
              <w:pStyle w:val="TableCellCourierNew"/>
            </w:pPr>
            <w:r>
              <w:t>Trigger.MultiTrigger</w:t>
            </w:r>
          </w:p>
        </w:tc>
      </w:tr>
      <w:tr w:rsidR="007C1FE8" w14:paraId="39D89FA4"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7F73860" w14:textId="77777777" w:rsidR="007C1FE8" w:rsidRDefault="007C1FE8" w:rsidP="00856412">
            <w:pPr>
              <w:pStyle w:val="TableCellCourierNew"/>
            </w:pPr>
            <w:r>
              <w:t>IIviDigitizerReferenceOscillator</w:t>
            </w:r>
          </w:p>
        </w:tc>
        <w:tc>
          <w:tcPr>
            <w:tcW w:w="4507" w:type="dxa"/>
            <w:gridSpan w:val="2"/>
            <w:tcBorders>
              <w:top w:val="single" w:sz="4" w:space="0" w:color="auto"/>
              <w:left w:val="single" w:sz="6" w:space="0" w:color="auto"/>
              <w:bottom w:val="single" w:sz="4" w:space="0" w:color="auto"/>
              <w:right w:val="single" w:sz="4" w:space="0" w:color="auto"/>
            </w:tcBorders>
          </w:tcPr>
          <w:p w14:paraId="223A83A2" w14:textId="77777777" w:rsidR="007C1FE8" w:rsidRDefault="007C1FE8" w:rsidP="00856412">
            <w:pPr>
              <w:pStyle w:val="TableCellCourierNew"/>
            </w:pPr>
            <w:r>
              <w:t>ReferenceOscillator</w:t>
            </w:r>
          </w:p>
        </w:tc>
      </w:tr>
      <w:tr w:rsidR="007C1FE8" w:rsidRPr="005D3730" w14:paraId="571D88F8"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46711C7C" w14:textId="77777777" w:rsidR="007C1FE8" w:rsidRDefault="007C1FE8" w:rsidP="00856412">
            <w:pPr>
              <w:pStyle w:val="TableCellCourierNew"/>
            </w:pPr>
            <w:r>
              <w:t>IIviDigitizerSampleClock</w:t>
            </w:r>
          </w:p>
        </w:tc>
        <w:tc>
          <w:tcPr>
            <w:tcW w:w="4507" w:type="dxa"/>
            <w:gridSpan w:val="2"/>
            <w:tcBorders>
              <w:top w:val="single" w:sz="4" w:space="0" w:color="auto"/>
              <w:left w:val="single" w:sz="6" w:space="0" w:color="auto"/>
              <w:bottom w:val="single" w:sz="4" w:space="0" w:color="auto"/>
              <w:right w:val="single" w:sz="4" w:space="0" w:color="auto"/>
            </w:tcBorders>
          </w:tcPr>
          <w:p w14:paraId="7C5EACF1" w14:textId="77777777" w:rsidR="007C1FE8" w:rsidRPr="00400A74" w:rsidRDefault="007C1FE8" w:rsidP="00856412">
            <w:pPr>
              <w:pStyle w:val="TableCellCourierNew"/>
            </w:pPr>
            <w:r>
              <w:t>SampleClock</w:t>
            </w:r>
          </w:p>
        </w:tc>
      </w:tr>
      <w:tr w:rsidR="007C1FE8" w14:paraId="7B7340D6"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231C6FD5" w14:textId="77777777" w:rsidR="007C1FE8" w:rsidRDefault="007C1FE8" w:rsidP="00856412">
            <w:pPr>
              <w:pStyle w:val="TableCellCourierNew"/>
            </w:pPr>
            <w:r>
              <w:t>IIviDigitizerTemperature</w:t>
            </w:r>
          </w:p>
        </w:tc>
        <w:tc>
          <w:tcPr>
            <w:tcW w:w="4507" w:type="dxa"/>
            <w:gridSpan w:val="2"/>
            <w:tcBorders>
              <w:top w:val="single" w:sz="4" w:space="0" w:color="auto"/>
              <w:left w:val="single" w:sz="6" w:space="0" w:color="auto"/>
              <w:bottom w:val="single" w:sz="4" w:space="0" w:color="auto"/>
              <w:right w:val="single" w:sz="4" w:space="0" w:color="auto"/>
            </w:tcBorders>
          </w:tcPr>
          <w:p w14:paraId="14FAFAC6" w14:textId="77777777" w:rsidR="007C1FE8" w:rsidRDefault="007C1FE8" w:rsidP="00856412">
            <w:pPr>
              <w:pStyle w:val="TableCellCourierNew"/>
            </w:pPr>
            <w:r>
              <w:t>Temperature</w:t>
            </w:r>
          </w:p>
        </w:tc>
      </w:tr>
      <w:tr w:rsidR="007C1FE8" w14:paraId="7E26FC66"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0F8B59D1" w14:textId="77777777" w:rsidR="007C1FE8" w:rsidRDefault="007C1FE8" w:rsidP="00856412">
            <w:pPr>
              <w:pStyle w:val="TableCellCourierNew"/>
            </w:pPr>
            <w:r>
              <w:t>IIviDigitizerTrigger</w:t>
            </w:r>
          </w:p>
        </w:tc>
        <w:tc>
          <w:tcPr>
            <w:tcW w:w="4507" w:type="dxa"/>
            <w:gridSpan w:val="2"/>
            <w:tcBorders>
              <w:top w:val="single" w:sz="4" w:space="0" w:color="auto"/>
              <w:left w:val="single" w:sz="6" w:space="0" w:color="auto"/>
              <w:bottom w:val="single" w:sz="4" w:space="0" w:color="auto"/>
              <w:right w:val="single" w:sz="4" w:space="0" w:color="auto"/>
            </w:tcBorders>
          </w:tcPr>
          <w:p w14:paraId="70015501" w14:textId="77777777" w:rsidR="007C1FE8" w:rsidRDefault="007C1FE8" w:rsidP="00856412">
            <w:pPr>
              <w:pStyle w:val="TableCellCourierNew"/>
            </w:pPr>
            <w:r>
              <w:t>Trigger</w:t>
            </w:r>
          </w:p>
        </w:tc>
      </w:tr>
      <w:tr w:rsidR="007C1FE8" w:rsidRPr="005D3730" w14:paraId="4481AEDF"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8ADCAC5" w14:textId="77777777" w:rsidR="007C1FE8" w:rsidRDefault="007C1FE8" w:rsidP="00856412">
            <w:pPr>
              <w:pStyle w:val="TableCellCourierNew"/>
            </w:pPr>
            <w:r>
              <w:t>IIviDigitizerTriggerEdge</w:t>
            </w:r>
          </w:p>
        </w:tc>
        <w:tc>
          <w:tcPr>
            <w:tcW w:w="4507" w:type="dxa"/>
            <w:gridSpan w:val="2"/>
            <w:tcBorders>
              <w:top w:val="single" w:sz="4" w:space="0" w:color="auto"/>
              <w:left w:val="single" w:sz="6" w:space="0" w:color="auto"/>
              <w:bottom w:val="single" w:sz="4" w:space="0" w:color="auto"/>
              <w:right w:val="single" w:sz="4" w:space="0" w:color="auto"/>
            </w:tcBorders>
          </w:tcPr>
          <w:p w14:paraId="7E48A8D3" w14:textId="77777777" w:rsidR="007C1FE8" w:rsidRPr="00400A74" w:rsidRDefault="007C1FE8" w:rsidP="00856412">
            <w:pPr>
              <w:pStyle w:val="TableCellCourierNew"/>
            </w:pPr>
            <w:r>
              <w:t>Trigger.Sources[</w:t>
            </w:r>
            <w:proofErr w:type="gramStart"/>
            <w:r>
              <w:t>].Edge</w:t>
            </w:r>
            <w:proofErr w:type="gramEnd"/>
          </w:p>
        </w:tc>
      </w:tr>
      <w:tr w:rsidR="007C1FE8" w:rsidRPr="005D3730" w14:paraId="7F03EF5A"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E1E838B" w14:textId="77777777" w:rsidR="007C1FE8" w:rsidRDefault="007C1FE8" w:rsidP="00856412">
            <w:pPr>
              <w:pStyle w:val="TableCellCourierNew"/>
            </w:pPr>
            <w:r>
              <w:t>IIviDigitizerTriggerGlitch</w:t>
            </w:r>
          </w:p>
        </w:tc>
        <w:tc>
          <w:tcPr>
            <w:tcW w:w="4507" w:type="dxa"/>
            <w:gridSpan w:val="2"/>
            <w:tcBorders>
              <w:top w:val="single" w:sz="4" w:space="0" w:color="auto"/>
              <w:left w:val="single" w:sz="6" w:space="0" w:color="auto"/>
              <w:bottom w:val="single" w:sz="4" w:space="0" w:color="auto"/>
              <w:right w:val="single" w:sz="4" w:space="0" w:color="auto"/>
            </w:tcBorders>
          </w:tcPr>
          <w:p w14:paraId="33A93FDE" w14:textId="77777777" w:rsidR="007C1FE8" w:rsidRPr="00400A74" w:rsidRDefault="007C1FE8" w:rsidP="00856412">
            <w:pPr>
              <w:pStyle w:val="TableCellCourierNew"/>
            </w:pPr>
            <w:r>
              <w:t>Trigger.Sources[</w:t>
            </w:r>
            <w:proofErr w:type="gramStart"/>
            <w:r>
              <w:t>].Glitch</w:t>
            </w:r>
            <w:proofErr w:type="gramEnd"/>
          </w:p>
        </w:tc>
      </w:tr>
      <w:tr w:rsidR="007C1FE8" w14:paraId="6A4E19F8"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55024961" w14:textId="77777777" w:rsidR="007C1FE8" w:rsidRDefault="007C1FE8" w:rsidP="00856412">
            <w:pPr>
              <w:pStyle w:val="TableCellCourierNew"/>
            </w:pPr>
            <w:r>
              <w:t>IIviDigitizerTriggerRunt</w:t>
            </w:r>
          </w:p>
        </w:tc>
        <w:tc>
          <w:tcPr>
            <w:tcW w:w="4507" w:type="dxa"/>
            <w:gridSpan w:val="2"/>
            <w:tcBorders>
              <w:top w:val="single" w:sz="4" w:space="0" w:color="auto"/>
              <w:left w:val="single" w:sz="6" w:space="0" w:color="auto"/>
              <w:bottom w:val="single" w:sz="4" w:space="0" w:color="auto"/>
              <w:right w:val="single" w:sz="4" w:space="0" w:color="auto"/>
            </w:tcBorders>
          </w:tcPr>
          <w:p w14:paraId="53C5E77A" w14:textId="77777777" w:rsidR="007C1FE8" w:rsidRDefault="007C1FE8" w:rsidP="00856412">
            <w:pPr>
              <w:pStyle w:val="TableCellCourierNew"/>
            </w:pPr>
            <w:r>
              <w:t>Trigger.Sources[</w:t>
            </w:r>
            <w:proofErr w:type="gramStart"/>
            <w:r>
              <w:t>].Runt</w:t>
            </w:r>
            <w:proofErr w:type="gramEnd"/>
          </w:p>
        </w:tc>
      </w:tr>
      <w:tr w:rsidR="007C1FE8" w14:paraId="5CC01813"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51473973" w14:textId="77777777" w:rsidR="007C1FE8" w:rsidRDefault="007C1FE8" w:rsidP="00856412">
            <w:pPr>
              <w:pStyle w:val="TableCellCourierNew"/>
            </w:pPr>
            <w:r>
              <w:t>IIviDigitizerTriggerSource</w:t>
            </w:r>
          </w:p>
        </w:tc>
        <w:tc>
          <w:tcPr>
            <w:tcW w:w="4507" w:type="dxa"/>
            <w:gridSpan w:val="2"/>
            <w:tcBorders>
              <w:top w:val="single" w:sz="4" w:space="0" w:color="auto"/>
              <w:left w:val="single" w:sz="6" w:space="0" w:color="auto"/>
              <w:bottom w:val="single" w:sz="4" w:space="0" w:color="auto"/>
              <w:right w:val="single" w:sz="4" w:space="0" w:color="auto"/>
            </w:tcBorders>
          </w:tcPr>
          <w:p w14:paraId="3473E25F" w14:textId="77777777" w:rsidR="007C1FE8" w:rsidRDefault="007C1FE8" w:rsidP="00856412">
            <w:pPr>
              <w:pStyle w:val="TableCellCourierNew"/>
            </w:pPr>
            <w:r>
              <w:t>Trigger.Sources[]</w:t>
            </w:r>
          </w:p>
        </w:tc>
      </w:tr>
      <w:tr w:rsidR="007C1FE8" w14:paraId="314CFBAA"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50686845" w14:textId="77777777" w:rsidR="007C1FE8" w:rsidRDefault="007C1FE8" w:rsidP="0046294D">
            <w:pPr>
              <w:pStyle w:val="TableCellCourierNew"/>
            </w:pPr>
            <w:r>
              <w:t>IIviDigitizerTriggerSource</w:t>
            </w:r>
            <w:r w:rsidR="0046294D">
              <w:t>Collection</w:t>
            </w:r>
          </w:p>
        </w:tc>
        <w:tc>
          <w:tcPr>
            <w:tcW w:w="4507" w:type="dxa"/>
            <w:gridSpan w:val="2"/>
            <w:tcBorders>
              <w:top w:val="single" w:sz="4" w:space="0" w:color="auto"/>
              <w:left w:val="single" w:sz="6" w:space="0" w:color="auto"/>
              <w:bottom w:val="single" w:sz="4" w:space="0" w:color="auto"/>
              <w:right w:val="single" w:sz="4" w:space="0" w:color="auto"/>
            </w:tcBorders>
          </w:tcPr>
          <w:p w14:paraId="5074F0F6" w14:textId="77777777" w:rsidR="007C1FE8" w:rsidRDefault="007C1FE8" w:rsidP="00856412">
            <w:pPr>
              <w:pStyle w:val="TableCellCourierNew"/>
            </w:pPr>
            <w:r>
              <w:t>Trigger.Sources</w:t>
            </w:r>
          </w:p>
        </w:tc>
      </w:tr>
      <w:tr w:rsidR="007C1FE8" w14:paraId="725FAF23"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715F6A9E" w14:textId="77777777" w:rsidR="007C1FE8" w:rsidRDefault="007C1FE8" w:rsidP="00856412">
            <w:pPr>
              <w:pStyle w:val="TableCellCourierNew"/>
            </w:pPr>
            <w:r>
              <w:t>IIviDigitizerTriggerTV</w:t>
            </w:r>
          </w:p>
        </w:tc>
        <w:tc>
          <w:tcPr>
            <w:tcW w:w="4507" w:type="dxa"/>
            <w:gridSpan w:val="2"/>
            <w:tcBorders>
              <w:top w:val="single" w:sz="4" w:space="0" w:color="auto"/>
              <w:left w:val="single" w:sz="6" w:space="0" w:color="auto"/>
              <w:bottom w:val="single" w:sz="4" w:space="0" w:color="auto"/>
              <w:right w:val="single" w:sz="4" w:space="0" w:color="auto"/>
            </w:tcBorders>
          </w:tcPr>
          <w:p w14:paraId="748A22A3" w14:textId="77777777" w:rsidR="007C1FE8" w:rsidRDefault="007C1FE8" w:rsidP="00856412">
            <w:pPr>
              <w:pStyle w:val="TableCellCourierNew"/>
            </w:pPr>
            <w:r>
              <w:t>Trigger.Sources[].TV</w:t>
            </w:r>
          </w:p>
        </w:tc>
      </w:tr>
      <w:tr w:rsidR="007C1FE8" w14:paraId="08BC80C2"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5BCECF85" w14:textId="77777777" w:rsidR="007C1FE8" w:rsidRDefault="007C1FE8" w:rsidP="00856412">
            <w:pPr>
              <w:pStyle w:val="TableCellCourierNew"/>
            </w:pPr>
            <w:r>
              <w:t>IIviDigitizerTriggerWidth</w:t>
            </w:r>
          </w:p>
        </w:tc>
        <w:tc>
          <w:tcPr>
            <w:tcW w:w="4507" w:type="dxa"/>
            <w:gridSpan w:val="2"/>
            <w:tcBorders>
              <w:top w:val="single" w:sz="4" w:space="0" w:color="auto"/>
              <w:left w:val="single" w:sz="6" w:space="0" w:color="auto"/>
              <w:bottom w:val="single" w:sz="4" w:space="0" w:color="auto"/>
              <w:right w:val="single" w:sz="4" w:space="0" w:color="auto"/>
            </w:tcBorders>
          </w:tcPr>
          <w:p w14:paraId="27FBFA42" w14:textId="77777777" w:rsidR="007C1FE8" w:rsidRDefault="007C1FE8" w:rsidP="00856412">
            <w:pPr>
              <w:pStyle w:val="TableCellCourierNew"/>
            </w:pPr>
            <w:r>
              <w:t>Trigger.Sources[</w:t>
            </w:r>
            <w:proofErr w:type="gramStart"/>
            <w:r>
              <w:t>].Width</w:t>
            </w:r>
            <w:proofErr w:type="gramEnd"/>
          </w:p>
        </w:tc>
      </w:tr>
      <w:tr w:rsidR="007C1FE8" w14:paraId="108F59EE" w14:textId="77777777" w:rsidTr="008564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42A45098" w14:textId="77777777" w:rsidR="007C1FE8" w:rsidRDefault="007C1FE8" w:rsidP="00856412">
            <w:pPr>
              <w:pStyle w:val="TableCellCourierNew"/>
            </w:pPr>
            <w:r>
              <w:t>IIviDigitizerTriggerWindow</w:t>
            </w:r>
          </w:p>
        </w:tc>
        <w:tc>
          <w:tcPr>
            <w:tcW w:w="4507" w:type="dxa"/>
            <w:gridSpan w:val="2"/>
            <w:tcBorders>
              <w:top w:val="single" w:sz="4" w:space="0" w:color="auto"/>
              <w:left w:val="single" w:sz="6" w:space="0" w:color="auto"/>
              <w:bottom w:val="single" w:sz="4" w:space="0" w:color="auto"/>
              <w:right w:val="single" w:sz="4" w:space="0" w:color="auto"/>
            </w:tcBorders>
          </w:tcPr>
          <w:p w14:paraId="34B4A0F3" w14:textId="77777777" w:rsidR="007C1FE8" w:rsidRDefault="007C1FE8" w:rsidP="00856412">
            <w:pPr>
              <w:pStyle w:val="TableCellCourierNew"/>
            </w:pPr>
            <w:r>
              <w:t>Trigger.Sources[</w:t>
            </w:r>
            <w:proofErr w:type="gramStart"/>
            <w:r>
              <w:t>].Window</w:t>
            </w:r>
            <w:proofErr w:type="gramEnd"/>
          </w:p>
        </w:tc>
      </w:tr>
    </w:tbl>
    <w:p w14:paraId="6679B628" w14:textId="77777777" w:rsidR="00004825" w:rsidRDefault="00004825">
      <w:pPr>
        <w:pStyle w:val="Heading2"/>
      </w:pPr>
      <w:bookmarkStart w:id="1303" w:name="_Toc304583943"/>
      <w:bookmarkStart w:id="1304" w:name="_Toc372036446"/>
      <w:r>
        <w:lastRenderedPageBreak/>
        <w:t>IviDigitizer COM Hierarchy</w:t>
      </w:r>
      <w:bookmarkEnd w:id="1297"/>
      <w:bookmarkEnd w:id="1298"/>
      <w:bookmarkEnd w:id="1303"/>
      <w:bookmarkEnd w:id="1304"/>
    </w:p>
    <w:p w14:paraId="664E0D4C" w14:textId="77777777" w:rsidR="00004825" w:rsidRDefault="00004825">
      <w:pPr>
        <w:pStyle w:val="Body"/>
      </w:pPr>
      <w:r>
        <w:t>The full IviDigitizer COM Hierarchy includes the Inherent Capabilities Hierarchy as defined in Section 4.</w:t>
      </w:r>
      <w:r w:rsidR="004B2C5D">
        <w:t>2</w:t>
      </w:r>
      <w:r>
        <w:t xml:space="preserve">, </w:t>
      </w:r>
      <w:r>
        <w:rPr>
          <w:i/>
          <w:iCs/>
        </w:rPr>
        <w:t>COM Inherent Capabilities</w:t>
      </w:r>
      <w:r>
        <w:t xml:space="preserve"> of </w:t>
      </w:r>
      <w:r>
        <w:rPr>
          <w:i/>
          <w:iCs/>
        </w:rPr>
        <w:t>IVI-3.2: Inherent Capabilities Specification</w:t>
      </w:r>
      <w:r w:rsidR="0080634C">
        <w:t xml:space="preserve">. </w:t>
      </w:r>
      <w:r>
        <w:t xml:space="preserve">To avoid redundancy, it is omitted </w:t>
      </w:r>
      <w:r w:rsidR="00AC2D33">
        <w:t>here.</w:t>
      </w:r>
    </w:p>
    <w:tbl>
      <w:tblPr>
        <w:tblW w:w="0" w:type="auto"/>
        <w:tblInd w:w="92" w:type="dxa"/>
        <w:tblLayout w:type="fixed"/>
        <w:tblLook w:val="0000" w:firstRow="0" w:lastRow="0" w:firstColumn="0" w:lastColumn="0" w:noHBand="0" w:noVBand="0"/>
      </w:tblPr>
      <w:tblGrid>
        <w:gridCol w:w="4606"/>
        <w:gridCol w:w="3510"/>
        <w:gridCol w:w="704"/>
      </w:tblGrid>
      <w:tr w:rsidR="00004825" w14:paraId="33FAB302" w14:textId="77777777">
        <w:trPr>
          <w:tblHeader/>
        </w:trPr>
        <w:tc>
          <w:tcPr>
            <w:tcW w:w="8820" w:type="dxa"/>
            <w:gridSpan w:val="3"/>
          </w:tcPr>
          <w:p w14:paraId="5B61049C" w14:textId="77777777" w:rsidR="00004825" w:rsidRDefault="00004825" w:rsidP="00CB7F13">
            <w:pPr>
              <w:pStyle w:val="TableCaption"/>
            </w:pPr>
            <w:bookmarkStart w:id="1305" w:name="_Ref225656959"/>
            <w:bookmarkStart w:id="1306" w:name="_Ref225663754"/>
            <w:r>
              <w:rPr>
                <w:b/>
                <w:bCs/>
              </w:rPr>
              <w:t xml:space="preserve">Table </w:t>
            </w:r>
            <w:r w:rsidR="00875082">
              <w:rPr>
                <w:b/>
                <w:bCs/>
              </w:rPr>
              <w:fldChar w:fldCharType="begin"/>
            </w:r>
            <w:r w:rsidR="00DC3915">
              <w:rPr>
                <w:b/>
                <w:bCs/>
              </w:rPr>
              <w:instrText xml:space="preserve"> STYLEREF 1 \s </w:instrText>
            </w:r>
            <w:r w:rsidR="00875082">
              <w:rPr>
                <w:b/>
                <w:bCs/>
              </w:rPr>
              <w:fldChar w:fldCharType="separate"/>
            </w:r>
            <w:r w:rsidR="00344F59">
              <w:rPr>
                <w:b/>
                <w:bCs/>
                <w:noProof/>
              </w:rPr>
              <w:t>38</w:t>
            </w:r>
            <w:r w:rsidR="00875082">
              <w:rPr>
                <w:b/>
                <w:bCs/>
              </w:rPr>
              <w:fldChar w:fldCharType="end"/>
            </w:r>
            <w:r w:rsidR="00DC3915">
              <w:rPr>
                <w:b/>
                <w:bCs/>
              </w:rPr>
              <w:noBreakHyphen/>
            </w:r>
            <w:bookmarkEnd w:id="1305"/>
            <w:r w:rsidR="00CB7F13">
              <w:rPr>
                <w:b/>
                <w:bCs/>
              </w:rPr>
              <w:t>3</w:t>
            </w:r>
            <w:r>
              <w:rPr>
                <w:b/>
                <w:bCs/>
              </w:rPr>
              <w:t xml:space="preserve">. </w:t>
            </w:r>
            <w:r>
              <w:t>IviDigitizer COM Hierarchy</w:t>
            </w:r>
            <w:bookmarkEnd w:id="1306"/>
          </w:p>
        </w:tc>
      </w:tr>
      <w:tr w:rsidR="00004825" w14:paraId="53C5F6C9" w14:textId="77777777" w:rsidTr="001A4807">
        <w:trPr>
          <w:cantSplit/>
          <w:tblHeader/>
        </w:trPr>
        <w:tc>
          <w:tcPr>
            <w:tcW w:w="4606" w:type="dxa"/>
            <w:tcBorders>
              <w:top w:val="single" w:sz="6" w:space="0" w:color="auto"/>
              <w:left w:val="single" w:sz="6" w:space="0" w:color="auto"/>
              <w:bottom w:val="double" w:sz="6" w:space="0" w:color="auto"/>
            </w:tcBorders>
          </w:tcPr>
          <w:p w14:paraId="33B22181" w14:textId="77777777" w:rsidR="00004825" w:rsidRDefault="00004825">
            <w:pPr>
              <w:pStyle w:val="TableHead"/>
            </w:pPr>
            <w:r>
              <w:t>COM Interface Hierarchy</w:t>
            </w:r>
          </w:p>
        </w:tc>
        <w:tc>
          <w:tcPr>
            <w:tcW w:w="3510" w:type="dxa"/>
            <w:tcBorders>
              <w:top w:val="single" w:sz="6" w:space="0" w:color="auto"/>
              <w:left w:val="single" w:sz="6" w:space="0" w:color="auto"/>
              <w:bottom w:val="double" w:sz="6" w:space="0" w:color="auto"/>
              <w:right w:val="single" w:sz="6" w:space="0" w:color="auto"/>
            </w:tcBorders>
          </w:tcPr>
          <w:p w14:paraId="53BC1A2B" w14:textId="77777777" w:rsidR="00004825" w:rsidRDefault="00004825">
            <w:pPr>
              <w:pStyle w:val="TableHead"/>
            </w:pPr>
            <w:r>
              <w:t>Generic Name</w:t>
            </w:r>
          </w:p>
        </w:tc>
        <w:tc>
          <w:tcPr>
            <w:tcW w:w="704" w:type="dxa"/>
            <w:tcBorders>
              <w:top w:val="single" w:sz="6" w:space="0" w:color="auto"/>
              <w:bottom w:val="double" w:sz="6" w:space="0" w:color="auto"/>
              <w:right w:val="single" w:sz="6" w:space="0" w:color="auto"/>
            </w:tcBorders>
          </w:tcPr>
          <w:p w14:paraId="7244C852" w14:textId="77777777" w:rsidR="00004825" w:rsidRDefault="00004825">
            <w:pPr>
              <w:pStyle w:val="TableHead"/>
            </w:pPr>
            <w:r>
              <w:t>Type</w:t>
            </w:r>
          </w:p>
        </w:tc>
      </w:tr>
      <w:tr w:rsidR="00004825" w14:paraId="6393F89F" w14:textId="77777777" w:rsidTr="001A4807">
        <w:trPr>
          <w:cantSplit/>
        </w:trPr>
        <w:tc>
          <w:tcPr>
            <w:tcW w:w="4606" w:type="dxa"/>
            <w:tcBorders>
              <w:left w:val="single" w:sz="6" w:space="0" w:color="auto"/>
            </w:tcBorders>
          </w:tcPr>
          <w:p w14:paraId="6C9966BE" w14:textId="77777777" w:rsidR="00004825" w:rsidRDefault="00004825">
            <w:pPr>
              <w:pStyle w:val="TableCellCourierNew"/>
              <w:rPr>
                <w:b/>
                <w:bCs/>
              </w:rPr>
            </w:pPr>
            <w:r>
              <w:rPr>
                <w:b/>
                <w:bCs/>
              </w:rPr>
              <w:t>Acquisition</w:t>
            </w:r>
          </w:p>
        </w:tc>
        <w:tc>
          <w:tcPr>
            <w:tcW w:w="3510" w:type="dxa"/>
            <w:tcBorders>
              <w:left w:val="single" w:sz="6" w:space="0" w:color="auto"/>
              <w:right w:val="single" w:sz="6" w:space="0" w:color="auto"/>
            </w:tcBorders>
          </w:tcPr>
          <w:p w14:paraId="54076C2D" w14:textId="77777777" w:rsidR="00004825" w:rsidRDefault="00004825">
            <w:pPr>
              <w:pStyle w:val="TableCell"/>
            </w:pPr>
          </w:p>
        </w:tc>
        <w:tc>
          <w:tcPr>
            <w:tcW w:w="704" w:type="dxa"/>
            <w:tcBorders>
              <w:left w:val="nil"/>
              <w:right w:val="single" w:sz="6" w:space="0" w:color="auto"/>
            </w:tcBorders>
          </w:tcPr>
          <w:p w14:paraId="3BCDDC94" w14:textId="77777777" w:rsidR="00004825" w:rsidRDefault="00004825">
            <w:pPr>
              <w:pStyle w:val="TableCell"/>
            </w:pPr>
          </w:p>
        </w:tc>
      </w:tr>
      <w:tr w:rsidR="00004825" w14:paraId="7819EAF6" w14:textId="77777777" w:rsidTr="001A4807">
        <w:trPr>
          <w:cantSplit/>
        </w:trPr>
        <w:tc>
          <w:tcPr>
            <w:tcW w:w="4606" w:type="dxa"/>
            <w:tcBorders>
              <w:left w:val="single" w:sz="6" w:space="0" w:color="auto"/>
            </w:tcBorders>
          </w:tcPr>
          <w:p w14:paraId="3EB5EA51" w14:textId="77777777" w:rsidR="00004825" w:rsidRDefault="00004825">
            <w:pPr>
              <w:pStyle w:val="TableCellCourierNew"/>
              <w:ind w:left="450"/>
            </w:pPr>
            <w:r>
              <w:t>Abort</w:t>
            </w:r>
          </w:p>
        </w:tc>
        <w:tc>
          <w:tcPr>
            <w:tcW w:w="3510" w:type="dxa"/>
            <w:tcBorders>
              <w:left w:val="single" w:sz="6" w:space="0" w:color="auto"/>
              <w:right w:val="single" w:sz="6" w:space="0" w:color="auto"/>
            </w:tcBorders>
          </w:tcPr>
          <w:p w14:paraId="63EAF73F" w14:textId="77777777" w:rsidR="00004825" w:rsidRDefault="00004825">
            <w:r>
              <w:t>Abort</w:t>
            </w:r>
          </w:p>
        </w:tc>
        <w:tc>
          <w:tcPr>
            <w:tcW w:w="704" w:type="dxa"/>
            <w:tcBorders>
              <w:left w:val="nil"/>
              <w:right w:val="single" w:sz="6" w:space="0" w:color="auto"/>
            </w:tcBorders>
          </w:tcPr>
          <w:p w14:paraId="481C1336" w14:textId="77777777" w:rsidR="00004825" w:rsidRDefault="00004825">
            <w:pPr>
              <w:pStyle w:val="TableCell"/>
            </w:pPr>
            <w:r>
              <w:t>M</w:t>
            </w:r>
          </w:p>
        </w:tc>
      </w:tr>
      <w:tr w:rsidR="00004825" w14:paraId="281B4F40" w14:textId="77777777" w:rsidTr="001A4807">
        <w:trPr>
          <w:cantSplit/>
        </w:trPr>
        <w:tc>
          <w:tcPr>
            <w:tcW w:w="4606" w:type="dxa"/>
            <w:tcBorders>
              <w:left w:val="single" w:sz="6" w:space="0" w:color="auto"/>
            </w:tcBorders>
          </w:tcPr>
          <w:p w14:paraId="1557D23C" w14:textId="77777777" w:rsidR="00004825" w:rsidRDefault="00004825">
            <w:pPr>
              <w:pStyle w:val="TableCellCourierNew"/>
              <w:ind w:left="450"/>
            </w:pPr>
            <w:r>
              <w:t>Configure</w:t>
            </w:r>
            <w:r w:rsidR="00264810">
              <w:t>Acquisition</w:t>
            </w:r>
          </w:p>
        </w:tc>
        <w:tc>
          <w:tcPr>
            <w:tcW w:w="3510" w:type="dxa"/>
            <w:tcBorders>
              <w:left w:val="single" w:sz="6" w:space="0" w:color="auto"/>
              <w:right w:val="single" w:sz="6" w:space="0" w:color="auto"/>
            </w:tcBorders>
          </w:tcPr>
          <w:p w14:paraId="65290CCE" w14:textId="77777777" w:rsidR="00004825" w:rsidRDefault="00004825">
            <w:r>
              <w:t>Configure Acquisition Record</w:t>
            </w:r>
          </w:p>
        </w:tc>
        <w:tc>
          <w:tcPr>
            <w:tcW w:w="704" w:type="dxa"/>
            <w:tcBorders>
              <w:left w:val="nil"/>
              <w:right w:val="single" w:sz="6" w:space="0" w:color="auto"/>
            </w:tcBorders>
          </w:tcPr>
          <w:p w14:paraId="72DD1FD6" w14:textId="77777777" w:rsidR="00004825" w:rsidRDefault="00004825">
            <w:pPr>
              <w:pStyle w:val="TableCell"/>
            </w:pPr>
            <w:r>
              <w:t>M</w:t>
            </w:r>
          </w:p>
        </w:tc>
      </w:tr>
      <w:tr w:rsidR="00004825" w14:paraId="309E666E" w14:textId="77777777" w:rsidTr="001A4807">
        <w:trPr>
          <w:cantSplit/>
        </w:trPr>
        <w:tc>
          <w:tcPr>
            <w:tcW w:w="4606" w:type="dxa"/>
            <w:tcBorders>
              <w:left w:val="single" w:sz="6" w:space="0" w:color="auto"/>
            </w:tcBorders>
          </w:tcPr>
          <w:p w14:paraId="3ABC237E" w14:textId="77777777" w:rsidR="00004825" w:rsidRDefault="00004825">
            <w:pPr>
              <w:pStyle w:val="TableCellCourierNew"/>
              <w:ind w:left="450"/>
            </w:pPr>
            <w:r>
              <w:t>Initiate</w:t>
            </w:r>
          </w:p>
        </w:tc>
        <w:tc>
          <w:tcPr>
            <w:tcW w:w="3510" w:type="dxa"/>
            <w:tcBorders>
              <w:left w:val="single" w:sz="6" w:space="0" w:color="auto"/>
              <w:right w:val="single" w:sz="6" w:space="0" w:color="auto"/>
            </w:tcBorders>
          </w:tcPr>
          <w:p w14:paraId="5EAA590F" w14:textId="77777777" w:rsidR="00004825" w:rsidRDefault="00004825">
            <w:r>
              <w:t>Initiate Acquisition</w:t>
            </w:r>
          </w:p>
        </w:tc>
        <w:tc>
          <w:tcPr>
            <w:tcW w:w="704" w:type="dxa"/>
            <w:tcBorders>
              <w:left w:val="nil"/>
              <w:right w:val="single" w:sz="6" w:space="0" w:color="auto"/>
            </w:tcBorders>
          </w:tcPr>
          <w:p w14:paraId="48278ECF" w14:textId="77777777" w:rsidR="00004825" w:rsidRDefault="00004825">
            <w:pPr>
              <w:pStyle w:val="TableCell"/>
            </w:pPr>
            <w:r>
              <w:t>M</w:t>
            </w:r>
          </w:p>
        </w:tc>
      </w:tr>
      <w:tr w:rsidR="00F8624A" w14:paraId="1C84D4E9" w14:textId="77777777" w:rsidTr="001A4807">
        <w:trPr>
          <w:cantSplit/>
        </w:trPr>
        <w:tc>
          <w:tcPr>
            <w:tcW w:w="4606" w:type="dxa"/>
            <w:tcBorders>
              <w:left w:val="single" w:sz="6" w:space="0" w:color="auto"/>
            </w:tcBorders>
          </w:tcPr>
          <w:p w14:paraId="47CC4B86" w14:textId="77777777" w:rsidR="00F8624A" w:rsidRDefault="00F8624A">
            <w:pPr>
              <w:pStyle w:val="TableCellCourierNew"/>
              <w:ind w:left="450"/>
            </w:pPr>
            <w:r>
              <w:t>QueryMinWaveformMemory</w:t>
            </w:r>
          </w:p>
        </w:tc>
        <w:tc>
          <w:tcPr>
            <w:tcW w:w="3510" w:type="dxa"/>
            <w:tcBorders>
              <w:left w:val="single" w:sz="6" w:space="0" w:color="auto"/>
              <w:right w:val="single" w:sz="6" w:space="0" w:color="auto"/>
            </w:tcBorders>
          </w:tcPr>
          <w:p w14:paraId="037A2B0D" w14:textId="77777777" w:rsidR="00F8624A" w:rsidRDefault="00F8624A">
            <w:r>
              <w:t>Query Minimum Waveform Memory</w:t>
            </w:r>
          </w:p>
        </w:tc>
        <w:tc>
          <w:tcPr>
            <w:tcW w:w="704" w:type="dxa"/>
            <w:tcBorders>
              <w:left w:val="nil"/>
              <w:right w:val="single" w:sz="6" w:space="0" w:color="auto"/>
            </w:tcBorders>
          </w:tcPr>
          <w:p w14:paraId="00D23D43" w14:textId="77777777" w:rsidR="00F8624A" w:rsidRDefault="00F8624A">
            <w:pPr>
              <w:pStyle w:val="TableCell"/>
            </w:pPr>
            <w:r>
              <w:t>M</w:t>
            </w:r>
          </w:p>
        </w:tc>
      </w:tr>
      <w:tr w:rsidR="00004825" w14:paraId="2B62435B" w14:textId="77777777" w:rsidTr="001A4807">
        <w:trPr>
          <w:cantSplit/>
        </w:trPr>
        <w:tc>
          <w:tcPr>
            <w:tcW w:w="4606" w:type="dxa"/>
            <w:tcBorders>
              <w:left w:val="single" w:sz="6" w:space="0" w:color="auto"/>
            </w:tcBorders>
          </w:tcPr>
          <w:p w14:paraId="2EE8B082" w14:textId="77777777" w:rsidR="00004825" w:rsidRDefault="00004825">
            <w:pPr>
              <w:pStyle w:val="TableCellCourierNew"/>
              <w:ind w:left="450"/>
            </w:pPr>
            <w:r>
              <w:t>WaitForAcquisitionComplete</w:t>
            </w:r>
          </w:p>
        </w:tc>
        <w:tc>
          <w:tcPr>
            <w:tcW w:w="3510" w:type="dxa"/>
            <w:tcBorders>
              <w:left w:val="single" w:sz="6" w:space="0" w:color="auto"/>
              <w:right w:val="single" w:sz="6" w:space="0" w:color="auto"/>
            </w:tcBorders>
          </w:tcPr>
          <w:p w14:paraId="2FC8439B" w14:textId="77777777" w:rsidR="00004825" w:rsidRDefault="00004825">
            <w:r>
              <w:t xml:space="preserve">Wait </w:t>
            </w:r>
            <w:proofErr w:type="gramStart"/>
            <w:r>
              <w:t>For</w:t>
            </w:r>
            <w:proofErr w:type="gramEnd"/>
            <w:r>
              <w:t xml:space="preserve"> Acquisition Complete</w:t>
            </w:r>
          </w:p>
        </w:tc>
        <w:tc>
          <w:tcPr>
            <w:tcW w:w="704" w:type="dxa"/>
            <w:tcBorders>
              <w:left w:val="nil"/>
              <w:right w:val="single" w:sz="6" w:space="0" w:color="auto"/>
            </w:tcBorders>
          </w:tcPr>
          <w:p w14:paraId="30D6615F" w14:textId="77777777" w:rsidR="00004825" w:rsidRDefault="00004825">
            <w:pPr>
              <w:pStyle w:val="TableCell"/>
            </w:pPr>
            <w:r>
              <w:t>M</w:t>
            </w:r>
          </w:p>
        </w:tc>
      </w:tr>
      <w:tr w:rsidR="00791B9D" w14:paraId="1C4163E8" w14:textId="77777777" w:rsidTr="001A4807">
        <w:trPr>
          <w:cantSplit/>
        </w:trPr>
        <w:tc>
          <w:tcPr>
            <w:tcW w:w="4606" w:type="dxa"/>
            <w:tcBorders>
              <w:left w:val="single" w:sz="6" w:space="0" w:color="auto"/>
            </w:tcBorders>
          </w:tcPr>
          <w:p w14:paraId="73BEC0FA" w14:textId="77777777" w:rsidR="00791B9D" w:rsidRDefault="00791B9D">
            <w:pPr>
              <w:pStyle w:val="TableCellCourierNew"/>
              <w:ind w:left="450"/>
            </w:pPr>
            <w:r>
              <w:t>MaxFirstValidPointValue</w:t>
            </w:r>
          </w:p>
        </w:tc>
        <w:tc>
          <w:tcPr>
            <w:tcW w:w="3510" w:type="dxa"/>
            <w:tcBorders>
              <w:left w:val="single" w:sz="6" w:space="0" w:color="auto"/>
              <w:right w:val="single" w:sz="6" w:space="0" w:color="auto"/>
            </w:tcBorders>
          </w:tcPr>
          <w:p w14:paraId="77FE20E1" w14:textId="77777777" w:rsidR="00791B9D" w:rsidRDefault="00791B9D">
            <w:r>
              <w:t>Max First Valid Point Value</w:t>
            </w:r>
          </w:p>
        </w:tc>
        <w:tc>
          <w:tcPr>
            <w:tcW w:w="704" w:type="dxa"/>
            <w:tcBorders>
              <w:left w:val="nil"/>
              <w:right w:val="single" w:sz="6" w:space="0" w:color="auto"/>
            </w:tcBorders>
          </w:tcPr>
          <w:p w14:paraId="6B40491A" w14:textId="77777777" w:rsidR="00791B9D" w:rsidRDefault="00791B9D">
            <w:pPr>
              <w:pStyle w:val="TableCell"/>
            </w:pPr>
            <w:r>
              <w:t>P</w:t>
            </w:r>
          </w:p>
        </w:tc>
      </w:tr>
      <w:tr w:rsidR="00004825" w14:paraId="6A25C336" w14:textId="77777777" w:rsidTr="001A4807">
        <w:trPr>
          <w:cantSplit/>
        </w:trPr>
        <w:tc>
          <w:tcPr>
            <w:tcW w:w="4606" w:type="dxa"/>
            <w:tcBorders>
              <w:left w:val="single" w:sz="6" w:space="0" w:color="auto"/>
            </w:tcBorders>
          </w:tcPr>
          <w:p w14:paraId="13A27FB2" w14:textId="77777777" w:rsidR="00004825" w:rsidRDefault="00004825">
            <w:pPr>
              <w:pStyle w:val="TableCellCourierNew"/>
              <w:ind w:left="450"/>
            </w:pPr>
            <w:r>
              <w:t>MaxSamplesPerChannel</w:t>
            </w:r>
          </w:p>
        </w:tc>
        <w:tc>
          <w:tcPr>
            <w:tcW w:w="3510" w:type="dxa"/>
            <w:tcBorders>
              <w:left w:val="single" w:sz="6" w:space="0" w:color="auto"/>
              <w:right w:val="single" w:sz="6" w:space="0" w:color="auto"/>
            </w:tcBorders>
          </w:tcPr>
          <w:p w14:paraId="5C097CEB" w14:textId="77777777" w:rsidR="00004825" w:rsidRDefault="00004825">
            <w:r>
              <w:t>Max Samples Per Channel</w:t>
            </w:r>
          </w:p>
        </w:tc>
        <w:tc>
          <w:tcPr>
            <w:tcW w:w="704" w:type="dxa"/>
            <w:tcBorders>
              <w:left w:val="nil"/>
              <w:right w:val="single" w:sz="6" w:space="0" w:color="auto"/>
            </w:tcBorders>
          </w:tcPr>
          <w:p w14:paraId="730A387B" w14:textId="77777777" w:rsidR="00004825" w:rsidRDefault="00004825">
            <w:pPr>
              <w:pStyle w:val="TableCell"/>
            </w:pPr>
            <w:r>
              <w:t>P</w:t>
            </w:r>
          </w:p>
        </w:tc>
      </w:tr>
      <w:tr w:rsidR="00004825" w14:paraId="53E06A59" w14:textId="77777777" w:rsidTr="001A4807">
        <w:trPr>
          <w:cantSplit/>
        </w:trPr>
        <w:tc>
          <w:tcPr>
            <w:tcW w:w="4606" w:type="dxa"/>
            <w:tcBorders>
              <w:left w:val="single" w:sz="6" w:space="0" w:color="auto"/>
            </w:tcBorders>
          </w:tcPr>
          <w:p w14:paraId="45BEEAA0" w14:textId="77777777" w:rsidR="00004825" w:rsidRDefault="00004825">
            <w:pPr>
              <w:pStyle w:val="TableCellCourierNew"/>
              <w:ind w:left="450"/>
            </w:pPr>
            <w:r>
              <w:t>MinRecordSize</w:t>
            </w:r>
          </w:p>
        </w:tc>
        <w:tc>
          <w:tcPr>
            <w:tcW w:w="3510" w:type="dxa"/>
            <w:tcBorders>
              <w:left w:val="single" w:sz="6" w:space="0" w:color="auto"/>
              <w:right w:val="single" w:sz="6" w:space="0" w:color="auto"/>
            </w:tcBorders>
          </w:tcPr>
          <w:p w14:paraId="483BC734" w14:textId="77777777" w:rsidR="00004825" w:rsidRDefault="00004825">
            <w:r>
              <w:t>Min Record Size</w:t>
            </w:r>
          </w:p>
        </w:tc>
        <w:tc>
          <w:tcPr>
            <w:tcW w:w="704" w:type="dxa"/>
            <w:tcBorders>
              <w:left w:val="nil"/>
              <w:right w:val="single" w:sz="6" w:space="0" w:color="auto"/>
            </w:tcBorders>
          </w:tcPr>
          <w:p w14:paraId="3855EFE1" w14:textId="77777777" w:rsidR="00004825" w:rsidRDefault="00004825">
            <w:pPr>
              <w:pStyle w:val="TableCell"/>
            </w:pPr>
            <w:r>
              <w:t>P</w:t>
            </w:r>
          </w:p>
        </w:tc>
      </w:tr>
      <w:tr w:rsidR="00004825" w14:paraId="1DDEBF04" w14:textId="77777777" w:rsidTr="001A4807">
        <w:trPr>
          <w:cantSplit/>
        </w:trPr>
        <w:tc>
          <w:tcPr>
            <w:tcW w:w="4606" w:type="dxa"/>
            <w:tcBorders>
              <w:left w:val="single" w:sz="6" w:space="0" w:color="auto"/>
            </w:tcBorders>
          </w:tcPr>
          <w:p w14:paraId="635CA97A" w14:textId="77777777" w:rsidR="00004825" w:rsidRDefault="00004825">
            <w:pPr>
              <w:pStyle w:val="TableCellCourierNew"/>
              <w:ind w:left="450"/>
            </w:pPr>
            <w:r>
              <w:t>NumAcquiredRecords</w:t>
            </w:r>
          </w:p>
        </w:tc>
        <w:tc>
          <w:tcPr>
            <w:tcW w:w="3510" w:type="dxa"/>
            <w:tcBorders>
              <w:left w:val="single" w:sz="6" w:space="0" w:color="auto"/>
              <w:right w:val="single" w:sz="6" w:space="0" w:color="auto"/>
            </w:tcBorders>
          </w:tcPr>
          <w:p w14:paraId="74DEA2A8" w14:textId="77777777" w:rsidR="00004825" w:rsidRDefault="00004825">
            <w:r>
              <w:t>Num Acquired Records</w:t>
            </w:r>
          </w:p>
        </w:tc>
        <w:tc>
          <w:tcPr>
            <w:tcW w:w="704" w:type="dxa"/>
            <w:tcBorders>
              <w:left w:val="nil"/>
              <w:right w:val="single" w:sz="6" w:space="0" w:color="auto"/>
            </w:tcBorders>
          </w:tcPr>
          <w:p w14:paraId="1C12F21B" w14:textId="77777777" w:rsidR="00004825" w:rsidRDefault="00004825">
            <w:pPr>
              <w:pStyle w:val="TableCell"/>
            </w:pPr>
            <w:r>
              <w:t>P</w:t>
            </w:r>
          </w:p>
        </w:tc>
      </w:tr>
      <w:tr w:rsidR="00004825" w14:paraId="410CDB4E" w14:textId="77777777" w:rsidTr="001A4807">
        <w:trPr>
          <w:cantSplit/>
        </w:trPr>
        <w:tc>
          <w:tcPr>
            <w:tcW w:w="4606" w:type="dxa"/>
            <w:tcBorders>
              <w:left w:val="single" w:sz="6" w:space="0" w:color="auto"/>
            </w:tcBorders>
          </w:tcPr>
          <w:p w14:paraId="0552C1B1" w14:textId="77777777" w:rsidR="00004825" w:rsidRDefault="00004825">
            <w:pPr>
              <w:pStyle w:val="TableCellCourierNew"/>
              <w:ind w:left="450"/>
            </w:pPr>
            <w:r>
              <w:t>NumRecords</w:t>
            </w:r>
            <w:r w:rsidR="008A054F">
              <w:t>ToAcquire</w:t>
            </w:r>
          </w:p>
        </w:tc>
        <w:tc>
          <w:tcPr>
            <w:tcW w:w="3510" w:type="dxa"/>
            <w:tcBorders>
              <w:left w:val="single" w:sz="6" w:space="0" w:color="auto"/>
              <w:right w:val="single" w:sz="6" w:space="0" w:color="auto"/>
            </w:tcBorders>
          </w:tcPr>
          <w:p w14:paraId="52DD507B" w14:textId="77777777" w:rsidR="00004825" w:rsidRDefault="00004825">
            <w:r>
              <w:t>Num Records</w:t>
            </w:r>
            <w:r w:rsidR="008A054F">
              <w:t xml:space="preserve"> </w:t>
            </w:r>
            <w:proofErr w:type="gramStart"/>
            <w:r w:rsidR="008A054F">
              <w:t>To</w:t>
            </w:r>
            <w:proofErr w:type="gramEnd"/>
            <w:r w:rsidR="008A054F">
              <w:t xml:space="preserve"> Acquire</w:t>
            </w:r>
          </w:p>
        </w:tc>
        <w:tc>
          <w:tcPr>
            <w:tcW w:w="704" w:type="dxa"/>
            <w:tcBorders>
              <w:left w:val="nil"/>
              <w:right w:val="single" w:sz="6" w:space="0" w:color="auto"/>
            </w:tcBorders>
          </w:tcPr>
          <w:p w14:paraId="0F656CD5" w14:textId="77777777" w:rsidR="00004825" w:rsidRDefault="00004825">
            <w:pPr>
              <w:pStyle w:val="TableCell"/>
            </w:pPr>
            <w:r>
              <w:t>P</w:t>
            </w:r>
          </w:p>
        </w:tc>
      </w:tr>
      <w:tr w:rsidR="00004825" w14:paraId="608624B4" w14:textId="77777777" w:rsidTr="001A4807">
        <w:trPr>
          <w:cantSplit/>
        </w:trPr>
        <w:tc>
          <w:tcPr>
            <w:tcW w:w="4606" w:type="dxa"/>
            <w:tcBorders>
              <w:left w:val="single" w:sz="6" w:space="0" w:color="auto"/>
            </w:tcBorders>
          </w:tcPr>
          <w:p w14:paraId="25461475" w14:textId="77777777" w:rsidR="00004825" w:rsidRDefault="00004825">
            <w:pPr>
              <w:pStyle w:val="TableCellCourierNew"/>
              <w:ind w:left="450"/>
            </w:pPr>
            <w:r>
              <w:t>RecordSize</w:t>
            </w:r>
          </w:p>
        </w:tc>
        <w:tc>
          <w:tcPr>
            <w:tcW w:w="3510" w:type="dxa"/>
            <w:tcBorders>
              <w:left w:val="single" w:sz="6" w:space="0" w:color="auto"/>
              <w:right w:val="single" w:sz="6" w:space="0" w:color="auto"/>
            </w:tcBorders>
          </w:tcPr>
          <w:p w14:paraId="0C8B8D2C" w14:textId="77777777" w:rsidR="00004825" w:rsidRDefault="00004825">
            <w:r>
              <w:t>Record Size</w:t>
            </w:r>
          </w:p>
        </w:tc>
        <w:tc>
          <w:tcPr>
            <w:tcW w:w="704" w:type="dxa"/>
            <w:tcBorders>
              <w:left w:val="nil"/>
              <w:right w:val="single" w:sz="6" w:space="0" w:color="auto"/>
            </w:tcBorders>
          </w:tcPr>
          <w:p w14:paraId="60B37B18" w14:textId="77777777" w:rsidR="00004825" w:rsidRDefault="00004825">
            <w:pPr>
              <w:pStyle w:val="TableCell"/>
            </w:pPr>
            <w:r>
              <w:t>P</w:t>
            </w:r>
          </w:p>
        </w:tc>
      </w:tr>
      <w:tr w:rsidR="00E40C4A" w14:paraId="5D1992F1" w14:textId="77777777" w:rsidTr="001A4807">
        <w:trPr>
          <w:cantSplit/>
        </w:trPr>
        <w:tc>
          <w:tcPr>
            <w:tcW w:w="4606" w:type="dxa"/>
            <w:tcBorders>
              <w:left w:val="single" w:sz="6" w:space="0" w:color="auto"/>
            </w:tcBorders>
          </w:tcPr>
          <w:p w14:paraId="153AF731" w14:textId="77777777" w:rsidR="00E40C4A" w:rsidRDefault="00E40C4A" w:rsidP="0094340A">
            <w:pPr>
              <w:pStyle w:val="TableCellCourierNew"/>
              <w:ind w:left="450"/>
            </w:pPr>
            <w:r>
              <w:t>SampleMode</w:t>
            </w:r>
          </w:p>
        </w:tc>
        <w:tc>
          <w:tcPr>
            <w:tcW w:w="3510" w:type="dxa"/>
            <w:tcBorders>
              <w:left w:val="single" w:sz="6" w:space="0" w:color="auto"/>
              <w:right w:val="single" w:sz="6" w:space="0" w:color="auto"/>
            </w:tcBorders>
          </w:tcPr>
          <w:p w14:paraId="1229D890" w14:textId="77777777" w:rsidR="00E40C4A" w:rsidRDefault="00E40C4A" w:rsidP="0094340A">
            <w:r>
              <w:t>Sample Mode</w:t>
            </w:r>
          </w:p>
        </w:tc>
        <w:tc>
          <w:tcPr>
            <w:tcW w:w="704" w:type="dxa"/>
            <w:tcBorders>
              <w:left w:val="nil"/>
              <w:right w:val="single" w:sz="6" w:space="0" w:color="auto"/>
            </w:tcBorders>
          </w:tcPr>
          <w:p w14:paraId="6A65C3E8" w14:textId="77777777" w:rsidR="00E40C4A" w:rsidRDefault="00E40C4A" w:rsidP="0094340A">
            <w:pPr>
              <w:pStyle w:val="TableCell"/>
            </w:pPr>
            <w:r>
              <w:t>P</w:t>
            </w:r>
          </w:p>
        </w:tc>
      </w:tr>
      <w:tr w:rsidR="00004825" w14:paraId="49AB3ADE" w14:textId="77777777" w:rsidTr="001A4807">
        <w:trPr>
          <w:cantSplit/>
        </w:trPr>
        <w:tc>
          <w:tcPr>
            <w:tcW w:w="4606" w:type="dxa"/>
            <w:tcBorders>
              <w:left w:val="single" w:sz="6" w:space="0" w:color="auto"/>
            </w:tcBorders>
          </w:tcPr>
          <w:p w14:paraId="39270476" w14:textId="77777777" w:rsidR="00004825" w:rsidRDefault="00004825">
            <w:pPr>
              <w:pStyle w:val="TableCellCourierNew"/>
              <w:ind w:left="450"/>
            </w:pPr>
            <w:r>
              <w:t>SampleRate</w:t>
            </w:r>
          </w:p>
        </w:tc>
        <w:tc>
          <w:tcPr>
            <w:tcW w:w="3510" w:type="dxa"/>
            <w:tcBorders>
              <w:left w:val="single" w:sz="6" w:space="0" w:color="auto"/>
              <w:right w:val="single" w:sz="6" w:space="0" w:color="auto"/>
            </w:tcBorders>
          </w:tcPr>
          <w:p w14:paraId="28E305B3" w14:textId="77777777" w:rsidR="00004825" w:rsidRDefault="00004825">
            <w:r>
              <w:t>Sample Rate</w:t>
            </w:r>
          </w:p>
        </w:tc>
        <w:tc>
          <w:tcPr>
            <w:tcW w:w="704" w:type="dxa"/>
            <w:tcBorders>
              <w:left w:val="nil"/>
              <w:right w:val="single" w:sz="6" w:space="0" w:color="auto"/>
            </w:tcBorders>
          </w:tcPr>
          <w:p w14:paraId="285E6DE9" w14:textId="77777777" w:rsidR="00004825" w:rsidRDefault="00004825">
            <w:pPr>
              <w:pStyle w:val="TableCell"/>
            </w:pPr>
            <w:r>
              <w:t>P</w:t>
            </w:r>
          </w:p>
        </w:tc>
      </w:tr>
      <w:tr w:rsidR="0076132D" w14:paraId="4F13D875" w14:textId="77777777" w:rsidTr="001A4807">
        <w:trPr>
          <w:cantSplit/>
        </w:trPr>
        <w:tc>
          <w:tcPr>
            <w:tcW w:w="4606" w:type="dxa"/>
            <w:tcBorders>
              <w:left w:val="single" w:sz="6" w:space="0" w:color="auto"/>
            </w:tcBorders>
          </w:tcPr>
          <w:p w14:paraId="48FE2B78" w14:textId="77777777" w:rsidR="0076132D" w:rsidRDefault="0076132D" w:rsidP="0021076B">
            <w:pPr>
              <w:pStyle w:val="TableCellCourierNew"/>
              <w:ind w:left="450"/>
            </w:pPr>
            <w:r>
              <w:t>TimeInterleavedChannelListAuto</w:t>
            </w:r>
          </w:p>
        </w:tc>
        <w:tc>
          <w:tcPr>
            <w:tcW w:w="3510" w:type="dxa"/>
            <w:tcBorders>
              <w:left w:val="single" w:sz="6" w:space="0" w:color="auto"/>
              <w:right w:val="single" w:sz="6" w:space="0" w:color="auto"/>
            </w:tcBorders>
          </w:tcPr>
          <w:p w14:paraId="59D665BF" w14:textId="77777777" w:rsidR="0076132D" w:rsidRDefault="0076132D" w:rsidP="0021076B">
            <w:r>
              <w:t>Time Interleaved Channel List Auto</w:t>
            </w:r>
          </w:p>
        </w:tc>
        <w:tc>
          <w:tcPr>
            <w:tcW w:w="704" w:type="dxa"/>
            <w:tcBorders>
              <w:left w:val="nil"/>
              <w:right w:val="single" w:sz="6" w:space="0" w:color="auto"/>
            </w:tcBorders>
          </w:tcPr>
          <w:p w14:paraId="110A3159" w14:textId="77777777" w:rsidR="0076132D" w:rsidRDefault="0076132D" w:rsidP="0021076B">
            <w:pPr>
              <w:pStyle w:val="TableCell"/>
            </w:pPr>
            <w:r>
              <w:t>P</w:t>
            </w:r>
          </w:p>
        </w:tc>
      </w:tr>
      <w:tr w:rsidR="000F5018" w14:paraId="662678CF" w14:textId="77777777" w:rsidTr="001A4807">
        <w:trPr>
          <w:cantSplit/>
        </w:trPr>
        <w:tc>
          <w:tcPr>
            <w:tcW w:w="4606" w:type="dxa"/>
            <w:tcBorders>
              <w:left w:val="single" w:sz="6" w:space="0" w:color="auto"/>
            </w:tcBorders>
          </w:tcPr>
          <w:p w14:paraId="4763D207" w14:textId="77777777" w:rsidR="000F5018" w:rsidRDefault="000F5018" w:rsidP="002812F0">
            <w:pPr>
              <w:pStyle w:val="TableCellCourierNew"/>
              <w:ind w:left="450"/>
              <w:rPr>
                <w:b/>
                <w:bCs/>
              </w:rPr>
            </w:pPr>
            <w:r>
              <w:rPr>
                <w:b/>
                <w:bCs/>
              </w:rPr>
              <w:t>Status</w:t>
            </w:r>
          </w:p>
        </w:tc>
        <w:tc>
          <w:tcPr>
            <w:tcW w:w="3510" w:type="dxa"/>
            <w:tcBorders>
              <w:left w:val="single" w:sz="6" w:space="0" w:color="auto"/>
              <w:right w:val="single" w:sz="6" w:space="0" w:color="auto"/>
            </w:tcBorders>
          </w:tcPr>
          <w:p w14:paraId="5B7D21FF" w14:textId="77777777" w:rsidR="000F5018" w:rsidRDefault="000F5018" w:rsidP="002812F0">
            <w:pPr>
              <w:pStyle w:val="TableCell"/>
            </w:pPr>
          </w:p>
        </w:tc>
        <w:tc>
          <w:tcPr>
            <w:tcW w:w="704" w:type="dxa"/>
            <w:tcBorders>
              <w:left w:val="nil"/>
              <w:right w:val="single" w:sz="6" w:space="0" w:color="auto"/>
            </w:tcBorders>
          </w:tcPr>
          <w:p w14:paraId="6A8E0A1A" w14:textId="77777777" w:rsidR="000F5018" w:rsidRDefault="000F5018" w:rsidP="002812F0">
            <w:pPr>
              <w:pStyle w:val="TableCell"/>
            </w:pPr>
          </w:p>
        </w:tc>
      </w:tr>
      <w:tr w:rsidR="000F5018" w14:paraId="3DB92408" w14:textId="77777777" w:rsidTr="001A4807">
        <w:trPr>
          <w:cantSplit/>
        </w:trPr>
        <w:tc>
          <w:tcPr>
            <w:tcW w:w="4606" w:type="dxa"/>
            <w:tcBorders>
              <w:left w:val="single" w:sz="6" w:space="0" w:color="auto"/>
            </w:tcBorders>
          </w:tcPr>
          <w:p w14:paraId="6CF59695" w14:textId="77777777" w:rsidR="000F5018" w:rsidRDefault="000F5018" w:rsidP="002812F0">
            <w:pPr>
              <w:pStyle w:val="TableCellCourierNew"/>
              <w:ind w:left="810"/>
            </w:pPr>
            <w:r>
              <w:t>IsIdle</w:t>
            </w:r>
          </w:p>
        </w:tc>
        <w:tc>
          <w:tcPr>
            <w:tcW w:w="3510" w:type="dxa"/>
            <w:tcBorders>
              <w:left w:val="single" w:sz="6" w:space="0" w:color="auto"/>
              <w:right w:val="single" w:sz="6" w:space="0" w:color="auto"/>
            </w:tcBorders>
          </w:tcPr>
          <w:p w14:paraId="249EB5DC" w14:textId="77777777" w:rsidR="000F5018" w:rsidRDefault="000F5018" w:rsidP="002812F0">
            <w:r>
              <w:t>Is Idle</w:t>
            </w:r>
          </w:p>
        </w:tc>
        <w:tc>
          <w:tcPr>
            <w:tcW w:w="704" w:type="dxa"/>
            <w:tcBorders>
              <w:left w:val="nil"/>
              <w:right w:val="single" w:sz="6" w:space="0" w:color="auto"/>
            </w:tcBorders>
          </w:tcPr>
          <w:p w14:paraId="77B389C4" w14:textId="77777777" w:rsidR="000F5018" w:rsidRDefault="000F5018" w:rsidP="002812F0">
            <w:pPr>
              <w:pStyle w:val="TableCell"/>
            </w:pPr>
            <w:r>
              <w:t>P</w:t>
            </w:r>
          </w:p>
        </w:tc>
      </w:tr>
      <w:tr w:rsidR="000F5018" w14:paraId="68956228" w14:textId="77777777" w:rsidTr="001A4807">
        <w:trPr>
          <w:cantSplit/>
        </w:trPr>
        <w:tc>
          <w:tcPr>
            <w:tcW w:w="4606" w:type="dxa"/>
            <w:tcBorders>
              <w:left w:val="single" w:sz="6" w:space="0" w:color="auto"/>
            </w:tcBorders>
          </w:tcPr>
          <w:p w14:paraId="02A81C41" w14:textId="77777777" w:rsidR="000F5018" w:rsidRDefault="000F5018" w:rsidP="002812F0">
            <w:pPr>
              <w:pStyle w:val="TableCellCourierNew"/>
              <w:ind w:left="810"/>
            </w:pPr>
            <w:r>
              <w:t>IsMeasuring</w:t>
            </w:r>
          </w:p>
        </w:tc>
        <w:tc>
          <w:tcPr>
            <w:tcW w:w="3510" w:type="dxa"/>
            <w:tcBorders>
              <w:left w:val="single" w:sz="6" w:space="0" w:color="auto"/>
              <w:right w:val="single" w:sz="6" w:space="0" w:color="auto"/>
            </w:tcBorders>
          </w:tcPr>
          <w:p w14:paraId="065098D2" w14:textId="77777777" w:rsidR="000F5018" w:rsidRDefault="000F5018" w:rsidP="002812F0">
            <w:r>
              <w:t>Is Measuring</w:t>
            </w:r>
          </w:p>
        </w:tc>
        <w:tc>
          <w:tcPr>
            <w:tcW w:w="704" w:type="dxa"/>
            <w:tcBorders>
              <w:left w:val="nil"/>
              <w:right w:val="single" w:sz="6" w:space="0" w:color="auto"/>
            </w:tcBorders>
          </w:tcPr>
          <w:p w14:paraId="5D037466" w14:textId="77777777" w:rsidR="000F5018" w:rsidRDefault="000F5018" w:rsidP="002812F0">
            <w:pPr>
              <w:pStyle w:val="TableCell"/>
            </w:pPr>
            <w:r>
              <w:t>P</w:t>
            </w:r>
          </w:p>
        </w:tc>
      </w:tr>
      <w:tr w:rsidR="000F5018" w14:paraId="737AD3F8" w14:textId="77777777" w:rsidTr="001A4807">
        <w:trPr>
          <w:cantSplit/>
        </w:trPr>
        <w:tc>
          <w:tcPr>
            <w:tcW w:w="4606" w:type="dxa"/>
            <w:tcBorders>
              <w:left w:val="single" w:sz="6" w:space="0" w:color="auto"/>
            </w:tcBorders>
          </w:tcPr>
          <w:p w14:paraId="45E385C7" w14:textId="77777777" w:rsidR="000F5018" w:rsidRDefault="000F5018" w:rsidP="002812F0">
            <w:pPr>
              <w:pStyle w:val="TableCellCourierNew"/>
              <w:ind w:left="810"/>
            </w:pPr>
            <w:r>
              <w:t>IsWaitingForArm</w:t>
            </w:r>
          </w:p>
        </w:tc>
        <w:tc>
          <w:tcPr>
            <w:tcW w:w="3510" w:type="dxa"/>
            <w:tcBorders>
              <w:left w:val="single" w:sz="6" w:space="0" w:color="auto"/>
              <w:right w:val="single" w:sz="6" w:space="0" w:color="auto"/>
            </w:tcBorders>
          </w:tcPr>
          <w:p w14:paraId="448FF6B0" w14:textId="77777777" w:rsidR="000F5018" w:rsidRDefault="000F5018" w:rsidP="002812F0">
            <w:r>
              <w:t xml:space="preserve">Is Waiting </w:t>
            </w:r>
            <w:proofErr w:type="gramStart"/>
            <w:r>
              <w:t>For</w:t>
            </w:r>
            <w:proofErr w:type="gramEnd"/>
            <w:r>
              <w:t xml:space="preserve"> Arm</w:t>
            </w:r>
          </w:p>
        </w:tc>
        <w:tc>
          <w:tcPr>
            <w:tcW w:w="704" w:type="dxa"/>
            <w:tcBorders>
              <w:left w:val="nil"/>
              <w:right w:val="single" w:sz="6" w:space="0" w:color="auto"/>
            </w:tcBorders>
          </w:tcPr>
          <w:p w14:paraId="61F79E25" w14:textId="77777777" w:rsidR="000F5018" w:rsidRDefault="000F5018" w:rsidP="002812F0">
            <w:pPr>
              <w:pStyle w:val="TableCell"/>
            </w:pPr>
            <w:r>
              <w:t>P</w:t>
            </w:r>
          </w:p>
        </w:tc>
      </w:tr>
      <w:tr w:rsidR="000F5018" w14:paraId="79CCA710" w14:textId="77777777" w:rsidTr="001A4807">
        <w:trPr>
          <w:cantSplit/>
        </w:trPr>
        <w:tc>
          <w:tcPr>
            <w:tcW w:w="4606" w:type="dxa"/>
            <w:tcBorders>
              <w:left w:val="single" w:sz="6" w:space="0" w:color="auto"/>
            </w:tcBorders>
          </w:tcPr>
          <w:p w14:paraId="4A22CBD3" w14:textId="77777777" w:rsidR="000F5018" w:rsidRDefault="000F5018" w:rsidP="002812F0">
            <w:pPr>
              <w:pStyle w:val="TableCellCourierNew"/>
              <w:ind w:left="810"/>
            </w:pPr>
            <w:r>
              <w:t>IsWaitingForTrigger</w:t>
            </w:r>
          </w:p>
        </w:tc>
        <w:tc>
          <w:tcPr>
            <w:tcW w:w="3510" w:type="dxa"/>
            <w:tcBorders>
              <w:left w:val="single" w:sz="6" w:space="0" w:color="auto"/>
              <w:right w:val="single" w:sz="6" w:space="0" w:color="auto"/>
            </w:tcBorders>
          </w:tcPr>
          <w:p w14:paraId="33F24BDF" w14:textId="77777777" w:rsidR="000F5018" w:rsidRDefault="000F5018" w:rsidP="002812F0">
            <w:r>
              <w:t xml:space="preserve">Is Waiting </w:t>
            </w:r>
            <w:proofErr w:type="gramStart"/>
            <w:r>
              <w:t>For</w:t>
            </w:r>
            <w:proofErr w:type="gramEnd"/>
            <w:r>
              <w:t xml:space="preserve"> Trigger</w:t>
            </w:r>
          </w:p>
        </w:tc>
        <w:tc>
          <w:tcPr>
            <w:tcW w:w="704" w:type="dxa"/>
            <w:tcBorders>
              <w:left w:val="nil"/>
              <w:right w:val="single" w:sz="6" w:space="0" w:color="auto"/>
            </w:tcBorders>
          </w:tcPr>
          <w:p w14:paraId="71558B44" w14:textId="77777777" w:rsidR="000F5018" w:rsidRDefault="000F5018" w:rsidP="002812F0">
            <w:pPr>
              <w:pStyle w:val="TableCell"/>
            </w:pPr>
            <w:r>
              <w:t>P</w:t>
            </w:r>
          </w:p>
        </w:tc>
      </w:tr>
      <w:tr w:rsidR="00004825" w14:paraId="7FA5B7A7" w14:textId="77777777" w:rsidTr="001A4807">
        <w:trPr>
          <w:cantSplit/>
        </w:trPr>
        <w:tc>
          <w:tcPr>
            <w:tcW w:w="4606" w:type="dxa"/>
            <w:tcBorders>
              <w:left w:val="single" w:sz="6" w:space="0" w:color="auto"/>
            </w:tcBorders>
          </w:tcPr>
          <w:p w14:paraId="3B31F84A" w14:textId="77777777" w:rsidR="00004825" w:rsidRDefault="00004825">
            <w:pPr>
              <w:pStyle w:val="TableCellCourierNew"/>
              <w:rPr>
                <w:b/>
                <w:bCs/>
              </w:rPr>
            </w:pPr>
            <w:r>
              <w:rPr>
                <w:b/>
                <w:bCs/>
              </w:rPr>
              <w:t>Arm</w:t>
            </w:r>
          </w:p>
        </w:tc>
        <w:tc>
          <w:tcPr>
            <w:tcW w:w="3510" w:type="dxa"/>
            <w:tcBorders>
              <w:left w:val="single" w:sz="6" w:space="0" w:color="auto"/>
              <w:right w:val="single" w:sz="6" w:space="0" w:color="auto"/>
            </w:tcBorders>
          </w:tcPr>
          <w:p w14:paraId="070F02E2" w14:textId="77777777" w:rsidR="00004825" w:rsidRDefault="00004825">
            <w:pPr>
              <w:pStyle w:val="TableCell"/>
            </w:pPr>
          </w:p>
        </w:tc>
        <w:tc>
          <w:tcPr>
            <w:tcW w:w="704" w:type="dxa"/>
            <w:tcBorders>
              <w:left w:val="nil"/>
              <w:right w:val="single" w:sz="6" w:space="0" w:color="auto"/>
            </w:tcBorders>
          </w:tcPr>
          <w:p w14:paraId="65EE3CF7" w14:textId="77777777" w:rsidR="00004825" w:rsidRDefault="00004825">
            <w:pPr>
              <w:pStyle w:val="TableCell"/>
            </w:pPr>
          </w:p>
        </w:tc>
      </w:tr>
      <w:tr w:rsidR="00004825" w14:paraId="63B87A0B" w14:textId="77777777" w:rsidTr="001A4807">
        <w:trPr>
          <w:cantSplit/>
        </w:trPr>
        <w:tc>
          <w:tcPr>
            <w:tcW w:w="4606" w:type="dxa"/>
            <w:tcBorders>
              <w:left w:val="single" w:sz="6" w:space="0" w:color="auto"/>
            </w:tcBorders>
          </w:tcPr>
          <w:p w14:paraId="13837F67" w14:textId="77777777" w:rsidR="00004825" w:rsidRDefault="00004825">
            <w:pPr>
              <w:pStyle w:val="TableCellCourierNew"/>
              <w:ind w:left="450"/>
            </w:pPr>
            <w:r>
              <w:t>SendSoftwareArm</w:t>
            </w:r>
          </w:p>
        </w:tc>
        <w:tc>
          <w:tcPr>
            <w:tcW w:w="3510" w:type="dxa"/>
            <w:tcBorders>
              <w:left w:val="single" w:sz="6" w:space="0" w:color="auto"/>
              <w:right w:val="single" w:sz="6" w:space="0" w:color="auto"/>
            </w:tcBorders>
          </w:tcPr>
          <w:p w14:paraId="36BB3E1A" w14:textId="77777777" w:rsidR="00004825" w:rsidRDefault="00004825">
            <w:r>
              <w:t>Send Software Arm</w:t>
            </w:r>
          </w:p>
        </w:tc>
        <w:tc>
          <w:tcPr>
            <w:tcW w:w="704" w:type="dxa"/>
            <w:tcBorders>
              <w:left w:val="nil"/>
              <w:right w:val="single" w:sz="6" w:space="0" w:color="auto"/>
            </w:tcBorders>
          </w:tcPr>
          <w:p w14:paraId="484A4150" w14:textId="77777777" w:rsidR="00004825" w:rsidRDefault="00004825">
            <w:pPr>
              <w:pStyle w:val="TableCell"/>
            </w:pPr>
            <w:r>
              <w:t>M</w:t>
            </w:r>
          </w:p>
        </w:tc>
      </w:tr>
      <w:tr w:rsidR="00387D7D" w14:paraId="7871DB8B" w14:textId="77777777" w:rsidTr="001A4807">
        <w:trPr>
          <w:cantSplit/>
        </w:trPr>
        <w:tc>
          <w:tcPr>
            <w:tcW w:w="4606" w:type="dxa"/>
            <w:tcBorders>
              <w:left w:val="single" w:sz="6" w:space="0" w:color="auto"/>
            </w:tcBorders>
          </w:tcPr>
          <w:p w14:paraId="372EEBFC" w14:textId="77777777" w:rsidR="00387D7D" w:rsidRDefault="00387D7D" w:rsidP="003B79D7">
            <w:pPr>
              <w:pStyle w:val="TableCellCourierNew"/>
              <w:ind w:left="450"/>
            </w:pPr>
            <w:r>
              <w:t>ActiveSource</w:t>
            </w:r>
          </w:p>
        </w:tc>
        <w:tc>
          <w:tcPr>
            <w:tcW w:w="3510" w:type="dxa"/>
            <w:tcBorders>
              <w:left w:val="single" w:sz="6" w:space="0" w:color="auto"/>
              <w:right w:val="single" w:sz="6" w:space="0" w:color="auto"/>
            </w:tcBorders>
          </w:tcPr>
          <w:p w14:paraId="1E200348" w14:textId="77777777" w:rsidR="00387D7D" w:rsidRDefault="00387D7D" w:rsidP="00387D7D">
            <w:r>
              <w:t>Active Arm Source</w:t>
            </w:r>
          </w:p>
        </w:tc>
        <w:tc>
          <w:tcPr>
            <w:tcW w:w="704" w:type="dxa"/>
            <w:tcBorders>
              <w:left w:val="nil"/>
              <w:right w:val="single" w:sz="6" w:space="0" w:color="auto"/>
            </w:tcBorders>
          </w:tcPr>
          <w:p w14:paraId="4D2AA7BD" w14:textId="77777777" w:rsidR="00387D7D" w:rsidRDefault="00387D7D" w:rsidP="003B79D7">
            <w:pPr>
              <w:pStyle w:val="TableCell"/>
            </w:pPr>
            <w:r>
              <w:t>P</w:t>
            </w:r>
          </w:p>
        </w:tc>
      </w:tr>
      <w:tr w:rsidR="00004825" w14:paraId="58E72C46" w14:textId="77777777" w:rsidTr="001A4807">
        <w:trPr>
          <w:cantSplit/>
        </w:trPr>
        <w:tc>
          <w:tcPr>
            <w:tcW w:w="4606" w:type="dxa"/>
            <w:tcBorders>
              <w:left w:val="single" w:sz="6" w:space="0" w:color="auto"/>
            </w:tcBorders>
          </w:tcPr>
          <w:p w14:paraId="43005430" w14:textId="77777777" w:rsidR="00004825" w:rsidRDefault="00004825">
            <w:pPr>
              <w:pStyle w:val="TableCellCourierNew"/>
              <w:ind w:left="450"/>
            </w:pPr>
            <w:r>
              <w:t>Count</w:t>
            </w:r>
          </w:p>
        </w:tc>
        <w:tc>
          <w:tcPr>
            <w:tcW w:w="3510" w:type="dxa"/>
            <w:tcBorders>
              <w:left w:val="single" w:sz="6" w:space="0" w:color="auto"/>
              <w:right w:val="single" w:sz="6" w:space="0" w:color="auto"/>
            </w:tcBorders>
          </w:tcPr>
          <w:p w14:paraId="7EAA9677" w14:textId="77777777" w:rsidR="00004825" w:rsidRDefault="00004825">
            <w:r>
              <w:t>Arm Count</w:t>
            </w:r>
          </w:p>
        </w:tc>
        <w:tc>
          <w:tcPr>
            <w:tcW w:w="704" w:type="dxa"/>
            <w:tcBorders>
              <w:left w:val="nil"/>
              <w:right w:val="single" w:sz="6" w:space="0" w:color="auto"/>
            </w:tcBorders>
          </w:tcPr>
          <w:p w14:paraId="715B5C0C" w14:textId="77777777" w:rsidR="00004825" w:rsidRDefault="00004825">
            <w:pPr>
              <w:pStyle w:val="TableCell"/>
            </w:pPr>
            <w:r>
              <w:t>P</w:t>
            </w:r>
          </w:p>
        </w:tc>
      </w:tr>
      <w:tr w:rsidR="00BC5E20" w14:paraId="5B1DC3F2" w14:textId="77777777" w:rsidTr="001A4807">
        <w:trPr>
          <w:cantSplit/>
        </w:trPr>
        <w:tc>
          <w:tcPr>
            <w:tcW w:w="4606" w:type="dxa"/>
            <w:tcBorders>
              <w:left w:val="single" w:sz="6" w:space="0" w:color="auto"/>
            </w:tcBorders>
          </w:tcPr>
          <w:p w14:paraId="379A5345" w14:textId="77777777" w:rsidR="00BC5E20" w:rsidRDefault="00BC5E20">
            <w:pPr>
              <w:pStyle w:val="TableCellCourierNew"/>
              <w:ind w:left="450"/>
            </w:pPr>
            <w:r>
              <w:t>Delay</w:t>
            </w:r>
          </w:p>
        </w:tc>
        <w:tc>
          <w:tcPr>
            <w:tcW w:w="3510" w:type="dxa"/>
            <w:tcBorders>
              <w:left w:val="single" w:sz="6" w:space="0" w:color="auto"/>
              <w:right w:val="single" w:sz="6" w:space="0" w:color="auto"/>
            </w:tcBorders>
          </w:tcPr>
          <w:p w14:paraId="36794FBD" w14:textId="77777777" w:rsidR="00BC5E20" w:rsidRDefault="00BC5E20">
            <w:r>
              <w:t>Arm Delay</w:t>
            </w:r>
          </w:p>
        </w:tc>
        <w:tc>
          <w:tcPr>
            <w:tcW w:w="704" w:type="dxa"/>
            <w:tcBorders>
              <w:left w:val="nil"/>
              <w:right w:val="single" w:sz="6" w:space="0" w:color="auto"/>
            </w:tcBorders>
          </w:tcPr>
          <w:p w14:paraId="66F4DF0C" w14:textId="77777777" w:rsidR="00BC5E20" w:rsidRDefault="00BC5E20">
            <w:pPr>
              <w:pStyle w:val="TableCell"/>
            </w:pPr>
            <w:r>
              <w:t>P</w:t>
            </w:r>
          </w:p>
        </w:tc>
      </w:tr>
      <w:tr w:rsidR="00993597" w14:paraId="38CB4D11" w14:textId="77777777" w:rsidTr="00B70CFA">
        <w:trPr>
          <w:cantSplit/>
        </w:trPr>
        <w:tc>
          <w:tcPr>
            <w:tcW w:w="4606" w:type="dxa"/>
            <w:tcBorders>
              <w:left w:val="single" w:sz="6" w:space="0" w:color="auto"/>
            </w:tcBorders>
          </w:tcPr>
          <w:p w14:paraId="1FF30D08" w14:textId="77777777" w:rsidR="00993597" w:rsidRDefault="00993597" w:rsidP="00B70CFA">
            <w:pPr>
              <w:pStyle w:val="TableCellCourierNew"/>
              <w:ind w:left="450"/>
            </w:pPr>
            <w:r>
              <w:t>OutputEnabled</w:t>
            </w:r>
          </w:p>
        </w:tc>
        <w:tc>
          <w:tcPr>
            <w:tcW w:w="3510" w:type="dxa"/>
            <w:tcBorders>
              <w:left w:val="single" w:sz="6" w:space="0" w:color="auto"/>
              <w:right w:val="single" w:sz="6" w:space="0" w:color="auto"/>
            </w:tcBorders>
          </w:tcPr>
          <w:p w14:paraId="4A47B7E2" w14:textId="77777777" w:rsidR="00993597" w:rsidRDefault="00993597" w:rsidP="00B70CFA">
            <w:r>
              <w:t>Arm Output Enabled</w:t>
            </w:r>
          </w:p>
        </w:tc>
        <w:tc>
          <w:tcPr>
            <w:tcW w:w="704" w:type="dxa"/>
            <w:tcBorders>
              <w:left w:val="nil"/>
              <w:right w:val="single" w:sz="6" w:space="0" w:color="auto"/>
            </w:tcBorders>
          </w:tcPr>
          <w:p w14:paraId="3C6639FC" w14:textId="77777777" w:rsidR="00993597" w:rsidRDefault="00993597" w:rsidP="00B70CFA">
            <w:pPr>
              <w:pStyle w:val="TableCell"/>
            </w:pPr>
            <w:r>
              <w:t>P</w:t>
            </w:r>
          </w:p>
        </w:tc>
      </w:tr>
      <w:tr w:rsidR="00B305AD" w14:paraId="3BBCAB53" w14:textId="77777777" w:rsidTr="001A4807">
        <w:trPr>
          <w:cantSplit/>
        </w:trPr>
        <w:tc>
          <w:tcPr>
            <w:tcW w:w="4606" w:type="dxa"/>
            <w:tcBorders>
              <w:left w:val="single" w:sz="6" w:space="0" w:color="auto"/>
            </w:tcBorders>
          </w:tcPr>
          <w:p w14:paraId="6A585AD1" w14:textId="77777777" w:rsidR="00B305AD" w:rsidRDefault="00B305AD" w:rsidP="003B79D7">
            <w:pPr>
              <w:pStyle w:val="TableCellCourierNew"/>
              <w:ind w:left="450"/>
              <w:rPr>
                <w:b/>
                <w:bCs/>
              </w:rPr>
            </w:pPr>
            <w:r>
              <w:rPr>
                <w:b/>
                <w:bCs/>
              </w:rPr>
              <w:t>MultiArm</w:t>
            </w:r>
          </w:p>
        </w:tc>
        <w:tc>
          <w:tcPr>
            <w:tcW w:w="3510" w:type="dxa"/>
            <w:tcBorders>
              <w:left w:val="single" w:sz="6" w:space="0" w:color="auto"/>
              <w:right w:val="single" w:sz="6" w:space="0" w:color="auto"/>
            </w:tcBorders>
          </w:tcPr>
          <w:p w14:paraId="5AA0F55E" w14:textId="77777777" w:rsidR="00B305AD" w:rsidRDefault="00B305AD" w:rsidP="003B79D7">
            <w:pPr>
              <w:pStyle w:val="TableCell"/>
            </w:pPr>
          </w:p>
        </w:tc>
        <w:tc>
          <w:tcPr>
            <w:tcW w:w="704" w:type="dxa"/>
            <w:tcBorders>
              <w:left w:val="nil"/>
              <w:right w:val="single" w:sz="6" w:space="0" w:color="auto"/>
            </w:tcBorders>
          </w:tcPr>
          <w:p w14:paraId="6BF1F123" w14:textId="77777777" w:rsidR="00B305AD" w:rsidRDefault="00B305AD" w:rsidP="003B79D7">
            <w:pPr>
              <w:pStyle w:val="TableCell"/>
            </w:pPr>
          </w:p>
        </w:tc>
      </w:tr>
      <w:tr w:rsidR="001E7826" w14:paraId="1314611E" w14:textId="77777777" w:rsidTr="001A4807">
        <w:trPr>
          <w:cantSplit/>
        </w:trPr>
        <w:tc>
          <w:tcPr>
            <w:tcW w:w="4606" w:type="dxa"/>
            <w:tcBorders>
              <w:left w:val="single" w:sz="6" w:space="0" w:color="auto"/>
            </w:tcBorders>
          </w:tcPr>
          <w:p w14:paraId="5005604D" w14:textId="77777777" w:rsidR="001E7826" w:rsidRDefault="001E7826" w:rsidP="00515A06">
            <w:pPr>
              <w:pStyle w:val="TableCellCourierNew"/>
              <w:ind w:left="810"/>
            </w:pPr>
            <w:r>
              <w:t>Configure</w:t>
            </w:r>
          </w:p>
        </w:tc>
        <w:tc>
          <w:tcPr>
            <w:tcW w:w="3510" w:type="dxa"/>
            <w:tcBorders>
              <w:left w:val="single" w:sz="6" w:space="0" w:color="auto"/>
              <w:right w:val="single" w:sz="6" w:space="0" w:color="auto"/>
            </w:tcBorders>
          </w:tcPr>
          <w:p w14:paraId="794C38F2" w14:textId="77777777" w:rsidR="001E7826" w:rsidRDefault="001E7826" w:rsidP="001E7826">
            <w:r>
              <w:t>Configure Multi Arm</w:t>
            </w:r>
          </w:p>
        </w:tc>
        <w:tc>
          <w:tcPr>
            <w:tcW w:w="704" w:type="dxa"/>
            <w:tcBorders>
              <w:left w:val="nil"/>
              <w:right w:val="single" w:sz="6" w:space="0" w:color="auto"/>
            </w:tcBorders>
          </w:tcPr>
          <w:p w14:paraId="7C3186FC" w14:textId="77777777" w:rsidR="001E7826" w:rsidRDefault="001E7826" w:rsidP="00515A06">
            <w:pPr>
              <w:pStyle w:val="TableCell"/>
            </w:pPr>
            <w:r>
              <w:t>M</w:t>
            </w:r>
          </w:p>
        </w:tc>
      </w:tr>
      <w:tr w:rsidR="00B305AD" w14:paraId="499AF8BC" w14:textId="77777777" w:rsidTr="001A4807">
        <w:trPr>
          <w:cantSplit/>
        </w:trPr>
        <w:tc>
          <w:tcPr>
            <w:tcW w:w="4606" w:type="dxa"/>
            <w:tcBorders>
              <w:left w:val="single" w:sz="6" w:space="0" w:color="auto"/>
            </w:tcBorders>
          </w:tcPr>
          <w:p w14:paraId="0FDE8136" w14:textId="77777777" w:rsidR="00B305AD" w:rsidRDefault="00B305AD" w:rsidP="003B79D7">
            <w:pPr>
              <w:pStyle w:val="TableCellCourierNew"/>
              <w:ind w:left="810"/>
            </w:pPr>
            <w:r>
              <w:t>SourceList</w:t>
            </w:r>
          </w:p>
        </w:tc>
        <w:tc>
          <w:tcPr>
            <w:tcW w:w="3510" w:type="dxa"/>
            <w:tcBorders>
              <w:left w:val="single" w:sz="6" w:space="0" w:color="auto"/>
              <w:right w:val="single" w:sz="6" w:space="0" w:color="auto"/>
            </w:tcBorders>
          </w:tcPr>
          <w:p w14:paraId="660FA8C4" w14:textId="77777777" w:rsidR="00B305AD" w:rsidRDefault="00B305AD" w:rsidP="003B79D7">
            <w:r>
              <w:t>Arm Source List</w:t>
            </w:r>
          </w:p>
        </w:tc>
        <w:tc>
          <w:tcPr>
            <w:tcW w:w="704" w:type="dxa"/>
            <w:tcBorders>
              <w:left w:val="nil"/>
              <w:right w:val="single" w:sz="6" w:space="0" w:color="auto"/>
            </w:tcBorders>
          </w:tcPr>
          <w:p w14:paraId="01CA513B" w14:textId="77777777" w:rsidR="00B305AD" w:rsidRDefault="00B305AD" w:rsidP="003B79D7">
            <w:pPr>
              <w:pStyle w:val="TableCell"/>
            </w:pPr>
            <w:r>
              <w:t>P</w:t>
            </w:r>
          </w:p>
        </w:tc>
      </w:tr>
      <w:tr w:rsidR="00B305AD" w14:paraId="6291B069" w14:textId="77777777" w:rsidTr="001A4807">
        <w:trPr>
          <w:cantSplit/>
        </w:trPr>
        <w:tc>
          <w:tcPr>
            <w:tcW w:w="4606" w:type="dxa"/>
            <w:tcBorders>
              <w:left w:val="single" w:sz="6" w:space="0" w:color="auto"/>
            </w:tcBorders>
          </w:tcPr>
          <w:p w14:paraId="594515E5" w14:textId="77777777" w:rsidR="00B305AD" w:rsidRDefault="00B305AD" w:rsidP="003B79D7">
            <w:pPr>
              <w:pStyle w:val="TableCellCourierNew"/>
              <w:ind w:left="810"/>
            </w:pPr>
            <w:r>
              <w:t>SourceOperator</w:t>
            </w:r>
          </w:p>
        </w:tc>
        <w:tc>
          <w:tcPr>
            <w:tcW w:w="3510" w:type="dxa"/>
            <w:tcBorders>
              <w:left w:val="single" w:sz="6" w:space="0" w:color="auto"/>
              <w:right w:val="single" w:sz="6" w:space="0" w:color="auto"/>
            </w:tcBorders>
          </w:tcPr>
          <w:p w14:paraId="4A65DB9D" w14:textId="77777777" w:rsidR="00B305AD" w:rsidRDefault="00B305AD" w:rsidP="003B79D7">
            <w:r>
              <w:t>Arm Source Operator</w:t>
            </w:r>
          </w:p>
        </w:tc>
        <w:tc>
          <w:tcPr>
            <w:tcW w:w="704" w:type="dxa"/>
            <w:tcBorders>
              <w:left w:val="nil"/>
              <w:right w:val="single" w:sz="6" w:space="0" w:color="auto"/>
            </w:tcBorders>
          </w:tcPr>
          <w:p w14:paraId="40A705AE" w14:textId="77777777" w:rsidR="00B305AD" w:rsidRDefault="00B305AD" w:rsidP="003B79D7">
            <w:pPr>
              <w:pStyle w:val="TableCell"/>
            </w:pPr>
            <w:r>
              <w:t>P</w:t>
            </w:r>
          </w:p>
        </w:tc>
      </w:tr>
      <w:tr w:rsidR="00387D7D" w14:paraId="068E954F" w14:textId="77777777" w:rsidTr="001A4807">
        <w:trPr>
          <w:cantSplit/>
        </w:trPr>
        <w:tc>
          <w:tcPr>
            <w:tcW w:w="4606" w:type="dxa"/>
            <w:tcBorders>
              <w:left w:val="single" w:sz="6" w:space="0" w:color="auto"/>
            </w:tcBorders>
          </w:tcPr>
          <w:p w14:paraId="0A29A1EF" w14:textId="77777777" w:rsidR="00387D7D" w:rsidRDefault="00387D7D" w:rsidP="003B79D7">
            <w:pPr>
              <w:pStyle w:val="TableCellCourierNew"/>
              <w:ind w:left="450"/>
              <w:rPr>
                <w:b/>
                <w:bCs/>
              </w:rPr>
            </w:pPr>
            <w:r>
              <w:rPr>
                <w:b/>
                <w:bCs/>
              </w:rPr>
              <w:t>Sources</w:t>
            </w:r>
          </w:p>
        </w:tc>
        <w:tc>
          <w:tcPr>
            <w:tcW w:w="3510" w:type="dxa"/>
            <w:tcBorders>
              <w:left w:val="single" w:sz="6" w:space="0" w:color="auto"/>
              <w:right w:val="single" w:sz="6" w:space="0" w:color="auto"/>
            </w:tcBorders>
          </w:tcPr>
          <w:p w14:paraId="7A3615FA" w14:textId="77777777" w:rsidR="00387D7D" w:rsidRDefault="00387D7D" w:rsidP="003B79D7">
            <w:pPr>
              <w:pStyle w:val="TableCell"/>
            </w:pPr>
          </w:p>
        </w:tc>
        <w:tc>
          <w:tcPr>
            <w:tcW w:w="704" w:type="dxa"/>
            <w:tcBorders>
              <w:left w:val="nil"/>
              <w:right w:val="single" w:sz="6" w:space="0" w:color="auto"/>
            </w:tcBorders>
          </w:tcPr>
          <w:p w14:paraId="07F614F4" w14:textId="77777777" w:rsidR="00387D7D" w:rsidRDefault="00387D7D" w:rsidP="003B79D7">
            <w:pPr>
              <w:pStyle w:val="TableCell"/>
            </w:pPr>
          </w:p>
        </w:tc>
      </w:tr>
      <w:tr w:rsidR="00063FF0" w14:paraId="44C99222" w14:textId="77777777" w:rsidTr="001A4807">
        <w:trPr>
          <w:cantSplit/>
        </w:trPr>
        <w:tc>
          <w:tcPr>
            <w:tcW w:w="4606" w:type="dxa"/>
            <w:tcBorders>
              <w:left w:val="single" w:sz="6" w:space="0" w:color="auto"/>
            </w:tcBorders>
          </w:tcPr>
          <w:p w14:paraId="2702A1D0" w14:textId="77777777" w:rsidR="00063FF0" w:rsidRDefault="00063FF0" w:rsidP="00063FF0">
            <w:pPr>
              <w:pStyle w:val="TableCellCourierNew"/>
              <w:ind w:left="450"/>
            </w:pPr>
            <w:r>
              <w:t xml:space="preserve">    Count</w:t>
            </w:r>
          </w:p>
        </w:tc>
        <w:tc>
          <w:tcPr>
            <w:tcW w:w="3510" w:type="dxa"/>
            <w:tcBorders>
              <w:left w:val="single" w:sz="6" w:space="0" w:color="auto"/>
              <w:right w:val="single" w:sz="6" w:space="0" w:color="auto"/>
            </w:tcBorders>
          </w:tcPr>
          <w:p w14:paraId="2B065F30" w14:textId="77777777" w:rsidR="00063FF0" w:rsidRDefault="00063FF0" w:rsidP="003B79D7">
            <w:r>
              <w:t>Arm Source Count</w:t>
            </w:r>
          </w:p>
        </w:tc>
        <w:tc>
          <w:tcPr>
            <w:tcW w:w="704" w:type="dxa"/>
            <w:tcBorders>
              <w:left w:val="nil"/>
              <w:right w:val="single" w:sz="6" w:space="0" w:color="auto"/>
            </w:tcBorders>
          </w:tcPr>
          <w:p w14:paraId="2E7E77E0" w14:textId="77777777" w:rsidR="00063FF0" w:rsidRDefault="00063FF0" w:rsidP="003B79D7">
            <w:pPr>
              <w:pStyle w:val="TableCell"/>
            </w:pPr>
            <w:r>
              <w:t>P</w:t>
            </w:r>
          </w:p>
        </w:tc>
      </w:tr>
      <w:tr w:rsidR="00063FF0" w14:paraId="04D3ABB7" w14:textId="77777777" w:rsidTr="001A4807">
        <w:trPr>
          <w:cantSplit/>
        </w:trPr>
        <w:tc>
          <w:tcPr>
            <w:tcW w:w="4606" w:type="dxa"/>
            <w:tcBorders>
              <w:left w:val="single" w:sz="6" w:space="0" w:color="auto"/>
            </w:tcBorders>
          </w:tcPr>
          <w:p w14:paraId="03F80051" w14:textId="77777777" w:rsidR="00063FF0" w:rsidRDefault="00063FF0" w:rsidP="00063FF0">
            <w:pPr>
              <w:pStyle w:val="TableCellCourierNew"/>
              <w:ind w:left="450"/>
            </w:pPr>
            <w:r>
              <w:t xml:space="preserve">    Name</w:t>
            </w:r>
          </w:p>
        </w:tc>
        <w:tc>
          <w:tcPr>
            <w:tcW w:w="3510" w:type="dxa"/>
            <w:tcBorders>
              <w:left w:val="single" w:sz="6" w:space="0" w:color="auto"/>
              <w:right w:val="single" w:sz="6" w:space="0" w:color="auto"/>
            </w:tcBorders>
          </w:tcPr>
          <w:p w14:paraId="5C30CE5C" w14:textId="77777777" w:rsidR="00063FF0" w:rsidRDefault="00063FF0" w:rsidP="003B79D7">
            <w:r>
              <w:t>Arm Source Name</w:t>
            </w:r>
          </w:p>
        </w:tc>
        <w:tc>
          <w:tcPr>
            <w:tcW w:w="704" w:type="dxa"/>
            <w:tcBorders>
              <w:left w:val="nil"/>
              <w:right w:val="single" w:sz="6" w:space="0" w:color="auto"/>
            </w:tcBorders>
          </w:tcPr>
          <w:p w14:paraId="57697C55" w14:textId="77777777" w:rsidR="00063FF0" w:rsidRDefault="00063FF0" w:rsidP="003B79D7">
            <w:pPr>
              <w:pStyle w:val="TableCell"/>
            </w:pPr>
            <w:r>
              <w:t>P</w:t>
            </w:r>
          </w:p>
        </w:tc>
      </w:tr>
      <w:tr w:rsidR="00387D7D" w14:paraId="45F92332" w14:textId="77777777" w:rsidTr="001A4807">
        <w:trPr>
          <w:cantSplit/>
        </w:trPr>
        <w:tc>
          <w:tcPr>
            <w:tcW w:w="4606" w:type="dxa"/>
            <w:tcBorders>
              <w:left w:val="single" w:sz="6" w:space="0" w:color="auto"/>
            </w:tcBorders>
          </w:tcPr>
          <w:p w14:paraId="476F2EFF" w14:textId="77777777" w:rsidR="00387D7D" w:rsidRPr="006B0129" w:rsidRDefault="00387D7D" w:rsidP="00387D7D">
            <w:pPr>
              <w:pStyle w:val="TableCellCourierNew"/>
              <w:ind w:left="450"/>
              <w:rPr>
                <w:b/>
              </w:rPr>
            </w:pPr>
            <w:r w:rsidRPr="006B0129">
              <w:rPr>
                <w:b/>
              </w:rPr>
              <w:t xml:space="preserve">    Item</w:t>
            </w:r>
          </w:p>
        </w:tc>
        <w:tc>
          <w:tcPr>
            <w:tcW w:w="3510" w:type="dxa"/>
            <w:tcBorders>
              <w:left w:val="single" w:sz="6" w:space="0" w:color="auto"/>
              <w:right w:val="single" w:sz="6" w:space="0" w:color="auto"/>
            </w:tcBorders>
          </w:tcPr>
          <w:p w14:paraId="0F6ACA3A" w14:textId="77777777" w:rsidR="00387D7D" w:rsidRDefault="00387D7D" w:rsidP="003B79D7"/>
        </w:tc>
        <w:tc>
          <w:tcPr>
            <w:tcW w:w="704" w:type="dxa"/>
            <w:tcBorders>
              <w:left w:val="nil"/>
              <w:right w:val="single" w:sz="6" w:space="0" w:color="auto"/>
            </w:tcBorders>
          </w:tcPr>
          <w:p w14:paraId="0EDCC187" w14:textId="77777777" w:rsidR="00387D7D" w:rsidRDefault="00387D7D" w:rsidP="003B79D7">
            <w:pPr>
              <w:pStyle w:val="TableCell"/>
            </w:pPr>
          </w:p>
        </w:tc>
      </w:tr>
      <w:tr w:rsidR="00387D7D" w14:paraId="4DF328F6" w14:textId="77777777" w:rsidTr="001A4807">
        <w:trPr>
          <w:cantSplit/>
        </w:trPr>
        <w:tc>
          <w:tcPr>
            <w:tcW w:w="4606" w:type="dxa"/>
            <w:tcBorders>
              <w:left w:val="single" w:sz="6" w:space="0" w:color="auto"/>
            </w:tcBorders>
          </w:tcPr>
          <w:p w14:paraId="01C81620" w14:textId="77777777" w:rsidR="00387D7D" w:rsidRDefault="00387D7D" w:rsidP="003B79D7">
            <w:pPr>
              <w:pStyle w:val="TableCellCourierNew"/>
              <w:ind w:left="450"/>
            </w:pPr>
            <w:r>
              <w:lastRenderedPageBreak/>
              <w:t xml:space="preserve">        Coupling</w:t>
            </w:r>
          </w:p>
        </w:tc>
        <w:tc>
          <w:tcPr>
            <w:tcW w:w="3510" w:type="dxa"/>
            <w:tcBorders>
              <w:left w:val="single" w:sz="6" w:space="0" w:color="auto"/>
              <w:right w:val="single" w:sz="6" w:space="0" w:color="auto"/>
            </w:tcBorders>
          </w:tcPr>
          <w:p w14:paraId="74057EBF" w14:textId="77777777" w:rsidR="00387D7D" w:rsidRDefault="00387D7D" w:rsidP="003B79D7">
            <w:r>
              <w:t>Arm Source Coupling</w:t>
            </w:r>
          </w:p>
        </w:tc>
        <w:tc>
          <w:tcPr>
            <w:tcW w:w="704" w:type="dxa"/>
            <w:tcBorders>
              <w:left w:val="nil"/>
              <w:right w:val="single" w:sz="6" w:space="0" w:color="auto"/>
            </w:tcBorders>
          </w:tcPr>
          <w:p w14:paraId="11DC5D47" w14:textId="77777777" w:rsidR="00387D7D" w:rsidRDefault="00387D7D" w:rsidP="003B79D7">
            <w:pPr>
              <w:pStyle w:val="TableCell"/>
            </w:pPr>
            <w:r>
              <w:t>P</w:t>
            </w:r>
          </w:p>
        </w:tc>
      </w:tr>
      <w:tr w:rsidR="00387D7D" w14:paraId="39CF00D6" w14:textId="77777777" w:rsidTr="001A4807">
        <w:trPr>
          <w:cantSplit/>
        </w:trPr>
        <w:tc>
          <w:tcPr>
            <w:tcW w:w="4606" w:type="dxa"/>
            <w:tcBorders>
              <w:left w:val="single" w:sz="6" w:space="0" w:color="auto"/>
            </w:tcBorders>
          </w:tcPr>
          <w:p w14:paraId="047739BE" w14:textId="77777777" w:rsidR="00387D7D" w:rsidRDefault="00387D7D" w:rsidP="003B79D7">
            <w:pPr>
              <w:pStyle w:val="TableCellCourierNew"/>
              <w:ind w:left="450"/>
            </w:pPr>
            <w:r>
              <w:t xml:space="preserve">        Hysteresis</w:t>
            </w:r>
          </w:p>
        </w:tc>
        <w:tc>
          <w:tcPr>
            <w:tcW w:w="3510" w:type="dxa"/>
            <w:tcBorders>
              <w:left w:val="single" w:sz="6" w:space="0" w:color="auto"/>
              <w:right w:val="single" w:sz="6" w:space="0" w:color="auto"/>
            </w:tcBorders>
          </w:tcPr>
          <w:p w14:paraId="6CEECF5D" w14:textId="77777777" w:rsidR="00387D7D" w:rsidRDefault="00387D7D" w:rsidP="003B79D7">
            <w:r>
              <w:t>Arm Source Hysteresis</w:t>
            </w:r>
          </w:p>
        </w:tc>
        <w:tc>
          <w:tcPr>
            <w:tcW w:w="704" w:type="dxa"/>
            <w:tcBorders>
              <w:left w:val="nil"/>
              <w:right w:val="single" w:sz="6" w:space="0" w:color="auto"/>
            </w:tcBorders>
          </w:tcPr>
          <w:p w14:paraId="20961C79" w14:textId="77777777" w:rsidR="00387D7D" w:rsidRDefault="00387D7D" w:rsidP="003B79D7">
            <w:pPr>
              <w:pStyle w:val="TableCell"/>
            </w:pPr>
            <w:r>
              <w:t>P</w:t>
            </w:r>
          </w:p>
        </w:tc>
      </w:tr>
      <w:tr w:rsidR="00387D7D" w14:paraId="3441685E" w14:textId="77777777" w:rsidTr="001A4807">
        <w:trPr>
          <w:cantSplit/>
        </w:trPr>
        <w:tc>
          <w:tcPr>
            <w:tcW w:w="4606" w:type="dxa"/>
            <w:tcBorders>
              <w:left w:val="single" w:sz="6" w:space="0" w:color="auto"/>
            </w:tcBorders>
          </w:tcPr>
          <w:p w14:paraId="555FD208" w14:textId="77777777" w:rsidR="00387D7D" w:rsidRDefault="00387D7D" w:rsidP="003B79D7">
            <w:pPr>
              <w:pStyle w:val="TableCellCourierNew"/>
              <w:ind w:left="450"/>
            </w:pPr>
            <w:r>
              <w:t xml:space="preserve">        Level</w:t>
            </w:r>
          </w:p>
        </w:tc>
        <w:tc>
          <w:tcPr>
            <w:tcW w:w="3510" w:type="dxa"/>
            <w:tcBorders>
              <w:left w:val="single" w:sz="6" w:space="0" w:color="auto"/>
              <w:right w:val="single" w:sz="6" w:space="0" w:color="auto"/>
            </w:tcBorders>
          </w:tcPr>
          <w:p w14:paraId="580950E6" w14:textId="77777777" w:rsidR="00387D7D" w:rsidRDefault="00387D7D" w:rsidP="003B79D7">
            <w:r>
              <w:t>Arm Source Level</w:t>
            </w:r>
          </w:p>
        </w:tc>
        <w:tc>
          <w:tcPr>
            <w:tcW w:w="704" w:type="dxa"/>
            <w:tcBorders>
              <w:left w:val="nil"/>
              <w:right w:val="single" w:sz="6" w:space="0" w:color="auto"/>
            </w:tcBorders>
          </w:tcPr>
          <w:p w14:paraId="78717925" w14:textId="77777777" w:rsidR="00387D7D" w:rsidRDefault="00387D7D" w:rsidP="003B79D7">
            <w:pPr>
              <w:pStyle w:val="TableCell"/>
            </w:pPr>
            <w:r>
              <w:t>P</w:t>
            </w:r>
          </w:p>
        </w:tc>
      </w:tr>
      <w:tr w:rsidR="00387D7D" w14:paraId="236C750E" w14:textId="77777777" w:rsidTr="001A4807">
        <w:trPr>
          <w:cantSplit/>
        </w:trPr>
        <w:tc>
          <w:tcPr>
            <w:tcW w:w="4606" w:type="dxa"/>
            <w:tcBorders>
              <w:left w:val="single" w:sz="6" w:space="0" w:color="auto"/>
            </w:tcBorders>
          </w:tcPr>
          <w:p w14:paraId="4C4DB597" w14:textId="77777777" w:rsidR="00387D7D" w:rsidRDefault="00387D7D" w:rsidP="003B79D7">
            <w:pPr>
              <w:pStyle w:val="TableCellCourierNew"/>
              <w:ind w:left="450"/>
            </w:pPr>
            <w:r>
              <w:t xml:space="preserve">        Type</w:t>
            </w:r>
          </w:p>
        </w:tc>
        <w:tc>
          <w:tcPr>
            <w:tcW w:w="3510" w:type="dxa"/>
            <w:tcBorders>
              <w:left w:val="single" w:sz="6" w:space="0" w:color="auto"/>
              <w:right w:val="single" w:sz="6" w:space="0" w:color="auto"/>
            </w:tcBorders>
          </w:tcPr>
          <w:p w14:paraId="5C3C3AB8" w14:textId="77777777" w:rsidR="00387D7D" w:rsidRDefault="00387D7D" w:rsidP="003B79D7">
            <w:r>
              <w:t>Arm Source Type</w:t>
            </w:r>
          </w:p>
        </w:tc>
        <w:tc>
          <w:tcPr>
            <w:tcW w:w="704" w:type="dxa"/>
            <w:tcBorders>
              <w:left w:val="nil"/>
              <w:right w:val="single" w:sz="6" w:space="0" w:color="auto"/>
            </w:tcBorders>
          </w:tcPr>
          <w:p w14:paraId="0DA58F05" w14:textId="77777777" w:rsidR="00387D7D" w:rsidRDefault="00387D7D" w:rsidP="003B79D7">
            <w:pPr>
              <w:pStyle w:val="TableCell"/>
            </w:pPr>
            <w:r>
              <w:t>P</w:t>
            </w:r>
          </w:p>
        </w:tc>
      </w:tr>
      <w:tr w:rsidR="00004825" w14:paraId="39A1BA9F" w14:textId="77777777" w:rsidTr="001A4807">
        <w:trPr>
          <w:cantSplit/>
        </w:trPr>
        <w:tc>
          <w:tcPr>
            <w:tcW w:w="4606" w:type="dxa"/>
            <w:tcBorders>
              <w:left w:val="single" w:sz="6" w:space="0" w:color="auto"/>
            </w:tcBorders>
          </w:tcPr>
          <w:p w14:paraId="12D36372" w14:textId="77777777" w:rsidR="00004825" w:rsidRDefault="00B305AD">
            <w:pPr>
              <w:pStyle w:val="TableCellCourierNew"/>
              <w:ind w:left="450"/>
              <w:rPr>
                <w:b/>
                <w:bCs/>
              </w:rPr>
            </w:pPr>
            <w:r>
              <w:rPr>
                <w:b/>
                <w:bCs/>
              </w:rPr>
              <w:t xml:space="preserve">        </w:t>
            </w:r>
            <w:r w:rsidR="00004825">
              <w:rPr>
                <w:b/>
                <w:bCs/>
              </w:rPr>
              <w:t>Edge</w:t>
            </w:r>
          </w:p>
        </w:tc>
        <w:tc>
          <w:tcPr>
            <w:tcW w:w="3510" w:type="dxa"/>
            <w:tcBorders>
              <w:left w:val="single" w:sz="6" w:space="0" w:color="auto"/>
              <w:right w:val="single" w:sz="6" w:space="0" w:color="auto"/>
            </w:tcBorders>
          </w:tcPr>
          <w:p w14:paraId="529AB938" w14:textId="77777777" w:rsidR="00004825" w:rsidRDefault="00004825">
            <w:pPr>
              <w:pStyle w:val="TableCell"/>
            </w:pPr>
          </w:p>
        </w:tc>
        <w:tc>
          <w:tcPr>
            <w:tcW w:w="704" w:type="dxa"/>
            <w:tcBorders>
              <w:left w:val="nil"/>
              <w:right w:val="single" w:sz="6" w:space="0" w:color="auto"/>
            </w:tcBorders>
          </w:tcPr>
          <w:p w14:paraId="14C08B03" w14:textId="77777777" w:rsidR="00004825" w:rsidRDefault="00004825">
            <w:pPr>
              <w:pStyle w:val="TableCell"/>
            </w:pPr>
          </w:p>
        </w:tc>
      </w:tr>
      <w:tr w:rsidR="00004825" w14:paraId="101637C5" w14:textId="77777777" w:rsidTr="001A4807">
        <w:trPr>
          <w:cantSplit/>
        </w:trPr>
        <w:tc>
          <w:tcPr>
            <w:tcW w:w="4606" w:type="dxa"/>
            <w:tcBorders>
              <w:left w:val="single" w:sz="6" w:space="0" w:color="auto"/>
            </w:tcBorders>
          </w:tcPr>
          <w:p w14:paraId="0C813903" w14:textId="77777777" w:rsidR="00004825" w:rsidRDefault="00B305AD">
            <w:pPr>
              <w:pStyle w:val="TableCellCourierNew"/>
              <w:ind w:left="810"/>
            </w:pPr>
            <w:r>
              <w:t xml:space="preserve">         </w:t>
            </w:r>
            <w:r w:rsidR="00004825">
              <w:t>Configure</w:t>
            </w:r>
          </w:p>
        </w:tc>
        <w:tc>
          <w:tcPr>
            <w:tcW w:w="3510" w:type="dxa"/>
            <w:tcBorders>
              <w:left w:val="single" w:sz="6" w:space="0" w:color="auto"/>
              <w:right w:val="single" w:sz="6" w:space="0" w:color="auto"/>
            </w:tcBorders>
          </w:tcPr>
          <w:p w14:paraId="5474D3FF" w14:textId="77777777" w:rsidR="00004825" w:rsidRDefault="00004825">
            <w:r>
              <w:t>Configure Edge Arm Source</w:t>
            </w:r>
          </w:p>
        </w:tc>
        <w:tc>
          <w:tcPr>
            <w:tcW w:w="704" w:type="dxa"/>
            <w:tcBorders>
              <w:left w:val="nil"/>
              <w:right w:val="single" w:sz="6" w:space="0" w:color="auto"/>
            </w:tcBorders>
          </w:tcPr>
          <w:p w14:paraId="20F5C869" w14:textId="77777777" w:rsidR="00004825" w:rsidRDefault="00004825">
            <w:pPr>
              <w:pStyle w:val="TableCell"/>
            </w:pPr>
            <w:r>
              <w:t>M</w:t>
            </w:r>
          </w:p>
        </w:tc>
      </w:tr>
      <w:tr w:rsidR="00004825" w14:paraId="6CC779CE" w14:textId="77777777" w:rsidTr="001A4807">
        <w:trPr>
          <w:cantSplit/>
        </w:trPr>
        <w:tc>
          <w:tcPr>
            <w:tcW w:w="4606" w:type="dxa"/>
            <w:tcBorders>
              <w:left w:val="single" w:sz="6" w:space="0" w:color="auto"/>
            </w:tcBorders>
          </w:tcPr>
          <w:p w14:paraId="3F6628F4" w14:textId="77777777" w:rsidR="00004825" w:rsidRDefault="00B305AD">
            <w:pPr>
              <w:pStyle w:val="TableCellCourierNew"/>
              <w:ind w:left="810"/>
            </w:pPr>
            <w:r>
              <w:t xml:space="preserve">         </w:t>
            </w:r>
            <w:r w:rsidR="00004825">
              <w:t>Slope</w:t>
            </w:r>
          </w:p>
        </w:tc>
        <w:tc>
          <w:tcPr>
            <w:tcW w:w="3510" w:type="dxa"/>
            <w:tcBorders>
              <w:left w:val="single" w:sz="6" w:space="0" w:color="auto"/>
              <w:right w:val="single" w:sz="6" w:space="0" w:color="auto"/>
            </w:tcBorders>
          </w:tcPr>
          <w:p w14:paraId="4D3DEECF" w14:textId="77777777" w:rsidR="00004825" w:rsidRDefault="00004825">
            <w:r>
              <w:t>Arm Slope</w:t>
            </w:r>
          </w:p>
        </w:tc>
        <w:tc>
          <w:tcPr>
            <w:tcW w:w="704" w:type="dxa"/>
            <w:tcBorders>
              <w:left w:val="nil"/>
              <w:right w:val="single" w:sz="6" w:space="0" w:color="auto"/>
            </w:tcBorders>
          </w:tcPr>
          <w:p w14:paraId="5BFF50B1" w14:textId="77777777" w:rsidR="00004825" w:rsidRDefault="00004825">
            <w:pPr>
              <w:pStyle w:val="TableCell"/>
            </w:pPr>
            <w:r>
              <w:t>P</w:t>
            </w:r>
          </w:p>
        </w:tc>
      </w:tr>
      <w:tr w:rsidR="00004825" w14:paraId="691848BA" w14:textId="77777777" w:rsidTr="001A4807">
        <w:trPr>
          <w:cantSplit/>
        </w:trPr>
        <w:tc>
          <w:tcPr>
            <w:tcW w:w="4606" w:type="dxa"/>
            <w:tcBorders>
              <w:left w:val="single" w:sz="6" w:space="0" w:color="auto"/>
            </w:tcBorders>
          </w:tcPr>
          <w:p w14:paraId="3B98B611" w14:textId="77777777" w:rsidR="00004825" w:rsidRDefault="00B305AD">
            <w:pPr>
              <w:pStyle w:val="TableCellCourierNew"/>
              <w:ind w:left="450"/>
              <w:rPr>
                <w:b/>
                <w:bCs/>
              </w:rPr>
            </w:pPr>
            <w:r>
              <w:rPr>
                <w:b/>
                <w:bCs/>
              </w:rPr>
              <w:t xml:space="preserve">        </w:t>
            </w:r>
            <w:r w:rsidR="00004825">
              <w:rPr>
                <w:b/>
                <w:bCs/>
              </w:rPr>
              <w:t>Glitch</w:t>
            </w:r>
          </w:p>
        </w:tc>
        <w:tc>
          <w:tcPr>
            <w:tcW w:w="3510" w:type="dxa"/>
            <w:tcBorders>
              <w:left w:val="single" w:sz="6" w:space="0" w:color="auto"/>
              <w:right w:val="single" w:sz="6" w:space="0" w:color="auto"/>
            </w:tcBorders>
          </w:tcPr>
          <w:p w14:paraId="6C8D891C" w14:textId="77777777" w:rsidR="00004825" w:rsidRDefault="00004825">
            <w:pPr>
              <w:pStyle w:val="TableCell"/>
            </w:pPr>
          </w:p>
        </w:tc>
        <w:tc>
          <w:tcPr>
            <w:tcW w:w="704" w:type="dxa"/>
            <w:tcBorders>
              <w:left w:val="nil"/>
              <w:right w:val="single" w:sz="6" w:space="0" w:color="auto"/>
            </w:tcBorders>
          </w:tcPr>
          <w:p w14:paraId="0CD1D656" w14:textId="77777777" w:rsidR="00004825" w:rsidRDefault="00004825">
            <w:pPr>
              <w:pStyle w:val="TableCell"/>
            </w:pPr>
          </w:p>
        </w:tc>
      </w:tr>
      <w:tr w:rsidR="00004825" w14:paraId="45C0E5E1" w14:textId="77777777" w:rsidTr="001A4807">
        <w:trPr>
          <w:cantSplit/>
        </w:trPr>
        <w:tc>
          <w:tcPr>
            <w:tcW w:w="4606" w:type="dxa"/>
            <w:tcBorders>
              <w:left w:val="single" w:sz="6" w:space="0" w:color="auto"/>
            </w:tcBorders>
          </w:tcPr>
          <w:p w14:paraId="63AAFD35" w14:textId="77777777" w:rsidR="00004825" w:rsidRDefault="00B305AD">
            <w:pPr>
              <w:pStyle w:val="TableCellCourierNew"/>
              <w:ind w:left="810"/>
            </w:pPr>
            <w:r>
              <w:t xml:space="preserve">         </w:t>
            </w:r>
            <w:r w:rsidR="00004825">
              <w:t>Configure</w:t>
            </w:r>
          </w:p>
        </w:tc>
        <w:tc>
          <w:tcPr>
            <w:tcW w:w="3510" w:type="dxa"/>
            <w:tcBorders>
              <w:left w:val="single" w:sz="6" w:space="0" w:color="auto"/>
              <w:right w:val="single" w:sz="6" w:space="0" w:color="auto"/>
            </w:tcBorders>
          </w:tcPr>
          <w:p w14:paraId="31C0BAD6" w14:textId="77777777" w:rsidR="00004825" w:rsidRDefault="00004825">
            <w:r>
              <w:t>Configure Glitch Arm Source</w:t>
            </w:r>
          </w:p>
        </w:tc>
        <w:tc>
          <w:tcPr>
            <w:tcW w:w="704" w:type="dxa"/>
            <w:tcBorders>
              <w:left w:val="nil"/>
              <w:right w:val="single" w:sz="6" w:space="0" w:color="auto"/>
            </w:tcBorders>
          </w:tcPr>
          <w:p w14:paraId="49CC82C0" w14:textId="77777777" w:rsidR="00004825" w:rsidRDefault="00004825">
            <w:pPr>
              <w:pStyle w:val="TableCell"/>
            </w:pPr>
            <w:r>
              <w:t>M</w:t>
            </w:r>
          </w:p>
        </w:tc>
      </w:tr>
      <w:tr w:rsidR="00004825" w14:paraId="0FBBAC7E" w14:textId="77777777" w:rsidTr="001A4807">
        <w:trPr>
          <w:cantSplit/>
        </w:trPr>
        <w:tc>
          <w:tcPr>
            <w:tcW w:w="4606" w:type="dxa"/>
            <w:tcBorders>
              <w:left w:val="single" w:sz="6" w:space="0" w:color="auto"/>
            </w:tcBorders>
          </w:tcPr>
          <w:p w14:paraId="143FB252" w14:textId="77777777" w:rsidR="00004825" w:rsidRDefault="00B305AD">
            <w:pPr>
              <w:pStyle w:val="TableCellCourierNew"/>
              <w:ind w:left="810"/>
            </w:pPr>
            <w:r>
              <w:t xml:space="preserve">         </w:t>
            </w:r>
            <w:r w:rsidR="00004825">
              <w:t>Condition</w:t>
            </w:r>
          </w:p>
        </w:tc>
        <w:tc>
          <w:tcPr>
            <w:tcW w:w="3510" w:type="dxa"/>
            <w:tcBorders>
              <w:left w:val="single" w:sz="6" w:space="0" w:color="auto"/>
              <w:right w:val="single" w:sz="6" w:space="0" w:color="auto"/>
            </w:tcBorders>
          </w:tcPr>
          <w:p w14:paraId="6AA8B580" w14:textId="77777777" w:rsidR="00004825" w:rsidRDefault="00004825">
            <w:r>
              <w:t>Glitch Arm Condition</w:t>
            </w:r>
          </w:p>
        </w:tc>
        <w:tc>
          <w:tcPr>
            <w:tcW w:w="704" w:type="dxa"/>
            <w:tcBorders>
              <w:left w:val="nil"/>
              <w:right w:val="single" w:sz="6" w:space="0" w:color="auto"/>
            </w:tcBorders>
          </w:tcPr>
          <w:p w14:paraId="6547D4CD" w14:textId="77777777" w:rsidR="00004825" w:rsidRDefault="00004825">
            <w:pPr>
              <w:pStyle w:val="TableCell"/>
            </w:pPr>
            <w:r>
              <w:t>P</w:t>
            </w:r>
          </w:p>
        </w:tc>
      </w:tr>
      <w:tr w:rsidR="000D7BE3" w14:paraId="0DED3B3D" w14:textId="77777777" w:rsidTr="001A4807">
        <w:trPr>
          <w:cantSplit/>
        </w:trPr>
        <w:tc>
          <w:tcPr>
            <w:tcW w:w="4606" w:type="dxa"/>
            <w:tcBorders>
              <w:left w:val="single" w:sz="6" w:space="0" w:color="auto"/>
            </w:tcBorders>
          </w:tcPr>
          <w:p w14:paraId="2DD52675" w14:textId="77777777" w:rsidR="000D7BE3" w:rsidRDefault="000D7BE3">
            <w:pPr>
              <w:pStyle w:val="TableCellCourierNew"/>
              <w:ind w:left="810"/>
            </w:pPr>
            <w:r>
              <w:t xml:space="preserve">         Polarity</w:t>
            </w:r>
          </w:p>
        </w:tc>
        <w:tc>
          <w:tcPr>
            <w:tcW w:w="3510" w:type="dxa"/>
            <w:tcBorders>
              <w:left w:val="single" w:sz="6" w:space="0" w:color="auto"/>
              <w:right w:val="single" w:sz="6" w:space="0" w:color="auto"/>
            </w:tcBorders>
          </w:tcPr>
          <w:p w14:paraId="65311152" w14:textId="77777777" w:rsidR="000D7BE3" w:rsidRDefault="000D7BE3">
            <w:r>
              <w:t>Glitch Arm Polarity</w:t>
            </w:r>
          </w:p>
        </w:tc>
        <w:tc>
          <w:tcPr>
            <w:tcW w:w="704" w:type="dxa"/>
            <w:tcBorders>
              <w:left w:val="nil"/>
              <w:right w:val="single" w:sz="6" w:space="0" w:color="auto"/>
            </w:tcBorders>
          </w:tcPr>
          <w:p w14:paraId="2672672F" w14:textId="77777777" w:rsidR="000D7BE3" w:rsidRDefault="000D7BE3">
            <w:pPr>
              <w:pStyle w:val="TableCell"/>
            </w:pPr>
            <w:r>
              <w:t>P</w:t>
            </w:r>
          </w:p>
        </w:tc>
      </w:tr>
      <w:tr w:rsidR="00004825" w14:paraId="371180E5" w14:textId="77777777" w:rsidTr="001A4807">
        <w:trPr>
          <w:cantSplit/>
        </w:trPr>
        <w:tc>
          <w:tcPr>
            <w:tcW w:w="4606" w:type="dxa"/>
            <w:tcBorders>
              <w:left w:val="single" w:sz="6" w:space="0" w:color="auto"/>
            </w:tcBorders>
          </w:tcPr>
          <w:p w14:paraId="6106395F" w14:textId="77777777" w:rsidR="00004825" w:rsidRDefault="00B305AD">
            <w:pPr>
              <w:pStyle w:val="TableCellCourierNew"/>
              <w:ind w:left="810"/>
            </w:pPr>
            <w:r>
              <w:t xml:space="preserve">         </w:t>
            </w:r>
            <w:r w:rsidR="00004825">
              <w:t>Width</w:t>
            </w:r>
          </w:p>
        </w:tc>
        <w:tc>
          <w:tcPr>
            <w:tcW w:w="3510" w:type="dxa"/>
            <w:tcBorders>
              <w:left w:val="single" w:sz="6" w:space="0" w:color="auto"/>
              <w:right w:val="single" w:sz="6" w:space="0" w:color="auto"/>
            </w:tcBorders>
          </w:tcPr>
          <w:p w14:paraId="46D3E3C7" w14:textId="77777777" w:rsidR="00004825" w:rsidRDefault="00004825">
            <w:r>
              <w:t>Glitch Arm Width</w:t>
            </w:r>
          </w:p>
        </w:tc>
        <w:tc>
          <w:tcPr>
            <w:tcW w:w="704" w:type="dxa"/>
            <w:tcBorders>
              <w:left w:val="nil"/>
              <w:right w:val="single" w:sz="6" w:space="0" w:color="auto"/>
            </w:tcBorders>
          </w:tcPr>
          <w:p w14:paraId="49D62335" w14:textId="77777777" w:rsidR="00004825" w:rsidRDefault="00004825">
            <w:pPr>
              <w:pStyle w:val="TableCell"/>
            </w:pPr>
            <w:r>
              <w:t>P</w:t>
            </w:r>
          </w:p>
        </w:tc>
      </w:tr>
      <w:tr w:rsidR="00004825" w14:paraId="45E9B663" w14:textId="77777777" w:rsidTr="001A4807">
        <w:trPr>
          <w:cantSplit/>
        </w:trPr>
        <w:tc>
          <w:tcPr>
            <w:tcW w:w="4606" w:type="dxa"/>
            <w:tcBorders>
              <w:left w:val="single" w:sz="6" w:space="0" w:color="auto"/>
            </w:tcBorders>
          </w:tcPr>
          <w:p w14:paraId="358AA676" w14:textId="77777777" w:rsidR="00004825" w:rsidRDefault="00B305AD">
            <w:pPr>
              <w:pStyle w:val="TableCellCourierNew"/>
              <w:ind w:left="450"/>
              <w:rPr>
                <w:b/>
                <w:bCs/>
              </w:rPr>
            </w:pPr>
            <w:r>
              <w:rPr>
                <w:b/>
                <w:bCs/>
              </w:rPr>
              <w:t xml:space="preserve">         </w:t>
            </w:r>
            <w:r w:rsidR="00004825">
              <w:rPr>
                <w:b/>
                <w:bCs/>
              </w:rPr>
              <w:t>Runt</w:t>
            </w:r>
          </w:p>
        </w:tc>
        <w:tc>
          <w:tcPr>
            <w:tcW w:w="3510" w:type="dxa"/>
            <w:tcBorders>
              <w:left w:val="single" w:sz="6" w:space="0" w:color="auto"/>
              <w:right w:val="single" w:sz="6" w:space="0" w:color="auto"/>
            </w:tcBorders>
          </w:tcPr>
          <w:p w14:paraId="2320CB78" w14:textId="77777777" w:rsidR="00004825" w:rsidRDefault="00004825">
            <w:pPr>
              <w:pStyle w:val="TableCell"/>
            </w:pPr>
          </w:p>
        </w:tc>
        <w:tc>
          <w:tcPr>
            <w:tcW w:w="704" w:type="dxa"/>
            <w:tcBorders>
              <w:left w:val="nil"/>
              <w:right w:val="single" w:sz="6" w:space="0" w:color="auto"/>
            </w:tcBorders>
          </w:tcPr>
          <w:p w14:paraId="3C2A82D3" w14:textId="77777777" w:rsidR="00004825" w:rsidRDefault="00004825">
            <w:pPr>
              <w:pStyle w:val="TableCell"/>
            </w:pPr>
          </w:p>
        </w:tc>
      </w:tr>
      <w:tr w:rsidR="00004825" w14:paraId="725B78C0" w14:textId="77777777" w:rsidTr="001A4807">
        <w:trPr>
          <w:cantSplit/>
        </w:trPr>
        <w:tc>
          <w:tcPr>
            <w:tcW w:w="4606" w:type="dxa"/>
            <w:tcBorders>
              <w:left w:val="single" w:sz="6" w:space="0" w:color="auto"/>
            </w:tcBorders>
          </w:tcPr>
          <w:p w14:paraId="3206D6B9" w14:textId="77777777" w:rsidR="00004825" w:rsidRDefault="00B305AD">
            <w:pPr>
              <w:pStyle w:val="TableCellCourierNew"/>
              <w:ind w:left="810"/>
            </w:pPr>
            <w:r>
              <w:t xml:space="preserve">         </w:t>
            </w:r>
            <w:r w:rsidR="00004825">
              <w:t>Configure</w:t>
            </w:r>
          </w:p>
        </w:tc>
        <w:tc>
          <w:tcPr>
            <w:tcW w:w="3510" w:type="dxa"/>
            <w:tcBorders>
              <w:left w:val="single" w:sz="6" w:space="0" w:color="auto"/>
              <w:right w:val="single" w:sz="6" w:space="0" w:color="auto"/>
            </w:tcBorders>
          </w:tcPr>
          <w:p w14:paraId="4B683A1E" w14:textId="77777777" w:rsidR="00004825" w:rsidRDefault="00004825">
            <w:r>
              <w:t>Configure Runt Arm Source</w:t>
            </w:r>
          </w:p>
        </w:tc>
        <w:tc>
          <w:tcPr>
            <w:tcW w:w="704" w:type="dxa"/>
            <w:tcBorders>
              <w:left w:val="nil"/>
              <w:right w:val="single" w:sz="6" w:space="0" w:color="auto"/>
            </w:tcBorders>
          </w:tcPr>
          <w:p w14:paraId="788A729A" w14:textId="77777777" w:rsidR="00004825" w:rsidRDefault="00004825">
            <w:pPr>
              <w:pStyle w:val="TableCell"/>
            </w:pPr>
            <w:r>
              <w:t>M</w:t>
            </w:r>
          </w:p>
        </w:tc>
      </w:tr>
      <w:tr w:rsidR="00004825" w14:paraId="48DDBD3F" w14:textId="77777777" w:rsidTr="001A4807">
        <w:trPr>
          <w:cantSplit/>
        </w:trPr>
        <w:tc>
          <w:tcPr>
            <w:tcW w:w="4606" w:type="dxa"/>
            <w:tcBorders>
              <w:left w:val="single" w:sz="6" w:space="0" w:color="auto"/>
            </w:tcBorders>
          </w:tcPr>
          <w:p w14:paraId="3A3452DD" w14:textId="77777777" w:rsidR="00004825" w:rsidRDefault="00B305AD">
            <w:pPr>
              <w:pStyle w:val="TableCellCourierNew"/>
              <w:ind w:left="810"/>
            </w:pPr>
            <w:r>
              <w:t xml:space="preserve">         </w:t>
            </w:r>
            <w:r w:rsidR="00004825">
              <w:t>Polarity</w:t>
            </w:r>
          </w:p>
        </w:tc>
        <w:tc>
          <w:tcPr>
            <w:tcW w:w="3510" w:type="dxa"/>
            <w:tcBorders>
              <w:left w:val="single" w:sz="6" w:space="0" w:color="auto"/>
              <w:right w:val="single" w:sz="6" w:space="0" w:color="auto"/>
            </w:tcBorders>
          </w:tcPr>
          <w:p w14:paraId="045BBE88" w14:textId="77777777" w:rsidR="00004825" w:rsidRDefault="00004825">
            <w:r>
              <w:t>Runt Arm Polarity</w:t>
            </w:r>
          </w:p>
        </w:tc>
        <w:tc>
          <w:tcPr>
            <w:tcW w:w="704" w:type="dxa"/>
            <w:tcBorders>
              <w:left w:val="nil"/>
              <w:right w:val="single" w:sz="6" w:space="0" w:color="auto"/>
            </w:tcBorders>
          </w:tcPr>
          <w:p w14:paraId="4EA91D81" w14:textId="77777777" w:rsidR="00004825" w:rsidRDefault="00004825">
            <w:pPr>
              <w:pStyle w:val="TableCell"/>
            </w:pPr>
            <w:r>
              <w:t>P</w:t>
            </w:r>
          </w:p>
        </w:tc>
      </w:tr>
      <w:tr w:rsidR="00004825" w14:paraId="6D41D5D3" w14:textId="77777777" w:rsidTr="001A4807">
        <w:trPr>
          <w:cantSplit/>
        </w:trPr>
        <w:tc>
          <w:tcPr>
            <w:tcW w:w="4606" w:type="dxa"/>
            <w:tcBorders>
              <w:left w:val="single" w:sz="6" w:space="0" w:color="auto"/>
            </w:tcBorders>
          </w:tcPr>
          <w:p w14:paraId="7DB1FC7D" w14:textId="77777777" w:rsidR="00004825" w:rsidRDefault="00B305AD">
            <w:pPr>
              <w:pStyle w:val="TableCellCourierNew"/>
              <w:ind w:left="810"/>
            </w:pPr>
            <w:r>
              <w:t xml:space="preserve">         </w:t>
            </w:r>
            <w:r w:rsidR="00004825">
              <w:t>ThresholdHigh</w:t>
            </w:r>
          </w:p>
        </w:tc>
        <w:tc>
          <w:tcPr>
            <w:tcW w:w="3510" w:type="dxa"/>
            <w:tcBorders>
              <w:left w:val="single" w:sz="6" w:space="0" w:color="auto"/>
              <w:right w:val="single" w:sz="6" w:space="0" w:color="auto"/>
            </w:tcBorders>
          </w:tcPr>
          <w:p w14:paraId="3030491D" w14:textId="77777777" w:rsidR="00004825" w:rsidRDefault="00004825">
            <w:r>
              <w:t>Runt Arm High Threshold</w:t>
            </w:r>
          </w:p>
        </w:tc>
        <w:tc>
          <w:tcPr>
            <w:tcW w:w="704" w:type="dxa"/>
            <w:tcBorders>
              <w:left w:val="nil"/>
              <w:right w:val="single" w:sz="6" w:space="0" w:color="auto"/>
            </w:tcBorders>
          </w:tcPr>
          <w:p w14:paraId="4771A132" w14:textId="77777777" w:rsidR="00004825" w:rsidRDefault="00004825">
            <w:pPr>
              <w:pStyle w:val="TableCell"/>
            </w:pPr>
            <w:r>
              <w:t>P</w:t>
            </w:r>
          </w:p>
        </w:tc>
      </w:tr>
      <w:tr w:rsidR="00004825" w14:paraId="3F964677" w14:textId="77777777" w:rsidTr="001A4807">
        <w:trPr>
          <w:cantSplit/>
        </w:trPr>
        <w:tc>
          <w:tcPr>
            <w:tcW w:w="4606" w:type="dxa"/>
            <w:tcBorders>
              <w:left w:val="single" w:sz="6" w:space="0" w:color="auto"/>
            </w:tcBorders>
          </w:tcPr>
          <w:p w14:paraId="11B4F79E" w14:textId="77777777" w:rsidR="00004825" w:rsidRDefault="00B305AD">
            <w:pPr>
              <w:pStyle w:val="TableCellCourierNew"/>
              <w:ind w:left="810"/>
            </w:pPr>
            <w:r>
              <w:t xml:space="preserve">         </w:t>
            </w:r>
            <w:r w:rsidR="00004825">
              <w:t>ThresholdLow</w:t>
            </w:r>
          </w:p>
        </w:tc>
        <w:tc>
          <w:tcPr>
            <w:tcW w:w="3510" w:type="dxa"/>
            <w:tcBorders>
              <w:left w:val="single" w:sz="6" w:space="0" w:color="auto"/>
              <w:right w:val="single" w:sz="6" w:space="0" w:color="auto"/>
            </w:tcBorders>
          </w:tcPr>
          <w:p w14:paraId="668C1487" w14:textId="77777777" w:rsidR="00004825" w:rsidRDefault="00004825">
            <w:r>
              <w:t>Runt Arm Low Threshold</w:t>
            </w:r>
          </w:p>
        </w:tc>
        <w:tc>
          <w:tcPr>
            <w:tcW w:w="704" w:type="dxa"/>
            <w:tcBorders>
              <w:left w:val="nil"/>
              <w:right w:val="single" w:sz="6" w:space="0" w:color="auto"/>
            </w:tcBorders>
          </w:tcPr>
          <w:p w14:paraId="26FC7EB9" w14:textId="77777777" w:rsidR="00004825" w:rsidRDefault="00004825">
            <w:pPr>
              <w:pStyle w:val="TableCell"/>
            </w:pPr>
            <w:r>
              <w:t>P</w:t>
            </w:r>
          </w:p>
        </w:tc>
      </w:tr>
      <w:tr w:rsidR="00004825" w14:paraId="639648FC" w14:textId="77777777" w:rsidTr="001A4807">
        <w:trPr>
          <w:cantSplit/>
        </w:trPr>
        <w:tc>
          <w:tcPr>
            <w:tcW w:w="4606" w:type="dxa"/>
            <w:tcBorders>
              <w:left w:val="single" w:sz="6" w:space="0" w:color="auto"/>
            </w:tcBorders>
          </w:tcPr>
          <w:p w14:paraId="031A131C" w14:textId="77777777" w:rsidR="00004825" w:rsidRDefault="00B305AD">
            <w:pPr>
              <w:pStyle w:val="TableCellCourierNew"/>
              <w:ind w:left="450"/>
              <w:rPr>
                <w:b/>
                <w:bCs/>
              </w:rPr>
            </w:pPr>
            <w:r>
              <w:rPr>
                <w:b/>
                <w:bCs/>
              </w:rPr>
              <w:t xml:space="preserve">         </w:t>
            </w:r>
            <w:r w:rsidR="00004825">
              <w:rPr>
                <w:b/>
                <w:bCs/>
              </w:rPr>
              <w:t>TV</w:t>
            </w:r>
          </w:p>
        </w:tc>
        <w:tc>
          <w:tcPr>
            <w:tcW w:w="3510" w:type="dxa"/>
            <w:tcBorders>
              <w:left w:val="single" w:sz="6" w:space="0" w:color="auto"/>
              <w:right w:val="single" w:sz="6" w:space="0" w:color="auto"/>
            </w:tcBorders>
          </w:tcPr>
          <w:p w14:paraId="1A5BBE6A" w14:textId="77777777" w:rsidR="00004825" w:rsidRDefault="00004825">
            <w:pPr>
              <w:pStyle w:val="TableCell"/>
            </w:pPr>
          </w:p>
        </w:tc>
        <w:tc>
          <w:tcPr>
            <w:tcW w:w="704" w:type="dxa"/>
            <w:tcBorders>
              <w:left w:val="nil"/>
              <w:right w:val="single" w:sz="6" w:space="0" w:color="auto"/>
            </w:tcBorders>
          </w:tcPr>
          <w:p w14:paraId="4CA4A68D" w14:textId="77777777" w:rsidR="00004825" w:rsidRDefault="00004825">
            <w:pPr>
              <w:pStyle w:val="TableCell"/>
            </w:pPr>
          </w:p>
        </w:tc>
      </w:tr>
      <w:tr w:rsidR="00004825" w14:paraId="08CA8D65" w14:textId="77777777" w:rsidTr="001A4807">
        <w:trPr>
          <w:cantSplit/>
        </w:trPr>
        <w:tc>
          <w:tcPr>
            <w:tcW w:w="4606" w:type="dxa"/>
            <w:tcBorders>
              <w:left w:val="single" w:sz="6" w:space="0" w:color="auto"/>
            </w:tcBorders>
          </w:tcPr>
          <w:p w14:paraId="177ADC9E" w14:textId="77777777" w:rsidR="00004825" w:rsidRDefault="00B305AD">
            <w:pPr>
              <w:pStyle w:val="TableCellCourierNew"/>
              <w:ind w:left="810"/>
            </w:pPr>
            <w:r>
              <w:t xml:space="preserve">         </w:t>
            </w:r>
            <w:r w:rsidR="00004825">
              <w:t>Configure</w:t>
            </w:r>
          </w:p>
        </w:tc>
        <w:tc>
          <w:tcPr>
            <w:tcW w:w="3510" w:type="dxa"/>
            <w:tcBorders>
              <w:left w:val="single" w:sz="6" w:space="0" w:color="auto"/>
              <w:right w:val="single" w:sz="6" w:space="0" w:color="auto"/>
            </w:tcBorders>
          </w:tcPr>
          <w:p w14:paraId="5F6E508B" w14:textId="77777777" w:rsidR="00004825" w:rsidRDefault="00004825">
            <w:r>
              <w:t>ConfigureTV Arm Source</w:t>
            </w:r>
          </w:p>
        </w:tc>
        <w:tc>
          <w:tcPr>
            <w:tcW w:w="704" w:type="dxa"/>
            <w:tcBorders>
              <w:left w:val="nil"/>
              <w:right w:val="single" w:sz="6" w:space="0" w:color="auto"/>
            </w:tcBorders>
          </w:tcPr>
          <w:p w14:paraId="2614D8B6" w14:textId="77777777" w:rsidR="00004825" w:rsidRDefault="00004825">
            <w:pPr>
              <w:pStyle w:val="TableCell"/>
            </w:pPr>
            <w:r>
              <w:t>M</w:t>
            </w:r>
          </w:p>
        </w:tc>
      </w:tr>
      <w:tr w:rsidR="00004825" w14:paraId="1B6751B1" w14:textId="77777777" w:rsidTr="001A4807">
        <w:trPr>
          <w:cantSplit/>
        </w:trPr>
        <w:tc>
          <w:tcPr>
            <w:tcW w:w="4606" w:type="dxa"/>
            <w:tcBorders>
              <w:left w:val="single" w:sz="6" w:space="0" w:color="auto"/>
            </w:tcBorders>
          </w:tcPr>
          <w:p w14:paraId="5D9F15E9" w14:textId="77777777" w:rsidR="00004825" w:rsidRDefault="00B305AD">
            <w:pPr>
              <w:pStyle w:val="TableCellCourierNew"/>
              <w:ind w:left="810"/>
            </w:pPr>
            <w:r>
              <w:t xml:space="preserve">         </w:t>
            </w:r>
            <w:r w:rsidR="00004825">
              <w:t>Event</w:t>
            </w:r>
          </w:p>
        </w:tc>
        <w:tc>
          <w:tcPr>
            <w:tcW w:w="3510" w:type="dxa"/>
            <w:tcBorders>
              <w:left w:val="single" w:sz="6" w:space="0" w:color="auto"/>
              <w:right w:val="single" w:sz="6" w:space="0" w:color="auto"/>
            </w:tcBorders>
          </w:tcPr>
          <w:p w14:paraId="3B186AA7" w14:textId="77777777" w:rsidR="00004825" w:rsidRDefault="00004825">
            <w:r>
              <w:t>TV Arm Event</w:t>
            </w:r>
          </w:p>
        </w:tc>
        <w:tc>
          <w:tcPr>
            <w:tcW w:w="704" w:type="dxa"/>
            <w:tcBorders>
              <w:left w:val="nil"/>
              <w:right w:val="single" w:sz="6" w:space="0" w:color="auto"/>
            </w:tcBorders>
          </w:tcPr>
          <w:p w14:paraId="32C06ECC" w14:textId="77777777" w:rsidR="00004825" w:rsidRDefault="00004825">
            <w:pPr>
              <w:pStyle w:val="TableCell"/>
            </w:pPr>
            <w:r>
              <w:t>P</w:t>
            </w:r>
          </w:p>
        </w:tc>
      </w:tr>
      <w:tr w:rsidR="00004825" w14:paraId="79AD7C02" w14:textId="77777777" w:rsidTr="001A4807">
        <w:trPr>
          <w:cantSplit/>
        </w:trPr>
        <w:tc>
          <w:tcPr>
            <w:tcW w:w="4606" w:type="dxa"/>
            <w:tcBorders>
              <w:left w:val="single" w:sz="6" w:space="0" w:color="auto"/>
            </w:tcBorders>
          </w:tcPr>
          <w:p w14:paraId="65B5B503" w14:textId="77777777" w:rsidR="00004825" w:rsidRDefault="00B305AD">
            <w:pPr>
              <w:pStyle w:val="TableCellCourierNew"/>
              <w:ind w:left="810"/>
            </w:pPr>
            <w:r>
              <w:t xml:space="preserve">         </w:t>
            </w:r>
            <w:r w:rsidR="00004825">
              <w:t>LineNumber</w:t>
            </w:r>
          </w:p>
        </w:tc>
        <w:tc>
          <w:tcPr>
            <w:tcW w:w="3510" w:type="dxa"/>
            <w:tcBorders>
              <w:left w:val="single" w:sz="6" w:space="0" w:color="auto"/>
              <w:right w:val="single" w:sz="6" w:space="0" w:color="auto"/>
            </w:tcBorders>
          </w:tcPr>
          <w:p w14:paraId="06EE1966" w14:textId="77777777" w:rsidR="00004825" w:rsidRDefault="00004825">
            <w:r>
              <w:t>TV Arm Line Number</w:t>
            </w:r>
          </w:p>
        </w:tc>
        <w:tc>
          <w:tcPr>
            <w:tcW w:w="704" w:type="dxa"/>
            <w:tcBorders>
              <w:left w:val="nil"/>
              <w:right w:val="single" w:sz="6" w:space="0" w:color="auto"/>
            </w:tcBorders>
          </w:tcPr>
          <w:p w14:paraId="77510158" w14:textId="77777777" w:rsidR="00004825" w:rsidRDefault="00004825">
            <w:pPr>
              <w:pStyle w:val="TableCell"/>
            </w:pPr>
            <w:r>
              <w:t>P</w:t>
            </w:r>
          </w:p>
        </w:tc>
      </w:tr>
      <w:tr w:rsidR="00004825" w14:paraId="2D4FA66B" w14:textId="77777777" w:rsidTr="001A4807">
        <w:trPr>
          <w:cantSplit/>
        </w:trPr>
        <w:tc>
          <w:tcPr>
            <w:tcW w:w="4606" w:type="dxa"/>
            <w:tcBorders>
              <w:left w:val="single" w:sz="6" w:space="0" w:color="auto"/>
            </w:tcBorders>
          </w:tcPr>
          <w:p w14:paraId="0F7B606D" w14:textId="77777777" w:rsidR="00004825" w:rsidRDefault="00B305AD">
            <w:pPr>
              <w:pStyle w:val="TableCellCourierNew"/>
              <w:ind w:left="810"/>
            </w:pPr>
            <w:r>
              <w:t xml:space="preserve">         </w:t>
            </w:r>
            <w:r w:rsidR="00004825">
              <w:t>Polarity</w:t>
            </w:r>
          </w:p>
        </w:tc>
        <w:tc>
          <w:tcPr>
            <w:tcW w:w="3510" w:type="dxa"/>
            <w:tcBorders>
              <w:left w:val="single" w:sz="6" w:space="0" w:color="auto"/>
              <w:right w:val="single" w:sz="6" w:space="0" w:color="auto"/>
            </w:tcBorders>
          </w:tcPr>
          <w:p w14:paraId="0B2EE747" w14:textId="77777777" w:rsidR="00004825" w:rsidRDefault="00004825">
            <w:r>
              <w:t>TV Arm Polarity</w:t>
            </w:r>
          </w:p>
        </w:tc>
        <w:tc>
          <w:tcPr>
            <w:tcW w:w="704" w:type="dxa"/>
            <w:tcBorders>
              <w:left w:val="nil"/>
              <w:right w:val="single" w:sz="6" w:space="0" w:color="auto"/>
            </w:tcBorders>
          </w:tcPr>
          <w:p w14:paraId="216B52AE" w14:textId="77777777" w:rsidR="00004825" w:rsidRDefault="00004825">
            <w:pPr>
              <w:pStyle w:val="TableCell"/>
            </w:pPr>
            <w:r>
              <w:t>P</w:t>
            </w:r>
          </w:p>
        </w:tc>
      </w:tr>
      <w:tr w:rsidR="00004825" w14:paraId="11B4378C" w14:textId="77777777" w:rsidTr="001A4807">
        <w:trPr>
          <w:cantSplit/>
        </w:trPr>
        <w:tc>
          <w:tcPr>
            <w:tcW w:w="4606" w:type="dxa"/>
            <w:tcBorders>
              <w:left w:val="single" w:sz="6" w:space="0" w:color="auto"/>
            </w:tcBorders>
          </w:tcPr>
          <w:p w14:paraId="63B01C1A" w14:textId="77777777" w:rsidR="00004825" w:rsidRDefault="00B305AD">
            <w:pPr>
              <w:pStyle w:val="TableCellCourierNew"/>
              <w:ind w:left="810"/>
            </w:pPr>
            <w:r>
              <w:t xml:space="preserve">         </w:t>
            </w:r>
            <w:r w:rsidR="00004825">
              <w:t>SignalFormat</w:t>
            </w:r>
          </w:p>
        </w:tc>
        <w:tc>
          <w:tcPr>
            <w:tcW w:w="3510" w:type="dxa"/>
            <w:tcBorders>
              <w:left w:val="single" w:sz="6" w:space="0" w:color="auto"/>
              <w:right w:val="single" w:sz="6" w:space="0" w:color="auto"/>
            </w:tcBorders>
          </w:tcPr>
          <w:p w14:paraId="76330B5A" w14:textId="77777777" w:rsidR="00004825" w:rsidRDefault="00004825">
            <w:r>
              <w:t>TV Arm Signal Format</w:t>
            </w:r>
          </w:p>
        </w:tc>
        <w:tc>
          <w:tcPr>
            <w:tcW w:w="704" w:type="dxa"/>
            <w:tcBorders>
              <w:left w:val="nil"/>
              <w:right w:val="single" w:sz="6" w:space="0" w:color="auto"/>
            </w:tcBorders>
          </w:tcPr>
          <w:p w14:paraId="1F4769D8" w14:textId="77777777" w:rsidR="00004825" w:rsidRDefault="00004825">
            <w:pPr>
              <w:pStyle w:val="TableCell"/>
            </w:pPr>
            <w:r>
              <w:t>P</w:t>
            </w:r>
          </w:p>
        </w:tc>
      </w:tr>
      <w:tr w:rsidR="00004825" w14:paraId="52D74338" w14:textId="77777777" w:rsidTr="001A4807">
        <w:trPr>
          <w:cantSplit/>
        </w:trPr>
        <w:tc>
          <w:tcPr>
            <w:tcW w:w="4606" w:type="dxa"/>
            <w:tcBorders>
              <w:left w:val="single" w:sz="6" w:space="0" w:color="auto"/>
            </w:tcBorders>
          </w:tcPr>
          <w:p w14:paraId="49C3B28D" w14:textId="77777777" w:rsidR="00004825" w:rsidRDefault="00B305AD">
            <w:pPr>
              <w:pStyle w:val="TableCellCourierNew"/>
              <w:ind w:left="450"/>
              <w:rPr>
                <w:b/>
                <w:bCs/>
              </w:rPr>
            </w:pPr>
            <w:r>
              <w:rPr>
                <w:b/>
                <w:bCs/>
              </w:rPr>
              <w:t xml:space="preserve">         </w:t>
            </w:r>
            <w:r w:rsidR="00004825">
              <w:rPr>
                <w:b/>
                <w:bCs/>
              </w:rPr>
              <w:t>Width</w:t>
            </w:r>
          </w:p>
        </w:tc>
        <w:tc>
          <w:tcPr>
            <w:tcW w:w="3510" w:type="dxa"/>
            <w:tcBorders>
              <w:left w:val="single" w:sz="6" w:space="0" w:color="auto"/>
              <w:right w:val="single" w:sz="6" w:space="0" w:color="auto"/>
            </w:tcBorders>
          </w:tcPr>
          <w:p w14:paraId="73A5AA01" w14:textId="77777777" w:rsidR="00004825" w:rsidRDefault="00004825">
            <w:pPr>
              <w:pStyle w:val="TableCell"/>
            </w:pPr>
          </w:p>
        </w:tc>
        <w:tc>
          <w:tcPr>
            <w:tcW w:w="704" w:type="dxa"/>
            <w:tcBorders>
              <w:left w:val="nil"/>
              <w:right w:val="single" w:sz="6" w:space="0" w:color="auto"/>
            </w:tcBorders>
          </w:tcPr>
          <w:p w14:paraId="3577DFF3" w14:textId="77777777" w:rsidR="00004825" w:rsidRDefault="00004825">
            <w:pPr>
              <w:pStyle w:val="TableCell"/>
            </w:pPr>
          </w:p>
        </w:tc>
      </w:tr>
      <w:tr w:rsidR="00004825" w14:paraId="49C6B101" w14:textId="77777777" w:rsidTr="001A4807">
        <w:trPr>
          <w:cantSplit/>
        </w:trPr>
        <w:tc>
          <w:tcPr>
            <w:tcW w:w="4606" w:type="dxa"/>
            <w:tcBorders>
              <w:left w:val="single" w:sz="6" w:space="0" w:color="auto"/>
            </w:tcBorders>
          </w:tcPr>
          <w:p w14:paraId="273AA24C" w14:textId="77777777" w:rsidR="00004825" w:rsidRDefault="00B305AD">
            <w:pPr>
              <w:pStyle w:val="TableCellCourierNew"/>
              <w:ind w:left="810"/>
            </w:pPr>
            <w:r>
              <w:t xml:space="preserve">         </w:t>
            </w:r>
            <w:r w:rsidR="00004825">
              <w:t>Configure</w:t>
            </w:r>
          </w:p>
        </w:tc>
        <w:tc>
          <w:tcPr>
            <w:tcW w:w="3510" w:type="dxa"/>
            <w:tcBorders>
              <w:left w:val="single" w:sz="6" w:space="0" w:color="auto"/>
              <w:right w:val="single" w:sz="6" w:space="0" w:color="auto"/>
            </w:tcBorders>
          </w:tcPr>
          <w:p w14:paraId="0F71071E" w14:textId="77777777" w:rsidR="00004825" w:rsidRDefault="00004825">
            <w:r>
              <w:t>Configure Width Arm Source</w:t>
            </w:r>
          </w:p>
        </w:tc>
        <w:tc>
          <w:tcPr>
            <w:tcW w:w="704" w:type="dxa"/>
            <w:tcBorders>
              <w:left w:val="nil"/>
              <w:right w:val="single" w:sz="6" w:space="0" w:color="auto"/>
            </w:tcBorders>
          </w:tcPr>
          <w:p w14:paraId="7E2AC4A4" w14:textId="77777777" w:rsidR="00004825" w:rsidRDefault="00004825">
            <w:pPr>
              <w:pStyle w:val="TableCell"/>
            </w:pPr>
            <w:r>
              <w:t>M</w:t>
            </w:r>
          </w:p>
        </w:tc>
      </w:tr>
      <w:tr w:rsidR="00004825" w14:paraId="174B7103" w14:textId="77777777" w:rsidTr="001A4807">
        <w:trPr>
          <w:cantSplit/>
        </w:trPr>
        <w:tc>
          <w:tcPr>
            <w:tcW w:w="4606" w:type="dxa"/>
            <w:tcBorders>
              <w:left w:val="single" w:sz="6" w:space="0" w:color="auto"/>
            </w:tcBorders>
          </w:tcPr>
          <w:p w14:paraId="66813CB7" w14:textId="77777777" w:rsidR="00004825" w:rsidRDefault="00B305AD">
            <w:pPr>
              <w:pStyle w:val="TableCellCourierNew"/>
              <w:ind w:left="810"/>
            </w:pPr>
            <w:r>
              <w:t xml:space="preserve">         </w:t>
            </w:r>
            <w:r w:rsidR="00004825">
              <w:t>Condition</w:t>
            </w:r>
          </w:p>
        </w:tc>
        <w:tc>
          <w:tcPr>
            <w:tcW w:w="3510" w:type="dxa"/>
            <w:tcBorders>
              <w:left w:val="single" w:sz="6" w:space="0" w:color="auto"/>
              <w:right w:val="single" w:sz="6" w:space="0" w:color="auto"/>
            </w:tcBorders>
          </w:tcPr>
          <w:p w14:paraId="07033205" w14:textId="77777777" w:rsidR="00004825" w:rsidRDefault="00004825">
            <w:r>
              <w:t>Width Arm Condition</w:t>
            </w:r>
          </w:p>
        </w:tc>
        <w:tc>
          <w:tcPr>
            <w:tcW w:w="704" w:type="dxa"/>
            <w:tcBorders>
              <w:left w:val="nil"/>
              <w:right w:val="single" w:sz="6" w:space="0" w:color="auto"/>
            </w:tcBorders>
          </w:tcPr>
          <w:p w14:paraId="20A28EC2" w14:textId="77777777" w:rsidR="00004825" w:rsidRDefault="00004825">
            <w:pPr>
              <w:pStyle w:val="TableCell"/>
            </w:pPr>
            <w:r>
              <w:t>P</w:t>
            </w:r>
          </w:p>
        </w:tc>
      </w:tr>
      <w:tr w:rsidR="00004825" w14:paraId="15E5F397" w14:textId="77777777" w:rsidTr="001A4807">
        <w:trPr>
          <w:cantSplit/>
        </w:trPr>
        <w:tc>
          <w:tcPr>
            <w:tcW w:w="4606" w:type="dxa"/>
            <w:tcBorders>
              <w:left w:val="single" w:sz="6" w:space="0" w:color="auto"/>
            </w:tcBorders>
          </w:tcPr>
          <w:p w14:paraId="443B2CF9" w14:textId="77777777" w:rsidR="00004825" w:rsidRDefault="00B305AD">
            <w:pPr>
              <w:pStyle w:val="TableCellCourierNew"/>
              <w:ind w:left="810"/>
            </w:pPr>
            <w:r>
              <w:t xml:space="preserve">         </w:t>
            </w:r>
            <w:r w:rsidR="00004825">
              <w:t>Polarity</w:t>
            </w:r>
          </w:p>
        </w:tc>
        <w:tc>
          <w:tcPr>
            <w:tcW w:w="3510" w:type="dxa"/>
            <w:tcBorders>
              <w:left w:val="single" w:sz="6" w:space="0" w:color="auto"/>
              <w:right w:val="single" w:sz="6" w:space="0" w:color="auto"/>
            </w:tcBorders>
          </w:tcPr>
          <w:p w14:paraId="2D391EBB" w14:textId="77777777" w:rsidR="00004825" w:rsidRDefault="00004825">
            <w:r>
              <w:t>Width Arm Polarity</w:t>
            </w:r>
          </w:p>
        </w:tc>
        <w:tc>
          <w:tcPr>
            <w:tcW w:w="704" w:type="dxa"/>
            <w:tcBorders>
              <w:left w:val="nil"/>
              <w:right w:val="single" w:sz="6" w:space="0" w:color="auto"/>
            </w:tcBorders>
          </w:tcPr>
          <w:p w14:paraId="035CB059" w14:textId="77777777" w:rsidR="00004825" w:rsidRDefault="00004825">
            <w:pPr>
              <w:pStyle w:val="TableCell"/>
            </w:pPr>
            <w:r>
              <w:t>P</w:t>
            </w:r>
          </w:p>
        </w:tc>
      </w:tr>
      <w:tr w:rsidR="00004825" w14:paraId="6BD1B624" w14:textId="77777777" w:rsidTr="001A4807">
        <w:trPr>
          <w:cantSplit/>
        </w:trPr>
        <w:tc>
          <w:tcPr>
            <w:tcW w:w="4606" w:type="dxa"/>
            <w:tcBorders>
              <w:left w:val="single" w:sz="6" w:space="0" w:color="auto"/>
            </w:tcBorders>
          </w:tcPr>
          <w:p w14:paraId="31BEB69B" w14:textId="77777777" w:rsidR="00004825" w:rsidRDefault="00B305AD">
            <w:pPr>
              <w:pStyle w:val="TableCellCourierNew"/>
              <w:ind w:left="810"/>
            </w:pPr>
            <w:r>
              <w:t xml:space="preserve">         </w:t>
            </w:r>
            <w:r w:rsidR="00004825">
              <w:t>ThresholdHigh</w:t>
            </w:r>
          </w:p>
        </w:tc>
        <w:tc>
          <w:tcPr>
            <w:tcW w:w="3510" w:type="dxa"/>
            <w:tcBorders>
              <w:left w:val="single" w:sz="6" w:space="0" w:color="auto"/>
              <w:right w:val="single" w:sz="6" w:space="0" w:color="auto"/>
            </w:tcBorders>
          </w:tcPr>
          <w:p w14:paraId="7C702E79" w14:textId="77777777" w:rsidR="00004825" w:rsidRDefault="00004825">
            <w:r>
              <w:t>Width Arm High Threshold</w:t>
            </w:r>
          </w:p>
        </w:tc>
        <w:tc>
          <w:tcPr>
            <w:tcW w:w="704" w:type="dxa"/>
            <w:tcBorders>
              <w:left w:val="nil"/>
              <w:right w:val="single" w:sz="6" w:space="0" w:color="auto"/>
            </w:tcBorders>
          </w:tcPr>
          <w:p w14:paraId="76B3D3CF" w14:textId="77777777" w:rsidR="00004825" w:rsidRDefault="00004825">
            <w:pPr>
              <w:pStyle w:val="TableCell"/>
            </w:pPr>
            <w:r>
              <w:t>P</w:t>
            </w:r>
          </w:p>
        </w:tc>
      </w:tr>
      <w:tr w:rsidR="00004825" w14:paraId="3A7F97DA" w14:textId="77777777" w:rsidTr="001A4807">
        <w:trPr>
          <w:cantSplit/>
        </w:trPr>
        <w:tc>
          <w:tcPr>
            <w:tcW w:w="4606" w:type="dxa"/>
            <w:tcBorders>
              <w:left w:val="single" w:sz="6" w:space="0" w:color="auto"/>
            </w:tcBorders>
          </w:tcPr>
          <w:p w14:paraId="67456C5A" w14:textId="77777777" w:rsidR="00004825" w:rsidRDefault="00B305AD">
            <w:pPr>
              <w:pStyle w:val="TableCellCourierNew"/>
              <w:ind w:left="810"/>
            </w:pPr>
            <w:r>
              <w:t xml:space="preserve">         </w:t>
            </w:r>
            <w:r w:rsidR="00004825">
              <w:t>ThresholdLow</w:t>
            </w:r>
          </w:p>
        </w:tc>
        <w:tc>
          <w:tcPr>
            <w:tcW w:w="3510" w:type="dxa"/>
            <w:tcBorders>
              <w:left w:val="single" w:sz="6" w:space="0" w:color="auto"/>
              <w:right w:val="single" w:sz="6" w:space="0" w:color="auto"/>
            </w:tcBorders>
          </w:tcPr>
          <w:p w14:paraId="6D5A9A79" w14:textId="77777777" w:rsidR="00004825" w:rsidRDefault="00004825">
            <w:r>
              <w:t>Width Arm Lowthreshold</w:t>
            </w:r>
          </w:p>
        </w:tc>
        <w:tc>
          <w:tcPr>
            <w:tcW w:w="704" w:type="dxa"/>
            <w:tcBorders>
              <w:left w:val="nil"/>
              <w:right w:val="single" w:sz="6" w:space="0" w:color="auto"/>
            </w:tcBorders>
          </w:tcPr>
          <w:p w14:paraId="47E515BC" w14:textId="77777777" w:rsidR="00004825" w:rsidRDefault="00004825">
            <w:pPr>
              <w:pStyle w:val="TableCell"/>
            </w:pPr>
            <w:r>
              <w:t>P</w:t>
            </w:r>
          </w:p>
        </w:tc>
      </w:tr>
      <w:tr w:rsidR="00004825" w14:paraId="347F37FF" w14:textId="77777777" w:rsidTr="001A4807">
        <w:trPr>
          <w:cantSplit/>
        </w:trPr>
        <w:tc>
          <w:tcPr>
            <w:tcW w:w="4606" w:type="dxa"/>
            <w:tcBorders>
              <w:left w:val="single" w:sz="6" w:space="0" w:color="auto"/>
            </w:tcBorders>
          </w:tcPr>
          <w:p w14:paraId="4BF155C5" w14:textId="77777777" w:rsidR="00004825" w:rsidRDefault="00B305AD">
            <w:pPr>
              <w:pStyle w:val="TableCellCourierNew"/>
              <w:ind w:left="450"/>
              <w:rPr>
                <w:b/>
                <w:bCs/>
              </w:rPr>
            </w:pPr>
            <w:r>
              <w:rPr>
                <w:b/>
                <w:bCs/>
              </w:rPr>
              <w:t xml:space="preserve">         </w:t>
            </w:r>
            <w:r w:rsidR="00004825">
              <w:rPr>
                <w:b/>
                <w:bCs/>
              </w:rPr>
              <w:t>Window</w:t>
            </w:r>
          </w:p>
        </w:tc>
        <w:tc>
          <w:tcPr>
            <w:tcW w:w="3510" w:type="dxa"/>
            <w:tcBorders>
              <w:left w:val="single" w:sz="6" w:space="0" w:color="auto"/>
              <w:right w:val="single" w:sz="6" w:space="0" w:color="auto"/>
            </w:tcBorders>
          </w:tcPr>
          <w:p w14:paraId="04743CAA" w14:textId="77777777" w:rsidR="00004825" w:rsidRDefault="00004825">
            <w:pPr>
              <w:pStyle w:val="TableCell"/>
            </w:pPr>
          </w:p>
        </w:tc>
        <w:tc>
          <w:tcPr>
            <w:tcW w:w="704" w:type="dxa"/>
            <w:tcBorders>
              <w:left w:val="nil"/>
              <w:right w:val="single" w:sz="6" w:space="0" w:color="auto"/>
            </w:tcBorders>
          </w:tcPr>
          <w:p w14:paraId="7A47EDEB" w14:textId="77777777" w:rsidR="00004825" w:rsidRDefault="00004825">
            <w:pPr>
              <w:pStyle w:val="TableCell"/>
            </w:pPr>
          </w:p>
        </w:tc>
      </w:tr>
      <w:tr w:rsidR="00004825" w14:paraId="5EC89AE1" w14:textId="77777777" w:rsidTr="001A4807">
        <w:trPr>
          <w:cantSplit/>
        </w:trPr>
        <w:tc>
          <w:tcPr>
            <w:tcW w:w="4606" w:type="dxa"/>
            <w:tcBorders>
              <w:left w:val="single" w:sz="6" w:space="0" w:color="auto"/>
            </w:tcBorders>
          </w:tcPr>
          <w:p w14:paraId="0F941392" w14:textId="77777777" w:rsidR="00004825" w:rsidRDefault="00B305AD">
            <w:pPr>
              <w:pStyle w:val="TableCellCourierNew"/>
              <w:ind w:left="810"/>
            </w:pPr>
            <w:r>
              <w:t xml:space="preserve">         </w:t>
            </w:r>
            <w:r w:rsidR="00004825">
              <w:t>Configure</w:t>
            </w:r>
          </w:p>
        </w:tc>
        <w:tc>
          <w:tcPr>
            <w:tcW w:w="3510" w:type="dxa"/>
            <w:tcBorders>
              <w:left w:val="single" w:sz="6" w:space="0" w:color="auto"/>
              <w:right w:val="single" w:sz="6" w:space="0" w:color="auto"/>
            </w:tcBorders>
          </w:tcPr>
          <w:p w14:paraId="3EBF8B06" w14:textId="77777777" w:rsidR="00004825" w:rsidRDefault="00004825">
            <w:r>
              <w:t>Configure Window Arm Source</w:t>
            </w:r>
          </w:p>
        </w:tc>
        <w:tc>
          <w:tcPr>
            <w:tcW w:w="704" w:type="dxa"/>
            <w:tcBorders>
              <w:left w:val="nil"/>
              <w:right w:val="single" w:sz="6" w:space="0" w:color="auto"/>
            </w:tcBorders>
          </w:tcPr>
          <w:p w14:paraId="55454DDB" w14:textId="77777777" w:rsidR="00004825" w:rsidRDefault="00004825">
            <w:pPr>
              <w:pStyle w:val="TableCell"/>
            </w:pPr>
            <w:r>
              <w:t>M</w:t>
            </w:r>
          </w:p>
        </w:tc>
      </w:tr>
      <w:tr w:rsidR="00004825" w14:paraId="423CB81C" w14:textId="77777777" w:rsidTr="001A4807">
        <w:trPr>
          <w:cantSplit/>
        </w:trPr>
        <w:tc>
          <w:tcPr>
            <w:tcW w:w="4606" w:type="dxa"/>
            <w:tcBorders>
              <w:left w:val="single" w:sz="6" w:space="0" w:color="auto"/>
            </w:tcBorders>
          </w:tcPr>
          <w:p w14:paraId="50EA9F26" w14:textId="77777777" w:rsidR="00004825" w:rsidRDefault="00B305AD">
            <w:pPr>
              <w:pStyle w:val="TableCellCourierNew"/>
              <w:ind w:left="810"/>
            </w:pPr>
            <w:r>
              <w:t xml:space="preserve">         </w:t>
            </w:r>
            <w:r w:rsidR="00004825">
              <w:t>Condition</w:t>
            </w:r>
          </w:p>
        </w:tc>
        <w:tc>
          <w:tcPr>
            <w:tcW w:w="3510" w:type="dxa"/>
            <w:tcBorders>
              <w:left w:val="single" w:sz="6" w:space="0" w:color="auto"/>
              <w:right w:val="single" w:sz="6" w:space="0" w:color="auto"/>
            </w:tcBorders>
          </w:tcPr>
          <w:p w14:paraId="53E866D8" w14:textId="77777777" w:rsidR="00004825" w:rsidRDefault="00004825">
            <w:r>
              <w:t>Window Arm Condition</w:t>
            </w:r>
          </w:p>
        </w:tc>
        <w:tc>
          <w:tcPr>
            <w:tcW w:w="704" w:type="dxa"/>
            <w:tcBorders>
              <w:left w:val="nil"/>
              <w:right w:val="single" w:sz="6" w:space="0" w:color="auto"/>
            </w:tcBorders>
          </w:tcPr>
          <w:p w14:paraId="15BE57D8" w14:textId="77777777" w:rsidR="00004825" w:rsidRDefault="00004825">
            <w:pPr>
              <w:pStyle w:val="TableCell"/>
            </w:pPr>
            <w:r>
              <w:t>P</w:t>
            </w:r>
          </w:p>
        </w:tc>
      </w:tr>
      <w:tr w:rsidR="00004825" w14:paraId="40503840" w14:textId="77777777" w:rsidTr="001A4807">
        <w:trPr>
          <w:cantSplit/>
        </w:trPr>
        <w:tc>
          <w:tcPr>
            <w:tcW w:w="4606" w:type="dxa"/>
            <w:tcBorders>
              <w:left w:val="single" w:sz="6" w:space="0" w:color="auto"/>
            </w:tcBorders>
          </w:tcPr>
          <w:p w14:paraId="2E6FDE51" w14:textId="77777777" w:rsidR="00004825" w:rsidRDefault="00B305AD">
            <w:pPr>
              <w:pStyle w:val="TableCellCourierNew"/>
              <w:ind w:left="810"/>
            </w:pPr>
            <w:r>
              <w:t xml:space="preserve">         </w:t>
            </w:r>
            <w:r w:rsidR="00004825">
              <w:t>ThresholdHigh</w:t>
            </w:r>
          </w:p>
        </w:tc>
        <w:tc>
          <w:tcPr>
            <w:tcW w:w="3510" w:type="dxa"/>
            <w:tcBorders>
              <w:left w:val="single" w:sz="6" w:space="0" w:color="auto"/>
              <w:right w:val="single" w:sz="6" w:space="0" w:color="auto"/>
            </w:tcBorders>
          </w:tcPr>
          <w:p w14:paraId="14B0A298" w14:textId="77777777" w:rsidR="00004825" w:rsidRDefault="00004825">
            <w:r>
              <w:t>Window Arm High Threshold</w:t>
            </w:r>
          </w:p>
        </w:tc>
        <w:tc>
          <w:tcPr>
            <w:tcW w:w="704" w:type="dxa"/>
            <w:tcBorders>
              <w:left w:val="nil"/>
              <w:right w:val="single" w:sz="6" w:space="0" w:color="auto"/>
            </w:tcBorders>
          </w:tcPr>
          <w:p w14:paraId="575A5A8A" w14:textId="77777777" w:rsidR="00004825" w:rsidRDefault="00004825">
            <w:pPr>
              <w:pStyle w:val="TableCell"/>
            </w:pPr>
            <w:r>
              <w:t>P</w:t>
            </w:r>
          </w:p>
        </w:tc>
      </w:tr>
      <w:tr w:rsidR="00004825" w14:paraId="6453787F" w14:textId="77777777" w:rsidTr="001A4807">
        <w:trPr>
          <w:cantSplit/>
        </w:trPr>
        <w:tc>
          <w:tcPr>
            <w:tcW w:w="4606" w:type="dxa"/>
            <w:tcBorders>
              <w:left w:val="single" w:sz="6" w:space="0" w:color="auto"/>
            </w:tcBorders>
          </w:tcPr>
          <w:p w14:paraId="608ABA1A" w14:textId="77777777" w:rsidR="00004825" w:rsidRDefault="00B305AD">
            <w:pPr>
              <w:pStyle w:val="TableCellCourierNew"/>
              <w:ind w:left="810"/>
            </w:pPr>
            <w:r>
              <w:t xml:space="preserve">         </w:t>
            </w:r>
            <w:r w:rsidR="00004825">
              <w:t>ThresholdLow</w:t>
            </w:r>
          </w:p>
        </w:tc>
        <w:tc>
          <w:tcPr>
            <w:tcW w:w="3510" w:type="dxa"/>
            <w:tcBorders>
              <w:left w:val="single" w:sz="6" w:space="0" w:color="auto"/>
              <w:right w:val="single" w:sz="6" w:space="0" w:color="auto"/>
            </w:tcBorders>
          </w:tcPr>
          <w:p w14:paraId="451262E4" w14:textId="77777777" w:rsidR="00004825" w:rsidRDefault="00004825">
            <w:r>
              <w:t>Window Arm Low Threshold</w:t>
            </w:r>
          </w:p>
        </w:tc>
        <w:tc>
          <w:tcPr>
            <w:tcW w:w="704" w:type="dxa"/>
            <w:tcBorders>
              <w:left w:val="nil"/>
              <w:right w:val="single" w:sz="6" w:space="0" w:color="auto"/>
            </w:tcBorders>
          </w:tcPr>
          <w:p w14:paraId="6D68B0CC" w14:textId="77777777" w:rsidR="00004825" w:rsidRDefault="00004825">
            <w:pPr>
              <w:pStyle w:val="TableCell"/>
            </w:pPr>
            <w:r>
              <w:t>P</w:t>
            </w:r>
          </w:p>
        </w:tc>
      </w:tr>
      <w:tr w:rsidR="00004825" w14:paraId="2FA76C6A" w14:textId="77777777" w:rsidTr="001A4807">
        <w:trPr>
          <w:cantSplit/>
        </w:trPr>
        <w:tc>
          <w:tcPr>
            <w:tcW w:w="4606" w:type="dxa"/>
            <w:tcBorders>
              <w:left w:val="single" w:sz="6" w:space="0" w:color="auto"/>
            </w:tcBorders>
          </w:tcPr>
          <w:p w14:paraId="714279AC" w14:textId="77777777" w:rsidR="00004825" w:rsidRDefault="00004825">
            <w:pPr>
              <w:pStyle w:val="TableCellCourierNew"/>
              <w:rPr>
                <w:b/>
                <w:bCs/>
              </w:rPr>
            </w:pPr>
            <w:r>
              <w:rPr>
                <w:b/>
                <w:bCs/>
              </w:rPr>
              <w:t>Calibration</w:t>
            </w:r>
          </w:p>
        </w:tc>
        <w:tc>
          <w:tcPr>
            <w:tcW w:w="3510" w:type="dxa"/>
            <w:tcBorders>
              <w:left w:val="single" w:sz="6" w:space="0" w:color="auto"/>
              <w:right w:val="single" w:sz="6" w:space="0" w:color="auto"/>
            </w:tcBorders>
          </w:tcPr>
          <w:p w14:paraId="1E42BE03" w14:textId="77777777" w:rsidR="00004825" w:rsidRDefault="00004825">
            <w:pPr>
              <w:pStyle w:val="TableCell"/>
            </w:pPr>
          </w:p>
        </w:tc>
        <w:tc>
          <w:tcPr>
            <w:tcW w:w="704" w:type="dxa"/>
            <w:tcBorders>
              <w:left w:val="nil"/>
              <w:right w:val="single" w:sz="6" w:space="0" w:color="auto"/>
            </w:tcBorders>
          </w:tcPr>
          <w:p w14:paraId="01803CC1" w14:textId="77777777" w:rsidR="00004825" w:rsidRDefault="00004825">
            <w:pPr>
              <w:pStyle w:val="TableCell"/>
            </w:pPr>
          </w:p>
        </w:tc>
      </w:tr>
      <w:tr w:rsidR="00004825" w14:paraId="32CD3551" w14:textId="77777777" w:rsidTr="001A4807">
        <w:trPr>
          <w:cantSplit/>
        </w:trPr>
        <w:tc>
          <w:tcPr>
            <w:tcW w:w="4606" w:type="dxa"/>
            <w:tcBorders>
              <w:left w:val="single" w:sz="6" w:space="0" w:color="auto"/>
            </w:tcBorders>
          </w:tcPr>
          <w:p w14:paraId="44F6F01B" w14:textId="77777777" w:rsidR="00004825" w:rsidRDefault="00004825">
            <w:pPr>
              <w:pStyle w:val="TableCellCourierNew"/>
              <w:ind w:left="450"/>
            </w:pPr>
            <w:r>
              <w:t>SelfCalibrate</w:t>
            </w:r>
          </w:p>
        </w:tc>
        <w:tc>
          <w:tcPr>
            <w:tcW w:w="3510" w:type="dxa"/>
            <w:tcBorders>
              <w:left w:val="single" w:sz="6" w:space="0" w:color="auto"/>
              <w:right w:val="single" w:sz="6" w:space="0" w:color="auto"/>
            </w:tcBorders>
          </w:tcPr>
          <w:p w14:paraId="506619BB" w14:textId="77777777" w:rsidR="00004825" w:rsidRDefault="00004825">
            <w:r>
              <w:t>Self Calibrate</w:t>
            </w:r>
          </w:p>
        </w:tc>
        <w:tc>
          <w:tcPr>
            <w:tcW w:w="704" w:type="dxa"/>
            <w:tcBorders>
              <w:left w:val="nil"/>
              <w:right w:val="single" w:sz="6" w:space="0" w:color="auto"/>
            </w:tcBorders>
          </w:tcPr>
          <w:p w14:paraId="77F5FBE3" w14:textId="77777777" w:rsidR="00004825" w:rsidRDefault="00004825">
            <w:pPr>
              <w:pStyle w:val="TableCell"/>
            </w:pPr>
            <w:r>
              <w:t>M</w:t>
            </w:r>
          </w:p>
        </w:tc>
      </w:tr>
      <w:tr w:rsidR="00004825" w14:paraId="11A41CA1" w14:textId="77777777" w:rsidTr="001A4807">
        <w:trPr>
          <w:cantSplit/>
        </w:trPr>
        <w:tc>
          <w:tcPr>
            <w:tcW w:w="4606" w:type="dxa"/>
            <w:tcBorders>
              <w:left w:val="single" w:sz="6" w:space="0" w:color="auto"/>
            </w:tcBorders>
          </w:tcPr>
          <w:p w14:paraId="05833607" w14:textId="77777777" w:rsidR="00004825" w:rsidRDefault="00004825">
            <w:pPr>
              <w:pStyle w:val="TableCellCourierNew"/>
              <w:rPr>
                <w:b/>
                <w:bCs/>
              </w:rPr>
            </w:pPr>
            <w:r>
              <w:rPr>
                <w:b/>
                <w:bCs/>
              </w:rPr>
              <w:t>Channels</w:t>
            </w:r>
          </w:p>
        </w:tc>
        <w:tc>
          <w:tcPr>
            <w:tcW w:w="3510" w:type="dxa"/>
            <w:tcBorders>
              <w:left w:val="single" w:sz="6" w:space="0" w:color="auto"/>
              <w:right w:val="single" w:sz="6" w:space="0" w:color="auto"/>
            </w:tcBorders>
          </w:tcPr>
          <w:p w14:paraId="15BC569B" w14:textId="77777777" w:rsidR="00004825" w:rsidRDefault="00004825">
            <w:pPr>
              <w:pStyle w:val="TableCell"/>
            </w:pPr>
          </w:p>
        </w:tc>
        <w:tc>
          <w:tcPr>
            <w:tcW w:w="704" w:type="dxa"/>
            <w:tcBorders>
              <w:left w:val="nil"/>
              <w:right w:val="single" w:sz="6" w:space="0" w:color="auto"/>
            </w:tcBorders>
          </w:tcPr>
          <w:p w14:paraId="7553244A" w14:textId="77777777" w:rsidR="00004825" w:rsidRDefault="00004825">
            <w:pPr>
              <w:pStyle w:val="TableCell"/>
            </w:pPr>
          </w:p>
        </w:tc>
      </w:tr>
      <w:tr w:rsidR="00004825" w14:paraId="19C797DA" w14:textId="77777777" w:rsidTr="001A4807">
        <w:trPr>
          <w:cantSplit/>
        </w:trPr>
        <w:tc>
          <w:tcPr>
            <w:tcW w:w="4606" w:type="dxa"/>
            <w:tcBorders>
              <w:left w:val="single" w:sz="6" w:space="0" w:color="auto"/>
            </w:tcBorders>
          </w:tcPr>
          <w:p w14:paraId="5FEAF5C6" w14:textId="77777777" w:rsidR="00004825" w:rsidRDefault="00004825">
            <w:pPr>
              <w:pStyle w:val="TableCellCourierNew"/>
              <w:ind w:left="450"/>
            </w:pPr>
            <w:r>
              <w:t>Count</w:t>
            </w:r>
          </w:p>
        </w:tc>
        <w:tc>
          <w:tcPr>
            <w:tcW w:w="3510" w:type="dxa"/>
            <w:tcBorders>
              <w:left w:val="single" w:sz="6" w:space="0" w:color="auto"/>
              <w:right w:val="single" w:sz="6" w:space="0" w:color="auto"/>
            </w:tcBorders>
          </w:tcPr>
          <w:p w14:paraId="53E389FD" w14:textId="77777777" w:rsidR="00004825" w:rsidRDefault="00004825">
            <w:r>
              <w:t>Channel Count</w:t>
            </w:r>
          </w:p>
        </w:tc>
        <w:tc>
          <w:tcPr>
            <w:tcW w:w="704" w:type="dxa"/>
            <w:tcBorders>
              <w:left w:val="nil"/>
              <w:right w:val="single" w:sz="6" w:space="0" w:color="auto"/>
            </w:tcBorders>
          </w:tcPr>
          <w:p w14:paraId="5B319FAD" w14:textId="77777777" w:rsidR="00004825" w:rsidRDefault="00004825">
            <w:pPr>
              <w:pStyle w:val="TableCell"/>
            </w:pPr>
            <w:r>
              <w:t>P</w:t>
            </w:r>
          </w:p>
        </w:tc>
      </w:tr>
      <w:tr w:rsidR="00004825" w14:paraId="67608833" w14:textId="77777777" w:rsidTr="001A4807">
        <w:trPr>
          <w:cantSplit/>
        </w:trPr>
        <w:tc>
          <w:tcPr>
            <w:tcW w:w="4606" w:type="dxa"/>
            <w:tcBorders>
              <w:left w:val="single" w:sz="6" w:space="0" w:color="auto"/>
            </w:tcBorders>
          </w:tcPr>
          <w:p w14:paraId="19193E2B" w14:textId="77777777" w:rsidR="00004825" w:rsidRDefault="00004825">
            <w:pPr>
              <w:pStyle w:val="TableCellCourierNew"/>
              <w:ind w:left="450"/>
            </w:pPr>
            <w:r>
              <w:lastRenderedPageBreak/>
              <w:t>Name</w:t>
            </w:r>
          </w:p>
        </w:tc>
        <w:tc>
          <w:tcPr>
            <w:tcW w:w="3510" w:type="dxa"/>
            <w:tcBorders>
              <w:left w:val="single" w:sz="6" w:space="0" w:color="auto"/>
              <w:right w:val="single" w:sz="6" w:space="0" w:color="auto"/>
            </w:tcBorders>
          </w:tcPr>
          <w:p w14:paraId="7872C565" w14:textId="77777777" w:rsidR="00004825" w:rsidRDefault="00004825">
            <w:r>
              <w:t>Channel Name</w:t>
            </w:r>
          </w:p>
        </w:tc>
        <w:tc>
          <w:tcPr>
            <w:tcW w:w="704" w:type="dxa"/>
            <w:tcBorders>
              <w:left w:val="nil"/>
              <w:right w:val="single" w:sz="6" w:space="0" w:color="auto"/>
            </w:tcBorders>
          </w:tcPr>
          <w:p w14:paraId="660BA25C" w14:textId="77777777" w:rsidR="00004825" w:rsidRDefault="00004825">
            <w:pPr>
              <w:pStyle w:val="TableCell"/>
            </w:pPr>
            <w:r>
              <w:t>P</w:t>
            </w:r>
          </w:p>
        </w:tc>
      </w:tr>
      <w:tr w:rsidR="00004825" w14:paraId="321E3B24" w14:textId="77777777" w:rsidTr="001A4807">
        <w:trPr>
          <w:cantSplit/>
        </w:trPr>
        <w:tc>
          <w:tcPr>
            <w:tcW w:w="4606" w:type="dxa"/>
            <w:tcBorders>
              <w:left w:val="single" w:sz="6" w:space="0" w:color="auto"/>
            </w:tcBorders>
          </w:tcPr>
          <w:p w14:paraId="7D55F220" w14:textId="77777777" w:rsidR="00004825" w:rsidRDefault="00004825">
            <w:pPr>
              <w:pStyle w:val="TableCellCourierNew"/>
              <w:ind w:left="450"/>
              <w:rPr>
                <w:b/>
                <w:bCs/>
              </w:rPr>
            </w:pPr>
            <w:r>
              <w:rPr>
                <w:b/>
                <w:bCs/>
              </w:rPr>
              <w:t>Item</w:t>
            </w:r>
          </w:p>
        </w:tc>
        <w:tc>
          <w:tcPr>
            <w:tcW w:w="3510" w:type="dxa"/>
            <w:tcBorders>
              <w:left w:val="single" w:sz="6" w:space="0" w:color="auto"/>
              <w:right w:val="single" w:sz="6" w:space="0" w:color="auto"/>
            </w:tcBorders>
          </w:tcPr>
          <w:p w14:paraId="6536C184" w14:textId="77777777" w:rsidR="00004825" w:rsidRDefault="00004825">
            <w:pPr>
              <w:pStyle w:val="TableCell"/>
            </w:pPr>
          </w:p>
        </w:tc>
        <w:tc>
          <w:tcPr>
            <w:tcW w:w="704" w:type="dxa"/>
            <w:tcBorders>
              <w:left w:val="nil"/>
              <w:right w:val="single" w:sz="6" w:space="0" w:color="auto"/>
            </w:tcBorders>
          </w:tcPr>
          <w:p w14:paraId="00AAC397" w14:textId="77777777" w:rsidR="00004825" w:rsidRDefault="00004825">
            <w:pPr>
              <w:pStyle w:val="TableCell"/>
            </w:pPr>
          </w:p>
        </w:tc>
      </w:tr>
      <w:tr w:rsidR="00004825" w14:paraId="514D733B" w14:textId="77777777" w:rsidTr="001A4807">
        <w:trPr>
          <w:cantSplit/>
        </w:trPr>
        <w:tc>
          <w:tcPr>
            <w:tcW w:w="4606" w:type="dxa"/>
            <w:tcBorders>
              <w:left w:val="single" w:sz="6" w:space="0" w:color="auto"/>
            </w:tcBorders>
          </w:tcPr>
          <w:p w14:paraId="4CCFB244" w14:textId="77777777" w:rsidR="00004825" w:rsidRDefault="00004825">
            <w:pPr>
              <w:pStyle w:val="TableCellCourierNew"/>
              <w:ind w:left="810"/>
            </w:pPr>
            <w:r>
              <w:t>Configure</w:t>
            </w:r>
          </w:p>
        </w:tc>
        <w:tc>
          <w:tcPr>
            <w:tcW w:w="3510" w:type="dxa"/>
            <w:tcBorders>
              <w:left w:val="single" w:sz="6" w:space="0" w:color="auto"/>
              <w:right w:val="single" w:sz="6" w:space="0" w:color="auto"/>
            </w:tcBorders>
          </w:tcPr>
          <w:p w14:paraId="56F6A60B" w14:textId="77777777" w:rsidR="00004825" w:rsidRDefault="00004825">
            <w:r>
              <w:t>Configure Channel</w:t>
            </w:r>
          </w:p>
        </w:tc>
        <w:tc>
          <w:tcPr>
            <w:tcW w:w="704" w:type="dxa"/>
            <w:tcBorders>
              <w:left w:val="nil"/>
              <w:right w:val="single" w:sz="6" w:space="0" w:color="auto"/>
            </w:tcBorders>
          </w:tcPr>
          <w:p w14:paraId="4F4CD328" w14:textId="77777777" w:rsidR="00004825" w:rsidRDefault="00004825">
            <w:pPr>
              <w:pStyle w:val="TableCell"/>
            </w:pPr>
            <w:r>
              <w:t>M</w:t>
            </w:r>
          </w:p>
        </w:tc>
      </w:tr>
      <w:tr w:rsidR="00004825" w14:paraId="00703AA2" w14:textId="77777777" w:rsidTr="001A4807">
        <w:trPr>
          <w:cantSplit/>
        </w:trPr>
        <w:tc>
          <w:tcPr>
            <w:tcW w:w="4606" w:type="dxa"/>
            <w:tcBorders>
              <w:left w:val="single" w:sz="6" w:space="0" w:color="auto"/>
            </w:tcBorders>
          </w:tcPr>
          <w:p w14:paraId="234A8623" w14:textId="77777777" w:rsidR="00004825" w:rsidRDefault="00004825">
            <w:pPr>
              <w:pStyle w:val="TableCellCourierNew"/>
              <w:ind w:left="810"/>
            </w:pPr>
            <w:r>
              <w:t>Coupling</w:t>
            </w:r>
          </w:p>
        </w:tc>
        <w:tc>
          <w:tcPr>
            <w:tcW w:w="3510" w:type="dxa"/>
            <w:tcBorders>
              <w:left w:val="single" w:sz="6" w:space="0" w:color="auto"/>
              <w:right w:val="single" w:sz="6" w:space="0" w:color="auto"/>
            </w:tcBorders>
          </w:tcPr>
          <w:p w14:paraId="7D08AF2C" w14:textId="77777777" w:rsidR="00004825" w:rsidRDefault="00004825">
            <w:r>
              <w:t>Vertical Coupling</w:t>
            </w:r>
          </w:p>
        </w:tc>
        <w:tc>
          <w:tcPr>
            <w:tcW w:w="704" w:type="dxa"/>
            <w:tcBorders>
              <w:left w:val="nil"/>
              <w:right w:val="single" w:sz="6" w:space="0" w:color="auto"/>
            </w:tcBorders>
          </w:tcPr>
          <w:p w14:paraId="51352F9B" w14:textId="77777777" w:rsidR="00004825" w:rsidRDefault="00004825">
            <w:pPr>
              <w:pStyle w:val="TableCell"/>
            </w:pPr>
            <w:r>
              <w:t>P</w:t>
            </w:r>
          </w:p>
        </w:tc>
      </w:tr>
      <w:tr w:rsidR="00055D5B" w14:paraId="607CD6B0" w14:textId="77777777" w:rsidTr="00B70CFA">
        <w:trPr>
          <w:cantSplit/>
        </w:trPr>
        <w:tc>
          <w:tcPr>
            <w:tcW w:w="4606" w:type="dxa"/>
            <w:tcBorders>
              <w:left w:val="single" w:sz="6" w:space="0" w:color="auto"/>
            </w:tcBorders>
          </w:tcPr>
          <w:p w14:paraId="6C860CD9" w14:textId="77777777" w:rsidR="00055D5B" w:rsidRDefault="00055D5B" w:rsidP="00B70CFA">
            <w:pPr>
              <w:pStyle w:val="TableCellCourierNew"/>
              <w:ind w:left="810"/>
            </w:pPr>
            <w:r>
              <w:t>DataInterleavedChannelList</w:t>
            </w:r>
          </w:p>
        </w:tc>
        <w:tc>
          <w:tcPr>
            <w:tcW w:w="3510" w:type="dxa"/>
            <w:tcBorders>
              <w:left w:val="single" w:sz="6" w:space="0" w:color="auto"/>
              <w:right w:val="single" w:sz="6" w:space="0" w:color="auto"/>
            </w:tcBorders>
          </w:tcPr>
          <w:p w14:paraId="6DA7E348" w14:textId="77777777" w:rsidR="00055D5B" w:rsidRDefault="00055D5B" w:rsidP="00B70CFA">
            <w:r>
              <w:t>Data Interleaved Channel List</w:t>
            </w:r>
          </w:p>
        </w:tc>
        <w:tc>
          <w:tcPr>
            <w:tcW w:w="704" w:type="dxa"/>
            <w:tcBorders>
              <w:left w:val="nil"/>
              <w:right w:val="single" w:sz="6" w:space="0" w:color="auto"/>
            </w:tcBorders>
          </w:tcPr>
          <w:p w14:paraId="5CC72FAD" w14:textId="77777777" w:rsidR="00055D5B" w:rsidRDefault="00055D5B" w:rsidP="00B70CFA">
            <w:pPr>
              <w:pStyle w:val="TableCell"/>
            </w:pPr>
            <w:r>
              <w:t>P</w:t>
            </w:r>
          </w:p>
        </w:tc>
      </w:tr>
      <w:tr w:rsidR="00004825" w14:paraId="26B630A1" w14:textId="77777777" w:rsidTr="001A4807">
        <w:trPr>
          <w:cantSplit/>
        </w:trPr>
        <w:tc>
          <w:tcPr>
            <w:tcW w:w="4606" w:type="dxa"/>
            <w:tcBorders>
              <w:left w:val="single" w:sz="6" w:space="0" w:color="auto"/>
            </w:tcBorders>
          </w:tcPr>
          <w:p w14:paraId="30450BC9" w14:textId="77777777" w:rsidR="00004825" w:rsidRDefault="00004825">
            <w:pPr>
              <w:pStyle w:val="TableCellCourierNew"/>
              <w:ind w:left="810"/>
            </w:pPr>
            <w:r>
              <w:t>Enabled</w:t>
            </w:r>
          </w:p>
        </w:tc>
        <w:tc>
          <w:tcPr>
            <w:tcW w:w="3510" w:type="dxa"/>
            <w:tcBorders>
              <w:left w:val="single" w:sz="6" w:space="0" w:color="auto"/>
              <w:right w:val="single" w:sz="6" w:space="0" w:color="auto"/>
            </w:tcBorders>
          </w:tcPr>
          <w:p w14:paraId="63E1DC6F" w14:textId="77777777" w:rsidR="00004825" w:rsidRDefault="00004825">
            <w:r>
              <w:t>Channel Enabled</w:t>
            </w:r>
          </w:p>
        </w:tc>
        <w:tc>
          <w:tcPr>
            <w:tcW w:w="704" w:type="dxa"/>
            <w:tcBorders>
              <w:left w:val="nil"/>
              <w:right w:val="single" w:sz="6" w:space="0" w:color="auto"/>
            </w:tcBorders>
          </w:tcPr>
          <w:p w14:paraId="6AD273ED" w14:textId="77777777" w:rsidR="00004825" w:rsidRDefault="00004825">
            <w:pPr>
              <w:pStyle w:val="TableCell"/>
            </w:pPr>
            <w:r>
              <w:t>P</w:t>
            </w:r>
          </w:p>
        </w:tc>
      </w:tr>
      <w:tr w:rsidR="00296E7C" w14:paraId="27349467" w14:textId="77777777" w:rsidTr="001A4807">
        <w:trPr>
          <w:cantSplit/>
        </w:trPr>
        <w:tc>
          <w:tcPr>
            <w:tcW w:w="4606" w:type="dxa"/>
            <w:tcBorders>
              <w:left w:val="single" w:sz="6" w:space="0" w:color="auto"/>
            </w:tcBorders>
          </w:tcPr>
          <w:p w14:paraId="367448C3" w14:textId="77777777" w:rsidR="00296E7C" w:rsidRDefault="00296E7C">
            <w:pPr>
              <w:pStyle w:val="TableCellCourierNew"/>
              <w:ind w:left="810"/>
            </w:pPr>
            <w:r>
              <w:t>InputConnectorSelection</w:t>
            </w:r>
          </w:p>
        </w:tc>
        <w:tc>
          <w:tcPr>
            <w:tcW w:w="3510" w:type="dxa"/>
            <w:tcBorders>
              <w:left w:val="single" w:sz="6" w:space="0" w:color="auto"/>
              <w:right w:val="single" w:sz="6" w:space="0" w:color="auto"/>
            </w:tcBorders>
          </w:tcPr>
          <w:p w14:paraId="26182421" w14:textId="77777777" w:rsidR="00296E7C" w:rsidRDefault="00296E7C">
            <w:r>
              <w:t>Input Connector Selection</w:t>
            </w:r>
          </w:p>
        </w:tc>
        <w:tc>
          <w:tcPr>
            <w:tcW w:w="704" w:type="dxa"/>
            <w:tcBorders>
              <w:left w:val="nil"/>
              <w:right w:val="single" w:sz="6" w:space="0" w:color="auto"/>
            </w:tcBorders>
          </w:tcPr>
          <w:p w14:paraId="072EBDD0" w14:textId="77777777" w:rsidR="00296E7C" w:rsidRDefault="00296E7C">
            <w:pPr>
              <w:pStyle w:val="TableCell"/>
            </w:pPr>
            <w:r>
              <w:t>P</w:t>
            </w:r>
          </w:p>
        </w:tc>
      </w:tr>
      <w:tr w:rsidR="00004825" w14:paraId="00DE34C0" w14:textId="77777777" w:rsidTr="001A4807">
        <w:trPr>
          <w:cantSplit/>
        </w:trPr>
        <w:tc>
          <w:tcPr>
            <w:tcW w:w="4606" w:type="dxa"/>
            <w:tcBorders>
              <w:left w:val="single" w:sz="6" w:space="0" w:color="auto"/>
            </w:tcBorders>
          </w:tcPr>
          <w:p w14:paraId="272E03F8" w14:textId="77777777" w:rsidR="00004825" w:rsidRDefault="00004825">
            <w:pPr>
              <w:pStyle w:val="TableCellCourierNew"/>
              <w:ind w:left="810"/>
            </w:pPr>
            <w:r>
              <w:t>InputImpedance</w:t>
            </w:r>
          </w:p>
        </w:tc>
        <w:tc>
          <w:tcPr>
            <w:tcW w:w="3510" w:type="dxa"/>
            <w:tcBorders>
              <w:left w:val="single" w:sz="6" w:space="0" w:color="auto"/>
              <w:right w:val="single" w:sz="6" w:space="0" w:color="auto"/>
            </w:tcBorders>
          </w:tcPr>
          <w:p w14:paraId="2B5AFEB0" w14:textId="77777777" w:rsidR="00004825" w:rsidRDefault="00004825">
            <w:r>
              <w:t>Input Impedance</w:t>
            </w:r>
          </w:p>
        </w:tc>
        <w:tc>
          <w:tcPr>
            <w:tcW w:w="704" w:type="dxa"/>
            <w:tcBorders>
              <w:left w:val="nil"/>
              <w:right w:val="single" w:sz="6" w:space="0" w:color="auto"/>
            </w:tcBorders>
          </w:tcPr>
          <w:p w14:paraId="5CE96540" w14:textId="77777777" w:rsidR="00004825" w:rsidRDefault="00004825">
            <w:pPr>
              <w:pStyle w:val="TableCell"/>
            </w:pPr>
            <w:r>
              <w:t>P</w:t>
            </w:r>
          </w:p>
        </w:tc>
      </w:tr>
      <w:tr w:rsidR="00004825" w14:paraId="1FEEAB92" w14:textId="77777777" w:rsidTr="001A4807">
        <w:trPr>
          <w:cantSplit/>
        </w:trPr>
        <w:tc>
          <w:tcPr>
            <w:tcW w:w="4606" w:type="dxa"/>
            <w:tcBorders>
              <w:left w:val="single" w:sz="6" w:space="0" w:color="auto"/>
            </w:tcBorders>
          </w:tcPr>
          <w:p w14:paraId="679A5DD3" w14:textId="77777777" w:rsidR="00004825" w:rsidRDefault="00004825">
            <w:pPr>
              <w:pStyle w:val="TableCellCourierNew"/>
              <w:ind w:left="810"/>
            </w:pPr>
            <w:r>
              <w:t>Offset</w:t>
            </w:r>
          </w:p>
        </w:tc>
        <w:tc>
          <w:tcPr>
            <w:tcW w:w="3510" w:type="dxa"/>
            <w:tcBorders>
              <w:left w:val="single" w:sz="6" w:space="0" w:color="auto"/>
              <w:right w:val="single" w:sz="6" w:space="0" w:color="auto"/>
            </w:tcBorders>
          </w:tcPr>
          <w:p w14:paraId="280E4AB6" w14:textId="77777777" w:rsidR="00004825" w:rsidRDefault="00004825">
            <w:r>
              <w:t>Vertical Offset</w:t>
            </w:r>
          </w:p>
        </w:tc>
        <w:tc>
          <w:tcPr>
            <w:tcW w:w="704" w:type="dxa"/>
            <w:tcBorders>
              <w:left w:val="nil"/>
              <w:right w:val="single" w:sz="6" w:space="0" w:color="auto"/>
            </w:tcBorders>
          </w:tcPr>
          <w:p w14:paraId="4754EC01" w14:textId="77777777" w:rsidR="00004825" w:rsidRDefault="00004825">
            <w:pPr>
              <w:pStyle w:val="TableCell"/>
            </w:pPr>
            <w:r>
              <w:t>P</w:t>
            </w:r>
          </w:p>
        </w:tc>
      </w:tr>
      <w:tr w:rsidR="00004825" w14:paraId="00FA1D63" w14:textId="77777777" w:rsidTr="001A4807">
        <w:trPr>
          <w:cantSplit/>
        </w:trPr>
        <w:tc>
          <w:tcPr>
            <w:tcW w:w="4606" w:type="dxa"/>
            <w:tcBorders>
              <w:left w:val="single" w:sz="6" w:space="0" w:color="auto"/>
            </w:tcBorders>
          </w:tcPr>
          <w:p w14:paraId="2238C546" w14:textId="77777777" w:rsidR="00004825" w:rsidRDefault="00004825">
            <w:pPr>
              <w:pStyle w:val="TableCellCourierNew"/>
              <w:ind w:left="810"/>
            </w:pPr>
            <w:r>
              <w:t>Range</w:t>
            </w:r>
          </w:p>
        </w:tc>
        <w:tc>
          <w:tcPr>
            <w:tcW w:w="3510" w:type="dxa"/>
            <w:tcBorders>
              <w:left w:val="single" w:sz="6" w:space="0" w:color="auto"/>
              <w:right w:val="single" w:sz="6" w:space="0" w:color="auto"/>
            </w:tcBorders>
          </w:tcPr>
          <w:p w14:paraId="76F4E1F9" w14:textId="77777777" w:rsidR="00004825" w:rsidRDefault="00004825">
            <w:r>
              <w:t>Vertical Range</w:t>
            </w:r>
          </w:p>
        </w:tc>
        <w:tc>
          <w:tcPr>
            <w:tcW w:w="704" w:type="dxa"/>
            <w:tcBorders>
              <w:left w:val="nil"/>
              <w:right w:val="single" w:sz="6" w:space="0" w:color="auto"/>
            </w:tcBorders>
          </w:tcPr>
          <w:p w14:paraId="2B8DFB9A" w14:textId="77777777" w:rsidR="00004825" w:rsidRDefault="00004825">
            <w:pPr>
              <w:pStyle w:val="TableCell"/>
            </w:pPr>
            <w:r>
              <w:t>P</w:t>
            </w:r>
          </w:p>
        </w:tc>
      </w:tr>
      <w:tr w:rsidR="00004825" w14:paraId="1A7AA4E6" w14:textId="77777777" w:rsidTr="001A4807">
        <w:trPr>
          <w:cantSplit/>
        </w:trPr>
        <w:tc>
          <w:tcPr>
            <w:tcW w:w="4606" w:type="dxa"/>
            <w:tcBorders>
              <w:left w:val="single" w:sz="6" w:space="0" w:color="auto"/>
            </w:tcBorders>
          </w:tcPr>
          <w:p w14:paraId="16461BA9" w14:textId="77777777" w:rsidR="00004825" w:rsidRDefault="00004825">
            <w:pPr>
              <w:pStyle w:val="TableCellCourierNew"/>
              <w:ind w:left="810"/>
            </w:pPr>
            <w:r>
              <w:t>Temperature</w:t>
            </w:r>
          </w:p>
        </w:tc>
        <w:tc>
          <w:tcPr>
            <w:tcW w:w="3510" w:type="dxa"/>
            <w:tcBorders>
              <w:left w:val="single" w:sz="6" w:space="0" w:color="auto"/>
              <w:right w:val="single" w:sz="6" w:space="0" w:color="auto"/>
            </w:tcBorders>
          </w:tcPr>
          <w:p w14:paraId="1A9FDAD2" w14:textId="77777777" w:rsidR="00004825" w:rsidRDefault="00004825">
            <w:r>
              <w:t>Channel Temperature</w:t>
            </w:r>
          </w:p>
        </w:tc>
        <w:tc>
          <w:tcPr>
            <w:tcW w:w="704" w:type="dxa"/>
            <w:tcBorders>
              <w:left w:val="nil"/>
              <w:right w:val="single" w:sz="6" w:space="0" w:color="auto"/>
            </w:tcBorders>
          </w:tcPr>
          <w:p w14:paraId="019A60A7" w14:textId="77777777" w:rsidR="00004825" w:rsidRDefault="00004825">
            <w:pPr>
              <w:pStyle w:val="TableCell"/>
            </w:pPr>
            <w:r>
              <w:t>P</w:t>
            </w:r>
          </w:p>
        </w:tc>
      </w:tr>
      <w:tr w:rsidR="00055D5B" w14:paraId="37F80151" w14:textId="77777777" w:rsidTr="00B70CFA">
        <w:trPr>
          <w:cantSplit/>
        </w:trPr>
        <w:tc>
          <w:tcPr>
            <w:tcW w:w="4606" w:type="dxa"/>
            <w:tcBorders>
              <w:left w:val="single" w:sz="6" w:space="0" w:color="auto"/>
            </w:tcBorders>
          </w:tcPr>
          <w:p w14:paraId="6E14CC8E" w14:textId="77777777" w:rsidR="00055D5B" w:rsidRDefault="00055D5B" w:rsidP="00B70CFA">
            <w:pPr>
              <w:pStyle w:val="TableCellCourierNew"/>
              <w:ind w:left="810"/>
            </w:pPr>
            <w:r>
              <w:t>TimeInterleavedChannelList</w:t>
            </w:r>
          </w:p>
        </w:tc>
        <w:tc>
          <w:tcPr>
            <w:tcW w:w="3510" w:type="dxa"/>
            <w:tcBorders>
              <w:left w:val="single" w:sz="6" w:space="0" w:color="auto"/>
              <w:right w:val="single" w:sz="6" w:space="0" w:color="auto"/>
            </w:tcBorders>
          </w:tcPr>
          <w:p w14:paraId="2EF84BBD" w14:textId="77777777" w:rsidR="00055D5B" w:rsidRDefault="00055D5B" w:rsidP="00B70CFA">
            <w:r>
              <w:t>Time Interleaved Channel List</w:t>
            </w:r>
          </w:p>
        </w:tc>
        <w:tc>
          <w:tcPr>
            <w:tcW w:w="704" w:type="dxa"/>
            <w:tcBorders>
              <w:left w:val="nil"/>
              <w:right w:val="single" w:sz="6" w:space="0" w:color="auto"/>
            </w:tcBorders>
          </w:tcPr>
          <w:p w14:paraId="067E57B9" w14:textId="77777777" w:rsidR="00055D5B" w:rsidRDefault="00055D5B" w:rsidP="00B70CFA">
            <w:pPr>
              <w:pStyle w:val="TableCell"/>
            </w:pPr>
            <w:r>
              <w:t>P</w:t>
            </w:r>
          </w:p>
        </w:tc>
      </w:tr>
      <w:tr w:rsidR="00E55A52" w14:paraId="1EE27B48" w14:textId="77777777" w:rsidTr="001A4807">
        <w:trPr>
          <w:cantSplit/>
        </w:trPr>
        <w:tc>
          <w:tcPr>
            <w:tcW w:w="4606" w:type="dxa"/>
            <w:tcBorders>
              <w:left w:val="single" w:sz="6" w:space="0" w:color="auto"/>
            </w:tcBorders>
          </w:tcPr>
          <w:p w14:paraId="4057413D" w14:textId="77777777" w:rsidR="00E55A52" w:rsidRDefault="00E55A52" w:rsidP="00014519">
            <w:pPr>
              <w:pStyle w:val="TableCellCourierNew"/>
              <w:ind w:left="810"/>
              <w:rPr>
                <w:b/>
                <w:bCs/>
              </w:rPr>
            </w:pPr>
            <w:r>
              <w:rPr>
                <w:b/>
                <w:bCs/>
              </w:rPr>
              <w:t>Downconversion</w:t>
            </w:r>
          </w:p>
        </w:tc>
        <w:tc>
          <w:tcPr>
            <w:tcW w:w="3510" w:type="dxa"/>
            <w:tcBorders>
              <w:left w:val="single" w:sz="6" w:space="0" w:color="auto"/>
              <w:right w:val="single" w:sz="6" w:space="0" w:color="auto"/>
            </w:tcBorders>
          </w:tcPr>
          <w:p w14:paraId="6E6E9F91" w14:textId="77777777" w:rsidR="00E55A52" w:rsidRDefault="00E55A52" w:rsidP="00014519">
            <w:pPr>
              <w:pStyle w:val="TableCell"/>
            </w:pPr>
          </w:p>
        </w:tc>
        <w:tc>
          <w:tcPr>
            <w:tcW w:w="704" w:type="dxa"/>
            <w:tcBorders>
              <w:left w:val="nil"/>
              <w:right w:val="single" w:sz="6" w:space="0" w:color="auto"/>
            </w:tcBorders>
          </w:tcPr>
          <w:p w14:paraId="24EC78C9" w14:textId="77777777" w:rsidR="00E55A52" w:rsidRDefault="00E55A52" w:rsidP="00014519">
            <w:pPr>
              <w:pStyle w:val="TableCell"/>
            </w:pPr>
          </w:p>
        </w:tc>
      </w:tr>
      <w:tr w:rsidR="00E55A52" w14:paraId="3425ABE8" w14:textId="77777777" w:rsidTr="001A4807">
        <w:trPr>
          <w:cantSplit/>
        </w:trPr>
        <w:tc>
          <w:tcPr>
            <w:tcW w:w="4606" w:type="dxa"/>
            <w:tcBorders>
              <w:left w:val="single" w:sz="6" w:space="0" w:color="auto"/>
            </w:tcBorders>
          </w:tcPr>
          <w:p w14:paraId="71A03ED6" w14:textId="77777777" w:rsidR="00E55A52" w:rsidRDefault="00E55A52" w:rsidP="00014519">
            <w:pPr>
              <w:pStyle w:val="TableCellCourierNew"/>
              <w:ind w:left="1170"/>
            </w:pPr>
            <w:r>
              <w:t>Configure</w:t>
            </w:r>
          </w:p>
        </w:tc>
        <w:tc>
          <w:tcPr>
            <w:tcW w:w="3510" w:type="dxa"/>
            <w:tcBorders>
              <w:left w:val="single" w:sz="6" w:space="0" w:color="auto"/>
              <w:right w:val="single" w:sz="6" w:space="0" w:color="auto"/>
            </w:tcBorders>
          </w:tcPr>
          <w:p w14:paraId="2B979519" w14:textId="77777777" w:rsidR="00E55A52" w:rsidRDefault="00E55A52" w:rsidP="00014519">
            <w:r>
              <w:t>Configure Downconversion</w:t>
            </w:r>
          </w:p>
        </w:tc>
        <w:tc>
          <w:tcPr>
            <w:tcW w:w="704" w:type="dxa"/>
            <w:tcBorders>
              <w:left w:val="nil"/>
              <w:right w:val="single" w:sz="6" w:space="0" w:color="auto"/>
            </w:tcBorders>
          </w:tcPr>
          <w:p w14:paraId="713FB593" w14:textId="77777777" w:rsidR="00E55A52" w:rsidRDefault="00791B9D" w:rsidP="00014519">
            <w:pPr>
              <w:pStyle w:val="TableCell"/>
            </w:pPr>
            <w:r>
              <w:t>M</w:t>
            </w:r>
          </w:p>
        </w:tc>
      </w:tr>
      <w:tr w:rsidR="001A4807" w14:paraId="65213BEA" w14:textId="77777777" w:rsidTr="001A4807">
        <w:trPr>
          <w:cantSplit/>
        </w:trPr>
        <w:tc>
          <w:tcPr>
            <w:tcW w:w="4606" w:type="dxa"/>
            <w:tcBorders>
              <w:left w:val="single" w:sz="6" w:space="0" w:color="auto"/>
            </w:tcBorders>
          </w:tcPr>
          <w:p w14:paraId="2440C584" w14:textId="77777777" w:rsidR="001A4807" w:rsidRDefault="001A4807" w:rsidP="0021076B">
            <w:pPr>
              <w:pStyle w:val="TableCellCourierNew"/>
              <w:ind w:left="1170"/>
            </w:pPr>
            <w:r>
              <w:t>CenterFrequency</w:t>
            </w:r>
          </w:p>
        </w:tc>
        <w:tc>
          <w:tcPr>
            <w:tcW w:w="3510" w:type="dxa"/>
            <w:tcBorders>
              <w:left w:val="single" w:sz="6" w:space="0" w:color="auto"/>
              <w:right w:val="single" w:sz="6" w:space="0" w:color="auto"/>
            </w:tcBorders>
          </w:tcPr>
          <w:p w14:paraId="63E61172" w14:textId="77777777" w:rsidR="001A4807" w:rsidRDefault="001A4807" w:rsidP="0021076B">
            <w:r>
              <w:t>Downconversion Center Frequency</w:t>
            </w:r>
          </w:p>
        </w:tc>
        <w:tc>
          <w:tcPr>
            <w:tcW w:w="704" w:type="dxa"/>
            <w:tcBorders>
              <w:left w:val="nil"/>
              <w:right w:val="single" w:sz="6" w:space="0" w:color="auto"/>
            </w:tcBorders>
          </w:tcPr>
          <w:p w14:paraId="0C3840F9" w14:textId="77777777" w:rsidR="001A4807" w:rsidRDefault="001A4807" w:rsidP="0021076B">
            <w:pPr>
              <w:pStyle w:val="TableCell"/>
            </w:pPr>
            <w:r>
              <w:t>P</w:t>
            </w:r>
          </w:p>
        </w:tc>
      </w:tr>
      <w:tr w:rsidR="00E55A52" w14:paraId="2AF7E957" w14:textId="77777777" w:rsidTr="001A4807">
        <w:trPr>
          <w:cantSplit/>
        </w:trPr>
        <w:tc>
          <w:tcPr>
            <w:tcW w:w="4606" w:type="dxa"/>
            <w:tcBorders>
              <w:left w:val="single" w:sz="6" w:space="0" w:color="auto"/>
            </w:tcBorders>
          </w:tcPr>
          <w:p w14:paraId="47046755" w14:textId="77777777" w:rsidR="00E55A52" w:rsidRDefault="00E55A52" w:rsidP="00014519">
            <w:pPr>
              <w:pStyle w:val="TableCellCourierNew"/>
              <w:ind w:left="1170"/>
            </w:pPr>
            <w:r>
              <w:t>Enabled</w:t>
            </w:r>
          </w:p>
        </w:tc>
        <w:tc>
          <w:tcPr>
            <w:tcW w:w="3510" w:type="dxa"/>
            <w:tcBorders>
              <w:left w:val="single" w:sz="6" w:space="0" w:color="auto"/>
              <w:right w:val="single" w:sz="6" w:space="0" w:color="auto"/>
            </w:tcBorders>
          </w:tcPr>
          <w:p w14:paraId="0EFD143B" w14:textId="77777777" w:rsidR="00E55A52" w:rsidRDefault="00E55A52" w:rsidP="00014519">
            <w:r>
              <w:t>Downconversion Enabled</w:t>
            </w:r>
          </w:p>
        </w:tc>
        <w:tc>
          <w:tcPr>
            <w:tcW w:w="704" w:type="dxa"/>
            <w:tcBorders>
              <w:left w:val="nil"/>
              <w:right w:val="single" w:sz="6" w:space="0" w:color="auto"/>
            </w:tcBorders>
          </w:tcPr>
          <w:p w14:paraId="1DFDC193" w14:textId="77777777" w:rsidR="00E55A52" w:rsidRDefault="00E55A52" w:rsidP="00014519">
            <w:pPr>
              <w:pStyle w:val="TableCell"/>
            </w:pPr>
            <w:r>
              <w:t>P</w:t>
            </w:r>
          </w:p>
        </w:tc>
      </w:tr>
      <w:tr w:rsidR="00E55A52" w14:paraId="798B195D" w14:textId="77777777" w:rsidTr="001A4807">
        <w:trPr>
          <w:cantSplit/>
        </w:trPr>
        <w:tc>
          <w:tcPr>
            <w:tcW w:w="4606" w:type="dxa"/>
            <w:tcBorders>
              <w:left w:val="single" w:sz="6" w:space="0" w:color="auto"/>
            </w:tcBorders>
          </w:tcPr>
          <w:p w14:paraId="03BF6648" w14:textId="77777777" w:rsidR="00E55A52" w:rsidRDefault="00727BEB" w:rsidP="00014519">
            <w:pPr>
              <w:pStyle w:val="TableCellCourierNew"/>
              <w:ind w:left="1170"/>
            </w:pPr>
            <w:r>
              <w:t>IQInterleaved</w:t>
            </w:r>
          </w:p>
        </w:tc>
        <w:tc>
          <w:tcPr>
            <w:tcW w:w="3510" w:type="dxa"/>
            <w:tcBorders>
              <w:left w:val="single" w:sz="6" w:space="0" w:color="auto"/>
              <w:right w:val="single" w:sz="6" w:space="0" w:color="auto"/>
            </w:tcBorders>
          </w:tcPr>
          <w:p w14:paraId="60C38A0F" w14:textId="77777777" w:rsidR="00E55A52" w:rsidRDefault="00C93BDA" w:rsidP="00944A1D">
            <w:r>
              <w:t>Downconversion</w:t>
            </w:r>
            <w:r w:rsidR="00727BEB">
              <w:t xml:space="preserve"> IQ Interleaved</w:t>
            </w:r>
          </w:p>
        </w:tc>
        <w:tc>
          <w:tcPr>
            <w:tcW w:w="704" w:type="dxa"/>
            <w:tcBorders>
              <w:left w:val="nil"/>
              <w:right w:val="single" w:sz="6" w:space="0" w:color="auto"/>
            </w:tcBorders>
          </w:tcPr>
          <w:p w14:paraId="48943A3D" w14:textId="77777777" w:rsidR="00E55A52" w:rsidRDefault="00E55A52" w:rsidP="00014519">
            <w:pPr>
              <w:pStyle w:val="TableCell"/>
            </w:pPr>
            <w:r>
              <w:t>P</w:t>
            </w:r>
          </w:p>
        </w:tc>
      </w:tr>
      <w:tr w:rsidR="00004825" w14:paraId="791BF1B6" w14:textId="77777777" w:rsidTr="001A4807">
        <w:trPr>
          <w:cantSplit/>
        </w:trPr>
        <w:tc>
          <w:tcPr>
            <w:tcW w:w="4606" w:type="dxa"/>
            <w:tcBorders>
              <w:left w:val="single" w:sz="6" w:space="0" w:color="auto"/>
            </w:tcBorders>
          </w:tcPr>
          <w:p w14:paraId="6858F181" w14:textId="77777777" w:rsidR="00004825" w:rsidRDefault="00004825">
            <w:pPr>
              <w:pStyle w:val="TableCellCourierNew"/>
              <w:ind w:left="810"/>
              <w:rPr>
                <w:b/>
                <w:bCs/>
              </w:rPr>
            </w:pPr>
            <w:r>
              <w:rPr>
                <w:b/>
                <w:bCs/>
              </w:rPr>
              <w:t>Filter</w:t>
            </w:r>
          </w:p>
        </w:tc>
        <w:tc>
          <w:tcPr>
            <w:tcW w:w="3510" w:type="dxa"/>
            <w:tcBorders>
              <w:left w:val="single" w:sz="6" w:space="0" w:color="auto"/>
              <w:right w:val="single" w:sz="6" w:space="0" w:color="auto"/>
            </w:tcBorders>
          </w:tcPr>
          <w:p w14:paraId="3735D148" w14:textId="77777777" w:rsidR="00004825" w:rsidRDefault="00004825">
            <w:pPr>
              <w:pStyle w:val="TableCell"/>
            </w:pPr>
          </w:p>
        </w:tc>
        <w:tc>
          <w:tcPr>
            <w:tcW w:w="704" w:type="dxa"/>
            <w:tcBorders>
              <w:left w:val="nil"/>
              <w:right w:val="single" w:sz="6" w:space="0" w:color="auto"/>
            </w:tcBorders>
          </w:tcPr>
          <w:p w14:paraId="26AA94D2" w14:textId="77777777" w:rsidR="00004825" w:rsidRDefault="00004825">
            <w:pPr>
              <w:pStyle w:val="TableCell"/>
            </w:pPr>
          </w:p>
        </w:tc>
      </w:tr>
      <w:tr w:rsidR="000472BC" w14:paraId="2470C976" w14:textId="77777777" w:rsidTr="00B70CFA">
        <w:trPr>
          <w:cantSplit/>
        </w:trPr>
        <w:tc>
          <w:tcPr>
            <w:tcW w:w="4606" w:type="dxa"/>
            <w:tcBorders>
              <w:left w:val="single" w:sz="6" w:space="0" w:color="auto"/>
            </w:tcBorders>
          </w:tcPr>
          <w:p w14:paraId="4014C083" w14:textId="77777777" w:rsidR="000472BC" w:rsidRDefault="000472BC" w:rsidP="000472BC">
            <w:pPr>
              <w:pStyle w:val="TableCellCourierNew"/>
              <w:ind w:left="1170"/>
            </w:pPr>
            <w:r>
              <w:t>Configure</w:t>
            </w:r>
          </w:p>
        </w:tc>
        <w:tc>
          <w:tcPr>
            <w:tcW w:w="3510" w:type="dxa"/>
            <w:tcBorders>
              <w:left w:val="single" w:sz="6" w:space="0" w:color="auto"/>
              <w:right w:val="single" w:sz="6" w:space="0" w:color="auto"/>
            </w:tcBorders>
          </w:tcPr>
          <w:p w14:paraId="772A42EB" w14:textId="77777777" w:rsidR="000472BC" w:rsidRDefault="000472BC" w:rsidP="00B70CFA">
            <w:r>
              <w:t>Configure Input Filter</w:t>
            </w:r>
          </w:p>
        </w:tc>
        <w:tc>
          <w:tcPr>
            <w:tcW w:w="704" w:type="dxa"/>
            <w:tcBorders>
              <w:left w:val="nil"/>
              <w:right w:val="single" w:sz="6" w:space="0" w:color="auto"/>
            </w:tcBorders>
          </w:tcPr>
          <w:p w14:paraId="2B562FB4" w14:textId="77777777" w:rsidR="000472BC" w:rsidRDefault="000472BC" w:rsidP="00B70CFA">
            <w:pPr>
              <w:pStyle w:val="TableCell"/>
            </w:pPr>
            <w:r>
              <w:t>M</w:t>
            </w:r>
          </w:p>
        </w:tc>
      </w:tr>
      <w:tr w:rsidR="00004825" w14:paraId="48BEF42C" w14:textId="77777777" w:rsidTr="001A4807">
        <w:trPr>
          <w:cantSplit/>
        </w:trPr>
        <w:tc>
          <w:tcPr>
            <w:tcW w:w="4606" w:type="dxa"/>
            <w:tcBorders>
              <w:left w:val="single" w:sz="6" w:space="0" w:color="auto"/>
            </w:tcBorders>
          </w:tcPr>
          <w:p w14:paraId="15ED68C5" w14:textId="77777777" w:rsidR="00004825" w:rsidRDefault="00004825">
            <w:pPr>
              <w:pStyle w:val="TableCellCourierNew"/>
              <w:ind w:left="1170"/>
            </w:pPr>
            <w:r>
              <w:t>Bypass</w:t>
            </w:r>
          </w:p>
        </w:tc>
        <w:tc>
          <w:tcPr>
            <w:tcW w:w="3510" w:type="dxa"/>
            <w:tcBorders>
              <w:left w:val="single" w:sz="6" w:space="0" w:color="auto"/>
              <w:right w:val="single" w:sz="6" w:space="0" w:color="auto"/>
            </w:tcBorders>
          </w:tcPr>
          <w:p w14:paraId="4FD90A2F" w14:textId="77777777" w:rsidR="00004825" w:rsidRDefault="00004825">
            <w:r>
              <w:t>Input Filter Bypass</w:t>
            </w:r>
          </w:p>
        </w:tc>
        <w:tc>
          <w:tcPr>
            <w:tcW w:w="704" w:type="dxa"/>
            <w:tcBorders>
              <w:left w:val="nil"/>
              <w:right w:val="single" w:sz="6" w:space="0" w:color="auto"/>
            </w:tcBorders>
          </w:tcPr>
          <w:p w14:paraId="546884E4" w14:textId="77777777" w:rsidR="00004825" w:rsidRDefault="00004825">
            <w:pPr>
              <w:pStyle w:val="TableCell"/>
            </w:pPr>
            <w:r>
              <w:t>P</w:t>
            </w:r>
          </w:p>
        </w:tc>
      </w:tr>
      <w:tr w:rsidR="00004825" w14:paraId="3F77A52A" w14:textId="77777777" w:rsidTr="001A4807">
        <w:trPr>
          <w:cantSplit/>
        </w:trPr>
        <w:tc>
          <w:tcPr>
            <w:tcW w:w="4606" w:type="dxa"/>
            <w:tcBorders>
              <w:left w:val="single" w:sz="6" w:space="0" w:color="auto"/>
            </w:tcBorders>
          </w:tcPr>
          <w:p w14:paraId="60AA118D" w14:textId="77777777" w:rsidR="00004825" w:rsidRDefault="00004825">
            <w:pPr>
              <w:pStyle w:val="TableCellCourierNew"/>
              <w:ind w:left="1170"/>
            </w:pPr>
            <w:r>
              <w:t>MaxFrequency</w:t>
            </w:r>
          </w:p>
        </w:tc>
        <w:tc>
          <w:tcPr>
            <w:tcW w:w="3510" w:type="dxa"/>
            <w:tcBorders>
              <w:left w:val="single" w:sz="6" w:space="0" w:color="auto"/>
              <w:right w:val="single" w:sz="6" w:space="0" w:color="auto"/>
            </w:tcBorders>
          </w:tcPr>
          <w:p w14:paraId="777038B1" w14:textId="77777777" w:rsidR="00004825" w:rsidRDefault="00004825">
            <w:r>
              <w:t>Input Filter Max Frequency</w:t>
            </w:r>
          </w:p>
        </w:tc>
        <w:tc>
          <w:tcPr>
            <w:tcW w:w="704" w:type="dxa"/>
            <w:tcBorders>
              <w:left w:val="nil"/>
              <w:right w:val="single" w:sz="6" w:space="0" w:color="auto"/>
            </w:tcBorders>
          </w:tcPr>
          <w:p w14:paraId="273BE2C7" w14:textId="77777777" w:rsidR="00004825" w:rsidRDefault="00004825">
            <w:pPr>
              <w:pStyle w:val="TableCell"/>
            </w:pPr>
            <w:r>
              <w:t>P</w:t>
            </w:r>
          </w:p>
        </w:tc>
      </w:tr>
      <w:tr w:rsidR="00004825" w14:paraId="42A573F8" w14:textId="77777777" w:rsidTr="001A4807">
        <w:trPr>
          <w:cantSplit/>
        </w:trPr>
        <w:tc>
          <w:tcPr>
            <w:tcW w:w="4606" w:type="dxa"/>
            <w:tcBorders>
              <w:left w:val="single" w:sz="6" w:space="0" w:color="auto"/>
            </w:tcBorders>
          </w:tcPr>
          <w:p w14:paraId="6C0810ED" w14:textId="77777777" w:rsidR="00004825" w:rsidRDefault="00004825">
            <w:pPr>
              <w:pStyle w:val="TableCellCourierNew"/>
              <w:ind w:left="1170"/>
            </w:pPr>
            <w:r>
              <w:t>MinFrequency</w:t>
            </w:r>
          </w:p>
        </w:tc>
        <w:tc>
          <w:tcPr>
            <w:tcW w:w="3510" w:type="dxa"/>
            <w:tcBorders>
              <w:left w:val="single" w:sz="6" w:space="0" w:color="auto"/>
              <w:right w:val="single" w:sz="6" w:space="0" w:color="auto"/>
            </w:tcBorders>
          </w:tcPr>
          <w:p w14:paraId="0C7E37AE" w14:textId="77777777" w:rsidR="00004825" w:rsidRDefault="00004825">
            <w:r>
              <w:t>Input Filter Min Frequency</w:t>
            </w:r>
          </w:p>
        </w:tc>
        <w:tc>
          <w:tcPr>
            <w:tcW w:w="704" w:type="dxa"/>
            <w:tcBorders>
              <w:left w:val="nil"/>
              <w:right w:val="single" w:sz="6" w:space="0" w:color="auto"/>
            </w:tcBorders>
          </w:tcPr>
          <w:p w14:paraId="612AD11F" w14:textId="77777777" w:rsidR="00004825" w:rsidRDefault="00004825">
            <w:pPr>
              <w:pStyle w:val="TableCell"/>
            </w:pPr>
            <w:r>
              <w:t>P</w:t>
            </w:r>
          </w:p>
        </w:tc>
      </w:tr>
      <w:tr w:rsidR="00004825" w14:paraId="50185BAB" w14:textId="77777777" w:rsidTr="001A4807">
        <w:trPr>
          <w:cantSplit/>
        </w:trPr>
        <w:tc>
          <w:tcPr>
            <w:tcW w:w="4606" w:type="dxa"/>
            <w:tcBorders>
              <w:left w:val="single" w:sz="6" w:space="0" w:color="auto"/>
            </w:tcBorders>
          </w:tcPr>
          <w:p w14:paraId="605EC589" w14:textId="77777777" w:rsidR="00004825" w:rsidRDefault="00004825">
            <w:pPr>
              <w:pStyle w:val="TableCellCourierNew"/>
              <w:ind w:left="810"/>
              <w:rPr>
                <w:b/>
                <w:bCs/>
              </w:rPr>
            </w:pPr>
            <w:r>
              <w:rPr>
                <w:b/>
                <w:bCs/>
              </w:rPr>
              <w:t>Measurement</w:t>
            </w:r>
          </w:p>
        </w:tc>
        <w:tc>
          <w:tcPr>
            <w:tcW w:w="3510" w:type="dxa"/>
            <w:tcBorders>
              <w:left w:val="single" w:sz="6" w:space="0" w:color="auto"/>
              <w:right w:val="single" w:sz="6" w:space="0" w:color="auto"/>
            </w:tcBorders>
          </w:tcPr>
          <w:p w14:paraId="2ECD0DCF" w14:textId="77777777" w:rsidR="00004825" w:rsidRDefault="00004825">
            <w:pPr>
              <w:pStyle w:val="TableCell"/>
            </w:pPr>
          </w:p>
        </w:tc>
        <w:tc>
          <w:tcPr>
            <w:tcW w:w="704" w:type="dxa"/>
            <w:tcBorders>
              <w:left w:val="nil"/>
              <w:right w:val="single" w:sz="6" w:space="0" w:color="auto"/>
            </w:tcBorders>
          </w:tcPr>
          <w:p w14:paraId="0B978D67" w14:textId="77777777" w:rsidR="00004825" w:rsidRDefault="00004825">
            <w:pPr>
              <w:pStyle w:val="TableCell"/>
            </w:pPr>
          </w:p>
        </w:tc>
      </w:tr>
      <w:tr w:rsidR="00004825" w14:paraId="246DF1A0" w14:textId="77777777" w:rsidTr="001A4807">
        <w:trPr>
          <w:cantSplit/>
        </w:trPr>
        <w:tc>
          <w:tcPr>
            <w:tcW w:w="4606" w:type="dxa"/>
            <w:tcBorders>
              <w:left w:val="single" w:sz="6" w:space="0" w:color="auto"/>
            </w:tcBorders>
          </w:tcPr>
          <w:p w14:paraId="51819240" w14:textId="77777777" w:rsidR="00004825" w:rsidRDefault="00004825">
            <w:pPr>
              <w:pStyle w:val="TableCellCourierNew"/>
              <w:ind w:left="1170"/>
            </w:pPr>
            <w:r>
              <w:t>FetchWaveformInt16</w:t>
            </w:r>
          </w:p>
        </w:tc>
        <w:tc>
          <w:tcPr>
            <w:tcW w:w="3510" w:type="dxa"/>
            <w:tcBorders>
              <w:left w:val="single" w:sz="6" w:space="0" w:color="auto"/>
              <w:right w:val="single" w:sz="6" w:space="0" w:color="auto"/>
            </w:tcBorders>
          </w:tcPr>
          <w:p w14:paraId="72D48700" w14:textId="77777777" w:rsidR="00004825" w:rsidRDefault="00004825">
            <w:r>
              <w:t>Fetch Waveform Int16</w:t>
            </w:r>
          </w:p>
        </w:tc>
        <w:tc>
          <w:tcPr>
            <w:tcW w:w="704" w:type="dxa"/>
            <w:tcBorders>
              <w:left w:val="nil"/>
              <w:right w:val="single" w:sz="6" w:space="0" w:color="auto"/>
            </w:tcBorders>
          </w:tcPr>
          <w:p w14:paraId="5E4BFE77" w14:textId="77777777" w:rsidR="00004825" w:rsidRDefault="00004825">
            <w:pPr>
              <w:pStyle w:val="TableCell"/>
            </w:pPr>
            <w:r>
              <w:t>M</w:t>
            </w:r>
          </w:p>
        </w:tc>
      </w:tr>
      <w:tr w:rsidR="00004825" w14:paraId="460CED92" w14:textId="77777777" w:rsidTr="001A4807">
        <w:trPr>
          <w:cantSplit/>
        </w:trPr>
        <w:tc>
          <w:tcPr>
            <w:tcW w:w="4606" w:type="dxa"/>
            <w:tcBorders>
              <w:left w:val="single" w:sz="6" w:space="0" w:color="auto"/>
            </w:tcBorders>
          </w:tcPr>
          <w:p w14:paraId="28DB4B29" w14:textId="77777777" w:rsidR="00004825" w:rsidRDefault="00004825">
            <w:pPr>
              <w:pStyle w:val="TableCellCourierNew"/>
              <w:ind w:left="1170"/>
            </w:pPr>
            <w:r>
              <w:t>FetchWaveformInt32</w:t>
            </w:r>
          </w:p>
        </w:tc>
        <w:tc>
          <w:tcPr>
            <w:tcW w:w="3510" w:type="dxa"/>
            <w:tcBorders>
              <w:left w:val="single" w:sz="6" w:space="0" w:color="auto"/>
              <w:right w:val="single" w:sz="6" w:space="0" w:color="auto"/>
            </w:tcBorders>
          </w:tcPr>
          <w:p w14:paraId="7FDF3B08" w14:textId="77777777" w:rsidR="00004825" w:rsidRDefault="00004825">
            <w:r>
              <w:t>Fetch Waveform Int32</w:t>
            </w:r>
          </w:p>
        </w:tc>
        <w:tc>
          <w:tcPr>
            <w:tcW w:w="704" w:type="dxa"/>
            <w:tcBorders>
              <w:left w:val="nil"/>
              <w:right w:val="single" w:sz="6" w:space="0" w:color="auto"/>
            </w:tcBorders>
          </w:tcPr>
          <w:p w14:paraId="31E8ABA0" w14:textId="77777777" w:rsidR="00004825" w:rsidRDefault="00004825">
            <w:pPr>
              <w:pStyle w:val="TableCell"/>
            </w:pPr>
            <w:r>
              <w:t>M</w:t>
            </w:r>
          </w:p>
        </w:tc>
      </w:tr>
      <w:tr w:rsidR="00004825" w14:paraId="2BCE58BB" w14:textId="77777777" w:rsidTr="001A4807">
        <w:trPr>
          <w:cantSplit/>
        </w:trPr>
        <w:tc>
          <w:tcPr>
            <w:tcW w:w="4606" w:type="dxa"/>
            <w:tcBorders>
              <w:left w:val="single" w:sz="6" w:space="0" w:color="auto"/>
            </w:tcBorders>
          </w:tcPr>
          <w:p w14:paraId="7902C8B6" w14:textId="77777777" w:rsidR="00004825" w:rsidRDefault="00004825">
            <w:pPr>
              <w:pStyle w:val="TableCellCourierNew"/>
              <w:ind w:left="1170"/>
            </w:pPr>
            <w:r>
              <w:t>FetchWaveformInt8</w:t>
            </w:r>
          </w:p>
        </w:tc>
        <w:tc>
          <w:tcPr>
            <w:tcW w:w="3510" w:type="dxa"/>
            <w:tcBorders>
              <w:left w:val="single" w:sz="6" w:space="0" w:color="auto"/>
              <w:right w:val="single" w:sz="6" w:space="0" w:color="auto"/>
            </w:tcBorders>
          </w:tcPr>
          <w:p w14:paraId="7ADAE3AD" w14:textId="77777777" w:rsidR="00004825" w:rsidRDefault="00004825">
            <w:r>
              <w:t>Fetch Waveform Int8</w:t>
            </w:r>
          </w:p>
        </w:tc>
        <w:tc>
          <w:tcPr>
            <w:tcW w:w="704" w:type="dxa"/>
            <w:tcBorders>
              <w:left w:val="nil"/>
              <w:right w:val="single" w:sz="6" w:space="0" w:color="auto"/>
            </w:tcBorders>
          </w:tcPr>
          <w:p w14:paraId="3A5D63E7" w14:textId="77777777" w:rsidR="00004825" w:rsidRDefault="00004825">
            <w:pPr>
              <w:pStyle w:val="TableCell"/>
            </w:pPr>
            <w:r>
              <w:t>M</w:t>
            </w:r>
          </w:p>
        </w:tc>
      </w:tr>
      <w:tr w:rsidR="00004825" w14:paraId="3EF57299" w14:textId="77777777" w:rsidTr="001A4807">
        <w:trPr>
          <w:cantSplit/>
        </w:trPr>
        <w:tc>
          <w:tcPr>
            <w:tcW w:w="4606" w:type="dxa"/>
            <w:tcBorders>
              <w:left w:val="single" w:sz="6" w:space="0" w:color="auto"/>
            </w:tcBorders>
          </w:tcPr>
          <w:p w14:paraId="262EC02C" w14:textId="77777777" w:rsidR="00004825" w:rsidRDefault="00004825">
            <w:pPr>
              <w:pStyle w:val="TableCellCourierNew"/>
              <w:ind w:left="1170"/>
            </w:pPr>
            <w:r>
              <w:t>FetchWaveformReal64</w:t>
            </w:r>
          </w:p>
        </w:tc>
        <w:tc>
          <w:tcPr>
            <w:tcW w:w="3510" w:type="dxa"/>
            <w:tcBorders>
              <w:left w:val="single" w:sz="6" w:space="0" w:color="auto"/>
              <w:right w:val="single" w:sz="6" w:space="0" w:color="auto"/>
            </w:tcBorders>
          </w:tcPr>
          <w:p w14:paraId="6A8F2156" w14:textId="77777777" w:rsidR="00004825" w:rsidRDefault="00004825">
            <w:r>
              <w:t>Fetch Waveform Real64</w:t>
            </w:r>
          </w:p>
        </w:tc>
        <w:tc>
          <w:tcPr>
            <w:tcW w:w="704" w:type="dxa"/>
            <w:tcBorders>
              <w:left w:val="nil"/>
              <w:right w:val="single" w:sz="6" w:space="0" w:color="auto"/>
            </w:tcBorders>
          </w:tcPr>
          <w:p w14:paraId="0FFED9C7" w14:textId="77777777" w:rsidR="00004825" w:rsidRDefault="00004825">
            <w:pPr>
              <w:pStyle w:val="TableCell"/>
            </w:pPr>
            <w:r>
              <w:t>M</w:t>
            </w:r>
          </w:p>
        </w:tc>
      </w:tr>
      <w:tr w:rsidR="00004825" w14:paraId="2D143406" w14:textId="77777777" w:rsidTr="001A4807">
        <w:trPr>
          <w:cantSplit/>
        </w:trPr>
        <w:tc>
          <w:tcPr>
            <w:tcW w:w="4606" w:type="dxa"/>
            <w:tcBorders>
              <w:left w:val="single" w:sz="6" w:space="0" w:color="auto"/>
            </w:tcBorders>
          </w:tcPr>
          <w:p w14:paraId="693A201C" w14:textId="77777777" w:rsidR="00004825" w:rsidRDefault="00004825">
            <w:pPr>
              <w:pStyle w:val="TableCellCourierNew"/>
              <w:ind w:left="1170"/>
            </w:pPr>
            <w:r>
              <w:t>ReadWaveformInt16</w:t>
            </w:r>
          </w:p>
        </w:tc>
        <w:tc>
          <w:tcPr>
            <w:tcW w:w="3510" w:type="dxa"/>
            <w:tcBorders>
              <w:left w:val="single" w:sz="6" w:space="0" w:color="auto"/>
              <w:right w:val="single" w:sz="6" w:space="0" w:color="auto"/>
            </w:tcBorders>
          </w:tcPr>
          <w:p w14:paraId="75EECBC7" w14:textId="77777777" w:rsidR="00004825" w:rsidRDefault="00004825">
            <w:r>
              <w:t>Read Waveform Int16</w:t>
            </w:r>
          </w:p>
        </w:tc>
        <w:tc>
          <w:tcPr>
            <w:tcW w:w="704" w:type="dxa"/>
            <w:tcBorders>
              <w:left w:val="nil"/>
              <w:right w:val="single" w:sz="6" w:space="0" w:color="auto"/>
            </w:tcBorders>
          </w:tcPr>
          <w:p w14:paraId="650C89ED" w14:textId="77777777" w:rsidR="00004825" w:rsidRDefault="00004825">
            <w:pPr>
              <w:pStyle w:val="TableCell"/>
            </w:pPr>
            <w:r>
              <w:t>M</w:t>
            </w:r>
          </w:p>
        </w:tc>
      </w:tr>
      <w:tr w:rsidR="00004825" w14:paraId="451614A3" w14:textId="77777777" w:rsidTr="001A4807">
        <w:trPr>
          <w:cantSplit/>
        </w:trPr>
        <w:tc>
          <w:tcPr>
            <w:tcW w:w="4606" w:type="dxa"/>
            <w:tcBorders>
              <w:left w:val="single" w:sz="6" w:space="0" w:color="auto"/>
            </w:tcBorders>
          </w:tcPr>
          <w:p w14:paraId="7B1C855F" w14:textId="77777777" w:rsidR="00004825" w:rsidRDefault="00004825">
            <w:pPr>
              <w:pStyle w:val="TableCellCourierNew"/>
              <w:ind w:left="1170"/>
            </w:pPr>
            <w:r>
              <w:t>ReadWaveformInt32</w:t>
            </w:r>
          </w:p>
        </w:tc>
        <w:tc>
          <w:tcPr>
            <w:tcW w:w="3510" w:type="dxa"/>
            <w:tcBorders>
              <w:left w:val="single" w:sz="6" w:space="0" w:color="auto"/>
              <w:right w:val="single" w:sz="6" w:space="0" w:color="auto"/>
            </w:tcBorders>
          </w:tcPr>
          <w:p w14:paraId="10357A63" w14:textId="77777777" w:rsidR="00004825" w:rsidRDefault="00004825">
            <w:r>
              <w:t>Read Waveform Int32</w:t>
            </w:r>
          </w:p>
        </w:tc>
        <w:tc>
          <w:tcPr>
            <w:tcW w:w="704" w:type="dxa"/>
            <w:tcBorders>
              <w:left w:val="nil"/>
              <w:right w:val="single" w:sz="6" w:space="0" w:color="auto"/>
            </w:tcBorders>
          </w:tcPr>
          <w:p w14:paraId="6EA4D897" w14:textId="77777777" w:rsidR="00004825" w:rsidRDefault="00004825">
            <w:pPr>
              <w:pStyle w:val="TableCell"/>
            </w:pPr>
            <w:r>
              <w:t>M</w:t>
            </w:r>
          </w:p>
        </w:tc>
      </w:tr>
      <w:tr w:rsidR="00004825" w14:paraId="75C7E9FD" w14:textId="77777777" w:rsidTr="001A4807">
        <w:trPr>
          <w:cantSplit/>
        </w:trPr>
        <w:tc>
          <w:tcPr>
            <w:tcW w:w="4606" w:type="dxa"/>
            <w:tcBorders>
              <w:left w:val="single" w:sz="6" w:space="0" w:color="auto"/>
            </w:tcBorders>
          </w:tcPr>
          <w:p w14:paraId="7B228DBF" w14:textId="77777777" w:rsidR="00004825" w:rsidRDefault="00004825">
            <w:pPr>
              <w:pStyle w:val="TableCellCourierNew"/>
              <w:ind w:left="1170"/>
            </w:pPr>
            <w:r>
              <w:t>ReadWaveformInt8</w:t>
            </w:r>
          </w:p>
        </w:tc>
        <w:tc>
          <w:tcPr>
            <w:tcW w:w="3510" w:type="dxa"/>
            <w:tcBorders>
              <w:left w:val="single" w:sz="6" w:space="0" w:color="auto"/>
              <w:right w:val="single" w:sz="6" w:space="0" w:color="auto"/>
            </w:tcBorders>
          </w:tcPr>
          <w:p w14:paraId="77A4E519" w14:textId="77777777" w:rsidR="00004825" w:rsidRDefault="00004825">
            <w:r>
              <w:t>Read Waveform Int8</w:t>
            </w:r>
          </w:p>
        </w:tc>
        <w:tc>
          <w:tcPr>
            <w:tcW w:w="704" w:type="dxa"/>
            <w:tcBorders>
              <w:left w:val="nil"/>
              <w:right w:val="single" w:sz="6" w:space="0" w:color="auto"/>
            </w:tcBorders>
          </w:tcPr>
          <w:p w14:paraId="0BF5F515" w14:textId="77777777" w:rsidR="00004825" w:rsidRDefault="00004825">
            <w:pPr>
              <w:pStyle w:val="TableCell"/>
            </w:pPr>
            <w:r>
              <w:t>M</w:t>
            </w:r>
          </w:p>
        </w:tc>
      </w:tr>
      <w:tr w:rsidR="00004825" w14:paraId="63DD69E6" w14:textId="77777777" w:rsidTr="001A4807">
        <w:trPr>
          <w:cantSplit/>
        </w:trPr>
        <w:tc>
          <w:tcPr>
            <w:tcW w:w="4606" w:type="dxa"/>
            <w:tcBorders>
              <w:left w:val="single" w:sz="6" w:space="0" w:color="auto"/>
            </w:tcBorders>
          </w:tcPr>
          <w:p w14:paraId="11687411" w14:textId="77777777" w:rsidR="00004825" w:rsidRDefault="00004825">
            <w:pPr>
              <w:pStyle w:val="TableCellCourierNew"/>
              <w:ind w:left="1170"/>
            </w:pPr>
            <w:r>
              <w:t>ReadWaveformReal64</w:t>
            </w:r>
          </w:p>
        </w:tc>
        <w:tc>
          <w:tcPr>
            <w:tcW w:w="3510" w:type="dxa"/>
            <w:tcBorders>
              <w:left w:val="single" w:sz="6" w:space="0" w:color="auto"/>
              <w:right w:val="single" w:sz="6" w:space="0" w:color="auto"/>
            </w:tcBorders>
          </w:tcPr>
          <w:p w14:paraId="6F396C0A" w14:textId="77777777" w:rsidR="00004825" w:rsidRDefault="00004825">
            <w:r>
              <w:t>Read Waveform Real64</w:t>
            </w:r>
          </w:p>
        </w:tc>
        <w:tc>
          <w:tcPr>
            <w:tcW w:w="704" w:type="dxa"/>
            <w:tcBorders>
              <w:left w:val="nil"/>
              <w:right w:val="single" w:sz="6" w:space="0" w:color="auto"/>
            </w:tcBorders>
          </w:tcPr>
          <w:p w14:paraId="08F2C0DC" w14:textId="77777777" w:rsidR="00004825" w:rsidRDefault="00004825">
            <w:pPr>
              <w:pStyle w:val="TableCell"/>
            </w:pPr>
            <w:r>
              <w:t>M</w:t>
            </w:r>
          </w:p>
        </w:tc>
      </w:tr>
      <w:tr w:rsidR="00A24653" w14:paraId="697E3397" w14:textId="77777777" w:rsidTr="001A4807">
        <w:trPr>
          <w:cantSplit/>
        </w:trPr>
        <w:tc>
          <w:tcPr>
            <w:tcW w:w="4606" w:type="dxa"/>
            <w:tcBorders>
              <w:left w:val="single" w:sz="6" w:space="0" w:color="auto"/>
            </w:tcBorders>
          </w:tcPr>
          <w:p w14:paraId="40347C50" w14:textId="77777777" w:rsidR="00A24653" w:rsidRDefault="005D658B" w:rsidP="00EF3CB8">
            <w:pPr>
              <w:pStyle w:val="TableCellCourierNew"/>
              <w:ind w:left="810"/>
              <w:rPr>
                <w:b/>
                <w:bCs/>
              </w:rPr>
            </w:pPr>
            <w:r>
              <w:rPr>
                <w:b/>
                <w:bCs/>
              </w:rPr>
              <w:t>MultiRecord</w:t>
            </w:r>
            <w:r w:rsidR="00A24653">
              <w:rPr>
                <w:b/>
                <w:bCs/>
              </w:rPr>
              <w:t>Measurement</w:t>
            </w:r>
          </w:p>
        </w:tc>
        <w:tc>
          <w:tcPr>
            <w:tcW w:w="3510" w:type="dxa"/>
            <w:tcBorders>
              <w:left w:val="single" w:sz="6" w:space="0" w:color="auto"/>
              <w:right w:val="single" w:sz="6" w:space="0" w:color="auto"/>
            </w:tcBorders>
          </w:tcPr>
          <w:p w14:paraId="3891E826" w14:textId="77777777" w:rsidR="00A24653" w:rsidRDefault="00A24653" w:rsidP="00EF3CB8">
            <w:pPr>
              <w:pStyle w:val="TableCell"/>
            </w:pPr>
          </w:p>
        </w:tc>
        <w:tc>
          <w:tcPr>
            <w:tcW w:w="704" w:type="dxa"/>
            <w:tcBorders>
              <w:left w:val="nil"/>
              <w:right w:val="single" w:sz="6" w:space="0" w:color="auto"/>
            </w:tcBorders>
          </w:tcPr>
          <w:p w14:paraId="5083C089" w14:textId="77777777" w:rsidR="00A24653" w:rsidRDefault="00A24653" w:rsidP="00EF3CB8">
            <w:pPr>
              <w:pStyle w:val="TableCell"/>
            </w:pPr>
          </w:p>
        </w:tc>
      </w:tr>
      <w:tr w:rsidR="00A24653" w14:paraId="581D6B9D" w14:textId="77777777" w:rsidTr="001A4807">
        <w:trPr>
          <w:cantSplit/>
        </w:trPr>
        <w:tc>
          <w:tcPr>
            <w:tcW w:w="4606" w:type="dxa"/>
            <w:tcBorders>
              <w:left w:val="single" w:sz="6" w:space="0" w:color="auto"/>
            </w:tcBorders>
          </w:tcPr>
          <w:p w14:paraId="298E104F" w14:textId="77777777" w:rsidR="00A24653" w:rsidRDefault="00A24653" w:rsidP="00EF3CB8">
            <w:pPr>
              <w:pStyle w:val="TableCellCourierNew"/>
              <w:ind w:left="1170"/>
            </w:pPr>
            <w:r>
              <w:t>Fetch</w:t>
            </w:r>
            <w:r w:rsidR="005D658B">
              <w:t>MultiRecord</w:t>
            </w:r>
            <w:r>
              <w:t>WaveformInt16</w:t>
            </w:r>
          </w:p>
        </w:tc>
        <w:tc>
          <w:tcPr>
            <w:tcW w:w="3510" w:type="dxa"/>
            <w:tcBorders>
              <w:left w:val="single" w:sz="6" w:space="0" w:color="auto"/>
              <w:right w:val="single" w:sz="6" w:space="0" w:color="auto"/>
            </w:tcBorders>
          </w:tcPr>
          <w:p w14:paraId="4A14621E" w14:textId="77777777" w:rsidR="00A24653" w:rsidRDefault="00A24653" w:rsidP="00EF3CB8">
            <w:r>
              <w:t xml:space="preserve">Fetch </w:t>
            </w:r>
            <w:r w:rsidR="00296E7C">
              <w:t xml:space="preserve">Multi-Record </w:t>
            </w:r>
            <w:r>
              <w:t>Waveform Int16</w:t>
            </w:r>
          </w:p>
        </w:tc>
        <w:tc>
          <w:tcPr>
            <w:tcW w:w="704" w:type="dxa"/>
            <w:tcBorders>
              <w:left w:val="nil"/>
              <w:right w:val="single" w:sz="6" w:space="0" w:color="auto"/>
            </w:tcBorders>
          </w:tcPr>
          <w:p w14:paraId="0B04F451" w14:textId="77777777" w:rsidR="00A24653" w:rsidRDefault="00A24653" w:rsidP="00EF3CB8">
            <w:pPr>
              <w:pStyle w:val="TableCell"/>
            </w:pPr>
            <w:r>
              <w:t>M</w:t>
            </w:r>
          </w:p>
        </w:tc>
      </w:tr>
      <w:tr w:rsidR="00A24653" w14:paraId="1D0FD6E3" w14:textId="77777777" w:rsidTr="001A4807">
        <w:trPr>
          <w:cantSplit/>
        </w:trPr>
        <w:tc>
          <w:tcPr>
            <w:tcW w:w="4606" w:type="dxa"/>
            <w:tcBorders>
              <w:left w:val="single" w:sz="6" w:space="0" w:color="auto"/>
            </w:tcBorders>
          </w:tcPr>
          <w:p w14:paraId="7BB65BF8" w14:textId="77777777" w:rsidR="00A24653" w:rsidRDefault="00A24653" w:rsidP="00EF3CB8">
            <w:pPr>
              <w:pStyle w:val="TableCellCourierNew"/>
              <w:ind w:left="1170"/>
            </w:pPr>
            <w:r>
              <w:t>Fetch</w:t>
            </w:r>
            <w:r w:rsidR="005D658B">
              <w:t>MultiRecord</w:t>
            </w:r>
            <w:r>
              <w:t>WaveformInt32</w:t>
            </w:r>
          </w:p>
        </w:tc>
        <w:tc>
          <w:tcPr>
            <w:tcW w:w="3510" w:type="dxa"/>
            <w:tcBorders>
              <w:left w:val="single" w:sz="6" w:space="0" w:color="auto"/>
              <w:right w:val="single" w:sz="6" w:space="0" w:color="auto"/>
            </w:tcBorders>
          </w:tcPr>
          <w:p w14:paraId="1DF3358D" w14:textId="77777777" w:rsidR="00A24653" w:rsidRDefault="00A24653" w:rsidP="00EF3CB8">
            <w:r>
              <w:t xml:space="preserve">Fetch </w:t>
            </w:r>
            <w:r w:rsidR="00296E7C">
              <w:t xml:space="preserve">Multi-Record </w:t>
            </w:r>
            <w:r>
              <w:t>Waveform Int32</w:t>
            </w:r>
          </w:p>
        </w:tc>
        <w:tc>
          <w:tcPr>
            <w:tcW w:w="704" w:type="dxa"/>
            <w:tcBorders>
              <w:left w:val="nil"/>
              <w:right w:val="single" w:sz="6" w:space="0" w:color="auto"/>
            </w:tcBorders>
          </w:tcPr>
          <w:p w14:paraId="165A30D3" w14:textId="77777777" w:rsidR="00A24653" w:rsidRDefault="00A24653" w:rsidP="00EF3CB8">
            <w:pPr>
              <w:pStyle w:val="TableCell"/>
            </w:pPr>
            <w:r>
              <w:t>M</w:t>
            </w:r>
          </w:p>
        </w:tc>
      </w:tr>
      <w:tr w:rsidR="00A24653" w14:paraId="49F61BDA" w14:textId="77777777" w:rsidTr="001A4807">
        <w:trPr>
          <w:cantSplit/>
        </w:trPr>
        <w:tc>
          <w:tcPr>
            <w:tcW w:w="4606" w:type="dxa"/>
            <w:tcBorders>
              <w:left w:val="single" w:sz="6" w:space="0" w:color="auto"/>
            </w:tcBorders>
          </w:tcPr>
          <w:p w14:paraId="03B379D7" w14:textId="77777777" w:rsidR="00A24653" w:rsidRDefault="00A24653" w:rsidP="00EF3CB8">
            <w:pPr>
              <w:pStyle w:val="TableCellCourierNew"/>
              <w:ind w:left="1170"/>
            </w:pPr>
            <w:r>
              <w:t>Fetch</w:t>
            </w:r>
            <w:r w:rsidR="005D658B">
              <w:t>MultiRecord</w:t>
            </w:r>
            <w:r>
              <w:t>WaveformInt8</w:t>
            </w:r>
          </w:p>
        </w:tc>
        <w:tc>
          <w:tcPr>
            <w:tcW w:w="3510" w:type="dxa"/>
            <w:tcBorders>
              <w:left w:val="single" w:sz="6" w:space="0" w:color="auto"/>
              <w:right w:val="single" w:sz="6" w:space="0" w:color="auto"/>
            </w:tcBorders>
          </w:tcPr>
          <w:p w14:paraId="1755E980" w14:textId="77777777" w:rsidR="00A24653" w:rsidRDefault="00A24653" w:rsidP="00EF3CB8">
            <w:r>
              <w:t xml:space="preserve">Fetch </w:t>
            </w:r>
            <w:r w:rsidR="00296E7C">
              <w:t xml:space="preserve">Multi-Record </w:t>
            </w:r>
            <w:r>
              <w:t>Waveform Int8</w:t>
            </w:r>
          </w:p>
        </w:tc>
        <w:tc>
          <w:tcPr>
            <w:tcW w:w="704" w:type="dxa"/>
            <w:tcBorders>
              <w:left w:val="nil"/>
              <w:right w:val="single" w:sz="6" w:space="0" w:color="auto"/>
            </w:tcBorders>
          </w:tcPr>
          <w:p w14:paraId="55EB9669" w14:textId="77777777" w:rsidR="00A24653" w:rsidRDefault="00A24653" w:rsidP="00EF3CB8">
            <w:pPr>
              <w:pStyle w:val="TableCell"/>
            </w:pPr>
            <w:r>
              <w:t>M</w:t>
            </w:r>
          </w:p>
        </w:tc>
      </w:tr>
      <w:tr w:rsidR="00A24653" w14:paraId="59BD64AD" w14:textId="77777777" w:rsidTr="001A4807">
        <w:trPr>
          <w:cantSplit/>
        </w:trPr>
        <w:tc>
          <w:tcPr>
            <w:tcW w:w="4606" w:type="dxa"/>
            <w:tcBorders>
              <w:left w:val="single" w:sz="6" w:space="0" w:color="auto"/>
            </w:tcBorders>
          </w:tcPr>
          <w:p w14:paraId="01974EA5" w14:textId="77777777" w:rsidR="00A24653" w:rsidRDefault="00A24653" w:rsidP="00EF3CB8">
            <w:pPr>
              <w:pStyle w:val="TableCellCourierNew"/>
              <w:ind w:left="1170"/>
            </w:pPr>
            <w:r>
              <w:t>Fetch</w:t>
            </w:r>
            <w:r w:rsidR="005D658B">
              <w:t>MultiRecord</w:t>
            </w:r>
            <w:r>
              <w:t>WaveformReal64</w:t>
            </w:r>
          </w:p>
        </w:tc>
        <w:tc>
          <w:tcPr>
            <w:tcW w:w="3510" w:type="dxa"/>
            <w:tcBorders>
              <w:left w:val="single" w:sz="6" w:space="0" w:color="auto"/>
              <w:right w:val="single" w:sz="6" w:space="0" w:color="auto"/>
            </w:tcBorders>
          </w:tcPr>
          <w:p w14:paraId="24B0B841" w14:textId="77777777" w:rsidR="00A24653" w:rsidRDefault="00A24653" w:rsidP="00EF3CB8">
            <w:r>
              <w:t>Fetch</w:t>
            </w:r>
            <w:r w:rsidR="00296E7C">
              <w:t xml:space="preserve"> Multi-Record</w:t>
            </w:r>
            <w:r>
              <w:t xml:space="preserve"> Waveform Real64</w:t>
            </w:r>
          </w:p>
        </w:tc>
        <w:tc>
          <w:tcPr>
            <w:tcW w:w="704" w:type="dxa"/>
            <w:tcBorders>
              <w:left w:val="nil"/>
              <w:right w:val="single" w:sz="6" w:space="0" w:color="auto"/>
            </w:tcBorders>
          </w:tcPr>
          <w:p w14:paraId="2A9964D1" w14:textId="77777777" w:rsidR="00A24653" w:rsidRDefault="00A24653" w:rsidP="00EF3CB8">
            <w:pPr>
              <w:pStyle w:val="TableCell"/>
            </w:pPr>
            <w:r>
              <w:t>M</w:t>
            </w:r>
          </w:p>
        </w:tc>
      </w:tr>
      <w:tr w:rsidR="00004825" w14:paraId="37F48EC5" w14:textId="77777777" w:rsidTr="001A4807">
        <w:trPr>
          <w:cantSplit/>
        </w:trPr>
        <w:tc>
          <w:tcPr>
            <w:tcW w:w="4606" w:type="dxa"/>
            <w:tcBorders>
              <w:left w:val="single" w:sz="6" w:space="0" w:color="auto"/>
            </w:tcBorders>
          </w:tcPr>
          <w:p w14:paraId="51CC32A0" w14:textId="77777777" w:rsidR="00004825" w:rsidRDefault="00004825">
            <w:pPr>
              <w:pStyle w:val="TableCellCourierNew"/>
              <w:rPr>
                <w:b/>
                <w:bCs/>
              </w:rPr>
            </w:pPr>
            <w:r>
              <w:rPr>
                <w:b/>
                <w:bCs/>
              </w:rPr>
              <w:t>ReferenceOscillator</w:t>
            </w:r>
          </w:p>
        </w:tc>
        <w:tc>
          <w:tcPr>
            <w:tcW w:w="3510" w:type="dxa"/>
            <w:tcBorders>
              <w:left w:val="single" w:sz="6" w:space="0" w:color="auto"/>
              <w:right w:val="single" w:sz="6" w:space="0" w:color="auto"/>
            </w:tcBorders>
          </w:tcPr>
          <w:p w14:paraId="21BF0A54" w14:textId="77777777" w:rsidR="00004825" w:rsidRDefault="00004825">
            <w:pPr>
              <w:pStyle w:val="TableCell"/>
            </w:pPr>
          </w:p>
        </w:tc>
        <w:tc>
          <w:tcPr>
            <w:tcW w:w="704" w:type="dxa"/>
            <w:tcBorders>
              <w:left w:val="nil"/>
              <w:right w:val="single" w:sz="6" w:space="0" w:color="auto"/>
            </w:tcBorders>
          </w:tcPr>
          <w:p w14:paraId="38FC0910" w14:textId="77777777" w:rsidR="00004825" w:rsidRDefault="00004825">
            <w:pPr>
              <w:pStyle w:val="TableCell"/>
            </w:pPr>
          </w:p>
        </w:tc>
      </w:tr>
      <w:tr w:rsidR="00004825" w14:paraId="3F855EDA" w14:textId="77777777" w:rsidTr="001A4807">
        <w:trPr>
          <w:cantSplit/>
        </w:trPr>
        <w:tc>
          <w:tcPr>
            <w:tcW w:w="4606" w:type="dxa"/>
            <w:tcBorders>
              <w:left w:val="single" w:sz="6" w:space="0" w:color="auto"/>
            </w:tcBorders>
          </w:tcPr>
          <w:p w14:paraId="3C15DAE2" w14:textId="77777777" w:rsidR="00004825" w:rsidRDefault="00004825">
            <w:pPr>
              <w:pStyle w:val="TableCellCourierNew"/>
              <w:ind w:left="450"/>
            </w:pPr>
            <w:r>
              <w:t>Configure</w:t>
            </w:r>
          </w:p>
        </w:tc>
        <w:tc>
          <w:tcPr>
            <w:tcW w:w="3510" w:type="dxa"/>
            <w:tcBorders>
              <w:left w:val="single" w:sz="6" w:space="0" w:color="auto"/>
              <w:right w:val="single" w:sz="6" w:space="0" w:color="auto"/>
            </w:tcBorders>
          </w:tcPr>
          <w:p w14:paraId="2D7AD63C" w14:textId="77777777" w:rsidR="00004825" w:rsidRDefault="00004825">
            <w:r>
              <w:t>Configure Reference Oscillator</w:t>
            </w:r>
          </w:p>
        </w:tc>
        <w:tc>
          <w:tcPr>
            <w:tcW w:w="704" w:type="dxa"/>
            <w:tcBorders>
              <w:left w:val="nil"/>
              <w:right w:val="single" w:sz="6" w:space="0" w:color="auto"/>
            </w:tcBorders>
          </w:tcPr>
          <w:p w14:paraId="5C79963C" w14:textId="77777777" w:rsidR="00004825" w:rsidRDefault="00004825">
            <w:pPr>
              <w:pStyle w:val="TableCell"/>
            </w:pPr>
            <w:r>
              <w:t>M</w:t>
            </w:r>
          </w:p>
        </w:tc>
      </w:tr>
      <w:tr w:rsidR="00004825" w14:paraId="1ECB4829" w14:textId="77777777" w:rsidTr="001A4807">
        <w:trPr>
          <w:cantSplit/>
        </w:trPr>
        <w:tc>
          <w:tcPr>
            <w:tcW w:w="4606" w:type="dxa"/>
            <w:tcBorders>
              <w:left w:val="single" w:sz="6" w:space="0" w:color="auto"/>
            </w:tcBorders>
          </w:tcPr>
          <w:p w14:paraId="7A94AFFA" w14:textId="77777777" w:rsidR="00004825" w:rsidRDefault="00004825">
            <w:pPr>
              <w:pStyle w:val="TableCellCourierNew"/>
              <w:ind w:left="450"/>
            </w:pPr>
            <w:r>
              <w:lastRenderedPageBreak/>
              <w:t>ExternalFrequency</w:t>
            </w:r>
          </w:p>
        </w:tc>
        <w:tc>
          <w:tcPr>
            <w:tcW w:w="3510" w:type="dxa"/>
            <w:tcBorders>
              <w:left w:val="single" w:sz="6" w:space="0" w:color="auto"/>
              <w:right w:val="single" w:sz="6" w:space="0" w:color="auto"/>
            </w:tcBorders>
          </w:tcPr>
          <w:p w14:paraId="35300168" w14:textId="77777777" w:rsidR="00004825" w:rsidRDefault="00004825">
            <w:r>
              <w:t>Reference Oscillator External Frequency</w:t>
            </w:r>
          </w:p>
        </w:tc>
        <w:tc>
          <w:tcPr>
            <w:tcW w:w="704" w:type="dxa"/>
            <w:tcBorders>
              <w:left w:val="nil"/>
              <w:right w:val="single" w:sz="6" w:space="0" w:color="auto"/>
            </w:tcBorders>
          </w:tcPr>
          <w:p w14:paraId="0DB2C8BA" w14:textId="77777777" w:rsidR="00004825" w:rsidRDefault="00004825">
            <w:pPr>
              <w:pStyle w:val="TableCell"/>
            </w:pPr>
            <w:r>
              <w:t>P</w:t>
            </w:r>
          </w:p>
        </w:tc>
      </w:tr>
      <w:tr w:rsidR="00004825" w14:paraId="18749112" w14:textId="77777777" w:rsidTr="001A4807">
        <w:trPr>
          <w:cantSplit/>
        </w:trPr>
        <w:tc>
          <w:tcPr>
            <w:tcW w:w="4606" w:type="dxa"/>
            <w:tcBorders>
              <w:left w:val="single" w:sz="6" w:space="0" w:color="auto"/>
            </w:tcBorders>
          </w:tcPr>
          <w:p w14:paraId="779C1665" w14:textId="77777777" w:rsidR="00004825" w:rsidRDefault="00004825">
            <w:pPr>
              <w:pStyle w:val="TableCellCourierNew"/>
              <w:ind w:left="450"/>
            </w:pPr>
            <w:r>
              <w:t>OutputEnabled</w:t>
            </w:r>
          </w:p>
        </w:tc>
        <w:tc>
          <w:tcPr>
            <w:tcW w:w="3510" w:type="dxa"/>
            <w:tcBorders>
              <w:left w:val="single" w:sz="6" w:space="0" w:color="auto"/>
              <w:right w:val="single" w:sz="6" w:space="0" w:color="auto"/>
            </w:tcBorders>
          </w:tcPr>
          <w:p w14:paraId="3A14282A" w14:textId="77777777" w:rsidR="00004825" w:rsidRDefault="00004825">
            <w:r>
              <w:t>Reference Oscillator Output Enabled</w:t>
            </w:r>
          </w:p>
        </w:tc>
        <w:tc>
          <w:tcPr>
            <w:tcW w:w="704" w:type="dxa"/>
            <w:tcBorders>
              <w:left w:val="nil"/>
              <w:right w:val="single" w:sz="6" w:space="0" w:color="auto"/>
            </w:tcBorders>
          </w:tcPr>
          <w:p w14:paraId="32559652" w14:textId="77777777" w:rsidR="00004825" w:rsidRDefault="00004825">
            <w:pPr>
              <w:pStyle w:val="TableCell"/>
            </w:pPr>
            <w:r>
              <w:t>P</w:t>
            </w:r>
          </w:p>
        </w:tc>
      </w:tr>
      <w:tr w:rsidR="00004825" w14:paraId="685A1D97" w14:textId="77777777" w:rsidTr="001A4807">
        <w:trPr>
          <w:cantSplit/>
        </w:trPr>
        <w:tc>
          <w:tcPr>
            <w:tcW w:w="4606" w:type="dxa"/>
            <w:tcBorders>
              <w:left w:val="single" w:sz="6" w:space="0" w:color="auto"/>
            </w:tcBorders>
          </w:tcPr>
          <w:p w14:paraId="4AEE2BBE" w14:textId="77777777" w:rsidR="00004825" w:rsidRDefault="00004825">
            <w:pPr>
              <w:pStyle w:val="TableCellCourierNew"/>
              <w:ind w:left="450"/>
            </w:pPr>
            <w:r>
              <w:t>Source</w:t>
            </w:r>
          </w:p>
        </w:tc>
        <w:tc>
          <w:tcPr>
            <w:tcW w:w="3510" w:type="dxa"/>
            <w:tcBorders>
              <w:left w:val="single" w:sz="6" w:space="0" w:color="auto"/>
              <w:right w:val="single" w:sz="6" w:space="0" w:color="auto"/>
            </w:tcBorders>
          </w:tcPr>
          <w:p w14:paraId="2E10E773" w14:textId="77777777" w:rsidR="00004825" w:rsidRDefault="00004825">
            <w:r>
              <w:t>Reference Oscillator Source</w:t>
            </w:r>
          </w:p>
        </w:tc>
        <w:tc>
          <w:tcPr>
            <w:tcW w:w="704" w:type="dxa"/>
            <w:tcBorders>
              <w:left w:val="nil"/>
              <w:right w:val="single" w:sz="6" w:space="0" w:color="auto"/>
            </w:tcBorders>
          </w:tcPr>
          <w:p w14:paraId="598BEEEF" w14:textId="77777777" w:rsidR="00004825" w:rsidRDefault="00004825">
            <w:pPr>
              <w:pStyle w:val="TableCell"/>
            </w:pPr>
            <w:r>
              <w:t>P</w:t>
            </w:r>
          </w:p>
        </w:tc>
      </w:tr>
      <w:tr w:rsidR="00004825" w14:paraId="5F8AE15B" w14:textId="77777777" w:rsidTr="001A4807">
        <w:trPr>
          <w:cantSplit/>
        </w:trPr>
        <w:tc>
          <w:tcPr>
            <w:tcW w:w="4606" w:type="dxa"/>
            <w:tcBorders>
              <w:left w:val="single" w:sz="6" w:space="0" w:color="auto"/>
            </w:tcBorders>
          </w:tcPr>
          <w:p w14:paraId="642E10BB" w14:textId="77777777" w:rsidR="00004825" w:rsidRDefault="00004825">
            <w:pPr>
              <w:pStyle w:val="TableCellCourierNew"/>
              <w:rPr>
                <w:b/>
                <w:bCs/>
              </w:rPr>
            </w:pPr>
            <w:r>
              <w:rPr>
                <w:b/>
                <w:bCs/>
              </w:rPr>
              <w:t>SampleClock</w:t>
            </w:r>
          </w:p>
        </w:tc>
        <w:tc>
          <w:tcPr>
            <w:tcW w:w="3510" w:type="dxa"/>
            <w:tcBorders>
              <w:left w:val="single" w:sz="6" w:space="0" w:color="auto"/>
              <w:right w:val="single" w:sz="6" w:space="0" w:color="auto"/>
            </w:tcBorders>
          </w:tcPr>
          <w:p w14:paraId="5644BED5" w14:textId="77777777" w:rsidR="00004825" w:rsidRDefault="00004825">
            <w:pPr>
              <w:pStyle w:val="TableCell"/>
            </w:pPr>
          </w:p>
        </w:tc>
        <w:tc>
          <w:tcPr>
            <w:tcW w:w="704" w:type="dxa"/>
            <w:tcBorders>
              <w:left w:val="nil"/>
              <w:right w:val="single" w:sz="6" w:space="0" w:color="auto"/>
            </w:tcBorders>
          </w:tcPr>
          <w:p w14:paraId="2659D69C" w14:textId="77777777" w:rsidR="00004825" w:rsidRDefault="00004825">
            <w:pPr>
              <w:pStyle w:val="TableCell"/>
            </w:pPr>
          </w:p>
        </w:tc>
      </w:tr>
      <w:tr w:rsidR="00004825" w14:paraId="2481F1A1" w14:textId="77777777" w:rsidTr="001A4807">
        <w:trPr>
          <w:cantSplit/>
        </w:trPr>
        <w:tc>
          <w:tcPr>
            <w:tcW w:w="4606" w:type="dxa"/>
            <w:tcBorders>
              <w:left w:val="single" w:sz="6" w:space="0" w:color="auto"/>
            </w:tcBorders>
          </w:tcPr>
          <w:p w14:paraId="6DF45339" w14:textId="77777777" w:rsidR="00004825" w:rsidRDefault="00004825">
            <w:pPr>
              <w:pStyle w:val="TableCellCourierNew"/>
              <w:ind w:left="450"/>
            </w:pPr>
            <w:r>
              <w:t>Configure</w:t>
            </w:r>
          </w:p>
        </w:tc>
        <w:tc>
          <w:tcPr>
            <w:tcW w:w="3510" w:type="dxa"/>
            <w:tcBorders>
              <w:left w:val="single" w:sz="6" w:space="0" w:color="auto"/>
              <w:right w:val="single" w:sz="6" w:space="0" w:color="auto"/>
            </w:tcBorders>
          </w:tcPr>
          <w:p w14:paraId="51299283" w14:textId="77777777" w:rsidR="00004825" w:rsidRDefault="00004825">
            <w:r>
              <w:t>Configure Sample Clock</w:t>
            </w:r>
          </w:p>
        </w:tc>
        <w:tc>
          <w:tcPr>
            <w:tcW w:w="704" w:type="dxa"/>
            <w:tcBorders>
              <w:left w:val="nil"/>
              <w:right w:val="single" w:sz="6" w:space="0" w:color="auto"/>
            </w:tcBorders>
          </w:tcPr>
          <w:p w14:paraId="42E69F81" w14:textId="77777777" w:rsidR="00004825" w:rsidRDefault="00004825">
            <w:pPr>
              <w:pStyle w:val="TableCell"/>
            </w:pPr>
            <w:r>
              <w:t>M</w:t>
            </w:r>
          </w:p>
        </w:tc>
      </w:tr>
      <w:tr w:rsidR="00004825" w14:paraId="20893749" w14:textId="77777777" w:rsidTr="001A4807">
        <w:trPr>
          <w:cantSplit/>
        </w:trPr>
        <w:tc>
          <w:tcPr>
            <w:tcW w:w="4606" w:type="dxa"/>
            <w:tcBorders>
              <w:left w:val="single" w:sz="6" w:space="0" w:color="auto"/>
            </w:tcBorders>
          </w:tcPr>
          <w:p w14:paraId="281F7832" w14:textId="77777777" w:rsidR="00004825" w:rsidRDefault="00004825">
            <w:pPr>
              <w:pStyle w:val="TableCellCourierNew"/>
              <w:ind w:left="450"/>
            </w:pPr>
            <w:r>
              <w:t>ExternalDivider</w:t>
            </w:r>
          </w:p>
        </w:tc>
        <w:tc>
          <w:tcPr>
            <w:tcW w:w="3510" w:type="dxa"/>
            <w:tcBorders>
              <w:left w:val="single" w:sz="6" w:space="0" w:color="auto"/>
              <w:right w:val="single" w:sz="6" w:space="0" w:color="auto"/>
            </w:tcBorders>
          </w:tcPr>
          <w:p w14:paraId="5A52CD4F" w14:textId="77777777" w:rsidR="00004825" w:rsidRDefault="00004825">
            <w:r>
              <w:t>Sample Clock Divider</w:t>
            </w:r>
          </w:p>
        </w:tc>
        <w:tc>
          <w:tcPr>
            <w:tcW w:w="704" w:type="dxa"/>
            <w:tcBorders>
              <w:left w:val="nil"/>
              <w:right w:val="single" w:sz="6" w:space="0" w:color="auto"/>
            </w:tcBorders>
          </w:tcPr>
          <w:p w14:paraId="359B43EA" w14:textId="77777777" w:rsidR="00004825" w:rsidRDefault="00004825">
            <w:pPr>
              <w:pStyle w:val="TableCell"/>
            </w:pPr>
            <w:r>
              <w:t>P</w:t>
            </w:r>
          </w:p>
        </w:tc>
      </w:tr>
      <w:tr w:rsidR="00004825" w14:paraId="42EAC0D4" w14:textId="77777777" w:rsidTr="001A4807">
        <w:trPr>
          <w:cantSplit/>
        </w:trPr>
        <w:tc>
          <w:tcPr>
            <w:tcW w:w="4606" w:type="dxa"/>
            <w:tcBorders>
              <w:left w:val="single" w:sz="6" w:space="0" w:color="auto"/>
            </w:tcBorders>
          </w:tcPr>
          <w:p w14:paraId="4B1AA5BD" w14:textId="77777777" w:rsidR="00004825" w:rsidRDefault="00004825">
            <w:pPr>
              <w:pStyle w:val="TableCellCourierNew"/>
              <w:ind w:left="450"/>
            </w:pPr>
            <w:r>
              <w:t>ExternalFrequency</w:t>
            </w:r>
          </w:p>
        </w:tc>
        <w:tc>
          <w:tcPr>
            <w:tcW w:w="3510" w:type="dxa"/>
            <w:tcBorders>
              <w:left w:val="single" w:sz="6" w:space="0" w:color="auto"/>
              <w:right w:val="single" w:sz="6" w:space="0" w:color="auto"/>
            </w:tcBorders>
          </w:tcPr>
          <w:p w14:paraId="585522AB" w14:textId="77777777" w:rsidR="00004825" w:rsidRDefault="00004825">
            <w:r>
              <w:t>Sample Clock External Frequency</w:t>
            </w:r>
          </w:p>
        </w:tc>
        <w:tc>
          <w:tcPr>
            <w:tcW w:w="704" w:type="dxa"/>
            <w:tcBorders>
              <w:left w:val="nil"/>
              <w:right w:val="single" w:sz="6" w:space="0" w:color="auto"/>
            </w:tcBorders>
          </w:tcPr>
          <w:p w14:paraId="551FE03F" w14:textId="77777777" w:rsidR="00004825" w:rsidRDefault="00004825">
            <w:pPr>
              <w:pStyle w:val="TableCell"/>
            </w:pPr>
            <w:r>
              <w:t>P</w:t>
            </w:r>
          </w:p>
        </w:tc>
      </w:tr>
      <w:tr w:rsidR="00004825" w14:paraId="7432B466" w14:textId="77777777" w:rsidTr="001A4807">
        <w:trPr>
          <w:cantSplit/>
        </w:trPr>
        <w:tc>
          <w:tcPr>
            <w:tcW w:w="4606" w:type="dxa"/>
            <w:tcBorders>
              <w:left w:val="single" w:sz="6" w:space="0" w:color="auto"/>
            </w:tcBorders>
          </w:tcPr>
          <w:p w14:paraId="42F46D17" w14:textId="77777777" w:rsidR="00004825" w:rsidRDefault="00004825">
            <w:pPr>
              <w:pStyle w:val="TableCellCourierNew"/>
              <w:ind w:left="450"/>
            </w:pPr>
            <w:r>
              <w:t>OutputEnabled</w:t>
            </w:r>
          </w:p>
        </w:tc>
        <w:tc>
          <w:tcPr>
            <w:tcW w:w="3510" w:type="dxa"/>
            <w:tcBorders>
              <w:left w:val="single" w:sz="6" w:space="0" w:color="auto"/>
              <w:right w:val="single" w:sz="6" w:space="0" w:color="auto"/>
            </w:tcBorders>
          </w:tcPr>
          <w:p w14:paraId="3609F0A9" w14:textId="77777777" w:rsidR="00004825" w:rsidRDefault="00004825">
            <w:r>
              <w:t>Sample Clock Output Enabled</w:t>
            </w:r>
          </w:p>
        </w:tc>
        <w:tc>
          <w:tcPr>
            <w:tcW w:w="704" w:type="dxa"/>
            <w:tcBorders>
              <w:left w:val="nil"/>
              <w:right w:val="single" w:sz="6" w:space="0" w:color="auto"/>
            </w:tcBorders>
          </w:tcPr>
          <w:p w14:paraId="36624D0D" w14:textId="77777777" w:rsidR="00004825" w:rsidRDefault="00004825">
            <w:pPr>
              <w:pStyle w:val="TableCell"/>
            </w:pPr>
            <w:r>
              <w:t>P</w:t>
            </w:r>
          </w:p>
        </w:tc>
      </w:tr>
      <w:tr w:rsidR="00004825" w14:paraId="65AA4BA6" w14:textId="77777777" w:rsidTr="001A4807">
        <w:trPr>
          <w:cantSplit/>
        </w:trPr>
        <w:tc>
          <w:tcPr>
            <w:tcW w:w="4606" w:type="dxa"/>
            <w:tcBorders>
              <w:left w:val="single" w:sz="6" w:space="0" w:color="auto"/>
            </w:tcBorders>
          </w:tcPr>
          <w:p w14:paraId="583FB499" w14:textId="77777777" w:rsidR="00004825" w:rsidRDefault="00004825">
            <w:pPr>
              <w:pStyle w:val="TableCellCourierNew"/>
              <w:ind w:left="450"/>
            </w:pPr>
            <w:r>
              <w:t>Source</w:t>
            </w:r>
          </w:p>
        </w:tc>
        <w:tc>
          <w:tcPr>
            <w:tcW w:w="3510" w:type="dxa"/>
            <w:tcBorders>
              <w:left w:val="single" w:sz="6" w:space="0" w:color="auto"/>
              <w:right w:val="single" w:sz="6" w:space="0" w:color="auto"/>
            </w:tcBorders>
          </w:tcPr>
          <w:p w14:paraId="1F00420D" w14:textId="77777777" w:rsidR="00004825" w:rsidRDefault="00004825">
            <w:r>
              <w:t>Sample Clock Source</w:t>
            </w:r>
          </w:p>
        </w:tc>
        <w:tc>
          <w:tcPr>
            <w:tcW w:w="704" w:type="dxa"/>
            <w:tcBorders>
              <w:left w:val="nil"/>
              <w:right w:val="single" w:sz="6" w:space="0" w:color="auto"/>
            </w:tcBorders>
          </w:tcPr>
          <w:p w14:paraId="67F2B8D9" w14:textId="77777777" w:rsidR="00004825" w:rsidRDefault="00004825">
            <w:pPr>
              <w:pStyle w:val="TableCell"/>
            </w:pPr>
            <w:r>
              <w:t>P</w:t>
            </w:r>
          </w:p>
        </w:tc>
      </w:tr>
      <w:tr w:rsidR="00004825" w14:paraId="27B5B471" w14:textId="77777777" w:rsidTr="001A4807">
        <w:trPr>
          <w:cantSplit/>
        </w:trPr>
        <w:tc>
          <w:tcPr>
            <w:tcW w:w="4606" w:type="dxa"/>
            <w:tcBorders>
              <w:left w:val="single" w:sz="6" w:space="0" w:color="auto"/>
            </w:tcBorders>
          </w:tcPr>
          <w:p w14:paraId="512511F2" w14:textId="77777777" w:rsidR="00004825" w:rsidRDefault="00004825">
            <w:pPr>
              <w:pStyle w:val="TableCellCourierNew"/>
              <w:rPr>
                <w:b/>
                <w:bCs/>
              </w:rPr>
            </w:pPr>
            <w:r>
              <w:rPr>
                <w:b/>
                <w:bCs/>
              </w:rPr>
              <w:t>Temperature</w:t>
            </w:r>
          </w:p>
        </w:tc>
        <w:tc>
          <w:tcPr>
            <w:tcW w:w="3510" w:type="dxa"/>
            <w:tcBorders>
              <w:left w:val="single" w:sz="6" w:space="0" w:color="auto"/>
              <w:right w:val="single" w:sz="6" w:space="0" w:color="auto"/>
            </w:tcBorders>
          </w:tcPr>
          <w:p w14:paraId="162E474F" w14:textId="77777777" w:rsidR="00004825" w:rsidRDefault="00004825">
            <w:pPr>
              <w:pStyle w:val="TableCell"/>
            </w:pPr>
          </w:p>
        </w:tc>
        <w:tc>
          <w:tcPr>
            <w:tcW w:w="704" w:type="dxa"/>
            <w:tcBorders>
              <w:left w:val="nil"/>
              <w:right w:val="single" w:sz="6" w:space="0" w:color="auto"/>
            </w:tcBorders>
          </w:tcPr>
          <w:p w14:paraId="087265BD" w14:textId="77777777" w:rsidR="00004825" w:rsidRDefault="00004825">
            <w:pPr>
              <w:pStyle w:val="TableCell"/>
            </w:pPr>
          </w:p>
        </w:tc>
      </w:tr>
      <w:tr w:rsidR="00004825" w14:paraId="779FA986" w14:textId="77777777" w:rsidTr="001A4807">
        <w:trPr>
          <w:cantSplit/>
        </w:trPr>
        <w:tc>
          <w:tcPr>
            <w:tcW w:w="4606" w:type="dxa"/>
            <w:tcBorders>
              <w:left w:val="single" w:sz="6" w:space="0" w:color="auto"/>
            </w:tcBorders>
          </w:tcPr>
          <w:p w14:paraId="00D8100C" w14:textId="77777777" w:rsidR="00004825" w:rsidRDefault="00004825">
            <w:pPr>
              <w:pStyle w:val="TableCellCourierNew"/>
              <w:ind w:left="450"/>
            </w:pPr>
            <w:r>
              <w:t>BoardTemperature</w:t>
            </w:r>
          </w:p>
        </w:tc>
        <w:tc>
          <w:tcPr>
            <w:tcW w:w="3510" w:type="dxa"/>
            <w:tcBorders>
              <w:left w:val="single" w:sz="6" w:space="0" w:color="auto"/>
              <w:right w:val="single" w:sz="6" w:space="0" w:color="auto"/>
            </w:tcBorders>
          </w:tcPr>
          <w:p w14:paraId="7BEC4A49" w14:textId="77777777" w:rsidR="00004825" w:rsidRDefault="00004825">
            <w:r>
              <w:t>Board Temperature</w:t>
            </w:r>
          </w:p>
        </w:tc>
        <w:tc>
          <w:tcPr>
            <w:tcW w:w="704" w:type="dxa"/>
            <w:tcBorders>
              <w:left w:val="nil"/>
              <w:right w:val="single" w:sz="6" w:space="0" w:color="auto"/>
            </w:tcBorders>
          </w:tcPr>
          <w:p w14:paraId="32EADFFD" w14:textId="77777777" w:rsidR="00004825" w:rsidRDefault="00004825">
            <w:pPr>
              <w:pStyle w:val="TableCell"/>
            </w:pPr>
            <w:r>
              <w:t>P</w:t>
            </w:r>
          </w:p>
        </w:tc>
      </w:tr>
      <w:tr w:rsidR="00004825" w14:paraId="31B4B78A" w14:textId="77777777" w:rsidTr="001A4807">
        <w:trPr>
          <w:cantSplit/>
        </w:trPr>
        <w:tc>
          <w:tcPr>
            <w:tcW w:w="4606" w:type="dxa"/>
            <w:tcBorders>
              <w:left w:val="single" w:sz="6" w:space="0" w:color="auto"/>
            </w:tcBorders>
          </w:tcPr>
          <w:p w14:paraId="433777DC" w14:textId="77777777" w:rsidR="00004825" w:rsidRDefault="00004825">
            <w:pPr>
              <w:pStyle w:val="TableCellCourierNew"/>
              <w:ind w:left="450"/>
            </w:pPr>
            <w:r>
              <w:t>Units</w:t>
            </w:r>
          </w:p>
        </w:tc>
        <w:tc>
          <w:tcPr>
            <w:tcW w:w="3510" w:type="dxa"/>
            <w:tcBorders>
              <w:left w:val="single" w:sz="6" w:space="0" w:color="auto"/>
              <w:right w:val="single" w:sz="6" w:space="0" w:color="auto"/>
            </w:tcBorders>
          </w:tcPr>
          <w:p w14:paraId="41FE0844" w14:textId="77777777" w:rsidR="00004825" w:rsidRDefault="00004825">
            <w:r>
              <w:t>Temperature Units</w:t>
            </w:r>
          </w:p>
        </w:tc>
        <w:tc>
          <w:tcPr>
            <w:tcW w:w="704" w:type="dxa"/>
            <w:tcBorders>
              <w:left w:val="nil"/>
              <w:right w:val="single" w:sz="6" w:space="0" w:color="auto"/>
            </w:tcBorders>
          </w:tcPr>
          <w:p w14:paraId="498FEE45" w14:textId="77777777" w:rsidR="00004825" w:rsidRDefault="00004825">
            <w:pPr>
              <w:pStyle w:val="TableCell"/>
            </w:pPr>
            <w:r>
              <w:t>P</w:t>
            </w:r>
          </w:p>
        </w:tc>
      </w:tr>
      <w:tr w:rsidR="00004825" w14:paraId="34758DF8" w14:textId="77777777" w:rsidTr="001A4807">
        <w:trPr>
          <w:cantSplit/>
        </w:trPr>
        <w:tc>
          <w:tcPr>
            <w:tcW w:w="4606" w:type="dxa"/>
            <w:tcBorders>
              <w:left w:val="single" w:sz="6" w:space="0" w:color="auto"/>
            </w:tcBorders>
          </w:tcPr>
          <w:p w14:paraId="7CF2073D" w14:textId="77777777" w:rsidR="00004825" w:rsidRDefault="00004825">
            <w:pPr>
              <w:pStyle w:val="TableCellCourierNew"/>
              <w:rPr>
                <w:b/>
                <w:bCs/>
              </w:rPr>
            </w:pPr>
            <w:r>
              <w:rPr>
                <w:b/>
                <w:bCs/>
              </w:rPr>
              <w:t>Trigger</w:t>
            </w:r>
          </w:p>
        </w:tc>
        <w:tc>
          <w:tcPr>
            <w:tcW w:w="3510" w:type="dxa"/>
            <w:tcBorders>
              <w:left w:val="single" w:sz="6" w:space="0" w:color="auto"/>
              <w:right w:val="single" w:sz="6" w:space="0" w:color="auto"/>
            </w:tcBorders>
          </w:tcPr>
          <w:p w14:paraId="6C0CB4C1" w14:textId="77777777" w:rsidR="00004825" w:rsidRDefault="00004825">
            <w:pPr>
              <w:pStyle w:val="TableCell"/>
            </w:pPr>
          </w:p>
        </w:tc>
        <w:tc>
          <w:tcPr>
            <w:tcW w:w="704" w:type="dxa"/>
            <w:tcBorders>
              <w:left w:val="nil"/>
              <w:right w:val="single" w:sz="6" w:space="0" w:color="auto"/>
            </w:tcBorders>
          </w:tcPr>
          <w:p w14:paraId="3E7F4B39" w14:textId="77777777" w:rsidR="00004825" w:rsidRDefault="00004825">
            <w:pPr>
              <w:pStyle w:val="TableCell"/>
            </w:pPr>
          </w:p>
        </w:tc>
      </w:tr>
      <w:tr w:rsidR="00004825" w14:paraId="2BB9DDBA" w14:textId="77777777" w:rsidTr="001A4807">
        <w:trPr>
          <w:cantSplit/>
        </w:trPr>
        <w:tc>
          <w:tcPr>
            <w:tcW w:w="4606" w:type="dxa"/>
            <w:tcBorders>
              <w:left w:val="single" w:sz="6" w:space="0" w:color="auto"/>
            </w:tcBorders>
          </w:tcPr>
          <w:p w14:paraId="1CD428C8" w14:textId="77777777" w:rsidR="00004825" w:rsidRDefault="00004825">
            <w:pPr>
              <w:pStyle w:val="TableCellCourierNew"/>
              <w:ind w:left="450"/>
            </w:pPr>
            <w:r>
              <w:t>SendSoftwareTrigger</w:t>
            </w:r>
          </w:p>
        </w:tc>
        <w:tc>
          <w:tcPr>
            <w:tcW w:w="3510" w:type="dxa"/>
            <w:tcBorders>
              <w:left w:val="single" w:sz="6" w:space="0" w:color="auto"/>
              <w:right w:val="single" w:sz="6" w:space="0" w:color="auto"/>
            </w:tcBorders>
          </w:tcPr>
          <w:p w14:paraId="122D314A" w14:textId="77777777" w:rsidR="00004825" w:rsidRDefault="00004825">
            <w:r>
              <w:t>Send Software Trigger</w:t>
            </w:r>
          </w:p>
        </w:tc>
        <w:tc>
          <w:tcPr>
            <w:tcW w:w="704" w:type="dxa"/>
            <w:tcBorders>
              <w:left w:val="nil"/>
              <w:right w:val="single" w:sz="6" w:space="0" w:color="auto"/>
            </w:tcBorders>
          </w:tcPr>
          <w:p w14:paraId="6AC892EF" w14:textId="77777777" w:rsidR="00004825" w:rsidRDefault="00004825">
            <w:pPr>
              <w:pStyle w:val="TableCell"/>
            </w:pPr>
            <w:r>
              <w:t>M</w:t>
            </w:r>
          </w:p>
        </w:tc>
      </w:tr>
      <w:tr w:rsidR="00A7010F" w14:paraId="187A89FA" w14:textId="77777777" w:rsidTr="0021076B">
        <w:trPr>
          <w:cantSplit/>
        </w:trPr>
        <w:tc>
          <w:tcPr>
            <w:tcW w:w="4606" w:type="dxa"/>
            <w:tcBorders>
              <w:left w:val="single" w:sz="6" w:space="0" w:color="auto"/>
            </w:tcBorders>
          </w:tcPr>
          <w:p w14:paraId="147BE8A3" w14:textId="77777777" w:rsidR="00A7010F" w:rsidRDefault="0088221A" w:rsidP="0021076B">
            <w:pPr>
              <w:pStyle w:val="TableCellCourierNew"/>
              <w:ind w:left="450"/>
            </w:pPr>
            <w:r>
              <w:t>Active</w:t>
            </w:r>
            <w:r w:rsidR="00A7010F">
              <w:t>Source</w:t>
            </w:r>
          </w:p>
        </w:tc>
        <w:tc>
          <w:tcPr>
            <w:tcW w:w="3510" w:type="dxa"/>
            <w:tcBorders>
              <w:left w:val="single" w:sz="6" w:space="0" w:color="auto"/>
              <w:right w:val="single" w:sz="6" w:space="0" w:color="auto"/>
            </w:tcBorders>
          </w:tcPr>
          <w:p w14:paraId="7098744D" w14:textId="77777777" w:rsidR="00A7010F" w:rsidRDefault="00A7010F" w:rsidP="0021076B">
            <w:r>
              <w:t>Active Trigger Source</w:t>
            </w:r>
          </w:p>
        </w:tc>
        <w:tc>
          <w:tcPr>
            <w:tcW w:w="704" w:type="dxa"/>
            <w:tcBorders>
              <w:left w:val="nil"/>
              <w:right w:val="single" w:sz="6" w:space="0" w:color="auto"/>
            </w:tcBorders>
          </w:tcPr>
          <w:p w14:paraId="23B2ABEE" w14:textId="77777777" w:rsidR="00A7010F" w:rsidRDefault="00A7010F" w:rsidP="0021076B">
            <w:pPr>
              <w:pStyle w:val="TableCell"/>
            </w:pPr>
            <w:r>
              <w:t>P</w:t>
            </w:r>
          </w:p>
        </w:tc>
      </w:tr>
      <w:tr w:rsidR="00BC5E20" w14:paraId="7BEB40D6" w14:textId="77777777" w:rsidTr="001A4807">
        <w:trPr>
          <w:cantSplit/>
        </w:trPr>
        <w:tc>
          <w:tcPr>
            <w:tcW w:w="4606" w:type="dxa"/>
            <w:tcBorders>
              <w:left w:val="single" w:sz="6" w:space="0" w:color="auto"/>
            </w:tcBorders>
          </w:tcPr>
          <w:p w14:paraId="300BFE5C" w14:textId="77777777" w:rsidR="00BC5E20" w:rsidRDefault="00BC5E20">
            <w:pPr>
              <w:pStyle w:val="TableCellCourierNew"/>
              <w:ind w:left="450"/>
            </w:pPr>
            <w:r>
              <w:t>Delay</w:t>
            </w:r>
          </w:p>
        </w:tc>
        <w:tc>
          <w:tcPr>
            <w:tcW w:w="3510" w:type="dxa"/>
            <w:tcBorders>
              <w:left w:val="single" w:sz="6" w:space="0" w:color="auto"/>
              <w:right w:val="single" w:sz="6" w:space="0" w:color="auto"/>
            </w:tcBorders>
          </w:tcPr>
          <w:p w14:paraId="5729CE49" w14:textId="77777777" w:rsidR="00BC5E20" w:rsidRDefault="00BC5E20">
            <w:r>
              <w:t>Trigger Delay</w:t>
            </w:r>
          </w:p>
        </w:tc>
        <w:tc>
          <w:tcPr>
            <w:tcW w:w="704" w:type="dxa"/>
            <w:tcBorders>
              <w:left w:val="nil"/>
              <w:right w:val="single" w:sz="6" w:space="0" w:color="auto"/>
            </w:tcBorders>
          </w:tcPr>
          <w:p w14:paraId="79DBAF91" w14:textId="77777777" w:rsidR="00BC5E20" w:rsidRDefault="00BC5E20">
            <w:pPr>
              <w:pStyle w:val="TableCell"/>
            </w:pPr>
            <w:r>
              <w:t>P</w:t>
            </w:r>
          </w:p>
        </w:tc>
      </w:tr>
      <w:tr w:rsidR="00ED7341" w14:paraId="2CA4C247" w14:textId="77777777" w:rsidTr="001A4807">
        <w:trPr>
          <w:cantSplit/>
        </w:trPr>
        <w:tc>
          <w:tcPr>
            <w:tcW w:w="4606" w:type="dxa"/>
            <w:tcBorders>
              <w:left w:val="single" w:sz="6" w:space="0" w:color="auto"/>
            </w:tcBorders>
          </w:tcPr>
          <w:p w14:paraId="0B2358FE" w14:textId="77777777" w:rsidR="00ED7341" w:rsidRDefault="00ED7341">
            <w:pPr>
              <w:pStyle w:val="TableCellCourierNew"/>
              <w:ind w:left="450"/>
            </w:pPr>
            <w:r>
              <w:t>Holdoff</w:t>
            </w:r>
          </w:p>
        </w:tc>
        <w:tc>
          <w:tcPr>
            <w:tcW w:w="3510" w:type="dxa"/>
            <w:tcBorders>
              <w:left w:val="single" w:sz="6" w:space="0" w:color="auto"/>
              <w:right w:val="single" w:sz="6" w:space="0" w:color="auto"/>
            </w:tcBorders>
          </w:tcPr>
          <w:p w14:paraId="6619B681" w14:textId="77777777" w:rsidR="00ED7341" w:rsidRDefault="00ED7341">
            <w:r>
              <w:t>Trigger Holdoff</w:t>
            </w:r>
          </w:p>
        </w:tc>
        <w:tc>
          <w:tcPr>
            <w:tcW w:w="704" w:type="dxa"/>
            <w:tcBorders>
              <w:left w:val="nil"/>
              <w:right w:val="single" w:sz="6" w:space="0" w:color="auto"/>
            </w:tcBorders>
          </w:tcPr>
          <w:p w14:paraId="037B4F7B" w14:textId="77777777" w:rsidR="00ED7341" w:rsidRDefault="00ED7341">
            <w:pPr>
              <w:pStyle w:val="TableCell"/>
            </w:pPr>
            <w:r>
              <w:t>P</w:t>
            </w:r>
          </w:p>
        </w:tc>
      </w:tr>
      <w:tr w:rsidR="00B40F7E" w14:paraId="6FF5D32E" w14:textId="77777777" w:rsidTr="001A4807">
        <w:trPr>
          <w:cantSplit/>
        </w:trPr>
        <w:tc>
          <w:tcPr>
            <w:tcW w:w="4606" w:type="dxa"/>
            <w:tcBorders>
              <w:left w:val="single" w:sz="6" w:space="0" w:color="auto"/>
            </w:tcBorders>
          </w:tcPr>
          <w:p w14:paraId="47BDF828" w14:textId="77777777" w:rsidR="00B40F7E" w:rsidRDefault="00B40F7E">
            <w:pPr>
              <w:pStyle w:val="TableCellCourierNew"/>
              <w:ind w:left="450"/>
            </w:pPr>
            <w:r>
              <w:t>Modifier</w:t>
            </w:r>
          </w:p>
        </w:tc>
        <w:tc>
          <w:tcPr>
            <w:tcW w:w="3510" w:type="dxa"/>
            <w:tcBorders>
              <w:left w:val="single" w:sz="6" w:space="0" w:color="auto"/>
              <w:right w:val="single" w:sz="6" w:space="0" w:color="auto"/>
            </w:tcBorders>
          </w:tcPr>
          <w:p w14:paraId="5DE5F29E" w14:textId="77777777" w:rsidR="00B40F7E" w:rsidRDefault="00B40F7E">
            <w:r>
              <w:t>Trigger Modifier</w:t>
            </w:r>
          </w:p>
        </w:tc>
        <w:tc>
          <w:tcPr>
            <w:tcW w:w="704" w:type="dxa"/>
            <w:tcBorders>
              <w:left w:val="nil"/>
              <w:right w:val="single" w:sz="6" w:space="0" w:color="auto"/>
            </w:tcBorders>
          </w:tcPr>
          <w:p w14:paraId="59997A4D" w14:textId="77777777" w:rsidR="00B40F7E" w:rsidRDefault="00B40F7E">
            <w:pPr>
              <w:pStyle w:val="TableCell"/>
            </w:pPr>
            <w:r>
              <w:t>P</w:t>
            </w:r>
          </w:p>
        </w:tc>
      </w:tr>
      <w:tr w:rsidR="00641C24" w14:paraId="08EB09F1" w14:textId="77777777" w:rsidTr="001A4807">
        <w:trPr>
          <w:cantSplit/>
        </w:trPr>
        <w:tc>
          <w:tcPr>
            <w:tcW w:w="4606" w:type="dxa"/>
            <w:tcBorders>
              <w:left w:val="single" w:sz="6" w:space="0" w:color="auto"/>
            </w:tcBorders>
          </w:tcPr>
          <w:p w14:paraId="44B38B8A" w14:textId="77777777" w:rsidR="00641C24" w:rsidRDefault="0088221A">
            <w:pPr>
              <w:pStyle w:val="TableCellCourierNew"/>
              <w:ind w:left="450"/>
            </w:pPr>
            <w:r>
              <w:t>Output</w:t>
            </w:r>
            <w:r w:rsidR="00641C24">
              <w:t>Enabled</w:t>
            </w:r>
          </w:p>
        </w:tc>
        <w:tc>
          <w:tcPr>
            <w:tcW w:w="3510" w:type="dxa"/>
            <w:tcBorders>
              <w:left w:val="single" w:sz="6" w:space="0" w:color="auto"/>
              <w:right w:val="single" w:sz="6" w:space="0" w:color="auto"/>
            </w:tcBorders>
          </w:tcPr>
          <w:p w14:paraId="36FD027A" w14:textId="77777777" w:rsidR="00641C24" w:rsidRDefault="00641C24">
            <w:r>
              <w:t>Trigger Output Enabled</w:t>
            </w:r>
          </w:p>
        </w:tc>
        <w:tc>
          <w:tcPr>
            <w:tcW w:w="704" w:type="dxa"/>
            <w:tcBorders>
              <w:left w:val="nil"/>
              <w:right w:val="single" w:sz="6" w:space="0" w:color="auto"/>
            </w:tcBorders>
          </w:tcPr>
          <w:p w14:paraId="2354D7E4" w14:textId="77777777" w:rsidR="00641C24" w:rsidRDefault="00641C24">
            <w:pPr>
              <w:pStyle w:val="TableCell"/>
            </w:pPr>
            <w:r>
              <w:t>P</w:t>
            </w:r>
          </w:p>
        </w:tc>
      </w:tr>
      <w:tr w:rsidR="00A7010F" w14:paraId="52B2FD72" w14:textId="77777777" w:rsidTr="0021076B">
        <w:trPr>
          <w:cantSplit/>
        </w:trPr>
        <w:tc>
          <w:tcPr>
            <w:tcW w:w="4606" w:type="dxa"/>
            <w:tcBorders>
              <w:left w:val="single" w:sz="6" w:space="0" w:color="auto"/>
            </w:tcBorders>
          </w:tcPr>
          <w:p w14:paraId="3BE91A4C" w14:textId="77777777" w:rsidR="00A7010F" w:rsidRDefault="00A7010F" w:rsidP="0021076B">
            <w:pPr>
              <w:pStyle w:val="TableCellCourierNew"/>
              <w:ind w:left="450"/>
            </w:pPr>
            <w:r>
              <w:t>PretriggerSamples</w:t>
            </w:r>
          </w:p>
        </w:tc>
        <w:tc>
          <w:tcPr>
            <w:tcW w:w="3510" w:type="dxa"/>
            <w:tcBorders>
              <w:left w:val="single" w:sz="6" w:space="0" w:color="auto"/>
              <w:right w:val="single" w:sz="6" w:space="0" w:color="auto"/>
            </w:tcBorders>
          </w:tcPr>
          <w:p w14:paraId="78A2B4D7" w14:textId="77777777" w:rsidR="00A7010F" w:rsidRDefault="00A7010F" w:rsidP="0021076B">
            <w:r>
              <w:t>Pretrigger Samples</w:t>
            </w:r>
          </w:p>
        </w:tc>
        <w:tc>
          <w:tcPr>
            <w:tcW w:w="704" w:type="dxa"/>
            <w:tcBorders>
              <w:left w:val="nil"/>
              <w:right w:val="single" w:sz="6" w:space="0" w:color="auto"/>
            </w:tcBorders>
          </w:tcPr>
          <w:p w14:paraId="15009724" w14:textId="77777777" w:rsidR="00A7010F" w:rsidRDefault="00A7010F" w:rsidP="0021076B">
            <w:pPr>
              <w:pStyle w:val="TableCell"/>
            </w:pPr>
            <w:r>
              <w:t>P</w:t>
            </w:r>
          </w:p>
        </w:tc>
      </w:tr>
      <w:tr w:rsidR="00B40F7E" w14:paraId="181A5456" w14:textId="77777777" w:rsidTr="001A4807">
        <w:trPr>
          <w:cantSplit/>
        </w:trPr>
        <w:tc>
          <w:tcPr>
            <w:tcW w:w="4606" w:type="dxa"/>
            <w:tcBorders>
              <w:left w:val="single" w:sz="6" w:space="0" w:color="auto"/>
            </w:tcBorders>
          </w:tcPr>
          <w:p w14:paraId="37B1CF30" w14:textId="77777777" w:rsidR="00B40F7E" w:rsidRDefault="00B40F7E" w:rsidP="003B79D7">
            <w:pPr>
              <w:pStyle w:val="TableCellCourierNew"/>
              <w:ind w:left="450"/>
              <w:rPr>
                <w:b/>
                <w:bCs/>
              </w:rPr>
            </w:pPr>
            <w:r>
              <w:rPr>
                <w:b/>
                <w:bCs/>
              </w:rPr>
              <w:t>MultiTrigger</w:t>
            </w:r>
          </w:p>
        </w:tc>
        <w:tc>
          <w:tcPr>
            <w:tcW w:w="3510" w:type="dxa"/>
            <w:tcBorders>
              <w:left w:val="single" w:sz="6" w:space="0" w:color="auto"/>
              <w:right w:val="single" w:sz="6" w:space="0" w:color="auto"/>
            </w:tcBorders>
          </w:tcPr>
          <w:p w14:paraId="3B6636EF" w14:textId="77777777" w:rsidR="00B40F7E" w:rsidRDefault="00B40F7E" w:rsidP="003B79D7">
            <w:pPr>
              <w:pStyle w:val="TableCell"/>
            </w:pPr>
          </w:p>
        </w:tc>
        <w:tc>
          <w:tcPr>
            <w:tcW w:w="704" w:type="dxa"/>
            <w:tcBorders>
              <w:left w:val="nil"/>
              <w:right w:val="single" w:sz="6" w:space="0" w:color="auto"/>
            </w:tcBorders>
          </w:tcPr>
          <w:p w14:paraId="5B564823" w14:textId="77777777" w:rsidR="00B40F7E" w:rsidRDefault="00B40F7E" w:rsidP="003B79D7">
            <w:pPr>
              <w:pStyle w:val="TableCell"/>
            </w:pPr>
          </w:p>
        </w:tc>
      </w:tr>
      <w:tr w:rsidR="00B40F7E" w14:paraId="5C5A3E0A" w14:textId="77777777" w:rsidTr="001A4807">
        <w:trPr>
          <w:cantSplit/>
        </w:trPr>
        <w:tc>
          <w:tcPr>
            <w:tcW w:w="4606" w:type="dxa"/>
            <w:tcBorders>
              <w:left w:val="single" w:sz="6" w:space="0" w:color="auto"/>
            </w:tcBorders>
          </w:tcPr>
          <w:p w14:paraId="4522371E" w14:textId="77777777" w:rsidR="00B40F7E" w:rsidRDefault="00B40F7E" w:rsidP="00515A06">
            <w:pPr>
              <w:pStyle w:val="TableCellCourierNew"/>
              <w:ind w:left="810"/>
            </w:pPr>
            <w:r>
              <w:t>Configure</w:t>
            </w:r>
          </w:p>
        </w:tc>
        <w:tc>
          <w:tcPr>
            <w:tcW w:w="3510" w:type="dxa"/>
            <w:tcBorders>
              <w:left w:val="single" w:sz="6" w:space="0" w:color="auto"/>
              <w:right w:val="single" w:sz="6" w:space="0" w:color="auto"/>
            </w:tcBorders>
          </w:tcPr>
          <w:p w14:paraId="4CA94580" w14:textId="77777777" w:rsidR="00B40F7E" w:rsidRDefault="00B40F7E" w:rsidP="00515A06">
            <w:r>
              <w:t>Configure Multi Trigger</w:t>
            </w:r>
          </w:p>
        </w:tc>
        <w:tc>
          <w:tcPr>
            <w:tcW w:w="704" w:type="dxa"/>
            <w:tcBorders>
              <w:left w:val="nil"/>
              <w:right w:val="single" w:sz="6" w:space="0" w:color="auto"/>
            </w:tcBorders>
          </w:tcPr>
          <w:p w14:paraId="14DC23E8" w14:textId="77777777" w:rsidR="00B40F7E" w:rsidRDefault="00B40F7E" w:rsidP="00515A06">
            <w:pPr>
              <w:pStyle w:val="TableCell"/>
            </w:pPr>
            <w:r>
              <w:t>M</w:t>
            </w:r>
          </w:p>
        </w:tc>
      </w:tr>
      <w:tr w:rsidR="00B40F7E" w14:paraId="0030285C" w14:textId="77777777" w:rsidTr="001A4807">
        <w:trPr>
          <w:cantSplit/>
        </w:trPr>
        <w:tc>
          <w:tcPr>
            <w:tcW w:w="4606" w:type="dxa"/>
            <w:tcBorders>
              <w:left w:val="single" w:sz="6" w:space="0" w:color="auto"/>
            </w:tcBorders>
          </w:tcPr>
          <w:p w14:paraId="0D0AFFC5" w14:textId="77777777" w:rsidR="00B40F7E" w:rsidRDefault="00B40F7E" w:rsidP="003B79D7">
            <w:pPr>
              <w:pStyle w:val="TableCellCourierNew"/>
              <w:ind w:left="810"/>
            </w:pPr>
            <w:r>
              <w:t>SourceList</w:t>
            </w:r>
          </w:p>
        </w:tc>
        <w:tc>
          <w:tcPr>
            <w:tcW w:w="3510" w:type="dxa"/>
            <w:tcBorders>
              <w:left w:val="single" w:sz="6" w:space="0" w:color="auto"/>
              <w:right w:val="single" w:sz="6" w:space="0" w:color="auto"/>
            </w:tcBorders>
          </w:tcPr>
          <w:p w14:paraId="7A02DEE3" w14:textId="77777777" w:rsidR="00B40F7E" w:rsidRDefault="00B40F7E" w:rsidP="003B79D7">
            <w:r>
              <w:t>Trigger Source List</w:t>
            </w:r>
          </w:p>
        </w:tc>
        <w:tc>
          <w:tcPr>
            <w:tcW w:w="704" w:type="dxa"/>
            <w:tcBorders>
              <w:left w:val="nil"/>
              <w:right w:val="single" w:sz="6" w:space="0" w:color="auto"/>
            </w:tcBorders>
          </w:tcPr>
          <w:p w14:paraId="5B2D9EC1" w14:textId="77777777" w:rsidR="00B40F7E" w:rsidRDefault="00B40F7E" w:rsidP="003B79D7">
            <w:pPr>
              <w:pStyle w:val="TableCell"/>
            </w:pPr>
            <w:r>
              <w:t>P</w:t>
            </w:r>
          </w:p>
        </w:tc>
      </w:tr>
      <w:tr w:rsidR="00B40F7E" w14:paraId="45D6E25C" w14:textId="77777777" w:rsidTr="001A4807">
        <w:trPr>
          <w:cantSplit/>
        </w:trPr>
        <w:tc>
          <w:tcPr>
            <w:tcW w:w="4606" w:type="dxa"/>
            <w:tcBorders>
              <w:left w:val="single" w:sz="6" w:space="0" w:color="auto"/>
            </w:tcBorders>
          </w:tcPr>
          <w:p w14:paraId="52890785" w14:textId="77777777" w:rsidR="00B40F7E" w:rsidRDefault="00B40F7E" w:rsidP="003B79D7">
            <w:pPr>
              <w:pStyle w:val="TableCellCourierNew"/>
              <w:ind w:left="810"/>
            </w:pPr>
            <w:r>
              <w:t>SourceOperator</w:t>
            </w:r>
          </w:p>
        </w:tc>
        <w:tc>
          <w:tcPr>
            <w:tcW w:w="3510" w:type="dxa"/>
            <w:tcBorders>
              <w:left w:val="single" w:sz="6" w:space="0" w:color="auto"/>
              <w:right w:val="single" w:sz="6" w:space="0" w:color="auto"/>
            </w:tcBorders>
          </w:tcPr>
          <w:p w14:paraId="6DF258B3" w14:textId="77777777" w:rsidR="00B40F7E" w:rsidRDefault="00B40F7E" w:rsidP="003B79D7">
            <w:r>
              <w:t>Trigger Source Operator</w:t>
            </w:r>
          </w:p>
        </w:tc>
        <w:tc>
          <w:tcPr>
            <w:tcW w:w="704" w:type="dxa"/>
            <w:tcBorders>
              <w:left w:val="nil"/>
              <w:right w:val="single" w:sz="6" w:space="0" w:color="auto"/>
            </w:tcBorders>
          </w:tcPr>
          <w:p w14:paraId="0541BC06" w14:textId="77777777" w:rsidR="00B40F7E" w:rsidRDefault="00B40F7E" w:rsidP="003B79D7">
            <w:pPr>
              <w:pStyle w:val="TableCell"/>
            </w:pPr>
            <w:r>
              <w:t>P</w:t>
            </w:r>
          </w:p>
        </w:tc>
      </w:tr>
      <w:tr w:rsidR="00B40F7E" w14:paraId="4087609E" w14:textId="77777777" w:rsidTr="001A4807">
        <w:trPr>
          <w:cantSplit/>
        </w:trPr>
        <w:tc>
          <w:tcPr>
            <w:tcW w:w="4606" w:type="dxa"/>
            <w:tcBorders>
              <w:left w:val="single" w:sz="6" w:space="0" w:color="auto"/>
            </w:tcBorders>
          </w:tcPr>
          <w:p w14:paraId="5FB6B564" w14:textId="77777777" w:rsidR="00B40F7E" w:rsidRDefault="00B40F7E" w:rsidP="003B79D7">
            <w:pPr>
              <w:pStyle w:val="TableCellCourierNew"/>
              <w:ind w:left="450"/>
              <w:rPr>
                <w:b/>
                <w:bCs/>
              </w:rPr>
            </w:pPr>
            <w:r>
              <w:rPr>
                <w:b/>
                <w:bCs/>
              </w:rPr>
              <w:t>Sources</w:t>
            </w:r>
          </w:p>
        </w:tc>
        <w:tc>
          <w:tcPr>
            <w:tcW w:w="3510" w:type="dxa"/>
            <w:tcBorders>
              <w:left w:val="single" w:sz="6" w:space="0" w:color="auto"/>
              <w:right w:val="single" w:sz="6" w:space="0" w:color="auto"/>
            </w:tcBorders>
          </w:tcPr>
          <w:p w14:paraId="7F59B296" w14:textId="77777777" w:rsidR="00B40F7E" w:rsidRDefault="00B40F7E" w:rsidP="003B79D7">
            <w:pPr>
              <w:pStyle w:val="TableCell"/>
            </w:pPr>
          </w:p>
        </w:tc>
        <w:tc>
          <w:tcPr>
            <w:tcW w:w="704" w:type="dxa"/>
            <w:tcBorders>
              <w:left w:val="nil"/>
              <w:right w:val="single" w:sz="6" w:space="0" w:color="auto"/>
            </w:tcBorders>
          </w:tcPr>
          <w:p w14:paraId="2F252EF6" w14:textId="77777777" w:rsidR="00B40F7E" w:rsidRDefault="00B40F7E" w:rsidP="003B79D7">
            <w:pPr>
              <w:pStyle w:val="TableCell"/>
            </w:pPr>
          </w:p>
        </w:tc>
      </w:tr>
      <w:tr w:rsidR="00B40F7E" w14:paraId="2B6773FA" w14:textId="77777777" w:rsidTr="001A4807">
        <w:trPr>
          <w:cantSplit/>
        </w:trPr>
        <w:tc>
          <w:tcPr>
            <w:tcW w:w="4606" w:type="dxa"/>
            <w:tcBorders>
              <w:left w:val="single" w:sz="6" w:space="0" w:color="auto"/>
            </w:tcBorders>
          </w:tcPr>
          <w:p w14:paraId="249271A8" w14:textId="77777777" w:rsidR="00B40F7E" w:rsidRDefault="00B40F7E" w:rsidP="003B79D7">
            <w:pPr>
              <w:pStyle w:val="TableCellCourierNew"/>
              <w:ind w:left="450"/>
            </w:pPr>
            <w:r>
              <w:t xml:space="preserve">    Count</w:t>
            </w:r>
          </w:p>
        </w:tc>
        <w:tc>
          <w:tcPr>
            <w:tcW w:w="3510" w:type="dxa"/>
            <w:tcBorders>
              <w:left w:val="single" w:sz="6" w:space="0" w:color="auto"/>
              <w:right w:val="single" w:sz="6" w:space="0" w:color="auto"/>
            </w:tcBorders>
          </w:tcPr>
          <w:p w14:paraId="211EEEDC" w14:textId="77777777" w:rsidR="00B40F7E" w:rsidRDefault="00B40F7E" w:rsidP="003B79D7">
            <w:r>
              <w:t>Trigger Source Count</w:t>
            </w:r>
          </w:p>
        </w:tc>
        <w:tc>
          <w:tcPr>
            <w:tcW w:w="704" w:type="dxa"/>
            <w:tcBorders>
              <w:left w:val="nil"/>
              <w:right w:val="single" w:sz="6" w:space="0" w:color="auto"/>
            </w:tcBorders>
          </w:tcPr>
          <w:p w14:paraId="3ABE2392" w14:textId="77777777" w:rsidR="00B40F7E" w:rsidRDefault="00B40F7E" w:rsidP="003B79D7">
            <w:pPr>
              <w:pStyle w:val="TableCell"/>
            </w:pPr>
            <w:r>
              <w:t>P</w:t>
            </w:r>
          </w:p>
        </w:tc>
      </w:tr>
      <w:tr w:rsidR="00B40F7E" w14:paraId="2CD15CB9" w14:textId="77777777" w:rsidTr="001A4807">
        <w:trPr>
          <w:cantSplit/>
        </w:trPr>
        <w:tc>
          <w:tcPr>
            <w:tcW w:w="4606" w:type="dxa"/>
            <w:tcBorders>
              <w:left w:val="single" w:sz="6" w:space="0" w:color="auto"/>
            </w:tcBorders>
          </w:tcPr>
          <w:p w14:paraId="3AD912CA" w14:textId="77777777" w:rsidR="00B40F7E" w:rsidRDefault="00B40F7E" w:rsidP="003B79D7">
            <w:pPr>
              <w:pStyle w:val="TableCellCourierNew"/>
              <w:ind w:left="450"/>
            </w:pPr>
            <w:r>
              <w:t xml:space="preserve">    Name</w:t>
            </w:r>
          </w:p>
        </w:tc>
        <w:tc>
          <w:tcPr>
            <w:tcW w:w="3510" w:type="dxa"/>
            <w:tcBorders>
              <w:left w:val="single" w:sz="6" w:space="0" w:color="auto"/>
              <w:right w:val="single" w:sz="6" w:space="0" w:color="auto"/>
            </w:tcBorders>
          </w:tcPr>
          <w:p w14:paraId="34B2A879" w14:textId="77777777" w:rsidR="00B40F7E" w:rsidRDefault="00B40F7E" w:rsidP="003B79D7">
            <w:r>
              <w:t>Trigger Source Name</w:t>
            </w:r>
          </w:p>
        </w:tc>
        <w:tc>
          <w:tcPr>
            <w:tcW w:w="704" w:type="dxa"/>
            <w:tcBorders>
              <w:left w:val="nil"/>
              <w:right w:val="single" w:sz="6" w:space="0" w:color="auto"/>
            </w:tcBorders>
          </w:tcPr>
          <w:p w14:paraId="44F602AC" w14:textId="77777777" w:rsidR="00B40F7E" w:rsidRDefault="00B40F7E" w:rsidP="003B79D7">
            <w:pPr>
              <w:pStyle w:val="TableCell"/>
            </w:pPr>
            <w:r>
              <w:t>P</w:t>
            </w:r>
          </w:p>
        </w:tc>
      </w:tr>
      <w:tr w:rsidR="00B40F7E" w14:paraId="02943D24" w14:textId="77777777" w:rsidTr="001A4807">
        <w:trPr>
          <w:cantSplit/>
        </w:trPr>
        <w:tc>
          <w:tcPr>
            <w:tcW w:w="4606" w:type="dxa"/>
            <w:tcBorders>
              <w:left w:val="single" w:sz="6" w:space="0" w:color="auto"/>
            </w:tcBorders>
          </w:tcPr>
          <w:p w14:paraId="76DEEFAF" w14:textId="77777777" w:rsidR="00B40F7E" w:rsidRPr="006B0129" w:rsidRDefault="00B40F7E" w:rsidP="003B79D7">
            <w:pPr>
              <w:pStyle w:val="TableCellCourierNew"/>
              <w:ind w:left="450"/>
              <w:rPr>
                <w:b/>
              </w:rPr>
            </w:pPr>
            <w:r w:rsidRPr="006B0129">
              <w:rPr>
                <w:b/>
              </w:rPr>
              <w:t xml:space="preserve">    Item</w:t>
            </w:r>
          </w:p>
        </w:tc>
        <w:tc>
          <w:tcPr>
            <w:tcW w:w="3510" w:type="dxa"/>
            <w:tcBorders>
              <w:left w:val="single" w:sz="6" w:space="0" w:color="auto"/>
              <w:right w:val="single" w:sz="6" w:space="0" w:color="auto"/>
            </w:tcBorders>
          </w:tcPr>
          <w:p w14:paraId="619DFB8B" w14:textId="77777777" w:rsidR="00B40F7E" w:rsidRDefault="00B40F7E" w:rsidP="003B79D7"/>
        </w:tc>
        <w:tc>
          <w:tcPr>
            <w:tcW w:w="704" w:type="dxa"/>
            <w:tcBorders>
              <w:left w:val="nil"/>
              <w:right w:val="single" w:sz="6" w:space="0" w:color="auto"/>
            </w:tcBorders>
          </w:tcPr>
          <w:p w14:paraId="04C7DDCA" w14:textId="77777777" w:rsidR="00B40F7E" w:rsidRDefault="00B40F7E" w:rsidP="003B79D7">
            <w:pPr>
              <w:pStyle w:val="TableCell"/>
            </w:pPr>
          </w:p>
        </w:tc>
      </w:tr>
      <w:tr w:rsidR="00B40F7E" w14:paraId="0D3AB363" w14:textId="77777777" w:rsidTr="001A4807">
        <w:trPr>
          <w:cantSplit/>
        </w:trPr>
        <w:tc>
          <w:tcPr>
            <w:tcW w:w="4606" w:type="dxa"/>
            <w:tcBorders>
              <w:left w:val="single" w:sz="6" w:space="0" w:color="auto"/>
            </w:tcBorders>
          </w:tcPr>
          <w:p w14:paraId="0BFA4EBF" w14:textId="77777777" w:rsidR="00B40F7E" w:rsidRDefault="00B40F7E" w:rsidP="003B79D7">
            <w:pPr>
              <w:pStyle w:val="TableCellCourierNew"/>
              <w:ind w:left="450"/>
            </w:pPr>
            <w:r>
              <w:t xml:space="preserve">        Coupling</w:t>
            </w:r>
          </w:p>
        </w:tc>
        <w:tc>
          <w:tcPr>
            <w:tcW w:w="3510" w:type="dxa"/>
            <w:tcBorders>
              <w:left w:val="single" w:sz="6" w:space="0" w:color="auto"/>
              <w:right w:val="single" w:sz="6" w:space="0" w:color="auto"/>
            </w:tcBorders>
          </w:tcPr>
          <w:p w14:paraId="1CAB9F80" w14:textId="77777777" w:rsidR="00B40F7E" w:rsidRDefault="00B40F7E" w:rsidP="00FF63F1">
            <w:r>
              <w:t>Trigger Source Coupling</w:t>
            </w:r>
          </w:p>
        </w:tc>
        <w:tc>
          <w:tcPr>
            <w:tcW w:w="704" w:type="dxa"/>
            <w:tcBorders>
              <w:left w:val="nil"/>
              <w:right w:val="single" w:sz="6" w:space="0" w:color="auto"/>
            </w:tcBorders>
          </w:tcPr>
          <w:p w14:paraId="7F12BF1D" w14:textId="77777777" w:rsidR="00B40F7E" w:rsidRDefault="00B40F7E" w:rsidP="003B79D7">
            <w:pPr>
              <w:pStyle w:val="TableCell"/>
            </w:pPr>
            <w:r>
              <w:t>P</w:t>
            </w:r>
          </w:p>
        </w:tc>
      </w:tr>
      <w:tr w:rsidR="00B40F7E" w14:paraId="7B88F974" w14:textId="77777777" w:rsidTr="001A4807">
        <w:trPr>
          <w:cantSplit/>
        </w:trPr>
        <w:tc>
          <w:tcPr>
            <w:tcW w:w="4606" w:type="dxa"/>
            <w:tcBorders>
              <w:left w:val="single" w:sz="6" w:space="0" w:color="auto"/>
            </w:tcBorders>
          </w:tcPr>
          <w:p w14:paraId="200091CB" w14:textId="77777777" w:rsidR="00B40F7E" w:rsidRDefault="00B40F7E" w:rsidP="003B79D7">
            <w:pPr>
              <w:pStyle w:val="TableCellCourierNew"/>
              <w:ind w:left="450"/>
            </w:pPr>
            <w:r>
              <w:t xml:space="preserve">        Hysteresis</w:t>
            </w:r>
          </w:p>
        </w:tc>
        <w:tc>
          <w:tcPr>
            <w:tcW w:w="3510" w:type="dxa"/>
            <w:tcBorders>
              <w:left w:val="single" w:sz="6" w:space="0" w:color="auto"/>
              <w:right w:val="single" w:sz="6" w:space="0" w:color="auto"/>
            </w:tcBorders>
          </w:tcPr>
          <w:p w14:paraId="50E5CE65" w14:textId="77777777" w:rsidR="00B40F7E" w:rsidRDefault="00B40F7E" w:rsidP="003B79D7">
            <w:r>
              <w:t>Trigger Source Hysteresis</w:t>
            </w:r>
          </w:p>
        </w:tc>
        <w:tc>
          <w:tcPr>
            <w:tcW w:w="704" w:type="dxa"/>
            <w:tcBorders>
              <w:left w:val="nil"/>
              <w:right w:val="single" w:sz="6" w:space="0" w:color="auto"/>
            </w:tcBorders>
          </w:tcPr>
          <w:p w14:paraId="1B2BD4A2" w14:textId="77777777" w:rsidR="00B40F7E" w:rsidRDefault="00B40F7E" w:rsidP="003B79D7">
            <w:pPr>
              <w:pStyle w:val="TableCell"/>
            </w:pPr>
            <w:r>
              <w:t>P</w:t>
            </w:r>
          </w:p>
        </w:tc>
      </w:tr>
      <w:tr w:rsidR="00B40F7E" w14:paraId="2D6F782F" w14:textId="77777777" w:rsidTr="001A4807">
        <w:trPr>
          <w:cantSplit/>
        </w:trPr>
        <w:tc>
          <w:tcPr>
            <w:tcW w:w="4606" w:type="dxa"/>
            <w:tcBorders>
              <w:left w:val="single" w:sz="6" w:space="0" w:color="auto"/>
            </w:tcBorders>
          </w:tcPr>
          <w:p w14:paraId="50D6D698" w14:textId="77777777" w:rsidR="00B40F7E" w:rsidRDefault="00B40F7E" w:rsidP="003B79D7">
            <w:pPr>
              <w:pStyle w:val="TableCellCourierNew"/>
              <w:ind w:left="450"/>
            </w:pPr>
            <w:r>
              <w:t xml:space="preserve">        Level</w:t>
            </w:r>
          </w:p>
        </w:tc>
        <w:tc>
          <w:tcPr>
            <w:tcW w:w="3510" w:type="dxa"/>
            <w:tcBorders>
              <w:left w:val="single" w:sz="6" w:space="0" w:color="auto"/>
              <w:right w:val="single" w:sz="6" w:space="0" w:color="auto"/>
            </w:tcBorders>
          </w:tcPr>
          <w:p w14:paraId="5CF35E02" w14:textId="77777777" w:rsidR="00B40F7E" w:rsidRDefault="00B40F7E" w:rsidP="003B79D7">
            <w:r>
              <w:t>Trigger Source Level</w:t>
            </w:r>
          </w:p>
        </w:tc>
        <w:tc>
          <w:tcPr>
            <w:tcW w:w="704" w:type="dxa"/>
            <w:tcBorders>
              <w:left w:val="nil"/>
              <w:right w:val="single" w:sz="6" w:space="0" w:color="auto"/>
            </w:tcBorders>
          </w:tcPr>
          <w:p w14:paraId="7F6A55EE" w14:textId="77777777" w:rsidR="00B40F7E" w:rsidRDefault="00B40F7E" w:rsidP="003B79D7">
            <w:pPr>
              <w:pStyle w:val="TableCell"/>
            </w:pPr>
            <w:r>
              <w:t>P</w:t>
            </w:r>
          </w:p>
        </w:tc>
      </w:tr>
      <w:tr w:rsidR="00B40F7E" w14:paraId="1BC84EC1" w14:textId="77777777" w:rsidTr="001A4807">
        <w:trPr>
          <w:cantSplit/>
        </w:trPr>
        <w:tc>
          <w:tcPr>
            <w:tcW w:w="4606" w:type="dxa"/>
            <w:tcBorders>
              <w:left w:val="single" w:sz="6" w:space="0" w:color="auto"/>
            </w:tcBorders>
          </w:tcPr>
          <w:p w14:paraId="28626C22" w14:textId="77777777" w:rsidR="00B40F7E" w:rsidRDefault="00B40F7E" w:rsidP="003B79D7">
            <w:pPr>
              <w:pStyle w:val="TableCellCourierNew"/>
              <w:ind w:left="450"/>
            </w:pPr>
            <w:r>
              <w:t xml:space="preserve">        Type</w:t>
            </w:r>
          </w:p>
        </w:tc>
        <w:tc>
          <w:tcPr>
            <w:tcW w:w="3510" w:type="dxa"/>
            <w:tcBorders>
              <w:left w:val="single" w:sz="6" w:space="0" w:color="auto"/>
              <w:right w:val="single" w:sz="6" w:space="0" w:color="auto"/>
            </w:tcBorders>
          </w:tcPr>
          <w:p w14:paraId="62DB0BA6" w14:textId="77777777" w:rsidR="00B40F7E" w:rsidRDefault="00B40F7E" w:rsidP="003B79D7">
            <w:r>
              <w:t>Trigger Source Type</w:t>
            </w:r>
          </w:p>
        </w:tc>
        <w:tc>
          <w:tcPr>
            <w:tcW w:w="704" w:type="dxa"/>
            <w:tcBorders>
              <w:left w:val="nil"/>
              <w:right w:val="single" w:sz="6" w:space="0" w:color="auto"/>
            </w:tcBorders>
          </w:tcPr>
          <w:p w14:paraId="085ABB18" w14:textId="77777777" w:rsidR="00B40F7E" w:rsidRDefault="00B40F7E" w:rsidP="003B79D7">
            <w:pPr>
              <w:pStyle w:val="TableCell"/>
            </w:pPr>
            <w:r>
              <w:t>P</w:t>
            </w:r>
          </w:p>
        </w:tc>
      </w:tr>
      <w:tr w:rsidR="00B40F7E" w14:paraId="4FDF1391" w14:textId="77777777" w:rsidTr="001A4807">
        <w:trPr>
          <w:cantSplit/>
        </w:trPr>
        <w:tc>
          <w:tcPr>
            <w:tcW w:w="4606" w:type="dxa"/>
            <w:tcBorders>
              <w:left w:val="single" w:sz="6" w:space="0" w:color="auto"/>
            </w:tcBorders>
          </w:tcPr>
          <w:p w14:paraId="6E81FD14" w14:textId="77777777" w:rsidR="00B40F7E" w:rsidRDefault="00B40F7E">
            <w:pPr>
              <w:pStyle w:val="TableCellCourierNew"/>
              <w:ind w:left="450"/>
              <w:rPr>
                <w:b/>
                <w:bCs/>
              </w:rPr>
            </w:pPr>
            <w:r>
              <w:rPr>
                <w:b/>
                <w:bCs/>
              </w:rPr>
              <w:t xml:space="preserve">        Edge</w:t>
            </w:r>
          </w:p>
        </w:tc>
        <w:tc>
          <w:tcPr>
            <w:tcW w:w="3510" w:type="dxa"/>
            <w:tcBorders>
              <w:left w:val="single" w:sz="6" w:space="0" w:color="auto"/>
              <w:right w:val="single" w:sz="6" w:space="0" w:color="auto"/>
            </w:tcBorders>
          </w:tcPr>
          <w:p w14:paraId="0BD6E699" w14:textId="77777777" w:rsidR="00B40F7E" w:rsidRDefault="00B40F7E">
            <w:pPr>
              <w:pStyle w:val="TableCell"/>
            </w:pPr>
          </w:p>
        </w:tc>
        <w:tc>
          <w:tcPr>
            <w:tcW w:w="704" w:type="dxa"/>
            <w:tcBorders>
              <w:left w:val="nil"/>
              <w:right w:val="single" w:sz="6" w:space="0" w:color="auto"/>
            </w:tcBorders>
          </w:tcPr>
          <w:p w14:paraId="4E5938A6" w14:textId="77777777" w:rsidR="00B40F7E" w:rsidRDefault="00B40F7E">
            <w:pPr>
              <w:pStyle w:val="TableCell"/>
            </w:pPr>
          </w:p>
        </w:tc>
      </w:tr>
      <w:tr w:rsidR="00B40F7E" w14:paraId="62CEFDEA" w14:textId="77777777" w:rsidTr="001A4807">
        <w:trPr>
          <w:cantSplit/>
        </w:trPr>
        <w:tc>
          <w:tcPr>
            <w:tcW w:w="4606" w:type="dxa"/>
            <w:tcBorders>
              <w:left w:val="single" w:sz="6" w:space="0" w:color="auto"/>
            </w:tcBorders>
          </w:tcPr>
          <w:p w14:paraId="3BFE84A8" w14:textId="77777777" w:rsidR="00B40F7E" w:rsidRDefault="00B40F7E">
            <w:pPr>
              <w:pStyle w:val="TableCellCourierNew"/>
              <w:ind w:left="810"/>
            </w:pPr>
            <w:r>
              <w:t xml:space="preserve">        Configure</w:t>
            </w:r>
          </w:p>
        </w:tc>
        <w:tc>
          <w:tcPr>
            <w:tcW w:w="3510" w:type="dxa"/>
            <w:tcBorders>
              <w:left w:val="single" w:sz="6" w:space="0" w:color="auto"/>
              <w:right w:val="single" w:sz="6" w:space="0" w:color="auto"/>
            </w:tcBorders>
          </w:tcPr>
          <w:p w14:paraId="2E33F8D9" w14:textId="77777777" w:rsidR="00B40F7E" w:rsidRDefault="00B40F7E">
            <w:r>
              <w:t>Configure Edge Trigger Source</w:t>
            </w:r>
          </w:p>
        </w:tc>
        <w:tc>
          <w:tcPr>
            <w:tcW w:w="704" w:type="dxa"/>
            <w:tcBorders>
              <w:left w:val="nil"/>
              <w:right w:val="single" w:sz="6" w:space="0" w:color="auto"/>
            </w:tcBorders>
          </w:tcPr>
          <w:p w14:paraId="1ADE722E" w14:textId="77777777" w:rsidR="00B40F7E" w:rsidRDefault="00B40F7E">
            <w:pPr>
              <w:pStyle w:val="TableCell"/>
            </w:pPr>
            <w:r>
              <w:t>M</w:t>
            </w:r>
          </w:p>
        </w:tc>
      </w:tr>
      <w:tr w:rsidR="00B40F7E" w14:paraId="796673D9" w14:textId="77777777" w:rsidTr="001A4807">
        <w:trPr>
          <w:cantSplit/>
        </w:trPr>
        <w:tc>
          <w:tcPr>
            <w:tcW w:w="4606" w:type="dxa"/>
            <w:tcBorders>
              <w:left w:val="single" w:sz="6" w:space="0" w:color="auto"/>
            </w:tcBorders>
          </w:tcPr>
          <w:p w14:paraId="39EFE47B" w14:textId="77777777" w:rsidR="00B40F7E" w:rsidRDefault="00B40F7E">
            <w:pPr>
              <w:pStyle w:val="TableCellCourierNew"/>
              <w:ind w:left="810"/>
            </w:pPr>
            <w:r>
              <w:t xml:space="preserve">        Slope</w:t>
            </w:r>
          </w:p>
        </w:tc>
        <w:tc>
          <w:tcPr>
            <w:tcW w:w="3510" w:type="dxa"/>
            <w:tcBorders>
              <w:left w:val="single" w:sz="6" w:space="0" w:color="auto"/>
              <w:right w:val="single" w:sz="6" w:space="0" w:color="auto"/>
            </w:tcBorders>
          </w:tcPr>
          <w:p w14:paraId="431D20CB" w14:textId="77777777" w:rsidR="00B40F7E" w:rsidRDefault="00B40F7E">
            <w:r>
              <w:t>Trigger Slope</w:t>
            </w:r>
          </w:p>
        </w:tc>
        <w:tc>
          <w:tcPr>
            <w:tcW w:w="704" w:type="dxa"/>
            <w:tcBorders>
              <w:left w:val="nil"/>
              <w:right w:val="single" w:sz="6" w:space="0" w:color="auto"/>
            </w:tcBorders>
          </w:tcPr>
          <w:p w14:paraId="4F7FEAFB" w14:textId="77777777" w:rsidR="00B40F7E" w:rsidRDefault="00B40F7E">
            <w:pPr>
              <w:pStyle w:val="TableCell"/>
            </w:pPr>
            <w:r>
              <w:t>P</w:t>
            </w:r>
          </w:p>
        </w:tc>
      </w:tr>
      <w:tr w:rsidR="00B40F7E" w14:paraId="505AE407" w14:textId="77777777" w:rsidTr="001A4807">
        <w:trPr>
          <w:cantSplit/>
        </w:trPr>
        <w:tc>
          <w:tcPr>
            <w:tcW w:w="4606" w:type="dxa"/>
            <w:tcBorders>
              <w:left w:val="single" w:sz="6" w:space="0" w:color="auto"/>
            </w:tcBorders>
          </w:tcPr>
          <w:p w14:paraId="6A7755C6" w14:textId="77777777" w:rsidR="00B40F7E" w:rsidRDefault="00B40F7E">
            <w:pPr>
              <w:pStyle w:val="TableCellCourierNew"/>
              <w:ind w:left="450"/>
              <w:rPr>
                <w:b/>
                <w:bCs/>
              </w:rPr>
            </w:pPr>
            <w:r>
              <w:rPr>
                <w:b/>
                <w:bCs/>
              </w:rPr>
              <w:t xml:space="preserve">        Glitch</w:t>
            </w:r>
          </w:p>
        </w:tc>
        <w:tc>
          <w:tcPr>
            <w:tcW w:w="3510" w:type="dxa"/>
            <w:tcBorders>
              <w:left w:val="single" w:sz="6" w:space="0" w:color="auto"/>
              <w:right w:val="single" w:sz="6" w:space="0" w:color="auto"/>
            </w:tcBorders>
          </w:tcPr>
          <w:p w14:paraId="7F227633" w14:textId="77777777" w:rsidR="00B40F7E" w:rsidRDefault="00B40F7E">
            <w:pPr>
              <w:pStyle w:val="TableCell"/>
            </w:pPr>
          </w:p>
        </w:tc>
        <w:tc>
          <w:tcPr>
            <w:tcW w:w="704" w:type="dxa"/>
            <w:tcBorders>
              <w:left w:val="nil"/>
              <w:right w:val="single" w:sz="6" w:space="0" w:color="auto"/>
            </w:tcBorders>
          </w:tcPr>
          <w:p w14:paraId="681D8A98" w14:textId="77777777" w:rsidR="00B40F7E" w:rsidRDefault="00B40F7E">
            <w:pPr>
              <w:pStyle w:val="TableCell"/>
            </w:pPr>
          </w:p>
        </w:tc>
      </w:tr>
      <w:tr w:rsidR="00B40F7E" w14:paraId="74BAC14D" w14:textId="77777777" w:rsidTr="001A4807">
        <w:trPr>
          <w:cantSplit/>
        </w:trPr>
        <w:tc>
          <w:tcPr>
            <w:tcW w:w="4606" w:type="dxa"/>
            <w:tcBorders>
              <w:left w:val="single" w:sz="6" w:space="0" w:color="auto"/>
            </w:tcBorders>
          </w:tcPr>
          <w:p w14:paraId="49EAAF38" w14:textId="77777777" w:rsidR="00B40F7E" w:rsidRDefault="00B40F7E">
            <w:pPr>
              <w:pStyle w:val="TableCellCourierNew"/>
              <w:ind w:left="810"/>
            </w:pPr>
            <w:r>
              <w:t xml:space="preserve">        Configure</w:t>
            </w:r>
          </w:p>
        </w:tc>
        <w:tc>
          <w:tcPr>
            <w:tcW w:w="3510" w:type="dxa"/>
            <w:tcBorders>
              <w:left w:val="single" w:sz="6" w:space="0" w:color="auto"/>
              <w:right w:val="single" w:sz="6" w:space="0" w:color="auto"/>
            </w:tcBorders>
          </w:tcPr>
          <w:p w14:paraId="4B50C68B" w14:textId="77777777" w:rsidR="00B40F7E" w:rsidRDefault="00B40F7E">
            <w:r>
              <w:t>Configure Glitch Trigger Source</w:t>
            </w:r>
          </w:p>
        </w:tc>
        <w:tc>
          <w:tcPr>
            <w:tcW w:w="704" w:type="dxa"/>
            <w:tcBorders>
              <w:left w:val="nil"/>
              <w:right w:val="single" w:sz="6" w:space="0" w:color="auto"/>
            </w:tcBorders>
          </w:tcPr>
          <w:p w14:paraId="74DD9C1C" w14:textId="77777777" w:rsidR="00B40F7E" w:rsidRDefault="00B40F7E">
            <w:pPr>
              <w:pStyle w:val="TableCell"/>
            </w:pPr>
            <w:r>
              <w:t>M</w:t>
            </w:r>
          </w:p>
        </w:tc>
      </w:tr>
      <w:tr w:rsidR="00B40F7E" w14:paraId="7E28C9FE" w14:textId="77777777" w:rsidTr="001A4807">
        <w:trPr>
          <w:cantSplit/>
        </w:trPr>
        <w:tc>
          <w:tcPr>
            <w:tcW w:w="4606" w:type="dxa"/>
            <w:tcBorders>
              <w:left w:val="single" w:sz="6" w:space="0" w:color="auto"/>
            </w:tcBorders>
          </w:tcPr>
          <w:p w14:paraId="3B968CCD" w14:textId="77777777" w:rsidR="00B40F7E" w:rsidRDefault="00B40F7E">
            <w:pPr>
              <w:pStyle w:val="TableCellCourierNew"/>
              <w:ind w:left="810"/>
            </w:pPr>
            <w:r>
              <w:t xml:space="preserve">        Condition</w:t>
            </w:r>
          </w:p>
        </w:tc>
        <w:tc>
          <w:tcPr>
            <w:tcW w:w="3510" w:type="dxa"/>
            <w:tcBorders>
              <w:left w:val="single" w:sz="6" w:space="0" w:color="auto"/>
              <w:right w:val="single" w:sz="6" w:space="0" w:color="auto"/>
            </w:tcBorders>
          </w:tcPr>
          <w:p w14:paraId="19A4689F" w14:textId="77777777" w:rsidR="00B40F7E" w:rsidRDefault="00B40F7E">
            <w:r>
              <w:t>Glitch Trigger Condition</w:t>
            </w:r>
          </w:p>
        </w:tc>
        <w:tc>
          <w:tcPr>
            <w:tcW w:w="704" w:type="dxa"/>
            <w:tcBorders>
              <w:left w:val="nil"/>
              <w:right w:val="single" w:sz="6" w:space="0" w:color="auto"/>
            </w:tcBorders>
          </w:tcPr>
          <w:p w14:paraId="534E4E90" w14:textId="77777777" w:rsidR="00B40F7E" w:rsidRDefault="00B40F7E">
            <w:pPr>
              <w:pStyle w:val="TableCell"/>
            </w:pPr>
            <w:r>
              <w:t>P</w:t>
            </w:r>
          </w:p>
        </w:tc>
      </w:tr>
      <w:tr w:rsidR="00C559A2" w14:paraId="4BECA231" w14:textId="77777777" w:rsidTr="001A4807">
        <w:trPr>
          <w:cantSplit/>
        </w:trPr>
        <w:tc>
          <w:tcPr>
            <w:tcW w:w="4606" w:type="dxa"/>
            <w:tcBorders>
              <w:left w:val="single" w:sz="6" w:space="0" w:color="auto"/>
            </w:tcBorders>
          </w:tcPr>
          <w:p w14:paraId="7DDA13C0" w14:textId="77777777" w:rsidR="00C559A2" w:rsidRDefault="00C559A2" w:rsidP="00C559A2">
            <w:pPr>
              <w:pStyle w:val="TableCellCourierNew"/>
              <w:ind w:left="810"/>
            </w:pPr>
            <w:r>
              <w:lastRenderedPageBreak/>
              <w:t xml:space="preserve">        Polarity</w:t>
            </w:r>
          </w:p>
        </w:tc>
        <w:tc>
          <w:tcPr>
            <w:tcW w:w="3510" w:type="dxa"/>
            <w:tcBorders>
              <w:left w:val="single" w:sz="6" w:space="0" w:color="auto"/>
              <w:right w:val="single" w:sz="6" w:space="0" w:color="auto"/>
            </w:tcBorders>
          </w:tcPr>
          <w:p w14:paraId="32349DF8" w14:textId="77777777" w:rsidR="00C559A2" w:rsidRDefault="00C559A2" w:rsidP="00C559A2">
            <w:r>
              <w:t>Glitch Trigger Polarity</w:t>
            </w:r>
          </w:p>
        </w:tc>
        <w:tc>
          <w:tcPr>
            <w:tcW w:w="704" w:type="dxa"/>
            <w:tcBorders>
              <w:left w:val="nil"/>
              <w:right w:val="single" w:sz="6" w:space="0" w:color="auto"/>
            </w:tcBorders>
          </w:tcPr>
          <w:p w14:paraId="279CF841" w14:textId="77777777" w:rsidR="00C559A2" w:rsidRDefault="00C559A2">
            <w:pPr>
              <w:pStyle w:val="TableCell"/>
            </w:pPr>
            <w:r>
              <w:t>P</w:t>
            </w:r>
          </w:p>
        </w:tc>
      </w:tr>
      <w:tr w:rsidR="00C559A2" w14:paraId="4A725017" w14:textId="77777777" w:rsidTr="001A4807">
        <w:trPr>
          <w:cantSplit/>
        </w:trPr>
        <w:tc>
          <w:tcPr>
            <w:tcW w:w="4606" w:type="dxa"/>
            <w:tcBorders>
              <w:left w:val="single" w:sz="6" w:space="0" w:color="auto"/>
            </w:tcBorders>
          </w:tcPr>
          <w:p w14:paraId="5016FDB4" w14:textId="77777777" w:rsidR="00C559A2" w:rsidRDefault="00C559A2">
            <w:pPr>
              <w:pStyle w:val="TableCellCourierNew"/>
              <w:ind w:left="810"/>
            </w:pPr>
            <w:r>
              <w:t xml:space="preserve">        Width</w:t>
            </w:r>
          </w:p>
        </w:tc>
        <w:tc>
          <w:tcPr>
            <w:tcW w:w="3510" w:type="dxa"/>
            <w:tcBorders>
              <w:left w:val="single" w:sz="6" w:space="0" w:color="auto"/>
              <w:right w:val="single" w:sz="6" w:space="0" w:color="auto"/>
            </w:tcBorders>
          </w:tcPr>
          <w:p w14:paraId="1D0FBC4F" w14:textId="77777777" w:rsidR="00C559A2" w:rsidRDefault="00C559A2">
            <w:r>
              <w:t>Glitch Trigger Width</w:t>
            </w:r>
          </w:p>
        </w:tc>
        <w:tc>
          <w:tcPr>
            <w:tcW w:w="704" w:type="dxa"/>
            <w:tcBorders>
              <w:left w:val="nil"/>
              <w:right w:val="single" w:sz="6" w:space="0" w:color="auto"/>
            </w:tcBorders>
          </w:tcPr>
          <w:p w14:paraId="7FB7D4F9" w14:textId="77777777" w:rsidR="00C559A2" w:rsidRDefault="00C559A2">
            <w:pPr>
              <w:pStyle w:val="TableCell"/>
            </w:pPr>
            <w:r>
              <w:t>P</w:t>
            </w:r>
          </w:p>
        </w:tc>
      </w:tr>
      <w:tr w:rsidR="00C559A2" w14:paraId="1BA0BA92" w14:textId="77777777" w:rsidTr="001A4807">
        <w:trPr>
          <w:cantSplit/>
        </w:trPr>
        <w:tc>
          <w:tcPr>
            <w:tcW w:w="4606" w:type="dxa"/>
            <w:tcBorders>
              <w:left w:val="single" w:sz="6" w:space="0" w:color="auto"/>
            </w:tcBorders>
          </w:tcPr>
          <w:p w14:paraId="1E77511C" w14:textId="77777777" w:rsidR="00C559A2" w:rsidRDefault="00C559A2">
            <w:pPr>
              <w:pStyle w:val="TableCellCourierNew"/>
              <w:ind w:left="450"/>
              <w:rPr>
                <w:b/>
                <w:bCs/>
              </w:rPr>
            </w:pPr>
            <w:r>
              <w:rPr>
                <w:b/>
                <w:bCs/>
              </w:rPr>
              <w:t xml:space="preserve">        Runt</w:t>
            </w:r>
          </w:p>
        </w:tc>
        <w:tc>
          <w:tcPr>
            <w:tcW w:w="3510" w:type="dxa"/>
            <w:tcBorders>
              <w:left w:val="single" w:sz="6" w:space="0" w:color="auto"/>
              <w:right w:val="single" w:sz="6" w:space="0" w:color="auto"/>
            </w:tcBorders>
          </w:tcPr>
          <w:p w14:paraId="626F4EF9" w14:textId="77777777" w:rsidR="00C559A2" w:rsidRDefault="00C559A2">
            <w:pPr>
              <w:pStyle w:val="TableCell"/>
            </w:pPr>
          </w:p>
        </w:tc>
        <w:tc>
          <w:tcPr>
            <w:tcW w:w="704" w:type="dxa"/>
            <w:tcBorders>
              <w:left w:val="nil"/>
              <w:right w:val="single" w:sz="6" w:space="0" w:color="auto"/>
            </w:tcBorders>
          </w:tcPr>
          <w:p w14:paraId="6335A250" w14:textId="77777777" w:rsidR="00C559A2" w:rsidRDefault="00C559A2">
            <w:pPr>
              <w:pStyle w:val="TableCell"/>
            </w:pPr>
          </w:p>
        </w:tc>
      </w:tr>
      <w:tr w:rsidR="00C559A2" w14:paraId="651E4146" w14:textId="77777777" w:rsidTr="001A4807">
        <w:trPr>
          <w:cantSplit/>
        </w:trPr>
        <w:tc>
          <w:tcPr>
            <w:tcW w:w="4606" w:type="dxa"/>
            <w:tcBorders>
              <w:left w:val="single" w:sz="6" w:space="0" w:color="auto"/>
            </w:tcBorders>
          </w:tcPr>
          <w:p w14:paraId="00222EE9" w14:textId="77777777" w:rsidR="00C559A2" w:rsidRDefault="00C559A2">
            <w:pPr>
              <w:pStyle w:val="TableCellCourierNew"/>
              <w:ind w:left="810"/>
            </w:pPr>
            <w:r>
              <w:t xml:space="preserve">        Configure</w:t>
            </w:r>
          </w:p>
        </w:tc>
        <w:tc>
          <w:tcPr>
            <w:tcW w:w="3510" w:type="dxa"/>
            <w:tcBorders>
              <w:left w:val="single" w:sz="6" w:space="0" w:color="auto"/>
              <w:right w:val="single" w:sz="6" w:space="0" w:color="auto"/>
            </w:tcBorders>
          </w:tcPr>
          <w:p w14:paraId="3A6E5924" w14:textId="77777777" w:rsidR="00C559A2" w:rsidRDefault="00C559A2">
            <w:r>
              <w:t>Configure Runt Trigger Source</w:t>
            </w:r>
          </w:p>
        </w:tc>
        <w:tc>
          <w:tcPr>
            <w:tcW w:w="704" w:type="dxa"/>
            <w:tcBorders>
              <w:left w:val="nil"/>
              <w:right w:val="single" w:sz="6" w:space="0" w:color="auto"/>
            </w:tcBorders>
          </w:tcPr>
          <w:p w14:paraId="365E9245" w14:textId="77777777" w:rsidR="00C559A2" w:rsidRDefault="00C559A2">
            <w:pPr>
              <w:pStyle w:val="TableCell"/>
            </w:pPr>
            <w:r>
              <w:t>M</w:t>
            </w:r>
          </w:p>
        </w:tc>
      </w:tr>
      <w:tr w:rsidR="00C559A2" w14:paraId="1C1D4079" w14:textId="77777777" w:rsidTr="001A4807">
        <w:trPr>
          <w:cantSplit/>
        </w:trPr>
        <w:tc>
          <w:tcPr>
            <w:tcW w:w="4606" w:type="dxa"/>
            <w:tcBorders>
              <w:left w:val="single" w:sz="6" w:space="0" w:color="auto"/>
            </w:tcBorders>
          </w:tcPr>
          <w:p w14:paraId="54BAFCF6" w14:textId="77777777" w:rsidR="00C559A2" w:rsidRDefault="00C559A2">
            <w:pPr>
              <w:pStyle w:val="TableCellCourierNew"/>
              <w:ind w:left="810"/>
            </w:pPr>
            <w:r>
              <w:t xml:space="preserve">        Polarity</w:t>
            </w:r>
          </w:p>
        </w:tc>
        <w:tc>
          <w:tcPr>
            <w:tcW w:w="3510" w:type="dxa"/>
            <w:tcBorders>
              <w:left w:val="single" w:sz="6" w:space="0" w:color="auto"/>
              <w:right w:val="single" w:sz="6" w:space="0" w:color="auto"/>
            </w:tcBorders>
          </w:tcPr>
          <w:p w14:paraId="24873DBD" w14:textId="77777777" w:rsidR="00C559A2" w:rsidRDefault="00C559A2">
            <w:r>
              <w:t>Runt Trigger Polarity</w:t>
            </w:r>
          </w:p>
        </w:tc>
        <w:tc>
          <w:tcPr>
            <w:tcW w:w="704" w:type="dxa"/>
            <w:tcBorders>
              <w:left w:val="nil"/>
              <w:right w:val="single" w:sz="6" w:space="0" w:color="auto"/>
            </w:tcBorders>
          </w:tcPr>
          <w:p w14:paraId="7358435D" w14:textId="77777777" w:rsidR="00C559A2" w:rsidRDefault="00C559A2">
            <w:pPr>
              <w:pStyle w:val="TableCell"/>
            </w:pPr>
            <w:r>
              <w:t>P</w:t>
            </w:r>
          </w:p>
        </w:tc>
      </w:tr>
      <w:tr w:rsidR="00C559A2" w14:paraId="3141DD39" w14:textId="77777777" w:rsidTr="001A4807">
        <w:trPr>
          <w:cantSplit/>
        </w:trPr>
        <w:tc>
          <w:tcPr>
            <w:tcW w:w="4606" w:type="dxa"/>
            <w:tcBorders>
              <w:left w:val="single" w:sz="6" w:space="0" w:color="auto"/>
            </w:tcBorders>
          </w:tcPr>
          <w:p w14:paraId="293F14D6" w14:textId="77777777" w:rsidR="00C559A2" w:rsidRDefault="00C559A2">
            <w:pPr>
              <w:pStyle w:val="TableCellCourierNew"/>
              <w:ind w:left="810"/>
            </w:pPr>
            <w:r>
              <w:t xml:space="preserve">        ThresholdHigh</w:t>
            </w:r>
          </w:p>
        </w:tc>
        <w:tc>
          <w:tcPr>
            <w:tcW w:w="3510" w:type="dxa"/>
            <w:tcBorders>
              <w:left w:val="single" w:sz="6" w:space="0" w:color="auto"/>
              <w:right w:val="single" w:sz="6" w:space="0" w:color="auto"/>
            </w:tcBorders>
          </w:tcPr>
          <w:p w14:paraId="740F1607" w14:textId="77777777" w:rsidR="00C559A2" w:rsidRDefault="00C559A2">
            <w:r>
              <w:t>Runt Trigger High Threshold</w:t>
            </w:r>
          </w:p>
        </w:tc>
        <w:tc>
          <w:tcPr>
            <w:tcW w:w="704" w:type="dxa"/>
            <w:tcBorders>
              <w:left w:val="nil"/>
              <w:right w:val="single" w:sz="6" w:space="0" w:color="auto"/>
            </w:tcBorders>
          </w:tcPr>
          <w:p w14:paraId="01CD04E8" w14:textId="77777777" w:rsidR="00C559A2" w:rsidRDefault="00C559A2">
            <w:pPr>
              <w:pStyle w:val="TableCell"/>
            </w:pPr>
            <w:r>
              <w:t>P</w:t>
            </w:r>
          </w:p>
        </w:tc>
      </w:tr>
      <w:tr w:rsidR="00C559A2" w14:paraId="1ECE9CEE" w14:textId="77777777" w:rsidTr="001A4807">
        <w:trPr>
          <w:cantSplit/>
        </w:trPr>
        <w:tc>
          <w:tcPr>
            <w:tcW w:w="4606" w:type="dxa"/>
            <w:tcBorders>
              <w:left w:val="single" w:sz="6" w:space="0" w:color="auto"/>
            </w:tcBorders>
          </w:tcPr>
          <w:p w14:paraId="46D09C3D" w14:textId="77777777" w:rsidR="00C559A2" w:rsidRDefault="00C559A2">
            <w:pPr>
              <w:pStyle w:val="TableCellCourierNew"/>
              <w:ind w:left="810"/>
            </w:pPr>
            <w:r>
              <w:t xml:space="preserve">        ThresholdLow</w:t>
            </w:r>
          </w:p>
        </w:tc>
        <w:tc>
          <w:tcPr>
            <w:tcW w:w="3510" w:type="dxa"/>
            <w:tcBorders>
              <w:left w:val="single" w:sz="6" w:space="0" w:color="auto"/>
              <w:right w:val="single" w:sz="6" w:space="0" w:color="auto"/>
            </w:tcBorders>
          </w:tcPr>
          <w:p w14:paraId="4C06BA68" w14:textId="77777777" w:rsidR="00C559A2" w:rsidRDefault="00C559A2">
            <w:r>
              <w:t>Runt Trigger Low Threshold</w:t>
            </w:r>
          </w:p>
        </w:tc>
        <w:tc>
          <w:tcPr>
            <w:tcW w:w="704" w:type="dxa"/>
            <w:tcBorders>
              <w:left w:val="nil"/>
              <w:right w:val="single" w:sz="6" w:space="0" w:color="auto"/>
            </w:tcBorders>
          </w:tcPr>
          <w:p w14:paraId="392A175A" w14:textId="77777777" w:rsidR="00C559A2" w:rsidRDefault="00C559A2">
            <w:pPr>
              <w:pStyle w:val="TableCell"/>
            </w:pPr>
            <w:r>
              <w:t>P</w:t>
            </w:r>
          </w:p>
        </w:tc>
      </w:tr>
      <w:tr w:rsidR="00C559A2" w14:paraId="1F5FC3D1" w14:textId="77777777" w:rsidTr="001A4807">
        <w:trPr>
          <w:cantSplit/>
        </w:trPr>
        <w:tc>
          <w:tcPr>
            <w:tcW w:w="4606" w:type="dxa"/>
            <w:tcBorders>
              <w:left w:val="single" w:sz="6" w:space="0" w:color="auto"/>
            </w:tcBorders>
          </w:tcPr>
          <w:p w14:paraId="77672A01" w14:textId="77777777" w:rsidR="00C559A2" w:rsidRDefault="00C559A2">
            <w:pPr>
              <w:pStyle w:val="TableCellCourierNew"/>
              <w:ind w:left="450"/>
              <w:rPr>
                <w:b/>
                <w:bCs/>
              </w:rPr>
            </w:pPr>
            <w:r>
              <w:rPr>
                <w:b/>
                <w:bCs/>
              </w:rPr>
              <w:t xml:space="preserve">        TV</w:t>
            </w:r>
          </w:p>
        </w:tc>
        <w:tc>
          <w:tcPr>
            <w:tcW w:w="3510" w:type="dxa"/>
            <w:tcBorders>
              <w:left w:val="single" w:sz="6" w:space="0" w:color="auto"/>
              <w:right w:val="single" w:sz="6" w:space="0" w:color="auto"/>
            </w:tcBorders>
          </w:tcPr>
          <w:p w14:paraId="4BC35682" w14:textId="77777777" w:rsidR="00C559A2" w:rsidRDefault="00C559A2">
            <w:pPr>
              <w:pStyle w:val="TableCell"/>
            </w:pPr>
          </w:p>
        </w:tc>
        <w:tc>
          <w:tcPr>
            <w:tcW w:w="704" w:type="dxa"/>
            <w:tcBorders>
              <w:left w:val="nil"/>
              <w:right w:val="single" w:sz="6" w:space="0" w:color="auto"/>
            </w:tcBorders>
          </w:tcPr>
          <w:p w14:paraId="1FDA93AB" w14:textId="77777777" w:rsidR="00C559A2" w:rsidRDefault="00C559A2">
            <w:pPr>
              <w:pStyle w:val="TableCell"/>
            </w:pPr>
          </w:p>
        </w:tc>
      </w:tr>
      <w:tr w:rsidR="00C559A2" w14:paraId="6876AEFE" w14:textId="77777777" w:rsidTr="001A4807">
        <w:trPr>
          <w:cantSplit/>
        </w:trPr>
        <w:tc>
          <w:tcPr>
            <w:tcW w:w="4606" w:type="dxa"/>
            <w:tcBorders>
              <w:left w:val="single" w:sz="6" w:space="0" w:color="auto"/>
            </w:tcBorders>
          </w:tcPr>
          <w:p w14:paraId="37E7E159" w14:textId="77777777" w:rsidR="00C559A2" w:rsidRDefault="00C559A2">
            <w:pPr>
              <w:pStyle w:val="TableCellCourierNew"/>
              <w:ind w:left="810"/>
            </w:pPr>
            <w:r>
              <w:t xml:space="preserve">        Configure</w:t>
            </w:r>
          </w:p>
        </w:tc>
        <w:tc>
          <w:tcPr>
            <w:tcW w:w="3510" w:type="dxa"/>
            <w:tcBorders>
              <w:left w:val="single" w:sz="6" w:space="0" w:color="auto"/>
              <w:right w:val="single" w:sz="6" w:space="0" w:color="auto"/>
            </w:tcBorders>
          </w:tcPr>
          <w:p w14:paraId="55BCE48E" w14:textId="77777777" w:rsidR="00C559A2" w:rsidRDefault="00C559A2">
            <w:r>
              <w:t>ConfigureTV Trigger Source</w:t>
            </w:r>
          </w:p>
        </w:tc>
        <w:tc>
          <w:tcPr>
            <w:tcW w:w="704" w:type="dxa"/>
            <w:tcBorders>
              <w:left w:val="nil"/>
              <w:right w:val="single" w:sz="6" w:space="0" w:color="auto"/>
            </w:tcBorders>
          </w:tcPr>
          <w:p w14:paraId="4A98F187" w14:textId="77777777" w:rsidR="00C559A2" w:rsidRDefault="00C559A2">
            <w:pPr>
              <w:pStyle w:val="TableCell"/>
            </w:pPr>
            <w:r>
              <w:t>M</w:t>
            </w:r>
          </w:p>
        </w:tc>
      </w:tr>
      <w:tr w:rsidR="00C559A2" w14:paraId="09839FC9" w14:textId="77777777" w:rsidTr="001A4807">
        <w:trPr>
          <w:cantSplit/>
        </w:trPr>
        <w:tc>
          <w:tcPr>
            <w:tcW w:w="4606" w:type="dxa"/>
            <w:tcBorders>
              <w:left w:val="single" w:sz="6" w:space="0" w:color="auto"/>
            </w:tcBorders>
          </w:tcPr>
          <w:p w14:paraId="2C243625" w14:textId="77777777" w:rsidR="00C559A2" w:rsidRDefault="00C559A2">
            <w:pPr>
              <w:pStyle w:val="TableCellCourierNew"/>
              <w:ind w:left="810"/>
            </w:pPr>
            <w:r>
              <w:t xml:space="preserve">        Event</w:t>
            </w:r>
          </w:p>
        </w:tc>
        <w:tc>
          <w:tcPr>
            <w:tcW w:w="3510" w:type="dxa"/>
            <w:tcBorders>
              <w:left w:val="single" w:sz="6" w:space="0" w:color="auto"/>
              <w:right w:val="single" w:sz="6" w:space="0" w:color="auto"/>
            </w:tcBorders>
          </w:tcPr>
          <w:p w14:paraId="043DE430" w14:textId="77777777" w:rsidR="00C559A2" w:rsidRDefault="00C559A2">
            <w:r>
              <w:t>TV Trigger Event</w:t>
            </w:r>
          </w:p>
        </w:tc>
        <w:tc>
          <w:tcPr>
            <w:tcW w:w="704" w:type="dxa"/>
            <w:tcBorders>
              <w:left w:val="nil"/>
              <w:right w:val="single" w:sz="6" w:space="0" w:color="auto"/>
            </w:tcBorders>
          </w:tcPr>
          <w:p w14:paraId="5567C87F" w14:textId="77777777" w:rsidR="00C559A2" w:rsidRDefault="00C559A2">
            <w:pPr>
              <w:pStyle w:val="TableCell"/>
            </w:pPr>
            <w:r>
              <w:t>P</w:t>
            </w:r>
          </w:p>
        </w:tc>
      </w:tr>
      <w:tr w:rsidR="00C559A2" w14:paraId="06505A2E" w14:textId="77777777" w:rsidTr="001A4807">
        <w:trPr>
          <w:cantSplit/>
        </w:trPr>
        <w:tc>
          <w:tcPr>
            <w:tcW w:w="4606" w:type="dxa"/>
            <w:tcBorders>
              <w:left w:val="single" w:sz="6" w:space="0" w:color="auto"/>
            </w:tcBorders>
          </w:tcPr>
          <w:p w14:paraId="199587DC" w14:textId="77777777" w:rsidR="00C559A2" w:rsidRDefault="00C559A2">
            <w:pPr>
              <w:pStyle w:val="TableCellCourierNew"/>
              <w:ind w:left="810"/>
            </w:pPr>
            <w:r>
              <w:t xml:space="preserve">        LineNumber</w:t>
            </w:r>
          </w:p>
        </w:tc>
        <w:tc>
          <w:tcPr>
            <w:tcW w:w="3510" w:type="dxa"/>
            <w:tcBorders>
              <w:left w:val="single" w:sz="6" w:space="0" w:color="auto"/>
              <w:right w:val="single" w:sz="6" w:space="0" w:color="auto"/>
            </w:tcBorders>
          </w:tcPr>
          <w:p w14:paraId="1889D259" w14:textId="77777777" w:rsidR="00C559A2" w:rsidRDefault="00C559A2">
            <w:r>
              <w:t>TV Trigger Line Number</w:t>
            </w:r>
          </w:p>
        </w:tc>
        <w:tc>
          <w:tcPr>
            <w:tcW w:w="704" w:type="dxa"/>
            <w:tcBorders>
              <w:left w:val="nil"/>
              <w:right w:val="single" w:sz="6" w:space="0" w:color="auto"/>
            </w:tcBorders>
          </w:tcPr>
          <w:p w14:paraId="7A57687C" w14:textId="77777777" w:rsidR="00C559A2" w:rsidRDefault="00C559A2">
            <w:pPr>
              <w:pStyle w:val="TableCell"/>
            </w:pPr>
            <w:r>
              <w:t>P</w:t>
            </w:r>
          </w:p>
        </w:tc>
      </w:tr>
      <w:tr w:rsidR="00C559A2" w14:paraId="5C4B5239" w14:textId="77777777" w:rsidTr="001A4807">
        <w:trPr>
          <w:cantSplit/>
        </w:trPr>
        <w:tc>
          <w:tcPr>
            <w:tcW w:w="4606" w:type="dxa"/>
            <w:tcBorders>
              <w:left w:val="single" w:sz="6" w:space="0" w:color="auto"/>
            </w:tcBorders>
          </w:tcPr>
          <w:p w14:paraId="53A05760" w14:textId="77777777" w:rsidR="00C559A2" w:rsidRDefault="00C559A2">
            <w:pPr>
              <w:pStyle w:val="TableCellCourierNew"/>
              <w:ind w:left="810"/>
            </w:pPr>
            <w:r>
              <w:t xml:space="preserve">        Polarity</w:t>
            </w:r>
          </w:p>
        </w:tc>
        <w:tc>
          <w:tcPr>
            <w:tcW w:w="3510" w:type="dxa"/>
            <w:tcBorders>
              <w:left w:val="single" w:sz="6" w:space="0" w:color="auto"/>
              <w:right w:val="single" w:sz="6" w:space="0" w:color="auto"/>
            </w:tcBorders>
          </w:tcPr>
          <w:p w14:paraId="4944CE59" w14:textId="77777777" w:rsidR="00C559A2" w:rsidRDefault="00C559A2">
            <w:r>
              <w:t>TV Trigger Polarity</w:t>
            </w:r>
          </w:p>
        </w:tc>
        <w:tc>
          <w:tcPr>
            <w:tcW w:w="704" w:type="dxa"/>
            <w:tcBorders>
              <w:left w:val="nil"/>
              <w:right w:val="single" w:sz="6" w:space="0" w:color="auto"/>
            </w:tcBorders>
          </w:tcPr>
          <w:p w14:paraId="6FAD0951" w14:textId="77777777" w:rsidR="00C559A2" w:rsidRDefault="00C559A2">
            <w:pPr>
              <w:pStyle w:val="TableCell"/>
            </w:pPr>
            <w:r>
              <w:t>P</w:t>
            </w:r>
          </w:p>
        </w:tc>
      </w:tr>
      <w:tr w:rsidR="00C559A2" w14:paraId="0FC1F5D0" w14:textId="77777777" w:rsidTr="001A4807">
        <w:trPr>
          <w:cantSplit/>
        </w:trPr>
        <w:tc>
          <w:tcPr>
            <w:tcW w:w="4606" w:type="dxa"/>
            <w:tcBorders>
              <w:left w:val="single" w:sz="6" w:space="0" w:color="auto"/>
            </w:tcBorders>
          </w:tcPr>
          <w:p w14:paraId="509E40D4" w14:textId="77777777" w:rsidR="00C559A2" w:rsidRDefault="00C559A2">
            <w:pPr>
              <w:pStyle w:val="TableCellCourierNew"/>
              <w:ind w:left="810"/>
            </w:pPr>
            <w:r>
              <w:t xml:space="preserve">        SignalFormat</w:t>
            </w:r>
          </w:p>
        </w:tc>
        <w:tc>
          <w:tcPr>
            <w:tcW w:w="3510" w:type="dxa"/>
            <w:tcBorders>
              <w:left w:val="single" w:sz="6" w:space="0" w:color="auto"/>
              <w:right w:val="single" w:sz="6" w:space="0" w:color="auto"/>
            </w:tcBorders>
          </w:tcPr>
          <w:p w14:paraId="6229E2F9" w14:textId="77777777" w:rsidR="00C559A2" w:rsidRDefault="00C559A2">
            <w:r>
              <w:t>TV Trigger Signal Format</w:t>
            </w:r>
          </w:p>
        </w:tc>
        <w:tc>
          <w:tcPr>
            <w:tcW w:w="704" w:type="dxa"/>
            <w:tcBorders>
              <w:left w:val="nil"/>
              <w:right w:val="single" w:sz="6" w:space="0" w:color="auto"/>
            </w:tcBorders>
          </w:tcPr>
          <w:p w14:paraId="7BF5621D" w14:textId="77777777" w:rsidR="00C559A2" w:rsidRDefault="00C559A2">
            <w:pPr>
              <w:pStyle w:val="TableCell"/>
            </w:pPr>
            <w:r>
              <w:t>P</w:t>
            </w:r>
          </w:p>
        </w:tc>
      </w:tr>
      <w:tr w:rsidR="00C559A2" w14:paraId="04380422" w14:textId="77777777" w:rsidTr="001A4807">
        <w:trPr>
          <w:cantSplit/>
        </w:trPr>
        <w:tc>
          <w:tcPr>
            <w:tcW w:w="4606" w:type="dxa"/>
            <w:tcBorders>
              <w:left w:val="single" w:sz="6" w:space="0" w:color="auto"/>
            </w:tcBorders>
          </w:tcPr>
          <w:p w14:paraId="1EFFE908" w14:textId="77777777" w:rsidR="00C559A2" w:rsidRDefault="00C559A2">
            <w:pPr>
              <w:pStyle w:val="TableCellCourierNew"/>
              <w:ind w:left="450"/>
              <w:rPr>
                <w:b/>
                <w:bCs/>
              </w:rPr>
            </w:pPr>
            <w:r>
              <w:rPr>
                <w:b/>
                <w:bCs/>
              </w:rPr>
              <w:t xml:space="preserve">        Width</w:t>
            </w:r>
          </w:p>
        </w:tc>
        <w:tc>
          <w:tcPr>
            <w:tcW w:w="3510" w:type="dxa"/>
            <w:tcBorders>
              <w:left w:val="single" w:sz="6" w:space="0" w:color="auto"/>
              <w:right w:val="single" w:sz="6" w:space="0" w:color="auto"/>
            </w:tcBorders>
          </w:tcPr>
          <w:p w14:paraId="5A9BA1C9" w14:textId="77777777" w:rsidR="00C559A2" w:rsidRDefault="00C559A2">
            <w:pPr>
              <w:pStyle w:val="TableCell"/>
            </w:pPr>
          </w:p>
        </w:tc>
        <w:tc>
          <w:tcPr>
            <w:tcW w:w="704" w:type="dxa"/>
            <w:tcBorders>
              <w:left w:val="nil"/>
              <w:right w:val="single" w:sz="6" w:space="0" w:color="auto"/>
            </w:tcBorders>
          </w:tcPr>
          <w:p w14:paraId="1F9A799B" w14:textId="77777777" w:rsidR="00C559A2" w:rsidRDefault="00C559A2">
            <w:pPr>
              <w:pStyle w:val="TableCell"/>
            </w:pPr>
          </w:p>
        </w:tc>
      </w:tr>
      <w:tr w:rsidR="00C559A2" w14:paraId="296F72BE" w14:textId="77777777" w:rsidTr="001A4807">
        <w:trPr>
          <w:cantSplit/>
        </w:trPr>
        <w:tc>
          <w:tcPr>
            <w:tcW w:w="4606" w:type="dxa"/>
            <w:tcBorders>
              <w:left w:val="single" w:sz="6" w:space="0" w:color="auto"/>
            </w:tcBorders>
          </w:tcPr>
          <w:p w14:paraId="74033123" w14:textId="77777777" w:rsidR="00C559A2" w:rsidRDefault="00C559A2">
            <w:pPr>
              <w:pStyle w:val="TableCellCourierNew"/>
              <w:ind w:left="810"/>
            </w:pPr>
            <w:r>
              <w:t xml:space="preserve">        Configure</w:t>
            </w:r>
          </w:p>
        </w:tc>
        <w:tc>
          <w:tcPr>
            <w:tcW w:w="3510" w:type="dxa"/>
            <w:tcBorders>
              <w:left w:val="single" w:sz="6" w:space="0" w:color="auto"/>
              <w:right w:val="single" w:sz="6" w:space="0" w:color="auto"/>
            </w:tcBorders>
          </w:tcPr>
          <w:p w14:paraId="39811309" w14:textId="77777777" w:rsidR="00C559A2" w:rsidRDefault="00C559A2">
            <w:r>
              <w:t>Configure Width Trigger Source</w:t>
            </w:r>
          </w:p>
        </w:tc>
        <w:tc>
          <w:tcPr>
            <w:tcW w:w="704" w:type="dxa"/>
            <w:tcBorders>
              <w:left w:val="nil"/>
              <w:right w:val="single" w:sz="6" w:space="0" w:color="auto"/>
            </w:tcBorders>
          </w:tcPr>
          <w:p w14:paraId="27C41BE9" w14:textId="77777777" w:rsidR="00C559A2" w:rsidRDefault="00C559A2">
            <w:pPr>
              <w:pStyle w:val="TableCell"/>
            </w:pPr>
            <w:r>
              <w:t>M</w:t>
            </w:r>
          </w:p>
        </w:tc>
      </w:tr>
      <w:tr w:rsidR="00C559A2" w14:paraId="55B2F6C1" w14:textId="77777777" w:rsidTr="001A4807">
        <w:trPr>
          <w:cantSplit/>
        </w:trPr>
        <w:tc>
          <w:tcPr>
            <w:tcW w:w="4606" w:type="dxa"/>
            <w:tcBorders>
              <w:left w:val="single" w:sz="6" w:space="0" w:color="auto"/>
            </w:tcBorders>
          </w:tcPr>
          <w:p w14:paraId="3391A63C" w14:textId="77777777" w:rsidR="00C559A2" w:rsidRDefault="00C559A2">
            <w:pPr>
              <w:pStyle w:val="TableCellCourierNew"/>
              <w:ind w:left="810"/>
            </w:pPr>
            <w:r>
              <w:t xml:space="preserve">        Condition</w:t>
            </w:r>
          </w:p>
        </w:tc>
        <w:tc>
          <w:tcPr>
            <w:tcW w:w="3510" w:type="dxa"/>
            <w:tcBorders>
              <w:left w:val="single" w:sz="6" w:space="0" w:color="auto"/>
              <w:right w:val="single" w:sz="6" w:space="0" w:color="auto"/>
            </w:tcBorders>
          </w:tcPr>
          <w:p w14:paraId="75A32303" w14:textId="77777777" w:rsidR="00C559A2" w:rsidRDefault="00C559A2">
            <w:r>
              <w:t>Width Trigger Condition</w:t>
            </w:r>
          </w:p>
        </w:tc>
        <w:tc>
          <w:tcPr>
            <w:tcW w:w="704" w:type="dxa"/>
            <w:tcBorders>
              <w:left w:val="nil"/>
              <w:right w:val="single" w:sz="6" w:space="0" w:color="auto"/>
            </w:tcBorders>
          </w:tcPr>
          <w:p w14:paraId="0E83146B" w14:textId="77777777" w:rsidR="00C559A2" w:rsidRDefault="00C559A2">
            <w:pPr>
              <w:pStyle w:val="TableCell"/>
            </w:pPr>
            <w:r>
              <w:t>P</w:t>
            </w:r>
          </w:p>
        </w:tc>
      </w:tr>
      <w:tr w:rsidR="00C559A2" w14:paraId="5BCFB720" w14:textId="77777777" w:rsidTr="001A4807">
        <w:trPr>
          <w:cantSplit/>
        </w:trPr>
        <w:tc>
          <w:tcPr>
            <w:tcW w:w="4606" w:type="dxa"/>
            <w:tcBorders>
              <w:left w:val="single" w:sz="6" w:space="0" w:color="auto"/>
            </w:tcBorders>
          </w:tcPr>
          <w:p w14:paraId="4DB1388F" w14:textId="77777777" w:rsidR="00C559A2" w:rsidRDefault="00C559A2">
            <w:pPr>
              <w:pStyle w:val="TableCellCourierNew"/>
              <w:ind w:left="810"/>
            </w:pPr>
            <w:r>
              <w:t xml:space="preserve">        Polarity</w:t>
            </w:r>
          </w:p>
        </w:tc>
        <w:tc>
          <w:tcPr>
            <w:tcW w:w="3510" w:type="dxa"/>
            <w:tcBorders>
              <w:left w:val="single" w:sz="6" w:space="0" w:color="auto"/>
              <w:right w:val="single" w:sz="6" w:space="0" w:color="auto"/>
            </w:tcBorders>
          </w:tcPr>
          <w:p w14:paraId="22D395C0" w14:textId="77777777" w:rsidR="00C559A2" w:rsidRDefault="00C559A2">
            <w:r>
              <w:t>Width Trigger Polarity</w:t>
            </w:r>
          </w:p>
        </w:tc>
        <w:tc>
          <w:tcPr>
            <w:tcW w:w="704" w:type="dxa"/>
            <w:tcBorders>
              <w:left w:val="nil"/>
              <w:right w:val="single" w:sz="6" w:space="0" w:color="auto"/>
            </w:tcBorders>
          </w:tcPr>
          <w:p w14:paraId="2A24AB63" w14:textId="77777777" w:rsidR="00C559A2" w:rsidRDefault="00C559A2">
            <w:pPr>
              <w:pStyle w:val="TableCell"/>
            </w:pPr>
            <w:r>
              <w:t>P</w:t>
            </w:r>
          </w:p>
        </w:tc>
      </w:tr>
      <w:tr w:rsidR="00C559A2" w14:paraId="13672E47" w14:textId="77777777" w:rsidTr="001A4807">
        <w:trPr>
          <w:cantSplit/>
        </w:trPr>
        <w:tc>
          <w:tcPr>
            <w:tcW w:w="4606" w:type="dxa"/>
            <w:tcBorders>
              <w:left w:val="single" w:sz="6" w:space="0" w:color="auto"/>
            </w:tcBorders>
          </w:tcPr>
          <w:p w14:paraId="4AB12F60" w14:textId="77777777" w:rsidR="00C559A2" w:rsidRDefault="00C559A2">
            <w:pPr>
              <w:pStyle w:val="TableCellCourierNew"/>
              <w:ind w:left="810"/>
            </w:pPr>
            <w:r>
              <w:t xml:space="preserve">        ThresholdHigh</w:t>
            </w:r>
          </w:p>
        </w:tc>
        <w:tc>
          <w:tcPr>
            <w:tcW w:w="3510" w:type="dxa"/>
            <w:tcBorders>
              <w:left w:val="single" w:sz="6" w:space="0" w:color="auto"/>
              <w:right w:val="single" w:sz="6" w:space="0" w:color="auto"/>
            </w:tcBorders>
          </w:tcPr>
          <w:p w14:paraId="0A734D2C" w14:textId="77777777" w:rsidR="00C559A2" w:rsidRDefault="00C559A2">
            <w:r>
              <w:t>Width Trigger High Threshold</w:t>
            </w:r>
          </w:p>
        </w:tc>
        <w:tc>
          <w:tcPr>
            <w:tcW w:w="704" w:type="dxa"/>
            <w:tcBorders>
              <w:left w:val="nil"/>
              <w:right w:val="single" w:sz="6" w:space="0" w:color="auto"/>
            </w:tcBorders>
          </w:tcPr>
          <w:p w14:paraId="0464358E" w14:textId="77777777" w:rsidR="00C559A2" w:rsidRDefault="00C559A2">
            <w:pPr>
              <w:pStyle w:val="TableCell"/>
            </w:pPr>
            <w:r>
              <w:t>P</w:t>
            </w:r>
          </w:p>
        </w:tc>
      </w:tr>
      <w:tr w:rsidR="00C559A2" w14:paraId="472EDBBC" w14:textId="77777777" w:rsidTr="001A4807">
        <w:trPr>
          <w:cantSplit/>
        </w:trPr>
        <w:tc>
          <w:tcPr>
            <w:tcW w:w="4606" w:type="dxa"/>
            <w:tcBorders>
              <w:left w:val="single" w:sz="6" w:space="0" w:color="auto"/>
            </w:tcBorders>
          </w:tcPr>
          <w:p w14:paraId="78671B47" w14:textId="77777777" w:rsidR="00C559A2" w:rsidRDefault="00C559A2">
            <w:pPr>
              <w:pStyle w:val="TableCellCourierNew"/>
              <w:ind w:left="810"/>
            </w:pPr>
            <w:r>
              <w:t xml:space="preserve">        ThresholdLow</w:t>
            </w:r>
          </w:p>
        </w:tc>
        <w:tc>
          <w:tcPr>
            <w:tcW w:w="3510" w:type="dxa"/>
            <w:tcBorders>
              <w:left w:val="single" w:sz="6" w:space="0" w:color="auto"/>
              <w:right w:val="single" w:sz="6" w:space="0" w:color="auto"/>
            </w:tcBorders>
          </w:tcPr>
          <w:p w14:paraId="268E698E" w14:textId="77777777" w:rsidR="00C559A2" w:rsidRDefault="00C559A2">
            <w:r>
              <w:t>Width Trigger Low Threshold</w:t>
            </w:r>
          </w:p>
        </w:tc>
        <w:tc>
          <w:tcPr>
            <w:tcW w:w="704" w:type="dxa"/>
            <w:tcBorders>
              <w:left w:val="nil"/>
              <w:right w:val="single" w:sz="6" w:space="0" w:color="auto"/>
            </w:tcBorders>
          </w:tcPr>
          <w:p w14:paraId="407442AE" w14:textId="77777777" w:rsidR="00C559A2" w:rsidRDefault="00C559A2">
            <w:pPr>
              <w:pStyle w:val="TableCell"/>
            </w:pPr>
            <w:r>
              <w:t>P</w:t>
            </w:r>
          </w:p>
        </w:tc>
      </w:tr>
      <w:tr w:rsidR="00C559A2" w14:paraId="53DBE268" w14:textId="77777777" w:rsidTr="001A4807">
        <w:trPr>
          <w:cantSplit/>
        </w:trPr>
        <w:tc>
          <w:tcPr>
            <w:tcW w:w="4606" w:type="dxa"/>
            <w:tcBorders>
              <w:left w:val="single" w:sz="6" w:space="0" w:color="auto"/>
            </w:tcBorders>
          </w:tcPr>
          <w:p w14:paraId="6BB0A2EC" w14:textId="77777777" w:rsidR="00C559A2" w:rsidRDefault="00C559A2">
            <w:pPr>
              <w:pStyle w:val="TableCellCourierNew"/>
              <w:ind w:left="450"/>
              <w:rPr>
                <w:b/>
                <w:bCs/>
              </w:rPr>
            </w:pPr>
            <w:r>
              <w:rPr>
                <w:b/>
                <w:bCs/>
              </w:rPr>
              <w:t xml:space="preserve">        Window</w:t>
            </w:r>
          </w:p>
        </w:tc>
        <w:tc>
          <w:tcPr>
            <w:tcW w:w="3510" w:type="dxa"/>
            <w:tcBorders>
              <w:left w:val="single" w:sz="6" w:space="0" w:color="auto"/>
              <w:right w:val="single" w:sz="6" w:space="0" w:color="auto"/>
            </w:tcBorders>
          </w:tcPr>
          <w:p w14:paraId="72671997" w14:textId="77777777" w:rsidR="00C559A2" w:rsidRDefault="00C559A2">
            <w:pPr>
              <w:pStyle w:val="TableCell"/>
            </w:pPr>
          </w:p>
        </w:tc>
        <w:tc>
          <w:tcPr>
            <w:tcW w:w="704" w:type="dxa"/>
            <w:tcBorders>
              <w:left w:val="nil"/>
              <w:right w:val="single" w:sz="6" w:space="0" w:color="auto"/>
            </w:tcBorders>
          </w:tcPr>
          <w:p w14:paraId="784D9862" w14:textId="77777777" w:rsidR="00C559A2" w:rsidRDefault="00C559A2">
            <w:pPr>
              <w:pStyle w:val="TableCell"/>
            </w:pPr>
          </w:p>
        </w:tc>
      </w:tr>
      <w:tr w:rsidR="00C559A2" w14:paraId="67F02D96" w14:textId="77777777" w:rsidTr="001A4807">
        <w:trPr>
          <w:cantSplit/>
        </w:trPr>
        <w:tc>
          <w:tcPr>
            <w:tcW w:w="4606" w:type="dxa"/>
            <w:tcBorders>
              <w:left w:val="single" w:sz="6" w:space="0" w:color="auto"/>
            </w:tcBorders>
          </w:tcPr>
          <w:p w14:paraId="3589A4E5" w14:textId="77777777" w:rsidR="00C559A2" w:rsidRDefault="00C559A2">
            <w:pPr>
              <w:pStyle w:val="TableCellCourierNew"/>
              <w:ind w:left="810"/>
            </w:pPr>
            <w:r>
              <w:t xml:space="preserve">        Configure</w:t>
            </w:r>
          </w:p>
        </w:tc>
        <w:tc>
          <w:tcPr>
            <w:tcW w:w="3510" w:type="dxa"/>
            <w:tcBorders>
              <w:left w:val="single" w:sz="6" w:space="0" w:color="auto"/>
              <w:right w:val="single" w:sz="6" w:space="0" w:color="auto"/>
            </w:tcBorders>
          </w:tcPr>
          <w:p w14:paraId="7C87BB5B" w14:textId="77777777" w:rsidR="00C559A2" w:rsidRDefault="00C559A2">
            <w:r>
              <w:t>Configure Window Trigger Source</w:t>
            </w:r>
          </w:p>
        </w:tc>
        <w:tc>
          <w:tcPr>
            <w:tcW w:w="704" w:type="dxa"/>
            <w:tcBorders>
              <w:left w:val="nil"/>
              <w:right w:val="single" w:sz="6" w:space="0" w:color="auto"/>
            </w:tcBorders>
          </w:tcPr>
          <w:p w14:paraId="7E2B8DE9" w14:textId="77777777" w:rsidR="00C559A2" w:rsidRDefault="00C559A2">
            <w:pPr>
              <w:pStyle w:val="TableCell"/>
            </w:pPr>
            <w:r>
              <w:t>M</w:t>
            </w:r>
          </w:p>
        </w:tc>
      </w:tr>
      <w:tr w:rsidR="00C559A2" w14:paraId="3A679008" w14:textId="77777777" w:rsidTr="001A4807">
        <w:trPr>
          <w:cantSplit/>
        </w:trPr>
        <w:tc>
          <w:tcPr>
            <w:tcW w:w="4606" w:type="dxa"/>
            <w:tcBorders>
              <w:left w:val="single" w:sz="6" w:space="0" w:color="auto"/>
            </w:tcBorders>
          </w:tcPr>
          <w:p w14:paraId="0411BCC5" w14:textId="77777777" w:rsidR="00C559A2" w:rsidRDefault="00C559A2">
            <w:pPr>
              <w:pStyle w:val="TableCellCourierNew"/>
              <w:ind w:left="810"/>
            </w:pPr>
            <w:r>
              <w:t xml:space="preserve">        Condition</w:t>
            </w:r>
          </w:p>
        </w:tc>
        <w:tc>
          <w:tcPr>
            <w:tcW w:w="3510" w:type="dxa"/>
            <w:tcBorders>
              <w:left w:val="single" w:sz="6" w:space="0" w:color="auto"/>
              <w:right w:val="single" w:sz="6" w:space="0" w:color="auto"/>
            </w:tcBorders>
          </w:tcPr>
          <w:p w14:paraId="37838CE9" w14:textId="77777777" w:rsidR="00C559A2" w:rsidRDefault="00C559A2">
            <w:r>
              <w:t>Window Trigger Condition</w:t>
            </w:r>
          </w:p>
        </w:tc>
        <w:tc>
          <w:tcPr>
            <w:tcW w:w="704" w:type="dxa"/>
            <w:tcBorders>
              <w:left w:val="nil"/>
              <w:right w:val="single" w:sz="6" w:space="0" w:color="auto"/>
            </w:tcBorders>
          </w:tcPr>
          <w:p w14:paraId="4CC19B17" w14:textId="77777777" w:rsidR="00C559A2" w:rsidRDefault="00C559A2">
            <w:pPr>
              <w:pStyle w:val="TableCell"/>
            </w:pPr>
            <w:r>
              <w:t>P</w:t>
            </w:r>
          </w:p>
        </w:tc>
      </w:tr>
      <w:tr w:rsidR="00C559A2" w14:paraId="51FDC689" w14:textId="77777777" w:rsidTr="001A4807">
        <w:trPr>
          <w:cantSplit/>
        </w:trPr>
        <w:tc>
          <w:tcPr>
            <w:tcW w:w="4606" w:type="dxa"/>
            <w:tcBorders>
              <w:left w:val="single" w:sz="6" w:space="0" w:color="auto"/>
            </w:tcBorders>
          </w:tcPr>
          <w:p w14:paraId="320D521B" w14:textId="77777777" w:rsidR="00C559A2" w:rsidRDefault="00C559A2">
            <w:pPr>
              <w:pStyle w:val="TableCellCourierNew"/>
              <w:ind w:left="810"/>
            </w:pPr>
            <w:r>
              <w:t xml:space="preserve">        ThresholdHigh</w:t>
            </w:r>
          </w:p>
        </w:tc>
        <w:tc>
          <w:tcPr>
            <w:tcW w:w="3510" w:type="dxa"/>
            <w:tcBorders>
              <w:left w:val="single" w:sz="6" w:space="0" w:color="auto"/>
              <w:right w:val="single" w:sz="6" w:space="0" w:color="auto"/>
            </w:tcBorders>
          </w:tcPr>
          <w:p w14:paraId="4413AF6C" w14:textId="77777777" w:rsidR="00C559A2" w:rsidRDefault="00C559A2">
            <w:r>
              <w:t>Window Trigger High Threshold</w:t>
            </w:r>
          </w:p>
        </w:tc>
        <w:tc>
          <w:tcPr>
            <w:tcW w:w="704" w:type="dxa"/>
            <w:tcBorders>
              <w:left w:val="nil"/>
              <w:right w:val="single" w:sz="6" w:space="0" w:color="auto"/>
            </w:tcBorders>
          </w:tcPr>
          <w:p w14:paraId="423DA55D" w14:textId="77777777" w:rsidR="00C559A2" w:rsidRDefault="00C559A2">
            <w:pPr>
              <w:pStyle w:val="TableCell"/>
            </w:pPr>
            <w:r>
              <w:t>P</w:t>
            </w:r>
          </w:p>
        </w:tc>
      </w:tr>
      <w:tr w:rsidR="00C559A2" w14:paraId="6875CEFE" w14:textId="77777777" w:rsidTr="001A4807">
        <w:trPr>
          <w:cantSplit/>
        </w:trPr>
        <w:tc>
          <w:tcPr>
            <w:tcW w:w="4606" w:type="dxa"/>
            <w:tcBorders>
              <w:left w:val="single" w:sz="6" w:space="0" w:color="auto"/>
              <w:bottom w:val="single" w:sz="6" w:space="0" w:color="auto"/>
            </w:tcBorders>
          </w:tcPr>
          <w:p w14:paraId="0FB6693D" w14:textId="77777777" w:rsidR="00C559A2" w:rsidRDefault="00C559A2">
            <w:pPr>
              <w:pStyle w:val="TableCellCourierNew"/>
              <w:ind w:left="810"/>
            </w:pPr>
            <w:r>
              <w:t xml:space="preserve">        ThresholdLow</w:t>
            </w:r>
          </w:p>
        </w:tc>
        <w:tc>
          <w:tcPr>
            <w:tcW w:w="3510" w:type="dxa"/>
            <w:tcBorders>
              <w:left w:val="single" w:sz="6" w:space="0" w:color="auto"/>
              <w:bottom w:val="single" w:sz="6" w:space="0" w:color="auto"/>
              <w:right w:val="single" w:sz="6" w:space="0" w:color="auto"/>
            </w:tcBorders>
          </w:tcPr>
          <w:p w14:paraId="63EFF91D" w14:textId="77777777" w:rsidR="00C559A2" w:rsidRDefault="00C559A2">
            <w:r>
              <w:t>Window Trigger Low Threshold</w:t>
            </w:r>
          </w:p>
        </w:tc>
        <w:tc>
          <w:tcPr>
            <w:tcW w:w="704" w:type="dxa"/>
            <w:tcBorders>
              <w:left w:val="nil"/>
              <w:bottom w:val="single" w:sz="6" w:space="0" w:color="auto"/>
              <w:right w:val="single" w:sz="6" w:space="0" w:color="auto"/>
            </w:tcBorders>
          </w:tcPr>
          <w:p w14:paraId="0834B0F8" w14:textId="77777777" w:rsidR="00C559A2" w:rsidRDefault="00C559A2">
            <w:pPr>
              <w:pStyle w:val="TableCell"/>
            </w:pPr>
            <w:r>
              <w:t>P</w:t>
            </w:r>
          </w:p>
        </w:tc>
      </w:tr>
    </w:tbl>
    <w:p w14:paraId="0A92C942" w14:textId="77777777" w:rsidR="00004825" w:rsidRDefault="00004825">
      <w:pPr>
        <w:pStyle w:val="Body1"/>
        <w:rPr>
          <w:sz w:val="12"/>
          <w:szCs w:val="12"/>
        </w:rPr>
      </w:pPr>
    </w:p>
    <w:p w14:paraId="3C3F9A6E" w14:textId="77777777" w:rsidR="00004825" w:rsidRDefault="00004825" w:rsidP="00276B4E">
      <w:pPr>
        <w:pStyle w:val="Heading3"/>
        <w:pageBreakBefore/>
      </w:pPr>
      <w:bookmarkStart w:id="1307" w:name="_Toc170810266"/>
      <w:bookmarkStart w:id="1308" w:name="_Ref225663822"/>
      <w:bookmarkStart w:id="1309" w:name="_Ref225746680"/>
      <w:bookmarkStart w:id="1310" w:name="_Toc304583944"/>
      <w:bookmarkStart w:id="1311" w:name="_Toc372036447"/>
      <w:r>
        <w:lastRenderedPageBreak/>
        <w:t>IviDigitizer COM Interfaces</w:t>
      </w:r>
      <w:bookmarkEnd w:id="1307"/>
      <w:bookmarkEnd w:id="1308"/>
      <w:bookmarkEnd w:id="1309"/>
      <w:bookmarkEnd w:id="1310"/>
      <w:bookmarkEnd w:id="1311"/>
    </w:p>
    <w:p w14:paraId="6F14434D" w14:textId="77777777" w:rsidR="00004825" w:rsidRDefault="00004825">
      <w:pPr>
        <w:pStyle w:val="Body1"/>
      </w:pPr>
      <w:r>
        <w:t>In addition to implementing IVI inherent capabilities interfaces, IviDigitizer</w:t>
      </w:r>
      <w:r w:rsidR="0046294D">
        <w:t xml:space="preserve"> </w:t>
      </w:r>
      <w:r>
        <w:t>interfaces contain interface reference properties for accessing the following IviDigitizer interfaces:</w:t>
      </w:r>
    </w:p>
    <w:p w14:paraId="7766DCE7" w14:textId="77777777" w:rsidR="00004825" w:rsidRDefault="00004825">
      <w:pPr>
        <w:pStyle w:val="ListBullet2"/>
        <w:tabs>
          <w:tab w:val="num" w:pos="1440"/>
        </w:tabs>
      </w:pPr>
      <w:r>
        <w:t>IIviDigitizerAcquisition</w:t>
      </w:r>
    </w:p>
    <w:p w14:paraId="4035748B" w14:textId="77777777" w:rsidR="00323AAD" w:rsidRDefault="00323AAD" w:rsidP="00323AAD">
      <w:pPr>
        <w:pStyle w:val="ListBullet2"/>
        <w:tabs>
          <w:tab w:val="num" w:pos="1440"/>
        </w:tabs>
      </w:pPr>
      <w:r>
        <w:t>IIviDigitizerAcquisitionStatus</w:t>
      </w:r>
    </w:p>
    <w:p w14:paraId="5DC4BE41" w14:textId="77777777" w:rsidR="00E706BB" w:rsidRDefault="00E706BB" w:rsidP="00E706BB">
      <w:pPr>
        <w:pStyle w:val="ListBullet2"/>
        <w:tabs>
          <w:tab w:val="num" w:pos="1440"/>
        </w:tabs>
      </w:pPr>
      <w:r>
        <w:t>IIviDigitizerArm</w:t>
      </w:r>
    </w:p>
    <w:p w14:paraId="5FC3A192" w14:textId="77777777" w:rsidR="00E706BB" w:rsidRDefault="00E706BB" w:rsidP="00E706BB">
      <w:pPr>
        <w:pStyle w:val="ListBullet2"/>
        <w:tabs>
          <w:tab w:val="num" w:pos="1440"/>
        </w:tabs>
      </w:pPr>
      <w:r>
        <w:t>IIviDigitizerCalibration</w:t>
      </w:r>
    </w:p>
    <w:p w14:paraId="6F1A55B2" w14:textId="77777777" w:rsidR="00E706BB" w:rsidRDefault="00E706BB" w:rsidP="00E706BB">
      <w:pPr>
        <w:pStyle w:val="ListBullet2"/>
        <w:tabs>
          <w:tab w:val="num" w:pos="1440"/>
        </w:tabs>
      </w:pPr>
      <w:r>
        <w:t>IIviDigitizerChannels</w:t>
      </w:r>
    </w:p>
    <w:p w14:paraId="605690F0" w14:textId="77777777" w:rsidR="00E706BB" w:rsidRDefault="00E706BB" w:rsidP="00E706BB">
      <w:pPr>
        <w:pStyle w:val="ListBullet2"/>
        <w:tabs>
          <w:tab w:val="num" w:pos="1440"/>
        </w:tabs>
      </w:pPr>
      <w:r>
        <w:t>IIviDigitizerReferenceOscillator</w:t>
      </w:r>
    </w:p>
    <w:p w14:paraId="74032A04" w14:textId="77777777" w:rsidR="00E706BB" w:rsidRDefault="00E706BB" w:rsidP="00E706BB">
      <w:pPr>
        <w:pStyle w:val="ListBullet2"/>
        <w:tabs>
          <w:tab w:val="num" w:pos="1440"/>
        </w:tabs>
      </w:pPr>
      <w:r>
        <w:t>IIviDigitizerSampleClock</w:t>
      </w:r>
    </w:p>
    <w:p w14:paraId="386FCBB2" w14:textId="77777777" w:rsidR="00E706BB" w:rsidRDefault="00E706BB" w:rsidP="00E706BB">
      <w:pPr>
        <w:pStyle w:val="ListBullet2"/>
        <w:tabs>
          <w:tab w:val="num" w:pos="1440"/>
        </w:tabs>
      </w:pPr>
      <w:r>
        <w:t>IIviDigitizerTemperature</w:t>
      </w:r>
    </w:p>
    <w:p w14:paraId="33E64967" w14:textId="77777777" w:rsidR="00004825" w:rsidRDefault="00575270">
      <w:pPr>
        <w:pStyle w:val="ListBullet2"/>
        <w:tabs>
          <w:tab w:val="num" w:pos="1440"/>
        </w:tabs>
      </w:pPr>
      <w:r>
        <w:t>IIvi</w:t>
      </w:r>
      <w:r w:rsidR="00004825">
        <w:t>DigitizerTrigger</w:t>
      </w:r>
    </w:p>
    <w:p w14:paraId="249AB0D0" w14:textId="77777777" w:rsidR="00E706BB" w:rsidRDefault="00E706BB" w:rsidP="00E706BB">
      <w:pPr>
        <w:pStyle w:val="Body"/>
      </w:pPr>
      <w:r>
        <w:t>The IIviDigitizerArm interface contains interface reference properties for accessing the following additional IviDigitizer arm interface(s):</w:t>
      </w:r>
    </w:p>
    <w:p w14:paraId="5D7DDE79" w14:textId="77777777" w:rsidR="00E706BB" w:rsidRDefault="00E706BB" w:rsidP="00E706BB">
      <w:pPr>
        <w:pStyle w:val="ListBullet2"/>
        <w:tabs>
          <w:tab w:val="num" w:pos="1440"/>
        </w:tabs>
      </w:pPr>
      <w:r>
        <w:t>IIviDigitizerArmSources</w:t>
      </w:r>
    </w:p>
    <w:p w14:paraId="40CCA9AA" w14:textId="77777777" w:rsidR="00E706BB" w:rsidRDefault="00E706BB" w:rsidP="00E706BB">
      <w:pPr>
        <w:pStyle w:val="ListBullet2"/>
        <w:tabs>
          <w:tab w:val="num" w:pos="1440"/>
        </w:tabs>
      </w:pPr>
      <w:r>
        <w:t>IIviDigitizerMultiArm</w:t>
      </w:r>
    </w:p>
    <w:p w14:paraId="0695B335" w14:textId="77777777" w:rsidR="00AF38F2" w:rsidRDefault="00AF38F2" w:rsidP="00AF38F2">
      <w:pPr>
        <w:pStyle w:val="Body"/>
      </w:pPr>
      <w:r>
        <w:t>The IIviDigitizerArmSources interface contains methods and properties for accessing a collection of objects that implement the IIviDigitizerArmSource interface.</w:t>
      </w:r>
    </w:p>
    <w:p w14:paraId="3808A091" w14:textId="77777777" w:rsidR="00E706BB" w:rsidRDefault="00E706BB" w:rsidP="00E706BB">
      <w:pPr>
        <w:pStyle w:val="Body"/>
      </w:pPr>
      <w:r>
        <w:t>The IIviDigitizerArmSource interface contains interface reference properties for accessing the following additional IviDigitizer</w:t>
      </w:r>
      <w:r w:rsidR="00AF38F2">
        <w:t xml:space="preserve"> arm source</w:t>
      </w:r>
      <w:r>
        <w:t xml:space="preserve"> interface(s):</w:t>
      </w:r>
    </w:p>
    <w:p w14:paraId="3E04A9E0" w14:textId="77777777" w:rsidR="00E706BB" w:rsidRDefault="00E706BB" w:rsidP="00E706BB">
      <w:pPr>
        <w:pStyle w:val="ListBullet2"/>
        <w:tabs>
          <w:tab w:val="num" w:pos="1440"/>
        </w:tabs>
      </w:pPr>
      <w:r>
        <w:t>IIviDigitizerArmEdge</w:t>
      </w:r>
    </w:p>
    <w:p w14:paraId="53F5CFFD" w14:textId="77777777" w:rsidR="00E706BB" w:rsidRDefault="00E706BB" w:rsidP="00E706BB">
      <w:pPr>
        <w:pStyle w:val="ListBullet2"/>
        <w:tabs>
          <w:tab w:val="num" w:pos="1440"/>
        </w:tabs>
      </w:pPr>
      <w:r>
        <w:t>IIviDigitizerArmGlitch</w:t>
      </w:r>
    </w:p>
    <w:p w14:paraId="1839000B" w14:textId="77777777" w:rsidR="00E706BB" w:rsidRDefault="00E706BB" w:rsidP="00E706BB">
      <w:pPr>
        <w:pStyle w:val="ListBullet2"/>
        <w:tabs>
          <w:tab w:val="num" w:pos="1440"/>
        </w:tabs>
      </w:pPr>
      <w:r>
        <w:t>IIviDigitizerArmRunt</w:t>
      </w:r>
    </w:p>
    <w:p w14:paraId="5DC36562" w14:textId="77777777" w:rsidR="00E706BB" w:rsidRDefault="00E706BB" w:rsidP="00E706BB">
      <w:pPr>
        <w:pStyle w:val="ListBullet2"/>
        <w:tabs>
          <w:tab w:val="num" w:pos="1440"/>
        </w:tabs>
      </w:pPr>
      <w:r>
        <w:t>IIviDigitizerArmTV</w:t>
      </w:r>
    </w:p>
    <w:p w14:paraId="2C155411" w14:textId="77777777" w:rsidR="00E706BB" w:rsidRDefault="00E706BB" w:rsidP="00E706BB">
      <w:pPr>
        <w:pStyle w:val="ListBullet2"/>
        <w:tabs>
          <w:tab w:val="num" w:pos="1440"/>
        </w:tabs>
      </w:pPr>
      <w:r>
        <w:t>IIviDigitizerArmWidth</w:t>
      </w:r>
    </w:p>
    <w:p w14:paraId="4946E67E" w14:textId="77777777" w:rsidR="00E706BB" w:rsidRDefault="00E706BB" w:rsidP="00E706BB">
      <w:pPr>
        <w:pStyle w:val="ListBullet2"/>
        <w:tabs>
          <w:tab w:val="num" w:pos="1440"/>
        </w:tabs>
      </w:pPr>
      <w:r>
        <w:t>IIviDigitizerArmWindow</w:t>
      </w:r>
    </w:p>
    <w:p w14:paraId="40055334" w14:textId="77777777" w:rsidR="0040530B" w:rsidRDefault="0040530B" w:rsidP="0040530B">
      <w:pPr>
        <w:pStyle w:val="Body"/>
      </w:pPr>
      <w:r>
        <w:t>The IIviDigitizerChannels interface contains methods and properties for accessing a collection of objects that implement the IIviDigitizerChannel interface.</w:t>
      </w:r>
    </w:p>
    <w:p w14:paraId="2755CD28" w14:textId="77777777" w:rsidR="0040530B" w:rsidRDefault="0040530B" w:rsidP="0040530B">
      <w:pPr>
        <w:pStyle w:val="Body"/>
      </w:pPr>
      <w:r>
        <w:t>The IIviDigitizerChannel interface contains interface reference properties for accessing the following additional IviDigitizer channel interface(s):</w:t>
      </w:r>
    </w:p>
    <w:p w14:paraId="21AC3427" w14:textId="77777777" w:rsidR="004E596B" w:rsidRDefault="004E596B" w:rsidP="004E596B">
      <w:pPr>
        <w:pStyle w:val="ListBullet2"/>
        <w:tabs>
          <w:tab w:val="num" w:pos="1440"/>
        </w:tabs>
      </w:pPr>
      <w:r>
        <w:t>IIviDigitizerChannelDownconversion</w:t>
      </w:r>
    </w:p>
    <w:p w14:paraId="66596D9E" w14:textId="77777777" w:rsidR="0040530B" w:rsidRDefault="0040530B" w:rsidP="0040530B">
      <w:pPr>
        <w:pStyle w:val="ListBullet2"/>
        <w:tabs>
          <w:tab w:val="num" w:pos="1440"/>
        </w:tabs>
      </w:pPr>
      <w:r>
        <w:t>IIviDigitizerChannelFilter</w:t>
      </w:r>
    </w:p>
    <w:p w14:paraId="0FCF421C" w14:textId="77777777" w:rsidR="0040530B" w:rsidRDefault="0040530B" w:rsidP="0040530B">
      <w:pPr>
        <w:pStyle w:val="ListBullet2"/>
        <w:tabs>
          <w:tab w:val="num" w:pos="1440"/>
        </w:tabs>
      </w:pPr>
      <w:r>
        <w:t>IIviDigitizerChannelMeasurement</w:t>
      </w:r>
    </w:p>
    <w:p w14:paraId="1D27DB61" w14:textId="77777777" w:rsidR="0040530B" w:rsidRDefault="0040530B" w:rsidP="0040530B">
      <w:pPr>
        <w:pStyle w:val="ListBullet2"/>
        <w:tabs>
          <w:tab w:val="num" w:pos="1440"/>
        </w:tabs>
      </w:pPr>
      <w:r>
        <w:t>IIviDigitizerChannelMultiRecordMeasurement</w:t>
      </w:r>
    </w:p>
    <w:p w14:paraId="1D17DC5A" w14:textId="77777777" w:rsidR="00E22023" w:rsidRDefault="00E22023" w:rsidP="00E22023">
      <w:pPr>
        <w:pStyle w:val="Body"/>
      </w:pPr>
      <w:r>
        <w:t xml:space="preserve">The </w:t>
      </w:r>
      <w:r w:rsidR="00575270">
        <w:t>IIvi</w:t>
      </w:r>
      <w:r>
        <w:t xml:space="preserve">DigitizerTrigger interface contains interface reference properties for accessing the following additional IviDigitizer </w:t>
      </w:r>
      <w:r w:rsidR="0040530B">
        <w:t xml:space="preserve">trigger </w:t>
      </w:r>
      <w:r>
        <w:t>interface(s):</w:t>
      </w:r>
    </w:p>
    <w:p w14:paraId="376D2071" w14:textId="77777777" w:rsidR="00E22023" w:rsidRDefault="00575270" w:rsidP="00E22023">
      <w:pPr>
        <w:pStyle w:val="ListBullet2"/>
        <w:tabs>
          <w:tab w:val="num" w:pos="1440"/>
        </w:tabs>
      </w:pPr>
      <w:r>
        <w:t>IIvi</w:t>
      </w:r>
      <w:r w:rsidR="00E22023">
        <w:t>DigitizerMultiTrigger</w:t>
      </w:r>
    </w:p>
    <w:p w14:paraId="70826E48" w14:textId="77777777" w:rsidR="00E22023" w:rsidRDefault="00575270" w:rsidP="00E22023">
      <w:pPr>
        <w:pStyle w:val="ListBullet2"/>
        <w:tabs>
          <w:tab w:val="num" w:pos="1440"/>
        </w:tabs>
      </w:pPr>
      <w:r>
        <w:t>IIvi</w:t>
      </w:r>
      <w:r w:rsidR="00E22023">
        <w:t>DigitizerTriggerSources</w:t>
      </w:r>
    </w:p>
    <w:p w14:paraId="56CDBB30" w14:textId="77777777" w:rsidR="0040530B" w:rsidRDefault="0040530B" w:rsidP="0040530B">
      <w:pPr>
        <w:pStyle w:val="Body"/>
      </w:pPr>
      <w:r>
        <w:lastRenderedPageBreak/>
        <w:t>The IIviDigitizerTriggerSources interface contains methods and properties for accessing a collection of objects that implement the IIviDigitizerTriggerSource interface.</w:t>
      </w:r>
    </w:p>
    <w:p w14:paraId="2D93042B" w14:textId="77777777" w:rsidR="002812F0" w:rsidRDefault="002812F0" w:rsidP="002812F0">
      <w:pPr>
        <w:pStyle w:val="Body"/>
      </w:pPr>
      <w:r>
        <w:t xml:space="preserve">The </w:t>
      </w:r>
      <w:r w:rsidR="00575270">
        <w:t>IIvi</w:t>
      </w:r>
      <w:r>
        <w:t xml:space="preserve">DigitizerTriggerSource interface contains interface reference properties for accessing the following additional IviDigitizer </w:t>
      </w:r>
      <w:r w:rsidR="00A22C9B">
        <w:t xml:space="preserve">trigger source </w:t>
      </w:r>
      <w:r>
        <w:t>interface(s):</w:t>
      </w:r>
    </w:p>
    <w:p w14:paraId="7C13B664" w14:textId="77777777" w:rsidR="002812F0" w:rsidRDefault="00575270" w:rsidP="002812F0">
      <w:pPr>
        <w:pStyle w:val="ListBullet2"/>
        <w:tabs>
          <w:tab w:val="num" w:pos="1440"/>
        </w:tabs>
      </w:pPr>
      <w:r>
        <w:t>IIvi</w:t>
      </w:r>
      <w:r w:rsidR="002812F0">
        <w:t>DigitizerTriggerEdge</w:t>
      </w:r>
    </w:p>
    <w:p w14:paraId="1B491331" w14:textId="77777777" w:rsidR="002812F0" w:rsidRDefault="00575270" w:rsidP="002812F0">
      <w:pPr>
        <w:pStyle w:val="ListBullet2"/>
        <w:tabs>
          <w:tab w:val="num" w:pos="1440"/>
        </w:tabs>
      </w:pPr>
      <w:r>
        <w:t>IIvi</w:t>
      </w:r>
      <w:r w:rsidR="002812F0">
        <w:t>DigitizerTriggerGlitch</w:t>
      </w:r>
    </w:p>
    <w:p w14:paraId="5D71F1D3" w14:textId="77777777" w:rsidR="002812F0" w:rsidRDefault="00575270" w:rsidP="002812F0">
      <w:pPr>
        <w:pStyle w:val="ListBullet2"/>
        <w:tabs>
          <w:tab w:val="num" w:pos="1440"/>
        </w:tabs>
      </w:pPr>
      <w:r>
        <w:t>IIvi</w:t>
      </w:r>
      <w:r w:rsidR="002812F0">
        <w:t>DigitizerTriggerRunt</w:t>
      </w:r>
    </w:p>
    <w:p w14:paraId="7757203D" w14:textId="77777777" w:rsidR="002812F0" w:rsidRDefault="00575270" w:rsidP="002812F0">
      <w:pPr>
        <w:pStyle w:val="ListBullet2"/>
        <w:tabs>
          <w:tab w:val="num" w:pos="1440"/>
        </w:tabs>
      </w:pPr>
      <w:r>
        <w:t>IIvi</w:t>
      </w:r>
      <w:r w:rsidR="002812F0">
        <w:t>DigitizerTriggerTV</w:t>
      </w:r>
    </w:p>
    <w:p w14:paraId="647CB646" w14:textId="77777777" w:rsidR="002812F0" w:rsidRDefault="00575270" w:rsidP="002812F0">
      <w:pPr>
        <w:pStyle w:val="ListBullet2"/>
        <w:tabs>
          <w:tab w:val="num" w:pos="1440"/>
        </w:tabs>
      </w:pPr>
      <w:r>
        <w:t>IIvi</w:t>
      </w:r>
      <w:r w:rsidR="002812F0">
        <w:t>DigitizerTriggerWidth</w:t>
      </w:r>
    </w:p>
    <w:p w14:paraId="1F698DD9" w14:textId="77777777" w:rsidR="002812F0" w:rsidRDefault="00575270" w:rsidP="002812F0">
      <w:pPr>
        <w:pStyle w:val="ListBullet2"/>
        <w:tabs>
          <w:tab w:val="num" w:pos="1440"/>
        </w:tabs>
      </w:pPr>
      <w:r>
        <w:t>IIvi</w:t>
      </w:r>
      <w:r w:rsidR="002812F0">
        <w:t>DigitizerTriggerWindow</w:t>
      </w:r>
    </w:p>
    <w:p w14:paraId="2F737F52" w14:textId="77777777" w:rsidR="00004825" w:rsidRDefault="00E8607D">
      <w:pPr>
        <w:pStyle w:val="Body"/>
      </w:pPr>
      <w:r>
        <w:fldChar w:fldCharType="begin"/>
      </w:r>
      <w:r>
        <w:instrText xml:space="preserve"> REF _Ref225658376 \h  \* MERGEFORMAT </w:instrText>
      </w:r>
      <w:r>
        <w:fldChar w:fldCharType="separate"/>
      </w:r>
      <w:r w:rsidR="00344F59" w:rsidRPr="00344F59">
        <w:rPr>
          <w:bCs/>
          <w:i/>
        </w:rPr>
        <w:t xml:space="preserve">Table </w:t>
      </w:r>
      <w:r w:rsidR="00344F59" w:rsidRPr="00344F59">
        <w:rPr>
          <w:bCs/>
          <w:i/>
          <w:noProof/>
        </w:rPr>
        <w:t>38</w:t>
      </w:r>
      <w:r w:rsidR="00344F59" w:rsidRPr="00344F59">
        <w:rPr>
          <w:bCs/>
          <w:i/>
          <w:noProof/>
        </w:rPr>
        <w:noBreakHyphen/>
        <w:t>4.</w:t>
      </w:r>
      <w:r w:rsidR="00344F59" w:rsidRPr="00344F59">
        <w:rPr>
          <w:bCs/>
          <w:i/>
        </w:rPr>
        <w:t xml:space="preserve"> </w:t>
      </w:r>
      <w:r w:rsidR="00344F59" w:rsidRPr="00344F59">
        <w:rPr>
          <w:i/>
        </w:rPr>
        <w:t>IviDigitizer Interface GUIDs</w:t>
      </w:r>
      <w:r>
        <w:fldChar w:fldCharType="end"/>
      </w:r>
      <w:r w:rsidR="007D0343">
        <w:t xml:space="preserve"> </w:t>
      </w:r>
      <w:r w:rsidR="00004825">
        <w:t>lists the interfaces that this specification defines and their GUIDs.</w:t>
      </w:r>
    </w:p>
    <w:tbl>
      <w:tblPr>
        <w:tblW w:w="0" w:type="auto"/>
        <w:tblInd w:w="198" w:type="dxa"/>
        <w:tblLayout w:type="fixed"/>
        <w:tblLook w:val="0000" w:firstRow="0" w:lastRow="0" w:firstColumn="0" w:lastColumn="0" w:noHBand="0" w:noVBand="0"/>
      </w:tblPr>
      <w:tblGrid>
        <w:gridCol w:w="4860"/>
        <w:gridCol w:w="4410"/>
      </w:tblGrid>
      <w:tr w:rsidR="00004825" w14:paraId="74803074" w14:textId="77777777" w:rsidTr="00255302">
        <w:trPr>
          <w:tblHeader/>
        </w:trPr>
        <w:tc>
          <w:tcPr>
            <w:tcW w:w="9270" w:type="dxa"/>
            <w:gridSpan w:val="2"/>
          </w:tcPr>
          <w:p w14:paraId="7CE83D2F" w14:textId="77777777" w:rsidR="00004825" w:rsidRDefault="00004825" w:rsidP="00A66477">
            <w:pPr>
              <w:pStyle w:val="TableCaption"/>
            </w:pPr>
            <w:bookmarkStart w:id="1312" w:name="_Ref509809928"/>
            <w:bookmarkStart w:id="1313" w:name="_Ref225658376"/>
            <w:r>
              <w:rPr>
                <w:b/>
                <w:bCs/>
              </w:rPr>
              <w:t xml:space="preserve">Table </w:t>
            </w:r>
            <w:r w:rsidR="00875082">
              <w:rPr>
                <w:b/>
                <w:bCs/>
              </w:rPr>
              <w:fldChar w:fldCharType="begin"/>
            </w:r>
            <w:r w:rsidR="00DC3915">
              <w:rPr>
                <w:b/>
                <w:bCs/>
              </w:rPr>
              <w:instrText xml:space="preserve"> STYLEREF 1 \s </w:instrText>
            </w:r>
            <w:r w:rsidR="00875082">
              <w:rPr>
                <w:b/>
                <w:bCs/>
              </w:rPr>
              <w:fldChar w:fldCharType="separate"/>
            </w:r>
            <w:r w:rsidR="00344F59">
              <w:rPr>
                <w:b/>
                <w:bCs/>
                <w:noProof/>
              </w:rPr>
              <w:t>38</w:t>
            </w:r>
            <w:r w:rsidR="00875082">
              <w:rPr>
                <w:b/>
                <w:bCs/>
              </w:rPr>
              <w:fldChar w:fldCharType="end"/>
            </w:r>
            <w:r w:rsidR="00DC3915">
              <w:rPr>
                <w:b/>
                <w:bCs/>
              </w:rPr>
              <w:noBreakHyphen/>
            </w:r>
            <w:r w:rsidR="007C1FE8">
              <w:rPr>
                <w:b/>
                <w:bCs/>
              </w:rPr>
              <w:t>4</w:t>
            </w:r>
            <w:r>
              <w:rPr>
                <w:b/>
                <w:bCs/>
              </w:rPr>
              <w:t xml:space="preserve">. </w:t>
            </w:r>
            <w:r>
              <w:t xml:space="preserve">IviDigitizer </w:t>
            </w:r>
            <w:bookmarkEnd w:id="1312"/>
            <w:r>
              <w:t>Interface GUIDs</w:t>
            </w:r>
            <w:bookmarkEnd w:id="1313"/>
          </w:p>
        </w:tc>
      </w:tr>
      <w:tr w:rsidR="00004825" w14:paraId="07D99E98" w14:textId="77777777" w:rsidTr="0025530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blHeader/>
        </w:trPr>
        <w:tc>
          <w:tcPr>
            <w:tcW w:w="4860" w:type="dxa"/>
            <w:tcBorders>
              <w:top w:val="single" w:sz="4" w:space="0" w:color="auto"/>
              <w:left w:val="single" w:sz="4" w:space="0" w:color="auto"/>
              <w:bottom w:val="double" w:sz="6" w:space="0" w:color="auto"/>
            </w:tcBorders>
          </w:tcPr>
          <w:p w14:paraId="74CFC00F" w14:textId="77777777" w:rsidR="00004825" w:rsidRDefault="00004825">
            <w:pPr>
              <w:pStyle w:val="TableHead"/>
            </w:pPr>
            <w:r>
              <w:t>Interface</w:t>
            </w:r>
          </w:p>
        </w:tc>
        <w:tc>
          <w:tcPr>
            <w:tcW w:w="4410" w:type="dxa"/>
            <w:tcBorders>
              <w:top w:val="single" w:sz="4" w:space="0" w:color="auto"/>
              <w:bottom w:val="double" w:sz="6" w:space="0" w:color="auto"/>
              <w:right w:val="single" w:sz="4" w:space="0" w:color="auto"/>
            </w:tcBorders>
          </w:tcPr>
          <w:p w14:paraId="6107EB45" w14:textId="77777777" w:rsidR="00004825" w:rsidRDefault="00004825">
            <w:pPr>
              <w:pStyle w:val="TableHead"/>
            </w:pPr>
            <w:r>
              <w:t>GUID</w:t>
            </w:r>
          </w:p>
        </w:tc>
      </w:tr>
      <w:tr w:rsidR="00543169" w14:paraId="787FB2DF" w14:textId="77777777" w:rsidTr="009B74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42A5EF9B" w14:textId="77777777" w:rsidR="00543169" w:rsidRDefault="00543169">
            <w:pPr>
              <w:pStyle w:val="TableCellCourierNew"/>
            </w:pPr>
            <w:r>
              <w:t>IIviDigitizer</w:t>
            </w:r>
          </w:p>
        </w:tc>
        <w:tc>
          <w:tcPr>
            <w:tcW w:w="4410" w:type="dxa"/>
            <w:tcBorders>
              <w:top w:val="single" w:sz="4" w:space="0" w:color="auto"/>
              <w:bottom w:val="single" w:sz="4" w:space="0" w:color="auto"/>
              <w:right w:val="single" w:sz="4" w:space="0" w:color="auto"/>
            </w:tcBorders>
            <w:vAlign w:val="bottom"/>
          </w:tcPr>
          <w:p w14:paraId="72E5E499"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Pr="00543169">
              <w:rPr>
                <w:rFonts w:ascii="Courier New" w:hAnsi="Courier New" w:cs="Courier New"/>
                <w:sz w:val="18"/>
                <w:szCs w:val="18"/>
              </w:rPr>
              <w:t>47ed540e-a398-11d4-ba58-000064657374</w:t>
            </w:r>
            <w:r>
              <w:rPr>
                <w:rFonts w:ascii="Courier New" w:hAnsi="Courier New" w:cs="Courier New"/>
                <w:sz w:val="18"/>
                <w:szCs w:val="18"/>
              </w:rPr>
              <w:t>}</w:t>
            </w:r>
          </w:p>
        </w:tc>
      </w:tr>
      <w:tr w:rsidR="00543169" w14:paraId="146C940D" w14:textId="77777777" w:rsidTr="009B74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55FE076D" w14:textId="77777777" w:rsidR="00543169" w:rsidRDefault="00543169">
            <w:pPr>
              <w:pStyle w:val="TableCellCourierNew"/>
            </w:pPr>
            <w:r>
              <w:t>IIviDigitizerAcquisition</w:t>
            </w:r>
          </w:p>
        </w:tc>
        <w:tc>
          <w:tcPr>
            <w:tcW w:w="4410" w:type="dxa"/>
            <w:tcBorders>
              <w:top w:val="single" w:sz="4" w:space="0" w:color="auto"/>
              <w:bottom w:val="single" w:sz="4" w:space="0" w:color="auto"/>
              <w:right w:val="single" w:sz="4" w:space="0" w:color="auto"/>
            </w:tcBorders>
            <w:vAlign w:val="bottom"/>
          </w:tcPr>
          <w:p w14:paraId="0D6FC887"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Pr="00543169">
              <w:rPr>
                <w:rFonts w:ascii="Courier New" w:hAnsi="Courier New" w:cs="Courier New"/>
                <w:sz w:val="18"/>
                <w:szCs w:val="18"/>
              </w:rPr>
              <w:t>47ed540f-a398-11d4-ba58-000064657374</w:t>
            </w:r>
            <w:r>
              <w:rPr>
                <w:rFonts w:ascii="Courier New" w:hAnsi="Courier New" w:cs="Courier New"/>
                <w:sz w:val="18"/>
                <w:szCs w:val="18"/>
              </w:rPr>
              <w:t>}</w:t>
            </w:r>
          </w:p>
        </w:tc>
      </w:tr>
      <w:tr w:rsidR="00CC2263" w14:paraId="70ACBD81" w14:textId="77777777" w:rsidTr="00B70CF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24786242" w14:textId="77777777" w:rsidR="00CC2263" w:rsidRDefault="00CC2263" w:rsidP="00B70CFA">
            <w:pPr>
              <w:pStyle w:val="TableCellCourierNew"/>
            </w:pPr>
            <w:r>
              <w:t>IIviDigitizerAcquisitionStatus</w:t>
            </w:r>
          </w:p>
        </w:tc>
        <w:tc>
          <w:tcPr>
            <w:tcW w:w="4410" w:type="dxa"/>
            <w:tcBorders>
              <w:top w:val="single" w:sz="4" w:space="0" w:color="auto"/>
              <w:bottom w:val="single" w:sz="4" w:space="0" w:color="auto"/>
              <w:right w:val="single" w:sz="4" w:space="0" w:color="auto"/>
            </w:tcBorders>
            <w:vAlign w:val="bottom"/>
          </w:tcPr>
          <w:p w14:paraId="395E45E9" w14:textId="77777777" w:rsidR="00CC2263" w:rsidRDefault="00CC2263" w:rsidP="00B70CFA">
            <w:pPr>
              <w:pStyle w:val="TableCell"/>
              <w:rPr>
                <w:rFonts w:ascii="Courier New" w:hAnsi="Courier New" w:cs="Courier New"/>
                <w:sz w:val="18"/>
                <w:szCs w:val="18"/>
              </w:rPr>
            </w:pPr>
            <w:r>
              <w:rPr>
                <w:rFonts w:ascii="Courier New" w:hAnsi="Courier New" w:cs="Courier New"/>
                <w:sz w:val="18"/>
                <w:szCs w:val="18"/>
              </w:rPr>
              <w:t>{47ed542e</w:t>
            </w:r>
            <w:r w:rsidRPr="00543169">
              <w:rPr>
                <w:rFonts w:ascii="Courier New" w:hAnsi="Courier New" w:cs="Courier New"/>
                <w:sz w:val="18"/>
                <w:szCs w:val="18"/>
              </w:rPr>
              <w:t>-a398-11d4-ba58-000064657374</w:t>
            </w:r>
            <w:r>
              <w:rPr>
                <w:rFonts w:ascii="Courier New" w:hAnsi="Courier New" w:cs="Courier New"/>
                <w:sz w:val="18"/>
                <w:szCs w:val="18"/>
              </w:rPr>
              <w:t>}</w:t>
            </w:r>
          </w:p>
        </w:tc>
      </w:tr>
      <w:tr w:rsidR="00543169" w14:paraId="362BC5E1" w14:textId="77777777" w:rsidTr="009B74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2DEEF11B" w14:textId="77777777" w:rsidR="00543169" w:rsidRDefault="00543169">
            <w:pPr>
              <w:pStyle w:val="TableCellCourierNew"/>
            </w:pPr>
            <w:r>
              <w:t>IIviDigitizerArm</w:t>
            </w:r>
          </w:p>
        </w:tc>
        <w:tc>
          <w:tcPr>
            <w:tcW w:w="4410" w:type="dxa"/>
            <w:tcBorders>
              <w:top w:val="single" w:sz="4" w:space="0" w:color="auto"/>
              <w:bottom w:val="single" w:sz="4" w:space="0" w:color="auto"/>
              <w:right w:val="single" w:sz="4" w:space="0" w:color="auto"/>
            </w:tcBorders>
            <w:vAlign w:val="bottom"/>
          </w:tcPr>
          <w:p w14:paraId="42A45A5F"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Pr="00543169">
              <w:rPr>
                <w:rFonts w:ascii="Courier New" w:hAnsi="Courier New" w:cs="Courier New"/>
                <w:sz w:val="18"/>
                <w:szCs w:val="18"/>
              </w:rPr>
              <w:t>47ed5410-a398-11d4-ba58-000064657374</w:t>
            </w:r>
            <w:r>
              <w:rPr>
                <w:rFonts w:ascii="Courier New" w:hAnsi="Courier New" w:cs="Courier New"/>
                <w:sz w:val="18"/>
                <w:szCs w:val="18"/>
              </w:rPr>
              <w:t>}</w:t>
            </w:r>
          </w:p>
        </w:tc>
      </w:tr>
      <w:tr w:rsidR="00543169" w:rsidRPr="005D3730" w14:paraId="06E61EAC" w14:textId="77777777" w:rsidTr="009B74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48531AA2" w14:textId="77777777" w:rsidR="00543169" w:rsidRDefault="00543169">
            <w:pPr>
              <w:pStyle w:val="TableCellCourierNew"/>
            </w:pPr>
            <w:r>
              <w:t>IIviDigitizerArmEdge</w:t>
            </w:r>
          </w:p>
        </w:tc>
        <w:tc>
          <w:tcPr>
            <w:tcW w:w="4410" w:type="dxa"/>
            <w:tcBorders>
              <w:top w:val="single" w:sz="4" w:space="0" w:color="auto"/>
              <w:bottom w:val="single" w:sz="4" w:space="0" w:color="auto"/>
              <w:right w:val="single" w:sz="4" w:space="0" w:color="auto"/>
            </w:tcBorders>
            <w:vAlign w:val="bottom"/>
          </w:tcPr>
          <w:p w14:paraId="3731A726" w14:textId="77777777" w:rsidR="00543169" w:rsidRPr="00543169" w:rsidRDefault="00543169">
            <w:pPr>
              <w:pStyle w:val="TableCell"/>
              <w:rPr>
                <w:rFonts w:ascii="Courier New" w:hAnsi="Courier New" w:cs="Courier New"/>
                <w:sz w:val="18"/>
                <w:szCs w:val="18"/>
              </w:rPr>
            </w:pPr>
            <w:r>
              <w:rPr>
                <w:rFonts w:ascii="Courier New" w:hAnsi="Courier New" w:cs="Courier New"/>
                <w:sz w:val="18"/>
                <w:szCs w:val="18"/>
              </w:rPr>
              <w:t>{</w:t>
            </w:r>
            <w:r w:rsidRPr="00543169">
              <w:rPr>
                <w:rFonts w:ascii="Courier New" w:hAnsi="Courier New" w:cs="Courier New"/>
                <w:sz w:val="18"/>
                <w:szCs w:val="18"/>
              </w:rPr>
              <w:t>47ed5411-a398-11d4-ba58-000064657374</w:t>
            </w:r>
            <w:r>
              <w:rPr>
                <w:rFonts w:ascii="Courier New" w:hAnsi="Courier New" w:cs="Courier New"/>
                <w:sz w:val="18"/>
                <w:szCs w:val="18"/>
              </w:rPr>
              <w:t>}</w:t>
            </w:r>
          </w:p>
        </w:tc>
      </w:tr>
      <w:tr w:rsidR="00543169" w14:paraId="79F7F3EF" w14:textId="77777777" w:rsidTr="009B74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453352FF" w14:textId="77777777" w:rsidR="00543169" w:rsidRDefault="00543169">
            <w:pPr>
              <w:pStyle w:val="TableCellCourierNew"/>
            </w:pPr>
            <w:r>
              <w:t>IIviDigitizerArmGlitch</w:t>
            </w:r>
          </w:p>
        </w:tc>
        <w:tc>
          <w:tcPr>
            <w:tcW w:w="4410" w:type="dxa"/>
            <w:tcBorders>
              <w:top w:val="single" w:sz="4" w:space="0" w:color="auto"/>
              <w:bottom w:val="single" w:sz="4" w:space="0" w:color="auto"/>
              <w:right w:val="single" w:sz="4" w:space="0" w:color="auto"/>
            </w:tcBorders>
            <w:vAlign w:val="bottom"/>
          </w:tcPr>
          <w:p w14:paraId="5D03E869"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Pr="00543169">
              <w:rPr>
                <w:rFonts w:ascii="Courier New" w:hAnsi="Courier New" w:cs="Courier New"/>
                <w:sz w:val="18"/>
                <w:szCs w:val="18"/>
              </w:rPr>
              <w:t>47ed5412-a398-11d4-ba58-000064657374</w:t>
            </w:r>
            <w:r>
              <w:rPr>
                <w:rFonts w:ascii="Courier New" w:hAnsi="Courier New" w:cs="Courier New"/>
                <w:sz w:val="18"/>
                <w:szCs w:val="18"/>
              </w:rPr>
              <w:t>}</w:t>
            </w:r>
          </w:p>
        </w:tc>
      </w:tr>
      <w:tr w:rsidR="00543169" w14:paraId="6A801CCD" w14:textId="77777777" w:rsidTr="009B749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38561854" w14:textId="77777777" w:rsidR="00543169" w:rsidRDefault="00543169">
            <w:pPr>
              <w:pStyle w:val="TableCellCourierNew"/>
            </w:pPr>
            <w:r>
              <w:t>IIviDigitizerArmRunt</w:t>
            </w:r>
          </w:p>
        </w:tc>
        <w:tc>
          <w:tcPr>
            <w:tcW w:w="4410" w:type="dxa"/>
            <w:tcBorders>
              <w:top w:val="single" w:sz="4" w:space="0" w:color="auto"/>
              <w:bottom w:val="single" w:sz="4" w:space="0" w:color="auto"/>
              <w:right w:val="single" w:sz="4" w:space="0" w:color="auto"/>
            </w:tcBorders>
            <w:vAlign w:val="bottom"/>
          </w:tcPr>
          <w:p w14:paraId="59F015C5"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Pr="00543169">
              <w:rPr>
                <w:rFonts w:ascii="Courier New" w:hAnsi="Courier New" w:cs="Courier New"/>
                <w:sz w:val="18"/>
                <w:szCs w:val="18"/>
              </w:rPr>
              <w:t>47ed5413-a398-11d4-ba58-000064657374</w:t>
            </w:r>
            <w:r>
              <w:rPr>
                <w:rFonts w:ascii="Courier New" w:hAnsi="Courier New" w:cs="Courier New"/>
                <w:sz w:val="18"/>
                <w:szCs w:val="18"/>
              </w:rPr>
              <w:t>}</w:t>
            </w:r>
          </w:p>
        </w:tc>
      </w:tr>
      <w:tr w:rsidR="00543169" w14:paraId="02B13A7C"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4FDDD670" w14:textId="77777777" w:rsidR="00543169" w:rsidRDefault="00543169" w:rsidP="00014519">
            <w:pPr>
              <w:pStyle w:val="TableCellCourierNew"/>
            </w:pPr>
            <w:r>
              <w:t>IIviDigitizerArmSource</w:t>
            </w:r>
          </w:p>
        </w:tc>
        <w:tc>
          <w:tcPr>
            <w:tcW w:w="4410" w:type="dxa"/>
            <w:tcBorders>
              <w:top w:val="single" w:sz="4" w:space="0" w:color="auto"/>
              <w:bottom w:val="single" w:sz="4" w:space="0" w:color="auto"/>
              <w:right w:val="single" w:sz="4" w:space="0" w:color="auto"/>
            </w:tcBorders>
          </w:tcPr>
          <w:p w14:paraId="0C786B18" w14:textId="77777777" w:rsidR="00543169" w:rsidRDefault="00543169" w:rsidP="00014519">
            <w:pPr>
              <w:pStyle w:val="TableCell"/>
              <w:rPr>
                <w:rFonts w:ascii="Courier New" w:hAnsi="Courier New" w:cs="Courier New"/>
                <w:sz w:val="18"/>
                <w:szCs w:val="18"/>
              </w:rPr>
            </w:pPr>
            <w:r>
              <w:rPr>
                <w:rFonts w:ascii="Courier New" w:hAnsi="Courier New" w:cs="Courier New"/>
                <w:sz w:val="18"/>
                <w:szCs w:val="18"/>
              </w:rPr>
              <w:t>{</w:t>
            </w:r>
            <w:r w:rsidRPr="00CF4223">
              <w:rPr>
                <w:rFonts w:ascii="Courier New" w:hAnsi="Courier New" w:cs="Courier New"/>
                <w:sz w:val="18"/>
                <w:szCs w:val="18"/>
              </w:rPr>
              <w:t>47ed5414-a398-11d4-ba58-000064657374</w:t>
            </w:r>
            <w:r>
              <w:rPr>
                <w:rFonts w:ascii="Courier New" w:hAnsi="Courier New" w:cs="Courier New"/>
                <w:sz w:val="18"/>
                <w:szCs w:val="18"/>
              </w:rPr>
              <w:t>}</w:t>
            </w:r>
          </w:p>
        </w:tc>
      </w:tr>
      <w:tr w:rsidR="00543169" w14:paraId="606823F1"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641D5474" w14:textId="77777777" w:rsidR="00543169" w:rsidRDefault="00543169" w:rsidP="00802259">
            <w:pPr>
              <w:pStyle w:val="TableCellCourierNew"/>
            </w:pPr>
            <w:r>
              <w:t>IIviDigitizerArmSources</w:t>
            </w:r>
          </w:p>
        </w:tc>
        <w:tc>
          <w:tcPr>
            <w:tcW w:w="4410" w:type="dxa"/>
            <w:tcBorders>
              <w:top w:val="single" w:sz="4" w:space="0" w:color="auto"/>
              <w:bottom w:val="single" w:sz="4" w:space="0" w:color="auto"/>
              <w:right w:val="single" w:sz="4" w:space="0" w:color="auto"/>
            </w:tcBorders>
          </w:tcPr>
          <w:p w14:paraId="543DC2D4" w14:textId="77777777" w:rsidR="00543169" w:rsidRDefault="00543169" w:rsidP="00014519">
            <w:pPr>
              <w:pStyle w:val="TableCell"/>
              <w:rPr>
                <w:rFonts w:ascii="Courier New" w:hAnsi="Courier New" w:cs="Courier New"/>
                <w:sz w:val="18"/>
                <w:szCs w:val="18"/>
              </w:rPr>
            </w:pPr>
            <w:r>
              <w:rPr>
                <w:rFonts w:ascii="Courier New" w:hAnsi="Courier New" w:cs="Courier New"/>
                <w:sz w:val="18"/>
                <w:szCs w:val="18"/>
              </w:rPr>
              <w:t>{</w:t>
            </w:r>
            <w:r w:rsidRPr="00CF4223">
              <w:rPr>
                <w:rFonts w:ascii="Courier New" w:hAnsi="Courier New" w:cs="Courier New"/>
                <w:sz w:val="18"/>
                <w:szCs w:val="18"/>
              </w:rPr>
              <w:t>47ed5415-a398-11d4-ba58-000064657374</w:t>
            </w:r>
            <w:r>
              <w:rPr>
                <w:rFonts w:ascii="Courier New" w:hAnsi="Courier New" w:cs="Courier New"/>
                <w:sz w:val="18"/>
                <w:szCs w:val="18"/>
              </w:rPr>
              <w:t>}</w:t>
            </w:r>
          </w:p>
        </w:tc>
      </w:tr>
      <w:tr w:rsidR="00543169" w14:paraId="34402DE3"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1637C818" w14:textId="77777777" w:rsidR="00543169" w:rsidRDefault="00543169">
            <w:pPr>
              <w:pStyle w:val="TableCellCourierNew"/>
            </w:pPr>
            <w:r>
              <w:t>IIviDigitizerArmTV</w:t>
            </w:r>
          </w:p>
        </w:tc>
        <w:tc>
          <w:tcPr>
            <w:tcW w:w="4410" w:type="dxa"/>
            <w:tcBorders>
              <w:top w:val="single" w:sz="4" w:space="0" w:color="auto"/>
              <w:bottom w:val="single" w:sz="4" w:space="0" w:color="auto"/>
              <w:right w:val="single" w:sz="4" w:space="0" w:color="auto"/>
            </w:tcBorders>
          </w:tcPr>
          <w:p w14:paraId="7503F7A3"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47ed5416-a398-11d4-ba58-000064657374</w:t>
            </w:r>
            <w:r>
              <w:rPr>
                <w:rFonts w:ascii="Courier New" w:hAnsi="Courier New" w:cs="Courier New"/>
                <w:sz w:val="18"/>
                <w:szCs w:val="18"/>
              </w:rPr>
              <w:t>}</w:t>
            </w:r>
          </w:p>
        </w:tc>
      </w:tr>
      <w:tr w:rsidR="00543169" w14:paraId="3FF57C7E"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1D2D391B" w14:textId="77777777" w:rsidR="00543169" w:rsidRDefault="00543169">
            <w:pPr>
              <w:pStyle w:val="TableCellCourierNew"/>
            </w:pPr>
            <w:r>
              <w:t>IIviDigitizerArmWidth</w:t>
            </w:r>
          </w:p>
        </w:tc>
        <w:tc>
          <w:tcPr>
            <w:tcW w:w="4410" w:type="dxa"/>
            <w:tcBorders>
              <w:top w:val="single" w:sz="4" w:space="0" w:color="auto"/>
              <w:bottom w:val="single" w:sz="4" w:space="0" w:color="auto"/>
              <w:right w:val="single" w:sz="4" w:space="0" w:color="auto"/>
            </w:tcBorders>
          </w:tcPr>
          <w:p w14:paraId="6AF479E7"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47ed541</w:t>
            </w:r>
            <w:r w:rsidR="00890FF6">
              <w:rPr>
                <w:rFonts w:ascii="Courier New" w:hAnsi="Courier New" w:cs="Courier New"/>
                <w:sz w:val="18"/>
                <w:szCs w:val="18"/>
              </w:rPr>
              <w:t>7</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14:paraId="31B61FDD"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47B5C511" w14:textId="77777777" w:rsidR="00543169" w:rsidRDefault="00543169">
            <w:pPr>
              <w:pStyle w:val="TableCellCourierNew"/>
            </w:pPr>
            <w:r>
              <w:t>IIviDigitizerArmWindow</w:t>
            </w:r>
          </w:p>
        </w:tc>
        <w:tc>
          <w:tcPr>
            <w:tcW w:w="4410" w:type="dxa"/>
            <w:tcBorders>
              <w:top w:val="single" w:sz="4" w:space="0" w:color="auto"/>
              <w:bottom w:val="single" w:sz="4" w:space="0" w:color="auto"/>
              <w:right w:val="single" w:sz="4" w:space="0" w:color="auto"/>
            </w:tcBorders>
          </w:tcPr>
          <w:p w14:paraId="2355E81B"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47ed541</w:t>
            </w:r>
            <w:r w:rsidR="00890FF6">
              <w:rPr>
                <w:rFonts w:ascii="Courier New" w:hAnsi="Courier New" w:cs="Courier New"/>
                <w:sz w:val="18"/>
                <w:szCs w:val="18"/>
              </w:rPr>
              <w:t>8</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14:paraId="2B5E2A89"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32F122C6" w14:textId="77777777" w:rsidR="00543169" w:rsidRDefault="00543169">
            <w:pPr>
              <w:pStyle w:val="TableCellCourierNew"/>
            </w:pPr>
            <w:r>
              <w:t>IIviDigitizerCalibration</w:t>
            </w:r>
          </w:p>
        </w:tc>
        <w:tc>
          <w:tcPr>
            <w:tcW w:w="4410" w:type="dxa"/>
            <w:tcBorders>
              <w:top w:val="single" w:sz="4" w:space="0" w:color="auto"/>
              <w:bottom w:val="single" w:sz="4" w:space="0" w:color="auto"/>
              <w:right w:val="single" w:sz="4" w:space="0" w:color="auto"/>
            </w:tcBorders>
          </w:tcPr>
          <w:p w14:paraId="67CFD653"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47ed541</w:t>
            </w:r>
            <w:r w:rsidR="00890FF6">
              <w:rPr>
                <w:rFonts w:ascii="Courier New" w:hAnsi="Courier New" w:cs="Courier New"/>
                <w:sz w:val="18"/>
                <w:szCs w:val="18"/>
              </w:rPr>
              <w:t>9</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14:paraId="1408410A"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56929153" w14:textId="77777777" w:rsidR="00543169" w:rsidRDefault="00543169">
            <w:pPr>
              <w:pStyle w:val="TableCellCourierNew"/>
            </w:pPr>
            <w:r>
              <w:t>IIviDigitizerChannel</w:t>
            </w:r>
          </w:p>
        </w:tc>
        <w:tc>
          <w:tcPr>
            <w:tcW w:w="4410" w:type="dxa"/>
            <w:tcBorders>
              <w:top w:val="single" w:sz="4" w:space="0" w:color="auto"/>
              <w:bottom w:val="single" w:sz="4" w:space="0" w:color="auto"/>
              <w:right w:val="single" w:sz="4" w:space="0" w:color="auto"/>
            </w:tcBorders>
          </w:tcPr>
          <w:p w14:paraId="4FDE08E6"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47ed541</w:t>
            </w:r>
            <w:r w:rsidR="00890FF6">
              <w:rPr>
                <w:rFonts w:ascii="Courier New" w:hAnsi="Courier New" w:cs="Courier New"/>
                <w:sz w:val="18"/>
                <w:szCs w:val="18"/>
              </w:rPr>
              <w:t>a</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14:paraId="01D43742"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1BB3DC2D" w14:textId="77777777" w:rsidR="00543169" w:rsidRDefault="00543169" w:rsidP="00014519">
            <w:pPr>
              <w:pStyle w:val="TableCellCourierNew"/>
            </w:pPr>
            <w:r>
              <w:t>IIviDigitizerChannelDownconversion</w:t>
            </w:r>
          </w:p>
        </w:tc>
        <w:tc>
          <w:tcPr>
            <w:tcW w:w="4410" w:type="dxa"/>
            <w:tcBorders>
              <w:top w:val="single" w:sz="4" w:space="0" w:color="auto"/>
              <w:bottom w:val="single" w:sz="4" w:space="0" w:color="auto"/>
              <w:right w:val="single" w:sz="4" w:space="0" w:color="auto"/>
            </w:tcBorders>
          </w:tcPr>
          <w:p w14:paraId="5E125F05" w14:textId="77777777" w:rsidR="00543169" w:rsidRDefault="00543169" w:rsidP="00014519">
            <w:pPr>
              <w:pStyle w:val="TableCell"/>
              <w:rPr>
                <w:rFonts w:ascii="Courier New" w:hAnsi="Courier New" w:cs="Courier New"/>
                <w:sz w:val="18"/>
                <w:szCs w:val="18"/>
              </w:rPr>
            </w:pPr>
            <w:r>
              <w:rPr>
                <w:rFonts w:ascii="Courier New" w:hAnsi="Courier New" w:cs="Courier New"/>
                <w:sz w:val="18"/>
                <w:szCs w:val="18"/>
              </w:rPr>
              <w:t>{</w:t>
            </w:r>
            <w:r w:rsidRPr="00CF4223">
              <w:rPr>
                <w:rFonts w:ascii="Courier New" w:hAnsi="Courier New" w:cs="Courier New"/>
                <w:sz w:val="18"/>
                <w:szCs w:val="18"/>
              </w:rPr>
              <w:t>47ed542c-a398-11d4-ba58-000064657374</w:t>
            </w:r>
            <w:r>
              <w:rPr>
                <w:rFonts w:ascii="Courier New" w:hAnsi="Courier New" w:cs="Courier New"/>
                <w:sz w:val="18"/>
                <w:szCs w:val="18"/>
              </w:rPr>
              <w:t>}</w:t>
            </w:r>
          </w:p>
        </w:tc>
      </w:tr>
      <w:tr w:rsidR="00543169" w14:paraId="270059DE"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45589CCB" w14:textId="77777777" w:rsidR="00543169" w:rsidRDefault="00543169">
            <w:pPr>
              <w:pStyle w:val="TableCellCourierNew"/>
            </w:pPr>
            <w:r>
              <w:t>IIviDigitizerChannelFilter</w:t>
            </w:r>
          </w:p>
        </w:tc>
        <w:tc>
          <w:tcPr>
            <w:tcW w:w="4410" w:type="dxa"/>
            <w:tcBorders>
              <w:top w:val="single" w:sz="4" w:space="0" w:color="auto"/>
              <w:bottom w:val="single" w:sz="4" w:space="0" w:color="auto"/>
              <w:right w:val="single" w:sz="4" w:space="0" w:color="auto"/>
            </w:tcBorders>
          </w:tcPr>
          <w:p w14:paraId="7383EBF7"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47ed541</w:t>
            </w:r>
            <w:r w:rsidR="00890FF6">
              <w:rPr>
                <w:rFonts w:ascii="Courier New" w:hAnsi="Courier New" w:cs="Courier New"/>
                <w:sz w:val="18"/>
                <w:szCs w:val="18"/>
              </w:rPr>
              <w:t>b</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14:paraId="72F1CD83"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53846C4B" w14:textId="77777777" w:rsidR="00543169" w:rsidRDefault="00543169">
            <w:pPr>
              <w:pStyle w:val="TableCellCourierNew"/>
            </w:pPr>
            <w:r>
              <w:t>IIviDigitizerChannelMeasurement</w:t>
            </w:r>
          </w:p>
        </w:tc>
        <w:tc>
          <w:tcPr>
            <w:tcW w:w="4410" w:type="dxa"/>
            <w:tcBorders>
              <w:top w:val="single" w:sz="4" w:space="0" w:color="auto"/>
              <w:bottom w:val="single" w:sz="4" w:space="0" w:color="auto"/>
              <w:right w:val="single" w:sz="4" w:space="0" w:color="auto"/>
            </w:tcBorders>
          </w:tcPr>
          <w:p w14:paraId="1A3B6080"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47ed541</w:t>
            </w:r>
            <w:r w:rsidR="00890FF6">
              <w:rPr>
                <w:rFonts w:ascii="Courier New" w:hAnsi="Courier New" w:cs="Courier New"/>
                <w:sz w:val="18"/>
                <w:szCs w:val="18"/>
              </w:rPr>
              <w:t>c</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14:paraId="096794B6"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41661194" w14:textId="77777777" w:rsidR="00543169" w:rsidRDefault="00543169">
            <w:pPr>
              <w:pStyle w:val="TableCellCourierNew"/>
            </w:pPr>
            <w:r>
              <w:t>IIviDigitizerChannelMultiRecordMeasurement</w:t>
            </w:r>
          </w:p>
        </w:tc>
        <w:tc>
          <w:tcPr>
            <w:tcW w:w="4410" w:type="dxa"/>
            <w:tcBorders>
              <w:top w:val="single" w:sz="4" w:space="0" w:color="auto"/>
              <w:bottom w:val="single" w:sz="4" w:space="0" w:color="auto"/>
              <w:right w:val="single" w:sz="4" w:space="0" w:color="auto"/>
            </w:tcBorders>
          </w:tcPr>
          <w:p w14:paraId="03BD1F54" w14:textId="77777777" w:rsidR="00543169" w:rsidRDefault="006B444F">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w:t>
            </w:r>
            <w:r w:rsidR="00890FF6">
              <w:rPr>
                <w:rFonts w:ascii="Courier New" w:hAnsi="Courier New" w:cs="Courier New"/>
                <w:sz w:val="18"/>
                <w:szCs w:val="18"/>
              </w:rPr>
              <w:t>2d</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14:paraId="5C67B172"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65C0D09F" w14:textId="77777777" w:rsidR="00543169" w:rsidRDefault="00543169">
            <w:pPr>
              <w:pStyle w:val="TableCellCourierNew"/>
            </w:pPr>
            <w:r>
              <w:t>IIviDigitizerChannels</w:t>
            </w:r>
          </w:p>
        </w:tc>
        <w:tc>
          <w:tcPr>
            <w:tcW w:w="4410" w:type="dxa"/>
            <w:tcBorders>
              <w:top w:val="single" w:sz="4" w:space="0" w:color="auto"/>
              <w:bottom w:val="single" w:sz="4" w:space="0" w:color="auto"/>
              <w:right w:val="single" w:sz="4" w:space="0" w:color="auto"/>
            </w:tcBorders>
          </w:tcPr>
          <w:p w14:paraId="3110610B"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47ed541</w:t>
            </w:r>
            <w:r w:rsidR="00890FF6">
              <w:rPr>
                <w:rFonts w:ascii="Courier New" w:hAnsi="Courier New" w:cs="Courier New"/>
                <w:sz w:val="18"/>
                <w:szCs w:val="18"/>
              </w:rPr>
              <w:t>d</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14:paraId="66CD7CF5"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110F4313" w14:textId="77777777" w:rsidR="00543169" w:rsidRDefault="00543169" w:rsidP="00014519">
            <w:pPr>
              <w:pStyle w:val="TableCellCourierNew"/>
            </w:pPr>
            <w:r>
              <w:t>IIviDigitizerMultiArm</w:t>
            </w:r>
          </w:p>
        </w:tc>
        <w:tc>
          <w:tcPr>
            <w:tcW w:w="4410" w:type="dxa"/>
            <w:tcBorders>
              <w:top w:val="single" w:sz="4" w:space="0" w:color="auto"/>
              <w:bottom w:val="single" w:sz="4" w:space="0" w:color="auto"/>
              <w:right w:val="single" w:sz="4" w:space="0" w:color="auto"/>
            </w:tcBorders>
          </w:tcPr>
          <w:p w14:paraId="118CEF85" w14:textId="77777777" w:rsidR="00543169" w:rsidRDefault="00543169" w:rsidP="00014519">
            <w:pPr>
              <w:pStyle w:val="TableCell"/>
              <w:rPr>
                <w:rFonts w:ascii="Courier New" w:hAnsi="Courier New" w:cs="Courier New"/>
                <w:sz w:val="18"/>
                <w:szCs w:val="18"/>
              </w:rPr>
            </w:pPr>
            <w:r>
              <w:rPr>
                <w:rFonts w:ascii="Courier New" w:hAnsi="Courier New" w:cs="Courier New"/>
                <w:sz w:val="18"/>
                <w:szCs w:val="18"/>
              </w:rPr>
              <w:t>{</w:t>
            </w:r>
            <w:r w:rsidRPr="00CF4223">
              <w:rPr>
                <w:rFonts w:ascii="Courier New" w:hAnsi="Courier New" w:cs="Courier New"/>
                <w:sz w:val="18"/>
                <w:szCs w:val="18"/>
              </w:rPr>
              <w:t>47ed541e-a398-11d4-ba58-000064657374</w:t>
            </w:r>
            <w:r>
              <w:rPr>
                <w:rFonts w:ascii="Courier New" w:hAnsi="Courier New" w:cs="Courier New"/>
                <w:sz w:val="18"/>
                <w:szCs w:val="18"/>
              </w:rPr>
              <w:t>}</w:t>
            </w:r>
          </w:p>
        </w:tc>
      </w:tr>
      <w:tr w:rsidR="00543169" w14:paraId="0A3E41D2"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743FB352" w14:textId="77777777" w:rsidR="00543169" w:rsidRDefault="00543169" w:rsidP="00014519">
            <w:pPr>
              <w:pStyle w:val="TableCellCourierNew"/>
            </w:pPr>
            <w:r>
              <w:t>IIviDigitizerMultiTrigger</w:t>
            </w:r>
          </w:p>
        </w:tc>
        <w:tc>
          <w:tcPr>
            <w:tcW w:w="4410" w:type="dxa"/>
            <w:tcBorders>
              <w:top w:val="single" w:sz="4" w:space="0" w:color="auto"/>
              <w:bottom w:val="single" w:sz="4" w:space="0" w:color="auto"/>
              <w:right w:val="single" w:sz="4" w:space="0" w:color="auto"/>
            </w:tcBorders>
          </w:tcPr>
          <w:p w14:paraId="4ACF3558" w14:textId="77777777" w:rsidR="00543169" w:rsidRDefault="00543169" w:rsidP="00014519">
            <w:pPr>
              <w:pStyle w:val="TableCell"/>
              <w:rPr>
                <w:rFonts w:ascii="Courier New" w:hAnsi="Courier New" w:cs="Courier New"/>
                <w:sz w:val="18"/>
                <w:szCs w:val="18"/>
              </w:rPr>
            </w:pPr>
            <w:r>
              <w:rPr>
                <w:rFonts w:ascii="Courier New" w:hAnsi="Courier New" w:cs="Courier New"/>
                <w:sz w:val="18"/>
                <w:szCs w:val="18"/>
              </w:rPr>
              <w:t>{</w:t>
            </w:r>
            <w:r w:rsidRPr="00CF4223">
              <w:rPr>
                <w:rFonts w:ascii="Courier New" w:hAnsi="Courier New" w:cs="Courier New"/>
                <w:sz w:val="18"/>
                <w:szCs w:val="18"/>
              </w:rPr>
              <w:t>47ed541f-a398-11d4-ba58-000064657374</w:t>
            </w:r>
            <w:r>
              <w:rPr>
                <w:rFonts w:ascii="Courier New" w:hAnsi="Courier New" w:cs="Courier New"/>
                <w:sz w:val="18"/>
                <w:szCs w:val="18"/>
              </w:rPr>
              <w:t>}</w:t>
            </w:r>
          </w:p>
        </w:tc>
      </w:tr>
      <w:tr w:rsidR="00543169" w14:paraId="04ADD151"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116FC865" w14:textId="77777777" w:rsidR="00543169" w:rsidRDefault="00543169">
            <w:pPr>
              <w:pStyle w:val="TableCellCourierNew"/>
            </w:pPr>
            <w:r>
              <w:t>IIviDigitizerReferenceOscillator</w:t>
            </w:r>
          </w:p>
        </w:tc>
        <w:tc>
          <w:tcPr>
            <w:tcW w:w="4410" w:type="dxa"/>
            <w:tcBorders>
              <w:top w:val="single" w:sz="4" w:space="0" w:color="auto"/>
              <w:bottom w:val="single" w:sz="4" w:space="0" w:color="auto"/>
              <w:right w:val="single" w:sz="4" w:space="0" w:color="auto"/>
            </w:tcBorders>
          </w:tcPr>
          <w:p w14:paraId="08677986"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w:t>
            </w:r>
            <w:r w:rsidR="00890FF6">
              <w:rPr>
                <w:rFonts w:ascii="Courier New" w:hAnsi="Courier New" w:cs="Courier New"/>
                <w:sz w:val="18"/>
                <w:szCs w:val="18"/>
              </w:rPr>
              <w:t>20</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rsidRPr="005D3730" w14:paraId="688173EC"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1B43B66B" w14:textId="77777777" w:rsidR="00543169" w:rsidRDefault="00543169">
            <w:pPr>
              <w:pStyle w:val="TableCellCourierNew"/>
            </w:pPr>
            <w:r>
              <w:t>IIviDigitizerSampleClock</w:t>
            </w:r>
          </w:p>
        </w:tc>
        <w:tc>
          <w:tcPr>
            <w:tcW w:w="4410" w:type="dxa"/>
            <w:tcBorders>
              <w:top w:val="single" w:sz="4" w:space="0" w:color="auto"/>
              <w:bottom w:val="single" w:sz="4" w:space="0" w:color="auto"/>
              <w:right w:val="single" w:sz="4" w:space="0" w:color="auto"/>
            </w:tcBorders>
          </w:tcPr>
          <w:p w14:paraId="0FB9DDDF" w14:textId="77777777" w:rsidR="00543169" w:rsidRPr="005D3730" w:rsidRDefault="00543169">
            <w:pPr>
              <w:pStyle w:val="TableCell"/>
              <w:rPr>
                <w:rFonts w:ascii="Courier New" w:hAnsi="Courier New" w:cs="Courier New"/>
                <w:sz w:val="18"/>
                <w:szCs w:val="18"/>
                <w:lang w:val="de-CH"/>
              </w:rPr>
            </w:pPr>
            <w:r w:rsidRPr="005D3730">
              <w:rPr>
                <w:rFonts w:ascii="Courier New" w:hAnsi="Courier New" w:cs="Courier New"/>
                <w:sz w:val="18"/>
                <w:szCs w:val="18"/>
                <w:lang w:val="de-CH"/>
              </w:rPr>
              <w:t>{</w:t>
            </w:r>
            <w:r w:rsidR="00890FF6" w:rsidRPr="00890FF6">
              <w:rPr>
                <w:rFonts w:ascii="Courier New" w:hAnsi="Courier New" w:cs="Courier New"/>
                <w:sz w:val="18"/>
                <w:szCs w:val="18"/>
              </w:rPr>
              <w:t>47ed54</w:t>
            </w:r>
            <w:r w:rsidR="00890FF6">
              <w:rPr>
                <w:rFonts w:ascii="Courier New" w:hAnsi="Courier New" w:cs="Courier New"/>
                <w:sz w:val="18"/>
                <w:szCs w:val="18"/>
              </w:rPr>
              <w:t>21</w:t>
            </w:r>
            <w:r w:rsidR="00890FF6" w:rsidRPr="00890FF6">
              <w:rPr>
                <w:rFonts w:ascii="Courier New" w:hAnsi="Courier New" w:cs="Courier New"/>
                <w:sz w:val="18"/>
                <w:szCs w:val="18"/>
              </w:rPr>
              <w:t>-a398-11d4-ba58-000064657374</w:t>
            </w:r>
            <w:r w:rsidRPr="005D3730">
              <w:rPr>
                <w:rFonts w:ascii="Courier New" w:hAnsi="Courier New" w:cs="Courier New"/>
                <w:sz w:val="18"/>
                <w:szCs w:val="18"/>
                <w:lang w:val="de-CH"/>
              </w:rPr>
              <w:t>}</w:t>
            </w:r>
          </w:p>
        </w:tc>
      </w:tr>
      <w:tr w:rsidR="00543169" w14:paraId="4510EAB3"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4949229D" w14:textId="77777777" w:rsidR="00543169" w:rsidRDefault="00543169">
            <w:pPr>
              <w:pStyle w:val="TableCellCourierNew"/>
            </w:pPr>
            <w:r>
              <w:t>IIviDigitizerTemperature</w:t>
            </w:r>
          </w:p>
        </w:tc>
        <w:tc>
          <w:tcPr>
            <w:tcW w:w="4410" w:type="dxa"/>
            <w:tcBorders>
              <w:top w:val="single" w:sz="4" w:space="0" w:color="auto"/>
              <w:bottom w:val="single" w:sz="4" w:space="0" w:color="auto"/>
              <w:right w:val="single" w:sz="4" w:space="0" w:color="auto"/>
            </w:tcBorders>
          </w:tcPr>
          <w:p w14:paraId="15C1C0DF"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w:t>
            </w:r>
            <w:r w:rsidR="00890FF6">
              <w:rPr>
                <w:rFonts w:ascii="Courier New" w:hAnsi="Courier New" w:cs="Courier New"/>
                <w:sz w:val="18"/>
                <w:szCs w:val="18"/>
              </w:rPr>
              <w:t>22</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14:paraId="33F14D18"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3508BE01" w14:textId="77777777" w:rsidR="00543169" w:rsidRDefault="00543169">
            <w:pPr>
              <w:pStyle w:val="TableCellCourierNew"/>
            </w:pPr>
            <w:r>
              <w:t>IIviDigitizerTrigger</w:t>
            </w:r>
          </w:p>
        </w:tc>
        <w:tc>
          <w:tcPr>
            <w:tcW w:w="4410" w:type="dxa"/>
            <w:tcBorders>
              <w:top w:val="single" w:sz="4" w:space="0" w:color="auto"/>
              <w:bottom w:val="single" w:sz="4" w:space="0" w:color="auto"/>
              <w:right w:val="single" w:sz="4" w:space="0" w:color="auto"/>
            </w:tcBorders>
          </w:tcPr>
          <w:p w14:paraId="2B6DF233"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w:t>
            </w:r>
            <w:r w:rsidR="00890FF6">
              <w:rPr>
                <w:rFonts w:ascii="Courier New" w:hAnsi="Courier New" w:cs="Courier New"/>
                <w:sz w:val="18"/>
                <w:szCs w:val="18"/>
              </w:rPr>
              <w:t>23</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rsidRPr="005D3730" w14:paraId="3065ABA1"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4B275EE5" w14:textId="77777777" w:rsidR="00543169" w:rsidRDefault="00543169">
            <w:pPr>
              <w:pStyle w:val="TableCellCourierNew"/>
            </w:pPr>
            <w:r>
              <w:t>IIviDigitizerTriggerEdge</w:t>
            </w:r>
          </w:p>
        </w:tc>
        <w:tc>
          <w:tcPr>
            <w:tcW w:w="4410" w:type="dxa"/>
            <w:tcBorders>
              <w:top w:val="single" w:sz="4" w:space="0" w:color="auto"/>
              <w:bottom w:val="single" w:sz="4" w:space="0" w:color="auto"/>
              <w:right w:val="single" w:sz="4" w:space="0" w:color="auto"/>
            </w:tcBorders>
          </w:tcPr>
          <w:p w14:paraId="4070547A" w14:textId="77777777" w:rsidR="00543169" w:rsidRPr="005D3730" w:rsidRDefault="00543169">
            <w:pPr>
              <w:pStyle w:val="TableCell"/>
              <w:rPr>
                <w:rFonts w:ascii="Courier New" w:hAnsi="Courier New" w:cs="Courier New"/>
                <w:sz w:val="18"/>
                <w:szCs w:val="18"/>
                <w:lang w:val="de-CH"/>
              </w:rPr>
            </w:pPr>
            <w:r w:rsidRPr="005D3730">
              <w:rPr>
                <w:rFonts w:ascii="Courier New" w:hAnsi="Courier New" w:cs="Courier New"/>
                <w:sz w:val="18"/>
                <w:szCs w:val="18"/>
                <w:lang w:val="de-CH"/>
              </w:rPr>
              <w:t>{</w:t>
            </w:r>
            <w:r w:rsidR="00890FF6" w:rsidRPr="00890FF6">
              <w:rPr>
                <w:rFonts w:ascii="Courier New" w:hAnsi="Courier New" w:cs="Courier New"/>
                <w:sz w:val="18"/>
                <w:szCs w:val="18"/>
              </w:rPr>
              <w:t>47ed54</w:t>
            </w:r>
            <w:r w:rsidR="00890FF6">
              <w:rPr>
                <w:rFonts w:ascii="Courier New" w:hAnsi="Courier New" w:cs="Courier New"/>
                <w:sz w:val="18"/>
                <w:szCs w:val="18"/>
              </w:rPr>
              <w:t>24</w:t>
            </w:r>
            <w:r w:rsidR="00890FF6" w:rsidRPr="00890FF6">
              <w:rPr>
                <w:rFonts w:ascii="Courier New" w:hAnsi="Courier New" w:cs="Courier New"/>
                <w:sz w:val="18"/>
                <w:szCs w:val="18"/>
              </w:rPr>
              <w:t>-a398-11d4-ba58-000064657374</w:t>
            </w:r>
            <w:r w:rsidRPr="005D3730">
              <w:rPr>
                <w:rFonts w:ascii="Courier New" w:hAnsi="Courier New" w:cs="Courier New"/>
                <w:sz w:val="18"/>
                <w:szCs w:val="18"/>
                <w:lang w:val="de-CH"/>
              </w:rPr>
              <w:t>}</w:t>
            </w:r>
          </w:p>
        </w:tc>
      </w:tr>
      <w:tr w:rsidR="00543169" w:rsidRPr="005D3730" w14:paraId="02876135"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47761B20" w14:textId="77777777" w:rsidR="00543169" w:rsidRDefault="00543169">
            <w:pPr>
              <w:pStyle w:val="TableCellCourierNew"/>
            </w:pPr>
            <w:r>
              <w:t>IIviDigitizerTriggerGlitch</w:t>
            </w:r>
          </w:p>
        </w:tc>
        <w:tc>
          <w:tcPr>
            <w:tcW w:w="4410" w:type="dxa"/>
            <w:tcBorders>
              <w:top w:val="single" w:sz="4" w:space="0" w:color="auto"/>
              <w:bottom w:val="single" w:sz="4" w:space="0" w:color="auto"/>
              <w:right w:val="single" w:sz="4" w:space="0" w:color="auto"/>
            </w:tcBorders>
          </w:tcPr>
          <w:p w14:paraId="18FB7A16" w14:textId="77777777" w:rsidR="00543169" w:rsidRPr="005D3730" w:rsidRDefault="00543169">
            <w:pPr>
              <w:pStyle w:val="TableCell"/>
              <w:rPr>
                <w:rFonts w:ascii="Courier New" w:hAnsi="Courier New" w:cs="Courier New"/>
                <w:sz w:val="18"/>
                <w:szCs w:val="18"/>
                <w:lang w:val="de-CH"/>
              </w:rPr>
            </w:pPr>
            <w:r w:rsidRPr="005D3730">
              <w:rPr>
                <w:rFonts w:ascii="Courier New" w:hAnsi="Courier New" w:cs="Courier New"/>
                <w:sz w:val="18"/>
                <w:szCs w:val="18"/>
                <w:lang w:val="de-CH"/>
              </w:rPr>
              <w:t>{</w:t>
            </w:r>
            <w:r w:rsidR="00890FF6" w:rsidRPr="00890FF6">
              <w:rPr>
                <w:rFonts w:ascii="Courier New" w:hAnsi="Courier New" w:cs="Courier New"/>
                <w:sz w:val="18"/>
                <w:szCs w:val="18"/>
              </w:rPr>
              <w:t>47ed54</w:t>
            </w:r>
            <w:r w:rsidR="00890FF6">
              <w:rPr>
                <w:rFonts w:ascii="Courier New" w:hAnsi="Courier New" w:cs="Courier New"/>
                <w:sz w:val="18"/>
                <w:szCs w:val="18"/>
              </w:rPr>
              <w:t>25</w:t>
            </w:r>
            <w:r w:rsidR="00890FF6" w:rsidRPr="00890FF6">
              <w:rPr>
                <w:rFonts w:ascii="Courier New" w:hAnsi="Courier New" w:cs="Courier New"/>
                <w:sz w:val="18"/>
                <w:szCs w:val="18"/>
              </w:rPr>
              <w:t>-a398-11d4-ba58-000064657374</w:t>
            </w:r>
            <w:r w:rsidRPr="005D3730">
              <w:rPr>
                <w:rFonts w:ascii="Courier New" w:hAnsi="Courier New" w:cs="Courier New"/>
                <w:sz w:val="18"/>
                <w:szCs w:val="18"/>
                <w:lang w:val="de-CH"/>
              </w:rPr>
              <w:t>}</w:t>
            </w:r>
          </w:p>
        </w:tc>
      </w:tr>
      <w:tr w:rsidR="00543169" w14:paraId="14F97488"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1EA8DF1C" w14:textId="77777777" w:rsidR="00543169" w:rsidRDefault="00543169">
            <w:pPr>
              <w:pStyle w:val="TableCellCourierNew"/>
            </w:pPr>
            <w:r>
              <w:t>IIviDigitizerTriggerRunt</w:t>
            </w:r>
          </w:p>
        </w:tc>
        <w:tc>
          <w:tcPr>
            <w:tcW w:w="4410" w:type="dxa"/>
            <w:tcBorders>
              <w:top w:val="single" w:sz="4" w:space="0" w:color="auto"/>
              <w:bottom w:val="single" w:sz="4" w:space="0" w:color="auto"/>
              <w:right w:val="single" w:sz="4" w:space="0" w:color="auto"/>
            </w:tcBorders>
          </w:tcPr>
          <w:p w14:paraId="4F83F922"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w:t>
            </w:r>
            <w:r w:rsidR="00890FF6">
              <w:rPr>
                <w:rFonts w:ascii="Courier New" w:hAnsi="Courier New" w:cs="Courier New"/>
                <w:sz w:val="18"/>
                <w:szCs w:val="18"/>
              </w:rPr>
              <w:t>26</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14:paraId="3C1D4BA6"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40F83D74" w14:textId="77777777" w:rsidR="00543169" w:rsidRDefault="00543169" w:rsidP="00014519">
            <w:pPr>
              <w:pStyle w:val="TableCellCourierNew"/>
            </w:pPr>
            <w:r>
              <w:lastRenderedPageBreak/>
              <w:t>IIviDigitizerTriggerSource</w:t>
            </w:r>
          </w:p>
        </w:tc>
        <w:tc>
          <w:tcPr>
            <w:tcW w:w="4410" w:type="dxa"/>
            <w:tcBorders>
              <w:top w:val="single" w:sz="4" w:space="0" w:color="auto"/>
              <w:bottom w:val="single" w:sz="4" w:space="0" w:color="auto"/>
              <w:right w:val="single" w:sz="4" w:space="0" w:color="auto"/>
            </w:tcBorders>
          </w:tcPr>
          <w:p w14:paraId="0E5A5FE3" w14:textId="77777777" w:rsidR="00543169" w:rsidRDefault="00543169" w:rsidP="00014519">
            <w:pPr>
              <w:pStyle w:val="TableCell"/>
              <w:rPr>
                <w:rFonts w:ascii="Courier New" w:hAnsi="Courier New" w:cs="Courier New"/>
                <w:sz w:val="18"/>
                <w:szCs w:val="18"/>
              </w:rPr>
            </w:pPr>
            <w:r>
              <w:rPr>
                <w:rFonts w:ascii="Courier New" w:hAnsi="Courier New" w:cs="Courier New"/>
                <w:sz w:val="18"/>
                <w:szCs w:val="18"/>
              </w:rPr>
              <w:t>{</w:t>
            </w:r>
            <w:r w:rsidRPr="00CF4223">
              <w:rPr>
                <w:rFonts w:ascii="Courier New" w:hAnsi="Courier New" w:cs="Courier New"/>
                <w:sz w:val="18"/>
                <w:szCs w:val="18"/>
              </w:rPr>
              <w:t>47ed5427-a398-11d4-ba58-000064657374</w:t>
            </w:r>
            <w:r>
              <w:rPr>
                <w:rFonts w:ascii="Courier New" w:hAnsi="Courier New" w:cs="Courier New"/>
                <w:sz w:val="18"/>
                <w:szCs w:val="18"/>
              </w:rPr>
              <w:t>}</w:t>
            </w:r>
          </w:p>
        </w:tc>
      </w:tr>
      <w:tr w:rsidR="00543169" w14:paraId="18E88787"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4AEC0462" w14:textId="77777777" w:rsidR="00543169" w:rsidRDefault="00543169" w:rsidP="00802259">
            <w:pPr>
              <w:pStyle w:val="TableCellCourierNew"/>
            </w:pPr>
            <w:r>
              <w:t>IIviDigitizerTriggerSources</w:t>
            </w:r>
          </w:p>
        </w:tc>
        <w:tc>
          <w:tcPr>
            <w:tcW w:w="4410" w:type="dxa"/>
            <w:tcBorders>
              <w:top w:val="single" w:sz="4" w:space="0" w:color="auto"/>
              <w:bottom w:val="single" w:sz="4" w:space="0" w:color="auto"/>
              <w:right w:val="single" w:sz="4" w:space="0" w:color="auto"/>
            </w:tcBorders>
          </w:tcPr>
          <w:p w14:paraId="5B70FEB7" w14:textId="77777777" w:rsidR="00543169" w:rsidRDefault="00543169" w:rsidP="00014519">
            <w:pPr>
              <w:pStyle w:val="TableCell"/>
              <w:rPr>
                <w:rFonts w:ascii="Courier New" w:hAnsi="Courier New" w:cs="Courier New"/>
                <w:sz w:val="18"/>
                <w:szCs w:val="18"/>
              </w:rPr>
            </w:pPr>
            <w:r>
              <w:rPr>
                <w:rFonts w:ascii="Courier New" w:hAnsi="Courier New" w:cs="Courier New"/>
                <w:sz w:val="18"/>
                <w:szCs w:val="18"/>
              </w:rPr>
              <w:t>{</w:t>
            </w:r>
            <w:r w:rsidRPr="00CF4223">
              <w:rPr>
                <w:rFonts w:ascii="Courier New" w:hAnsi="Courier New" w:cs="Courier New"/>
                <w:sz w:val="18"/>
                <w:szCs w:val="18"/>
              </w:rPr>
              <w:t>47ed5428-a398-11d4-ba58-000064657374</w:t>
            </w:r>
            <w:r>
              <w:rPr>
                <w:rFonts w:ascii="Courier New" w:hAnsi="Courier New" w:cs="Courier New"/>
                <w:sz w:val="18"/>
                <w:szCs w:val="18"/>
              </w:rPr>
              <w:t>}</w:t>
            </w:r>
          </w:p>
        </w:tc>
      </w:tr>
      <w:tr w:rsidR="00543169" w14:paraId="2CD9FC3A"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2BA3FFBD" w14:textId="77777777" w:rsidR="00543169" w:rsidRDefault="00543169">
            <w:pPr>
              <w:pStyle w:val="TableCellCourierNew"/>
            </w:pPr>
            <w:r>
              <w:t>IIviDigitizerTriggerTV</w:t>
            </w:r>
          </w:p>
        </w:tc>
        <w:tc>
          <w:tcPr>
            <w:tcW w:w="4410" w:type="dxa"/>
            <w:tcBorders>
              <w:top w:val="single" w:sz="4" w:space="0" w:color="auto"/>
              <w:bottom w:val="single" w:sz="4" w:space="0" w:color="auto"/>
              <w:right w:val="single" w:sz="4" w:space="0" w:color="auto"/>
            </w:tcBorders>
          </w:tcPr>
          <w:p w14:paraId="4D96CA41"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w:t>
            </w:r>
            <w:r w:rsidR="00890FF6">
              <w:rPr>
                <w:rFonts w:ascii="Courier New" w:hAnsi="Courier New" w:cs="Courier New"/>
                <w:sz w:val="18"/>
                <w:szCs w:val="18"/>
              </w:rPr>
              <w:t>29</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14:paraId="05F5525F"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41AE0407" w14:textId="77777777" w:rsidR="00543169" w:rsidRDefault="00543169">
            <w:pPr>
              <w:pStyle w:val="TableCellCourierNew"/>
            </w:pPr>
            <w:r>
              <w:t>IIviDigitizerTriggerWidth</w:t>
            </w:r>
          </w:p>
        </w:tc>
        <w:tc>
          <w:tcPr>
            <w:tcW w:w="4410" w:type="dxa"/>
            <w:tcBorders>
              <w:top w:val="single" w:sz="4" w:space="0" w:color="auto"/>
              <w:bottom w:val="single" w:sz="4" w:space="0" w:color="auto"/>
              <w:right w:val="single" w:sz="4" w:space="0" w:color="auto"/>
            </w:tcBorders>
          </w:tcPr>
          <w:p w14:paraId="4BDD5AE8"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w:t>
            </w:r>
            <w:r w:rsidR="00890FF6">
              <w:rPr>
                <w:rFonts w:ascii="Courier New" w:hAnsi="Courier New" w:cs="Courier New"/>
                <w:sz w:val="18"/>
                <w:szCs w:val="18"/>
              </w:rPr>
              <w:t>2a</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r w:rsidR="00543169" w14:paraId="7B0E6A49" w14:textId="77777777" w:rsidTr="0025530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860" w:type="dxa"/>
            <w:tcBorders>
              <w:top w:val="single" w:sz="4" w:space="0" w:color="auto"/>
              <w:left w:val="single" w:sz="4" w:space="0" w:color="auto"/>
              <w:bottom w:val="single" w:sz="4" w:space="0" w:color="auto"/>
            </w:tcBorders>
          </w:tcPr>
          <w:p w14:paraId="2F65C30E" w14:textId="77777777" w:rsidR="00543169" w:rsidRDefault="00543169">
            <w:pPr>
              <w:pStyle w:val="TableCellCourierNew"/>
            </w:pPr>
            <w:r>
              <w:t>IIviDigitizerTriggerWindow</w:t>
            </w:r>
          </w:p>
        </w:tc>
        <w:tc>
          <w:tcPr>
            <w:tcW w:w="4410" w:type="dxa"/>
            <w:tcBorders>
              <w:top w:val="single" w:sz="4" w:space="0" w:color="auto"/>
              <w:bottom w:val="single" w:sz="4" w:space="0" w:color="auto"/>
              <w:right w:val="single" w:sz="4" w:space="0" w:color="auto"/>
            </w:tcBorders>
          </w:tcPr>
          <w:p w14:paraId="6DF8C0EE" w14:textId="77777777" w:rsidR="00543169" w:rsidRDefault="00543169">
            <w:pPr>
              <w:pStyle w:val="TableCell"/>
              <w:rPr>
                <w:rFonts w:ascii="Courier New" w:hAnsi="Courier New" w:cs="Courier New"/>
                <w:sz w:val="18"/>
                <w:szCs w:val="18"/>
              </w:rPr>
            </w:pPr>
            <w:r>
              <w:rPr>
                <w:rFonts w:ascii="Courier New" w:hAnsi="Courier New" w:cs="Courier New"/>
                <w:sz w:val="18"/>
                <w:szCs w:val="18"/>
              </w:rPr>
              <w:t>{</w:t>
            </w:r>
            <w:r w:rsidR="00890FF6" w:rsidRPr="00890FF6">
              <w:rPr>
                <w:rFonts w:ascii="Courier New" w:hAnsi="Courier New" w:cs="Courier New"/>
                <w:sz w:val="18"/>
                <w:szCs w:val="18"/>
              </w:rPr>
              <w:t>47ed54</w:t>
            </w:r>
            <w:r w:rsidR="00890FF6">
              <w:rPr>
                <w:rFonts w:ascii="Courier New" w:hAnsi="Courier New" w:cs="Courier New"/>
                <w:sz w:val="18"/>
                <w:szCs w:val="18"/>
              </w:rPr>
              <w:t>2b</w:t>
            </w:r>
            <w:r w:rsidR="00890FF6" w:rsidRPr="00890FF6">
              <w:rPr>
                <w:rFonts w:ascii="Courier New" w:hAnsi="Courier New" w:cs="Courier New"/>
                <w:sz w:val="18"/>
                <w:szCs w:val="18"/>
              </w:rPr>
              <w:t>-a398-11d4-ba58-000064657374</w:t>
            </w:r>
            <w:r>
              <w:rPr>
                <w:rFonts w:ascii="Courier New" w:hAnsi="Courier New" w:cs="Courier New"/>
                <w:sz w:val="18"/>
                <w:szCs w:val="18"/>
              </w:rPr>
              <w:t>}</w:t>
            </w:r>
          </w:p>
        </w:tc>
      </w:tr>
    </w:tbl>
    <w:p w14:paraId="73106E39" w14:textId="77777777" w:rsidR="00CB7F13" w:rsidRDefault="00CB7F13" w:rsidP="00CB7F13">
      <w:pPr>
        <w:pStyle w:val="Heading3"/>
        <w:numPr>
          <w:ilvl w:val="2"/>
          <w:numId w:val="72"/>
        </w:numPr>
      </w:pPr>
      <w:bookmarkStart w:id="1314" w:name="_Toc529703348"/>
      <w:bookmarkStart w:id="1315" w:name="_Toc3344066"/>
      <w:bookmarkStart w:id="1316" w:name="_Toc304583945"/>
      <w:bookmarkStart w:id="1317" w:name="_Toc372036448"/>
      <w:bookmarkStart w:id="1318" w:name="_Toc508764494"/>
      <w:bookmarkStart w:id="1319" w:name="_Toc518648524"/>
      <w:bookmarkStart w:id="1320" w:name="_Toc170810267"/>
      <w:bookmarkEnd w:id="1314"/>
      <w:bookmarkEnd w:id="1315"/>
      <w:r>
        <w:t>COM Interface Reference Properties</w:t>
      </w:r>
      <w:bookmarkEnd w:id="1316"/>
      <w:bookmarkEnd w:id="1317"/>
    </w:p>
    <w:p w14:paraId="58617CB6" w14:textId="77777777" w:rsidR="00CB7F13" w:rsidRDefault="00CB7F13" w:rsidP="00CB7F13">
      <w:pPr>
        <w:pStyle w:val="Body1"/>
      </w:pPr>
      <w:r>
        <w:t>Interface reference properties are used to navigate the Ivi</w:t>
      </w:r>
      <w:r w:rsidR="0046294D">
        <w:t>Digitizer</w:t>
      </w:r>
      <w:r>
        <w:t xml:space="preserve"> COM hierarchy. This section describes the interface reference properties that the Ivi</w:t>
      </w:r>
      <w:r w:rsidR="0046294D">
        <w:t>Digitizer</w:t>
      </w:r>
      <w:r>
        <w:t xml:space="preserve"> interfaces define</w:t>
      </w:r>
      <w:r w:rsidR="00C06F58">
        <w:t xml:space="preserve">. </w:t>
      </w:r>
      <w:r w:rsidRPr="00935339">
        <w:t>All interface reference properties are read-only.</w:t>
      </w:r>
    </w:p>
    <w:tbl>
      <w:tblPr>
        <w:tblW w:w="0" w:type="auto"/>
        <w:tblInd w:w="198" w:type="dxa"/>
        <w:tblLayout w:type="fixed"/>
        <w:tblLook w:val="0000" w:firstRow="0" w:lastRow="0" w:firstColumn="0" w:lastColumn="0" w:noHBand="0" w:noVBand="0"/>
      </w:tblPr>
      <w:tblGrid>
        <w:gridCol w:w="4763"/>
        <w:gridCol w:w="4401"/>
        <w:gridCol w:w="106"/>
      </w:tblGrid>
      <w:tr w:rsidR="00CB7F13" w14:paraId="52017ECF" w14:textId="77777777" w:rsidTr="00CB7F13">
        <w:trPr>
          <w:gridAfter w:val="1"/>
          <w:wAfter w:w="106" w:type="dxa"/>
          <w:tblHeader/>
        </w:trPr>
        <w:tc>
          <w:tcPr>
            <w:tcW w:w="9164" w:type="dxa"/>
            <w:gridSpan w:val="2"/>
          </w:tcPr>
          <w:p w14:paraId="2EFA43A3" w14:textId="77777777" w:rsidR="00CB7F13" w:rsidRDefault="00CB7F13" w:rsidP="00856412">
            <w:pPr>
              <w:pStyle w:val="TableCaption"/>
            </w:pPr>
            <w:r>
              <w:rPr>
                <w:b/>
                <w:bCs/>
              </w:rPr>
              <w:t xml:space="preserve">Table </w:t>
            </w:r>
            <w:r w:rsidR="00875082">
              <w:rPr>
                <w:b/>
                <w:bCs/>
              </w:rPr>
              <w:fldChar w:fldCharType="begin"/>
            </w:r>
            <w:r>
              <w:rPr>
                <w:b/>
                <w:bCs/>
              </w:rPr>
              <w:instrText xml:space="preserve"> STYLEREF 1 \s </w:instrText>
            </w:r>
            <w:r w:rsidR="00875082">
              <w:rPr>
                <w:b/>
                <w:bCs/>
              </w:rPr>
              <w:fldChar w:fldCharType="separate"/>
            </w:r>
            <w:r w:rsidR="00344F59">
              <w:rPr>
                <w:b/>
                <w:bCs/>
                <w:noProof/>
              </w:rPr>
              <w:t>38</w:t>
            </w:r>
            <w:r w:rsidR="00875082">
              <w:rPr>
                <w:b/>
                <w:bCs/>
              </w:rPr>
              <w:fldChar w:fldCharType="end"/>
            </w:r>
            <w:r>
              <w:rPr>
                <w:b/>
                <w:bCs/>
              </w:rPr>
              <w:t xml:space="preserve">-5. </w:t>
            </w:r>
            <w:r>
              <w:t>Ivi</w:t>
            </w:r>
            <w:r w:rsidR="0046294D">
              <w:t>Digitizer</w:t>
            </w:r>
            <w:r>
              <w:t xml:space="preserve"> COM Interface Reference Properties</w:t>
            </w:r>
          </w:p>
        </w:tc>
      </w:tr>
      <w:tr w:rsidR="00CB7F13" w14:paraId="41EB9D52" w14:textId="77777777" w:rsidTr="00CB7F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blHeader/>
        </w:trPr>
        <w:tc>
          <w:tcPr>
            <w:tcW w:w="4763" w:type="dxa"/>
            <w:tcBorders>
              <w:top w:val="single" w:sz="4" w:space="0" w:color="auto"/>
              <w:left w:val="single" w:sz="4" w:space="0" w:color="auto"/>
              <w:bottom w:val="double" w:sz="6" w:space="0" w:color="auto"/>
            </w:tcBorders>
          </w:tcPr>
          <w:p w14:paraId="1E6AA6B0" w14:textId="77777777" w:rsidR="00CB7F13" w:rsidRDefault="00CB7F13" w:rsidP="00856412">
            <w:pPr>
              <w:pStyle w:val="TableHead"/>
            </w:pPr>
            <w:r>
              <w:t>Interface</w:t>
            </w:r>
          </w:p>
        </w:tc>
        <w:tc>
          <w:tcPr>
            <w:tcW w:w="4507" w:type="dxa"/>
            <w:gridSpan w:val="2"/>
            <w:tcBorders>
              <w:top w:val="single" w:sz="4" w:space="0" w:color="auto"/>
              <w:bottom w:val="double" w:sz="6" w:space="0" w:color="auto"/>
              <w:right w:val="single" w:sz="4" w:space="0" w:color="auto"/>
            </w:tcBorders>
          </w:tcPr>
          <w:p w14:paraId="7C897F75" w14:textId="77777777" w:rsidR="00CB7F13" w:rsidRDefault="00CB7F13" w:rsidP="0046294D">
            <w:pPr>
              <w:pStyle w:val="TableHead"/>
            </w:pPr>
            <w:r>
              <w:t>Interface Reference Property</w:t>
            </w:r>
          </w:p>
        </w:tc>
      </w:tr>
      <w:tr w:rsidR="00400A74" w14:paraId="35264119"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06FF2956" w14:textId="77777777" w:rsidR="00400A74" w:rsidRDefault="00400A74" w:rsidP="00856412">
            <w:pPr>
              <w:pStyle w:val="TableCellCourierNew"/>
            </w:pPr>
            <w:r>
              <w:t>IIviDigitizerAcquisition</w:t>
            </w:r>
          </w:p>
        </w:tc>
        <w:tc>
          <w:tcPr>
            <w:tcW w:w="4507" w:type="dxa"/>
            <w:gridSpan w:val="2"/>
            <w:tcBorders>
              <w:top w:val="single" w:sz="4" w:space="0" w:color="auto"/>
              <w:left w:val="single" w:sz="6" w:space="0" w:color="auto"/>
              <w:bottom w:val="single" w:sz="4" w:space="0" w:color="auto"/>
              <w:right w:val="single" w:sz="4" w:space="0" w:color="auto"/>
            </w:tcBorders>
          </w:tcPr>
          <w:p w14:paraId="05E173DB" w14:textId="77777777" w:rsidR="00400A74" w:rsidRDefault="00400A74" w:rsidP="00400A74">
            <w:pPr>
              <w:pStyle w:val="TableCellCourierNew"/>
            </w:pPr>
            <w:r>
              <w:t>Acquisition</w:t>
            </w:r>
          </w:p>
        </w:tc>
      </w:tr>
      <w:tr w:rsidR="00400A74" w14:paraId="0139022D"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179C19D3" w14:textId="77777777" w:rsidR="00400A74" w:rsidRDefault="00400A74" w:rsidP="00856412">
            <w:pPr>
              <w:pStyle w:val="TableCellCourierNew"/>
            </w:pPr>
            <w:r>
              <w:t>IIviDigitizerAcquisitionStatus</w:t>
            </w:r>
          </w:p>
        </w:tc>
        <w:tc>
          <w:tcPr>
            <w:tcW w:w="4507" w:type="dxa"/>
            <w:gridSpan w:val="2"/>
            <w:tcBorders>
              <w:top w:val="single" w:sz="4" w:space="0" w:color="auto"/>
              <w:left w:val="single" w:sz="6" w:space="0" w:color="auto"/>
              <w:bottom w:val="single" w:sz="4" w:space="0" w:color="auto"/>
              <w:right w:val="single" w:sz="4" w:space="0" w:color="auto"/>
            </w:tcBorders>
          </w:tcPr>
          <w:p w14:paraId="5A9780E7" w14:textId="77777777" w:rsidR="00400A74" w:rsidRDefault="00400A74" w:rsidP="00400A74">
            <w:pPr>
              <w:pStyle w:val="TableCellCourierNew"/>
            </w:pPr>
            <w:r>
              <w:t>Acquisition</w:t>
            </w:r>
            <w:r w:rsidR="0046294D">
              <w:t>.</w:t>
            </w:r>
            <w:r>
              <w:t>Status</w:t>
            </w:r>
          </w:p>
        </w:tc>
      </w:tr>
      <w:tr w:rsidR="00400A74" w14:paraId="752F3A12"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03152D2D" w14:textId="77777777" w:rsidR="00400A74" w:rsidRDefault="00400A74" w:rsidP="00856412">
            <w:pPr>
              <w:pStyle w:val="TableCellCourierNew"/>
            </w:pPr>
            <w:r>
              <w:t>IIviDigitizerArm</w:t>
            </w:r>
          </w:p>
        </w:tc>
        <w:tc>
          <w:tcPr>
            <w:tcW w:w="4507" w:type="dxa"/>
            <w:gridSpan w:val="2"/>
            <w:tcBorders>
              <w:top w:val="single" w:sz="4" w:space="0" w:color="auto"/>
              <w:left w:val="single" w:sz="6" w:space="0" w:color="auto"/>
              <w:bottom w:val="single" w:sz="4" w:space="0" w:color="auto"/>
              <w:right w:val="single" w:sz="4" w:space="0" w:color="auto"/>
            </w:tcBorders>
          </w:tcPr>
          <w:p w14:paraId="5E72CCFF" w14:textId="77777777" w:rsidR="00400A74" w:rsidRDefault="00400A74" w:rsidP="00400A74">
            <w:pPr>
              <w:pStyle w:val="TableCellCourierNew"/>
            </w:pPr>
            <w:r>
              <w:t>Arm</w:t>
            </w:r>
          </w:p>
        </w:tc>
      </w:tr>
      <w:tr w:rsidR="00400A74" w:rsidRPr="005D3730" w14:paraId="6AB65F2A"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2FD3B78E" w14:textId="77777777" w:rsidR="00400A74" w:rsidRDefault="00400A74" w:rsidP="00856412">
            <w:pPr>
              <w:pStyle w:val="TableCellCourierNew"/>
            </w:pPr>
            <w:r>
              <w:t>IIviDigitizerArmEdge</w:t>
            </w:r>
          </w:p>
        </w:tc>
        <w:tc>
          <w:tcPr>
            <w:tcW w:w="4507" w:type="dxa"/>
            <w:gridSpan w:val="2"/>
            <w:tcBorders>
              <w:top w:val="single" w:sz="4" w:space="0" w:color="auto"/>
              <w:left w:val="single" w:sz="6" w:space="0" w:color="auto"/>
              <w:bottom w:val="single" w:sz="4" w:space="0" w:color="auto"/>
              <w:right w:val="single" w:sz="4" w:space="0" w:color="auto"/>
            </w:tcBorders>
          </w:tcPr>
          <w:p w14:paraId="68359588" w14:textId="77777777" w:rsidR="00400A74" w:rsidRPr="00543169" w:rsidRDefault="00400A74" w:rsidP="0046294D">
            <w:pPr>
              <w:pStyle w:val="TableCellCourierNew"/>
            </w:pPr>
            <w:r>
              <w:t>ArmSource.Edge</w:t>
            </w:r>
          </w:p>
        </w:tc>
      </w:tr>
      <w:tr w:rsidR="00400A74" w14:paraId="605B78BD"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716DC983" w14:textId="77777777" w:rsidR="00400A74" w:rsidRDefault="00400A74" w:rsidP="00856412">
            <w:pPr>
              <w:pStyle w:val="TableCellCourierNew"/>
            </w:pPr>
            <w:r>
              <w:t>IIviDigitizerArmGlitch</w:t>
            </w:r>
          </w:p>
        </w:tc>
        <w:tc>
          <w:tcPr>
            <w:tcW w:w="4507" w:type="dxa"/>
            <w:gridSpan w:val="2"/>
            <w:tcBorders>
              <w:top w:val="single" w:sz="4" w:space="0" w:color="auto"/>
              <w:left w:val="single" w:sz="6" w:space="0" w:color="auto"/>
              <w:bottom w:val="single" w:sz="4" w:space="0" w:color="auto"/>
              <w:right w:val="single" w:sz="4" w:space="0" w:color="auto"/>
            </w:tcBorders>
          </w:tcPr>
          <w:p w14:paraId="1BD89F14" w14:textId="77777777" w:rsidR="00400A74" w:rsidRDefault="00400A74" w:rsidP="00400A74">
            <w:pPr>
              <w:pStyle w:val="TableCellCourierNew"/>
            </w:pPr>
            <w:r>
              <w:t>ArmSource.Glitch</w:t>
            </w:r>
          </w:p>
        </w:tc>
      </w:tr>
      <w:tr w:rsidR="00400A74" w14:paraId="2379806C"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033C686" w14:textId="77777777" w:rsidR="00400A74" w:rsidRDefault="00400A74" w:rsidP="00856412">
            <w:pPr>
              <w:pStyle w:val="TableCellCourierNew"/>
            </w:pPr>
            <w:r>
              <w:t>IIviDigitizerArmRunt</w:t>
            </w:r>
          </w:p>
        </w:tc>
        <w:tc>
          <w:tcPr>
            <w:tcW w:w="4507" w:type="dxa"/>
            <w:gridSpan w:val="2"/>
            <w:tcBorders>
              <w:top w:val="single" w:sz="4" w:space="0" w:color="auto"/>
              <w:left w:val="single" w:sz="6" w:space="0" w:color="auto"/>
              <w:bottom w:val="single" w:sz="4" w:space="0" w:color="auto"/>
              <w:right w:val="single" w:sz="4" w:space="0" w:color="auto"/>
            </w:tcBorders>
          </w:tcPr>
          <w:p w14:paraId="4D53D0AE" w14:textId="77777777" w:rsidR="00400A74" w:rsidRDefault="00400A74" w:rsidP="00400A74">
            <w:pPr>
              <w:pStyle w:val="TableCellCourierNew"/>
            </w:pPr>
            <w:r>
              <w:t>ArmSource.Runt</w:t>
            </w:r>
          </w:p>
        </w:tc>
      </w:tr>
      <w:tr w:rsidR="00400A74" w14:paraId="335FEDFB"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07408794" w14:textId="77777777" w:rsidR="00400A74" w:rsidRDefault="00400A74" w:rsidP="00856412">
            <w:pPr>
              <w:pStyle w:val="TableCellCourierNew"/>
            </w:pPr>
            <w:r>
              <w:t>IIviDigitizerArmSource</w:t>
            </w:r>
          </w:p>
        </w:tc>
        <w:tc>
          <w:tcPr>
            <w:tcW w:w="4507" w:type="dxa"/>
            <w:gridSpan w:val="2"/>
            <w:tcBorders>
              <w:top w:val="single" w:sz="4" w:space="0" w:color="auto"/>
              <w:left w:val="single" w:sz="6" w:space="0" w:color="auto"/>
              <w:bottom w:val="single" w:sz="4" w:space="0" w:color="auto"/>
              <w:right w:val="single" w:sz="4" w:space="0" w:color="auto"/>
            </w:tcBorders>
          </w:tcPr>
          <w:p w14:paraId="519DF229" w14:textId="77777777" w:rsidR="00400A74" w:rsidRDefault="00400A74" w:rsidP="00400A74">
            <w:pPr>
              <w:pStyle w:val="TableCellCourierNew"/>
            </w:pPr>
            <w:r>
              <w:t>ArmSource</w:t>
            </w:r>
          </w:p>
        </w:tc>
      </w:tr>
      <w:tr w:rsidR="00400A74" w14:paraId="4EB19578"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02397CEC" w14:textId="77777777" w:rsidR="00400A74" w:rsidRDefault="00400A74" w:rsidP="00856412">
            <w:pPr>
              <w:pStyle w:val="TableCellCourierNew"/>
            </w:pPr>
            <w:r>
              <w:t>IIviDigitizerArmSources</w:t>
            </w:r>
          </w:p>
        </w:tc>
        <w:tc>
          <w:tcPr>
            <w:tcW w:w="4507" w:type="dxa"/>
            <w:gridSpan w:val="2"/>
            <w:tcBorders>
              <w:top w:val="single" w:sz="4" w:space="0" w:color="auto"/>
              <w:left w:val="single" w:sz="6" w:space="0" w:color="auto"/>
              <w:bottom w:val="single" w:sz="4" w:space="0" w:color="auto"/>
              <w:right w:val="single" w:sz="4" w:space="0" w:color="auto"/>
            </w:tcBorders>
          </w:tcPr>
          <w:p w14:paraId="727A08D4" w14:textId="77777777" w:rsidR="00400A74" w:rsidRDefault="00400A74" w:rsidP="00400A74">
            <w:pPr>
              <w:pStyle w:val="TableCellCourierNew"/>
            </w:pPr>
            <w:r>
              <w:t>ArmSources</w:t>
            </w:r>
          </w:p>
        </w:tc>
      </w:tr>
      <w:tr w:rsidR="00400A74" w14:paraId="2B5973BE"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0DBFEF18" w14:textId="77777777" w:rsidR="00400A74" w:rsidRDefault="00400A74" w:rsidP="00856412">
            <w:pPr>
              <w:pStyle w:val="TableCellCourierNew"/>
            </w:pPr>
            <w:r>
              <w:t>IIviDigitizerArmTV</w:t>
            </w:r>
          </w:p>
        </w:tc>
        <w:tc>
          <w:tcPr>
            <w:tcW w:w="4507" w:type="dxa"/>
            <w:gridSpan w:val="2"/>
            <w:tcBorders>
              <w:top w:val="single" w:sz="4" w:space="0" w:color="auto"/>
              <w:left w:val="single" w:sz="6" w:space="0" w:color="auto"/>
              <w:bottom w:val="single" w:sz="4" w:space="0" w:color="auto"/>
              <w:right w:val="single" w:sz="4" w:space="0" w:color="auto"/>
            </w:tcBorders>
          </w:tcPr>
          <w:p w14:paraId="17441EAC" w14:textId="77777777" w:rsidR="00400A74" w:rsidRDefault="00400A74" w:rsidP="00400A74">
            <w:pPr>
              <w:pStyle w:val="TableCellCourierNew"/>
            </w:pPr>
            <w:r>
              <w:t>ArmSource.TV</w:t>
            </w:r>
          </w:p>
        </w:tc>
      </w:tr>
      <w:tr w:rsidR="00400A74" w14:paraId="085900F0"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21BA0FE6" w14:textId="77777777" w:rsidR="00400A74" w:rsidRDefault="00400A74" w:rsidP="00856412">
            <w:pPr>
              <w:pStyle w:val="TableCellCourierNew"/>
            </w:pPr>
            <w:r>
              <w:t>IIviDigitizerArmWidth</w:t>
            </w:r>
          </w:p>
        </w:tc>
        <w:tc>
          <w:tcPr>
            <w:tcW w:w="4507" w:type="dxa"/>
            <w:gridSpan w:val="2"/>
            <w:tcBorders>
              <w:top w:val="single" w:sz="4" w:space="0" w:color="auto"/>
              <w:left w:val="single" w:sz="6" w:space="0" w:color="auto"/>
              <w:bottom w:val="single" w:sz="4" w:space="0" w:color="auto"/>
              <w:right w:val="single" w:sz="4" w:space="0" w:color="auto"/>
            </w:tcBorders>
          </w:tcPr>
          <w:p w14:paraId="7A00B627" w14:textId="77777777" w:rsidR="00400A74" w:rsidRDefault="00400A74" w:rsidP="00400A74">
            <w:pPr>
              <w:pStyle w:val="TableCellCourierNew"/>
            </w:pPr>
            <w:r>
              <w:t>ArmSource.Width</w:t>
            </w:r>
          </w:p>
        </w:tc>
      </w:tr>
      <w:tr w:rsidR="00400A74" w14:paraId="55B9700B"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5985B9F3" w14:textId="77777777" w:rsidR="00400A74" w:rsidRDefault="00400A74" w:rsidP="00856412">
            <w:pPr>
              <w:pStyle w:val="TableCellCourierNew"/>
            </w:pPr>
            <w:r>
              <w:t>IIviDigitizerArmWindow</w:t>
            </w:r>
          </w:p>
        </w:tc>
        <w:tc>
          <w:tcPr>
            <w:tcW w:w="4507" w:type="dxa"/>
            <w:gridSpan w:val="2"/>
            <w:tcBorders>
              <w:top w:val="single" w:sz="4" w:space="0" w:color="auto"/>
              <w:left w:val="single" w:sz="6" w:space="0" w:color="auto"/>
              <w:bottom w:val="single" w:sz="4" w:space="0" w:color="auto"/>
              <w:right w:val="single" w:sz="4" w:space="0" w:color="auto"/>
            </w:tcBorders>
          </w:tcPr>
          <w:p w14:paraId="7A3B730B" w14:textId="77777777" w:rsidR="00400A74" w:rsidRDefault="00400A74" w:rsidP="00400A74">
            <w:pPr>
              <w:pStyle w:val="TableCellCourierNew"/>
            </w:pPr>
            <w:r>
              <w:t>ArmSource.Window</w:t>
            </w:r>
          </w:p>
        </w:tc>
      </w:tr>
      <w:tr w:rsidR="00400A74" w14:paraId="30BF8731"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460C4A5C" w14:textId="77777777" w:rsidR="00400A74" w:rsidRDefault="00400A74" w:rsidP="00856412">
            <w:pPr>
              <w:pStyle w:val="TableCellCourierNew"/>
            </w:pPr>
            <w:r>
              <w:t>IIviDigitizerCalibration</w:t>
            </w:r>
          </w:p>
        </w:tc>
        <w:tc>
          <w:tcPr>
            <w:tcW w:w="4507" w:type="dxa"/>
            <w:gridSpan w:val="2"/>
            <w:tcBorders>
              <w:top w:val="single" w:sz="4" w:space="0" w:color="auto"/>
              <w:left w:val="single" w:sz="6" w:space="0" w:color="auto"/>
              <w:bottom w:val="single" w:sz="4" w:space="0" w:color="auto"/>
              <w:right w:val="single" w:sz="4" w:space="0" w:color="auto"/>
            </w:tcBorders>
          </w:tcPr>
          <w:p w14:paraId="608D88A2" w14:textId="77777777" w:rsidR="00400A74" w:rsidRDefault="00400A74" w:rsidP="00400A74">
            <w:pPr>
              <w:pStyle w:val="TableCellCourierNew"/>
            </w:pPr>
            <w:r>
              <w:t>Calibration</w:t>
            </w:r>
          </w:p>
        </w:tc>
      </w:tr>
      <w:tr w:rsidR="00400A74" w14:paraId="20A1EB01"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EB2428F" w14:textId="77777777" w:rsidR="00400A74" w:rsidRDefault="00400A74" w:rsidP="00856412">
            <w:pPr>
              <w:pStyle w:val="TableCellCourierNew"/>
            </w:pPr>
            <w:r>
              <w:t>IIviDigitizerChannel</w:t>
            </w:r>
          </w:p>
        </w:tc>
        <w:tc>
          <w:tcPr>
            <w:tcW w:w="4507" w:type="dxa"/>
            <w:gridSpan w:val="2"/>
            <w:tcBorders>
              <w:top w:val="single" w:sz="4" w:space="0" w:color="auto"/>
              <w:left w:val="single" w:sz="6" w:space="0" w:color="auto"/>
              <w:bottom w:val="single" w:sz="4" w:space="0" w:color="auto"/>
              <w:right w:val="single" w:sz="4" w:space="0" w:color="auto"/>
            </w:tcBorders>
          </w:tcPr>
          <w:p w14:paraId="57B04708" w14:textId="77777777" w:rsidR="00400A74" w:rsidRDefault="00400A74" w:rsidP="00400A74">
            <w:pPr>
              <w:pStyle w:val="TableCellCourierNew"/>
            </w:pPr>
            <w:r>
              <w:t>Channel</w:t>
            </w:r>
          </w:p>
        </w:tc>
      </w:tr>
      <w:tr w:rsidR="00400A74" w14:paraId="7FED2E96"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7EC14AD1" w14:textId="77777777" w:rsidR="00400A74" w:rsidRDefault="00400A74" w:rsidP="00856412">
            <w:pPr>
              <w:pStyle w:val="TableCellCourierNew"/>
            </w:pPr>
            <w:r>
              <w:t>IIviDigitizerChannelDownconversion</w:t>
            </w:r>
          </w:p>
        </w:tc>
        <w:tc>
          <w:tcPr>
            <w:tcW w:w="4507" w:type="dxa"/>
            <w:gridSpan w:val="2"/>
            <w:tcBorders>
              <w:top w:val="single" w:sz="4" w:space="0" w:color="auto"/>
              <w:left w:val="single" w:sz="6" w:space="0" w:color="auto"/>
              <w:bottom w:val="single" w:sz="4" w:space="0" w:color="auto"/>
              <w:right w:val="single" w:sz="4" w:space="0" w:color="auto"/>
            </w:tcBorders>
          </w:tcPr>
          <w:p w14:paraId="586042BD" w14:textId="77777777" w:rsidR="00400A74" w:rsidRDefault="00400A74" w:rsidP="00400A74">
            <w:pPr>
              <w:pStyle w:val="TableCellCourierNew"/>
            </w:pPr>
            <w:r>
              <w:t>Channe</w:t>
            </w:r>
            <w:r w:rsidR="00E40DF9">
              <w:t>l</w:t>
            </w:r>
            <w:r>
              <w:t>.Downconversion</w:t>
            </w:r>
          </w:p>
        </w:tc>
      </w:tr>
      <w:tr w:rsidR="00400A74" w14:paraId="3B9A91BE"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49214034" w14:textId="77777777" w:rsidR="00400A74" w:rsidRDefault="00400A74" w:rsidP="00856412">
            <w:pPr>
              <w:pStyle w:val="TableCellCourierNew"/>
            </w:pPr>
            <w:r>
              <w:t>IIviDigitizerChannelFilter</w:t>
            </w:r>
          </w:p>
        </w:tc>
        <w:tc>
          <w:tcPr>
            <w:tcW w:w="4507" w:type="dxa"/>
            <w:gridSpan w:val="2"/>
            <w:tcBorders>
              <w:top w:val="single" w:sz="4" w:space="0" w:color="auto"/>
              <w:left w:val="single" w:sz="6" w:space="0" w:color="auto"/>
              <w:bottom w:val="single" w:sz="4" w:space="0" w:color="auto"/>
              <w:right w:val="single" w:sz="4" w:space="0" w:color="auto"/>
            </w:tcBorders>
          </w:tcPr>
          <w:p w14:paraId="1BA8F3B8" w14:textId="77777777" w:rsidR="00400A74" w:rsidRDefault="00400A74" w:rsidP="00400A74">
            <w:pPr>
              <w:pStyle w:val="TableCellCourierNew"/>
            </w:pPr>
            <w:r>
              <w:t>Channel.Filter</w:t>
            </w:r>
          </w:p>
        </w:tc>
      </w:tr>
      <w:tr w:rsidR="00400A74" w14:paraId="53C68A2A"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3D5ECD5" w14:textId="77777777" w:rsidR="00400A74" w:rsidRDefault="00400A74" w:rsidP="00856412">
            <w:pPr>
              <w:pStyle w:val="TableCellCourierNew"/>
            </w:pPr>
            <w:r>
              <w:t>IIviDigitizerChannelMeasurement</w:t>
            </w:r>
          </w:p>
        </w:tc>
        <w:tc>
          <w:tcPr>
            <w:tcW w:w="4507" w:type="dxa"/>
            <w:gridSpan w:val="2"/>
            <w:tcBorders>
              <w:top w:val="single" w:sz="4" w:space="0" w:color="auto"/>
              <w:left w:val="single" w:sz="6" w:space="0" w:color="auto"/>
              <w:bottom w:val="single" w:sz="4" w:space="0" w:color="auto"/>
              <w:right w:val="single" w:sz="4" w:space="0" w:color="auto"/>
            </w:tcBorders>
          </w:tcPr>
          <w:p w14:paraId="30EB73CF" w14:textId="77777777" w:rsidR="00400A74" w:rsidRDefault="00400A74" w:rsidP="00400A74">
            <w:pPr>
              <w:pStyle w:val="TableCellCourierNew"/>
            </w:pPr>
            <w:r>
              <w:t>Channel.Measurement</w:t>
            </w:r>
          </w:p>
        </w:tc>
      </w:tr>
      <w:tr w:rsidR="00400A74" w14:paraId="321FBE5F"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02AF4F6B" w14:textId="77777777" w:rsidR="00400A74" w:rsidRDefault="00400A74" w:rsidP="00856412">
            <w:pPr>
              <w:pStyle w:val="TableCellCourierNew"/>
            </w:pPr>
            <w:r>
              <w:t>IIviDigitizerChannelMultiRecordMeasurement</w:t>
            </w:r>
          </w:p>
        </w:tc>
        <w:tc>
          <w:tcPr>
            <w:tcW w:w="4507" w:type="dxa"/>
            <w:gridSpan w:val="2"/>
            <w:tcBorders>
              <w:top w:val="single" w:sz="4" w:space="0" w:color="auto"/>
              <w:left w:val="single" w:sz="6" w:space="0" w:color="auto"/>
              <w:bottom w:val="single" w:sz="4" w:space="0" w:color="auto"/>
              <w:right w:val="single" w:sz="4" w:space="0" w:color="auto"/>
            </w:tcBorders>
          </w:tcPr>
          <w:p w14:paraId="1A866D67" w14:textId="77777777" w:rsidR="00400A74" w:rsidRDefault="00400A74" w:rsidP="00400A74">
            <w:pPr>
              <w:pStyle w:val="TableCellCourierNew"/>
            </w:pPr>
            <w:r>
              <w:t>Channel.MultiRecordMeasurement</w:t>
            </w:r>
          </w:p>
        </w:tc>
      </w:tr>
      <w:tr w:rsidR="00400A74" w14:paraId="609D2232"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06D7049A" w14:textId="77777777" w:rsidR="00400A74" w:rsidRDefault="00400A74" w:rsidP="00856412">
            <w:pPr>
              <w:pStyle w:val="TableCellCourierNew"/>
            </w:pPr>
            <w:r>
              <w:t>IIviDigitizerChannels</w:t>
            </w:r>
          </w:p>
        </w:tc>
        <w:tc>
          <w:tcPr>
            <w:tcW w:w="4507" w:type="dxa"/>
            <w:gridSpan w:val="2"/>
            <w:tcBorders>
              <w:top w:val="single" w:sz="4" w:space="0" w:color="auto"/>
              <w:left w:val="single" w:sz="6" w:space="0" w:color="auto"/>
              <w:bottom w:val="single" w:sz="4" w:space="0" w:color="auto"/>
              <w:right w:val="single" w:sz="4" w:space="0" w:color="auto"/>
            </w:tcBorders>
          </w:tcPr>
          <w:p w14:paraId="01D8435E" w14:textId="77777777" w:rsidR="00400A74" w:rsidRDefault="00400A74" w:rsidP="00400A74">
            <w:pPr>
              <w:pStyle w:val="TableCellCourierNew"/>
            </w:pPr>
            <w:r>
              <w:t>Channels</w:t>
            </w:r>
          </w:p>
        </w:tc>
      </w:tr>
      <w:tr w:rsidR="00400A74" w14:paraId="2750EB48"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0735C916" w14:textId="77777777" w:rsidR="00400A74" w:rsidRDefault="00400A74" w:rsidP="00856412">
            <w:pPr>
              <w:pStyle w:val="TableCellCourierNew"/>
            </w:pPr>
            <w:r>
              <w:t>IIviDigitizerMultiArm</w:t>
            </w:r>
          </w:p>
        </w:tc>
        <w:tc>
          <w:tcPr>
            <w:tcW w:w="4507" w:type="dxa"/>
            <w:gridSpan w:val="2"/>
            <w:tcBorders>
              <w:top w:val="single" w:sz="4" w:space="0" w:color="auto"/>
              <w:left w:val="single" w:sz="6" w:space="0" w:color="auto"/>
              <w:bottom w:val="single" w:sz="4" w:space="0" w:color="auto"/>
              <w:right w:val="single" w:sz="4" w:space="0" w:color="auto"/>
            </w:tcBorders>
          </w:tcPr>
          <w:p w14:paraId="35701135" w14:textId="77777777" w:rsidR="00400A74" w:rsidRDefault="00400A74" w:rsidP="00400A74">
            <w:pPr>
              <w:pStyle w:val="TableCellCourierNew"/>
            </w:pPr>
            <w:r>
              <w:t>Arm.MultiArm</w:t>
            </w:r>
          </w:p>
        </w:tc>
      </w:tr>
      <w:tr w:rsidR="00400A74" w14:paraId="44634165"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665EF881" w14:textId="77777777" w:rsidR="00400A74" w:rsidRDefault="00400A74" w:rsidP="00856412">
            <w:pPr>
              <w:pStyle w:val="TableCellCourierNew"/>
            </w:pPr>
            <w:r>
              <w:t>IIviDigitizerMultiTrigger</w:t>
            </w:r>
          </w:p>
        </w:tc>
        <w:tc>
          <w:tcPr>
            <w:tcW w:w="4507" w:type="dxa"/>
            <w:gridSpan w:val="2"/>
            <w:tcBorders>
              <w:top w:val="single" w:sz="4" w:space="0" w:color="auto"/>
              <w:left w:val="single" w:sz="6" w:space="0" w:color="auto"/>
              <w:bottom w:val="single" w:sz="4" w:space="0" w:color="auto"/>
              <w:right w:val="single" w:sz="4" w:space="0" w:color="auto"/>
            </w:tcBorders>
          </w:tcPr>
          <w:p w14:paraId="6470546A" w14:textId="77777777" w:rsidR="00400A74" w:rsidRDefault="00400A74" w:rsidP="00400A74">
            <w:pPr>
              <w:pStyle w:val="TableCellCourierNew"/>
            </w:pPr>
            <w:r>
              <w:t>Trigger.MultiTrigger</w:t>
            </w:r>
          </w:p>
        </w:tc>
      </w:tr>
      <w:tr w:rsidR="00400A74" w14:paraId="19EA682E"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2ED0A632" w14:textId="77777777" w:rsidR="00400A74" w:rsidRDefault="00400A74" w:rsidP="00856412">
            <w:pPr>
              <w:pStyle w:val="TableCellCourierNew"/>
            </w:pPr>
            <w:r>
              <w:t>IIviDigitizerReferenceOscillator</w:t>
            </w:r>
          </w:p>
        </w:tc>
        <w:tc>
          <w:tcPr>
            <w:tcW w:w="4507" w:type="dxa"/>
            <w:gridSpan w:val="2"/>
            <w:tcBorders>
              <w:top w:val="single" w:sz="4" w:space="0" w:color="auto"/>
              <w:left w:val="single" w:sz="6" w:space="0" w:color="auto"/>
              <w:bottom w:val="single" w:sz="4" w:space="0" w:color="auto"/>
              <w:right w:val="single" w:sz="4" w:space="0" w:color="auto"/>
            </w:tcBorders>
          </w:tcPr>
          <w:p w14:paraId="1584923A" w14:textId="77777777" w:rsidR="00400A74" w:rsidRDefault="00400A74" w:rsidP="00400A74">
            <w:pPr>
              <w:pStyle w:val="TableCellCourierNew"/>
            </w:pPr>
            <w:r>
              <w:t>ReferenceOscillator</w:t>
            </w:r>
          </w:p>
        </w:tc>
      </w:tr>
      <w:tr w:rsidR="00400A74" w:rsidRPr="005D3730" w14:paraId="132C231A"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50AB6D86" w14:textId="77777777" w:rsidR="00400A74" w:rsidRDefault="00400A74" w:rsidP="00856412">
            <w:pPr>
              <w:pStyle w:val="TableCellCourierNew"/>
            </w:pPr>
            <w:r>
              <w:t>IIviDigitizerSampleClock</w:t>
            </w:r>
          </w:p>
        </w:tc>
        <w:tc>
          <w:tcPr>
            <w:tcW w:w="4507" w:type="dxa"/>
            <w:gridSpan w:val="2"/>
            <w:tcBorders>
              <w:top w:val="single" w:sz="4" w:space="0" w:color="auto"/>
              <w:left w:val="single" w:sz="6" w:space="0" w:color="auto"/>
              <w:bottom w:val="single" w:sz="4" w:space="0" w:color="auto"/>
              <w:right w:val="single" w:sz="4" w:space="0" w:color="auto"/>
            </w:tcBorders>
          </w:tcPr>
          <w:p w14:paraId="5B958C17" w14:textId="77777777" w:rsidR="00400A74" w:rsidRPr="00400A74" w:rsidRDefault="00400A74" w:rsidP="00400A74">
            <w:pPr>
              <w:pStyle w:val="TableCellCourierNew"/>
            </w:pPr>
            <w:r>
              <w:t>SampleClock</w:t>
            </w:r>
          </w:p>
        </w:tc>
      </w:tr>
      <w:tr w:rsidR="00400A74" w14:paraId="4E61C6CA"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1F4B60A2" w14:textId="77777777" w:rsidR="00400A74" w:rsidRDefault="00400A74" w:rsidP="00856412">
            <w:pPr>
              <w:pStyle w:val="TableCellCourierNew"/>
            </w:pPr>
            <w:r>
              <w:t>IIviDigitizerTemperature</w:t>
            </w:r>
          </w:p>
        </w:tc>
        <w:tc>
          <w:tcPr>
            <w:tcW w:w="4507" w:type="dxa"/>
            <w:gridSpan w:val="2"/>
            <w:tcBorders>
              <w:top w:val="single" w:sz="4" w:space="0" w:color="auto"/>
              <w:left w:val="single" w:sz="6" w:space="0" w:color="auto"/>
              <w:bottom w:val="single" w:sz="4" w:space="0" w:color="auto"/>
              <w:right w:val="single" w:sz="4" w:space="0" w:color="auto"/>
            </w:tcBorders>
          </w:tcPr>
          <w:p w14:paraId="29C6E591" w14:textId="77777777" w:rsidR="00400A74" w:rsidRDefault="00400A74" w:rsidP="00400A74">
            <w:pPr>
              <w:pStyle w:val="TableCellCourierNew"/>
            </w:pPr>
            <w:r>
              <w:t>Temperature</w:t>
            </w:r>
          </w:p>
        </w:tc>
      </w:tr>
      <w:tr w:rsidR="00400A74" w14:paraId="74428A9F"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1814086E" w14:textId="77777777" w:rsidR="00400A74" w:rsidRDefault="00400A74" w:rsidP="00856412">
            <w:pPr>
              <w:pStyle w:val="TableCellCourierNew"/>
            </w:pPr>
            <w:r>
              <w:t>IIviDigitizerTrigger</w:t>
            </w:r>
          </w:p>
        </w:tc>
        <w:tc>
          <w:tcPr>
            <w:tcW w:w="4507" w:type="dxa"/>
            <w:gridSpan w:val="2"/>
            <w:tcBorders>
              <w:top w:val="single" w:sz="4" w:space="0" w:color="auto"/>
              <w:left w:val="single" w:sz="6" w:space="0" w:color="auto"/>
              <w:bottom w:val="single" w:sz="4" w:space="0" w:color="auto"/>
              <w:right w:val="single" w:sz="4" w:space="0" w:color="auto"/>
            </w:tcBorders>
          </w:tcPr>
          <w:p w14:paraId="53941DA8" w14:textId="77777777" w:rsidR="00400A74" w:rsidRDefault="00400A74" w:rsidP="00400A74">
            <w:pPr>
              <w:pStyle w:val="TableCellCourierNew"/>
            </w:pPr>
            <w:r>
              <w:t>Trigger</w:t>
            </w:r>
          </w:p>
        </w:tc>
      </w:tr>
      <w:tr w:rsidR="00400A74" w:rsidRPr="005D3730" w14:paraId="3DCF54C3"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7CCF8BD" w14:textId="77777777" w:rsidR="00400A74" w:rsidRDefault="00400A74" w:rsidP="00856412">
            <w:pPr>
              <w:pStyle w:val="TableCellCourierNew"/>
            </w:pPr>
            <w:r>
              <w:t>IIviDigitizerTriggerEdge</w:t>
            </w:r>
          </w:p>
        </w:tc>
        <w:tc>
          <w:tcPr>
            <w:tcW w:w="4507" w:type="dxa"/>
            <w:gridSpan w:val="2"/>
            <w:tcBorders>
              <w:top w:val="single" w:sz="4" w:space="0" w:color="auto"/>
              <w:left w:val="single" w:sz="6" w:space="0" w:color="auto"/>
              <w:bottom w:val="single" w:sz="4" w:space="0" w:color="auto"/>
              <w:right w:val="single" w:sz="4" w:space="0" w:color="auto"/>
            </w:tcBorders>
          </w:tcPr>
          <w:p w14:paraId="4D6F319E" w14:textId="77777777" w:rsidR="00400A74" w:rsidRPr="00400A74" w:rsidRDefault="00400A74" w:rsidP="00400A74">
            <w:pPr>
              <w:pStyle w:val="TableCellCourierNew"/>
            </w:pPr>
            <w:proofErr w:type="gramStart"/>
            <w:r>
              <w:t>Trigger.Source.Edge</w:t>
            </w:r>
            <w:proofErr w:type="gramEnd"/>
          </w:p>
        </w:tc>
      </w:tr>
      <w:tr w:rsidR="00400A74" w:rsidRPr="005D3730" w14:paraId="6666BA35"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55F398ED" w14:textId="77777777" w:rsidR="00400A74" w:rsidRDefault="00400A74" w:rsidP="00856412">
            <w:pPr>
              <w:pStyle w:val="TableCellCourierNew"/>
            </w:pPr>
            <w:r>
              <w:t>IIviDigitizerTriggerGlitch</w:t>
            </w:r>
          </w:p>
        </w:tc>
        <w:tc>
          <w:tcPr>
            <w:tcW w:w="4507" w:type="dxa"/>
            <w:gridSpan w:val="2"/>
            <w:tcBorders>
              <w:top w:val="single" w:sz="4" w:space="0" w:color="auto"/>
              <w:left w:val="single" w:sz="6" w:space="0" w:color="auto"/>
              <w:bottom w:val="single" w:sz="4" w:space="0" w:color="auto"/>
              <w:right w:val="single" w:sz="4" w:space="0" w:color="auto"/>
            </w:tcBorders>
          </w:tcPr>
          <w:p w14:paraId="7D3E9F00" w14:textId="77777777" w:rsidR="00400A74" w:rsidRPr="00400A74" w:rsidRDefault="00400A74" w:rsidP="00400A74">
            <w:pPr>
              <w:pStyle w:val="TableCellCourierNew"/>
            </w:pPr>
            <w:proofErr w:type="gramStart"/>
            <w:r>
              <w:t>Trigger.Source.Glitch</w:t>
            </w:r>
            <w:proofErr w:type="gramEnd"/>
          </w:p>
        </w:tc>
      </w:tr>
      <w:tr w:rsidR="00400A74" w14:paraId="550C7D2C"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0E028329" w14:textId="77777777" w:rsidR="00400A74" w:rsidRDefault="00400A74" w:rsidP="00856412">
            <w:pPr>
              <w:pStyle w:val="TableCellCourierNew"/>
            </w:pPr>
            <w:r>
              <w:t>IIviDigitizerTriggerRunt</w:t>
            </w:r>
          </w:p>
        </w:tc>
        <w:tc>
          <w:tcPr>
            <w:tcW w:w="4507" w:type="dxa"/>
            <w:gridSpan w:val="2"/>
            <w:tcBorders>
              <w:top w:val="single" w:sz="4" w:space="0" w:color="auto"/>
              <w:left w:val="single" w:sz="6" w:space="0" w:color="auto"/>
              <w:bottom w:val="single" w:sz="4" w:space="0" w:color="auto"/>
              <w:right w:val="single" w:sz="4" w:space="0" w:color="auto"/>
            </w:tcBorders>
          </w:tcPr>
          <w:p w14:paraId="116E71B2" w14:textId="77777777" w:rsidR="00400A74" w:rsidRDefault="00400A74" w:rsidP="00400A74">
            <w:pPr>
              <w:pStyle w:val="TableCellCourierNew"/>
            </w:pPr>
            <w:proofErr w:type="gramStart"/>
            <w:r>
              <w:t>Trigger.Source.Runt</w:t>
            </w:r>
            <w:proofErr w:type="gramEnd"/>
          </w:p>
        </w:tc>
      </w:tr>
      <w:tr w:rsidR="00400A74" w14:paraId="1B2688B3"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5B2AF413" w14:textId="77777777" w:rsidR="00400A74" w:rsidRDefault="00400A74" w:rsidP="00856412">
            <w:pPr>
              <w:pStyle w:val="TableCellCourierNew"/>
            </w:pPr>
            <w:r>
              <w:t>IIviDigitizerTriggerSource</w:t>
            </w:r>
          </w:p>
        </w:tc>
        <w:tc>
          <w:tcPr>
            <w:tcW w:w="4507" w:type="dxa"/>
            <w:gridSpan w:val="2"/>
            <w:tcBorders>
              <w:top w:val="single" w:sz="4" w:space="0" w:color="auto"/>
              <w:left w:val="single" w:sz="6" w:space="0" w:color="auto"/>
              <w:bottom w:val="single" w:sz="4" w:space="0" w:color="auto"/>
              <w:right w:val="single" w:sz="4" w:space="0" w:color="auto"/>
            </w:tcBorders>
          </w:tcPr>
          <w:p w14:paraId="19E256BE" w14:textId="77777777" w:rsidR="00400A74" w:rsidRDefault="00400A74" w:rsidP="00400A74">
            <w:pPr>
              <w:pStyle w:val="TableCellCourierNew"/>
            </w:pPr>
            <w:r>
              <w:t>Trigger.Source</w:t>
            </w:r>
          </w:p>
        </w:tc>
      </w:tr>
      <w:tr w:rsidR="00400A74" w14:paraId="59C391D0"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056EE0E" w14:textId="77777777" w:rsidR="00400A74" w:rsidRDefault="00400A74" w:rsidP="00856412">
            <w:pPr>
              <w:pStyle w:val="TableCellCourierNew"/>
            </w:pPr>
            <w:r>
              <w:lastRenderedPageBreak/>
              <w:t>IIviDigitizerTriggerSources</w:t>
            </w:r>
          </w:p>
        </w:tc>
        <w:tc>
          <w:tcPr>
            <w:tcW w:w="4507" w:type="dxa"/>
            <w:gridSpan w:val="2"/>
            <w:tcBorders>
              <w:top w:val="single" w:sz="4" w:space="0" w:color="auto"/>
              <w:left w:val="single" w:sz="6" w:space="0" w:color="auto"/>
              <w:bottom w:val="single" w:sz="4" w:space="0" w:color="auto"/>
              <w:right w:val="single" w:sz="4" w:space="0" w:color="auto"/>
            </w:tcBorders>
          </w:tcPr>
          <w:p w14:paraId="11F75D50" w14:textId="77777777" w:rsidR="00400A74" w:rsidRDefault="00400A74" w:rsidP="00400A74">
            <w:pPr>
              <w:pStyle w:val="TableCellCourierNew"/>
            </w:pPr>
            <w:r>
              <w:t>Trigger.Sources</w:t>
            </w:r>
          </w:p>
        </w:tc>
      </w:tr>
      <w:tr w:rsidR="00400A74" w14:paraId="1F45ECFE"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3EBDCAE7" w14:textId="77777777" w:rsidR="00400A74" w:rsidRDefault="00400A74" w:rsidP="00856412">
            <w:pPr>
              <w:pStyle w:val="TableCellCourierNew"/>
            </w:pPr>
            <w:r>
              <w:t>IIviDigitizerTriggerTV</w:t>
            </w:r>
          </w:p>
        </w:tc>
        <w:tc>
          <w:tcPr>
            <w:tcW w:w="4507" w:type="dxa"/>
            <w:gridSpan w:val="2"/>
            <w:tcBorders>
              <w:top w:val="single" w:sz="4" w:space="0" w:color="auto"/>
              <w:left w:val="single" w:sz="6" w:space="0" w:color="auto"/>
              <w:bottom w:val="single" w:sz="4" w:space="0" w:color="auto"/>
              <w:right w:val="single" w:sz="4" w:space="0" w:color="auto"/>
            </w:tcBorders>
          </w:tcPr>
          <w:p w14:paraId="121DE0CE" w14:textId="77777777" w:rsidR="00400A74" w:rsidRDefault="00400A74" w:rsidP="00400A74">
            <w:pPr>
              <w:pStyle w:val="TableCellCourierNew"/>
            </w:pPr>
            <w:r>
              <w:t>Trigger.Source.TV</w:t>
            </w:r>
          </w:p>
        </w:tc>
      </w:tr>
      <w:tr w:rsidR="00400A74" w14:paraId="259F38C5"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58A1A1EA" w14:textId="77777777" w:rsidR="00400A74" w:rsidRDefault="00400A74" w:rsidP="00856412">
            <w:pPr>
              <w:pStyle w:val="TableCellCourierNew"/>
            </w:pPr>
            <w:r>
              <w:t>IIviDigitizerTriggerWidth</w:t>
            </w:r>
          </w:p>
        </w:tc>
        <w:tc>
          <w:tcPr>
            <w:tcW w:w="4507" w:type="dxa"/>
            <w:gridSpan w:val="2"/>
            <w:tcBorders>
              <w:top w:val="single" w:sz="4" w:space="0" w:color="auto"/>
              <w:left w:val="single" w:sz="6" w:space="0" w:color="auto"/>
              <w:bottom w:val="single" w:sz="4" w:space="0" w:color="auto"/>
              <w:right w:val="single" w:sz="4" w:space="0" w:color="auto"/>
            </w:tcBorders>
          </w:tcPr>
          <w:p w14:paraId="4BCD7F73" w14:textId="77777777" w:rsidR="00400A74" w:rsidRDefault="00400A74" w:rsidP="00400A74">
            <w:pPr>
              <w:pStyle w:val="TableCellCourierNew"/>
            </w:pPr>
            <w:proofErr w:type="gramStart"/>
            <w:r>
              <w:t>Trigger.Source.Width</w:t>
            </w:r>
            <w:proofErr w:type="gramEnd"/>
          </w:p>
        </w:tc>
      </w:tr>
      <w:tr w:rsidR="00400A74" w14:paraId="0F576718" w14:textId="77777777" w:rsidTr="00400A7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763" w:type="dxa"/>
            <w:tcBorders>
              <w:top w:val="single" w:sz="4" w:space="0" w:color="auto"/>
              <w:left w:val="single" w:sz="4" w:space="0" w:color="auto"/>
              <w:bottom w:val="single" w:sz="4" w:space="0" w:color="auto"/>
              <w:right w:val="single" w:sz="6" w:space="0" w:color="auto"/>
            </w:tcBorders>
          </w:tcPr>
          <w:p w14:paraId="685196CF" w14:textId="77777777" w:rsidR="00400A74" w:rsidRDefault="00400A74" w:rsidP="00856412">
            <w:pPr>
              <w:pStyle w:val="TableCellCourierNew"/>
            </w:pPr>
            <w:r>
              <w:t>IIviDigitizerTriggerWindow</w:t>
            </w:r>
          </w:p>
        </w:tc>
        <w:tc>
          <w:tcPr>
            <w:tcW w:w="4507" w:type="dxa"/>
            <w:gridSpan w:val="2"/>
            <w:tcBorders>
              <w:top w:val="single" w:sz="4" w:space="0" w:color="auto"/>
              <w:left w:val="single" w:sz="6" w:space="0" w:color="auto"/>
              <w:bottom w:val="single" w:sz="4" w:space="0" w:color="auto"/>
              <w:right w:val="single" w:sz="4" w:space="0" w:color="auto"/>
            </w:tcBorders>
          </w:tcPr>
          <w:p w14:paraId="1D137AB6" w14:textId="77777777" w:rsidR="00400A74" w:rsidRDefault="00400A74" w:rsidP="00400A74">
            <w:pPr>
              <w:pStyle w:val="TableCellCourierNew"/>
            </w:pPr>
            <w:proofErr w:type="gramStart"/>
            <w:r>
              <w:t>Trigger.Source.Window</w:t>
            </w:r>
            <w:proofErr w:type="gramEnd"/>
          </w:p>
        </w:tc>
      </w:tr>
    </w:tbl>
    <w:p w14:paraId="271AC86E" w14:textId="77777777" w:rsidR="00004825" w:rsidRDefault="00004825" w:rsidP="00835172">
      <w:pPr>
        <w:pStyle w:val="Heading3"/>
        <w:pageBreakBefore/>
      </w:pPr>
      <w:bookmarkStart w:id="1321" w:name="_Toc170810268"/>
      <w:bookmarkStart w:id="1322" w:name="_Toc304583946"/>
      <w:bookmarkStart w:id="1323" w:name="_Toc372036449"/>
      <w:bookmarkStart w:id="1324" w:name="_Toc518648536"/>
      <w:bookmarkEnd w:id="1318"/>
      <w:bookmarkEnd w:id="1319"/>
      <w:bookmarkEnd w:id="1320"/>
      <w:r>
        <w:lastRenderedPageBreak/>
        <w:t>IviDigitizer COM Category</w:t>
      </w:r>
      <w:bookmarkEnd w:id="1321"/>
      <w:bookmarkEnd w:id="1322"/>
      <w:bookmarkEnd w:id="1323"/>
    </w:p>
    <w:p w14:paraId="4987ED17" w14:textId="77777777" w:rsidR="00DE0185" w:rsidRDefault="00004825" w:rsidP="008942A4">
      <w:pPr>
        <w:pStyle w:val="Body1"/>
        <w:spacing w:before="200"/>
      </w:pPr>
      <w:r>
        <w:t>The IviDigitizer class COM Category shall be “IviDigitizer”, and the Category ID (CATID) shall be</w:t>
      </w:r>
      <w:r w:rsidR="00DE0185">
        <w:t>:</w:t>
      </w:r>
    </w:p>
    <w:p w14:paraId="7E9F6FFB" w14:textId="77777777" w:rsidR="00004825" w:rsidRDefault="00004825">
      <w:pPr>
        <w:pStyle w:val="Body1"/>
      </w:pPr>
      <w:proofErr w:type="gramStart"/>
      <w:r>
        <w:t>{</w:t>
      </w:r>
      <w:r w:rsidR="00A538DA" w:rsidRPr="00A538DA">
        <w:t xml:space="preserve"> </w:t>
      </w:r>
      <w:r w:rsidR="00CB2DE0" w:rsidRPr="00CB2DE0">
        <w:t>47</w:t>
      </w:r>
      <w:proofErr w:type="gramEnd"/>
      <w:r w:rsidR="00CB2DE0" w:rsidRPr="00CB2DE0">
        <w:t>ed5160-a398-11d4-ba58-000064657374</w:t>
      </w:r>
      <w:r>
        <w:t>}.</w:t>
      </w:r>
    </w:p>
    <w:p w14:paraId="4597EE37" w14:textId="77777777" w:rsidR="00004825" w:rsidRDefault="00004825">
      <w:pPr>
        <w:pStyle w:val="Heading2"/>
      </w:pPr>
      <w:bookmarkStart w:id="1325" w:name="_Toc170810269"/>
      <w:bookmarkStart w:id="1326" w:name="_Toc304583947"/>
      <w:bookmarkStart w:id="1327" w:name="_Toc372036450"/>
      <w:bookmarkEnd w:id="1324"/>
      <w:r>
        <w:t>IviDigitizer C Function Hierarchy</w:t>
      </w:r>
      <w:bookmarkEnd w:id="1325"/>
      <w:bookmarkEnd w:id="1326"/>
      <w:bookmarkEnd w:id="1327"/>
    </w:p>
    <w:p w14:paraId="709A7B89" w14:textId="77777777" w:rsidR="00100DC7" w:rsidRPr="00100DC7" w:rsidRDefault="00100DC7" w:rsidP="00100DC7">
      <w:pPr>
        <w:pStyle w:val="Body"/>
      </w:pPr>
      <w:r>
        <w:t>The IviDigitizer class function hierarchy is shown in the following table</w:t>
      </w:r>
      <w:r w:rsidR="0080634C">
        <w:t xml:space="preserve">. </w:t>
      </w:r>
      <w:r>
        <w:t>The full IviDigitizer C Function Hierarchy includes the</w:t>
      </w:r>
      <w:r w:rsidR="001C2771">
        <w:t xml:space="preserve"> C</w:t>
      </w:r>
      <w:r>
        <w:t xml:space="preserve"> Inherent </w:t>
      </w:r>
      <w:r w:rsidR="001C2771">
        <w:t>Functions</w:t>
      </w:r>
      <w:r>
        <w:t xml:space="preserve"> as defined in Section 4.</w:t>
      </w:r>
      <w:r w:rsidR="004B2C5D">
        <w:t>3</w:t>
      </w:r>
      <w:r>
        <w:t xml:space="preserve">, </w:t>
      </w:r>
      <w:r>
        <w:rPr>
          <w:i/>
        </w:rPr>
        <w:t>C Inherent Capabilities</w:t>
      </w:r>
      <w:r>
        <w:t xml:space="preserve"> of </w:t>
      </w:r>
      <w:r>
        <w:rPr>
          <w:i/>
        </w:rPr>
        <w:t>IVI-3.2: Inherent Capabilities Specification</w:t>
      </w:r>
      <w:r w:rsidR="0080634C">
        <w:t xml:space="preserve">. </w:t>
      </w:r>
      <w:r>
        <w:t>To avoid redundancy, the Inherent Capabilities are omitted here.</w:t>
      </w:r>
    </w:p>
    <w:p w14:paraId="71822284" w14:textId="77777777" w:rsidR="00DC3915" w:rsidRPr="00C5426F" w:rsidRDefault="00DC3915" w:rsidP="00C5426F">
      <w:pPr>
        <w:pStyle w:val="TableCaption"/>
        <w:rPr>
          <w:b/>
          <w:bCs/>
        </w:rPr>
      </w:pPr>
      <w:r w:rsidRPr="00DC3915">
        <w:rPr>
          <w:b/>
          <w:bCs/>
        </w:rPr>
        <w:t xml:space="preserve">Table </w:t>
      </w:r>
      <w:r w:rsidR="00875082" w:rsidRPr="00DC3915">
        <w:rPr>
          <w:b/>
          <w:bCs/>
        </w:rPr>
        <w:fldChar w:fldCharType="begin"/>
      </w:r>
      <w:r w:rsidRPr="00DC3915">
        <w:rPr>
          <w:b/>
          <w:bCs/>
        </w:rPr>
        <w:instrText xml:space="preserve"> STYLEREF 1 \s </w:instrText>
      </w:r>
      <w:r w:rsidR="00875082" w:rsidRPr="00DC3915">
        <w:rPr>
          <w:b/>
          <w:bCs/>
        </w:rPr>
        <w:fldChar w:fldCharType="separate"/>
      </w:r>
      <w:r w:rsidR="00344F59">
        <w:rPr>
          <w:b/>
          <w:bCs/>
          <w:noProof/>
        </w:rPr>
        <w:t>38</w:t>
      </w:r>
      <w:r w:rsidR="00875082" w:rsidRPr="00DC3915">
        <w:rPr>
          <w:b/>
          <w:bCs/>
        </w:rPr>
        <w:fldChar w:fldCharType="end"/>
      </w:r>
      <w:r w:rsidRPr="00DC3915">
        <w:rPr>
          <w:b/>
          <w:bCs/>
        </w:rPr>
        <w:noBreakHyphen/>
      </w:r>
      <w:r w:rsidR="004102BE">
        <w:rPr>
          <w:b/>
          <w:bCs/>
        </w:rPr>
        <w:t>6</w:t>
      </w:r>
      <w:r w:rsidR="00835172">
        <w:rPr>
          <w:b/>
          <w:bCs/>
        </w:rPr>
        <w:t>.</w:t>
      </w:r>
      <w:r>
        <w:rPr>
          <w:b/>
          <w:bCs/>
        </w:rPr>
        <w:t xml:space="preserve"> </w:t>
      </w:r>
      <w:r w:rsidRPr="00546094">
        <w:rPr>
          <w:bCs/>
        </w:rPr>
        <w:t>IviDigitizer C Function Hierarchy</w:t>
      </w:r>
    </w:p>
    <w:tbl>
      <w:tblPr>
        <w:tblW w:w="9270" w:type="dxa"/>
        <w:tblInd w:w="108" w:type="dxa"/>
        <w:tblLayout w:type="fixed"/>
        <w:tblLook w:val="0000" w:firstRow="0" w:lastRow="0" w:firstColumn="0" w:lastColumn="0" w:noHBand="0" w:noVBand="0"/>
      </w:tblPr>
      <w:tblGrid>
        <w:gridCol w:w="4410"/>
        <w:gridCol w:w="4860"/>
      </w:tblGrid>
      <w:tr w:rsidR="00100DC7" w14:paraId="1C1402C3" w14:textId="77777777" w:rsidTr="00B3119A">
        <w:trPr>
          <w:cantSplit/>
          <w:tblHeader/>
        </w:trPr>
        <w:tc>
          <w:tcPr>
            <w:tcW w:w="4410" w:type="dxa"/>
            <w:tcBorders>
              <w:top w:val="single" w:sz="6" w:space="0" w:color="auto"/>
              <w:left w:val="single" w:sz="6" w:space="0" w:color="auto"/>
              <w:bottom w:val="double" w:sz="6" w:space="0" w:color="auto"/>
            </w:tcBorders>
          </w:tcPr>
          <w:p w14:paraId="28730396" w14:textId="77777777" w:rsidR="00100DC7" w:rsidRDefault="00100DC7" w:rsidP="00100DC7">
            <w:pPr>
              <w:pStyle w:val="TableHead"/>
            </w:pPr>
            <w:r>
              <w:t>Name or Class</w:t>
            </w:r>
          </w:p>
        </w:tc>
        <w:tc>
          <w:tcPr>
            <w:tcW w:w="4860" w:type="dxa"/>
            <w:tcBorders>
              <w:top w:val="single" w:sz="6" w:space="0" w:color="auto"/>
              <w:left w:val="single" w:sz="6" w:space="0" w:color="auto"/>
              <w:bottom w:val="double" w:sz="6" w:space="0" w:color="auto"/>
              <w:right w:val="single" w:sz="6" w:space="0" w:color="auto"/>
            </w:tcBorders>
          </w:tcPr>
          <w:p w14:paraId="5F5D5F0B" w14:textId="77777777" w:rsidR="00100DC7" w:rsidRDefault="00100DC7" w:rsidP="00100DC7">
            <w:pPr>
              <w:pStyle w:val="TableHead"/>
            </w:pPr>
            <w:r>
              <w:t>Function Name</w:t>
            </w:r>
          </w:p>
        </w:tc>
      </w:tr>
      <w:tr w:rsidR="00100DC7" w14:paraId="5FDE2993" w14:textId="77777777" w:rsidTr="00B3119A">
        <w:trPr>
          <w:cantSplit/>
        </w:trPr>
        <w:tc>
          <w:tcPr>
            <w:tcW w:w="4410" w:type="dxa"/>
            <w:tcBorders>
              <w:top w:val="double" w:sz="6" w:space="0" w:color="auto"/>
              <w:left w:val="single" w:sz="6" w:space="0" w:color="auto"/>
              <w:bottom w:val="single" w:sz="6" w:space="0" w:color="auto"/>
            </w:tcBorders>
          </w:tcPr>
          <w:p w14:paraId="46BABD8B" w14:textId="77777777" w:rsidR="00100DC7" w:rsidRDefault="00100DC7" w:rsidP="00100DC7">
            <w:pPr>
              <w:pStyle w:val="TableCell"/>
              <w:rPr>
                <w:b/>
                <w:bCs/>
                <w:i/>
                <w:iCs/>
              </w:rPr>
            </w:pPr>
            <w:r>
              <w:rPr>
                <w:b/>
                <w:bCs/>
                <w:i/>
                <w:iCs/>
              </w:rPr>
              <w:t>Calibration…</w:t>
            </w:r>
          </w:p>
        </w:tc>
        <w:tc>
          <w:tcPr>
            <w:tcW w:w="4860" w:type="dxa"/>
            <w:tcBorders>
              <w:top w:val="double" w:sz="6" w:space="0" w:color="auto"/>
              <w:left w:val="single" w:sz="6" w:space="0" w:color="auto"/>
              <w:bottom w:val="single" w:sz="6" w:space="0" w:color="auto"/>
              <w:right w:val="single" w:sz="6" w:space="0" w:color="auto"/>
            </w:tcBorders>
          </w:tcPr>
          <w:p w14:paraId="05065B03" w14:textId="77777777" w:rsidR="00100DC7" w:rsidRDefault="00100DC7" w:rsidP="00100DC7">
            <w:pPr>
              <w:pStyle w:val="TableCellCourierNew"/>
            </w:pPr>
          </w:p>
        </w:tc>
      </w:tr>
      <w:tr w:rsidR="00100DC7" w14:paraId="322E6EFE" w14:textId="77777777" w:rsidTr="00B3119A">
        <w:trPr>
          <w:cantSplit/>
        </w:trPr>
        <w:tc>
          <w:tcPr>
            <w:tcW w:w="4410" w:type="dxa"/>
            <w:tcBorders>
              <w:top w:val="single" w:sz="6" w:space="0" w:color="auto"/>
              <w:left w:val="single" w:sz="6" w:space="0" w:color="auto"/>
              <w:bottom w:val="single" w:sz="6" w:space="0" w:color="auto"/>
            </w:tcBorders>
          </w:tcPr>
          <w:p w14:paraId="68EDE20A" w14:textId="77777777" w:rsidR="00100DC7" w:rsidRDefault="00100DC7" w:rsidP="00100DC7">
            <w:pPr>
              <w:pStyle w:val="TableCell"/>
              <w:ind w:left="268"/>
              <w:rPr>
                <w:b/>
                <w:bCs/>
                <w:i/>
                <w:iCs/>
              </w:rPr>
            </w:pPr>
            <w:r>
              <w:t>Self Calibrate</w:t>
            </w:r>
          </w:p>
        </w:tc>
        <w:tc>
          <w:tcPr>
            <w:tcW w:w="4860" w:type="dxa"/>
            <w:tcBorders>
              <w:top w:val="single" w:sz="6" w:space="0" w:color="auto"/>
              <w:left w:val="single" w:sz="6" w:space="0" w:color="auto"/>
              <w:bottom w:val="single" w:sz="6" w:space="0" w:color="auto"/>
              <w:right w:val="single" w:sz="6" w:space="0" w:color="auto"/>
            </w:tcBorders>
          </w:tcPr>
          <w:p w14:paraId="09057A38" w14:textId="77777777" w:rsidR="00100DC7" w:rsidRDefault="00100DC7" w:rsidP="00100DC7">
            <w:pPr>
              <w:pStyle w:val="TableCellCourierNew"/>
            </w:pPr>
            <w:r>
              <w:t>IviDigitizer_SelfCalibrate</w:t>
            </w:r>
          </w:p>
        </w:tc>
      </w:tr>
      <w:tr w:rsidR="00100DC7" w14:paraId="0768FAB2" w14:textId="77777777" w:rsidTr="00B3119A">
        <w:trPr>
          <w:cantSplit/>
        </w:trPr>
        <w:tc>
          <w:tcPr>
            <w:tcW w:w="4410" w:type="dxa"/>
            <w:tcBorders>
              <w:top w:val="single" w:sz="6" w:space="0" w:color="auto"/>
              <w:left w:val="single" w:sz="6" w:space="0" w:color="auto"/>
              <w:bottom w:val="single" w:sz="6" w:space="0" w:color="auto"/>
            </w:tcBorders>
          </w:tcPr>
          <w:p w14:paraId="3A64C60A" w14:textId="77777777" w:rsidR="00100DC7" w:rsidRDefault="00100DC7" w:rsidP="00100DC7">
            <w:pPr>
              <w:pStyle w:val="TableCell"/>
              <w:rPr>
                <w:b/>
                <w:bCs/>
                <w:i/>
                <w:iCs/>
              </w:rPr>
            </w:pPr>
            <w:r>
              <w:rPr>
                <w:b/>
                <w:bCs/>
                <w:i/>
                <w:iCs/>
              </w:rPr>
              <w:t>Configuration…</w:t>
            </w:r>
          </w:p>
        </w:tc>
        <w:tc>
          <w:tcPr>
            <w:tcW w:w="4860" w:type="dxa"/>
            <w:tcBorders>
              <w:top w:val="single" w:sz="6" w:space="0" w:color="auto"/>
              <w:left w:val="single" w:sz="6" w:space="0" w:color="auto"/>
              <w:bottom w:val="single" w:sz="6" w:space="0" w:color="auto"/>
              <w:right w:val="single" w:sz="6" w:space="0" w:color="auto"/>
            </w:tcBorders>
          </w:tcPr>
          <w:p w14:paraId="470E3736" w14:textId="77777777" w:rsidR="00100DC7" w:rsidRDefault="00100DC7" w:rsidP="00100DC7">
            <w:pPr>
              <w:pStyle w:val="TableCellCourierNew"/>
            </w:pPr>
          </w:p>
        </w:tc>
      </w:tr>
      <w:tr w:rsidR="00100DC7" w14:paraId="4707C869" w14:textId="77777777" w:rsidTr="00B3119A">
        <w:trPr>
          <w:cantSplit/>
        </w:trPr>
        <w:tc>
          <w:tcPr>
            <w:tcW w:w="4410" w:type="dxa"/>
            <w:tcBorders>
              <w:top w:val="single" w:sz="6" w:space="0" w:color="auto"/>
              <w:left w:val="single" w:sz="6" w:space="0" w:color="auto"/>
              <w:bottom w:val="single" w:sz="6" w:space="0" w:color="auto"/>
            </w:tcBorders>
          </w:tcPr>
          <w:p w14:paraId="61663D9A" w14:textId="77777777" w:rsidR="00100DC7" w:rsidRDefault="00100DC7" w:rsidP="00100DC7">
            <w:pPr>
              <w:pStyle w:val="TableCell"/>
              <w:ind w:left="268"/>
              <w:rPr>
                <w:b/>
                <w:bCs/>
                <w:i/>
                <w:iCs/>
              </w:rPr>
            </w:pPr>
            <w:r>
              <w:rPr>
                <w:b/>
                <w:bCs/>
                <w:i/>
                <w:iCs/>
              </w:rPr>
              <w:t>Acquisition…</w:t>
            </w:r>
          </w:p>
        </w:tc>
        <w:tc>
          <w:tcPr>
            <w:tcW w:w="4860" w:type="dxa"/>
            <w:tcBorders>
              <w:top w:val="single" w:sz="6" w:space="0" w:color="auto"/>
              <w:left w:val="single" w:sz="6" w:space="0" w:color="auto"/>
              <w:bottom w:val="single" w:sz="6" w:space="0" w:color="auto"/>
              <w:right w:val="single" w:sz="6" w:space="0" w:color="auto"/>
            </w:tcBorders>
          </w:tcPr>
          <w:p w14:paraId="2A562CF7" w14:textId="77777777" w:rsidR="00100DC7" w:rsidRDefault="00100DC7" w:rsidP="00100DC7">
            <w:pPr>
              <w:pStyle w:val="TableCellCourierNew"/>
            </w:pPr>
          </w:p>
        </w:tc>
      </w:tr>
      <w:tr w:rsidR="00100DC7" w14:paraId="1360CD05" w14:textId="77777777" w:rsidTr="00B3119A">
        <w:trPr>
          <w:cantSplit/>
        </w:trPr>
        <w:tc>
          <w:tcPr>
            <w:tcW w:w="4410" w:type="dxa"/>
            <w:tcBorders>
              <w:top w:val="single" w:sz="6" w:space="0" w:color="auto"/>
              <w:left w:val="single" w:sz="6" w:space="0" w:color="auto"/>
              <w:bottom w:val="single" w:sz="6" w:space="0" w:color="auto"/>
            </w:tcBorders>
          </w:tcPr>
          <w:p w14:paraId="10A04554" w14:textId="77777777" w:rsidR="00100DC7" w:rsidRDefault="00100DC7" w:rsidP="00100DC7">
            <w:pPr>
              <w:pStyle w:val="TableCell"/>
              <w:ind w:left="448"/>
            </w:pPr>
            <w:r>
              <w:t>Configure Acquisition Record</w:t>
            </w:r>
          </w:p>
        </w:tc>
        <w:tc>
          <w:tcPr>
            <w:tcW w:w="4860" w:type="dxa"/>
            <w:tcBorders>
              <w:top w:val="single" w:sz="6" w:space="0" w:color="auto"/>
              <w:left w:val="single" w:sz="6" w:space="0" w:color="auto"/>
              <w:bottom w:val="single" w:sz="6" w:space="0" w:color="auto"/>
              <w:right w:val="single" w:sz="6" w:space="0" w:color="auto"/>
            </w:tcBorders>
          </w:tcPr>
          <w:p w14:paraId="6F90718B" w14:textId="77777777" w:rsidR="00100DC7" w:rsidRDefault="00100DC7" w:rsidP="00100DC7">
            <w:pPr>
              <w:pStyle w:val="TableCellCourierNew"/>
            </w:pPr>
            <w:r>
              <w:t>IviDigitizer_ConfigureAcquisition</w:t>
            </w:r>
          </w:p>
        </w:tc>
      </w:tr>
      <w:tr w:rsidR="00100DC7" w14:paraId="31EE6E06" w14:textId="77777777" w:rsidTr="00B3119A">
        <w:trPr>
          <w:cantSplit/>
        </w:trPr>
        <w:tc>
          <w:tcPr>
            <w:tcW w:w="4410" w:type="dxa"/>
            <w:tcBorders>
              <w:top w:val="single" w:sz="6" w:space="0" w:color="auto"/>
              <w:left w:val="single" w:sz="6" w:space="0" w:color="auto"/>
              <w:bottom w:val="single" w:sz="6" w:space="0" w:color="auto"/>
            </w:tcBorders>
          </w:tcPr>
          <w:p w14:paraId="03A60579" w14:textId="77777777" w:rsidR="00100DC7" w:rsidRDefault="00100DC7" w:rsidP="00100DC7">
            <w:pPr>
              <w:pStyle w:val="TableCell"/>
              <w:ind w:left="448"/>
            </w:pPr>
            <w:r>
              <w:t>Configure Sample Mode</w:t>
            </w:r>
          </w:p>
        </w:tc>
        <w:tc>
          <w:tcPr>
            <w:tcW w:w="4860" w:type="dxa"/>
            <w:tcBorders>
              <w:top w:val="single" w:sz="6" w:space="0" w:color="auto"/>
              <w:left w:val="single" w:sz="6" w:space="0" w:color="auto"/>
              <w:bottom w:val="single" w:sz="6" w:space="0" w:color="auto"/>
              <w:right w:val="single" w:sz="6" w:space="0" w:color="auto"/>
            </w:tcBorders>
          </w:tcPr>
          <w:p w14:paraId="132C9F78" w14:textId="77777777" w:rsidR="00100DC7" w:rsidRDefault="00100DC7" w:rsidP="00100DC7">
            <w:pPr>
              <w:pStyle w:val="TableCellCourierNew"/>
            </w:pPr>
            <w:r>
              <w:t>IviDigitizer_ConfigureSampleMode</w:t>
            </w:r>
          </w:p>
        </w:tc>
      </w:tr>
      <w:tr w:rsidR="00100DC7" w14:paraId="43B09B01" w14:textId="77777777" w:rsidTr="00B3119A">
        <w:trPr>
          <w:cantSplit/>
        </w:trPr>
        <w:tc>
          <w:tcPr>
            <w:tcW w:w="4410" w:type="dxa"/>
            <w:tcBorders>
              <w:top w:val="single" w:sz="6" w:space="0" w:color="auto"/>
              <w:left w:val="single" w:sz="6" w:space="0" w:color="auto"/>
              <w:bottom w:val="single" w:sz="6" w:space="0" w:color="auto"/>
            </w:tcBorders>
          </w:tcPr>
          <w:p w14:paraId="22FFB532" w14:textId="77777777" w:rsidR="00100DC7" w:rsidRDefault="00100DC7" w:rsidP="00100DC7">
            <w:pPr>
              <w:pStyle w:val="TableCell"/>
              <w:ind w:left="448"/>
              <w:rPr>
                <w:b/>
                <w:bCs/>
                <w:i/>
                <w:iCs/>
              </w:rPr>
            </w:pPr>
            <w:r>
              <w:rPr>
                <w:b/>
                <w:bCs/>
                <w:i/>
                <w:iCs/>
              </w:rPr>
              <w:t>Downconversion…</w:t>
            </w:r>
          </w:p>
        </w:tc>
        <w:tc>
          <w:tcPr>
            <w:tcW w:w="4860" w:type="dxa"/>
            <w:tcBorders>
              <w:top w:val="single" w:sz="6" w:space="0" w:color="auto"/>
              <w:left w:val="single" w:sz="6" w:space="0" w:color="auto"/>
              <w:bottom w:val="single" w:sz="6" w:space="0" w:color="auto"/>
              <w:right w:val="single" w:sz="6" w:space="0" w:color="auto"/>
            </w:tcBorders>
          </w:tcPr>
          <w:p w14:paraId="46D710E9" w14:textId="77777777" w:rsidR="00100DC7" w:rsidRDefault="00100DC7" w:rsidP="00100DC7">
            <w:pPr>
              <w:pStyle w:val="TableCellCourierNew"/>
            </w:pPr>
          </w:p>
        </w:tc>
      </w:tr>
      <w:tr w:rsidR="00100DC7" w14:paraId="6DC443A9" w14:textId="77777777" w:rsidTr="00B3119A">
        <w:trPr>
          <w:cantSplit/>
        </w:trPr>
        <w:tc>
          <w:tcPr>
            <w:tcW w:w="4410" w:type="dxa"/>
            <w:tcBorders>
              <w:top w:val="single" w:sz="6" w:space="0" w:color="auto"/>
              <w:left w:val="single" w:sz="6" w:space="0" w:color="auto"/>
              <w:bottom w:val="single" w:sz="6" w:space="0" w:color="auto"/>
            </w:tcBorders>
          </w:tcPr>
          <w:p w14:paraId="69373F77" w14:textId="77777777" w:rsidR="00100DC7" w:rsidRDefault="00100DC7" w:rsidP="00100DC7">
            <w:pPr>
              <w:pStyle w:val="TableCell"/>
              <w:ind w:left="718"/>
            </w:pPr>
            <w:r>
              <w:t>Configure Downconversion</w:t>
            </w:r>
          </w:p>
        </w:tc>
        <w:tc>
          <w:tcPr>
            <w:tcW w:w="4860" w:type="dxa"/>
            <w:tcBorders>
              <w:top w:val="single" w:sz="6" w:space="0" w:color="auto"/>
              <w:left w:val="single" w:sz="6" w:space="0" w:color="auto"/>
              <w:bottom w:val="single" w:sz="6" w:space="0" w:color="auto"/>
              <w:right w:val="single" w:sz="6" w:space="0" w:color="auto"/>
            </w:tcBorders>
          </w:tcPr>
          <w:p w14:paraId="078AAABA" w14:textId="77777777" w:rsidR="00100DC7" w:rsidRDefault="00100DC7" w:rsidP="00100DC7">
            <w:pPr>
              <w:pStyle w:val="TableCellCourierNew"/>
            </w:pPr>
            <w:r>
              <w:t>IviDigitizer_ConfigureDownconversion</w:t>
            </w:r>
          </w:p>
        </w:tc>
      </w:tr>
      <w:tr w:rsidR="00100DC7" w14:paraId="0935558A" w14:textId="77777777" w:rsidTr="00B3119A">
        <w:trPr>
          <w:cantSplit/>
        </w:trPr>
        <w:tc>
          <w:tcPr>
            <w:tcW w:w="4410" w:type="dxa"/>
            <w:tcBorders>
              <w:top w:val="single" w:sz="6" w:space="0" w:color="auto"/>
              <w:left w:val="single" w:sz="6" w:space="0" w:color="auto"/>
              <w:bottom w:val="single" w:sz="6" w:space="0" w:color="auto"/>
            </w:tcBorders>
          </w:tcPr>
          <w:p w14:paraId="1D649D0A" w14:textId="77777777" w:rsidR="00100DC7" w:rsidRDefault="00100DC7" w:rsidP="00100DC7">
            <w:pPr>
              <w:pStyle w:val="TableCell"/>
              <w:ind w:left="268"/>
              <w:rPr>
                <w:b/>
                <w:bCs/>
                <w:i/>
                <w:iCs/>
              </w:rPr>
            </w:pPr>
            <w:r>
              <w:rPr>
                <w:b/>
                <w:bCs/>
                <w:i/>
                <w:iCs/>
              </w:rPr>
              <w:t>Arm…</w:t>
            </w:r>
          </w:p>
        </w:tc>
        <w:tc>
          <w:tcPr>
            <w:tcW w:w="4860" w:type="dxa"/>
            <w:tcBorders>
              <w:top w:val="single" w:sz="6" w:space="0" w:color="auto"/>
              <w:left w:val="single" w:sz="6" w:space="0" w:color="auto"/>
              <w:bottom w:val="single" w:sz="6" w:space="0" w:color="auto"/>
              <w:right w:val="single" w:sz="6" w:space="0" w:color="auto"/>
            </w:tcBorders>
          </w:tcPr>
          <w:p w14:paraId="37E938D0" w14:textId="77777777" w:rsidR="00100DC7" w:rsidRDefault="00100DC7" w:rsidP="00100DC7">
            <w:pPr>
              <w:pStyle w:val="TableCellCourierNew"/>
            </w:pPr>
          </w:p>
        </w:tc>
      </w:tr>
      <w:tr w:rsidR="00100DC7" w14:paraId="2AC8A153" w14:textId="77777777" w:rsidTr="00B3119A">
        <w:trPr>
          <w:cantSplit/>
        </w:trPr>
        <w:tc>
          <w:tcPr>
            <w:tcW w:w="4410" w:type="dxa"/>
            <w:tcBorders>
              <w:top w:val="single" w:sz="6" w:space="0" w:color="auto"/>
              <w:left w:val="single" w:sz="6" w:space="0" w:color="auto"/>
              <w:bottom w:val="single" w:sz="6" w:space="0" w:color="auto"/>
            </w:tcBorders>
          </w:tcPr>
          <w:p w14:paraId="5E1F37AB" w14:textId="77777777" w:rsidR="00100DC7" w:rsidRDefault="00100DC7" w:rsidP="00100DC7">
            <w:pPr>
              <w:pStyle w:val="TableCell"/>
              <w:ind w:left="448"/>
            </w:pPr>
            <w:r>
              <w:t>Configure Edge Arm Source</w:t>
            </w:r>
          </w:p>
        </w:tc>
        <w:tc>
          <w:tcPr>
            <w:tcW w:w="4860" w:type="dxa"/>
            <w:tcBorders>
              <w:top w:val="single" w:sz="6" w:space="0" w:color="auto"/>
              <w:left w:val="single" w:sz="6" w:space="0" w:color="auto"/>
              <w:bottom w:val="single" w:sz="6" w:space="0" w:color="auto"/>
              <w:right w:val="single" w:sz="6" w:space="0" w:color="auto"/>
            </w:tcBorders>
          </w:tcPr>
          <w:p w14:paraId="6EA77F39" w14:textId="77777777" w:rsidR="00100DC7" w:rsidRDefault="00100DC7" w:rsidP="00100DC7">
            <w:pPr>
              <w:pStyle w:val="TableCellCourierNew"/>
            </w:pPr>
            <w:r>
              <w:t>IviDigitizer_ConfigureEdgeArmSource</w:t>
            </w:r>
          </w:p>
        </w:tc>
      </w:tr>
      <w:tr w:rsidR="00100DC7" w14:paraId="7B337120" w14:textId="77777777" w:rsidTr="00B3119A">
        <w:trPr>
          <w:cantSplit/>
        </w:trPr>
        <w:tc>
          <w:tcPr>
            <w:tcW w:w="4410" w:type="dxa"/>
            <w:tcBorders>
              <w:top w:val="single" w:sz="6" w:space="0" w:color="auto"/>
              <w:left w:val="single" w:sz="6" w:space="0" w:color="auto"/>
              <w:bottom w:val="single" w:sz="6" w:space="0" w:color="auto"/>
            </w:tcBorders>
          </w:tcPr>
          <w:p w14:paraId="6DE1AB1E" w14:textId="77777777" w:rsidR="00100DC7" w:rsidRDefault="00100DC7" w:rsidP="00100DC7">
            <w:pPr>
              <w:pStyle w:val="TableCell"/>
              <w:ind w:left="448"/>
            </w:pPr>
            <w:r>
              <w:t>Configure Glitch Arm Source</w:t>
            </w:r>
          </w:p>
        </w:tc>
        <w:tc>
          <w:tcPr>
            <w:tcW w:w="4860" w:type="dxa"/>
            <w:tcBorders>
              <w:top w:val="single" w:sz="6" w:space="0" w:color="auto"/>
              <w:left w:val="single" w:sz="6" w:space="0" w:color="auto"/>
              <w:bottom w:val="single" w:sz="6" w:space="0" w:color="auto"/>
              <w:right w:val="single" w:sz="6" w:space="0" w:color="auto"/>
            </w:tcBorders>
          </w:tcPr>
          <w:p w14:paraId="056E800F" w14:textId="77777777" w:rsidR="00100DC7" w:rsidRDefault="00100DC7" w:rsidP="00100DC7">
            <w:pPr>
              <w:pStyle w:val="TableCellCourierNew"/>
            </w:pPr>
            <w:r>
              <w:t>IviDigitizer_ConfigureGlitchArmSource</w:t>
            </w:r>
          </w:p>
        </w:tc>
      </w:tr>
      <w:tr w:rsidR="00100DC7" w14:paraId="762CDD2D" w14:textId="77777777" w:rsidTr="00B3119A">
        <w:trPr>
          <w:cantSplit/>
        </w:trPr>
        <w:tc>
          <w:tcPr>
            <w:tcW w:w="4410" w:type="dxa"/>
            <w:tcBorders>
              <w:top w:val="single" w:sz="6" w:space="0" w:color="auto"/>
              <w:left w:val="single" w:sz="6" w:space="0" w:color="auto"/>
              <w:bottom w:val="single" w:sz="6" w:space="0" w:color="auto"/>
            </w:tcBorders>
          </w:tcPr>
          <w:p w14:paraId="7F87C2DF" w14:textId="77777777" w:rsidR="00100DC7" w:rsidRDefault="00100DC7" w:rsidP="00100DC7">
            <w:pPr>
              <w:pStyle w:val="TableCell"/>
              <w:ind w:left="448"/>
            </w:pPr>
            <w:r>
              <w:t>Configure Multi Arm</w:t>
            </w:r>
          </w:p>
        </w:tc>
        <w:tc>
          <w:tcPr>
            <w:tcW w:w="4860" w:type="dxa"/>
            <w:tcBorders>
              <w:top w:val="single" w:sz="6" w:space="0" w:color="auto"/>
              <w:left w:val="single" w:sz="6" w:space="0" w:color="auto"/>
              <w:bottom w:val="single" w:sz="6" w:space="0" w:color="auto"/>
              <w:right w:val="single" w:sz="6" w:space="0" w:color="auto"/>
            </w:tcBorders>
          </w:tcPr>
          <w:p w14:paraId="164BD4BC" w14:textId="77777777" w:rsidR="00100DC7" w:rsidRDefault="00100DC7" w:rsidP="00100DC7">
            <w:pPr>
              <w:pStyle w:val="TableCellCourierNew"/>
            </w:pPr>
            <w:r>
              <w:t>IviDigitizer_ConfigureMultiArm</w:t>
            </w:r>
          </w:p>
        </w:tc>
      </w:tr>
      <w:tr w:rsidR="00100DC7" w14:paraId="18FC8C5E" w14:textId="77777777" w:rsidTr="00B3119A">
        <w:trPr>
          <w:cantSplit/>
        </w:trPr>
        <w:tc>
          <w:tcPr>
            <w:tcW w:w="4410" w:type="dxa"/>
            <w:tcBorders>
              <w:top w:val="single" w:sz="6" w:space="0" w:color="auto"/>
              <w:left w:val="single" w:sz="6" w:space="0" w:color="auto"/>
              <w:bottom w:val="single" w:sz="6" w:space="0" w:color="auto"/>
            </w:tcBorders>
          </w:tcPr>
          <w:p w14:paraId="322DFFFC" w14:textId="77777777" w:rsidR="00100DC7" w:rsidRDefault="00100DC7" w:rsidP="00100DC7">
            <w:pPr>
              <w:pStyle w:val="TableCell"/>
              <w:ind w:left="448"/>
            </w:pPr>
            <w:r>
              <w:t>Configure Runt Arm Source</w:t>
            </w:r>
          </w:p>
        </w:tc>
        <w:tc>
          <w:tcPr>
            <w:tcW w:w="4860" w:type="dxa"/>
            <w:tcBorders>
              <w:top w:val="single" w:sz="6" w:space="0" w:color="auto"/>
              <w:left w:val="single" w:sz="6" w:space="0" w:color="auto"/>
              <w:bottom w:val="single" w:sz="6" w:space="0" w:color="auto"/>
              <w:right w:val="single" w:sz="6" w:space="0" w:color="auto"/>
            </w:tcBorders>
          </w:tcPr>
          <w:p w14:paraId="29C22B1C" w14:textId="77777777" w:rsidR="00100DC7" w:rsidRDefault="00100DC7" w:rsidP="00100DC7">
            <w:pPr>
              <w:pStyle w:val="TableCellCourierNew"/>
            </w:pPr>
            <w:r>
              <w:t>IviDigitizer_ConfigureRuntArmSource</w:t>
            </w:r>
          </w:p>
        </w:tc>
      </w:tr>
      <w:tr w:rsidR="00100DC7" w14:paraId="0B43C7BB" w14:textId="77777777" w:rsidTr="00B3119A">
        <w:trPr>
          <w:cantSplit/>
        </w:trPr>
        <w:tc>
          <w:tcPr>
            <w:tcW w:w="4410" w:type="dxa"/>
            <w:tcBorders>
              <w:top w:val="single" w:sz="6" w:space="0" w:color="auto"/>
              <w:left w:val="single" w:sz="6" w:space="0" w:color="auto"/>
              <w:bottom w:val="single" w:sz="6" w:space="0" w:color="auto"/>
            </w:tcBorders>
          </w:tcPr>
          <w:p w14:paraId="2BA1B8A8" w14:textId="77777777" w:rsidR="00100DC7" w:rsidRDefault="00100DC7" w:rsidP="00100DC7">
            <w:pPr>
              <w:pStyle w:val="TableCell"/>
              <w:ind w:left="448"/>
            </w:pPr>
            <w:r>
              <w:t>Configure TV Arm Source</w:t>
            </w:r>
          </w:p>
        </w:tc>
        <w:tc>
          <w:tcPr>
            <w:tcW w:w="4860" w:type="dxa"/>
            <w:tcBorders>
              <w:top w:val="single" w:sz="6" w:space="0" w:color="auto"/>
              <w:left w:val="single" w:sz="6" w:space="0" w:color="auto"/>
              <w:bottom w:val="single" w:sz="6" w:space="0" w:color="auto"/>
              <w:right w:val="single" w:sz="6" w:space="0" w:color="auto"/>
            </w:tcBorders>
          </w:tcPr>
          <w:p w14:paraId="7635DBF2" w14:textId="77777777" w:rsidR="00100DC7" w:rsidRDefault="00100DC7" w:rsidP="00100DC7">
            <w:pPr>
              <w:pStyle w:val="TableCellCourierNew"/>
            </w:pPr>
            <w:r>
              <w:t>IviDigitizer_ConfigureTVArmSource</w:t>
            </w:r>
          </w:p>
        </w:tc>
      </w:tr>
      <w:tr w:rsidR="00100DC7" w14:paraId="6E209641" w14:textId="77777777" w:rsidTr="00B3119A">
        <w:trPr>
          <w:cantSplit/>
        </w:trPr>
        <w:tc>
          <w:tcPr>
            <w:tcW w:w="4410" w:type="dxa"/>
            <w:tcBorders>
              <w:top w:val="single" w:sz="6" w:space="0" w:color="auto"/>
              <w:left w:val="single" w:sz="6" w:space="0" w:color="auto"/>
              <w:bottom w:val="single" w:sz="6" w:space="0" w:color="auto"/>
            </w:tcBorders>
          </w:tcPr>
          <w:p w14:paraId="42520B4E" w14:textId="77777777" w:rsidR="00100DC7" w:rsidRDefault="00100DC7" w:rsidP="00100DC7">
            <w:pPr>
              <w:pStyle w:val="TableCell"/>
              <w:ind w:left="448"/>
            </w:pPr>
            <w:r>
              <w:t>Configure Width Arm Source</w:t>
            </w:r>
          </w:p>
        </w:tc>
        <w:tc>
          <w:tcPr>
            <w:tcW w:w="4860" w:type="dxa"/>
            <w:tcBorders>
              <w:top w:val="single" w:sz="6" w:space="0" w:color="auto"/>
              <w:left w:val="single" w:sz="6" w:space="0" w:color="auto"/>
              <w:bottom w:val="single" w:sz="6" w:space="0" w:color="auto"/>
              <w:right w:val="single" w:sz="6" w:space="0" w:color="auto"/>
            </w:tcBorders>
          </w:tcPr>
          <w:p w14:paraId="608875EB" w14:textId="77777777" w:rsidR="00100DC7" w:rsidRDefault="00100DC7" w:rsidP="00100DC7">
            <w:pPr>
              <w:pStyle w:val="TableCellCourierNew"/>
            </w:pPr>
            <w:r>
              <w:t>IviDigitizer_ConfigureWidthArmSource</w:t>
            </w:r>
          </w:p>
        </w:tc>
      </w:tr>
      <w:tr w:rsidR="00100DC7" w14:paraId="2BA531AE" w14:textId="77777777" w:rsidTr="00B3119A">
        <w:trPr>
          <w:cantSplit/>
        </w:trPr>
        <w:tc>
          <w:tcPr>
            <w:tcW w:w="4410" w:type="dxa"/>
            <w:tcBorders>
              <w:top w:val="single" w:sz="6" w:space="0" w:color="auto"/>
              <w:left w:val="single" w:sz="6" w:space="0" w:color="auto"/>
              <w:bottom w:val="single" w:sz="6" w:space="0" w:color="auto"/>
            </w:tcBorders>
          </w:tcPr>
          <w:p w14:paraId="73312C4D" w14:textId="77777777" w:rsidR="00100DC7" w:rsidRDefault="00100DC7" w:rsidP="00100DC7">
            <w:pPr>
              <w:pStyle w:val="TableCell"/>
              <w:ind w:left="448"/>
            </w:pPr>
            <w:r>
              <w:t>Configure Window Arm Source</w:t>
            </w:r>
          </w:p>
        </w:tc>
        <w:tc>
          <w:tcPr>
            <w:tcW w:w="4860" w:type="dxa"/>
            <w:tcBorders>
              <w:top w:val="single" w:sz="6" w:space="0" w:color="auto"/>
              <w:left w:val="single" w:sz="6" w:space="0" w:color="auto"/>
              <w:bottom w:val="single" w:sz="6" w:space="0" w:color="auto"/>
              <w:right w:val="single" w:sz="6" w:space="0" w:color="auto"/>
            </w:tcBorders>
          </w:tcPr>
          <w:p w14:paraId="407D8D5E" w14:textId="77777777" w:rsidR="00100DC7" w:rsidRDefault="00100DC7" w:rsidP="00100DC7">
            <w:pPr>
              <w:pStyle w:val="TableCellCourierNew"/>
            </w:pPr>
            <w:r>
              <w:t>IviDigitizer_ConfigureWindowArmSource</w:t>
            </w:r>
          </w:p>
        </w:tc>
      </w:tr>
      <w:tr w:rsidR="0041699D" w14:paraId="5B880823" w14:textId="77777777" w:rsidTr="00F65DB8">
        <w:trPr>
          <w:cantSplit/>
        </w:trPr>
        <w:tc>
          <w:tcPr>
            <w:tcW w:w="4410" w:type="dxa"/>
            <w:tcBorders>
              <w:top w:val="single" w:sz="6" w:space="0" w:color="auto"/>
              <w:left w:val="single" w:sz="6" w:space="0" w:color="auto"/>
              <w:bottom w:val="single" w:sz="6" w:space="0" w:color="auto"/>
            </w:tcBorders>
          </w:tcPr>
          <w:p w14:paraId="7B6FB494" w14:textId="77777777" w:rsidR="0041699D" w:rsidRDefault="0041699D" w:rsidP="00F65DB8">
            <w:pPr>
              <w:pStyle w:val="TableCell"/>
              <w:ind w:left="448"/>
            </w:pPr>
            <w:r>
              <w:t>Get Arm Source Name</w:t>
            </w:r>
          </w:p>
        </w:tc>
        <w:tc>
          <w:tcPr>
            <w:tcW w:w="4860" w:type="dxa"/>
            <w:tcBorders>
              <w:top w:val="single" w:sz="6" w:space="0" w:color="auto"/>
              <w:left w:val="single" w:sz="6" w:space="0" w:color="auto"/>
              <w:bottom w:val="single" w:sz="6" w:space="0" w:color="auto"/>
              <w:right w:val="single" w:sz="6" w:space="0" w:color="auto"/>
            </w:tcBorders>
          </w:tcPr>
          <w:p w14:paraId="076F7FD7" w14:textId="77777777" w:rsidR="0041699D" w:rsidRDefault="0041699D" w:rsidP="00F65DB8">
            <w:pPr>
              <w:pStyle w:val="TableCellCourierNew"/>
            </w:pPr>
            <w:r>
              <w:t>IviDigitizer_GetArmSourceName</w:t>
            </w:r>
          </w:p>
        </w:tc>
      </w:tr>
      <w:tr w:rsidR="00100DC7" w14:paraId="5065FB12" w14:textId="77777777" w:rsidTr="00B3119A">
        <w:trPr>
          <w:cantSplit/>
        </w:trPr>
        <w:tc>
          <w:tcPr>
            <w:tcW w:w="4410" w:type="dxa"/>
            <w:tcBorders>
              <w:top w:val="single" w:sz="6" w:space="0" w:color="auto"/>
              <w:left w:val="single" w:sz="6" w:space="0" w:color="auto"/>
              <w:bottom w:val="single" w:sz="6" w:space="0" w:color="auto"/>
            </w:tcBorders>
          </w:tcPr>
          <w:p w14:paraId="0CAD06ED" w14:textId="77777777" w:rsidR="00100DC7" w:rsidRDefault="00100DC7" w:rsidP="00100DC7">
            <w:pPr>
              <w:pStyle w:val="TableCell"/>
              <w:ind w:left="268"/>
              <w:rPr>
                <w:b/>
                <w:bCs/>
                <w:i/>
                <w:iCs/>
              </w:rPr>
            </w:pPr>
            <w:r>
              <w:rPr>
                <w:b/>
                <w:bCs/>
                <w:i/>
                <w:iCs/>
              </w:rPr>
              <w:t>Channel…</w:t>
            </w:r>
          </w:p>
        </w:tc>
        <w:tc>
          <w:tcPr>
            <w:tcW w:w="4860" w:type="dxa"/>
            <w:tcBorders>
              <w:top w:val="single" w:sz="6" w:space="0" w:color="auto"/>
              <w:left w:val="single" w:sz="6" w:space="0" w:color="auto"/>
              <w:bottom w:val="single" w:sz="6" w:space="0" w:color="auto"/>
              <w:right w:val="single" w:sz="6" w:space="0" w:color="auto"/>
            </w:tcBorders>
          </w:tcPr>
          <w:p w14:paraId="64EF6E43" w14:textId="77777777" w:rsidR="00100DC7" w:rsidRDefault="00100DC7" w:rsidP="00100DC7">
            <w:pPr>
              <w:pStyle w:val="TableCellCourierNew"/>
            </w:pPr>
          </w:p>
        </w:tc>
      </w:tr>
      <w:tr w:rsidR="00100DC7" w14:paraId="1E65F784" w14:textId="77777777" w:rsidTr="00B3119A">
        <w:trPr>
          <w:cantSplit/>
        </w:trPr>
        <w:tc>
          <w:tcPr>
            <w:tcW w:w="4410" w:type="dxa"/>
            <w:tcBorders>
              <w:top w:val="single" w:sz="6" w:space="0" w:color="auto"/>
              <w:left w:val="single" w:sz="6" w:space="0" w:color="auto"/>
              <w:bottom w:val="single" w:sz="6" w:space="0" w:color="auto"/>
            </w:tcBorders>
          </w:tcPr>
          <w:p w14:paraId="735DCF9B" w14:textId="77777777" w:rsidR="00100DC7" w:rsidRDefault="00100DC7" w:rsidP="00100DC7">
            <w:pPr>
              <w:pStyle w:val="TableCell"/>
              <w:ind w:left="448"/>
            </w:pPr>
            <w:r>
              <w:t>Configure Channel</w:t>
            </w:r>
          </w:p>
        </w:tc>
        <w:tc>
          <w:tcPr>
            <w:tcW w:w="4860" w:type="dxa"/>
            <w:tcBorders>
              <w:top w:val="single" w:sz="6" w:space="0" w:color="auto"/>
              <w:left w:val="single" w:sz="6" w:space="0" w:color="auto"/>
              <w:bottom w:val="single" w:sz="6" w:space="0" w:color="auto"/>
              <w:right w:val="single" w:sz="6" w:space="0" w:color="auto"/>
            </w:tcBorders>
          </w:tcPr>
          <w:p w14:paraId="70F266FD" w14:textId="77777777" w:rsidR="00100DC7" w:rsidRDefault="00100DC7" w:rsidP="00100DC7">
            <w:pPr>
              <w:pStyle w:val="TableCellCourierNew"/>
            </w:pPr>
            <w:r>
              <w:t>IviDigitizer_ConfigureChannel</w:t>
            </w:r>
          </w:p>
        </w:tc>
      </w:tr>
      <w:tr w:rsidR="00100DC7" w14:paraId="47CCA46F" w14:textId="77777777" w:rsidTr="00B3119A">
        <w:trPr>
          <w:cantSplit/>
        </w:trPr>
        <w:tc>
          <w:tcPr>
            <w:tcW w:w="4410" w:type="dxa"/>
            <w:tcBorders>
              <w:top w:val="single" w:sz="6" w:space="0" w:color="auto"/>
              <w:left w:val="single" w:sz="6" w:space="0" w:color="auto"/>
              <w:bottom w:val="single" w:sz="6" w:space="0" w:color="auto"/>
            </w:tcBorders>
          </w:tcPr>
          <w:p w14:paraId="48D54351" w14:textId="77777777" w:rsidR="00100DC7" w:rsidRDefault="00100DC7" w:rsidP="00100DC7">
            <w:pPr>
              <w:pStyle w:val="TableCell"/>
              <w:ind w:left="448"/>
            </w:pPr>
            <w:r>
              <w:t>Configure Input Filter</w:t>
            </w:r>
          </w:p>
        </w:tc>
        <w:tc>
          <w:tcPr>
            <w:tcW w:w="4860" w:type="dxa"/>
            <w:tcBorders>
              <w:top w:val="single" w:sz="6" w:space="0" w:color="auto"/>
              <w:left w:val="single" w:sz="6" w:space="0" w:color="auto"/>
              <w:bottom w:val="single" w:sz="6" w:space="0" w:color="auto"/>
              <w:right w:val="single" w:sz="6" w:space="0" w:color="auto"/>
            </w:tcBorders>
          </w:tcPr>
          <w:p w14:paraId="38845564" w14:textId="77777777" w:rsidR="00100DC7" w:rsidRDefault="00100DC7" w:rsidP="00100DC7">
            <w:pPr>
              <w:pStyle w:val="TableCellCourierNew"/>
            </w:pPr>
            <w:r>
              <w:t>IviDigitizer_ConfigureInputFilter</w:t>
            </w:r>
          </w:p>
        </w:tc>
      </w:tr>
      <w:tr w:rsidR="00100DC7" w14:paraId="703114BF" w14:textId="77777777" w:rsidTr="00B3119A">
        <w:trPr>
          <w:cantSplit/>
        </w:trPr>
        <w:tc>
          <w:tcPr>
            <w:tcW w:w="4410" w:type="dxa"/>
            <w:tcBorders>
              <w:top w:val="single" w:sz="6" w:space="0" w:color="auto"/>
              <w:left w:val="single" w:sz="6" w:space="0" w:color="auto"/>
              <w:bottom w:val="single" w:sz="6" w:space="0" w:color="auto"/>
            </w:tcBorders>
          </w:tcPr>
          <w:p w14:paraId="10CD1EA1" w14:textId="77777777" w:rsidR="00100DC7" w:rsidRDefault="00100DC7" w:rsidP="00100DC7">
            <w:pPr>
              <w:pStyle w:val="TableCell"/>
              <w:ind w:left="448"/>
            </w:pPr>
            <w:r>
              <w:t>Get Channel Name</w:t>
            </w:r>
          </w:p>
        </w:tc>
        <w:tc>
          <w:tcPr>
            <w:tcW w:w="4860" w:type="dxa"/>
            <w:tcBorders>
              <w:top w:val="single" w:sz="6" w:space="0" w:color="auto"/>
              <w:left w:val="single" w:sz="6" w:space="0" w:color="auto"/>
              <w:bottom w:val="single" w:sz="6" w:space="0" w:color="auto"/>
              <w:right w:val="single" w:sz="6" w:space="0" w:color="auto"/>
            </w:tcBorders>
          </w:tcPr>
          <w:p w14:paraId="281CB3F9" w14:textId="77777777" w:rsidR="00100DC7" w:rsidRDefault="00100DC7" w:rsidP="00100DC7">
            <w:pPr>
              <w:pStyle w:val="TableCellCourierNew"/>
            </w:pPr>
            <w:r>
              <w:t>IviDigitizer_GetChannelName</w:t>
            </w:r>
          </w:p>
        </w:tc>
      </w:tr>
      <w:tr w:rsidR="00100DC7" w14:paraId="3EBA14B4" w14:textId="77777777" w:rsidTr="00B3119A">
        <w:trPr>
          <w:cantSplit/>
        </w:trPr>
        <w:tc>
          <w:tcPr>
            <w:tcW w:w="4410" w:type="dxa"/>
            <w:tcBorders>
              <w:top w:val="single" w:sz="6" w:space="0" w:color="auto"/>
              <w:left w:val="single" w:sz="6" w:space="0" w:color="auto"/>
              <w:bottom w:val="single" w:sz="6" w:space="0" w:color="auto"/>
            </w:tcBorders>
          </w:tcPr>
          <w:p w14:paraId="25F5D38E" w14:textId="77777777" w:rsidR="00100DC7" w:rsidRDefault="00100DC7" w:rsidP="00100DC7">
            <w:pPr>
              <w:pStyle w:val="TableCell"/>
              <w:ind w:left="448"/>
              <w:rPr>
                <w:b/>
                <w:bCs/>
                <w:i/>
                <w:iCs/>
              </w:rPr>
            </w:pPr>
            <w:r>
              <w:rPr>
                <w:b/>
                <w:bCs/>
                <w:i/>
                <w:iCs/>
              </w:rPr>
              <w:t>Interleaved Data…</w:t>
            </w:r>
          </w:p>
        </w:tc>
        <w:tc>
          <w:tcPr>
            <w:tcW w:w="4860" w:type="dxa"/>
            <w:tcBorders>
              <w:top w:val="single" w:sz="6" w:space="0" w:color="auto"/>
              <w:left w:val="single" w:sz="6" w:space="0" w:color="auto"/>
              <w:bottom w:val="single" w:sz="6" w:space="0" w:color="auto"/>
              <w:right w:val="single" w:sz="6" w:space="0" w:color="auto"/>
            </w:tcBorders>
          </w:tcPr>
          <w:p w14:paraId="62C1C547" w14:textId="77777777" w:rsidR="00100DC7" w:rsidRDefault="00100DC7" w:rsidP="00100DC7">
            <w:pPr>
              <w:pStyle w:val="TableCellCourierNew"/>
            </w:pPr>
          </w:p>
        </w:tc>
      </w:tr>
      <w:tr w:rsidR="00100DC7" w14:paraId="1DE97531" w14:textId="77777777" w:rsidTr="00B3119A">
        <w:trPr>
          <w:cantSplit/>
        </w:trPr>
        <w:tc>
          <w:tcPr>
            <w:tcW w:w="4410" w:type="dxa"/>
            <w:tcBorders>
              <w:top w:val="single" w:sz="6" w:space="0" w:color="auto"/>
              <w:left w:val="single" w:sz="6" w:space="0" w:color="auto"/>
              <w:bottom w:val="single" w:sz="6" w:space="0" w:color="auto"/>
            </w:tcBorders>
          </w:tcPr>
          <w:p w14:paraId="03B9040D" w14:textId="77777777" w:rsidR="00100DC7" w:rsidRDefault="00100DC7" w:rsidP="00100DC7">
            <w:pPr>
              <w:pStyle w:val="TableCell"/>
              <w:ind w:left="628"/>
              <w:rPr>
                <w:b/>
                <w:bCs/>
                <w:i/>
                <w:iCs/>
              </w:rPr>
            </w:pPr>
            <w:r>
              <w:t>Configure Data Interleaved Channel List</w:t>
            </w:r>
          </w:p>
        </w:tc>
        <w:tc>
          <w:tcPr>
            <w:tcW w:w="4860" w:type="dxa"/>
            <w:tcBorders>
              <w:top w:val="single" w:sz="6" w:space="0" w:color="auto"/>
              <w:left w:val="single" w:sz="6" w:space="0" w:color="auto"/>
              <w:bottom w:val="single" w:sz="6" w:space="0" w:color="auto"/>
              <w:right w:val="single" w:sz="6" w:space="0" w:color="auto"/>
            </w:tcBorders>
          </w:tcPr>
          <w:p w14:paraId="6BDD2536" w14:textId="77777777" w:rsidR="00100DC7" w:rsidRDefault="00100DC7" w:rsidP="00100DC7">
            <w:pPr>
              <w:pStyle w:val="TableCellCourierNew"/>
            </w:pPr>
            <w:r>
              <w:t>IviDigitizer_</w:t>
            </w:r>
            <w:r w:rsidR="008942A4">
              <w:br/>
            </w:r>
            <w:r>
              <w:t>ConfigureDataInterleavedChannelList</w:t>
            </w:r>
          </w:p>
        </w:tc>
      </w:tr>
      <w:tr w:rsidR="00100DC7" w14:paraId="09E34C79" w14:textId="77777777" w:rsidTr="00B3119A">
        <w:trPr>
          <w:cantSplit/>
        </w:trPr>
        <w:tc>
          <w:tcPr>
            <w:tcW w:w="4410" w:type="dxa"/>
            <w:tcBorders>
              <w:top w:val="single" w:sz="6" w:space="0" w:color="auto"/>
              <w:left w:val="single" w:sz="6" w:space="0" w:color="auto"/>
              <w:bottom w:val="single" w:sz="6" w:space="0" w:color="auto"/>
            </w:tcBorders>
          </w:tcPr>
          <w:p w14:paraId="204193EC" w14:textId="77777777" w:rsidR="00100DC7" w:rsidRPr="00E11DF8" w:rsidRDefault="00100DC7" w:rsidP="00100DC7">
            <w:pPr>
              <w:pStyle w:val="TableCell"/>
              <w:ind w:left="628"/>
            </w:pPr>
            <w:r>
              <w:t>Configure Time Interleaved Channel List</w:t>
            </w:r>
          </w:p>
        </w:tc>
        <w:tc>
          <w:tcPr>
            <w:tcW w:w="4860" w:type="dxa"/>
            <w:tcBorders>
              <w:top w:val="single" w:sz="6" w:space="0" w:color="auto"/>
              <w:left w:val="single" w:sz="6" w:space="0" w:color="auto"/>
              <w:bottom w:val="single" w:sz="6" w:space="0" w:color="auto"/>
              <w:right w:val="single" w:sz="6" w:space="0" w:color="auto"/>
            </w:tcBorders>
          </w:tcPr>
          <w:p w14:paraId="0ED48447" w14:textId="77777777" w:rsidR="00100DC7" w:rsidRDefault="00100DC7" w:rsidP="00100DC7">
            <w:pPr>
              <w:pStyle w:val="TableCellCourierNew"/>
            </w:pPr>
            <w:r>
              <w:t>IviDigitizer_</w:t>
            </w:r>
            <w:r w:rsidR="008942A4">
              <w:br/>
            </w:r>
            <w:r>
              <w:t>ConfigureTimeInterleavedChannelList</w:t>
            </w:r>
          </w:p>
        </w:tc>
      </w:tr>
      <w:tr w:rsidR="00100DC7" w14:paraId="150F9F45" w14:textId="77777777" w:rsidTr="00B3119A">
        <w:trPr>
          <w:cantSplit/>
        </w:trPr>
        <w:tc>
          <w:tcPr>
            <w:tcW w:w="4410" w:type="dxa"/>
            <w:tcBorders>
              <w:top w:val="single" w:sz="6" w:space="0" w:color="auto"/>
              <w:left w:val="single" w:sz="6" w:space="0" w:color="auto"/>
              <w:bottom w:val="single" w:sz="6" w:space="0" w:color="auto"/>
            </w:tcBorders>
          </w:tcPr>
          <w:p w14:paraId="6FF965AB" w14:textId="77777777" w:rsidR="00100DC7" w:rsidRDefault="00100DC7" w:rsidP="00100DC7">
            <w:pPr>
              <w:pStyle w:val="TableCell"/>
              <w:ind w:left="268"/>
              <w:rPr>
                <w:b/>
                <w:bCs/>
                <w:i/>
                <w:iCs/>
              </w:rPr>
            </w:pPr>
            <w:r>
              <w:rPr>
                <w:b/>
                <w:bCs/>
                <w:i/>
                <w:iCs/>
              </w:rPr>
              <w:t>Reference Oscillator…</w:t>
            </w:r>
          </w:p>
        </w:tc>
        <w:tc>
          <w:tcPr>
            <w:tcW w:w="4860" w:type="dxa"/>
            <w:tcBorders>
              <w:top w:val="single" w:sz="6" w:space="0" w:color="auto"/>
              <w:left w:val="single" w:sz="6" w:space="0" w:color="auto"/>
              <w:bottom w:val="single" w:sz="6" w:space="0" w:color="auto"/>
              <w:right w:val="single" w:sz="6" w:space="0" w:color="auto"/>
            </w:tcBorders>
          </w:tcPr>
          <w:p w14:paraId="4DBE354D" w14:textId="77777777" w:rsidR="00100DC7" w:rsidRDefault="00100DC7" w:rsidP="00100DC7">
            <w:pPr>
              <w:pStyle w:val="TableCellCourierNew"/>
            </w:pPr>
          </w:p>
        </w:tc>
      </w:tr>
      <w:tr w:rsidR="00100DC7" w14:paraId="1B9EC4A9" w14:textId="77777777" w:rsidTr="00B3119A">
        <w:trPr>
          <w:cantSplit/>
        </w:trPr>
        <w:tc>
          <w:tcPr>
            <w:tcW w:w="4410" w:type="dxa"/>
            <w:tcBorders>
              <w:top w:val="single" w:sz="6" w:space="0" w:color="auto"/>
              <w:left w:val="single" w:sz="6" w:space="0" w:color="auto"/>
              <w:bottom w:val="single" w:sz="6" w:space="0" w:color="auto"/>
            </w:tcBorders>
          </w:tcPr>
          <w:p w14:paraId="135DDACF" w14:textId="77777777" w:rsidR="00100DC7" w:rsidRDefault="00100DC7" w:rsidP="00100DC7">
            <w:pPr>
              <w:pStyle w:val="TableCell"/>
              <w:ind w:left="448"/>
            </w:pPr>
            <w:r>
              <w:t>Configure Reference Oscillator</w:t>
            </w:r>
          </w:p>
        </w:tc>
        <w:tc>
          <w:tcPr>
            <w:tcW w:w="4860" w:type="dxa"/>
            <w:tcBorders>
              <w:top w:val="single" w:sz="6" w:space="0" w:color="auto"/>
              <w:left w:val="single" w:sz="6" w:space="0" w:color="auto"/>
              <w:bottom w:val="single" w:sz="6" w:space="0" w:color="auto"/>
              <w:right w:val="single" w:sz="6" w:space="0" w:color="auto"/>
            </w:tcBorders>
          </w:tcPr>
          <w:p w14:paraId="129FE848" w14:textId="77777777" w:rsidR="00100DC7" w:rsidRDefault="00100DC7" w:rsidP="00100DC7">
            <w:pPr>
              <w:pStyle w:val="TableCellCourierNew"/>
            </w:pPr>
            <w:r>
              <w:t>IviDigitizer_</w:t>
            </w:r>
            <w:r w:rsidR="008942A4">
              <w:br/>
            </w:r>
            <w:r>
              <w:t>ConfigureReferenceOscillator</w:t>
            </w:r>
          </w:p>
        </w:tc>
      </w:tr>
      <w:tr w:rsidR="00373CBC" w14:paraId="3C539521" w14:textId="77777777" w:rsidTr="00B3119A">
        <w:trPr>
          <w:cantSplit/>
        </w:trPr>
        <w:tc>
          <w:tcPr>
            <w:tcW w:w="4410" w:type="dxa"/>
            <w:tcBorders>
              <w:top w:val="single" w:sz="6" w:space="0" w:color="auto"/>
              <w:left w:val="single" w:sz="6" w:space="0" w:color="auto"/>
              <w:bottom w:val="single" w:sz="6" w:space="0" w:color="auto"/>
            </w:tcBorders>
          </w:tcPr>
          <w:p w14:paraId="34EB4B35" w14:textId="77777777" w:rsidR="00373CBC" w:rsidRDefault="00373CBC" w:rsidP="00100DC7">
            <w:pPr>
              <w:pStyle w:val="TableCell"/>
              <w:ind w:left="448"/>
            </w:pPr>
            <w:r>
              <w:lastRenderedPageBreak/>
              <w:t>Configure Reference Oscillator Output Enabled</w:t>
            </w:r>
          </w:p>
        </w:tc>
        <w:tc>
          <w:tcPr>
            <w:tcW w:w="4860" w:type="dxa"/>
            <w:tcBorders>
              <w:top w:val="single" w:sz="6" w:space="0" w:color="auto"/>
              <w:left w:val="single" w:sz="6" w:space="0" w:color="auto"/>
              <w:bottom w:val="single" w:sz="6" w:space="0" w:color="auto"/>
              <w:right w:val="single" w:sz="6" w:space="0" w:color="auto"/>
            </w:tcBorders>
          </w:tcPr>
          <w:p w14:paraId="41B0F27E" w14:textId="77777777" w:rsidR="00373CBC" w:rsidRDefault="00373CBC" w:rsidP="00100DC7">
            <w:pPr>
              <w:pStyle w:val="TableCellCourierNew"/>
            </w:pPr>
            <w:r>
              <w:t>IviDigitizer_</w:t>
            </w:r>
            <w:r w:rsidR="008942A4">
              <w:br/>
            </w:r>
            <w:r>
              <w:t>ConfigureReferenceOscillatorOutputEnabled</w:t>
            </w:r>
          </w:p>
        </w:tc>
      </w:tr>
      <w:tr w:rsidR="00100DC7" w14:paraId="64043322" w14:textId="77777777" w:rsidTr="00B3119A">
        <w:trPr>
          <w:cantSplit/>
        </w:trPr>
        <w:tc>
          <w:tcPr>
            <w:tcW w:w="4410" w:type="dxa"/>
            <w:tcBorders>
              <w:top w:val="single" w:sz="6" w:space="0" w:color="auto"/>
              <w:left w:val="single" w:sz="6" w:space="0" w:color="auto"/>
              <w:bottom w:val="single" w:sz="6" w:space="0" w:color="auto"/>
            </w:tcBorders>
          </w:tcPr>
          <w:p w14:paraId="6D8CE628" w14:textId="77777777" w:rsidR="00100DC7" w:rsidRDefault="00100DC7" w:rsidP="00100DC7">
            <w:pPr>
              <w:pStyle w:val="TableCell"/>
              <w:ind w:left="268"/>
              <w:rPr>
                <w:b/>
                <w:bCs/>
                <w:i/>
                <w:iCs/>
              </w:rPr>
            </w:pPr>
            <w:r>
              <w:rPr>
                <w:b/>
                <w:bCs/>
                <w:i/>
                <w:iCs/>
              </w:rPr>
              <w:t>Sample Clock…</w:t>
            </w:r>
          </w:p>
        </w:tc>
        <w:tc>
          <w:tcPr>
            <w:tcW w:w="4860" w:type="dxa"/>
            <w:tcBorders>
              <w:top w:val="single" w:sz="6" w:space="0" w:color="auto"/>
              <w:left w:val="single" w:sz="6" w:space="0" w:color="auto"/>
              <w:bottom w:val="single" w:sz="6" w:space="0" w:color="auto"/>
              <w:right w:val="single" w:sz="6" w:space="0" w:color="auto"/>
            </w:tcBorders>
          </w:tcPr>
          <w:p w14:paraId="51667E32" w14:textId="77777777" w:rsidR="00100DC7" w:rsidRDefault="00100DC7" w:rsidP="00100DC7">
            <w:pPr>
              <w:pStyle w:val="TableCellCourierNew"/>
            </w:pPr>
          </w:p>
        </w:tc>
      </w:tr>
      <w:tr w:rsidR="00100DC7" w14:paraId="6A95F2CC" w14:textId="77777777" w:rsidTr="00B3119A">
        <w:trPr>
          <w:cantSplit/>
        </w:trPr>
        <w:tc>
          <w:tcPr>
            <w:tcW w:w="4410" w:type="dxa"/>
            <w:tcBorders>
              <w:top w:val="single" w:sz="6" w:space="0" w:color="auto"/>
              <w:left w:val="single" w:sz="6" w:space="0" w:color="auto"/>
              <w:bottom w:val="single" w:sz="6" w:space="0" w:color="auto"/>
            </w:tcBorders>
          </w:tcPr>
          <w:p w14:paraId="102A7992" w14:textId="77777777" w:rsidR="00100DC7" w:rsidRDefault="00100DC7" w:rsidP="00100DC7">
            <w:pPr>
              <w:pStyle w:val="TableCell"/>
              <w:ind w:left="448"/>
            </w:pPr>
            <w:r>
              <w:t>Configure Sample Clock</w:t>
            </w:r>
          </w:p>
        </w:tc>
        <w:tc>
          <w:tcPr>
            <w:tcW w:w="4860" w:type="dxa"/>
            <w:tcBorders>
              <w:top w:val="single" w:sz="6" w:space="0" w:color="auto"/>
              <w:left w:val="single" w:sz="6" w:space="0" w:color="auto"/>
              <w:bottom w:val="single" w:sz="6" w:space="0" w:color="auto"/>
              <w:right w:val="single" w:sz="6" w:space="0" w:color="auto"/>
            </w:tcBorders>
          </w:tcPr>
          <w:p w14:paraId="48867DD3" w14:textId="77777777" w:rsidR="00100DC7" w:rsidRDefault="00100DC7" w:rsidP="00100DC7">
            <w:pPr>
              <w:pStyle w:val="TableCellCourierNew"/>
            </w:pPr>
            <w:r>
              <w:t>IviDigitizer_</w:t>
            </w:r>
            <w:r w:rsidR="008942A4">
              <w:br/>
            </w:r>
            <w:r>
              <w:t>ConfigureSampleClock</w:t>
            </w:r>
          </w:p>
        </w:tc>
      </w:tr>
      <w:tr w:rsidR="00100DC7" w14:paraId="3FFB71E7" w14:textId="77777777" w:rsidTr="00B3119A">
        <w:trPr>
          <w:cantSplit/>
        </w:trPr>
        <w:tc>
          <w:tcPr>
            <w:tcW w:w="4410" w:type="dxa"/>
            <w:tcBorders>
              <w:top w:val="single" w:sz="6" w:space="0" w:color="auto"/>
              <w:left w:val="single" w:sz="6" w:space="0" w:color="auto"/>
              <w:bottom w:val="single" w:sz="6" w:space="0" w:color="auto"/>
            </w:tcBorders>
          </w:tcPr>
          <w:p w14:paraId="15907293" w14:textId="77777777" w:rsidR="00100DC7" w:rsidRDefault="00100DC7" w:rsidP="00100DC7">
            <w:pPr>
              <w:pStyle w:val="TableCell"/>
              <w:ind w:left="448"/>
            </w:pPr>
            <w:r>
              <w:t>Configure Sample Clock Output Enabled</w:t>
            </w:r>
          </w:p>
        </w:tc>
        <w:tc>
          <w:tcPr>
            <w:tcW w:w="4860" w:type="dxa"/>
            <w:tcBorders>
              <w:top w:val="single" w:sz="6" w:space="0" w:color="auto"/>
              <w:left w:val="single" w:sz="6" w:space="0" w:color="auto"/>
              <w:bottom w:val="single" w:sz="6" w:space="0" w:color="auto"/>
              <w:right w:val="single" w:sz="6" w:space="0" w:color="auto"/>
            </w:tcBorders>
          </w:tcPr>
          <w:p w14:paraId="61882B8C" w14:textId="77777777" w:rsidR="00100DC7" w:rsidRDefault="00100DC7" w:rsidP="00100DC7">
            <w:pPr>
              <w:pStyle w:val="TableCellCourierNew"/>
            </w:pPr>
            <w:r>
              <w:t>IviDigitizer_</w:t>
            </w:r>
            <w:r w:rsidR="008942A4">
              <w:br/>
            </w:r>
            <w:r>
              <w:t>ConfigureSampleClockOutputEnabled</w:t>
            </w:r>
          </w:p>
        </w:tc>
      </w:tr>
      <w:tr w:rsidR="00100DC7" w14:paraId="79DBD13A" w14:textId="77777777" w:rsidTr="00B3119A">
        <w:trPr>
          <w:cantSplit/>
        </w:trPr>
        <w:tc>
          <w:tcPr>
            <w:tcW w:w="4410" w:type="dxa"/>
            <w:tcBorders>
              <w:top w:val="single" w:sz="6" w:space="0" w:color="auto"/>
              <w:left w:val="single" w:sz="6" w:space="0" w:color="auto"/>
              <w:bottom w:val="single" w:sz="6" w:space="0" w:color="auto"/>
            </w:tcBorders>
          </w:tcPr>
          <w:p w14:paraId="2C4D6ECE" w14:textId="77777777" w:rsidR="00100DC7" w:rsidRDefault="00100DC7" w:rsidP="00100DC7">
            <w:pPr>
              <w:pStyle w:val="TableCell"/>
              <w:ind w:left="268"/>
              <w:rPr>
                <w:b/>
                <w:bCs/>
                <w:i/>
                <w:iCs/>
              </w:rPr>
            </w:pPr>
            <w:r>
              <w:rPr>
                <w:b/>
                <w:bCs/>
                <w:i/>
                <w:iCs/>
              </w:rPr>
              <w:t>Trigger…</w:t>
            </w:r>
          </w:p>
        </w:tc>
        <w:tc>
          <w:tcPr>
            <w:tcW w:w="4860" w:type="dxa"/>
            <w:tcBorders>
              <w:top w:val="single" w:sz="6" w:space="0" w:color="auto"/>
              <w:left w:val="single" w:sz="6" w:space="0" w:color="auto"/>
              <w:bottom w:val="single" w:sz="6" w:space="0" w:color="auto"/>
              <w:right w:val="single" w:sz="6" w:space="0" w:color="auto"/>
            </w:tcBorders>
          </w:tcPr>
          <w:p w14:paraId="31A09E0B" w14:textId="77777777" w:rsidR="00100DC7" w:rsidRDefault="00100DC7" w:rsidP="00100DC7">
            <w:pPr>
              <w:pStyle w:val="TableCellCourierNew"/>
            </w:pPr>
          </w:p>
        </w:tc>
      </w:tr>
      <w:tr w:rsidR="00100DC7" w14:paraId="6F72A0E3" w14:textId="77777777" w:rsidTr="00B3119A">
        <w:trPr>
          <w:cantSplit/>
        </w:trPr>
        <w:tc>
          <w:tcPr>
            <w:tcW w:w="4410" w:type="dxa"/>
            <w:tcBorders>
              <w:top w:val="single" w:sz="6" w:space="0" w:color="auto"/>
              <w:left w:val="single" w:sz="6" w:space="0" w:color="auto"/>
              <w:bottom w:val="single" w:sz="6" w:space="0" w:color="auto"/>
            </w:tcBorders>
          </w:tcPr>
          <w:p w14:paraId="00F697FC" w14:textId="77777777" w:rsidR="00100DC7" w:rsidRDefault="00100DC7" w:rsidP="00100DC7">
            <w:pPr>
              <w:pStyle w:val="TableCell"/>
              <w:ind w:left="448"/>
            </w:pPr>
            <w:r>
              <w:t>Configure Edge Trigger Source</w:t>
            </w:r>
          </w:p>
        </w:tc>
        <w:tc>
          <w:tcPr>
            <w:tcW w:w="4860" w:type="dxa"/>
            <w:tcBorders>
              <w:top w:val="single" w:sz="6" w:space="0" w:color="auto"/>
              <w:left w:val="single" w:sz="6" w:space="0" w:color="auto"/>
              <w:bottom w:val="single" w:sz="6" w:space="0" w:color="auto"/>
              <w:right w:val="single" w:sz="6" w:space="0" w:color="auto"/>
            </w:tcBorders>
          </w:tcPr>
          <w:p w14:paraId="0F31400B" w14:textId="77777777" w:rsidR="00100DC7" w:rsidRDefault="00100DC7" w:rsidP="00100DC7">
            <w:pPr>
              <w:pStyle w:val="TableCellCourierNew"/>
            </w:pPr>
            <w:r>
              <w:t>IviDigitizer_ConfigureEdgeTriggerSource</w:t>
            </w:r>
          </w:p>
        </w:tc>
      </w:tr>
      <w:tr w:rsidR="00100DC7" w14:paraId="1BCB9510" w14:textId="77777777" w:rsidTr="00B3119A">
        <w:trPr>
          <w:cantSplit/>
        </w:trPr>
        <w:tc>
          <w:tcPr>
            <w:tcW w:w="4410" w:type="dxa"/>
            <w:tcBorders>
              <w:top w:val="single" w:sz="6" w:space="0" w:color="auto"/>
              <w:left w:val="single" w:sz="6" w:space="0" w:color="auto"/>
              <w:bottom w:val="single" w:sz="6" w:space="0" w:color="auto"/>
            </w:tcBorders>
          </w:tcPr>
          <w:p w14:paraId="1B932754" w14:textId="77777777" w:rsidR="00100DC7" w:rsidRDefault="00100DC7" w:rsidP="00100DC7">
            <w:pPr>
              <w:pStyle w:val="TableCell"/>
              <w:ind w:left="448"/>
            </w:pPr>
            <w:r>
              <w:t>Configure Glitch Trigger Source</w:t>
            </w:r>
          </w:p>
        </w:tc>
        <w:tc>
          <w:tcPr>
            <w:tcW w:w="4860" w:type="dxa"/>
            <w:tcBorders>
              <w:top w:val="single" w:sz="6" w:space="0" w:color="auto"/>
              <w:left w:val="single" w:sz="6" w:space="0" w:color="auto"/>
              <w:bottom w:val="single" w:sz="6" w:space="0" w:color="auto"/>
              <w:right w:val="single" w:sz="6" w:space="0" w:color="auto"/>
            </w:tcBorders>
          </w:tcPr>
          <w:p w14:paraId="77589150" w14:textId="77777777" w:rsidR="00100DC7" w:rsidRDefault="00100DC7" w:rsidP="00100DC7">
            <w:pPr>
              <w:pStyle w:val="TableCellCourierNew"/>
            </w:pPr>
            <w:r>
              <w:t>IviDigitizer_ConfigureGlitchTriggerSource</w:t>
            </w:r>
          </w:p>
        </w:tc>
      </w:tr>
      <w:tr w:rsidR="00100DC7" w14:paraId="5EDC05B2" w14:textId="77777777" w:rsidTr="00B3119A">
        <w:trPr>
          <w:cantSplit/>
        </w:trPr>
        <w:tc>
          <w:tcPr>
            <w:tcW w:w="4410" w:type="dxa"/>
            <w:tcBorders>
              <w:top w:val="single" w:sz="6" w:space="0" w:color="auto"/>
              <w:left w:val="single" w:sz="6" w:space="0" w:color="auto"/>
              <w:bottom w:val="single" w:sz="6" w:space="0" w:color="auto"/>
            </w:tcBorders>
          </w:tcPr>
          <w:p w14:paraId="6C2248F9" w14:textId="77777777" w:rsidR="00100DC7" w:rsidRDefault="00100DC7" w:rsidP="00100DC7">
            <w:pPr>
              <w:pStyle w:val="TableCell"/>
              <w:ind w:left="448"/>
            </w:pPr>
            <w:r>
              <w:t>Configure Multi Trigger</w:t>
            </w:r>
          </w:p>
        </w:tc>
        <w:tc>
          <w:tcPr>
            <w:tcW w:w="4860" w:type="dxa"/>
            <w:tcBorders>
              <w:top w:val="single" w:sz="6" w:space="0" w:color="auto"/>
              <w:left w:val="single" w:sz="6" w:space="0" w:color="auto"/>
              <w:bottom w:val="single" w:sz="6" w:space="0" w:color="auto"/>
              <w:right w:val="single" w:sz="6" w:space="0" w:color="auto"/>
            </w:tcBorders>
          </w:tcPr>
          <w:p w14:paraId="7A566134" w14:textId="77777777" w:rsidR="00100DC7" w:rsidRDefault="00100DC7" w:rsidP="00100DC7">
            <w:pPr>
              <w:pStyle w:val="TableCellCourierNew"/>
            </w:pPr>
            <w:r>
              <w:t>IviDigitizer_ConfigureMultiTrigger</w:t>
            </w:r>
          </w:p>
        </w:tc>
      </w:tr>
      <w:tr w:rsidR="009A6762" w14:paraId="67508778" w14:textId="77777777" w:rsidTr="00F65DB8">
        <w:trPr>
          <w:cantSplit/>
        </w:trPr>
        <w:tc>
          <w:tcPr>
            <w:tcW w:w="4410" w:type="dxa"/>
            <w:tcBorders>
              <w:top w:val="single" w:sz="6" w:space="0" w:color="auto"/>
              <w:left w:val="single" w:sz="6" w:space="0" w:color="auto"/>
              <w:bottom w:val="single" w:sz="6" w:space="0" w:color="auto"/>
            </w:tcBorders>
          </w:tcPr>
          <w:p w14:paraId="39D3569B" w14:textId="77777777" w:rsidR="009A6762" w:rsidRDefault="009A6762" w:rsidP="00F65DB8">
            <w:pPr>
              <w:pStyle w:val="TableCell"/>
              <w:ind w:left="448"/>
            </w:pPr>
            <w:r>
              <w:t>Configure Pretrigger Samples</w:t>
            </w:r>
          </w:p>
        </w:tc>
        <w:tc>
          <w:tcPr>
            <w:tcW w:w="4860" w:type="dxa"/>
            <w:tcBorders>
              <w:top w:val="single" w:sz="6" w:space="0" w:color="auto"/>
              <w:left w:val="single" w:sz="6" w:space="0" w:color="auto"/>
              <w:bottom w:val="single" w:sz="6" w:space="0" w:color="auto"/>
              <w:right w:val="single" w:sz="6" w:space="0" w:color="auto"/>
            </w:tcBorders>
          </w:tcPr>
          <w:p w14:paraId="7BAE4315" w14:textId="77777777" w:rsidR="009A6762" w:rsidRDefault="009A6762" w:rsidP="00F65DB8">
            <w:pPr>
              <w:pStyle w:val="TableCellCourierNew"/>
            </w:pPr>
            <w:r>
              <w:t>IviDigitizer_ConfigurePretriggerSamples</w:t>
            </w:r>
          </w:p>
        </w:tc>
      </w:tr>
      <w:tr w:rsidR="00100DC7" w14:paraId="5E6FFA71" w14:textId="77777777" w:rsidTr="00B3119A">
        <w:trPr>
          <w:cantSplit/>
        </w:trPr>
        <w:tc>
          <w:tcPr>
            <w:tcW w:w="4410" w:type="dxa"/>
            <w:tcBorders>
              <w:top w:val="single" w:sz="6" w:space="0" w:color="auto"/>
              <w:left w:val="single" w:sz="6" w:space="0" w:color="auto"/>
              <w:bottom w:val="single" w:sz="6" w:space="0" w:color="auto"/>
            </w:tcBorders>
          </w:tcPr>
          <w:p w14:paraId="1769F6C4" w14:textId="77777777" w:rsidR="00100DC7" w:rsidRDefault="00100DC7" w:rsidP="00100DC7">
            <w:pPr>
              <w:pStyle w:val="TableCell"/>
              <w:ind w:left="448"/>
            </w:pPr>
            <w:r>
              <w:t>Configure Runt Trigger Source</w:t>
            </w:r>
          </w:p>
        </w:tc>
        <w:tc>
          <w:tcPr>
            <w:tcW w:w="4860" w:type="dxa"/>
            <w:tcBorders>
              <w:top w:val="single" w:sz="6" w:space="0" w:color="auto"/>
              <w:left w:val="single" w:sz="6" w:space="0" w:color="auto"/>
              <w:bottom w:val="single" w:sz="6" w:space="0" w:color="auto"/>
              <w:right w:val="single" w:sz="6" w:space="0" w:color="auto"/>
            </w:tcBorders>
          </w:tcPr>
          <w:p w14:paraId="572C6D75" w14:textId="77777777" w:rsidR="00100DC7" w:rsidRDefault="00100DC7" w:rsidP="00100DC7">
            <w:pPr>
              <w:pStyle w:val="TableCellCourierNew"/>
            </w:pPr>
            <w:r>
              <w:t>IviDigitizer_ConfigureRuntTriggerSource</w:t>
            </w:r>
          </w:p>
        </w:tc>
      </w:tr>
      <w:tr w:rsidR="009A6762" w14:paraId="4CAE21E3" w14:textId="77777777" w:rsidTr="00F65DB8">
        <w:trPr>
          <w:cantSplit/>
        </w:trPr>
        <w:tc>
          <w:tcPr>
            <w:tcW w:w="4410" w:type="dxa"/>
            <w:tcBorders>
              <w:top w:val="single" w:sz="6" w:space="0" w:color="auto"/>
              <w:left w:val="single" w:sz="6" w:space="0" w:color="auto"/>
              <w:bottom w:val="single" w:sz="6" w:space="0" w:color="auto"/>
            </w:tcBorders>
          </w:tcPr>
          <w:p w14:paraId="08E7B232" w14:textId="77777777" w:rsidR="009A6762" w:rsidRDefault="009A6762" w:rsidP="00F65DB8">
            <w:pPr>
              <w:pStyle w:val="TableCell"/>
              <w:ind w:left="448"/>
            </w:pPr>
            <w:r>
              <w:t>Configure Trigger Holdoff</w:t>
            </w:r>
          </w:p>
        </w:tc>
        <w:tc>
          <w:tcPr>
            <w:tcW w:w="4860" w:type="dxa"/>
            <w:tcBorders>
              <w:top w:val="single" w:sz="6" w:space="0" w:color="auto"/>
              <w:left w:val="single" w:sz="6" w:space="0" w:color="auto"/>
              <w:bottom w:val="single" w:sz="6" w:space="0" w:color="auto"/>
              <w:right w:val="single" w:sz="6" w:space="0" w:color="auto"/>
            </w:tcBorders>
          </w:tcPr>
          <w:p w14:paraId="3BABE648" w14:textId="77777777" w:rsidR="009A6762" w:rsidRDefault="009A6762" w:rsidP="00F65DB8">
            <w:pPr>
              <w:pStyle w:val="TableCellCourierNew"/>
            </w:pPr>
            <w:r>
              <w:t>IviDigitizer_ConfigureTriggerHoldoff</w:t>
            </w:r>
          </w:p>
        </w:tc>
      </w:tr>
      <w:tr w:rsidR="009A6762" w14:paraId="50B911FC" w14:textId="77777777" w:rsidTr="00F65DB8">
        <w:trPr>
          <w:cantSplit/>
        </w:trPr>
        <w:tc>
          <w:tcPr>
            <w:tcW w:w="4410" w:type="dxa"/>
            <w:tcBorders>
              <w:top w:val="single" w:sz="6" w:space="0" w:color="auto"/>
              <w:left w:val="single" w:sz="6" w:space="0" w:color="auto"/>
              <w:bottom w:val="single" w:sz="6" w:space="0" w:color="auto"/>
            </w:tcBorders>
          </w:tcPr>
          <w:p w14:paraId="4F56D11D" w14:textId="77777777" w:rsidR="009A6762" w:rsidRDefault="009A6762" w:rsidP="00F65DB8">
            <w:pPr>
              <w:pStyle w:val="TableCell"/>
              <w:ind w:left="448"/>
            </w:pPr>
            <w:r>
              <w:t>Configure Trigger Modifier</w:t>
            </w:r>
          </w:p>
        </w:tc>
        <w:tc>
          <w:tcPr>
            <w:tcW w:w="4860" w:type="dxa"/>
            <w:tcBorders>
              <w:top w:val="single" w:sz="6" w:space="0" w:color="auto"/>
              <w:left w:val="single" w:sz="6" w:space="0" w:color="auto"/>
              <w:bottom w:val="single" w:sz="6" w:space="0" w:color="auto"/>
              <w:right w:val="single" w:sz="6" w:space="0" w:color="auto"/>
            </w:tcBorders>
          </w:tcPr>
          <w:p w14:paraId="50A12298" w14:textId="77777777" w:rsidR="009A6762" w:rsidRDefault="009A6762" w:rsidP="00F65DB8">
            <w:pPr>
              <w:pStyle w:val="TableCellCourierNew"/>
            </w:pPr>
            <w:r>
              <w:t>IviDigitizer_ConfigureTriggerModifier</w:t>
            </w:r>
          </w:p>
        </w:tc>
      </w:tr>
      <w:tr w:rsidR="00100DC7" w14:paraId="0082B8F2" w14:textId="77777777" w:rsidTr="00B3119A">
        <w:trPr>
          <w:cantSplit/>
        </w:trPr>
        <w:tc>
          <w:tcPr>
            <w:tcW w:w="4410" w:type="dxa"/>
            <w:tcBorders>
              <w:top w:val="single" w:sz="6" w:space="0" w:color="auto"/>
              <w:left w:val="single" w:sz="6" w:space="0" w:color="auto"/>
              <w:bottom w:val="single" w:sz="6" w:space="0" w:color="auto"/>
            </w:tcBorders>
          </w:tcPr>
          <w:p w14:paraId="66F3D88C" w14:textId="77777777" w:rsidR="00100DC7" w:rsidRDefault="00100DC7" w:rsidP="00100DC7">
            <w:pPr>
              <w:pStyle w:val="TableCell"/>
              <w:ind w:left="448"/>
            </w:pPr>
            <w:r>
              <w:t>Configure TV Trigger Source</w:t>
            </w:r>
          </w:p>
        </w:tc>
        <w:tc>
          <w:tcPr>
            <w:tcW w:w="4860" w:type="dxa"/>
            <w:tcBorders>
              <w:top w:val="single" w:sz="6" w:space="0" w:color="auto"/>
              <w:left w:val="single" w:sz="6" w:space="0" w:color="auto"/>
              <w:bottom w:val="single" w:sz="6" w:space="0" w:color="auto"/>
              <w:right w:val="single" w:sz="6" w:space="0" w:color="auto"/>
            </w:tcBorders>
          </w:tcPr>
          <w:p w14:paraId="33C75132" w14:textId="77777777" w:rsidR="00100DC7" w:rsidRDefault="00100DC7" w:rsidP="00100DC7">
            <w:pPr>
              <w:pStyle w:val="TableCellCourierNew"/>
            </w:pPr>
            <w:r>
              <w:t>IviDigitizer_ConfigureTVTriggerSource</w:t>
            </w:r>
          </w:p>
        </w:tc>
      </w:tr>
      <w:tr w:rsidR="00100DC7" w14:paraId="5B787779" w14:textId="77777777" w:rsidTr="00B3119A">
        <w:trPr>
          <w:cantSplit/>
        </w:trPr>
        <w:tc>
          <w:tcPr>
            <w:tcW w:w="4410" w:type="dxa"/>
            <w:tcBorders>
              <w:top w:val="single" w:sz="6" w:space="0" w:color="auto"/>
              <w:left w:val="single" w:sz="6" w:space="0" w:color="auto"/>
              <w:bottom w:val="single" w:sz="6" w:space="0" w:color="auto"/>
            </w:tcBorders>
          </w:tcPr>
          <w:p w14:paraId="31FDBDDC" w14:textId="77777777" w:rsidR="00100DC7" w:rsidRDefault="00100DC7" w:rsidP="00100DC7">
            <w:pPr>
              <w:pStyle w:val="TableCell"/>
              <w:ind w:left="448"/>
            </w:pPr>
            <w:r>
              <w:t>Configure Width Trigger Source</w:t>
            </w:r>
          </w:p>
        </w:tc>
        <w:tc>
          <w:tcPr>
            <w:tcW w:w="4860" w:type="dxa"/>
            <w:tcBorders>
              <w:top w:val="single" w:sz="6" w:space="0" w:color="auto"/>
              <w:left w:val="single" w:sz="6" w:space="0" w:color="auto"/>
              <w:bottom w:val="single" w:sz="6" w:space="0" w:color="auto"/>
              <w:right w:val="single" w:sz="6" w:space="0" w:color="auto"/>
            </w:tcBorders>
          </w:tcPr>
          <w:p w14:paraId="6E695F43" w14:textId="77777777" w:rsidR="00100DC7" w:rsidRDefault="00100DC7" w:rsidP="00100DC7">
            <w:pPr>
              <w:pStyle w:val="TableCellCourierNew"/>
            </w:pPr>
            <w:r>
              <w:t>IviDigitizer_ConfigureWidthTriggerSource</w:t>
            </w:r>
          </w:p>
        </w:tc>
      </w:tr>
      <w:tr w:rsidR="00100DC7" w14:paraId="15CCF270" w14:textId="77777777" w:rsidTr="00B3119A">
        <w:trPr>
          <w:cantSplit/>
        </w:trPr>
        <w:tc>
          <w:tcPr>
            <w:tcW w:w="4410" w:type="dxa"/>
            <w:tcBorders>
              <w:top w:val="single" w:sz="6" w:space="0" w:color="auto"/>
              <w:left w:val="single" w:sz="6" w:space="0" w:color="auto"/>
              <w:bottom w:val="single" w:sz="6" w:space="0" w:color="auto"/>
            </w:tcBorders>
          </w:tcPr>
          <w:p w14:paraId="378C555E" w14:textId="77777777" w:rsidR="00100DC7" w:rsidRDefault="00100DC7" w:rsidP="00100DC7">
            <w:pPr>
              <w:pStyle w:val="TableCell"/>
              <w:ind w:left="448"/>
            </w:pPr>
            <w:r>
              <w:t>Configure Window Trigger Source</w:t>
            </w:r>
          </w:p>
        </w:tc>
        <w:tc>
          <w:tcPr>
            <w:tcW w:w="4860" w:type="dxa"/>
            <w:tcBorders>
              <w:top w:val="single" w:sz="6" w:space="0" w:color="auto"/>
              <w:left w:val="single" w:sz="6" w:space="0" w:color="auto"/>
              <w:bottom w:val="single" w:sz="6" w:space="0" w:color="auto"/>
              <w:right w:val="single" w:sz="6" w:space="0" w:color="auto"/>
            </w:tcBorders>
          </w:tcPr>
          <w:p w14:paraId="1DB3CD05" w14:textId="77777777" w:rsidR="00100DC7" w:rsidRDefault="00100DC7" w:rsidP="00100DC7">
            <w:pPr>
              <w:pStyle w:val="TableCellCourierNew"/>
            </w:pPr>
            <w:r>
              <w:t>IviDigitizer_ConfigureWindowTriggerSource</w:t>
            </w:r>
          </w:p>
        </w:tc>
      </w:tr>
      <w:tr w:rsidR="009A6762" w14:paraId="300B21C5" w14:textId="77777777" w:rsidTr="00F65DB8">
        <w:trPr>
          <w:cantSplit/>
        </w:trPr>
        <w:tc>
          <w:tcPr>
            <w:tcW w:w="4410" w:type="dxa"/>
            <w:tcBorders>
              <w:top w:val="single" w:sz="6" w:space="0" w:color="auto"/>
              <w:left w:val="single" w:sz="6" w:space="0" w:color="auto"/>
              <w:bottom w:val="single" w:sz="6" w:space="0" w:color="auto"/>
            </w:tcBorders>
          </w:tcPr>
          <w:p w14:paraId="727D804F" w14:textId="77777777" w:rsidR="009A6762" w:rsidRDefault="009A6762" w:rsidP="00F65DB8">
            <w:pPr>
              <w:pStyle w:val="TableCell"/>
              <w:ind w:left="448"/>
            </w:pPr>
            <w:r>
              <w:t>Get Trigger Source Name</w:t>
            </w:r>
          </w:p>
        </w:tc>
        <w:tc>
          <w:tcPr>
            <w:tcW w:w="4860" w:type="dxa"/>
            <w:tcBorders>
              <w:top w:val="single" w:sz="6" w:space="0" w:color="auto"/>
              <w:left w:val="single" w:sz="6" w:space="0" w:color="auto"/>
              <w:bottom w:val="single" w:sz="6" w:space="0" w:color="auto"/>
              <w:right w:val="single" w:sz="6" w:space="0" w:color="auto"/>
            </w:tcBorders>
          </w:tcPr>
          <w:p w14:paraId="53B05DCB" w14:textId="77777777" w:rsidR="009A6762" w:rsidRDefault="009A6762" w:rsidP="00F65DB8">
            <w:pPr>
              <w:pStyle w:val="TableCellCourierNew"/>
            </w:pPr>
            <w:r>
              <w:t>IviDigitizer_GetTriggerSourceName</w:t>
            </w:r>
          </w:p>
        </w:tc>
      </w:tr>
      <w:tr w:rsidR="00100DC7" w14:paraId="43BBE870" w14:textId="77777777" w:rsidTr="00B3119A">
        <w:trPr>
          <w:cantSplit/>
        </w:trPr>
        <w:tc>
          <w:tcPr>
            <w:tcW w:w="4410" w:type="dxa"/>
            <w:tcBorders>
              <w:top w:val="single" w:sz="6" w:space="0" w:color="auto"/>
              <w:left w:val="single" w:sz="6" w:space="0" w:color="auto"/>
              <w:bottom w:val="single" w:sz="6" w:space="0" w:color="auto"/>
            </w:tcBorders>
          </w:tcPr>
          <w:p w14:paraId="361B410F" w14:textId="77777777" w:rsidR="00100DC7" w:rsidRDefault="00100DC7" w:rsidP="00100DC7">
            <w:pPr>
              <w:pStyle w:val="TableCell"/>
              <w:rPr>
                <w:b/>
                <w:bCs/>
                <w:i/>
                <w:iCs/>
              </w:rPr>
            </w:pPr>
            <w:r>
              <w:rPr>
                <w:b/>
                <w:bCs/>
                <w:i/>
                <w:iCs/>
              </w:rPr>
              <w:t>Utility…</w:t>
            </w:r>
          </w:p>
        </w:tc>
        <w:tc>
          <w:tcPr>
            <w:tcW w:w="4860" w:type="dxa"/>
            <w:tcBorders>
              <w:top w:val="single" w:sz="6" w:space="0" w:color="auto"/>
              <w:left w:val="single" w:sz="6" w:space="0" w:color="auto"/>
              <w:bottom w:val="single" w:sz="6" w:space="0" w:color="auto"/>
              <w:right w:val="single" w:sz="6" w:space="0" w:color="auto"/>
            </w:tcBorders>
          </w:tcPr>
          <w:p w14:paraId="4E9BA2A8" w14:textId="77777777" w:rsidR="00100DC7" w:rsidRDefault="00100DC7" w:rsidP="00100DC7">
            <w:pPr>
              <w:pStyle w:val="TableCellCourierNew"/>
            </w:pPr>
          </w:p>
        </w:tc>
      </w:tr>
      <w:tr w:rsidR="00100DC7" w14:paraId="096F7C70" w14:textId="77777777" w:rsidTr="00B3119A">
        <w:trPr>
          <w:cantSplit/>
        </w:trPr>
        <w:tc>
          <w:tcPr>
            <w:tcW w:w="4410" w:type="dxa"/>
            <w:tcBorders>
              <w:top w:val="single" w:sz="6" w:space="0" w:color="auto"/>
              <w:left w:val="single" w:sz="6" w:space="0" w:color="auto"/>
              <w:bottom w:val="single" w:sz="6" w:space="0" w:color="auto"/>
            </w:tcBorders>
          </w:tcPr>
          <w:p w14:paraId="1AD0EFA0" w14:textId="77777777" w:rsidR="00100DC7" w:rsidRDefault="00100DC7" w:rsidP="00100DC7">
            <w:pPr>
              <w:pStyle w:val="TableCell"/>
              <w:ind w:left="268"/>
              <w:rPr>
                <w:b/>
                <w:bCs/>
                <w:i/>
                <w:iCs/>
              </w:rPr>
            </w:pPr>
            <w:r>
              <w:rPr>
                <w:b/>
                <w:bCs/>
                <w:i/>
                <w:iCs/>
              </w:rPr>
              <w:t>Temperature…</w:t>
            </w:r>
          </w:p>
        </w:tc>
        <w:tc>
          <w:tcPr>
            <w:tcW w:w="4860" w:type="dxa"/>
            <w:tcBorders>
              <w:top w:val="single" w:sz="6" w:space="0" w:color="auto"/>
              <w:left w:val="single" w:sz="6" w:space="0" w:color="auto"/>
              <w:bottom w:val="single" w:sz="6" w:space="0" w:color="auto"/>
              <w:right w:val="single" w:sz="6" w:space="0" w:color="auto"/>
            </w:tcBorders>
          </w:tcPr>
          <w:p w14:paraId="5C8585EB" w14:textId="77777777" w:rsidR="00100DC7" w:rsidRDefault="00100DC7" w:rsidP="00100DC7">
            <w:pPr>
              <w:pStyle w:val="TableCellCourierNew"/>
            </w:pPr>
          </w:p>
        </w:tc>
      </w:tr>
      <w:tr w:rsidR="00100DC7" w14:paraId="06EBFDA0" w14:textId="77777777" w:rsidTr="00B3119A">
        <w:trPr>
          <w:cantSplit/>
        </w:trPr>
        <w:tc>
          <w:tcPr>
            <w:tcW w:w="4410" w:type="dxa"/>
            <w:tcBorders>
              <w:top w:val="single" w:sz="6" w:space="0" w:color="auto"/>
              <w:left w:val="single" w:sz="6" w:space="0" w:color="auto"/>
              <w:bottom w:val="single" w:sz="6" w:space="0" w:color="auto"/>
            </w:tcBorders>
          </w:tcPr>
          <w:p w14:paraId="15059607" w14:textId="77777777" w:rsidR="00100DC7" w:rsidRDefault="00100DC7" w:rsidP="00100DC7">
            <w:pPr>
              <w:pStyle w:val="TableCell"/>
              <w:ind w:left="538"/>
              <w:rPr>
                <w:b/>
                <w:bCs/>
                <w:i/>
                <w:iCs/>
              </w:rPr>
            </w:pPr>
            <w:r>
              <w:t>Configure Temperature Units</w:t>
            </w:r>
          </w:p>
        </w:tc>
        <w:tc>
          <w:tcPr>
            <w:tcW w:w="4860" w:type="dxa"/>
            <w:tcBorders>
              <w:top w:val="single" w:sz="6" w:space="0" w:color="auto"/>
              <w:left w:val="single" w:sz="6" w:space="0" w:color="auto"/>
              <w:bottom w:val="single" w:sz="6" w:space="0" w:color="auto"/>
              <w:right w:val="single" w:sz="6" w:space="0" w:color="auto"/>
            </w:tcBorders>
          </w:tcPr>
          <w:p w14:paraId="12594D02" w14:textId="77777777" w:rsidR="00100DC7" w:rsidRDefault="00100DC7" w:rsidP="00100DC7">
            <w:pPr>
              <w:pStyle w:val="TableCellCourierNew"/>
            </w:pPr>
            <w:r>
              <w:t>IviDigitizer_ConfigureTemperatureUnits</w:t>
            </w:r>
          </w:p>
        </w:tc>
      </w:tr>
      <w:tr w:rsidR="00100DC7" w14:paraId="6BEC3594" w14:textId="77777777" w:rsidTr="00B3119A">
        <w:trPr>
          <w:cantSplit/>
        </w:trPr>
        <w:tc>
          <w:tcPr>
            <w:tcW w:w="4410" w:type="dxa"/>
            <w:tcBorders>
              <w:top w:val="single" w:sz="6" w:space="0" w:color="auto"/>
              <w:left w:val="single" w:sz="6" w:space="0" w:color="auto"/>
              <w:bottom w:val="single" w:sz="6" w:space="0" w:color="auto"/>
            </w:tcBorders>
          </w:tcPr>
          <w:p w14:paraId="266DA9EF" w14:textId="77777777" w:rsidR="00100DC7" w:rsidRDefault="00100DC7" w:rsidP="00100DC7">
            <w:pPr>
              <w:pStyle w:val="TableCell"/>
              <w:ind w:left="538"/>
              <w:rPr>
                <w:b/>
                <w:bCs/>
                <w:i/>
                <w:iCs/>
              </w:rPr>
            </w:pPr>
            <w:r>
              <w:t>Query Board Temperature</w:t>
            </w:r>
          </w:p>
        </w:tc>
        <w:tc>
          <w:tcPr>
            <w:tcW w:w="4860" w:type="dxa"/>
            <w:tcBorders>
              <w:top w:val="single" w:sz="6" w:space="0" w:color="auto"/>
              <w:left w:val="single" w:sz="6" w:space="0" w:color="auto"/>
              <w:bottom w:val="single" w:sz="6" w:space="0" w:color="auto"/>
              <w:right w:val="single" w:sz="6" w:space="0" w:color="auto"/>
            </w:tcBorders>
          </w:tcPr>
          <w:p w14:paraId="581D0240" w14:textId="77777777" w:rsidR="00100DC7" w:rsidRDefault="00100DC7" w:rsidP="00100DC7">
            <w:pPr>
              <w:pStyle w:val="TableCellCourierNew"/>
            </w:pPr>
            <w:r>
              <w:t>IviDigitizer_QueryBoardTemperature</w:t>
            </w:r>
          </w:p>
        </w:tc>
      </w:tr>
      <w:tr w:rsidR="00100DC7" w14:paraId="592AA72D" w14:textId="77777777" w:rsidTr="00B3119A">
        <w:trPr>
          <w:cantSplit/>
        </w:trPr>
        <w:tc>
          <w:tcPr>
            <w:tcW w:w="4410" w:type="dxa"/>
            <w:tcBorders>
              <w:top w:val="single" w:sz="6" w:space="0" w:color="auto"/>
              <w:left w:val="single" w:sz="6" w:space="0" w:color="auto"/>
              <w:bottom w:val="single" w:sz="6" w:space="0" w:color="auto"/>
            </w:tcBorders>
          </w:tcPr>
          <w:p w14:paraId="5FD050EC" w14:textId="77777777" w:rsidR="00100DC7" w:rsidRDefault="00100DC7" w:rsidP="00100DC7">
            <w:pPr>
              <w:pStyle w:val="TableCell"/>
              <w:ind w:left="538"/>
              <w:rPr>
                <w:b/>
                <w:bCs/>
                <w:i/>
                <w:iCs/>
              </w:rPr>
            </w:pPr>
            <w:r>
              <w:t>Query Channel Temperature</w:t>
            </w:r>
          </w:p>
        </w:tc>
        <w:tc>
          <w:tcPr>
            <w:tcW w:w="4860" w:type="dxa"/>
            <w:tcBorders>
              <w:top w:val="single" w:sz="6" w:space="0" w:color="auto"/>
              <w:left w:val="single" w:sz="6" w:space="0" w:color="auto"/>
              <w:bottom w:val="single" w:sz="6" w:space="0" w:color="auto"/>
              <w:right w:val="single" w:sz="6" w:space="0" w:color="auto"/>
            </w:tcBorders>
          </w:tcPr>
          <w:p w14:paraId="55BD45C6" w14:textId="77777777" w:rsidR="00100DC7" w:rsidRDefault="00100DC7" w:rsidP="00100DC7">
            <w:pPr>
              <w:pStyle w:val="TableCellCourierNew"/>
            </w:pPr>
            <w:r>
              <w:t>IviDigitizer_QueryChannelTemperature</w:t>
            </w:r>
          </w:p>
        </w:tc>
      </w:tr>
      <w:tr w:rsidR="00100DC7" w14:paraId="2C73B1DB" w14:textId="77777777" w:rsidTr="00B3119A">
        <w:trPr>
          <w:cantSplit/>
        </w:trPr>
        <w:tc>
          <w:tcPr>
            <w:tcW w:w="4410" w:type="dxa"/>
            <w:tcBorders>
              <w:top w:val="single" w:sz="6" w:space="0" w:color="auto"/>
              <w:left w:val="single" w:sz="6" w:space="0" w:color="auto"/>
              <w:bottom w:val="single" w:sz="6" w:space="0" w:color="auto"/>
            </w:tcBorders>
          </w:tcPr>
          <w:p w14:paraId="545C58EA" w14:textId="77777777" w:rsidR="00100DC7" w:rsidRDefault="00100DC7" w:rsidP="00100DC7">
            <w:pPr>
              <w:pStyle w:val="TableCell"/>
              <w:rPr>
                <w:b/>
                <w:bCs/>
                <w:i/>
                <w:iCs/>
              </w:rPr>
            </w:pPr>
            <w:r>
              <w:rPr>
                <w:b/>
                <w:bCs/>
                <w:i/>
                <w:iCs/>
              </w:rPr>
              <w:t>Waveform Acquisition…</w:t>
            </w:r>
          </w:p>
        </w:tc>
        <w:tc>
          <w:tcPr>
            <w:tcW w:w="4860" w:type="dxa"/>
            <w:tcBorders>
              <w:top w:val="single" w:sz="6" w:space="0" w:color="auto"/>
              <w:left w:val="single" w:sz="6" w:space="0" w:color="auto"/>
              <w:bottom w:val="single" w:sz="6" w:space="0" w:color="auto"/>
              <w:right w:val="single" w:sz="6" w:space="0" w:color="auto"/>
            </w:tcBorders>
          </w:tcPr>
          <w:p w14:paraId="75CBF49A" w14:textId="77777777" w:rsidR="00100DC7" w:rsidRDefault="00100DC7" w:rsidP="00100DC7">
            <w:pPr>
              <w:pStyle w:val="TableCellCourierNew"/>
            </w:pPr>
          </w:p>
        </w:tc>
      </w:tr>
      <w:tr w:rsidR="00100DC7" w14:paraId="04DB9D5B" w14:textId="77777777" w:rsidTr="00B3119A">
        <w:trPr>
          <w:cantSplit/>
        </w:trPr>
        <w:tc>
          <w:tcPr>
            <w:tcW w:w="4410" w:type="dxa"/>
            <w:tcBorders>
              <w:top w:val="single" w:sz="6" w:space="0" w:color="auto"/>
              <w:left w:val="single" w:sz="6" w:space="0" w:color="auto"/>
              <w:bottom w:val="single" w:sz="6" w:space="0" w:color="auto"/>
            </w:tcBorders>
          </w:tcPr>
          <w:p w14:paraId="6D7AE66A" w14:textId="77777777" w:rsidR="00100DC7" w:rsidRDefault="00100DC7" w:rsidP="00100DC7">
            <w:pPr>
              <w:pStyle w:val="TableCell"/>
              <w:ind w:left="230"/>
            </w:pPr>
            <w:r>
              <w:t>Read Waveform Int16</w:t>
            </w:r>
          </w:p>
        </w:tc>
        <w:tc>
          <w:tcPr>
            <w:tcW w:w="4860" w:type="dxa"/>
            <w:tcBorders>
              <w:top w:val="single" w:sz="6" w:space="0" w:color="auto"/>
              <w:left w:val="single" w:sz="6" w:space="0" w:color="auto"/>
              <w:bottom w:val="single" w:sz="6" w:space="0" w:color="auto"/>
              <w:right w:val="single" w:sz="6" w:space="0" w:color="auto"/>
            </w:tcBorders>
          </w:tcPr>
          <w:p w14:paraId="1EE651C4" w14:textId="77777777" w:rsidR="00100DC7" w:rsidRDefault="00100DC7" w:rsidP="00100DC7">
            <w:pPr>
              <w:pStyle w:val="TableCellCourierNew"/>
            </w:pPr>
            <w:r>
              <w:t>IviDigitizer_ReadWaveformInt16</w:t>
            </w:r>
          </w:p>
        </w:tc>
      </w:tr>
      <w:tr w:rsidR="00100DC7" w14:paraId="68ACBA5E" w14:textId="77777777" w:rsidTr="00B3119A">
        <w:trPr>
          <w:cantSplit/>
        </w:trPr>
        <w:tc>
          <w:tcPr>
            <w:tcW w:w="4410" w:type="dxa"/>
            <w:tcBorders>
              <w:top w:val="single" w:sz="6" w:space="0" w:color="auto"/>
              <w:left w:val="single" w:sz="6" w:space="0" w:color="auto"/>
              <w:bottom w:val="single" w:sz="6" w:space="0" w:color="auto"/>
            </w:tcBorders>
          </w:tcPr>
          <w:p w14:paraId="783054AB" w14:textId="77777777" w:rsidR="00100DC7" w:rsidRDefault="00100DC7" w:rsidP="00100DC7">
            <w:pPr>
              <w:pStyle w:val="TableCell"/>
              <w:ind w:left="230"/>
            </w:pPr>
            <w:r>
              <w:t>Read Waveform Int32</w:t>
            </w:r>
          </w:p>
        </w:tc>
        <w:tc>
          <w:tcPr>
            <w:tcW w:w="4860" w:type="dxa"/>
            <w:tcBorders>
              <w:top w:val="single" w:sz="6" w:space="0" w:color="auto"/>
              <w:left w:val="single" w:sz="6" w:space="0" w:color="auto"/>
              <w:bottom w:val="single" w:sz="6" w:space="0" w:color="auto"/>
              <w:right w:val="single" w:sz="6" w:space="0" w:color="auto"/>
            </w:tcBorders>
          </w:tcPr>
          <w:p w14:paraId="712D0F31" w14:textId="77777777" w:rsidR="00100DC7" w:rsidRDefault="00100DC7" w:rsidP="00100DC7">
            <w:pPr>
              <w:pStyle w:val="TableCellCourierNew"/>
            </w:pPr>
            <w:r>
              <w:t>IviDigitizer_ReadWaveformInt32</w:t>
            </w:r>
          </w:p>
        </w:tc>
      </w:tr>
      <w:tr w:rsidR="00100DC7" w14:paraId="5011D77F" w14:textId="77777777" w:rsidTr="00B3119A">
        <w:trPr>
          <w:cantSplit/>
        </w:trPr>
        <w:tc>
          <w:tcPr>
            <w:tcW w:w="4410" w:type="dxa"/>
            <w:tcBorders>
              <w:top w:val="single" w:sz="6" w:space="0" w:color="auto"/>
              <w:left w:val="single" w:sz="6" w:space="0" w:color="auto"/>
              <w:bottom w:val="single" w:sz="6" w:space="0" w:color="auto"/>
            </w:tcBorders>
          </w:tcPr>
          <w:p w14:paraId="457693D2" w14:textId="77777777" w:rsidR="00100DC7" w:rsidRDefault="00100DC7" w:rsidP="00100DC7">
            <w:pPr>
              <w:pStyle w:val="TableCell"/>
              <w:ind w:left="230"/>
            </w:pPr>
            <w:r>
              <w:t>Read Waveform Int8</w:t>
            </w:r>
          </w:p>
        </w:tc>
        <w:tc>
          <w:tcPr>
            <w:tcW w:w="4860" w:type="dxa"/>
            <w:tcBorders>
              <w:top w:val="single" w:sz="6" w:space="0" w:color="auto"/>
              <w:left w:val="single" w:sz="6" w:space="0" w:color="auto"/>
              <w:bottom w:val="single" w:sz="6" w:space="0" w:color="auto"/>
              <w:right w:val="single" w:sz="6" w:space="0" w:color="auto"/>
            </w:tcBorders>
          </w:tcPr>
          <w:p w14:paraId="7111B9CD" w14:textId="77777777" w:rsidR="00100DC7" w:rsidRDefault="00100DC7" w:rsidP="00100DC7">
            <w:pPr>
              <w:pStyle w:val="TableCellCourierNew"/>
            </w:pPr>
            <w:r>
              <w:t>IviDigitizer_ReadWaveformInt8</w:t>
            </w:r>
          </w:p>
        </w:tc>
      </w:tr>
      <w:tr w:rsidR="00100DC7" w14:paraId="07D6B5DB" w14:textId="77777777" w:rsidTr="00B3119A">
        <w:trPr>
          <w:cantSplit/>
        </w:trPr>
        <w:tc>
          <w:tcPr>
            <w:tcW w:w="4410" w:type="dxa"/>
            <w:tcBorders>
              <w:top w:val="single" w:sz="6" w:space="0" w:color="auto"/>
              <w:left w:val="single" w:sz="6" w:space="0" w:color="auto"/>
              <w:bottom w:val="single" w:sz="6" w:space="0" w:color="auto"/>
            </w:tcBorders>
          </w:tcPr>
          <w:p w14:paraId="5784FDE0" w14:textId="77777777" w:rsidR="00100DC7" w:rsidRDefault="00100DC7" w:rsidP="00100DC7">
            <w:pPr>
              <w:pStyle w:val="TableCell"/>
              <w:ind w:left="230"/>
            </w:pPr>
            <w:r>
              <w:t>Read Waveform Real64</w:t>
            </w:r>
          </w:p>
        </w:tc>
        <w:tc>
          <w:tcPr>
            <w:tcW w:w="4860" w:type="dxa"/>
            <w:tcBorders>
              <w:top w:val="single" w:sz="6" w:space="0" w:color="auto"/>
              <w:left w:val="single" w:sz="6" w:space="0" w:color="auto"/>
              <w:bottom w:val="single" w:sz="6" w:space="0" w:color="auto"/>
              <w:right w:val="single" w:sz="6" w:space="0" w:color="auto"/>
            </w:tcBorders>
          </w:tcPr>
          <w:p w14:paraId="240C52F1" w14:textId="77777777" w:rsidR="00100DC7" w:rsidRDefault="00100DC7" w:rsidP="00100DC7">
            <w:pPr>
              <w:pStyle w:val="TableCellCourierNew"/>
            </w:pPr>
            <w:r>
              <w:t>IviDigitizer_ReadWaveformReal64</w:t>
            </w:r>
          </w:p>
        </w:tc>
      </w:tr>
      <w:tr w:rsidR="00100DC7" w14:paraId="5DF8E353" w14:textId="77777777" w:rsidTr="00B3119A">
        <w:trPr>
          <w:cantSplit/>
        </w:trPr>
        <w:tc>
          <w:tcPr>
            <w:tcW w:w="4410" w:type="dxa"/>
            <w:tcBorders>
              <w:top w:val="single" w:sz="6" w:space="0" w:color="auto"/>
              <w:left w:val="single" w:sz="6" w:space="0" w:color="auto"/>
              <w:bottom w:val="single" w:sz="6" w:space="0" w:color="auto"/>
            </w:tcBorders>
          </w:tcPr>
          <w:p w14:paraId="530B3EEA" w14:textId="77777777" w:rsidR="00100DC7" w:rsidRDefault="00100DC7" w:rsidP="00100DC7">
            <w:pPr>
              <w:pStyle w:val="TableCell"/>
              <w:ind w:left="230"/>
              <w:rPr>
                <w:b/>
                <w:bCs/>
                <w:i/>
                <w:iCs/>
              </w:rPr>
            </w:pPr>
            <w:r>
              <w:rPr>
                <w:b/>
                <w:bCs/>
                <w:i/>
                <w:iCs/>
              </w:rPr>
              <w:t>Low-Level Acquisition…</w:t>
            </w:r>
          </w:p>
        </w:tc>
        <w:tc>
          <w:tcPr>
            <w:tcW w:w="4860" w:type="dxa"/>
            <w:tcBorders>
              <w:top w:val="single" w:sz="6" w:space="0" w:color="auto"/>
              <w:left w:val="single" w:sz="6" w:space="0" w:color="auto"/>
              <w:bottom w:val="single" w:sz="6" w:space="0" w:color="auto"/>
              <w:right w:val="single" w:sz="6" w:space="0" w:color="auto"/>
            </w:tcBorders>
          </w:tcPr>
          <w:p w14:paraId="7179853A" w14:textId="77777777" w:rsidR="00100DC7" w:rsidRDefault="00100DC7" w:rsidP="00100DC7">
            <w:pPr>
              <w:pStyle w:val="TableCellCourierNew"/>
            </w:pPr>
          </w:p>
        </w:tc>
      </w:tr>
      <w:tr w:rsidR="00100DC7" w14:paraId="67F26701" w14:textId="77777777" w:rsidTr="00B3119A">
        <w:trPr>
          <w:cantSplit/>
        </w:trPr>
        <w:tc>
          <w:tcPr>
            <w:tcW w:w="4410" w:type="dxa"/>
            <w:tcBorders>
              <w:top w:val="single" w:sz="6" w:space="0" w:color="auto"/>
              <w:left w:val="single" w:sz="6" w:space="0" w:color="auto"/>
              <w:bottom w:val="single" w:sz="6" w:space="0" w:color="auto"/>
            </w:tcBorders>
          </w:tcPr>
          <w:p w14:paraId="3035DEAA" w14:textId="77777777" w:rsidR="00100DC7" w:rsidRDefault="00100DC7" w:rsidP="00100DC7">
            <w:pPr>
              <w:pStyle w:val="TableCell"/>
              <w:ind w:left="418"/>
            </w:pPr>
            <w:r>
              <w:t>Abort</w:t>
            </w:r>
          </w:p>
        </w:tc>
        <w:tc>
          <w:tcPr>
            <w:tcW w:w="4860" w:type="dxa"/>
            <w:tcBorders>
              <w:top w:val="single" w:sz="6" w:space="0" w:color="auto"/>
              <w:left w:val="single" w:sz="6" w:space="0" w:color="auto"/>
              <w:bottom w:val="single" w:sz="6" w:space="0" w:color="auto"/>
              <w:right w:val="single" w:sz="6" w:space="0" w:color="auto"/>
            </w:tcBorders>
          </w:tcPr>
          <w:p w14:paraId="1DABEEBC" w14:textId="77777777" w:rsidR="00100DC7" w:rsidRDefault="00100DC7" w:rsidP="00100DC7">
            <w:pPr>
              <w:pStyle w:val="TableCellCourierNew"/>
            </w:pPr>
            <w:r>
              <w:t>IviDigitizer_Abort</w:t>
            </w:r>
          </w:p>
        </w:tc>
      </w:tr>
      <w:tr w:rsidR="00100DC7" w14:paraId="21ADA71B" w14:textId="77777777" w:rsidTr="00B3119A">
        <w:trPr>
          <w:cantSplit/>
        </w:trPr>
        <w:tc>
          <w:tcPr>
            <w:tcW w:w="4410" w:type="dxa"/>
            <w:tcBorders>
              <w:top w:val="single" w:sz="6" w:space="0" w:color="auto"/>
              <w:left w:val="single" w:sz="6" w:space="0" w:color="auto"/>
              <w:bottom w:val="single" w:sz="6" w:space="0" w:color="auto"/>
            </w:tcBorders>
          </w:tcPr>
          <w:p w14:paraId="596680DB" w14:textId="77777777" w:rsidR="00100DC7" w:rsidRDefault="00100DC7" w:rsidP="00100DC7">
            <w:pPr>
              <w:pStyle w:val="TableCell"/>
              <w:ind w:left="418"/>
            </w:pPr>
            <w:r>
              <w:t>Fetch Waveform Int16</w:t>
            </w:r>
          </w:p>
        </w:tc>
        <w:tc>
          <w:tcPr>
            <w:tcW w:w="4860" w:type="dxa"/>
            <w:tcBorders>
              <w:top w:val="single" w:sz="6" w:space="0" w:color="auto"/>
              <w:left w:val="single" w:sz="6" w:space="0" w:color="auto"/>
              <w:bottom w:val="single" w:sz="6" w:space="0" w:color="auto"/>
              <w:right w:val="single" w:sz="6" w:space="0" w:color="auto"/>
            </w:tcBorders>
          </w:tcPr>
          <w:p w14:paraId="4C6A3630" w14:textId="77777777" w:rsidR="00100DC7" w:rsidRDefault="00100DC7" w:rsidP="00100DC7">
            <w:pPr>
              <w:pStyle w:val="TableCellCourierNew"/>
            </w:pPr>
            <w:r>
              <w:t>IviDigitizer_FetchWaveformInt16</w:t>
            </w:r>
          </w:p>
        </w:tc>
      </w:tr>
      <w:tr w:rsidR="00100DC7" w14:paraId="24B0EC1C" w14:textId="77777777" w:rsidTr="00B3119A">
        <w:trPr>
          <w:cantSplit/>
        </w:trPr>
        <w:tc>
          <w:tcPr>
            <w:tcW w:w="4410" w:type="dxa"/>
            <w:tcBorders>
              <w:top w:val="single" w:sz="6" w:space="0" w:color="auto"/>
              <w:left w:val="single" w:sz="6" w:space="0" w:color="auto"/>
              <w:bottom w:val="single" w:sz="6" w:space="0" w:color="auto"/>
            </w:tcBorders>
          </w:tcPr>
          <w:p w14:paraId="1DF07E38" w14:textId="77777777" w:rsidR="00100DC7" w:rsidRDefault="00100DC7" w:rsidP="00100DC7">
            <w:pPr>
              <w:pStyle w:val="TableCell"/>
              <w:ind w:left="418"/>
            </w:pPr>
            <w:r>
              <w:t>Fetch Waveform Int32</w:t>
            </w:r>
          </w:p>
        </w:tc>
        <w:tc>
          <w:tcPr>
            <w:tcW w:w="4860" w:type="dxa"/>
            <w:tcBorders>
              <w:top w:val="single" w:sz="6" w:space="0" w:color="auto"/>
              <w:left w:val="single" w:sz="6" w:space="0" w:color="auto"/>
              <w:bottom w:val="single" w:sz="6" w:space="0" w:color="auto"/>
              <w:right w:val="single" w:sz="6" w:space="0" w:color="auto"/>
            </w:tcBorders>
          </w:tcPr>
          <w:p w14:paraId="2E26E1CB" w14:textId="77777777" w:rsidR="00100DC7" w:rsidRDefault="00100DC7" w:rsidP="00100DC7">
            <w:pPr>
              <w:pStyle w:val="TableCellCourierNew"/>
            </w:pPr>
            <w:r>
              <w:t>IviDigitizer_FetchWaveformInt32</w:t>
            </w:r>
          </w:p>
        </w:tc>
      </w:tr>
      <w:tr w:rsidR="00100DC7" w14:paraId="23DB7BB4" w14:textId="77777777" w:rsidTr="00B3119A">
        <w:trPr>
          <w:cantSplit/>
        </w:trPr>
        <w:tc>
          <w:tcPr>
            <w:tcW w:w="4410" w:type="dxa"/>
            <w:tcBorders>
              <w:top w:val="single" w:sz="6" w:space="0" w:color="auto"/>
              <w:left w:val="single" w:sz="6" w:space="0" w:color="auto"/>
              <w:bottom w:val="single" w:sz="6" w:space="0" w:color="auto"/>
            </w:tcBorders>
          </w:tcPr>
          <w:p w14:paraId="325EACF7" w14:textId="77777777" w:rsidR="00100DC7" w:rsidRDefault="00100DC7" w:rsidP="00100DC7">
            <w:pPr>
              <w:pStyle w:val="TableCell"/>
              <w:ind w:left="418"/>
            </w:pPr>
            <w:r>
              <w:t>Fetch Waveform Int8</w:t>
            </w:r>
          </w:p>
        </w:tc>
        <w:tc>
          <w:tcPr>
            <w:tcW w:w="4860" w:type="dxa"/>
            <w:tcBorders>
              <w:top w:val="single" w:sz="6" w:space="0" w:color="auto"/>
              <w:left w:val="single" w:sz="6" w:space="0" w:color="auto"/>
              <w:bottom w:val="single" w:sz="6" w:space="0" w:color="auto"/>
              <w:right w:val="single" w:sz="6" w:space="0" w:color="auto"/>
            </w:tcBorders>
          </w:tcPr>
          <w:p w14:paraId="751E3B72" w14:textId="77777777" w:rsidR="00100DC7" w:rsidRDefault="00100DC7" w:rsidP="00100DC7">
            <w:pPr>
              <w:pStyle w:val="TableCellCourierNew"/>
            </w:pPr>
            <w:r>
              <w:t>IviDigitizer_FetchWaveformInt8</w:t>
            </w:r>
          </w:p>
        </w:tc>
      </w:tr>
      <w:tr w:rsidR="00100DC7" w14:paraId="36D2FA8F" w14:textId="77777777" w:rsidTr="00B3119A">
        <w:trPr>
          <w:cantSplit/>
        </w:trPr>
        <w:tc>
          <w:tcPr>
            <w:tcW w:w="4410" w:type="dxa"/>
            <w:tcBorders>
              <w:top w:val="single" w:sz="6" w:space="0" w:color="auto"/>
              <w:left w:val="single" w:sz="6" w:space="0" w:color="auto"/>
              <w:bottom w:val="single" w:sz="6" w:space="0" w:color="auto"/>
            </w:tcBorders>
          </w:tcPr>
          <w:p w14:paraId="36256276" w14:textId="77777777" w:rsidR="00100DC7" w:rsidRDefault="00100DC7" w:rsidP="00100DC7">
            <w:pPr>
              <w:pStyle w:val="TableCell"/>
              <w:ind w:left="418"/>
            </w:pPr>
            <w:r>
              <w:t>Fetch Waveform Real64</w:t>
            </w:r>
          </w:p>
        </w:tc>
        <w:tc>
          <w:tcPr>
            <w:tcW w:w="4860" w:type="dxa"/>
            <w:tcBorders>
              <w:top w:val="single" w:sz="6" w:space="0" w:color="auto"/>
              <w:left w:val="single" w:sz="6" w:space="0" w:color="auto"/>
              <w:bottom w:val="single" w:sz="6" w:space="0" w:color="auto"/>
              <w:right w:val="single" w:sz="6" w:space="0" w:color="auto"/>
            </w:tcBorders>
          </w:tcPr>
          <w:p w14:paraId="533F19F0" w14:textId="77777777" w:rsidR="00100DC7" w:rsidRDefault="00100DC7" w:rsidP="00100DC7">
            <w:pPr>
              <w:pStyle w:val="TableCellCourierNew"/>
            </w:pPr>
            <w:r>
              <w:t>IviDigitizer_FetchWaveformReal64</w:t>
            </w:r>
          </w:p>
        </w:tc>
      </w:tr>
      <w:tr w:rsidR="00100DC7" w14:paraId="1F74094C" w14:textId="77777777" w:rsidTr="00B3119A">
        <w:trPr>
          <w:cantSplit/>
        </w:trPr>
        <w:tc>
          <w:tcPr>
            <w:tcW w:w="4410" w:type="dxa"/>
            <w:tcBorders>
              <w:top w:val="single" w:sz="6" w:space="0" w:color="auto"/>
              <w:left w:val="single" w:sz="6" w:space="0" w:color="auto"/>
              <w:bottom w:val="single" w:sz="6" w:space="0" w:color="auto"/>
            </w:tcBorders>
          </w:tcPr>
          <w:p w14:paraId="56E308C7" w14:textId="77777777" w:rsidR="00100DC7" w:rsidRDefault="00100DC7" w:rsidP="00100DC7">
            <w:pPr>
              <w:pStyle w:val="TableCell"/>
              <w:ind w:left="418"/>
            </w:pPr>
            <w:r>
              <w:t>Initiate Acquisition</w:t>
            </w:r>
          </w:p>
        </w:tc>
        <w:tc>
          <w:tcPr>
            <w:tcW w:w="4860" w:type="dxa"/>
            <w:tcBorders>
              <w:top w:val="single" w:sz="6" w:space="0" w:color="auto"/>
              <w:left w:val="single" w:sz="6" w:space="0" w:color="auto"/>
              <w:bottom w:val="single" w:sz="6" w:space="0" w:color="auto"/>
              <w:right w:val="single" w:sz="6" w:space="0" w:color="auto"/>
            </w:tcBorders>
          </w:tcPr>
          <w:p w14:paraId="5ED4A969" w14:textId="77777777" w:rsidR="00100DC7" w:rsidRDefault="00100DC7" w:rsidP="00100DC7">
            <w:pPr>
              <w:pStyle w:val="TableCellCourierNew"/>
            </w:pPr>
            <w:r>
              <w:t>IviDigitizer_InitiateAcquisition</w:t>
            </w:r>
          </w:p>
        </w:tc>
      </w:tr>
      <w:tr w:rsidR="00100DC7" w14:paraId="3329D940" w14:textId="77777777" w:rsidTr="00B3119A">
        <w:trPr>
          <w:cantSplit/>
        </w:trPr>
        <w:tc>
          <w:tcPr>
            <w:tcW w:w="4410" w:type="dxa"/>
            <w:tcBorders>
              <w:top w:val="single" w:sz="6" w:space="0" w:color="auto"/>
              <w:left w:val="single" w:sz="6" w:space="0" w:color="auto"/>
              <w:bottom w:val="single" w:sz="6" w:space="0" w:color="auto"/>
            </w:tcBorders>
          </w:tcPr>
          <w:p w14:paraId="41956E85" w14:textId="77777777" w:rsidR="00100DC7" w:rsidRDefault="00100DC7" w:rsidP="00100DC7">
            <w:pPr>
              <w:pStyle w:val="TableCell"/>
              <w:ind w:left="418"/>
            </w:pPr>
            <w:r>
              <w:t>Is Idle</w:t>
            </w:r>
          </w:p>
        </w:tc>
        <w:tc>
          <w:tcPr>
            <w:tcW w:w="4860" w:type="dxa"/>
            <w:tcBorders>
              <w:top w:val="single" w:sz="6" w:space="0" w:color="auto"/>
              <w:left w:val="single" w:sz="6" w:space="0" w:color="auto"/>
              <w:bottom w:val="single" w:sz="6" w:space="0" w:color="auto"/>
              <w:right w:val="single" w:sz="6" w:space="0" w:color="auto"/>
            </w:tcBorders>
          </w:tcPr>
          <w:p w14:paraId="1CBDA9DA" w14:textId="77777777" w:rsidR="00100DC7" w:rsidRDefault="00100DC7" w:rsidP="00100DC7">
            <w:pPr>
              <w:pStyle w:val="TableCellCourierNew"/>
            </w:pPr>
            <w:r>
              <w:t>IviDigitizer_IsIdle</w:t>
            </w:r>
          </w:p>
        </w:tc>
      </w:tr>
      <w:tr w:rsidR="00100DC7" w14:paraId="037AA85C" w14:textId="77777777" w:rsidTr="00B3119A">
        <w:trPr>
          <w:cantSplit/>
        </w:trPr>
        <w:tc>
          <w:tcPr>
            <w:tcW w:w="4410" w:type="dxa"/>
            <w:tcBorders>
              <w:top w:val="single" w:sz="6" w:space="0" w:color="auto"/>
              <w:left w:val="single" w:sz="6" w:space="0" w:color="auto"/>
              <w:bottom w:val="single" w:sz="6" w:space="0" w:color="auto"/>
            </w:tcBorders>
          </w:tcPr>
          <w:p w14:paraId="678049E9" w14:textId="77777777" w:rsidR="00100DC7" w:rsidRDefault="00100DC7" w:rsidP="00100DC7">
            <w:pPr>
              <w:pStyle w:val="TableCell"/>
              <w:ind w:left="418"/>
            </w:pPr>
            <w:r>
              <w:t>Is Measuring</w:t>
            </w:r>
          </w:p>
        </w:tc>
        <w:tc>
          <w:tcPr>
            <w:tcW w:w="4860" w:type="dxa"/>
            <w:tcBorders>
              <w:top w:val="single" w:sz="6" w:space="0" w:color="auto"/>
              <w:left w:val="single" w:sz="6" w:space="0" w:color="auto"/>
              <w:bottom w:val="single" w:sz="6" w:space="0" w:color="auto"/>
              <w:right w:val="single" w:sz="6" w:space="0" w:color="auto"/>
            </w:tcBorders>
          </w:tcPr>
          <w:p w14:paraId="3FA04B6F" w14:textId="77777777" w:rsidR="00100DC7" w:rsidRDefault="00100DC7" w:rsidP="00100DC7">
            <w:pPr>
              <w:pStyle w:val="TableCellCourierNew"/>
            </w:pPr>
            <w:r>
              <w:t>IviDigitizer_IsMeasuring</w:t>
            </w:r>
          </w:p>
        </w:tc>
      </w:tr>
      <w:tr w:rsidR="00100DC7" w14:paraId="49971087" w14:textId="77777777" w:rsidTr="00B3119A">
        <w:trPr>
          <w:cantSplit/>
        </w:trPr>
        <w:tc>
          <w:tcPr>
            <w:tcW w:w="4410" w:type="dxa"/>
            <w:tcBorders>
              <w:top w:val="single" w:sz="6" w:space="0" w:color="auto"/>
              <w:left w:val="single" w:sz="6" w:space="0" w:color="auto"/>
              <w:bottom w:val="single" w:sz="6" w:space="0" w:color="auto"/>
            </w:tcBorders>
          </w:tcPr>
          <w:p w14:paraId="13998C65" w14:textId="77777777" w:rsidR="00100DC7" w:rsidRDefault="00100DC7" w:rsidP="00100DC7">
            <w:pPr>
              <w:pStyle w:val="TableCell"/>
              <w:ind w:left="418"/>
            </w:pPr>
            <w:r>
              <w:t xml:space="preserve">Is Waiting </w:t>
            </w:r>
            <w:proofErr w:type="gramStart"/>
            <w:r>
              <w:t>For</w:t>
            </w:r>
            <w:proofErr w:type="gramEnd"/>
            <w:r>
              <w:t xml:space="preserve"> Arm</w:t>
            </w:r>
          </w:p>
        </w:tc>
        <w:tc>
          <w:tcPr>
            <w:tcW w:w="4860" w:type="dxa"/>
            <w:tcBorders>
              <w:top w:val="single" w:sz="6" w:space="0" w:color="auto"/>
              <w:left w:val="single" w:sz="6" w:space="0" w:color="auto"/>
              <w:bottom w:val="single" w:sz="6" w:space="0" w:color="auto"/>
              <w:right w:val="single" w:sz="6" w:space="0" w:color="auto"/>
            </w:tcBorders>
          </w:tcPr>
          <w:p w14:paraId="04ABB04C" w14:textId="77777777" w:rsidR="00100DC7" w:rsidRDefault="00100DC7" w:rsidP="00100DC7">
            <w:pPr>
              <w:pStyle w:val="TableCellCourierNew"/>
            </w:pPr>
            <w:r>
              <w:t>IviDigitizer_IsWaitingForArm</w:t>
            </w:r>
          </w:p>
        </w:tc>
      </w:tr>
      <w:tr w:rsidR="00100DC7" w14:paraId="425B0894" w14:textId="77777777" w:rsidTr="00B3119A">
        <w:trPr>
          <w:cantSplit/>
        </w:trPr>
        <w:tc>
          <w:tcPr>
            <w:tcW w:w="4410" w:type="dxa"/>
            <w:tcBorders>
              <w:top w:val="single" w:sz="6" w:space="0" w:color="auto"/>
              <w:left w:val="single" w:sz="6" w:space="0" w:color="auto"/>
              <w:bottom w:val="single" w:sz="6" w:space="0" w:color="auto"/>
            </w:tcBorders>
          </w:tcPr>
          <w:p w14:paraId="4361D85E" w14:textId="77777777" w:rsidR="00100DC7" w:rsidRDefault="00100DC7" w:rsidP="00100DC7">
            <w:pPr>
              <w:pStyle w:val="TableCell"/>
              <w:ind w:left="418"/>
            </w:pPr>
            <w:r>
              <w:lastRenderedPageBreak/>
              <w:t xml:space="preserve">Is Waiting </w:t>
            </w:r>
            <w:proofErr w:type="gramStart"/>
            <w:r>
              <w:t>For</w:t>
            </w:r>
            <w:proofErr w:type="gramEnd"/>
            <w:r>
              <w:t xml:space="preserve"> Trigger</w:t>
            </w:r>
          </w:p>
        </w:tc>
        <w:tc>
          <w:tcPr>
            <w:tcW w:w="4860" w:type="dxa"/>
            <w:tcBorders>
              <w:top w:val="single" w:sz="6" w:space="0" w:color="auto"/>
              <w:left w:val="single" w:sz="6" w:space="0" w:color="auto"/>
              <w:bottom w:val="single" w:sz="6" w:space="0" w:color="auto"/>
              <w:right w:val="single" w:sz="6" w:space="0" w:color="auto"/>
            </w:tcBorders>
          </w:tcPr>
          <w:p w14:paraId="1BB67960" w14:textId="77777777" w:rsidR="00100DC7" w:rsidRDefault="00100DC7" w:rsidP="00100DC7">
            <w:pPr>
              <w:pStyle w:val="TableCellCourierNew"/>
            </w:pPr>
            <w:r>
              <w:t>IviDigitizer_IsWaitingForTrigger</w:t>
            </w:r>
          </w:p>
        </w:tc>
      </w:tr>
      <w:tr w:rsidR="00100DC7" w14:paraId="5BF92CDB" w14:textId="77777777" w:rsidTr="00B3119A">
        <w:trPr>
          <w:cantSplit/>
        </w:trPr>
        <w:tc>
          <w:tcPr>
            <w:tcW w:w="4410" w:type="dxa"/>
            <w:tcBorders>
              <w:top w:val="single" w:sz="6" w:space="0" w:color="auto"/>
              <w:left w:val="single" w:sz="6" w:space="0" w:color="auto"/>
              <w:bottom w:val="single" w:sz="6" w:space="0" w:color="auto"/>
            </w:tcBorders>
          </w:tcPr>
          <w:p w14:paraId="3964F227" w14:textId="77777777" w:rsidR="00100DC7" w:rsidRDefault="00100DC7" w:rsidP="00100DC7">
            <w:pPr>
              <w:pStyle w:val="TableCell"/>
              <w:ind w:left="418"/>
            </w:pPr>
            <w:r>
              <w:t>Query Minimum Waveform Memory</w:t>
            </w:r>
          </w:p>
        </w:tc>
        <w:tc>
          <w:tcPr>
            <w:tcW w:w="4860" w:type="dxa"/>
            <w:tcBorders>
              <w:top w:val="single" w:sz="6" w:space="0" w:color="auto"/>
              <w:left w:val="single" w:sz="6" w:space="0" w:color="auto"/>
              <w:bottom w:val="single" w:sz="6" w:space="0" w:color="auto"/>
              <w:right w:val="single" w:sz="6" w:space="0" w:color="auto"/>
            </w:tcBorders>
          </w:tcPr>
          <w:p w14:paraId="70AA9A95" w14:textId="77777777" w:rsidR="00100DC7" w:rsidRDefault="00100DC7" w:rsidP="005D21AD">
            <w:pPr>
              <w:pStyle w:val="TableCellCourierNew"/>
            </w:pPr>
            <w:r w:rsidRPr="00664D3B">
              <w:t>IviDigitizer_</w:t>
            </w:r>
            <w:r w:rsidRPr="00A4542C">
              <w:t>QueryMinWaveformMemory</w:t>
            </w:r>
          </w:p>
        </w:tc>
      </w:tr>
      <w:tr w:rsidR="00100DC7" w14:paraId="61F8E836" w14:textId="77777777" w:rsidTr="00B3119A">
        <w:trPr>
          <w:cantSplit/>
        </w:trPr>
        <w:tc>
          <w:tcPr>
            <w:tcW w:w="4410" w:type="dxa"/>
            <w:tcBorders>
              <w:top w:val="single" w:sz="6" w:space="0" w:color="auto"/>
              <w:left w:val="single" w:sz="6" w:space="0" w:color="auto"/>
              <w:bottom w:val="single" w:sz="6" w:space="0" w:color="auto"/>
            </w:tcBorders>
          </w:tcPr>
          <w:p w14:paraId="013AA89A" w14:textId="77777777" w:rsidR="00100DC7" w:rsidRDefault="00100DC7" w:rsidP="00100DC7">
            <w:pPr>
              <w:pStyle w:val="TableCell"/>
              <w:ind w:left="418"/>
            </w:pPr>
            <w:r>
              <w:t>Send Software Arm</w:t>
            </w:r>
          </w:p>
        </w:tc>
        <w:tc>
          <w:tcPr>
            <w:tcW w:w="4860" w:type="dxa"/>
            <w:tcBorders>
              <w:top w:val="single" w:sz="6" w:space="0" w:color="auto"/>
              <w:left w:val="single" w:sz="6" w:space="0" w:color="auto"/>
              <w:bottom w:val="single" w:sz="6" w:space="0" w:color="auto"/>
              <w:right w:val="single" w:sz="6" w:space="0" w:color="auto"/>
            </w:tcBorders>
          </w:tcPr>
          <w:p w14:paraId="4262C3A8" w14:textId="77777777" w:rsidR="00100DC7" w:rsidRDefault="00100DC7" w:rsidP="00100DC7">
            <w:pPr>
              <w:pStyle w:val="TableCellCourierNew"/>
            </w:pPr>
            <w:r>
              <w:t>IviDigitizer_SendSoftwareArm</w:t>
            </w:r>
          </w:p>
        </w:tc>
      </w:tr>
      <w:tr w:rsidR="00100DC7" w14:paraId="2F654E36" w14:textId="77777777" w:rsidTr="00B3119A">
        <w:trPr>
          <w:cantSplit/>
        </w:trPr>
        <w:tc>
          <w:tcPr>
            <w:tcW w:w="4410" w:type="dxa"/>
            <w:tcBorders>
              <w:top w:val="single" w:sz="6" w:space="0" w:color="auto"/>
              <w:left w:val="single" w:sz="6" w:space="0" w:color="auto"/>
              <w:bottom w:val="single" w:sz="6" w:space="0" w:color="auto"/>
            </w:tcBorders>
          </w:tcPr>
          <w:p w14:paraId="24F13F4D" w14:textId="77777777" w:rsidR="00100DC7" w:rsidRDefault="00100DC7" w:rsidP="00100DC7">
            <w:pPr>
              <w:pStyle w:val="TableCell"/>
              <w:ind w:left="418"/>
            </w:pPr>
            <w:r>
              <w:t>Send Software Trigger</w:t>
            </w:r>
          </w:p>
        </w:tc>
        <w:tc>
          <w:tcPr>
            <w:tcW w:w="4860" w:type="dxa"/>
            <w:tcBorders>
              <w:top w:val="single" w:sz="6" w:space="0" w:color="auto"/>
              <w:left w:val="single" w:sz="6" w:space="0" w:color="auto"/>
              <w:bottom w:val="single" w:sz="6" w:space="0" w:color="auto"/>
              <w:right w:val="single" w:sz="6" w:space="0" w:color="auto"/>
            </w:tcBorders>
          </w:tcPr>
          <w:p w14:paraId="56164516" w14:textId="77777777" w:rsidR="00100DC7" w:rsidRDefault="00100DC7" w:rsidP="00100DC7">
            <w:pPr>
              <w:pStyle w:val="TableCellCourierNew"/>
            </w:pPr>
            <w:r>
              <w:t>IviDigitizer_SendSoftwareTrigger</w:t>
            </w:r>
          </w:p>
        </w:tc>
      </w:tr>
      <w:tr w:rsidR="00100DC7" w14:paraId="088E7507" w14:textId="77777777" w:rsidTr="00B3119A">
        <w:trPr>
          <w:cantSplit/>
        </w:trPr>
        <w:tc>
          <w:tcPr>
            <w:tcW w:w="4410" w:type="dxa"/>
            <w:tcBorders>
              <w:top w:val="single" w:sz="6" w:space="0" w:color="auto"/>
              <w:left w:val="single" w:sz="6" w:space="0" w:color="auto"/>
              <w:bottom w:val="single" w:sz="6" w:space="0" w:color="auto"/>
            </w:tcBorders>
          </w:tcPr>
          <w:p w14:paraId="5C7632B3" w14:textId="77777777" w:rsidR="00100DC7" w:rsidRDefault="00100DC7" w:rsidP="00100DC7">
            <w:pPr>
              <w:pStyle w:val="TableCell"/>
              <w:ind w:left="418"/>
            </w:pPr>
            <w:r>
              <w:t xml:space="preserve">Wait </w:t>
            </w:r>
            <w:proofErr w:type="gramStart"/>
            <w:r>
              <w:t>For</w:t>
            </w:r>
            <w:proofErr w:type="gramEnd"/>
            <w:r>
              <w:t xml:space="preserve"> Acquisition Complete</w:t>
            </w:r>
          </w:p>
        </w:tc>
        <w:tc>
          <w:tcPr>
            <w:tcW w:w="4860" w:type="dxa"/>
            <w:tcBorders>
              <w:top w:val="single" w:sz="6" w:space="0" w:color="auto"/>
              <w:left w:val="single" w:sz="6" w:space="0" w:color="auto"/>
              <w:bottom w:val="single" w:sz="6" w:space="0" w:color="auto"/>
              <w:right w:val="single" w:sz="6" w:space="0" w:color="auto"/>
            </w:tcBorders>
          </w:tcPr>
          <w:p w14:paraId="3D83E900" w14:textId="77777777" w:rsidR="00100DC7" w:rsidRDefault="00100DC7" w:rsidP="00100DC7">
            <w:pPr>
              <w:pStyle w:val="TableCellCourierNew"/>
            </w:pPr>
            <w:r>
              <w:t>IviDigitizer_WaitForAcquisitionComplete</w:t>
            </w:r>
          </w:p>
        </w:tc>
      </w:tr>
      <w:tr w:rsidR="00100DC7" w14:paraId="4335A33D" w14:textId="77777777" w:rsidTr="00B3119A">
        <w:trPr>
          <w:cantSplit/>
        </w:trPr>
        <w:tc>
          <w:tcPr>
            <w:tcW w:w="4410" w:type="dxa"/>
            <w:tcBorders>
              <w:top w:val="single" w:sz="6" w:space="0" w:color="auto"/>
              <w:left w:val="single" w:sz="6" w:space="0" w:color="auto"/>
              <w:bottom w:val="single" w:sz="6" w:space="0" w:color="auto"/>
            </w:tcBorders>
          </w:tcPr>
          <w:p w14:paraId="5C2C40B8" w14:textId="77777777" w:rsidR="00100DC7" w:rsidRPr="000E12BF" w:rsidRDefault="00100DC7" w:rsidP="00100DC7">
            <w:pPr>
              <w:pStyle w:val="TableCell"/>
              <w:ind w:left="418"/>
              <w:rPr>
                <w:b/>
                <w:i/>
              </w:rPr>
            </w:pPr>
            <w:r w:rsidRPr="000E12BF">
              <w:rPr>
                <w:b/>
                <w:i/>
              </w:rPr>
              <w:t>Multi</w:t>
            </w:r>
            <w:r>
              <w:rPr>
                <w:b/>
                <w:i/>
              </w:rPr>
              <w:t>-</w:t>
            </w:r>
            <w:r w:rsidRPr="000E12BF">
              <w:rPr>
                <w:b/>
                <w:i/>
              </w:rPr>
              <w:t>Record Acquisition…</w:t>
            </w:r>
          </w:p>
        </w:tc>
        <w:tc>
          <w:tcPr>
            <w:tcW w:w="4860" w:type="dxa"/>
            <w:tcBorders>
              <w:top w:val="single" w:sz="6" w:space="0" w:color="auto"/>
              <w:left w:val="single" w:sz="6" w:space="0" w:color="auto"/>
              <w:bottom w:val="single" w:sz="6" w:space="0" w:color="auto"/>
              <w:right w:val="single" w:sz="6" w:space="0" w:color="auto"/>
            </w:tcBorders>
          </w:tcPr>
          <w:p w14:paraId="28BBAF02" w14:textId="77777777" w:rsidR="00100DC7" w:rsidRDefault="00100DC7" w:rsidP="00100DC7">
            <w:pPr>
              <w:pStyle w:val="TableCellCourierNew"/>
            </w:pPr>
          </w:p>
        </w:tc>
      </w:tr>
      <w:tr w:rsidR="00100DC7" w14:paraId="06E0C716" w14:textId="77777777" w:rsidTr="00B3119A">
        <w:trPr>
          <w:cantSplit/>
        </w:trPr>
        <w:tc>
          <w:tcPr>
            <w:tcW w:w="4410" w:type="dxa"/>
            <w:tcBorders>
              <w:top w:val="single" w:sz="6" w:space="0" w:color="auto"/>
              <w:left w:val="single" w:sz="6" w:space="0" w:color="auto"/>
              <w:bottom w:val="single" w:sz="6" w:space="0" w:color="auto"/>
            </w:tcBorders>
          </w:tcPr>
          <w:p w14:paraId="7BC427E2" w14:textId="77777777" w:rsidR="00100DC7" w:rsidRDefault="00100DC7" w:rsidP="00100DC7">
            <w:pPr>
              <w:pStyle w:val="TableCell"/>
              <w:ind w:left="628"/>
            </w:pPr>
            <w:r>
              <w:t>Fetch Multi-Record Waveform Int16</w:t>
            </w:r>
          </w:p>
        </w:tc>
        <w:tc>
          <w:tcPr>
            <w:tcW w:w="4860" w:type="dxa"/>
            <w:tcBorders>
              <w:top w:val="single" w:sz="6" w:space="0" w:color="auto"/>
              <w:left w:val="single" w:sz="6" w:space="0" w:color="auto"/>
              <w:bottom w:val="single" w:sz="6" w:space="0" w:color="auto"/>
              <w:right w:val="single" w:sz="6" w:space="0" w:color="auto"/>
            </w:tcBorders>
          </w:tcPr>
          <w:p w14:paraId="2F3B094E" w14:textId="77777777" w:rsidR="00100DC7" w:rsidRDefault="00100DC7" w:rsidP="00100DC7">
            <w:pPr>
              <w:pStyle w:val="TableCellCourierNew"/>
            </w:pPr>
            <w:r>
              <w:t>IviDigitizer_FetchMultiRecordWaveformInt16</w:t>
            </w:r>
          </w:p>
        </w:tc>
      </w:tr>
      <w:tr w:rsidR="00100DC7" w14:paraId="145199A8" w14:textId="77777777" w:rsidTr="00B3119A">
        <w:trPr>
          <w:cantSplit/>
        </w:trPr>
        <w:tc>
          <w:tcPr>
            <w:tcW w:w="4410" w:type="dxa"/>
            <w:tcBorders>
              <w:top w:val="single" w:sz="6" w:space="0" w:color="auto"/>
              <w:left w:val="single" w:sz="6" w:space="0" w:color="auto"/>
              <w:bottom w:val="single" w:sz="6" w:space="0" w:color="auto"/>
            </w:tcBorders>
          </w:tcPr>
          <w:p w14:paraId="784250FC" w14:textId="77777777" w:rsidR="00100DC7" w:rsidRDefault="00100DC7" w:rsidP="00100DC7">
            <w:pPr>
              <w:pStyle w:val="TableCell"/>
              <w:ind w:left="628"/>
            </w:pPr>
            <w:r>
              <w:t>Fetch Multi-Record Waveform Int32</w:t>
            </w:r>
          </w:p>
        </w:tc>
        <w:tc>
          <w:tcPr>
            <w:tcW w:w="4860" w:type="dxa"/>
            <w:tcBorders>
              <w:top w:val="single" w:sz="6" w:space="0" w:color="auto"/>
              <w:left w:val="single" w:sz="6" w:space="0" w:color="auto"/>
              <w:bottom w:val="single" w:sz="6" w:space="0" w:color="auto"/>
              <w:right w:val="single" w:sz="6" w:space="0" w:color="auto"/>
            </w:tcBorders>
          </w:tcPr>
          <w:p w14:paraId="2329C404" w14:textId="77777777" w:rsidR="00100DC7" w:rsidRDefault="00100DC7" w:rsidP="00100DC7">
            <w:pPr>
              <w:pStyle w:val="TableCellCourierNew"/>
            </w:pPr>
            <w:r>
              <w:t>IviDigitizer_FetchMultiRecordWaveformInt32</w:t>
            </w:r>
          </w:p>
        </w:tc>
      </w:tr>
      <w:tr w:rsidR="004F06ED" w14:paraId="1508132A" w14:textId="77777777" w:rsidTr="00F65DB8">
        <w:trPr>
          <w:cantSplit/>
        </w:trPr>
        <w:tc>
          <w:tcPr>
            <w:tcW w:w="4410" w:type="dxa"/>
            <w:tcBorders>
              <w:top w:val="single" w:sz="6" w:space="0" w:color="auto"/>
              <w:left w:val="single" w:sz="6" w:space="0" w:color="auto"/>
              <w:bottom w:val="single" w:sz="6" w:space="0" w:color="auto"/>
            </w:tcBorders>
          </w:tcPr>
          <w:p w14:paraId="19809175" w14:textId="77777777" w:rsidR="004F06ED" w:rsidRPr="000E12BF" w:rsidRDefault="004F06ED" w:rsidP="00F65DB8">
            <w:pPr>
              <w:pStyle w:val="TableCell"/>
              <w:ind w:left="628"/>
            </w:pPr>
            <w:r>
              <w:t>Fetch Multi-Record Waveform Int8</w:t>
            </w:r>
          </w:p>
        </w:tc>
        <w:tc>
          <w:tcPr>
            <w:tcW w:w="4860" w:type="dxa"/>
            <w:tcBorders>
              <w:top w:val="single" w:sz="6" w:space="0" w:color="auto"/>
              <w:left w:val="single" w:sz="6" w:space="0" w:color="auto"/>
              <w:bottom w:val="single" w:sz="6" w:space="0" w:color="auto"/>
              <w:right w:val="single" w:sz="6" w:space="0" w:color="auto"/>
            </w:tcBorders>
          </w:tcPr>
          <w:p w14:paraId="7458FDA8" w14:textId="77777777" w:rsidR="004F06ED" w:rsidRDefault="004F06ED" w:rsidP="00F65DB8">
            <w:pPr>
              <w:pStyle w:val="TableCellCourierNew"/>
            </w:pPr>
            <w:r>
              <w:t>IviDigitizer_FetchMultiRecordWaveformInt8</w:t>
            </w:r>
          </w:p>
        </w:tc>
      </w:tr>
      <w:tr w:rsidR="00100DC7" w14:paraId="097C8665" w14:textId="77777777" w:rsidTr="00B3119A">
        <w:trPr>
          <w:cantSplit/>
        </w:trPr>
        <w:tc>
          <w:tcPr>
            <w:tcW w:w="4410" w:type="dxa"/>
            <w:tcBorders>
              <w:top w:val="single" w:sz="6" w:space="0" w:color="auto"/>
              <w:left w:val="single" w:sz="6" w:space="0" w:color="auto"/>
              <w:bottom w:val="single" w:sz="6" w:space="0" w:color="auto"/>
            </w:tcBorders>
          </w:tcPr>
          <w:p w14:paraId="71D3F2EB" w14:textId="77777777" w:rsidR="00100DC7" w:rsidRDefault="00100DC7" w:rsidP="00100DC7">
            <w:pPr>
              <w:pStyle w:val="TableCell"/>
              <w:ind w:left="628"/>
            </w:pPr>
            <w:r>
              <w:t>Fetch Multi-Record Waveform Real64</w:t>
            </w:r>
          </w:p>
        </w:tc>
        <w:tc>
          <w:tcPr>
            <w:tcW w:w="4860" w:type="dxa"/>
            <w:tcBorders>
              <w:top w:val="single" w:sz="6" w:space="0" w:color="auto"/>
              <w:left w:val="single" w:sz="6" w:space="0" w:color="auto"/>
              <w:bottom w:val="single" w:sz="6" w:space="0" w:color="auto"/>
              <w:right w:val="single" w:sz="6" w:space="0" w:color="auto"/>
            </w:tcBorders>
          </w:tcPr>
          <w:p w14:paraId="6B1B1834" w14:textId="77777777" w:rsidR="00100DC7" w:rsidRDefault="00100DC7" w:rsidP="00100DC7">
            <w:pPr>
              <w:pStyle w:val="TableCellCourierNew"/>
            </w:pPr>
            <w:r>
              <w:t>IviDigitizer_FetchMultiRecordWaveformReal64</w:t>
            </w:r>
          </w:p>
        </w:tc>
      </w:tr>
    </w:tbl>
    <w:p w14:paraId="093C7BC7" w14:textId="77777777" w:rsidR="00004825" w:rsidRDefault="008A054F" w:rsidP="008A054F">
      <w:pPr>
        <w:pStyle w:val="Heading2"/>
        <w:pageBreakBefore/>
      </w:pPr>
      <w:bookmarkStart w:id="1328" w:name="_Toc170810270"/>
      <w:bookmarkStart w:id="1329" w:name="_Toc304583948"/>
      <w:bookmarkStart w:id="1330" w:name="_Toc372036451"/>
      <w:r>
        <w:lastRenderedPageBreak/>
        <w:t>I</w:t>
      </w:r>
      <w:r w:rsidR="00004825">
        <w:t>viDigitizer C Attribute Hierarchy</w:t>
      </w:r>
      <w:bookmarkEnd w:id="1328"/>
      <w:bookmarkEnd w:id="1329"/>
      <w:bookmarkEnd w:id="1330"/>
    </w:p>
    <w:p w14:paraId="706545C6" w14:textId="77777777" w:rsidR="00004825" w:rsidRDefault="000100B5" w:rsidP="00016619">
      <w:pPr>
        <w:pStyle w:val="Body"/>
        <w:ind w:left="0"/>
      </w:pPr>
      <w:r>
        <w:t>The IviDigitizer class C attribute hierarchy is shown in the following table.</w:t>
      </w:r>
      <w:r w:rsidRPr="000100B5">
        <w:t xml:space="preserve"> </w:t>
      </w:r>
      <w:r>
        <w:t>The full IviDigitizer C Attribute Hierarchy includes the C Inherent Attributes as defined in Section 4.</w:t>
      </w:r>
      <w:r w:rsidR="004B2C5D">
        <w:t>3</w:t>
      </w:r>
      <w:r>
        <w:t xml:space="preserve">, </w:t>
      </w:r>
      <w:r>
        <w:rPr>
          <w:i/>
        </w:rPr>
        <w:t>C Inherent Capabilities</w:t>
      </w:r>
      <w:r>
        <w:t xml:space="preserve"> of </w:t>
      </w:r>
      <w:r>
        <w:rPr>
          <w:i/>
        </w:rPr>
        <w:t>IVI-3.2: Inherent Capabilities Specification</w:t>
      </w:r>
      <w:r w:rsidR="0080634C">
        <w:t xml:space="preserve">. </w:t>
      </w:r>
      <w:r>
        <w:t>To avoid redundancy, the C Inherent Attributes are omitted here.</w:t>
      </w:r>
    </w:p>
    <w:tbl>
      <w:tblPr>
        <w:tblW w:w="0" w:type="auto"/>
        <w:tblInd w:w="2" w:type="dxa"/>
        <w:tblLayout w:type="fixed"/>
        <w:tblCellMar>
          <w:left w:w="0" w:type="dxa"/>
          <w:right w:w="0" w:type="dxa"/>
        </w:tblCellMar>
        <w:tblLook w:val="0000" w:firstRow="0" w:lastRow="0" w:firstColumn="0" w:lastColumn="0" w:noHBand="0" w:noVBand="0"/>
      </w:tblPr>
      <w:tblGrid>
        <w:gridCol w:w="8"/>
        <w:gridCol w:w="3950"/>
        <w:gridCol w:w="5400"/>
      </w:tblGrid>
      <w:tr w:rsidR="00004825" w14:paraId="4DAB51CE" w14:textId="77777777" w:rsidTr="00016619">
        <w:trPr>
          <w:tblHeader/>
        </w:trPr>
        <w:tc>
          <w:tcPr>
            <w:tcW w:w="9358" w:type="dxa"/>
            <w:gridSpan w:val="3"/>
            <w:tcBorders>
              <w:bottom w:val="single" w:sz="6" w:space="0" w:color="auto"/>
            </w:tcBorders>
          </w:tcPr>
          <w:p w14:paraId="7832BDE1" w14:textId="77777777" w:rsidR="00004825" w:rsidRDefault="00004825" w:rsidP="004102BE">
            <w:pPr>
              <w:pStyle w:val="TableCaption"/>
            </w:pPr>
            <w:r>
              <w:rPr>
                <w:b/>
                <w:bCs/>
              </w:rPr>
              <w:t xml:space="preserve">Table </w:t>
            </w:r>
            <w:r w:rsidR="00875082">
              <w:rPr>
                <w:b/>
                <w:bCs/>
              </w:rPr>
              <w:fldChar w:fldCharType="begin"/>
            </w:r>
            <w:r w:rsidR="00DC3915">
              <w:rPr>
                <w:b/>
                <w:bCs/>
              </w:rPr>
              <w:instrText xml:space="preserve"> STYLEREF 1 \s </w:instrText>
            </w:r>
            <w:r w:rsidR="00875082">
              <w:rPr>
                <w:b/>
                <w:bCs/>
              </w:rPr>
              <w:fldChar w:fldCharType="separate"/>
            </w:r>
            <w:r w:rsidR="00344F59">
              <w:rPr>
                <w:b/>
                <w:bCs/>
                <w:noProof/>
              </w:rPr>
              <w:t>38</w:t>
            </w:r>
            <w:r w:rsidR="00875082">
              <w:rPr>
                <w:b/>
                <w:bCs/>
              </w:rPr>
              <w:fldChar w:fldCharType="end"/>
            </w:r>
            <w:r w:rsidR="00DC3915">
              <w:rPr>
                <w:b/>
                <w:bCs/>
              </w:rPr>
              <w:noBreakHyphen/>
            </w:r>
            <w:r w:rsidR="004102BE">
              <w:rPr>
                <w:b/>
                <w:bCs/>
              </w:rPr>
              <w:t>7</w:t>
            </w:r>
            <w:r w:rsidR="00016619">
              <w:rPr>
                <w:b/>
                <w:bCs/>
              </w:rPr>
              <w:t>.</w:t>
            </w:r>
            <w:r>
              <w:t xml:space="preserve"> IviDigitizer C Attributes Hierarchy</w:t>
            </w:r>
          </w:p>
        </w:tc>
      </w:tr>
      <w:tr w:rsidR="00004825" w14:paraId="44F4893D" w14:textId="77777777" w:rsidTr="00016619">
        <w:trPr>
          <w:gridBefore w:val="1"/>
          <w:wBefore w:w="8" w:type="dxa"/>
          <w:tblHeader/>
        </w:trPr>
        <w:tc>
          <w:tcPr>
            <w:tcW w:w="3950" w:type="dxa"/>
            <w:tcBorders>
              <w:top w:val="single" w:sz="6" w:space="0" w:color="auto"/>
              <w:left w:val="single" w:sz="6" w:space="0" w:color="auto"/>
              <w:bottom w:val="double" w:sz="6" w:space="0" w:color="auto"/>
              <w:right w:val="single" w:sz="6" w:space="0" w:color="auto"/>
            </w:tcBorders>
          </w:tcPr>
          <w:p w14:paraId="406E296C" w14:textId="77777777" w:rsidR="00004825" w:rsidRDefault="00004825">
            <w:pPr>
              <w:pStyle w:val="TableHead"/>
            </w:pPr>
            <w:r>
              <w:t>Category or Generic Attribute Name</w:t>
            </w:r>
          </w:p>
        </w:tc>
        <w:tc>
          <w:tcPr>
            <w:tcW w:w="5400" w:type="dxa"/>
            <w:tcBorders>
              <w:top w:val="single" w:sz="6" w:space="0" w:color="auto"/>
              <w:left w:val="single" w:sz="6" w:space="0" w:color="auto"/>
              <w:bottom w:val="double" w:sz="6" w:space="0" w:color="auto"/>
              <w:right w:val="single" w:sz="6" w:space="0" w:color="auto"/>
            </w:tcBorders>
          </w:tcPr>
          <w:p w14:paraId="5D37E90D" w14:textId="77777777" w:rsidR="00004825" w:rsidRDefault="00004825">
            <w:pPr>
              <w:pStyle w:val="TableHead"/>
            </w:pPr>
            <w:r>
              <w:t xml:space="preserve">C Defined Constant </w:t>
            </w:r>
          </w:p>
        </w:tc>
      </w:tr>
      <w:tr w:rsidR="00004825" w14:paraId="138EF391"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441CA1D" w14:textId="77777777" w:rsidR="00004825" w:rsidRDefault="00004825">
            <w:pPr>
              <w:pStyle w:val="Tablecell0"/>
              <w:ind w:left="0"/>
              <w:rPr>
                <w:rFonts w:eastAsia="MS Mincho"/>
                <w:i/>
                <w:iCs/>
              </w:rPr>
            </w:pPr>
            <w:r>
              <w:rPr>
                <w:rFonts w:eastAsia="MS Mincho"/>
                <w:i/>
                <w:iCs/>
              </w:rPr>
              <w:t>Arm</w:t>
            </w:r>
          </w:p>
        </w:tc>
        <w:tc>
          <w:tcPr>
            <w:tcW w:w="5400" w:type="dxa"/>
            <w:tcBorders>
              <w:top w:val="single" w:sz="6" w:space="0" w:color="auto"/>
              <w:left w:val="single" w:sz="6" w:space="0" w:color="auto"/>
              <w:bottom w:val="single" w:sz="6" w:space="0" w:color="auto"/>
              <w:right w:val="single" w:sz="6" w:space="0" w:color="auto"/>
            </w:tcBorders>
          </w:tcPr>
          <w:p w14:paraId="1AF3BC63" w14:textId="77777777" w:rsidR="00004825" w:rsidRDefault="00004825">
            <w:pPr>
              <w:pStyle w:val="Tablecell0"/>
              <w:ind w:left="90"/>
              <w:rPr>
                <w:rFonts w:ascii="Courier New" w:eastAsia="MS Mincho" w:hAnsi="Courier New"/>
                <w:sz w:val="18"/>
                <w:szCs w:val="18"/>
              </w:rPr>
            </w:pPr>
          </w:p>
        </w:tc>
      </w:tr>
      <w:tr w:rsidR="00C253CB" w14:paraId="34B0A065"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6E22ADBB" w14:textId="77777777" w:rsidR="00C253CB" w:rsidRDefault="00C253CB" w:rsidP="003B79D7">
            <w:pPr>
              <w:pStyle w:val="Tablecell0"/>
              <w:ind w:left="450"/>
              <w:rPr>
                <w:rFonts w:eastAsia="MS Mincho"/>
              </w:rPr>
            </w:pPr>
            <w:r>
              <w:rPr>
                <w:rFonts w:eastAsia="MS Mincho"/>
              </w:rPr>
              <w:t>Active Arm Source</w:t>
            </w:r>
          </w:p>
        </w:tc>
        <w:tc>
          <w:tcPr>
            <w:tcW w:w="5400" w:type="dxa"/>
            <w:tcBorders>
              <w:top w:val="single" w:sz="6" w:space="0" w:color="auto"/>
              <w:left w:val="single" w:sz="6" w:space="0" w:color="auto"/>
              <w:bottom w:val="single" w:sz="6" w:space="0" w:color="auto"/>
              <w:right w:val="single" w:sz="6" w:space="0" w:color="auto"/>
            </w:tcBorders>
          </w:tcPr>
          <w:p w14:paraId="436FD7A5" w14:textId="77777777" w:rsidR="00C253CB" w:rsidRDefault="00C253CB" w:rsidP="003B79D7">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IVIDIGITIZER_ATTR_ACTIVE_ARM_SOURCE</w:t>
            </w:r>
          </w:p>
        </w:tc>
      </w:tr>
      <w:tr w:rsidR="00004825" w14:paraId="5BC8BEA6"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7061928" w14:textId="77777777" w:rsidR="00004825" w:rsidRDefault="00004825">
            <w:pPr>
              <w:pStyle w:val="Tablecell0"/>
              <w:ind w:left="450"/>
              <w:rPr>
                <w:rFonts w:eastAsia="MS Mincho"/>
              </w:rPr>
            </w:pPr>
            <w:r>
              <w:rPr>
                <w:rFonts w:eastAsia="MS Mincho"/>
              </w:rPr>
              <w:t>Arm Count</w:t>
            </w:r>
          </w:p>
        </w:tc>
        <w:tc>
          <w:tcPr>
            <w:tcW w:w="5400" w:type="dxa"/>
            <w:tcBorders>
              <w:top w:val="single" w:sz="6" w:space="0" w:color="auto"/>
              <w:left w:val="single" w:sz="6" w:space="0" w:color="auto"/>
              <w:bottom w:val="single" w:sz="6" w:space="0" w:color="auto"/>
              <w:right w:val="single" w:sz="6" w:space="0" w:color="auto"/>
            </w:tcBorders>
          </w:tcPr>
          <w:p w14:paraId="400004E6"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IVIDIGITIZER_ATTR_ARM_COUNT</w:t>
            </w:r>
          </w:p>
        </w:tc>
      </w:tr>
      <w:tr w:rsidR="00C253CB" w14:paraId="40BACC53"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F46D101" w14:textId="77777777" w:rsidR="00C253CB" w:rsidRDefault="00C253CB" w:rsidP="003B79D7">
            <w:pPr>
              <w:pStyle w:val="Tablecell0"/>
              <w:ind w:left="450"/>
              <w:rPr>
                <w:rFonts w:eastAsia="MS Mincho"/>
              </w:rPr>
            </w:pPr>
            <w:r>
              <w:rPr>
                <w:rFonts w:eastAsia="MS Mincho"/>
              </w:rPr>
              <w:t>Arm Source Count</w:t>
            </w:r>
          </w:p>
        </w:tc>
        <w:tc>
          <w:tcPr>
            <w:tcW w:w="5400" w:type="dxa"/>
            <w:tcBorders>
              <w:top w:val="single" w:sz="6" w:space="0" w:color="auto"/>
              <w:left w:val="single" w:sz="6" w:space="0" w:color="auto"/>
              <w:bottom w:val="single" w:sz="6" w:space="0" w:color="auto"/>
              <w:right w:val="single" w:sz="6" w:space="0" w:color="auto"/>
            </w:tcBorders>
          </w:tcPr>
          <w:p w14:paraId="1ACCE004" w14:textId="77777777" w:rsidR="00C253CB" w:rsidRDefault="00C253CB" w:rsidP="003B79D7">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IVIDIGITIZER_ATTR_ARM_SOURCE_COUNT</w:t>
            </w:r>
          </w:p>
        </w:tc>
      </w:tr>
      <w:tr w:rsidR="00004825" w14:paraId="06FDD136"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93D61F2" w14:textId="77777777" w:rsidR="00004825" w:rsidRDefault="00004825">
            <w:pPr>
              <w:pStyle w:val="Tablecell0"/>
              <w:ind w:left="450"/>
              <w:rPr>
                <w:rFonts w:eastAsia="MS Mincho"/>
              </w:rPr>
            </w:pPr>
            <w:r>
              <w:rPr>
                <w:rFonts w:eastAsia="MS Mincho"/>
              </w:rPr>
              <w:t>Arm Coupling</w:t>
            </w:r>
          </w:p>
        </w:tc>
        <w:tc>
          <w:tcPr>
            <w:tcW w:w="5400" w:type="dxa"/>
            <w:tcBorders>
              <w:top w:val="single" w:sz="6" w:space="0" w:color="auto"/>
              <w:left w:val="single" w:sz="6" w:space="0" w:color="auto"/>
              <w:bottom w:val="single" w:sz="6" w:space="0" w:color="auto"/>
              <w:right w:val="single" w:sz="6" w:space="0" w:color="auto"/>
            </w:tcBorders>
          </w:tcPr>
          <w:p w14:paraId="22E359EE" w14:textId="77777777" w:rsidR="00004825" w:rsidRDefault="00004825" w:rsidP="00CE3CDD">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IVIDIGITIZER_ATTR_ARM_COUPLING</w:t>
            </w:r>
          </w:p>
        </w:tc>
      </w:tr>
      <w:tr w:rsidR="00004825" w14:paraId="1D2BCC35"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24FBE9C" w14:textId="77777777" w:rsidR="00004825" w:rsidRDefault="00004825">
            <w:pPr>
              <w:pStyle w:val="Tablecell0"/>
              <w:ind w:left="450"/>
              <w:rPr>
                <w:rFonts w:eastAsia="MS Mincho"/>
              </w:rPr>
            </w:pPr>
            <w:r>
              <w:rPr>
                <w:rFonts w:eastAsia="MS Mincho"/>
              </w:rPr>
              <w:t>Arm Delay</w:t>
            </w:r>
          </w:p>
        </w:tc>
        <w:tc>
          <w:tcPr>
            <w:tcW w:w="5400" w:type="dxa"/>
            <w:tcBorders>
              <w:top w:val="single" w:sz="6" w:space="0" w:color="auto"/>
              <w:left w:val="single" w:sz="6" w:space="0" w:color="auto"/>
              <w:bottom w:val="single" w:sz="6" w:space="0" w:color="auto"/>
              <w:right w:val="single" w:sz="6" w:space="0" w:color="auto"/>
            </w:tcBorders>
          </w:tcPr>
          <w:p w14:paraId="58505723" w14:textId="77777777" w:rsidR="00004825" w:rsidRDefault="00004825" w:rsidP="00CE3CDD">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IVIDIGITIZER_ATTR_ARM_DELAY</w:t>
            </w:r>
          </w:p>
        </w:tc>
      </w:tr>
      <w:tr w:rsidR="00004825" w14:paraId="6F6BC015"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445D5B6" w14:textId="77777777" w:rsidR="00004825" w:rsidRDefault="00004825">
            <w:pPr>
              <w:pStyle w:val="Tablecell0"/>
              <w:ind w:left="450"/>
              <w:rPr>
                <w:rFonts w:eastAsia="MS Mincho"/>
              </w:rPr>
            </w:pPr>
            <w:r>
              <w:rPr>
                <w:rFonts w:eastAsia="MS Mincho"/>
              </w:rPr>
              <w:t>Arm Hysteresis</w:t>
            </w:r>
          </w:p>
        </w:tc>
        <w:tc>
          <w:tcPr>
            <w:tcW w:w="5400" w:type="dxa"/>
            <w:tcBorders>
              <w:top w:val="single" w:sz="6" w:space="0" w:color="auto"/>
              <w:left w:val="single" w:sz="6" w:space="0" w:color="auto"/>
              <w:bottom w:val="single" w:sz="6" w:space="0" w:color="auto"/>
              <w:right w:val="single" w:sz="6" w:space="0" w:color="auto"/>
            </w:tcBorders>
          </w:tcPr>
          <w:p w14:paraId="76247364" w14:textId="77777777" w:rsidR="00004825" w:rsidRDefault="00004825" w:rsidP="00CE3CDD">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IVIDIGITIZER_ATTR_ARM_HYSTERESIS</w:t>
            </w:r>
          </w:p>
        </w:tc>
      </w:tr>
      <w:tr w:rsidR="00004825" w14:paraId="13B52DB2"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3B4D01B" w14:textId="77777777" w:rsidR="00004825" w:rsidRDefault="00004825">
            <w:pPr>
              <w:pStyle w:val="Tablecell0"/>
              <w:ind w:left="450"/>
              <w:rPr>
                <w:rFonts w:eastAsia="MS Mincho"/>
              </w:rPr>
            </w:pPr>
            <w:r>
              <w:rPr>
                <w:rFonts w:eastAsia="MS Mincho"/>
              </w:rPr>
              <w:t>Arm Level</w:t>
            </w:r>
          </w:p>
        </w:tc>
        <w:tc>
          <w:tcPr>
            <w:tcW w:w="5400" w:type="dxa"/>
            <w:tcBorders>
              <w:top w:val="single" w:sz="6" w:space="0" w:color="auto"/>
              <w:left w:val="single" w:sz="6" w:space="0" w:color="auto"/>
              <w:bottom w:val="single" w:sz="6" w:space="0" w:color="auto"/>
              <w:right w:val="single" w:sz="6" w:space="0" w:color="auto"/>
            </w:tcBorders>
          </w:tcPr>
          <w:p w14:paraId="1AA053A2" w14:textId="77777777" w:rsidR="00004825" w:rsidRDefault="00004825" w:rsidP="00CE3CDD">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IVIDIGITIZER_ATTR_ARM_LEVEL</w:t>
            </w:r>
          </w:p>
        </w:tc>
      </w:tr>
      <w:tr w:rsidR="00E21982" w14:paraId="432C33B3"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8A6AFDA" w14:textId="77777777" w:rsidR="00E21982" w:rsidRDefault="00E21982">
            <w:pPr>
              <w:pStyle w:val="Tablecell0"/>
              <w:ind w:left="450"/>
              <w:rPr>
                <w:rFonts w:eastAsia="MS Mincho"/>
              </w:rPr>
            </w:pPr>
            <w:r>
              <w:rPr>
                <w:rFonts w:eastAsia="MS Mincho"/>
              </w:rPr>
              <w:t>Arm Output Enabled</w:t>
            </w:r>
          </w:p>
        </w:tc>
        <w:tc>
          <w:tcPr>
            <w:tcW w:w="5400" w:type="dxa"/>
            <w:tcBorders>
              <w:top w:val="single" w:sz="6" w:space="0" w:color="auto"/>
              <w:left w:val="single" w:sz="6" w:space="0" w:color="auto"/>
              <w:bottom w:val="single" w:sz="6" w:space="0" w:color="auto"/>
              <w:right w:val="single" w:sz="6" w:space="0" w:color="auto"/>
            </w:tcBorders>
          </w:tcPr>
          <w:p w14:paraId="1DB4FBCA" w14:textId="77777777" w:rsidR="00E21982" w:rsidRPr="00E21982" w:rsidRDefault="00E21982" w:rsidP="00E21982">
            <w:pPr>
              <w:pStyle w:val="Tablecell0"/>
              <w:ind w:left="90"/>
              <w:rPr>
                <w:rFonts w:ascii="Courier New" w:eastAsia="MS Mincho" w:hAnsi="Courier New" w:cs="Courier New"/>
                <w:sz w:val="18"/>
                <w:szCs w:val="18"/>
              </w:rPr>
            </w:pPr>
            <w:r w:rsidRPr="00E21982">
              <w:rPr>
                <w:rFonts w:ascii="Courier New" w:eastAsia="MS Mincho" w:hAnsi="Courier New" w:cs="Courier New"/>
                <w:sz w:val="18"/>
                <w:szCs w:val="18"/>
              </w:rPr>
              <w:t>IVIDIGITIZER_ATTR_</w:t>
            </w:r>
            <w:r w:rsidR="004126E0">
              <w:rPr>
                <w:rFonts w:ascii="Courier New" w:eastAsia="MS Mincho" w:hAnsi="Courier New" w:cs="Courier New"/>
                <w:sz w:val="18"/>
                <w:szCs w:val="18"/>
              </w:rPr>
              <w:t>ARM</w:t>
            </w:r>
            <w:r w:rsidRPr="00E21982">
              <w:rPr>
                <w:rFonts w:ascii="Courier New" w:eastAsia="MS Mincho" w:hAnsi="Courier New" w:cs="Courier New"/>
                <w:sz w:val="18"/>
                <w:szCs w:val="18"/>
              </w:rPr>
              <w:t>_OUTPUT_ENABLED</w:t>
            </w:r>
          </w:p>
        </w:tc>
      </w:tr>
      <w:tr w:rsidR="00004825" w14:paraId="589B62EF"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1C8202A" w14:textId="77777777" w:rsidR="00004825" w:rsidRDefault="00004825">
            <w:pPr>
              <w:pStyle w:val="Tablecell0"/>
              <w:ind w:left="450"/>
              <w:rPr>
                <w:rFonts w:eastAsia="MS Mincho"/>
              </w:rPr>
            </w:pPr>
            <w:r>
              <w:rPr>
                <w:rFonts w:eastAsia="MS Mincho"/>
              </w:rPr>
              <w:t>Arm Type</w:t>
            </w:r>
          </w:p>
        </w:tc>
        <w:tc>
          <w:tcPr>
            <w:tcW w:w="5400" w:type="dxa"/>
            <w:tcBorders>
              <w:top w:val="single" w:sz="6" w:space="0" w:color="auto"/>
              <w:left w:val="single" w:sz="6" w:space="0" w:color="auto"/>
              <w:bottom w:val="single" w:sz="6" w:space="0" w:color="auto"/>
              <w:right w:val="single" w:sz="6" w:space="0" w:color="auto"/>
            </w:tcBorders>
          </w:tcPr>
          <w:p w14:paraId="45869F55" w14:textId="77777777" w:rsidR="00004825" w:rsidRDefault="00004825" w:rsidP="00CE3CDD">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IVIDIGITIZER_ATTR_ARM_TYPE</w:t>
            </w:r>
          </w:p>
        </w:tc>
      </w:tr>
      <w:tr w:rsidR="00004825" w14:paraId="17A04523"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C2F499B" w14:textId="77777777" w:rsidR="00004825" w:rsidRDefault="00004825">
            <w:pPr>
              <w:pStyle w:val="Tablecell0"/>
              <w:ind w:left="450"/>
              <w:rPr>
                <w:rFonts w:eastAsia="MS Mincho"/>
                <w:i/>
                <w:iCs/>
              </w:rPr>
            </w:pPr>
            <w:r>
              <w:rPr>
                <w:rFonts w:eastAsia="MS Mincho"/>
                <w:i/>
                <w:iCs/>
              </w:rPr>
              <w:t>Edge Arming</w:t>
            </w:r>
          </w:p>
        </w:tc>
        <w:tc>
          <w:tcPr>
            <w:tcW w:w="5400" w:type="dxa"/>
            <w:tcBorders>
              <w:top w:val="single" w:sz="6" w:space="0" w:color="auto"/>
              <w:left w:val="single" w:sz="6" w:space="0" w:color="auto"/>
              <w:bottom w:val="single" w:sz="6" w:space="0" w:color="auto"/>
              <w:right w:val="single" w:sz="6" w:space="0" w:color="auto"/>
            </w:tcBorders>
          </w:tcPr>
          <w:p w14:paraId="1D27B6E6" w14:textId="77777777" w:rsidR="00004825" w:rsidRDefault="00004825">
            <w:pPr>
              <w:pStyle w:val="Tablecell0"/>
              <w:ind w:left="90"/>
              <w:rPr>
                <w:rFonts w:ascii="Courier New" w:eastAsia="MS Mincho" w:hAnsi="Courier New"/>
                <w:sz w:val="18"/>
                <w:szCs w:val="18"/>
              </w:rPr>
            </w:pPr>
          </w:p>
        </w:tc>
      </w:tr>
      <w:tr w:rsidR="00004825" w14:paraId="6B749E49"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A89104D" w14:textId="77777777" w:rsidR="00004825" w:rsidRDefault="00004825">
            <w:pPr>
              <w:pStyle w:val="Tablecell0"/>
              <w:ind w:left="810"/>
              <w:rPr>
                <w:rFonts w:eastAsia="MS Mincho"/>
              </w:rPr>
            </w:pPr>
            <w:r>
              <w:rPr>
                <w:rFonts w:eastAsia="MS Mincho"/>
              </w:rPr>
              <w:t>Arm Slope</w:t>
            </w:r>
          </w:p>
        </w:tc>
        <w:tc>
          <w:tcPr>
            <w:tcW w:w="5400" w:type="dxa"/>
            <w:tcBorders>
              <w:top w:val="single" w:sz="6" w:space="0" w:color="auto"/>
              <w:left w:val="single" w:sz="6" w:space="0" w:color="auto"/>
              <w:bottom w:val="single" w:sz="6" w:space="0" w:color="auto"/>
              <w:right w:val="single" w:sz="6" w:space="0" w:color="auto"/>
            </w:tcBorders>
          </w:tcPr>
          <w:p w14:paraId="774349D6"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IVIDIGITIZER_ATTR_ARM_SLOPE</w:t>
            </w:r>
          </w:p>
        </w:tc>
      </w:tr>
      <w:tr w:rsidR="00004825" w14:paraId="78573C08"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3E946FC" w14:textId="77777777" w:rsidR="00004825" w:rsidRDefault="00004825">
            <w:pPr>
              <w:pStyle w:val="Tablecell0"/>
              <w:ind w:left="450"/>
              <w:rPr>
                <w:rFonts w:eastAsia="MS Mincho"/>
                <w:i/>
                <w:iCs/>
              </w:rPr>
            </w:pPr>
            <w:r>
              <w:rPr>
                <w:rFonts w:eastAsia="MS Mincho"/>
                <w:i/>
                <w:iCs/>
              </w:rPr>
              <w:t>Glitch Arming</w:t>
            </w:r>
          </w:p>
        </w:tc>
        <w:tc>
          <w:tcPr>
            <w:tcW w:w="5400" w:type="dxa"/>
            <w:tcBorders>
              <w:top w:val="single" w:sz="6" w:space="0" w:color="auto"/>
              <w:left w:val="single" w:sz="6" w:space="0" w:color="auto"/>
              <w:bottom w:val="single" w:sz="6" w:space="0" w:color="auto"/>
              <w:right w:val="single" w:sz="6" w:space="0" w:color="auto"/>
            </w:tcBorders>
          </w:tcPr>
          <w:p w14:paraId="5755241C" w14:textId="77777777" w:rsidR="00004825" w:rsidRDefault="00004825">
            <w:pPr>
              <w:pStyle w:val="Tablecell0"/>
              <w:ind w:left="90"/>
              <w:rPr>
                <w:rFonts w:ascii="Courier New" w:eastAsia="MS Mincho" w:hAnsi="Courier New"/>
                <w:sz w:val="18"/>
                <w:szCs w:val="18"/>
              </w:rPr>
            </w:pPr>
          </w:p>
        </w:tc>
      </w:tr>
      <w:tr w:rsidR="00004825" w14:paraId="18D95F7F"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45A6F465" w14:textId="77777777" w:rsidR="00004825" w:rsidRDefault="00004825">
            <w:pPr>
              <w:pStyle w:val="Tablecell0"/>
              <w:ind w:left="810"/>
              <w:rPr>
                <w:rFonts w:eastAsia="MS Mincho"/>
              </w:rPr>
            </w:pPr>
            <w:r>
              <w:rPr>
                <w:rFonts w:eastAsia="MS Mincho"/>
              </w:rPr>
              <w:t>Glitch Arm Condition</w:t>
            </w:r>
          </w:p>
        </w:tc>
        <w:tc>
          <w:tcPr>
            <w:tcW w:w="5400" w:type="dxa"/>
            <w:tcBorders>
              <w:top w:val="single" w:sz="6" w:space="0" w:color="auto"/>
              <w:left w:val="single" w:sz="6" w:space="0" w:color="auto"/>
              <w:bottom w:val="single" w:sz="6" w:space="0" w:color="auto"/>
              <w:right w:val="single" w:sz="6" w:space="0" w:color="auto"/>
            </w:tcBorders>
          </w:tcPr>
          <w:p w14:paraId="30FA9957"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IVIDIGITIZER_ATTR_GLITCH_ARM_CONDITION</w:t>
            </w:r>
          </w:p>
        </w:tc>
      </w:tr>
      <w:tr w:rsidR="0062535E" w14:paraId="0C37524F"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66314A26" w14:textId="77777777" w:rsidR="0062535E" w:rsidRDefault="0062535E">
            <w:pPr>
              <w:pStyle w:val="Tablecell0"/>
              <w:ind w:left="810"/>
              <w:rPr>
                <w:rFonts w:eastAsia="MS Mincho"/>
              </w:rPr>
            </w:pPr>
            <w:r>
              <w:rPr>
                <w:rFonts w:eastAsia="MS Mincho"/>
              </w:rPr>
              <w:t>Glitch Arm Polarity</w:t>
            </w:r>
          </w:p>
        </w:tc>
        <w:tc>
          <w:tcPr>
            <w:tcW w:w="5400" w:type="dxa"/>
            <w:tcBorders>
              <w:top w:val="single" w:sz="6" w:space="0" w:color="auto"/>
              <w:left w:val="single" w:sz="6" w:space="0" w:color="auto"/>
              <w:bottom w:val="single" w:sz="6" w:space="0" w:color="auto"/>
              <w:right w:val="single" w:sz="6" w:space="0" w:color="auto"/>
            </w:tcBorders>
          </w:tcPr>
          <w:p w14:paraId="0BF68ACB" w14:textId="77777777" w:rsidR="0062535E" w:rsidRDefault="0062535E">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IVIDIGITIZER_ATTR_GLITCH_ARM_POLARITY</w:t>
            </w:r>
          </w:p>
        </w:tc>
      </w:tr>
      <w:tr w:rsidR="00004825" w14:paraId="1C2877F2"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415D5BE5" w14:textId="77777777" w:rsidR="00004825" w:rsidRDefault="00004825">
            <w:pPr>
              <w:pStyle w:val="Tablecell0"/>
              <w:ind w:left="810"/>
              <w:rPr>
                <w:rFonts w:eastAsia="MS Mincho"/>
              </w:rPr>
            </w:pPr>
            <w:r>
              <w:rPr>
                <w:rFonts w:eastAsia="MS Mincho"/>
              </w:rPr>
              <w:t>Glitch Arm Width</w:t>
            </w:r>
          </w:p>
        </w:tc>
        <w:tc>
          <w:tcPr>
            <w:tcW w:w="5400" w:type="dxa"/>
            <w:tcBorders>
              <w:top w:val="single" w:sz="6" w:space="0" w:color="auto"/>
              <w:left w:val="single" w:sz="6" w:space="0" w:color="auto"/>
              <w:bottom w:val="single" w:sz="6" w:space="0" w:color="auto"/>
              <w:right w:val="single" w:sz="6" w:space="0" w:color="auto"/>
            </w:tcBorders>
          </w:tcPr>
          <w:p w14:paraId="359B26B3"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IVIDIGITIZER_ATTR_GLITCH_ARM_WIDTH</w:t>
            </w:r>
          </w:p>
        </w:tc>
      </w:tr>
      <w:tr w:rsidR="00004825" w14:paraId="2F4EDA08"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78E4D5D" w14:textId="77777777" w:rsidR="00004825" w:rsidRDefault="00004825">
            <w:pPr>
              <w:pStyle w:val="Tablecell0"/>
              <w:ind w:left="450"/>
              <w:rPr>
                <w:rFonts w:eastAsia="MS Mincho"/>
                <w:i/>
                <w:iCs/>
              </w:rPr>
            </w:pPr>
            <w:r>
              <w:rPr>
                <w:rFonts w:eastAsia="MS Mincho"/>
                <w:i/>
                <w:iCs/>
              </w:rPr>
              <w:t>Multi Arm</w:t>
            </w:r>
          </w:p>
        </w:tc>
        <w:tc>
          <w:tcPr>
            <w:tcW w:w="5400" w:type="dxa"/>
            <w:tcBorders>
              <w:top w:val="single" w:sz="6" w:space="0" w:color="auto"/>
              <w:left w:val="single" w:sz="6" w:space="0" w:color="auto"/>
              <w:bottom w:val="single" w:sz="6" w:space="0" w:color="auto"/>
              <w:right w:val="single" w:sz="6" w:space="0" w:color="auto"/>
            </w:tcBorders>
          </w:tcPr>
          <w:p w14:paraId="093AC972" w14:textId="77777777" w:rsidR="00004825" w:rsidRDefault="00004825">
            <w:pPr>
              <w:pStyle w:val="Tablecell0"/>
              <w:ind w:left="90"/>
              <w:rPr>
                <w:rFonts w:ascii="Courier New" w:eastAsia="MS Mincho" w:hAnsi="Courier New"/>
                <w:sz w:val="18"/>
                <w:szCs w:val="18"/>
              </w:rPr>
            </w:pPr>
          </w:p>
        </w:tc>
      </w:tr>
      <w:tr w:rsidR="00004825" w14:paraId="4CC821FA"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F0F208C" w14:textId="77777777" w:rsidR="00004825" w:rsidRDefault="00004825">
            <w:pPr>
              <w:pStyle w:val="Tablecell0"/>
              <w:ind w:left="810"/>
              <w:rPr>
                <w:rFonts w:eastAsia="MS Mincho"/>
              </w:rPr>
            </w:pPr>
            <w:r>
              <w:rPr>
                <w:rFonts w:eastAsia="MS Mincho"/>
              </w:rPr>
              <w:t>Arm Source List</w:t>
            </w:r>
          </w:p>
        </w:tc>
        <w:tc>
          <w:tcPr>
            <w:tcW w:w="5400" w:type="dxa"/>
            <w:tcBorders>
              <w:top w:val="single" w:sz="6" w:space="0" w:color="auto"/>
              <w:left w:val="single" w:sz="6" w:space="0" w:color="auto"/>
              <w:bottom w:val="single" w:sz="6" w:space="0" w:color="auto"/>
              <w:right w:val="single" w:sz="6" w:space="0" w:color="auto"/>
            </w:tcBorders>
          </w:tcPr>
          <w:p w14:paraId="02608B2E"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IVIDIGITIZER_ATTR_ARM_SOURCE_LIST</w:t>
            </w:r>
          </w:p>
        </w:tc>
      </w:tr>
      <w:tr w:rsidR="00004825" w14:paraId="6322C508"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4CC4B7D" w14:textId="77777777" w:rsidR="00004825" w:rsidRDefault="00004825">
            <w:pPr>
              <w:pStyle w:val="Tablecell0"/>
              <w:ind w:left="810"/>
              <w:rPr>
                <w:rFonts w:eastAsia="MS Mincho"/>
              </w:rPr>
            </w:pPr>
            <w:r>
              <w:rPr>
                <w:rFonts w:eastAsia="MS Mincho"/>
              </w:rPr>
              <w:t>Arm Source Operator</w:t>
            </w:r>
          </w:p>
        </w:tc>
        <w:tc>
          <w:tcPr>
            <w:tcW w:w="5400" w:type="dxa"/>
            <w:tcBorders>
              <w:top w:val="single" w:sz="6" w:space="0" w:color="auto"/>
              <w:left w:val="single" w:sz="6" w:space="0" w:color="auto"/>
              <w:bottom w:val="single" w:sz="6" w:space="0" w:color="auto"/>
              <w:right w:val="single" w:sz="6" w:space="0" w:color="auto"/>
            </w:tcBorders>
          </w:tcPr>
          <w:p w14:paraId="1C78D8D3"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IVIDIGITIZER_ATTR_ARM_SOURCE_OPERATOR</w:t>
            </w:r>
          </w:p>
        </w:tc>
      </w:tr>
      <w:tr w:rsidR="00004825" w14:paraId="38B2A875"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47EDAE74" w14:textId="77777777" w:rsidR="00004825" w:rsidRDefault="00004825">
            <w:pPr>
              <w:pStyle w:val="Tablecell0"/>
              <w:ind w:left="450"/>
              <w:rPr>
                <w:rFonts w:eastAsia="MS Mincho"/>
                <w:i/>
                <w:iCs/>
              </w:rPr>
            </w:pPr>
            <w:r>
              <w:rPr>
                <w:rFonts w:eastAsia="MS Mincho"/>
                <w:i/>
                <w:iCs/>
              </w:rPr>
              <w:t>Runt Arming</w:t>
            </w:r>
          </w:p>
        </w:tc>
        <w:tc>
          <w:tcPr>
            <w:tcW w:w="5400" w:type="dxa"/>
            <w:tcBorders>
              <w:top w:val="single" w:sz="6" w:space="0" w:color="auto"/>
              <w:left w:val="single" w:sz="6" w:space="0" w:color="auto"/>
              <w:bottom w:val="single" w:sz="6" w:space="0" w:color="auto"/>
              <w:right w:val="single" w:sz="6" w:space="0" w:color="auto"/>
            </w:tcBorders>
          </w:tcPr>
          <w:p w14:paraId="044A7D39" w14:textId="77777777" w:rsidR="00004825" w:rsidRDefault="00004825">
            <w:pPr>
              <w:pStyle w:val="Tablecell0"/>
              <w:ind w:left="90"/>
              <w:rPr>
                <w:rFonts w:ascii="Courier New" w:eastAsia="MS Mincho" w:hAnsi="Courier New"/>
                <w:sz w:val="18"/>
                <w:szCs w:val="18"/>
              </w:rPr>
            </w:pPr>
          </w:p>
        </w:tc>
      </w:tr>
      <w:tr w:rsidR="00004825" w14:paraId="3C158AF7"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8F5658C" w14:textId="77777777" w:rsidR="00004825" w:rsidRDefault="00004825">
            <w:pPr>
              <w:pStyle w:val="Tablecell0"/>
              <w:ind w:left="810"/>
              <w:rPr>
                <w:rFonts w:eastAsia="MS Mincho"/>
              </w:rPr>
            </w:pPr>
            <w:r>
              <w:rPr>
                <w:rFonts w:eastAsia="MS Mincho"/>
              </w:rPr>
              <w:t>Runt Arm High Threshold</w:t>
            </w:r>
          </w:p>
        </w:tc>
        <w:tc>
          <w:tcPr>
            <w:tcW w:w="5400" w:type="dxa"/>
            <w:tcBorders>
              <w:top w:val="single" w:sz="6" w:space="0" w:color="auto"/>
              <w:left w:val="single" w:sz="6" w:space="0" w:color="auto"/>
              <w:bottom w:val="single" w:sz="6" w:space="0" w:color="auto"/>
              <w:right w:val="single" w:sz="6" w:space="0" w:color="auto"/>
            </w:tcBorders>
          </w:tcPr>
          <w:p w14:paraId="39458BEB"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IVIDIGITIZER_ATTR_RUNT_ARM_HIGH_THRESHOLD</w:t>
            </w:r>
          </w:p>
        </w:tc>
      </w:tr>
      <w:tr w:rsidR="00004825" w14:paraId="58E74E76"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1810258" w14:textId="77777777" w:rsidR="00004825" w:rsidRDefault="00004825">
            <w:pPr>
              <w:pStyle w:val="Tablecell0"/>
              <w:ind w:left="810"/>
              <w:rPr>
                <w:rFonts w:eastAsia="MS Mincho"/>
              </w:rPr>
            </w:pPr>
            <w:r>
              <w:rPr>
                <w:rFonts w:eastAsia="MS Mincho"/>
              </w:rPr>
              <w:t>Runt Arm Low Threshold</w:t>
            </w:r>
          </w:p>
        </w:tc>
        <w:tc>
          <w:tcPr>
            <w:tcW w:w="5400" w:type="dxa"/>
            <w:tcBorders>
              <w:top w:val="single" w:sz="6" w:space="0" w:color="auto"/>
              <w:left w:val="single" w:sz="6" w:space="0" w:color="auto"/>
              <w:bottom w:val="single" w:sz="6" w:space="0" w:color="auto"/>
              <w:right w:val="single" w:sz="6" w:space="0" w:color="auto"/>
            </w:tcBorders>
          </w:tcPr>
          <w:p w14:paraId="6D43B0EC"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IVIDIGITIZER_ATTR_RUNT_ARM_LOW_THRESHOLD</w:t>
            </w:r>
          </w:p>
        </w:tc>
      </w:tr>
      <w:tr w:rsidR="00004825" w14:paraId="3808467D"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CB9E11B" w14:textId="77777777" w:rsidR="00004825" w:rsidRDefault="00004825">
            <w:pPr>
              <w:pStyle w:val="Tablecell0"/>
              <w:ind w:left="810"/>
              <w:rPr>
                <w:rFonts w:eastAsia="MS Mincho"/>
              </w:rPr>
            </w:pPr>
            <w:r>
              <w:rPr>
                <w:rFonts w:eastAsia="MS Mincho"/>
              </w:rPr>
              <w:t>Runt Arm Polarity</w:t>
            </w:r>
          </w:p>
        </w:tc>
        <w:tc>
          <w:tcPr>
            <w:tcW w:w="5400" w:type="dxa"/>
            <w:tcBorders>
              <w:top w:val="single" w:sz="6" w:space="0" w:color="auto"/>
              <w:left w:val="single" w:sz="6" w:space="0" w:color="auto"/>
              <w:bottom w:val="single" w:sz="6" w:space="0" w:color="auto"/>
              <w:right w:val="single" w:sz="6" w:space="0" w:color="auto"/>
            </w:tcBorders>
          </w:tcPr>
          <w:p w14:paraId="41FD934A"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IVIDIGITIZER_ATTR_RUNT_ARM_POLARITY</w:t>
            </w:r>
          </w:p>
        </w:tc>
      </w:tr>
      <w:tr w:rsidR="00004825" w14:paraId="75CA6B93"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08503A0" w14:textId="77777777" w:rsidR="00004825" w:rsidRDefault="00004825">
            <w:pPr>
              <w:pStyle w:val="Tablecell0"/>
              <w:ind w:left="450"/>
              <w:rPr>
                <w:rFonts w:eastAsia="MS Mincho"/>
                <w:i/>
                <w:iCs/>
              </w:rPr>
            </w:pPr>
            <w:r>
              <w:rPr>
                <w:rFonts w:eastAsia="MS Mincho"/>
                <w:i/>
                <w:iCs/>
              </w:rPr>
              <w:t>TV Arming</w:t>
            </w:r>
          </w:p>
        </w:tc>
        <w:tc>
          <w:tcPr>
            <w:tcW w:w="5400" w:type="dxa"/>
            <w:tcBorders>
              <w:top w:val="single" w:sz="6" w:space="0" w:color="auto"/>
              <w:left w:val="single" w:sz="6" w:space="0" w:color="auto"/>
              <w:bottom w:val="single" w:sz="6" w:space="0" w:color="auto"/>
              <w:right w:val="single" w:sz="6" w:space="0" w:color="auto"/>
            </w:tcBorders>
          </w:tcPr>
          <w:p w14:paraId="79E8DF46" w14:textId="77777777" w:rsidR="00004825" w:rsidRDefault="00004825">
            <w:pPr>
              <w:pStyle w:val="Tablecell0"/>
              <w:ind w:left="90"/>
              <w:rPr>
                <w:rFonts w:ascii="Courier New" w:eastAsia="MS Mincho" w:hAnsi="Courier New"/>
                <w:sz w:val="18"/>
                <w:szCs w:val="18"/>
              </w:rPr>
            </w:pPr>
          </w:p>
        </w:tc>
      </w:tr>
      <w:tr w:rsidR="00004825" w14:paraId="32F1F984"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18DDD03" w14:textId="77777777" w:rsidR="00004825" w:rsidRDefault="00004825">
            <w:pPr>
              <w:pStyle w:val="Tablecell0"/>
              <w:ind w:left="810"/>
              <w:rPr>
                <w:rFonts w:eastAsia="MS Mincho"/>
              </w:rPr>
            </w:pPr>
            <w:r>
              <w:rPr>
                <w:rFonts w:eastAsia="MS Mincho"/>
              </w:rPr>
              <w:t>TV Arm Event</w:t>
            </w:r>
          </w:p>
        </w:tc>
        <w:tc>
          <w:tcPr>
            <w:tcW w:w="5400" w:type="dxa"/>
            <w:tcBorders>
              <w:top w:val="single" w:sz="6" w:space="0" w:color="auto"/>
              <w:left w:val="single" w:sz="6" w:space="0" w:color="auto"/>
              <w:bottom w:val="single" w:sz="6" w:space="0" w:color="auto"/>
              <w:right w:val="single" w:sz="6" w:space="0" w:color="auto"/>
            </w:tcBorders>
          </w:tcPr>
          <w:p w14:paraId="6A64AA9B"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IVIDIGITIZER_ATTR_TV_ARM_EVENT</w:t>
            </w:r>
          </w:p>
        </w:tc>
      </w:tr>
      <w:tr w:rsidR="00004825" w14:paraId="2239FA0D"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07FE0470" w14:textId="77777777" w:rsidR="00004825" w:rsidRDefault="00004825">
            <w:pPr>
              <w:pStyle w:val="Tablecell0"/>
              <w:ind w:left="810"/>
              <w:rPr>
                <w:rFonts w:eastAsia="MS Mincho"/>
              </w:rPr>
            </w:pPr>
            <w:r>
              <w:rPr>
                <w:rFonts w:eastAsia="MS Mincho"/>
              </w:rPr>
              <w:t>TV Arm Line Number</w:t>
            </w:r>
          </w:p>
        </w:tc>
        <w:tc>
          <w:tcPr>
            <w:tcW w:w="5400" w:type="dxa"/>
            <w:tcBorders>
              <w:top w:val="single" w:sz="6" w:space="0" w:color="auto"/>
              <w:left w:val="single" w:sz="6" w:space="0" w:color="auto"/>
              <w:bottom w:val="single" w:sz="6" w:space="0" w:color="auto"/>
              <w:right w:val="single" w:sz="6" w:space="0" w:color="auto"/>
            </w:tcBorders>
          </w:tcPr>
          <w:p w14:paraId="36FCFB1B"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IVIDIGITIZER_ATTR_TV_ARM_LINE_NUMBER</w:t>
            </w:r>
          </w:p>
        </w:tc>
      </w:tr>
      <w:tr w:rsidR="00004825" w14:paraId="1B701ADD"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53A83E4" w14:textId="77777777" w:rsidR="00004825" w:rsidRDefault="00004825">
            <w:pPr>
              <w:pStyle w:val="Tablecell0"/>
              <w:ind w:left="810"/>
              <w:rPr>
                <w:rFonts w:eastAsia="MS Mincho"/>
              </w:rPr>
            </w:pPr>
            <w:r>
              <w:rPr>
                <w:rFonts w:eastAsia="MS Mincho"/>
              </w:rPr>
              <w:t>TV Arm Polarity</w:t>
            </w:r>
          </w:p>
        </w:tc>
        <w:tc>
          <w:tcPr>
            <w:tcW w:w="5400" w:type="dxa"/>
            <w:tcBorders>
              <w:top w:val="single" w:sz="6" w:space="0" w:color="auto"/>
              <w:left w:val="single" w:sz="6" w:space="0" w:color="auto"/>
              <w:bottom w:val="single" w:sz="6" w:space="0" w:color="auto"/>
              <w:right w:val="single" w:sz="6" w:space="0" w:color="auto"/>
            </w:tcBorders>
          </w:tcPr>
          <w:p w14:paraId="50E27A06"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IVIDIGITIZER_ATTR_TV_ARM_POLARITY</w:t>
            </w:r>
          </w:p>
        </w:tc>
      </w:tr>
      <w:tr w:rsidR="00004825" w14:paraId="08BD75A1"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6C34C3B" w14:textId="77777777" w:rsidR="00004825" w:rsidRDefault="00004825">
            <w:pPr>
              <w:pStyle w:val="Tablecell0"/>
              <w:ind w:left="810"/>
              <w:rPr>
                <w:rFonts w:eastAsia="MS Mincho"/>
              </w:rPr>
            </w:pPr>
            <w:r>
              <w:rPr>
                <w:rFonts w:eastAsia="MS Mincho"/>
              </w:rPr>
              <w:t>TV Arm Signal Format</w:t>
            </w:r>
          </w:p>
        </w:tc>
        <w:tc>
          <w:tcPr>
            <w:tcW w:w="5400" w:type="dxa"/>
            <w:tcBorders>
              <w:top w:val="single" w:sz="6" w:space="0" w:color="auto"/>
              <w:left w:val="single" w:sz="6" w:space="0" w:color="auto"/>
              <w:bottom w:val="single" w:sz="6" w:space="0" w:color="auto"/>
              <w:right w:val="single" w:sz="6" w:space="0" w:color="auto"/>
            </w:tcBorders>
          </w:tcPr>
          <w:p w14:paraId="7D5032E5"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IVIDIGITIZER_ATTR_TV_ARM_SIGNAL_FORMAT</w:t>
            </w:r>
          </w:p>
        </w:tc>
      </w:tr>
      <w:tr w:rsidR="00004825" w14:paraId="591F40BD"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67564D78" w14:textId="77777777" w:rsidR="00004825" w:rsidRDefault="00004825">
            <w:pPr>
              <w:pStyle w:val="Tablecell0"/>
              <w:ind w:left="450"/>
              <w:rPr>
                <w:rFonts w:eastAsia="MS Mincho"/>
                <w:i/>
                <w:iCs/>
              </w:rPr>
            </w:pPr>
            <w:r>
              <w:rPr>
                <w:rFonts w:eastAsia="MS Mincho"/>
                <w:i/>
                <w:iCs/>
              </w:rPr>
              <w:t>Width Arming</w:t>
            </w:r>
          </w:p>
        </w:tc>
        <w:tc>
          <w:tcPr>
            <w:tcW w:w="5400" w:type="dxa"/>
            <w:tcBorders>
              <w:top w:val="single" w:sz="6" w:space="0" w:color="auto"/>
              <w:left w:val="single" w:sz="6" w:space="0" w:color="auto"/>
              <w:bottom w:val="single" w:sz="6" w:space="0" w:color="auto"/>
              <w:right w:val="single" w:sz="6" w:space="0" w:color="auto"/>
            </w:tcBorders>
          </w:tcPr>
          <w:p w14:paraId="74E6E655" w14:textId="77777777" w:rsidR="00004825" w:rsidRDefault="00004825">
            <w:pPr>
              <w:pStyle w:val="Tablecell0"/>
              <w:ind w:left="90"/>
              <w:rPr>
                <w:rFonts w:ascii="Courier New" w:eastAsia="MS Mincho" w:hAnsi="Courier New"/>
                <w:sz w:val="18"/>
                <w:szCs w:val="18"/>
              </w:rPr>
            </w:pPr>
          </w:p>
        </w:tc>
      </w:tr>
      <w:tr w:rsidR="00004825" w14:paraId="0BE448EC"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F03883A" w14:textId="77777777" w:rsidR="00004825" w:rsidRDefault="00004825">
            <w:pPr>
              <w:pStyle w:val="Tablecell0"/>
              <w:ind w:left="810"/>
              <w:rPr>
                <w:rFonts w:eastAsia="MS Mincho"/>
              </w:rPr>
            </w:pPr>
            <w:r>
              <w:rPr>
                <w:rFonts w:eastAsia="MS Mincho"/>
              </w:rPr>
              <w:t>Width Arm Condition</w:t>
            </w:r>
          </w:p>
        </w:tc>
        <w:tc>
          <w:tcPr>
            <w:tcW w:w="5400" w:type="dxa"/>
            <w:tcBorders>
              <w:top w:val="single" w:sz="6" w:space="0" w:color="auto"/>
              <w:left w:val="single" w:sz="6" w:space="0" w:color="auto"/>
              <w:bottom w:val="single" w:sz="6" w:space="0" w:color="auto"/>
              <w:right w:val="single" w:sz="6" w:space="0" w:color="auto"/>
            </w:tcBorders>
          </w:tcPr>
          <w:p w14:paraId="658DCC52"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IVIDIGITIZER_ATTR_WIDTH_ARM_CONDITION</w:t>
            </w:r>
          </w:p>
        </w:tc>
      </w:tr>
      <w:tr w:rsidR="00004825" w14:paraId="7A021AE2"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4FCE4520" w14:textId="77777777" w:rsidR="00004825" w:rsidRDefault="00004825">
            <w:pPr>
              <w:pStyle w:val="Tablecell0"/>
              <w:ind w:left="810"/>
              <w:rPr>
                <w:rFonts w:eastAsia="MS Mincho"/>
              </w:rPr>
            </w:pPr>
            <w:r>
              <w:rPr>
                <w:rFonts w:eastAsia="MS Mincho"/>
              </w:rPr>
              <w:t>Width Arm High Threshold</w:t>
            </w:r>
          </w:p>
        </w:tc>
        <w:tc>
          <w:tcPr>
            <w:tcW w:w="5400" w:type="dxa"/>
            <w:tcBorders>
              <w:top w:val="single" w:sz="6" w:space="0" w:color="auto"/>
              <w:left w:val="single" w:sz="6" w:space="0" w:color="auto"/>
              <w:bottom w:val="single" w:sz="6" w:space="0" w:color="auto"/>
              <w:right w:val="single" w:sz="6" w:space="0" w:color="auto"/>
            </w:tcBorders>
          </w:tcPr>
          <w:p w14:paraId="373EA9BA"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IVIDIGITIZER_ATTR_WIDTH_ARM_HIGH_THRESHOLD</w:t>
            </w:r>
          </w:p>
        </w:tc>
      </w:tr>
      <w:tr w:rsidR="00004825" w14:paraId="418501FE"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DCE59E5" w14:textId="77777777" w:rsidR="00004825" w:rsidRDefault="00004825">
            <w:pPr>
              <w:pStyle w:val="Tablecell0"/>
              <w:ind w:left="810"/>
              <w:rPr>
                <w:rFonts w:eastAsia="MS Mincho"/>
              </w:rPr>
            </w:pPr>
            <w:r>
              <w:rPr>
                <w:rFonts w:eastAsia="MS Mincho"/>
              </w:rPr>
              <w:lastRenderedPageBreak/>
              <w:t>Width Arm Low Threshold</w:t>
            </w:r>
          </w:p>
        </w:tc>
        <w:tc>
          <w:tcPr>
            <w:tcW w:w="5400" w:type="dxa"/>
            <w:tcBorders>
              <w:top w:val="single" w:sz="6" w:space="0" w:color="auto"/>
              <w:left w:val="single" w:sz="6" w:space="0" w:color="auto"/>
              <w:bottom w:val="single" w:sz="6" w:space="0" w:color="auto"/>
              <w:right w:val="single" w:sz="6" w:space="0" w:color="auto"/>
            </w:tcBorders>
          </w:tcPr>
          <w:p w14:paraId="305B8188"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IVIDIGITIZER_ATTR_WIDTH_ARM_LOWTHRESHOLD</w:t>
            </w:r>
          </w:p>
        </w:tc>
      </w:tr>
      <w:tr w:rsidR="00004825" w14:paraId="351BE09C"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6AA40F8" w14:textId="77777777" w:rsidR="00004825" w:rsidRDefault="00004825">
            <w:pPr>
              <w:pStyle w:val="Tablecell0"/>
              <w:ind w:left="810"/>
              <w:rPr>
                <w:rFonts w:eastAsia="MS Mincho"/>
              </w:rPr>
            </w:pPr>
            <w:r>
              <w:rPr>
                <w:rFonts w:eastAsia="MS Mincho"/>
              </w:rPr>
              <w:t>Width Arm Polarity</w:t>
            </w:r>
          </w:p>
        </w:tc>
        <w:tc>
          <w:tcPr>
            <w:tcW w:w="5400" w:type="dxa"/>
            <w:tcBorders>
              <w:top w:val="single" w:sz="6" w:space="0" w:color="auto"/>
              <w:left w:val="single" w:sz="6" w:space="0" w:color="auto"/>
              <w:bottom w:val="single" w:sz="6" w:space="0" w:color="auto"/>
              <w:right w:val="single" w:sz="6" w:space="0" w:color="auto"/>
            </w:tcBorders>
          </w:tcPr>
          <w:p w14:paraId="6C8B3FCF"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IVIDIGITIZER_ATTR_WIDTH_ARM_POLARITY</w:t>
            </w:r>
          </w:p>
        </w:tc>
      </w:tr>
      <w:tr w:rsidR="00004825" w14:paraId="2574126B"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0984969E" w14:textId="77777777" w:rsidR="00004825" w:rsidRDefault="00004825">
            <w:pPr>
              <w:pStyle w:val="Tablecell0"/>
              <w:ind w:left="450"/>
              <w:rPr>
                <w:rFonts w:eastAsia="MS Mincho"/>
                <w:i/>
                <w:iCs/>
              </w:rPr>
            </w:pPr>
            <w:r>
              <w:rPr>
                <w:rFonts w:eastAsia="MS Mincho"/>
                <w:i/>
                <w:iCs/>
              </w:rPr>
              <w:t>Window Arming</w:t>
            </w:r>
          </w:p>
        </w:tc>
        <w:tc>
          <w:tcPr>
            <w:tcW w:w="5400" w:type="dxa"/>
            <w:tcBorders>
              <w:top w:val="single" w:sz="6" w:space="0" w:color="auto"/>
              <w:left w:val="single" w:sz="6" w:space="0" w:color="auto"/>
              <w:bottom w:val="single" w:sz="6" w:space="0" w:color="auto"/>
              <w:right w:val="single" w:sz="6" w:space="0" w:color="auto"/>
            </w:tcBorders>
          </w:tcPr>
          <w:p w14:paraId="3E92EBFD" w14:textId="77777777" w:rsidR="00004825" w:rsidRDefault="00004825">
            <w:pPr>
              <w:pStyle w:val="Tablecell0"/>
              <w:ind w:left="90"/>
              <w:rPr>
                <w:rFonts w:ascii="Courier New" w:eastAsia="MS Mincho" w:hAnsi="Courier New"/>
                <w:sz w:val="18"/>
                <w:szCs w:val="18"/>
              </w:rPr>
            </w:pPr>
          </w:p>
        </w:tc>
      </w:tr>
      <w:tr w:rsidR="00004825" w14:paraId="21DB9D39"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0F34D9D" w14:textId="77777777" w:rsidR="00004825" w:rsidRDefault="00004825">
            <w:pPr>
              <w:pStyle w:val="Tablecell0"/>
              <w:ind w:left="810"/>
              <w:rPr>
                <w:rFonts w:eastAsia="MS Mincho"/>
              </w:rPr>
            </w:pPr>
            <w:r>
              <w:rPr>
                <w:rFonts w:eastAsia="MS Mincho"/>
              </w:rPr>
              <w:t>Window Arm Condition</w:t>
            </w:r>
          </w:p>
        </w:tc>
        <w:tc>
          <w:tcPr>
            <w:tcW w:w="5400" w:type="dxa"/>
            <w:tcBorders>
              <w:top w:val="single" w:sz="6" w:space="0" w:color="auto"/>
              <w:left w:val="single" w:sz="6" w:space="0" w:color="auto"/>
              <w:bottom w:val="single" w:sz="6" w:space="0" w:color="auto"/>
              <w:right w:val="single" w:sz="6" w:space="0" w:color="auto"/>
            </w:tcBorders>
          </w:tcPr>
          <w:p w14:paraId="40F56976"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IVIDIGITIZER_ATTR_WINDOW_ARM_CONDITION</w:t>
            </w:r>
          </w:p>
        </w:tc>
      </w:tr>
      <w:tr w:rsidR="00004825" w14:paraId="71C71B86"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012B66E2" w14:textId="77777777" w:rsidR="00004825" w:rsidRDefault="00004825">
            <w:pPr>
              <w:pStyle w:val="Tablecell0"/>
              <w:ind w:left="810"/>
              <w:rPr>
                <w:rFonts w:eastAsia="MS Mincho"/>
              </w:rPr>
            </w:pPr>
            <w:r>
              <w:rPr>
                <w:rFonts w:eastAsia="MS Mincho"/>
              </w:rPr>
              <w:t>Window Arm High Threshold</w:t>
            </w:r>
          </w:p>
        </w:tc>
        <w:tc>
          <w:tcPr>
            <w:tcW w:w="5400" w:type="dxa"/>
            <w:tcBorders>
              <w:top w:val="single" w:sz="6" w:space="0" w:color="auto"/>
              <w:left w:val="single" w:sz="6" w:space="0" w:color="auto"/>
              <w:bottom w:val="single" w:sz="6" w:space="0" w:color="auto"/>
              <w:right w:val="single" w:sz="6" w:space="0" w:color="auto"/>
            </w:tcBorders>
          </w:tcPr>
          <w:p w14:paraId="7916910A"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IVIDIGITIZER_ATTR_WINDOW_ARM_HIGH_THRESHOLD</w:t>
            </w:r>
          </w:p>
        </w:tc>
      </w:tr>
      <w:tr w:rsidR="00004825" w14:paraId="02FC800D"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E77E8D3" w14:textId="77777777" w:rsidR="00004825" w:rsidRDefault="00004825">
            <w:pPr>
              <w:pStyle w:val="Tablecell0"/>
              <w:ind w:left="810"/>
              <w:rPr>
                <w:rFonts w:eastAsia="MS Mincho"/>
              </w:rPr>
            </w:pPr>
            <w:r>
              <w:rPr>
                <w:rFonts w:eastAsia="MS Mincho"/>
              </w:rPr>
              <w:t>Window Arm Low Threshold</w:t>
            </w:r>
          </w:p>
        </w:tc>
        <w:tc>
          <w:tcPr>
            <w:tcW w:w="5400" w:type="dxa"/>
            <w:tcBorders>
              <w:top w:val="single" w:sz="6" w:space="0" w:color="auto"/>
              <w:left w:val="single" w:sz="6" w:space="0" w:color="auto"/>
              <w:bottom w:val="single" w:sz="6" w:space="0" w:color="auto"/>
              <w:right w:val="single" w:sz="6" w:space="0" w:color="auto"/>
            </w:tcBorders>
          </w:tcPr>
          <w:p w14:paraId="592BDE50"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IVIDIGITIZER_ATTR_WINDOW_ARM_LOW_THRESHOLD</w:t>
            </w:r>
          </w:p>
        </w:tc>
      </w:tr>
      <w:tr w:rsidR="00004825" w14:paraId="779A63A1"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BC93629" w14:textId="77777777" w:rsidR="00004825" w:rsidRDefault="00004825">
            <w:pPr>
              <w:pStyle w:val="Tablecell0"/>
              <w:ind w:left="0"/>
              <w:rPr>
                <w:rFonts w:eastAsia="MS Mincho"/>
                <w:i/>
                <w:iCs/>
              </w:rPr>
            </w:pPr>
            <w:r>
              <w:rPr>
                <w:rFonts w:eastAsia="MS Mincho"/>
                <w:i/>
                <w:iCs/>
              </w:rPr>
              <w:t>Channel</w:t>
            </w:r>
          </w:p>
        </w:tc>
        <w:tc>
          <w:tcPr>
            <w:tcW w:w="5400" w:type="dxa"/>
            <w:tcBorders>
              <w:top w:val="single" w:sz="6" w:space="0" w:color="auto"/>
              <w:left w:val="single" w:sz="6" w:space="0" w:color="auto"/>
              <w:bottom w:val="single" w:sz="6" w:space="0" w:color="auto"/>
              <w:right w:val="single" w:sz="6" w:space="0" w:color="auto"/>
            </w:tcBorders>
          </w:tcPr>
          <w:p w14:paraId="612F88A7" w14:textId="77777777" w:rsidR="00004825" w:rsidRDefault="00004825">
            <w:pPr>
              <w:pStyle w:val="Tablecell0"/>
              <w:ind w:left="90"/>
              <w:rPr>
                <w:rFonts w:ascii="Courier New" w:eastAsia="MS Mincho" w:hAnsi="Courier New"/>
                <w:sz w:val="18"/>
                <w:szCs w:val="18"/>
              </w:rPr>
            </w:pPr>
          </w:p>
        </w:tc>
      </w:tr>
      <w:tr w:rsidR="009B55C7" w14:paraId="39E59F9E"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8ED0614" w14:textId="77777777" w:rsidR="009B55C7" w:rsidRDefault="009B55C7" w:rsidP="009B55C7">
            <w:pPr>
              <w:pStyle w:val="Tablecell0"/>
              <w:ind w:left="450"/>
              <w:rPr>
                <w:rFonts w:eastAsia="MS Mincho"/>
              </w:rPr>
            </w:pPr>
            <w:r>
              <w:rPr>
                <w:rFonts w:eastAsia="MS Mincho"/>
              </w:rPr>
              <w:t>Channel Count</w:t>
            </w:r>
          </w:p>
        </w:tc>
        <w:tc>
          <w:tcPr>
            <w:tcW w:w="5400" w:type="dxa"/>
            <w:tcBorders>
              <w:top w:val="single" w:sz="6" w:space="0" w:color="auto"/>
              <w:left w:val="single" w:sz="6" w:space="0" w:color="auto"/>
              <w:bottom w:val="single" w:sz="6" w:space="0" w:color="auto"/>
              <w:right w:val="single" w:sz="6" w:space="0" w:color="auto"/>
            </w:tcBorders>
          </w:tcPr>
          <w:p w14:paraId="380F315D" w14:textId="77777777" w:rsidR="009B55C7" w:rsidRDefault="009B55C7" w:rsidP="009B55C7">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IVIDIGITIZER_ATTR_CHANNEL_COUNT</w:t>
            </w:r>
          </w:p>
        </w:tc>
      </w:tr>
      <w:tr w:rsidR="00004825" w14:paraId="06FBC510"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9293A47" w14:textId="77777777" w:rsidR="00004825" w:rsidRDefault="00004825">
            <w:pPr>
              <w:pStyle w:val="Tablecell0"/>
              <w:ind w:left="450"/>
              <w:rPr>
                <w:rFonts w:eastAsia="MS Mincho"/>
              </w:rPr>
            </w:pPr>
            <w:r>
              <w:rPr>
                <w:rFonts w:eastAsia="MS Mincho"/>
              </w:rPr>
              <w:t>Channel Enabled</w:t>
            </w:r>
          </w:p>
        </w:tc>
        <w:tc>
          <w:tcPr>
            <w:tcW w:w="5400" w:type="dxa"/>
            <w:tcBorders>
              <w:top w:val="single" w:sz="6" w:space="0" w:color="auto"/>
              <w:left w:val="single" w:sz="6" w:space="0" w:color="auto"/>
              <w:bottom w:val="single" w:sz="6" w:space="0" w:color="auto"/>
              <w:right w:val="single" w:sz="6" w:space="0" w:color="auto"/>
            </w:tcBorders>
          </w:tcPr>
          <w:p w14:paraId="7DAD9360"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IVIDIGITIZER_ATTR_CHANNEL_ENABLED</w:t>
            </w:r>
          </w:p>
        </w:tc>
      </w:tr>
      <w:tr w:rsidR="00DA485C" w14:paraId="507AD068" w14:textId="77777777" w:rsidTr="00B70CFA">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03C39B9B" w14:textId="77777777" w:rsidR="00DA485C" w:rsidRDefault="00DA485C" w:rsidP="00B70CFA">
            <w:pPr>
              <w:pStyle w:val="Tablecell0"/>
              <w:ind w:left="450"/>
              <w:rPr>
                <w:rFonts w:eastAsia="MS Mincho"/>
              </w:rPr>
            </w:pPr>
            <w:r>
              <w:rPr>
                <w:rFonts w:eastAsia="MS Mincho"/>
              </w:rPr>
              <w:t>Data Interleaved Channel List</w:t>
            </w:r>
          </w:p>
        </w:tc>
        <w:tc>
          <w:tcPr>
            <w:tcW w:w="5400" w:type="dxa"/>
            <w:tcBorders>
              <w:top w:val="single" w:sz="6" w:space="0" w:color="auto"/>
              <w:left w:val="single" w:sz="6" w:space="0" w:color="auto"/>
              <w:bottom w:val="single" w:sz="6" w:space="0" w:color="auto"/>
              <w:right w:val="single" w:sz="6" w:space="0" w:color="auto"/>
            </w:tcBorders>
          </w:tcPr>
          <w:p w14:paraId="023543E8" w14:textId="77777777" w:rsidR="00DA485C" w:rsidRDefault="00DA485C" w:rsidP="00B70CFA">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IVIDIGITIZER_ATTR_DATA_INTERLEAVED_CHANNEL_LIST</w:t>
            </w:r>
          </w:p>
        </w:tc>
      </w:tr>
      <w:tr w:rsidR="00AB3BC4" w14:paraId="28023226"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299F74F" w14:textId="77777777" w:rsidR="00AB3BC4" w:rsidRDefault="00AB3BC4" w:rsidP="00014519">
            <w:pPr>
              <w:pStyle w:val="Tablecell0"/>
              <w:ind w:left="450"/>
              <w:rPr>
                <w:rFonts w:eastAsia="MS Mincho"/>
                <w:i/>
                <w:iCs/>
              </w:rPr>
            </w:pPr>
            <w:r>
              <w:rPr>
                <w:rFonts w:eastAsia="MS Mincho"/>
                <w:i/>
                <w:iCs/>
              </w:rPr>
              <w:t>Downconversion</w:t>
            </w:r>
          </w:p>
        </w:tc>
        <w:tc>
          <w:tcPr>
            <w:tcW w:w="5400" w:type="dxa"/>
            <w:tcBorders>
              <w:top w:val="single" w:sz="6" w:space="0" w:color="auto"/>
              <w:left w:val="single" w:sz="6" w:space="0" w:color="auto"/>
              <w:bottom w:val="single" w:sz="6" w:space="0" w:color="auto"/>
              <w:right w:val="single" w:sz="6" w:space="0" w:color="auto"/>
            </w:tcBorders>
          </w:tcPr>
          <w:p w14:paraId="37B14DCB" w14:textId="77777777" w:rsidR="00AB3BC4" w:rsidRDefault="00AB3BC4" w:rsidP="00014519">
            <w:pPr>
              <w:pStyle w:val="Tablecell0"/>
              <w:ind w:left="90"/>
              <w:rPr>
                <w:rFonts w:ascii="Courier New" w:eastAsia="MS Mincho" w:hAnsi="Courier New"/>
                <w:sz w:val="18"/>
                <w:szCs w:val="18"/>
              </w:rPr>
            </w:pPr>
          </w:p>
        </w:tc>
      </w:tr>
      <w:tr w:rsidR="00AB3BC4" w14:paraId="5943A2F2"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74AA7A1" w14:textId="77777777" w:rsidR="00AB3BC4" w:rsidRDefault="00AB3BC4" w:rsidP="00014519">
            <w:pPr>
              <w:pStyle w:val="Tablecell0"/>
              <w:ind w:left="810"/>
              <w:rPr>
                <w:rFonts w:eastAsia="MS Mincho"/>
              </w:rPr>
            </w:pPr>
            <w:r>
              <w:rPr>
                <w:rFonts w:eastAsia="MS Mincho"/>
              </w:rPr>
              <w:t>Downconversion Enabled</w:t>
            </w:r>
          </w:p>
        </w:tc>
        <w:tc>
          <w:tcPr>
            <w:tcW w:w="5400" w:type="dxa"/>
            <w:tcBorders>
              <w:top w:val="single" w:sz="6" w:space="0" w:color="auto"/>
              <w:left w:val="single" w:sz="6" w:space="0" w:color="auto"/>
              <w:bottom w:val="single" w:sz="6" w:space="0" w:color="auto"/>
              <w:right w:val="single" w:sz="6" w:space="0" w:color="auto"/>
            </w:tcBorders>
          </w:tcPr>
          <w:p w14:paraId="060DC4CD" w14:textId="77777777" w:rsidR="00AB3BC4" w:rsidRDefault="00AB3BC4" w:rsidP="00014519">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IVIDIGITIZER_ATTR_DOWNCONVERSION_ENABLED</w:t>
            </w:r>
          </w:p>
        </w:tc>
      </w:tr>
      <w:tr w:rsidR="001F58A7" w14:paraId="26AABB75"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2CEF9C7" w14:textId="77777777" w:rsidR="001F58A7" w:rsidRDefault="001F58A7" w:rsidP="00944A1D">
            <w:pPr>
              <w:pStyle w:val="Tablecell0"/>
              <w:ind w:left="810"/>
              <w:rPr>
                <w:rFonts w:eastAsia="MS Mincho"/>
              </w:rPr>
            </w:pPr>
            <w:r>
              <w:rPr>
                <w:rFonts w:eastAsia="MS Mincho"/>
              </w:rPr>
              <w:t>Downconversion Center Frequency</w:t>
            </w:r>
          </w:p>
        </w:tc>
        <w:tc>
          <w:tcPr>
            <w:tcW w:w="5400" w:type="dxa"/>
            <w:tcBorders>
              <w:top w:val="single" w:sz="6" w:space="0" w:color="auto"/>
              <w:left w:val="single" w:sz="6" w:space="0" w:color="auto"/>
              <w:bottom w:val="single" w:sz="6" w:space="0" w:color="auto"/>
              <w:right w:val="single" w:sz="6" w:space="0" w:color="auto"/>
            </w:tcBorders>
          </w:tcPr>
          <w:p w14:paraId="2951154C" w14:textId="77777777" w:rsidR="001F58A7" w:rsidRDefault="001F58A7" w:rsidP="00944A1D">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IVIDIGITIZER_ATTR_DOWNCONVERSION_CENTER_FREQUENCY</w:t>
            </w:r>
          </w:p>
        </w:tc>
      </w:tr>
      <w:tr w:rsidR="00AB3BC4" w14:paraId="4DE01D4E"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EE64FD7" w14:textId="77777777" w:rsidR="00AB3BC4" w:rsidRDefault="001F58A7" w:rsidP="00944A1D">
            <w:pPr>
              <w:pStyle w:val="Tablecell0"/>
              <w:ind w:left="810"/>
              <w:rPr>
                <w:rFonts w:eastAsia="MS Mincho"/>
              </w:rPr>
            </w:pPr>
            <w:r>
              <w:rPr>
                <w:rFonts w:eastAsia="MS Mincho"/>
              </w:rPr>
              <w:t>Downconversion IQ Interleaved</w:t>
            </w:r>
          </w:p>
        </w:tc>
        <w:tc>
          <w:tcPr>
            <w:tcW w:w="5400" w:type="dxa"/>
            <w:tcBorders>
              <w:top w:val="single" w:sz="6" w:space="0" w:color="auto"/>
              <w:left w:val="single" w:sz="6" w:space="0" w:color="auto"/>
              <w:bottom w:val="single" w:sz="6" w:space="0" w:color="auto"/>
              <w:right w:val="single" w:sz="6" w:space="0" w:color="auto"/>
            </w:tcBorders>
          </w:tcPr>
          <w:p w14:paraId="6491F13A" w14:textId="77777777" w:rsidR="00AB3BC4" w:rsidRDefault="00AB3BC4" w:rsidP="001F58A7">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t>
            </w:r>
            <w:r w:rsidR="001F58A7">
              <w:rPr>
                <w:rFonts w:ascii="Courier New" w:eastAsia="MS Mincho" w:hAnsi="Courier New" w:cs="Courier New"/>
                <w:sz w:val="18"/>
                <w:szCs w:val="18"/>
              </w:rPr>
              <w:t>DOWNCONVERSION_IQ_INTERLEAVED</w:t>
            </w:r>
          </w:p>
        </w:tc>
      </w:tr>
      <w:tr w:rsidR="00004825" w14:paraId="7CBD49BF"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9D10E02" w14:textId="77777777" w:rsidR="00004825" w:rsidRDefault="00004825">
            <w:pPr>
              <w:pStyle w:val="Tablecell0"/>
              <w:ind w:left="450"/>
              <w:rPr>
                <w:rFonts w:eastAsia="MS Mincho"/>
                <w:i/>
                <w:iCs/>
              </w:rPr>
            </w:pPr>
            <w:r>
              <w:rPr>
                <w:rFonts w:eastAsia="MS Mincho"/>
                <w:i/>
                <w:iCs/>
              </w:rPr>
              <w:t>Filter</w:t>
            </w:r>
          </w:p>
        </w:tc>
        <w:tc>
          <w:tcPr>
            <w:tcW w:w="5400" w:type="dxa"/>
            <w:tcBorders>
              <w:top w:val="single" w:sz="6" w:space="0" w:color="auto"/>
              <w:left w:val="single" w:sz="6" w:space="0" w:color="auto"/>
              <w:bottom w:val="single" w:sz="6" w:space="0" w:color="auto"/>
              <w:right w:val="single" w:sz="6" w:space="0" w:color="auto"/>
            </w:tcBorders>
          </w:tcPr>
          <w:p w14:paraId="54131FF1" w14:textId="77777777" w:rsidR="00004825" w:rsidRDefault="00004825">
            <w:pPr>
              <w:pStyle w:val="Tablecell0"/>
              <w:ind w:left="90"/>
              <w:rPr>
                <w:rFonts w:ascii="Courier New" w:eastAsia="MS Mincho" w:hAnsi="Courier New"/>
                <w:sz w:val="18"/>
                <w:szCs w:val="18"/>
              </w:rPr>
            </w:pPr>
          </w:p>
        </w:tc>
      </w:tr>
      <w:tr w:rsidR="00004825" w14:paraId="100898FF"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04C3257E" w14:textId="77777777" w:rsidR="00004825" w:rsidRDefault="00004825">
            <w:pPr>
              <w:pStyle w:val="Tablecell0"/>
              <w:ind w:left="810"/>
              <w:rPr>
                <w:rFonts w:eastAsia="MS Mincho"/>
              </w:rPr>
            </w:pPr>
            <w:r>
              <w:rPr>
                <w:rFonts w:eastAsia="MS Mincho"/>
              </w:rPr>
              <w:t>Input Filter Bypass</w:t>
            </w:r>
          </w:p>
        </w:tc>
        <w:tc>
          <w:tcPr>
            <w:tcW w:w="5400" w:type="dxa"/>
            <w:tcBorders>
              <w:top w:val="single" w:sz="6" w:space="0" w:color="auto"/>
              <w:left w:val="single" w:sz="6" w:space="0" w:color="auto"/>
              <w:bottom w:val="single" w:sz="6" w:space="0" w:color="auto"/>
              <w:right w:val="single" w:sz="6" w:space="0" w:color="auto"/>
            </w:tcBorders>
          </w:tcPr>
          <w:p w14:paraId="4D82050D"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IVIDIGITIZER_ATTR_INPUT_FILTER_BYPASS</w:t>
            </w:r>
          </w:p>
        </w:tc>
      </w:tr>
      <w:tr w:rsidR="00004825" w14:paraId="35F1B30B"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4E216E0" w14:textId="77777777" w:rsidR="00004825" w:rsidRDefault="00004825">
            <w:pPr>
              <w:pStyle w:val="Tablecell0"/>
              <w:ind w:left="810"/>
              <w:rPr>
                <w:rFonts w:eastAsia="MS Mincho"/>
              </w:rPr>
            </w:pPr>
            <w:r>
              <w:rPr>
                <w:rFonts w:eastAsia="MS Mincho"/>
              </w:rPr>
              <w:t>Input Filter Max Frequency</w:t>
            </w:r>
          </w:p>
        </w:tc>
        <w:tc>
          <w:tcPr>
            <w:tcW w:w="5400" w:type="dxa"/>
            <w:tcBorders>
              <w:top w:val="single" w:sz="6" w:space="0" w:color="auto"/>
              <w:left w:val="single" w:sz="6" w:space="0" w:color="auto"/>
              <w:bottom w:val="single" w:sz="6" w:space="0" w:color="auto"/>
              <w:right w:val="single" w:sz="6" w:space="0" w:color="auto"/>
            </w:tcBorders>
          </w:tcPr>
          <w:p w14:paraId="6094579B"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IVIDIGITIZER_ATTR_INPUT_FILTER_MAX_FREQUENCY</w:t>
            </w:r>
          </w:p>
        </w:tc>
      </w:tr>
      <w:tr w:rsidR="00004825" w14:paraId="048DA1E4"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46E8FC1" w14:textId="77777777" w:rsidR="00004825" w:rsidRDefault="00004825">
            <w:pPr>
              <w:pStyle w:val="Tablecell0"/>
              <w:ind w:left="810"/>
              <w:rPr>
                <w:rFonts w:eastAsia="MS Mincho"/>
              </w:rPr>
            </w:pPr>
            <w:r>
              <w:rPr>
                <w:rFonts w:eastAsia="MS Mincho"/>
              </w:rPr>
              <w:t>Input Filter Min Frequency</w:t>
            </w:r>
          </w:p>
        </w:tc>
        <w:tc>
          <w:tcPr>
            <w:tcW w:w="5400" w:type="dxa"/>
            <w:tcBorders>
              <w:top w:val="single" w:sz="6" w:space="0" w:color="auto"/>
              <w:left w:val="single" w:sz="6" w:space="0" w:color="auto"/>
              <w:bottom w:val="single" w:sz="6" w:space="0" w:color="auto"/>
              <w:right w:val="single" w:sz="6" w:space="0" w:color="auto"/>
            </w:tcBorders>
          </w:tcPr>
          <w:p w14:paraId="708DA206"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IVIDIGITIZER_ATTR_INPUT_FILTER_MIN_FREQUENCY</w:t>
            </w:r>
          </w:p>
        </w:tc>
      </w:tr>
      <w:tr w:rsidR="00FB04A5" w14:paraId="15B10AFE"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488855E9" w14:textId="77777777" w:rsidR="00FB04A5" w:rsidRDefault="00FB04A5">
            <w:pPr>
              <w:pStyle w:val="Tablecell0"/>
              <w:ind w:left="450"/>
              <w:rPr>
                <w:rFonts w:eastAsia="MS Mincho"/>
              </w:rPr>
            </w:pPr>
            <w:r>
              <w:rPr>
                <w:rFonts w:eastAsia="MS Mincho"/>
              </w:rPr>
              <w:t>Input Connector Selection</w:t>
            </w:r>
          </w:p>
        </w:tc>
        <w:tc>
          <w:tcPr>
            <w:tcW w:w="5400" w:type="dxa"/>
            <w:tcBorders>
              <w:top w:val="single" w:sz="6" w:space="0" w:color="auto"/>
              <w:left w:val="single" w:sz="6" w:space="0" w:color="auto"/>
              <w:bottom w:val="single" w:sz="6" w:space="0" w:color="auto"/>
              <w:right w:val="single" w:sz="6" w:space="0" w:color="auto"/>
            </w:tcBorders>
          </w:tcPr>
          <w:p w14:paraId="31549A52" w14:textId="77777777" w:rsidR="00FB04A5" w:rsidRDefault="00FB04A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IVIDIGITIZER_ATTR_INPUT_CONNECTOR_SELECTION</w:t>
            </w:r>
          </w:p>
        </w:tc>
      </w:tr>
      <w:tr w:rsidR="00004825" w14:paraId="26E6F2F4"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43FF6586" w14:textId="77777777" w:rsidR="00004825" w:rsidRDefault="00004825">
            <w:pPr>
              <w:pStyle w:val="Tablecell0"/>
              <w:ind w:left="450"/>
              <w:rPr>
                <w:rFonts w:eastAsia="MS Mincho"/>
              </w:rPr>
            </w:pPr>
            <w:r>
              <w:rPr>
                <w:rFonts w:eastAsia="MS Mincho"/>
              </w:rPr>
              <w:t>Input Impedance</w:t>
            </w:r>
          </w:p>
        </w:tc>
        <w:tc>
          <w:tcPr>
            <w:tcW w:w="5400" w:type="dxa"/>
            <w:tcBorders>
              <w:top w:val="single" w:sz="6" w:space="0" w:color="auto"/>
              <w:left w:val="single" w:sz="6" w:space="0" w:color="auto"/>
              <w:bottom w:val="single" w:sz="6" w:space="0" w:color="auto"/>
              <w:right w:val="single" w:sz="6" w:space="0" w:color="auto"/>
            </w:tcBorders>
          </w:tcPr>
          <w:p w14:paraId="37E6A8D0"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IVIDIGITIZER_ATTR_INPUT_IMPEDANCE</w:t>
            </w:r>
          </w:p>
        </w:tc>
      </w:tr>
      <w:tr w:rsidR="00DA485C" w14:paraId="6ED35F08" w14:textId="77777777" w:rsidTr="00B70CFA">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050347BF" w14:textId="77777777" w:rsidR="00DA485C" w:rsidRDefault="00DA485C" w:rsidP="00B70CFA">
            <w:pPr>
              <w:pStyle w:val="Tablecell0"/>
              <w:ind w:left="450"/>
              <w:rPr>
                <w:rFonts w:eastAsia="MS Mincho"/>
              </w:rPr>
            </w:pPr>
            <w:r>
              <w:rPr>
                <w:rFonts w:eastAsia="MS Mincho"/>
              </w:rPr>
              <w:t>Time Interleaved Channel List</w:t>
            </w:r>
          </w:p>
        </w:tc>
        <w:tc>
          <w:tcPr>
            <w:tcW w:w="5400" w:type="dxa"/>
            <w:tcBorders>
              <w:top w:val="single" w:sz="6" w:space="0" w:color="auto"/>
              <w:left w:val="single" w:sz="6" w:space="0" w:color="auto"/>
              <w:bottom w:val="single" w:sz="6" w:space="0" w:color="auto"/>
              <w:right w:val="single" w:sz="6" w:space="0" w:color="auto"/>
            </w:tcBorders>
          </w:tcPr>
          <w:p w14:paraId="69E41A57" w14:textId="77777777" w:rsidR="00DA485C" w:rsidRDefault="00DA485C" w:rsidP="00B70CFA">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IVIDIGITIZER_ATTR_TIME_INTERLEAVED_CHANNEL_LIST</w:t>
            </w:r>
          </w:p>
        </w:tc>
      </w:tr>
      <w:tr w:rsidR="00004825" w14:paraId="0632D087"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DF1B788" w14:textId="77777777" w:rsidR="00004825" w:rsidRDefault="00004825">
            <w:pPr>
              <w:pStyle w:val="Tablecell0"/>
              <w:ind w:left="450"/>
              <w:rPr>
                <w:rFonts w:eastAsia="MS Mincho"/>
              </w:rPr>
            </w:pPr>
            <w:r>
              <w:rPr>
                <w:rFonts w:eastAsia="MS Mincho"/>
              </w:rPr>
              <w:t>Vertical Coupling</w:t>
            </w:r>
          </w:p>
        </w:tc>
        <w:tc>
          <w:tcPr>
            <w:tcW w:w="5400" w:type="dxa"/>
            <w:tcBorders>
              <w:top w:val="single" w:sz="6" w:space="0" w:color="auto"/>
              <w:left w:val="single" w:sz="6" w:space="0" w:color="auto"/>
              <w:bottom w:val="single" w:sz="6" w:space="0" w:color="auto"/>
              <w:right w:val="single" w:sz="6" w:space="0" w:color="auto"/>
            </w:tcBorders>
          </w:tcPr>
          <w:p w14:paraId="7D1ABF88"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IVIDIGITIZER_ATTR_VERTICAL_COUPLING</w:t>
            </w:r>
          </w:p>
        </w:tc>
      </w:tr>
      <w:tr w:rsidR="00004825" w14:paraId="644B96AB"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667671EE" w14:textId="77777777" w:rsidR="00004825" w:rsidRDefault="00004825">
            <w:pPr>
              <w:pStyle w:val="Tablecell0"/>
              <w:ind w:left="450"/>
              <w:rPr>
                <w:rFonts w:eastAsia="MS Mincho"/>
              </w:rPr>
            </w:pPr>
            <w:r>
              <w:rPr>
                <w:rFonts w:eastAsia="MS Mincho"/>
              </w:rPr>
              <w:t>Vertical Offset</w:t>
            </w:r>
          </w:p>
        </w:tc>
        <w:tc>
          <w:tcPr>
            <w:tcW w:w="5400" w:type="dxa"/>
            <w:tcBorders>
              <w:top w:val="single" w:sz="6" w:space="0" w:color="auto"/>
              <w:left w:val="single" w:sz="6" w:space="0" w:color="auto"/>
              <w:bottom w:val="single" w:sz="6" w:space="0" w:color="auto"/>
              <w:right w:val="single" w:sz="6" w:space="0" w:color="auto"/>
            </w:tcBorders>
          </w:tcPr>
          <w:p w14:paraId="68FD9BB6"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IVIDIGITIZER_ATTR_VERTICAL_OFFSET</w:t>
            </w:r>
          </w:p>
        </w:tc>
      </w:tr>
      <w:tr w:rsidR="00004825" w14:paraId="7E42D9D9"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42DFFA22" w14:textId="77777777" w:rsidR="00004825" w:rsidRDefault="00004825">
            <w:pPr>
              <w:pStyle w:val="Tablecell0"/>
              <w:ind w:left="450"/>
              <w:rPr>
                <w:rFonts w:eastAsia="MS Mincho"/>
              </w:rPr>
            </w:pPr>
            <w:r>
              <w:rPr>
                <w:rFonts w:eastAsia="MS Mincho"/>
              </w:rPr>
              <w:t>Vertical Range</w:t>
            </w:r>
          </w:p>
        </w:tc>
        <w:tc>
          <w:tcPr>
            <w:tcW w:w="5400" w:type="dxa"/>
            <w:tcBorders>
              <w:top w:val="single" w:sz="6" w:space="0" w:color="auto"/>
              <w:left w:val="single" w:sz="6" w:space="0" w:color="auto"/>
              <w:bottom w:val="single" w:sz="6" w:space="0" w:color="auto"/>
              <w:right w:val="single" w:sz="6" w:space="0" w:color="auto"/>
            </w:tcBorders>
          </w:tcPr>
          <w:p w14:paraId="258BC64A"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IVIDIGITIZER_ATTR_VERTICAL_RANGE</w:t>
            </w:r>
          </w:p>
        </w:tc>
      </w:tr>
      <w:tr w:rsidR="00004825" w14:paraId="73999FE7"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65AC5948" w14:textId="77777777" w:rsidR="00004825" w:rsidRDefault="00004825">
            <w:pPr>
              <w:pStyle w:val="Tablecell0"/>
              <w:ind w:left="0"/>
              <w:rPr>
                <w:rFonts w:eastAsia="MS Mincho"/>
                <w:i/>
                <w:iCs/>
              </w:rPr>
            </w:pPr>
            <w:r>
              <w:rPr>
                <w:rFonts w:eastAsia="MS Mincho"/>
                <w:i/>
                <w:iCs/>
              </w:rPr>
              <w:t>Reference Oscillator</w:t>
            </w:r>
          </w:p>
        </w:tc>
        <w:tc>
          <w:tcPr>
            <w:tcW w:w="5400" w:type="dxa"/>
            <w:tcBorders>
              <w:top w:val="single" w:sz="6" w:space="0" w:color="auto"/>
              <w:left w:val="single" w:sz="6" w:space="0" w:color="auto"/>
              <w:bottom w:val="single" w:sz="6" w:space="0" w:color="auto"/>
              <w:right w:val="single" w:sz="6" w:space="0" w:color="auto"/>
            </w:tcBorders>
          </w:tcPr>
          <w:p w14:paraId="1FEA1E50" w14:textId="77777777" w:rsidR="00004825" w:rsidRDefault="00004825">
            <w:pPr>
              <w:pStyle w:val="Tablecell0"/>
              <w:ind w:left="90"/>
              <w:rPr>
                <w:rFonts w:ascii="Courier New" w:eastAsia="MS Mincho" w:hAnsi="Courier New"/>
                <w:sz w:val="18"/>
                <w:szCs w:val="18"/>
              </w:rPr>
            </w:pPr>
          </w:p>
        </w:tc>
      </w:tr>
      <w:tr w:rsidR="00004825" w14:paraId="3DCD0583"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67984DA3" w14:textId="77777777" w:rsidR="00004825" w:rsidRDefault="00004825">
            <w:pPr>
              <w:pStyle w:val="Tablecell0"/>
              <w:ind w:left="450"/>
              <w:rPr>
                <w:rFonts w:eastAsia="MS Mincho"/>
              </w:rPr>
            </w:pPr>
            <w:r>
              <w:rPr>
                <w:rFonts w:eastAsia="MS Mincho"/>
              </w:rPr>
              <w:t>Reference Oscillator External Frequency</w:t>
            </w:r>
          </w:p>
        </w:tc>
        <w:tc>
          <w:tcPr>
            <w:tcW w:w="5400" w:type="dxa"/>
            <w:tcBorders>
              <w:top w:val="single" w:sz="6" w:space="0" w:color="auto"/>
              <w:left w:val="single" w:sz="6" w:space="0" w:color="auto"/>
              <w:bottom w:val="single" w:sz="6" w:space="0" w:color="auto"/>
              <w:right w:val="single" w:sz="6" w:space="0" w:color="auto"/>
            </w:tcBorders>
          </w:tcPr>
          <w:p w14:paraId="58E755A2"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IVIDIGITIZER_ATTR_REFERENCE_OSCILLATOR_EXTERNAL_FREQUENCY</w:t>
            </w:r>
          </w:p>
        </w:tc>
      </w:tr>
      <w:tr w:rsidR="00004825" w14:paraId="0D978667"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D594E60" w14:textId="77777777" w:rsidR="00004825" w:rsidRDefault="00004825">
            <w:pPr>
              <w:pStyle w:val="Tablecell0"/>
              <w:ind w:left="450"/>
              <w:rPr>
                <w:rFonts w:eastAsia="MS Mincho"/>
              </w:rPr>
            </w:pPr>
            <w:r>
              <w:rPr>
                <w:rFonts w:eastAsia="MS Mincho"/>
              </w:rPr>
              <w:t>Reference Oscillator Output Enabled</w:t>
            </w:r>
          </w:p>
        </w:tc>
        <w:tc>
          <w:tcPr>
            <w:tcW w:w="5400" w:type="dxa"/>
            <w:tcBorders>
              <w:top w:val="single" w:sz="6" w:space="0" w:color="auto"/>
              <w:left w:val="single" w:sz="6" w:space="0" w:color="auto"/>
              <w:bottom w:val="single" w:sz="6" w:space="0" w:color="auto"/>
              <w:right w:val="single" w:sz="6" w:space="0" w:color="auto"/>
            </w:tcBorders>
          </w:tcPr>
          <w:p w14:paraId="6620A645"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IVIDIGITIZER_ATTR_REFERENCE_OSCILLATOR_OUTPUT_ENABLED</w:t>
            </w:r>
          </w:p>
        </w:tc>
      </w:tr>
      <w:tr w:rsidR="00004825" w14:paraId="384F4A69"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090BCF06" w14:textId="77777777" w:rsidR="00004825" w:rsidRDefault="00004825">
            <w:pPr>
              <w:pStyle w:val="Tablecell0"/>
              <w:ind w:left="450"/>
              <w:rPr>
                <w:rFonts w:eastAsia="MS Mincho"/>
              </w:rPr>
            </w:pPr>
            <w:r>
              <w:rPr>
                <w:rFonts w:eastAsia="MS Mincho"/>
              </w:rPr>
              <w:t>Reference Oscillator Source</w:t>
            </w:r>
          </w:p>
        </w:tc>
        <w:tc>
          <w:tcPr>
            <w:tcW w:w="5400" w:type="dxa"/>
            <w:tcBorders>
              <w:top w:val="single" w:sz="6" w:space="0" w:color="auto"/>
              <w:left w:val="single" w:sz="6" w:space="0" w:color="auto"/>
              <w:bottom w:val="single" w:sz="6" w:space="0" w:color="auto"/>
              <w:right w:val="single" w:sz="6" w:space="0" w:color="auto"/>
            </w:tcBorders>
          </w:tcPr>
          <w:p w14:paraId="2511D619"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IVIDIGITIZER_ATTR_REFERENCE_OSCILLATOR_SOURCE</w:t>
            </w:r>
          </w:p>
        </w:tc>
      </w:tr>
      <w:tr w:rsidR="00004825" w14:paraId="795DFC58"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4E66301" w14:textId="77777777" w:rsidR="00004825" w:rsidRDefault="00004825">
            <w:pPr>
              <w:pStyle w:val="Tablecell0"/>
              <w:ind w:left="0"/>
              <w:rPr>
                <w:rFonts w:eastAsia="MS Mincho"/>
                <w:i/>
                <w:iCs/>
              </w:rPr>
            </w:pPr>
            <w:r>
              <w:rPr>
                <w:rFonts w:eastAsia="MS Mincho"/>
                <w:i/>
                <w:iCs/>
              </w:rPr>
              <w:t>Sample Clock</w:t>
            </w:r>
          </w:p>
        </w:tc>
        <w:tc>
          <w:tcPr>
            <w:tcW w:w="5400" w:type="dxa"/>
            <w:tcBorders>
              <w:top w:val="single" w:sz="6" w:space="0" w:color="auto"/>
              <w:left w:val="single" w:sz="6" w:space="0" w:color="auto"/>
              <w:bottom w:val="single" w:sz="6" w:space="0" w:color="auto"/>
              <w:right w:val="single" w:sz="6" w:space="0" w:color="auto"/>
            </w:tcBorders>
          </w:tcPr>
          <w:p w14:paraId="2570F46F" w14:textId="77777777" w:rsidR="00004825" w:rsidRDefault="00004825">
            <w:pPr>
              <w:pStyle w:val="Tablecell0"/>
              <w:ind w:left="90"/>
              <w:rPr>
                <w:rFonts w:ascii="Courier New" w:eastAsia="MS Mincho" w:hAnsi="Courier New"/>
                <w:sz w:val="18"/>
                <w:szCs w:val="18"/>
              </w:rPr>
            </w:pPr>
          </w:p>
        </w:tc>
      </w:tr>
      <w:tr w:rsidR="00004825" w14:paraId="1044EB80"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5A6BAC0" w14:textId="77777777" w:rsidR="00004825" w:rsidRDefault="00004825">
            <w:pPr>
              <w:pStyle w:val="Tablecell0"/>
              <w:ind w:left="450"/>
              <w:rPr>
                <w:rFonts w:eastAsia="MS Mincho"/>
              </w:rPr>
            </w:pPr>
            <w:r>
              <w:rPr>
                <w:rFonts w:eastAsia="MS Mincho"/>
              </w:rPr>
              <w:t>Sample Clock External Divider</w:t>
            </w:r>
          </w:p>
        </w:tc>
        <w:tc>
          <w:tcPr>
            <w:tcW w:w="5400" w:type="dxa"/>
            <w:tcBorders>
              <w:top w:val="single" w:sz="6" w:space="0" w:color="auto"/>
              <w:left w:val="single" w:sz="6" w:space="0" w:color="auto"/>
              <w:bottom w:val="single" w:sz="6" w:space="0" w:color="auto"/>
              <w:right w:val="single" w:sz="6" w:space="0" w:color="auto"/>
            </w:tcBorders>
          </w:tcPr>
          <w:p w14:paraId="0857181E" w14:textId="77777777" w:rsidR="00004825" w:rsidRDefault="00004825">
            <w:pPr>
              <w:pStyle w:val="Tablecell0"/>
              <w:ind w:left="90"/>
              <w:rPr>
                <w:rFonts w:ascii="Courier New" w:eastAsia="MS Mincho" w:hAnsi="Courier New" w:cs="Courier New"/>
                <w:sz w:val="18"/>
                <w:szCs w:val="18"/>
              </w:rPr>
            </w:pPr>
            <w:bookmarkStart w:id="1331" w:name="OLE_LINK5"/>
            <w:r>
              <w:rPr>
                <w:rFonts w:ascii="Courier New" w:eastAsia="MS Mincho" w:hAnsi="Courier New" w:cs="Courier New"/>
                <w:sz w:val="18"/>
                <w:szCs w:val="18"/>
              </w:rPr>
              <w:t>IVIDIGITIZER_ATTR_SAMPLE_CLOCK_</w:t>
            </w:r>
            <w:r w:rsidR="009D2705">
              <w:rPr>
                <w:rFonts w:ascii="Courier New" w:eastAsia="MS Mincho" w:hAnsi="Courier New" w:cs="Courier New"/>
                <w:sz w:val="18"/>
                <w:szCs w:val="18"/>
              </w:rPr>
              <w:t>EXTERNAL_</w:t>
            </w:r>
            <w:r>
              <w:rPr>
                <w:rFonts w:ascii="Courier New" w:eastAsia="MS Mincho" w:hAnsi="Courier New" w:cs="Courier New"/>
                <w:sz w:val="18"/>
                <w:szCs w:val="18"/>
              </w:rPr>
              <w:t>DIVIDER</w:t>
            </w:r>
            <w:bookmarkEnd w:id="1331"/>
          </w:p>
        </w:tc>
      </w:tr>
      <w:tr w:rsidR="00004825" w14:paraId="5D398284"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F0B549B" w14:textId="77777777" w:rsidR="00004825" w:rsidRDefault="00004825">
            <w:pPr>
              <w:pStyle w:val="Tablecell0"/>
              <w:ind w:left="450"/>
              <w:rPr>
                <w:rFonts w:eastAsia="MS Mincho"/>
              </w:rPr>
            </w:pPr>
            <w:r>
              <w:rPr>
                <w:rFonts w:eastAsia="MS Mincho"/>
              </w:rPr>
              <w:t>Sample Clock External Frequency</w:t>
            </w:r>
          </w:p>
        </w:tc>
        <w:tc>
          <w:tcPr>
            <w:tcW w:w="5400" w:type="dxa"/>
            <w:tcBorders>
              <w:top w:val="single" w:sz="6" w:space="0" w:color="auto"/>
              <w:left w:val="single" w:sz="6" w:space="0" w:color="auto"/>
              <w:bottom w:val="single" w:sz="6" w:space="0" w:color="auto"/>
              <w:right w:val="single" w:sz="6" w:space="0" w:color="auto"/>
            </w:tcBorders>
          </w:tcPr>
          <w:p w14:paraId="30B9A69C"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IVIDIGITIZER_ATTR_SAMPLE_CLOCK_EXTERNAL_FREQUENCY</w:t>
            </w:r>
          </w:p>
        </w:tc>
      </w:tr>
      <w:tr w:rsidR="00004825" w14:paraId="3B132DF1"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0250E59D" w14:textId="77777777" w:rsidR="00004825" w:rsidRDefault="00004825">
            <w:pPr>
              <w:pStyle w:val="Tablecell0"/>
              <w:ind w:left="450"/>
              <w:rPr>
                <w:rFonts w:eastAsia="MS Mincho"/>
              </w:rPr>
            </w:pPr>
            <w:r>
              <w:rPr>
                <w:rFonts w:eastAsia="MS Mincho"/>
              </w:rPr>
              <w:t>Sample Clock Output Enabled</w:t>
            </w:r>
          </w:p>
        </w:tc>
        <w:tc>
          <w:tcPr>
            <w:tcW w:w="5400" w:type="dxa"/>
            <w:tcBorders>
              <w:top w:val="single" w:sz="6" w:space="0" w:color="auto"/>
              <w:left w:val="single" w:sz="6" w:space="0" w:color="auto"/>
              <w:bottom w:val="single" w:sz="6" w:space="0" w:color="auto"/>
              <w:right w:val="single" w:sz="6" w:space="0" w:color="auto"/>
            </w:tcBorders>
          </w:tcPr>
          <w:p w14:paraId="74855B79"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IVIDIGITIZER_ATTR_SAMPLE_CLOCK_OUTPUT_ENABLED</w:t>
            </w:r>
          </w:p>
        </w:tc>
      </w:tr>
      <w:tr w:rsidR="00004825" w14:paraId="0BA62702"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69D64034" w14:textId="77777777" w:rsidR="00004825" w:rsidRDefault="00004825">
            <w:pPr>
              <w:pStyle w:val="Tablecell0"/>
              <w:ind w:left="450"/>
              <w:rPr>
                <w:rFonts w:eastAsia="MS Mincho"/>
              </w:rPr>
            </w:pPr>
            <w:r>
              <w:rPr>
                <w:rFonts w:eastAsia="MS Mincho"/>
              </w:rPr>
              <w:t>Sample Clock Source</w:t>
            </w:r>
          </w:p>
        </w:tc>
        <w:tc>
          <w:tcPr>
            <w:tcW w:w="5400" w:type="dxa"/>
            <w:tcBorders>
              <w:top w:val="single" w:sz="6" w:space="0" w:color="auto"/>
              <w:left w:val="single" w:sz="6" w:space="0" w:color="auto"/>
              <w:bottom w:val="single" w:sz="6" w:space="0" w:color="auto"/>
              <w:right w:val="single" w:sz="6" w:space="0" w:color="auto"/>
            </w:tcBorders>
          </w:tcPr>
          <w:p w14:paraId="5B69F9EF"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IVIDIGITIZER_ATTR_SAMPLE_CLOCK_SOURCE</w:t>
            </w:r>
          </w:p>
        </w:tc>
      </w:tr>
      <w:tr w:rsidR="00004825" w14:paraId="2D7D5DCB"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003341C3" w14:textId="77777777" w:rsidR="00004825" w:rsidRDefault="00004825">
            <w:pPr>
              <w:pStyle w:val="Tablecell0"/>
              <w:ind w:left="0"/>
              <w:rPr>
                <w:rFonts w:eastAsia="MS Mincho"/>
                <w:i/>
                <w:iCs/>
              </w:rPr>
            </w:pPr>
            <w:r>
              <w:rPr>
                <w:rFonts w:eastAsia="MS Mincho"/>
                <w:i/>
                <w:iCs/>
              </w:rPr>
              <w:t>Temperature</w:t>
            </w:r>
          </w:p>
        </w:tc>
        <w:tc>
          <w:tcPr>
            <w:tcW w:w="5400" w:type="dxa"/>
            <w:tcBorders>
              <w:top w:val="single" w:sz="6" w:space="0" w:color="auto"/>
              <w:left w:val="single" w:sz="6" w:space="0" w:color="auto"/>
              <w:bottom w:val="single" w:sz="6" w:space="0" w:color="auto"/>
              <w:right w:val="single" w:sz="6" w:space="0" w:color="auto"/>
            </w:tcBorders>
          </w:tcPr>
          <w:p w14:paraId="496E74A3" w14:textId="77777777" w:rsidR="00004825" w:rsidRDefault="00004825">
            <w:pPr>
              <w:pStyle w:val="Tablecell0"/>
              <w:ind w:left="90"/>
              <w:rPr>
                <w:rFonts w:ascii="Courier New" w:eastAsia="MS Mincho" w:hAnsi="Courier New"/>
                <w:sz w:val="18"/>
                <w:szCs w:val="18"/>
              </w:rPr>
            </w:pPr>
          </w:p>
        </w:tc>
      </w:tr>
      <w:tr w:rsidR="00004825" w14:paraId="06D939FF"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D840F09" w14:textId="77777777" w:rsidR="00004825" w:rsidRDefault="00004825">
            <w:pPr>
              <w:pStyle w:val="Tablecell0"/>
              <w:ind w:left="450"/>
              <w:rPr>
                <w:rFonts w:eastAsia="MS Mincho"/>
              </w:rPr>
            </w:pPr>
            <w:r>
              <w:rPr>
                <w:rFonts w:eastAsia="MS Mincho"/>
              </w:rPr>
              <w:lastRenderedPageBreak/>
              <w:t>Board Temperature</w:t>
            </w:r>
          </w:p>
        </w:tc>
        <w:tc>
          <w:tcPr>
            <w:tcW w:w="5400" w:type="dxa"/>
            <w:tcBorders>
              <w:top w:val="single" w:sz="6" w:space="0" w:color="auto"/>
              <w:left w:val="single" w:sz="6" w:space="0" w:color="auto"/>
              <w:bottom w:val="single" w:sz="6" w:space="0" w:color="auto"/>
              <w:right w:val="single" w:sz="6" w:space="0" w:color="auto"/>
            </w:tcBorders>
          </w:tcPr>
          <w:p w14:paraId="0E41A164"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IVIDIGITIZER_ATTR_BOARD_TEMPERATURE</w:t>
            </w:r>
          </w:p>
        </w:tc>
      </w:tr>
      <w:tr w:rsidR="000100B5" w14:paraId="7DAD2F4F"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69295BF" w14:textId="77777777" w:rsidR="000100B5" w:rsidRDefault="000100B5" w:rsidP="000100B5">
            <w:pPr>
              <w:pStyle w:val="Tablecell0"/>
              <w:ind w:left="450"/>
              <w:rPr>
                <w:rFonts w:eastAsia="MS Mincho"/>
              </w:rPr>
            </w:pPr>
            <w:r>
              <w:rPr>
                <w:rFonts w:eastAsia="MS Mincho"/>
              </w:rPr>
              <w:t>Channel Temperature</w:t>
            </w:r>
          </w:p>
        </w:tc>
        <w:tc>
          <w:tcPr>
            <w:tcW w:w="5400" w:type="dxa"/>
            <w:tcBorders>
              <w:top w:val="single" w:sz="6" w:space="0" w:color="auto"/>
              <w:left w:val="single" w:sz="6" w:space="0" w:color="auto"/>
              <w:bottom w:val="single" w:sz="6" w:space="0" w:color="auto"/>
              <w:right w:val="single" w:sz="6" w:space="0" w:color="auto"/>
            </w:tcBorders>
          </w:tcPr>
          <w:p w14:paraId="50879D5F" w14:textId="77777777" w:rsidR="000100B5" w:rsidRDefault="000100B5" w:rsidP="000100B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IVIDIGITIZER_ATTR_CHANNEL_TEMPERATURE</w:t>
            </w:r>
          </w:p>
        </w:tc>
      </w:tr>
      <w:tr w:rsidR="00004825" w14:paraId="58BCC37E"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7FCD5D1" w14:textId="77777777" w:rsidR="00004825" w:rsidRDefault="00004825">
            <w:pPr>
              <w:pStyle w:val="Tablecell0"/>
              <w:ind w:left="450"/>
              <w:rPr>
                <w:rFonts w:eastAsia="MS Mincho"/>
              </w:rPr>
            </w:pPr>
            <w:r>
              <w:rPr>
                <w:rFonts w:eastAsia="MS Mincho"/>
              </w:rPr>
              <w:t>Temperature Units</w:t>
            </w:r>
          </w:p>
        </w:tc>
        <w:tc>
          <w:tcPr>
            <w:tcW w:w="5400" w:type="dxa"/>
            <w:tcBorders>
              <w:top w:val="single" w:sz="6" w:space="0" w:color="auto"/>
              <w:left w:val="single" w:sz="6" w:space="0" w:color="auto"/>
              <w:bottom w:val="single" w:sz="6" w:space="0" w:color="auto"/>
              <w:right w:val="single" w:sz="6" w:space="0" w:color="auto"/>
            </w:tcBorders>
          </w:tcPr>
          <w:p w14:paraId="39A3B753"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IVIDIGITIZER_ATTR_TEMPERATURE_UNITS</w:t>
            </w:r>
          </w:p>
        </w:tc>
      </w:tr>
      <w:tr w:rsidR="00004825" w14:paraId="0F274082"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CA49888" w14:textId="77777777" w:rsidR="00004825" w:rsidRDefault="00004825">
            <w:pPr>
              <w:pStyle w:val="Tablecell0"/>
              <w:ind w:left="0"/>
              <w:rPr>
                <w:rFonts w:eastAsia="MS Mincho"/>
                <w:i/>
                <w:iCs/>
              </w:rPr>
            </w:pPr>
            <w:r>
              <w:rPr>
                <w:rFonts w:eastAsia="MS Mincho"/>
                <w:i/>
                <w:iCs/>
              </w:rPr>
              <w:t>Trigger</w:t>
            </w:r>
          </w:p>
        </w:tc>
        <w:tc>
          <w:tcPr>
            <w:tcW w:w="5400" w:type="dxa"/>
            <w:tcBorders>
              <w:top w:val="single" w:sz="6" w:space="0" w:color="auto"/>
              <w:left w:val="single" w:sz="6" w:space="0" w:color="auto"/>
              <w:bottom w:val="single" w:sz="6" w:space="0" w:color="auto"/>
              <w:right w:val="single" w:sz="6" w:space="0" w:color="auto"/>
            </w:tcBorders>
          </w:tcPr>
          <w:p w14:paraId="317C787E" w14:textId="77777777" w:rsidR="00004825" w:rsidRDefault="00004825">
            <w:pPr>
              <w:pStyle w:val="Tablecell0"/>
              <w:ind w:left="90"/>
              <w:rPr>
                <w:rFonts w:ascii="Courier New" w:eastAsia="MS Mincho" w:hAnsi="Courier New"/>
                <w:sz w:val="18"/>
                <w:szCs w:val="18"/>
              </w:rPr>
            </w:pPr>
          </w:p>
        </w:tc>
      </w:tr>
      <w:tr w:rsidR="009B55C7" w14:paraId="58A7A21C"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6FE280AF" w14:textId="77777777" w:rsidR="009B55C7" w:rsidRDefault="009B55C7" w:rsidP="003B79D7">
            <w:pPr>
              <w:pStyle w:val="Tablecell0"/>
              <w:ind w:left="450"/>
              <w:rPr>
                <w:rFonts w:eastAsia="MS Mincho"/>
              </w:rPr>
            </w:pPr>
            <w:r>
              <w:rPr>
                <w:rFonts w:eastAsia="MS Mincho"/>
              </w:rPr>
              <w:t>Active Trigger Source</w:t>
            </w:r>
          </w:p>
        </w:tc>
        <w:tc>
          <w:tcPr>
            <w:tcW w:w="5400" w:type="dxa"/>
            <w:tcBorders>
              <w:top w:val="single" w:sz="6" w:space="0" w:color="auto"/>
              <w:left w:val="single" w:sz="6" w:space="0" w:color="auto"/>
              <w:bottom w:val="single" w:sz="6" w:space="0" w:color="auto"/>
              <w:right w:val="single" w:sz="6" w:space="0" w:color="auto"/>
            </w:tcBorders>
          </w:tcPr>
          <w:p w14:paraId="5F6FA206" w14:textId="77777777" w:rsidR="009B55C7" w:rsidRDefault="009B55C7" w:rsidP="003B79D7">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IVIDIGITIZER_ATTR_ACTIVE_TRIGGER_SOURCE</w:t>
            </w:r>
          </w:p>
        </w:tc>
      </w:tr>
      <w:tr w:rsidR="001721C4" w14:paraId="1417FB99"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202F586" w14:textId="77777777" w:rsidR="001721C4" w:rsidRDefault="001721C4" w:rsidP="003B79D7">
            <w:pPr>
              <w:pStyle w:val="Tablecell0"/>
              <w:ind w:left="450"/>
              <w:rPr>
                <w:rFonts w:eastAsia="MS Mincho"/>
              </w:rPr>
            </w:pPr>
            <w:r>
              <w:rPr>
                <w:rFonts w:eastAsia="MS Mincho"/>
              </w:rPr>
              <w:t>Pretrigger Samples</w:t>
            </w:r>
          </w:p>
        </w:tc>
        <w:tc>
          <w:tcPr>
            <w:tcW w:w="5400" w:type="dxa"/>
            <w:tcBorders>
              <w:top w:val="single" w:sz="6" w:space="0" w:color="auto"/>
              <w:left w:val="single" w:sz="6" w:space="0" w:color="auto"/>
              <w:bottom w:val="single" w:sz="6" w:space="0" w:color="auto"/>
              <w:right w:val="single" w:sz="6" w:space="0" w:color="auto"/>
            </w:tcBorders>
          </w:tcPr>
          <w:p w14:paraId="3691D7FE" w14:textId="77777777" w:rsidR="001721C4" w:rsidRDefault="001721C4" w:rsidP="003B79D7">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IVIDIGITIZER_ATTR_PRETRIGGER_SAMPLES</w:t>
            </w:r>
          </w:p>
        </w:tc>
      </w:tr>
      <w:tr w:rsidR="009B55C7" w14:paraId="6EAF3390"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71BEBA1" w14:textId="77777777" w:rsidR="009B55C7" w:rsidRDefault="009B55C7" w:rsidP="009B55C7">
            <w:pPr>
              <w:pStyle w:val="Tablecell0"/>
              <w:ind w:left="450"/>
              <w:rPr>
                <w:rFonts w:eastAsia="MS Mincho"/>
              </w:rPr>
            </w:pPr>
            <w:r>
              <w:rPr>
                <w:rFonts w:eastAsia="MS Mincho"/>
              </w:rPr>
              <w:t>Trigger Source Count</w:t>
            </w:r>
          </w:p>
        </w:tc>
        <w:tc>
          <w:tcPr>
            <w:tcW w:w="5400" w:type="dxa"/>
            <w:tcBorders>
              <w:top w:val="single" w:sz="6" w:space="0" w:color="auto"/>
              <w:left w:val="single" w:sz="6" w:space="0" w:color="auto"/>
              <w:bottom w:val="single" w:sz="6" w:space="0" w:color="auto"/>
              <w:right w:val="single" w:sz="6" w:space="0" w:color="auto"/>
            </w:tcBorders>
          </w:tcPr>
          <w:p w14:paraId="052B7188" w14:textId="77777777" w:rsidR="009B55C7" w:rsidRDefault="009B55C7" w:rsidP="009B55C7">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IVIDIGITIZER_ATTR_TRIGGER_SOURCE_COUNT</w:t>
            </w:r>
          </w:p>
        </w:tc>
      </w:tr>
      <w:tr w:rsidR="009B55C7" w14:paraId="61B7249B"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25A0E40" w14:textId="77777777" w:rsidR="009B55C7" w:rsidRDefault="009B55C7" w:rsidP="00CE3CDD">
            <w:pPr>
              <w:pStyle w:val="Tablecell0"/>
              <w:ind w:left="450"/>
              <w:rPr>
                <w:rFonts w:eastAsia="MS Mincho"/>
              </w:rPr>
            </w:pPr>
            <w:r>
              <w:rPr>
                <w:rFonts w:eastAsia="MS Mincho"/>
              </w:rPr>
              <w:t>Trigger Coupling</w:t>
            </w:r>
          </w:p>
        </w:tc>
        <w:tc>
          <w:tcPr>
            <w:tcW w:w="5400" w:type="dxa"/>
            <w:tcBorders>
              <w:top w:val="single" w:sz="6" w:space="0" w:color="auto"/>
              <w:left w:val="single" w:sz="6" w:space="0" w:color="auto"/>
              <w:bottom w:val="single" w:sz="6" w:space="0" w:color="auto"/>
              <w:right w:val="single" w:sz="6" w:space="0" w:color="auto"/>
            </w:tcBorders>
          </w:tcPr>
          <w:p w14:paraId="63E19FAA" w14:textId="77777777" w:rsidR="009B55C7" w:rsidRDefault="009B55C7" w:rsidP="00CE3CDD">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IVIDIGITIZER_ATTR_TRIGGER_COUPLING</w:t>
            </w:r>
          </w:p>
        </w:tc>
      </w:tr>
      <w:tr w:rsidR="00B40F7E" w14:paraId="7D41CA81"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4A044512" w14:textId="77777777" w:rsidR="00B40F7E" w:rsidRDefault="00B40F7E" w:rsidP="00CE3CDD">
            <w:pPr>
              <w:pStyle w:val="Tablecell0"/>
              <w:ind w:left="450"/>
              <w:rPr>
                <w:rFonts w:eastAsia="MS Mincho"/>
              </w:rPr>
            </w:pPr>
            <w:r>
              <w:rPr>
                <w:rFonts w:eastAsia="MS Mincho"/>
              </w:rPr>
              <w:t>Trigger Modifier</w:t>
            </w:r>
          </w:p>
        </w:tc>
        <w:tc>
          <w:tcPr>
            <w:tcW w:w="5400" w:type="dxa"/>
            <w:tcBorders>
              <w:top w:val="single" w:sz="6" w:space="0" w:color="auto"/>
              <w:left w:val="single" w:sz="6" w:space="0" w:color="auto"/>
              <w:bottom w:val="single" w:sz="6" w:space="0" w:color="auto"/>
              <w:right w:val="single" w:sz="6" w:space="0" w:color="auto"/>
            </w:tcBorders>
          </w:tcPr>
          <w:p w14:paraId="20DA998F" w14:textId="77777777" w:rsidR="00B40F7E" w:rsidRDefault="00B40F7E" w:rsidP="00CE3CDD">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IVIDIGITIZER_ATTR_TRIGGER_MODIFIER</w:t>
            </w:r>
          </w:p>
        </w:tc>
      </w:tr>
      <w:tr w:rsidR="009B55C7" w14:paraId="0ABBA9D1"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6002A29C" w14:textId="77777777" w:rsidR="009B55C7" w:rsidRDefault="009B55C7" w:rsidP="00CE3CDD">
            <w:pPr>
              <w:pStyle w:val="Tablecell0"/>
              <w:ind w:left="450"/>
              <w:rPr>
                <w:rFonts w:eastAsia="MS Mincho"/>
              </w:rPr>
            </w:pPr>
            <w:r>
              <w:rPr>
                <w:rFonts w:eastAsia="MS Mincho"/>
              </w:rPr>
              <w:t>Trigger Delay</w:t>
            </w:r>
          </w:p>
        </w:tc>
        <w:tc>
          <w:tcPr>
            <w:tcW w:w="5400" w:type="dxa"/>
            <w:tcBorders>
              <w:top w:val="single" w:sz="6" w:space="0" w:color="auto"/>
              <w:left w:val="single" w:sz="6" w:space="0" w:color="auto"/>
              <w:bottom w:val="single" w:sz="6" w:space="0" w:color="auto"/>
              <w:right w:val="single" w:sz="6" w:space="0" w:color="auto"/>
            </w:tcBorders>
          </w:tcPr>
          <w:p w14:paraId="60251C4D" w14:textId="77777777" w:rsidR="009B55C7" w:rsidRDefault="009B55C7" w:rsidP="00CE3CDD">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IVIDIGITIZER_ATTR_TRIGGER_DELAY</w:t>
            </w:r>
          </w:p>
        </w:tc>
      </w:tr>
      <w:tr w:rsidR="009B55C7" w14:paraId="55124106"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C6E635B" w14:textId="77777777" w:rsidR="009B55C7" w:rsidRDefault="009B55C7" w:rsidP="00CE3CDD">
            <w:pPr>
              <w:pStyle w:val="Tablecell0"/>
              <w:ind w:left="450"/>
              <w:rPr>
                <w:rFonts w:eastAsia="MS Mincho"/>
              </w:rPr>
            </w:pPr>
            <w:r>
              <w:rPr>
                <w:rFonts w:eastAsia="MS Mincho"/>
              </w:rPr>
              <w:t>Trigger Holdoff</w:t>
            </w:r>
          </w:p>
        </w:tc>
        <w:tc>
          <w:tcPr>
            <w:tcW w:w="5400" w:type="dxa"/>
            <w:tcBorders>
              <w:top w:val="single" w:sz="6" w:space="0" w:color="auto"/>
              <w:left w:val="single" w:sz="6" w:space="0" w:color="auto"/>
              <w:bottom w:val="single" w:sz="6" w:space="0" w:color="auto"/>
              <w:right w:val="single" w:sz="6" w:space="0" w:color="auto"/>
            </w:tcBorders>
          </w:tcPr>
          <w:p w14:paraId="11E68F40" w14:textId="77777777" w:rsidR="009B55C7" w:rsidRDefault="009B55C7" w:rsidP="00CE3CDD">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IVIDIGITIZER_ATTR_TRIGGER_HOLDOFF</w:t>
            </w:r>
          </w:p>
        </w:tc>
      </w:tr>
      <w:tr w:rsidR="009B55C7" w14:paraId="692D8927"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855548D" w14:textId="77777777" w:rsidR="009B55C7" w:rsidRDefault="009B55C7" w:rsidP="00CE3CDD">
            <w:pPr>
              <w:pStyle w:val="Tablecell0"/>
              <w:ind w:left="450"/>
              <w:rPr>
                <w:rFonts w:eastAsia="MS Mincho"/>
              </w:rPr>
            </w:pPr>
            <w:r>
              <w:rPr>
                <w:rFonts w:eastAsia="MS Mincho"/>
              </w:rPr>
              <w:t>Trigger Hysteresis</w:t>
            </w:r>
          </w:p>
        </w:tc>
        <w:tc>
          <w:tcPr>
            <w:tcW w:w="5400" w:type="dxa"/>
            <w:tcBorders>
              <w:top w:val="single" w:sz="6" w:space="0" w:color="auto"/>
              <w:left w:val="single" w:sz="6" w:space="0" w:color="auto"/>
              <w:bottom w:val="single" w:sz="6" w:space="0" w:color="auto"/>
              <w:right w:val="single" w:sz="6" w:space="0" w:color="auto"/>
            </w:tcBorders>
          </w:tcPr>
          <w:p w14:paraId="3C99891A" w14:textId="77777777" w:rsidR="009B55C7" w:rsidRDefault="009B55C7" w:rsidP="00CE3CDD">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IVIDIGITIZER_ATTR_TRIGGER_HYSTERESIS</w:t>
            </w:r>
          </w:p>
        </w:tc>
      </w:tr>
      <w:tr w:rsidR="009B55C7" w14:paraId="3DF53635"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2F38DCA" w14:textId="77777777" w:rsidR="009B55C7" w:rsidRDefault="009B55C7" w:rsidP="00CE3CDD">
            <w:pPr>
              <w:pStyle w:val="Tablecell0"/>
              <w:ind w:left="450"/>
              <w:rPr>
                <w:rFonts w:eastAsia="MS Mincho"/>
              </w:rPr>
            </w:pPr>
            <w:r>
              <w:rPr>
                <w:rFonts w:eastAsia="MS Mincho"/>
              </w:rPr>
              <w:t>Trigger Level</w:t>
            </w:r>
          </w:p>
        </w:tc>
        <w:tc>
          <w:tcPr>
            <w:tcW w:w="5400" w:type="dxa"/>
            <w:tcBorders>
              <w:top w:val="single" w:sz="6" w:space="0" w:color="auto"/>
              <w:left w:val="single" w:sz="6" w:space="0" w:color="auto"/>
              <w:bottom w:val="single" w:sz="6" w:space="0" w:color="auto"/>
              <w:right w:val="single" w:sz="6" w:space="0" w:color="auto"/>
            </w:tcBorders>
          </w:tcPr>
          <w:p w14:paraId="24933216" w14:textId="77777777" w:rsidR="009B55C7" w:rsidRDefault="009B55C7" w:rsidP="00CE3CDD">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IVIDIGITIZER_ATTR_TRIGGER_LEVEL</w:t>
            </w:r>
          </w:p>
        </w:tc>
      </w:tr>
      <w:tr w:rsidR="004126E0" w14:paraId="12F20D6B"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032D5C49" w14:textId="77777777" w:rsidR="004126E0" w:rsidRDefault="004126E0" w:rsidP="00CE3CDD">
            <w:pPr>
              <w:pStyle w:val="Tablecell0"/>
              <w:ind w:left="450"/>
              <w:rPr>
                <w:rFonts w:eastAsia="MS Mincho"/>
              </w:rPr>
            </w:pPr>
            <w:r>
              <w:rPr>
                <w:rFonts w:eastAsia="MS Mincho"/>
              </w:rPr>
              <w:t>Trigger Output Enabled</w:t>
            </w:r>
          </w:p>
        </w:tc>
        <w:tc>
          <w:tcPr>
            <w:tcW w:w="5400" w:type="dxa"/>
            <w:tcBorders>
              <w:top w:val="single" w:sz="6" w:space="0" w:color="auto"/>
              <w:left w:val="single" w:sz="6" w:space="0" w:color="auto"/>
              <w:bottom w:val="single" w:sz="6" w:space="0" w:color="auto"/>
              <w:right w:val="single" w:sz="6" w:space="0" w:color="auto"/>
            </w:tcBorders>
          </w:tcPr>
          <w:p w14:paraId="7E3A0580" w14:textId="77777777" w:rsidR="004126E0" w:rsidRDefault="004126E0" w:rsidP="00CE3CDD">
            <w:pPr>
              <w:pStyle w:val="Tablecell0"/>
              <w:ind w:left="90"/>
              <w:rPr>
                <w:rFonts w:ascii="Courier New" w:eastAsia="MS Mincho" w:hAnsi="Courier New" w:cs="Courier New"/>
                <w:sz w:val="18"/>
                <w:szCs w:val="18"/>
              </w:rPr>
            </w:pPr>
            <w:r w:rsidRPr="00E21982">
              <w:rPr>
                <w:rFonts w:ascii="Courier New" w:eastAsia="MS Mincho" w:hAnsi="Courier New" w:cs="Courier New"/>
                <w:sz w:val="18"/>
                <w:szCs w:val="18"/>
              </w:rPr>
              <w:t>IVIDIGITIZER_ATTR_TRIGGER_OUTPUT_ENABLED</w:t>
            </w:r>
          </w:p>
        </w:tc>
      </w:tr>
      <w:tr w:rsidR="009B55C7" w14:paraId="7E4C958B"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6AF98D79" w14:textId="77777777" w:rsidR="009B55C7" w:rsidRDefault="009B55C7" w:rsidP="00CE3CDD">
            <w:pPr>
              <w:pStyle w:val="Tablecell0"/>
              <w:ind w:left="450"/>
              <w:rPr>
                <w:rFonts w:eastAsia="MS Mincho"/>
              </w:rPr>
            </w:pPr>
            <w:r>
              <w:rPr>
                <w:rFonts w:eastAsia="MS Mincho"/>
              </w:rPr>
              <w:t>Trigger Type</w:t>
            </w:r>
          </w:p>
        </w:tc>
        <w:tc>
          <w:tcPr>
            <w:tcW w:w="5400" w:type="dxa"/>
            <w:tcBorders>
              <w:top w:val="single" w:sz="6" w:space="0" w:color="auto"/>
              <w:left w:val="single" w:sz="6" w:space="0" w:color="auto"/>
              <w:bottom w:val="single" w:sz="6" w:space="0" w:color="auto"/>
              <w:right w:val="single" w:sz="6" w:space="0" w:color="auto"/>
            </w:tcBorders>
          </w:tcPr>
          <w:p w14:paraId="02B53F5D" w14:textId="77777777" w:rsidR="009B55C7" w:rsidRDefault="009B55C7" w:rsidP="00CE3CDD">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IVIDIGITIZER_ATTR_TRIGGER_TYPE</w:t>
            </w:r>
          </w:p>
        </w:tc>
      </w:tr>
      <w:tr w:rsidR="00004825" w14:paraId="080E7472"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B11EFA1" w14:textId="77777777" w:rsidR="00004825" w:rsidRDefault="00004825">
            <w:pPr>
              <w:pStyle w:val="Tablecell0"/>
              <w:ind w:left="450"/>
              <w:rPr>
                <w:rFonts w:eastAsia="MS Mincho"/>
                <w:i/>
                <w:iCs/>
              </w:rPr>
            </w:pPr>
            <w:r>
              <w:rPr>
                <w:rFonts w:eastAsia="MS Mincho"/>
                <w:i/>
                <w:iCs/>
              </w:rPr>
              <w:t>Edge Triggering</w:t>
            </w:r>
          </w:p>
        </w:tc>
        <w:tc>
          <w:tcPr>
            <w:tcW w:w="5400" w:type="dxa"/>
            <w:tcBorders>
              <w:top w:val="single" w:sz="6" w:space="0" w:color="auto"/>
              <w:left w:val="single" w:sz="6" w:space="0" w:color="auto"/>
              <w:bottom w:val="single" w:sz="6" w:space="0" w:color="auto"/>
              <w:right w:val="single" w:sz="6" w:space="0" w:color="auto"/>
            </w:tcBorders>
          </w:tcPr>
          <w:p w14:paraId="5A22E740" w14:textId="77777777" w:rsidR="00004825" w:rsidRDefault="00004825">
            <w:pPr>
              <w:pStyle w:val="Tablecell0"/>
              <w:ind w:left="90"/>
              <w:rPr>
                <w:rFonts w:ascii="Courier New" w:eastAsia="MS Mincho" w:hAnsi="Courier New"/>
                <w:sz w:val="18"/>
                <w:szCs w:val="18"/>
              </w:rPr>
            </w:pPr>
          </w:p>
        </w:tc>
      </w:tr>
      <w:tr w:rsidR="00004825" w14:paraId="613DD1F2"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D95E5FF" w14:textId="77777777" w:rsidR="00004825" w:rsidRDefault="00004825">
            <w:pPr>
              <w:pStyle w:val="Tablecell0"/>
              <w:ind w:left="810"/>
              <w:rPr>
                <w:rFonts w:eastAsia="MS Mincho"/>
              </w:rPr>
            </w:pPr>
            <w:r>
              <w:rPr>
                <w:rFonts w:eastAsia="MS Mincho"/>
              </w:rPr>
              <w:t>Trigger Slope</w:t>
            </w:r>
          </w:p>
        </w:tc>
        <w:tc>
          <w:tcPr>
            <w:tcW w:w="5400" w:type="dxa"/>
            <w:tcBorders>
              <w:top w:val="single" w:sz="6" w:space="0" w:color="auto"/>
              <w:left w:val="single" w:sz="6" w:space="0" w:color="auto"/>
              <w:bottom w:val="single" w:sz="6" w:space="0" w:color="auto"/>
              <w:right w:val="single" w:sz="6" w:space="0" w:color="auto"/>
            </w:tcBorders>
          </w:tcPr>
          <w:p w14:paraId="6AA54465"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IVIDIGITIZER_ATTR_TRIGGER_SLOPE</w:t>
            </w:r>
          </w:p>
        </w:tc>
      </w:tr>
      <w:tr w:rsidR="00004825" w14:paraId="0D57A8B2"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BAC2967" w14:textId="77777777" w:rsidR="00004825" w:rsidRDefault="00004825">
            <w:pPr>
              <w:pStyle w:val="Tablecell0"/>
              <w:ind w:left="450"/>
              <w:rPr>
                <w:rFonts w:eastAsia="MS Mincho"/>
                <w:i/>
                <w:iCs/>
              </w:rPr>
            </w:pPr>
            <w:r>
              <w:rPr>
                <w:rFonts w:eastAsia="MS Mincho"/>
                <w:i/>
                <w:iCs/>
              </w:rPr>
              <w:t>Glitch Triggering</w:t>
            </w:r>
          </w:p>
        </w:tc>
        <w:tc>
          <w:tcPr>
            <w:tcW w:w="5400" w:type="dxa"/>
            <w:tcBorders>
              <w:top w:val="single" w:sz="6" w:space="0" w:color="auto"/>
              <w:left w:val="single" w:sz="6" w:space="0" w:color="auto"/>
              <w:bottom w:val="single" w:sz="6" w:space="0" w:color="auto"/>
              <w:right w:val="single" w:sz="6" w:space="0" w:color="auto"/>
            </w:tcBorders>
          </w:tcPr>
          <w:p w14:paraId="36BD0AE4" w14:textId="77777777" w:rsidR="00004825" w:rsidRDefault="00004825">
            <w:pPr>
              <w:pStyle w:val="Tablecell0"/>
              <w:ind w:left="90"/>
              <w:rPr>
                <w:rFonts w:ascii="Courier New" w:eastAsia="MS Mincho" w:hAnsi="Courier New"/>
                <w:sz w:val="18"/>
                <w:szCs w:val="18"/>
              </w:rPr>
            </w:pPr>
          </w:p>
        </w:tc>
      </w:tr>
      <w:tr w:rsidR="00004825" w14:paraId="4F168A6A"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6EF5C4C" w14:textId="77777777" w:rsidR="00004825" w:rsidRDefault="00004825">
            <w:pPr>
              <w:pStyle w:val="Tablecell0"/>
              <w:ind w:left="810"/>
              <w:rPr>
                <w:rFonts w:eastAsia="MS Mincho"/>
              </w:rPr>
            </w:pPr>
            <w:r>
              <w:rPr>
                <w:rFonts w:eastAsia="MS Mincho"/>
              </w:rPr>
              <w:t>Glitch Trigger Condition</w:t>
            </w:r>
          </w:p>
        </w:tc>
        <w:tc>
          <w:tcPr>
            <w:tcW w:w="5400" w:type="dxa"/>
            <w:tcBorders>
              <w:top w:val="single" w:sz="6" w:space="0" w:color="auto"/>
              <w:left w:val="single" w:sz="6" w:space="0" w:color="auto"/>
              <w:bottom w:val="single" w:sz="6" w:space="0" w:color="auto"/>
              <w:right w:val="single" w:sz="6" w:space="0" w:color="auto"/>
            </w:tcBorders>
          </w:tcPr>
          <w:p w14:paraId="57B4D32F"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IVIDIGITIZER_ATTR_GLITCH_TRIGGER_CONDITION</w:t>
            </w:r>
          </w:p>
        </w:tc>
      </w:tr>
      <w:tr w:rsidR="0062535E" w14:paraId="06D4831E"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EC8E444" w14:textId="77777777" w:rsidR="0062535E" w:rsidRDefault="0062535E">
            <w:pPr>
              <w:pStyle w:val="Tablecell0"/>
              <w:ind w:left="810"/>
              <w:rPr>
                <w:rFonts w:eastAsia="MS Mincho"/>
              </w:rPr>
            </w:pPr>
            <w:r>
              <w:rPr>
                <w:rFonts w:eastAsia="MS Mincho"/>
              </w:rPr>
              <w:t>Glitch Trigger Polarity</w:t>
            </w:r>
          </w:p>
        </w:tc>
        <w:tc>
          <w:tcPr>
            <w:tcW w:w="5400" w:type="dxa"/>
            <w:tcBorders>
              <w:top w:val="single" w:sz="6" w:space="0" w:color="auto"/>
              <w:left w:val="single" w:sz="6" w:space="0" w:color="auto"/>
              <w:bottom w:val="single" w:sz="6" w:space="0" w:color="auto"/>
              <w:right w:val="single" w:sz="6" w:space="0" w:color="auto"/>
            </w:tcBorders>
          </w:tcPr>
          <w:p w14:paraId="6BE9E3C9" w14:textId="77777777" w:rsidR="0062535E" w:rsidRDefault="0062535E">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IVIDIGITIZER_ATTR_GLITCH_TRIGGER_POLARITY</w:t>
            </w:r>
          </w:p>
        </w:tc>
      </w:tr>
      <w:tr w:rsidR="00004825" w14:paraId="41A7CF02"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1B6DB5C" w14:textId="77777777" w:rsidR="00004825" w:rsidRDefault="00004825">
            <w:pPr>
              <w:pStyle w:val="Tablecell0"/>
              <w:ind w:left="810"/>
              <w:rPr>
                <w:rFonts w:eastAsia="MS Mincho"/>
              </w:rPr>
            </w:pPr>
            <w:r>
              <w:rPr>
                <w:rFonts w:eastAsia="MS Mincho"/>
              </w:rPr>
              <w:t>Glitch Trigger Width</w:t>
            </w:r>
          </w:p>
        </w:tc>
        <w:tc>
          <w:tcPr>
            <w:tcW w:w="5400" w:type="dxa"/>
            <w:tcBorders>
              <w:top w:val="single" w:sz="6" w:space="0" w:color="auto"/>
              <w:left w:val="single" w:sz="6" w:space="0" w:color="auto"/>
              <w:bottom w:val="single" w:sz="6" w:space="0" w:color="auto"/>
              <w:right w:val="single" w:sz="6" w:space="0" w:color="auto"/>
            </w:tcBorders>
          </w:tcPr>
          <w:p w14:paraId="7F0A1A81"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IVIDIGITIZER_ATTR_GLITCH_TRIGGER_WIDTH</w:t>
            </w:r>
          </w:p>
        </w:tc>
      </w:tr>
      <w:tr w:rsidR="00004825" w14:paraId="5CDC0651"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DBD5B36" w14:textId="77777777" w:rsidR="00004825" w:rsidRDefault="00004825">
            <w:pPr>
              <w:pStyle w:val="Tablecell0"/>
              <w:ind w:left="450"/>
              <w:rPr>
                <w:rFonts w:eastAsia="MS Mincho"/>
                <w:i/>
                <w:iCs/>
              </w:rPr>
            </w:pPr>
            <w:r>
              <w:rPr>
                <w:rFonts w:eastAsia="MS Mincho"/>
                <w:i/>
                <w:iCs/>
              </w:rPr>
              <w:t>MultiTrigger</w:t>
            </w:r>
          </w:p>
        </w:tc>
        <w:tc>
          <w:tcPr>
            <w:tcW w:w="5400" w:type="dxa"/>
            <w:tcBorders>
              <w:top w:val="single" w:sz="6" w:space="0" w:color="auto"/>
              <w:left w:val="single" w:sz="6" w:space="0" w:color="auto"/>
              <w:bottom w:val="single" w:sz="6" w:space="0" w:color="auto"/>
              <w:right w:val="single" w:sz="6" w:space="0" w:color="auto"/>
            </w:tcBorders>
          </w:tcPr>
          <w:p w14:paraId="44611E81" w14:textId="77777777" w:rsidR="00004825" w:rsidRDefault="00004825">
            <w:pPr>
              <w:pStyle w:val="Tablecell0"/>
              <w:ind w:left="90"/>
              <w:rPr>
                <w:rFonts w:ascii="Courier New" w:eastAsia="MS Mincho" w:hAnsi="Courier New"/>
                <w:sz w:val="18"/>
                <w:szCs w:val="18"/>
              </w:rPr>
            </w:pPr>
          </w:p>
        </w:tc>
      </w:tr>
      <w:tr w:rsidR="00004825" w14:paraId="1DC61C43"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FEB27E4" w14:textId="77777777" w:rsidR="00004825" w:rsidRDefault="00296DF5">
            <w:pPr>
              <w:pStyle w:val="Tablecell0"/>
              <w:ind w:left="810"/>
              <w:rPr>
                <w:rFonts w:eastAsia="MS Mincho"/>
              </w:rPr>
            </w:pPr>
            <w:r>
              <w:rPr>
                <w:rFonts w:eastAsia="MS Mincho"/>
              </w:rPr>
              <w:t xml:space="preserve">Trigger </w:t>
            </w:r>
            <w:r w:rsidR="00004825">
              <w:rPr>
                <w:rFonts w:eastAsia="MS Mincho"/>
              </w:rPr>
              <w:t>Source List</w:t>
            </w:r>
          </w:p>
        </w:tc>
        <w:tc>
          <w:tcPr>
            <w:tcW w:w="5400" w:type="dxa"/>
            <w:tcBorders>
              <w:top w:val="single" w:sz="6" w:space="0" w:color="auto"/>
              <w:left w:val="single" w:sz="6" w:space="0" w:color="auto"/>
              <w:bottom w:val="single" w:sz="6" w:space="0" w:color="auto"/>
              <w:right w:val="single" w:sz="6" w:space="0" w:color="auto"/>
            </w:tcBorders>
          </w:tcPr>
          <w:p w14:paraId="7B664731"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IVIDIGITIZER_ATTR_TRIGGER_SOURCE_LIST</w:t>
            </w:r>
          </w:p>
        </w:tc>
      </w:tr>
      <w:tr w:rsidR="00004825" w14:paraId="61A9EA42"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436FAC0" w14:textId="77777777" w:rsidR="00004825" w:rsidRDefault="00296DF5">
            <w:pPr>
              <w:pStyle w:val="Tablecell0"/>
              <w:ind w:left="810"/>
              <w:rPr>
                <w:rFonts w:eastAsia="MS Mincho"/>
              </w:rPr>
            </w:pPr>
            <w:r>
              <w:rPr>
                <w:rFonts w:eastAsia="MS Mincho"/>
              </w:rPr>
              <w:t xml:space="preserve">Trigger </w:t>
            </w:r>
            <w:r w:rsidR="00004825">
              <w:rPr>
                <w:rFonts w:eastAsia="MS Mincho"/>
              </w:rPr>
              <w:t>Source Operator</w:t>
            </w:r>
          </w:p>
        </w:tc>
        <w:tc>
          <w:tcPr>
            <w:tcW w:w="5400" w:type="dxa"/>
            <w:tcBorders>
              <w:top w:val="single" w:sz="6" w:space="0" w:color="auto"/>
              <w:left w:val="single" w:sz="6" w:space="0" w:color="auto"/>
              <w:bottom w:val="single" w:sz="6" w:space="0" w:color="auto"/>
              <w:right w:val="single" w:sz="6" w:space="0" w:color="auto"/>
            </w:tcBorders>
          </w:tcPr>
          <w:p w14:paraId="5C3E6B5E"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IVIDIGITIZER_ATTR_TRIGGER_SOURCE_OPERATOR</w:t>
            </w:r>
          </w:p>
        </w:tc>
      </w:tr>
      <w:tr w:rsidR="00004825" w14:paraId="0F3CF85A"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4E8CE282" w14:textId="77777777" w:rsidR="00004825" w:rsidRDefault="00004825">
            <w:pPr>
              <w:pStyle w:val="Tablecell0"/>
              <w:ind w:left="450"/>
              <w:rPr>
                <w:rFonts w:eastAsia="MS Mincho"/>
                <w:i/>
                <w:iCs/>
              </w:rPr>
            </w:pPr>
            <w:r>
              <w:rPr>
                <w:rFonts w:eastAsia="MS Mincho"/>
                <w:i/>
                <w:iCs/>
              </w:rPr>
              <w:t>Runt Triggering</w:t>
            </w:r>
          </w:p>
        </w:tc>
        <w:tc>
          <w:tcPr>
            <w:tcW w:w="5400" w:type="dxa"/>
            <w:tcBorders>
              <w:top w:val="single" w:sz="6" w:space="0" w:color="auto"/>
              <w:left w:val="single" w:sz="6" w:space="0" w:color="auto"/>
              <w:bottom w:val="single" w:sz="6" w:space="0" w:color="auto"/>
              <w:right w:val="single" w:sz="6" w:space="0" w:color="auto"/>
            </w:tcBorders>
          </w:tcPr>
          <w:p w14:paraId="0DDA6AB9" w14:textId="77777777" w:rsidR="00004825" w:rsidRDefault="00004825">
            <w:pPr>
              <w:pStyle w:val="Tablecell0"/>
              <w:ind w:left="90"/>
              <w:rPr>
                <w:rFonts w:ascii="Courier New" w:eastAsia="MS Mincho" w:hAnsi="Courier New"/>
                <w:sz w:val="18"/>
                <w:szCs w:val="18"/>
              </w:rPr>
            </w:pPr>
          </w:p>
        </w:tc>
      </w:tr>
      <w:tr w:rsidR="00004825" w14:paraId="5488072D"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1105090" w14:textId="77777777" w:rsidR="00004825" w:rsidRDefault="00004825">
            <w:pPr>
              <w:pStyle w:val="Tablecell0"/>
              <w:ind w:left="810"/>
              <w:rPr>
                <w:rFonts w:eastAsia="MS Mincho"/>
              </w:rPr>
            </w:pPr>
            <w:r>
              <w:rPr>
                <w:rFonts w:eastAsia="MS Mincho"/>
              </w:rPr>
              <w:t>Runt Trigger High Threshold</w:t>
            </w:r>
          </w:p>
        </w:tc>
        <w:tc>
          <w:tcPr>
            <w:tcW w:w="5400" w:type="dxa"/>
            <w:tcBorders>
              <w:top w:val="single" w:sz="6" w:space="0" w:color="auto"/>
              <w:left w:val="single" w:sz="6" w:space="0" w:color="auto"/>
              <w:bottom w:val="single" w:sz="6" w:space="0" w:color="auto"/>
              <w:right w:val="single" w:sz="6" w:space="0" w:color="auto"/>
            </w:tcBorders>
          </w:tcPr>
          <w:p w14:paraId="59EF832C"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IVIDIGITIZER_ATTR_RUNT_TRIGGER_HIGH_THRESHOLD</w:t>
            </w:r>
          </w:p>
        </w:tc>
      </w:tr>
      <w:tr w:rsidR="00004825" w14:paraId="25145B43"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01881B2C" w14:textId="77777777" w:rsidR="00004825" w:rsidRDefault="00004825">
            <w:pPr>
              <w:pStyle w:val="Tablecell0"/>
              <w:ind w:left="810"/>
              <w:rPr>
                <w:rFonts w:eastAsia="MS Mincho"/>
              </w:rPr>
            </w:pPr>
            <w:r>
              <w:rPr>
                <w:rFonts w:eastAsia="MS Mincho"/>
              </w:rPr>
              <w:t>Runt Trigger Low Threshold</w:t>
            </w:r>
          </w:p>
        </w:tc>
        <w:tc>
          <w:tcPr>
            <w:tcW w:w="5400" w:type="dxa"/>
            <w:tcBorders>
              <w:top w:val="single" w:sz="6" w:space="0" w:color="auto"/>
              <w:left w:val="single" w:sz="6" w:space="0" w:color="auto"/>
              <w:bottom w:val="single" w:sz="6" w:space="0" w:color="auto"/>
              <w:right w:val="single" w:sz="6" w:space="0" w:color="auto"/>
            </w:tcBorders>
          </w:tcPr>
          <w:p w14:paraId="5D8727F2"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IVIDIGITIZER_ATTR_RUNT_TRIGGER_LOW_THRESHOLD</w:t>
            </w:r>
          </w:p>
        </w:tc>
      </w:tr>
      <w:tr w:rsidR="00004825" w14:paraId="02331ABB"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8FDF14F" w14:textId="77777777" w:rsidR="00004825" w:rsidRDefault="00004825">
            <w:pPr>
              <w:pStyle w:val="Tablecell0"/>
              <w:ind w:left="810"/>
              <w:rPr>
                <w:rFonts w:eastAsia="MS Mincho"/>
              </w:rPr>
            </w:pPr>
            <w:r>
              <w:rPr>
                <w:rFonts w:eastAsia="MS Mincho"/>
              </w:rPr>
              <w:t>Runt Trigger Polarity</w:t>
            </w:r>
          </w:p>
        </w:tc>
        <w:tc>
          <w:tcPr>
            <w:tcW w:w="5400" w:type="dxa"/>
            <w:tcBorders>
              <w:top w:val="single" w:sz="6" w:space="0" w:color="auto"/>
              <w:left w:val="single" w:sz="6" w:space="0" w:color="auto"/>
              <w:bottom w:val="single" w:sz="6" w:space="0" w:color="auto"/>
              <w:right w:val="single" w:sz="6" w:space="0" w:color="auto"/>
            </w:tcBorders>
          </w:tcPr>
          <w:p w14:paraId="611F209D"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IVIDIGITIZER_ATTR_RUNT_TRIGGER_POLARITY</w:t>
            </w:r>
          </w:p>
        </w:tc>
      </w:tr>
      <w:tr w:rsidR="00004825" w14:paraId="64536D01"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D95166D" w14:textId="77777777" w:rsidR="00004825" w:rsidRDefault="00004825">
            <w:pPr>
              <w:pStyle w:val="Tablecell0"/>
              <w:ind w:left="450"/>
              <w:rPr>
                <w:rFonts w:eastAsia="MS Mincho"/>
                <w:i/>
                <w:iCs/>
              </w:rPr>
            </w:pPr>
            <w:r>
              <w:rPr>
                <w:rFonts w:eastAsia="MS Mincho"/>
                <w:i/>
                <w:iCs/>
              </w:rPr>
              <w:t>TV Triggering</w:t>
            </w:r>
          </w:p>
        </w:tc>
        <w:tc>
          <w:tcPr>
            <w:tcW w:w="5400" w:type="dxa"/>
            <w:tcBorders>
              <w:top w:val="single" w:sz="6" w:space="0" w:color="auto"/>
              <w:left w:val="single" w:sz="6" w:space="0" w:color="auto"/>
              <w:bottom w:val="single" w:sz="6" w:space="0" w:color="auto"/>
              <w:right w:val="single" w:sz="6" w:space="0" w:color="auto"/>
            </w:tcBorders>
          </w:tcPr>
          <w:p w14:paraId="5B8A5107" w14:textId="77777777" w:rsidR="00004825" w:rsidRDefault="00004825">
            <w:pPr>
              <w:pStyle w:val="Tablecell0"/>
              <w:ind w:left="90"/>
              <w:rPr>
                <w:rFonts w:ascii="Courier New" w:eastAsia="MS Mincho" w:hAnsi="Courier New"/>
                <w:sz w:val="18"/>
                <w:szCs w:val="18"/>
              </w:rPr>
            </w:pPr>
          </w:p>
        </w:tc>
      </w:tr>
      <w:tr w:rsidR="00004825" w14:paraId="1EAB91F0"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6F89BC0B" w14:textId="77777777" w:rsidR="00004825" w:rsidRDefault="00004825">
            <w:pPr>
              <w:pStyle w:val="Tablecell0"/>
              <w:ind w:left="810"/>
              <w:rPr>
                <w:rFonts w:eastAsia="MS Mincho"/>
              </w:rPr>
            </w:pPr>
            <w:r>
              <w:rPr>
                <w:rFonts w:eastAsia="MS Mincho"/>
              </w:rPr>
              <w:t>TV Trigger Event</w:t>
            </w:r>
          </w:p>
        </w:tc>
        <w:tc>
          <w:tcPr>
            <w:tcW w:w="5400" w:type="dxa"/>
            <w:tcBorders>
              <w:top w:val="single" w:sz="6" w:space="0" w:color="auto"/>
              <w:left w:val="single" w:sz="6" w:space="0" w:color="auto"/>
              <w:bottom w:val="single" w:sz="6" w:space="0" w:color="auto"/>
              <w:right w:val="single" w:sz="6" w:space="0" w:color="auto"/>
            </w:tcBorders>
          </w:tcPr>
          <w:p w14:paraId="11FFD56E"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IVIDIGITIZER_ATTR_TV_TRIGGER_EVENT</w:t>
            </w:r>
          </w:p>
        </w:tc>
      </w:tr>
      <w:tr w:rsidR="00004825" w14:paraId="06A4D1D9"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70A67C6" w14:textId="77777777" w:rsidR="00004825" w:rsidRDefault="00004825">
            <w:pPr>
              <w:pStyle w:val="Tablecell0"/>
              <w:ind w:left="810"/>
              <w:rPr>
                <w:rFonts w:eastAsia="MS Mincho"/>
              </w:rPr>
            </w:pPr>
            <w:r>
              <w:rPr>
                <w:rFonts w:eastAsia="MS Mincho"/>
              </w:rPr>
              <w:t>TV Trigger Line Number</w:t>
            </w:r>
          </w:p>
        </w:tc>
        <w:tc>
          <w:tcPr>
            <w:tcW w:w="5400" w:type="dxa"/>
            <w:tcBorders>
              <w:top w:val="single" w:sz="6" w:space="0" w:color="auto"/>
              <w:left w:val="single" w:sz="6" w:space="0" w:color="auto"/>
              <w:bottom w:val="single" w:sz="6" w:space="0" w:color="auto"/>
              <w:right w:val="single" w:sz="6" w:space="0" w:color="auto"/>
            </w:tcBorders>
          </w:tcPr>
          <w:p w14:paraId="253BEAA0"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IVIDIGITIZER_ATTR_TV_TRIGGER_LINE_NUMBER</w:t>
            </w:r>
          </w:p>
        </w:tc>
      </w:tr>
      <w:tr w:rsidR="00004825" w14:paraId="77BE266B"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C131D83" w14:textId="77777777" w:rsidR="00004825" w:rsidRDefault="00004825">
            <w:pPr>
              <w:pStyle w:val="Tablecell0"/>
              <w:ind w:left="810"/>
              <w:rPr>
                <w:rFonts w:eastAsia="MS Mincho"/>
              </w:rPr>
            </w:pPr>
            <w:r>
              <w:rPr>
                <w:rFonts w:eastAsia="MS Mincho"/>
              </w:rPr>
              <w:t>TV Trigger Polarity</w:t>
            </w:r>
          </w:p>
        </w:tc>
        <w:tc>
          <w:tcPr>
            <w:tcW w:w="5400" w:type="dxa"/>
            <w:tcBorders>
              <w:top w:val="single" w:sz="6" w:space="0" w:color="auto"/>
              <w:left w:val="single" w:sz="6" w:space="0" w:color="auto"/>
              <w:bottom w:val="single" w:sz="6" w:space="0" w:color="auto"/>
              <w:right w:val="single" w:sz="6" w:space="0" w:color="auto"/>
            </w:tcBorders>
          </w:tcPr>
          <w:p w14:paraId="046026D3"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IVIDIGITIZER_ATTR_TV_TRIGGER_POLARITY</w:t>
            </w:r>
          </w:p>
        </w:tc>
      </w:tr>
      <w:tr w:rsidR="00004825" w14:paraId="5240B505"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4D4D8CC" w14:textId="77777777" w:rsidR="00004825" w:rsidRDefault="00004825">
            <w:pPr>
              <w:pStyle w:val="Tablecell0"/>
              <w:ind w:left="810"/>
              <w:rPr>
                <w:rFonts w:eastAsia="MS Mincho"/>
              </w:rPr>
            </w:pPr>
            <w:r>
              <w:rPr>
                <w:rFonts w:eastAsia="MS Mincho"/>
              </w:rPr>
              <w:t>TV Trigger Signal Format</w:t>
            </w:r>
          </w:p>
        </w:tc>
        <w:tc>
          <w:tcPr>
            <w:tcW w:w="5400" w:type="dxa"/>
            <w:tcBorders>
              <w:top w:val="single" w:sz="6" w:space="0" w:color="auto"/>
              <w:left w:val="single" w:sz="6" w:space="0" w:color="auto"/>
              <w:bottom w:val="single" w:sz="6" w:space="0" w:color="auto"/>
              <w:right w:val="single" w:sz="6" w:space="0" w:color="auto"/>
            </w:tcBorders>
          </w:tcPr>
          <w:p w14:paraId="048DE2C1"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IVIDIGITIZER_ATTR_TV_TRIGGER_SIGNAL_FORMAT</w:t>
            </w:r>
          </w:p>
        </w:tc>
      </w:tr>
      <w:tr w:rsidR="00004825" w14:paraId="44B4B72E"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76D4F6B" w14:textId="77777777" w:rsidR="00004825" w:rsidRDefault="00004825">
            <w:pPr>
              <w:pStyle w:val="Tablecell0"/>
              <w:ind w:left="450"/>
              <w:rPr>
                <w:rFonts w:eastAsia="MS Mincho"/>
                <w:i/>
                <w:iCs/>
              </w:rPr>
            </w:pPr>
            <w:r>
              <w:rPr>
                <w:rFonts w:eastAsia="MS Mincho"/>
                <w:i/>
                <w:iCs/>
              </w:rPr>
              <w:t>Width Triggering</w:t>
            </w:r>
          </w:p>
        </w:tc>
        <w:tc>
          <w:tcPr>
            <w:tcW w:w="5400" w:type="dxa"/>
            <w:tcBorders>
              <w:top w:val="single" w:sz="6" w:space="0" w:color="auto"/>
              <w:left w:val="single" w:sz="6" w:space="0" w:color="auto"/>
              <w:bottom w:val="single" w:sz="6" w:space="0" w:color="auto"/>
              <w:right w:val="single" w:sz="6" w:space="0" w:color="auto"/>
            </w:tcBorders>
          </w:tcPr>
          <w:p w14:paraId="578C841A" w14:textId="77777777" w:rsidR="00004825" w:rsidRDefault="00004825">
            <w:pPr>
              <w:pStyle w:val="Tablecell0"/>
              <w:ind w:left="90"/>
              <w:rPr>
                <w:rFonts w:ascii="Courier New" w:eastAsia="MS Mincho" w:hAnsi="Courier New"/>
                <w:sz w:val="18"/>
                <w:szCs w:val="18"/>
              </w:rPr>
            </w:pPr>
          </w:p>
        </w:tc>
      </w:tr>
      <w:tr w:rsidR="00004825" w14:paraId="36710E92"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63E44277" w14:textId="77777777" w:rsidR="00004825" w:rsidRDefault="00004825">
            <w:pPr>
              <w:pStyle w:val="Tablecell0"/>
              <w:ind w:left="810"/>
              <w:rPr>
                <w:rFonts w:eastAsia="MS Mincho"/>
              </w:rPr>
            </w:pPr>
            <w:r>
              <w:rPr>
                <w:rFonts w:eastAsia="MS Mincho"/>
              </w:rPr>
              <w:t>Width Trigger Condition</w:t>
            </w:r>
          </w:p>
        </w:tc>
        <w:tc>
          <w:tcPr>
            <w:tcW w:w="5400" w:type="dxa"/>
            <w:tcBorders>
              <w:top w:val="single" w:sz="6" w:space="0" w:color="auto"/>
              <w:left w:val="single" w:sz="6" w:space="0" w:color="auto"/>
              <w:bottom w:val="single" w:sz="6" w:space="0" w:color="auto"/>
              <w:right w:val="single" w:sz="6" w:space="0" w:color="auto"/>
            </w:tcBorders>
          </w:tcPr>
          <w:p w14:paraId="46D6B881"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IVIDIGITIZER_ATTR_WIDTH_TRIGGER_CONDITION</w:t>
            </w:r>
          </w:p>
        </w:tc>
      </w:tr>
      <w:tr w:rsidR="00004825" w14:paraId="0447E269"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A48CB7C" w14:textId="77777777" w:rsidR="00004825" w:rsidRDefault="00004825">
            <w:pPr>
              <w:pStyle w:val="Tablecell0"/>
              <w:ind w:left="810"/>
              <w:rPr>
                <w:rFonts w:eastAsia="MS Mincho"/>
              </w:rPr>
            </w:pPr>
            <w:r>
              <w:rPr>
                <w:rFonts w:eastAsia="MS Mincho"/>
              </w:rPr>
              <w:lastRenderedPageBreak/>
              <w:t>Width Trigger High Threshold</w:t>
            </w:r>
          </w:p>
        </w:tc>
        <w:tc>
          <w:tcPr>
            <w:tcW w:w="5400" w:type="dxa"/>
            <w:tcBorders>
              <w:top w:val="single" w:sz="6" w:space="0" w:color="auto"/>
              <w:left w:val="single" w:sz="6" w:space="0" w:color="auto"/>
              <w:bottom w:val="single" w:sz="6" w:space="0" w:color="auto"/>
              <w:right w:val="single" w:sz="6" w:space="0" w:color="auto"/>
            </w:tcBorders>
          </w:tcPr>
          <w:p w14:paraId="45B322B9"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IVIDIGITIZER_ATTR_WIDTH_TRIGGER_HIGH_THRESHOLD</w:t>
            </w:r>
          </w:p>
        </w:tc>
      </w:tr>
      <w:tr w:rsidR="00004825" w14:paraId="3955C00B"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4C58965" w14:textId="77777777" w:rsidR="00004825" w:rsidRDefault="00004825">
            <w:pPr>
              <w:pStyle w:val="Tablecell0"/>
              <w:ind w:left="810"/>
              <w:rPr>
                <w:rFonts w:eastAsia="MS Mincho"/>
              </w:rPr>
            </w:pPr>
            <w:r>
              <w:rPr>
                <w:rFonts w:eastAsia="MS Mincho"/>
              </w:rPr>
              <w:t>Width Trigger Low Threshold</w:t>
            </w:r>
          </w:p>
        </w:tc>
        <w:tc>
          <w:tcPr>
            <w:tcW w:w="5400" w:type="dxa"/>
            <w:tcBorders>
              <w:top w:val="single" w:sz="6" w:space="0" w:color="auto"/>
              <w:left w:val="single" w:sz="6" w:space="0" w:color="auto"/>
              <w:bottom w:val="single" w:sz="6" w:space="0" w:color="auto"/>
              <w:right w:val="single" w:sz="6" w:space="0" w:color="auto"/>
            </w:tcBorders>
          </w:tcPr>
          <w:p w14:paraId="3934CAD3"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IVIDIGITIZER_ATTR_WIDTH_TRIGGER_LOW_THRESHOLD</w:t>
            </w:r>
          </w:p>
        </w:tc>
      </w:tr>
      <w:tr w:rsidR="00004825" w14:paraId="792C587B"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9B53319" w14:textId="77777777" w:rsidR="00004825" w:rsidRDefault="00004825">
            <w:pPr>
              <w:pStyle w:val="Tablecell0"/>
              <w:ind w:left="810"/>
              <w:rPr>
                <w:rFonts w:eastAsia="MS Mincho"/>
              </w:rPr>
            </w:pPr>
            <w:r>
              <w:rPr>
                <w:rFonts w:eastAsia="MS Mincho"/>
              </w:rPr>
              <w:t>Width Trigger Polarity</w:t>
            </w:r>
          </w:p>
        </w:tc>
        <w:tc>
          <w:tcPr>
            <w:tcW w:w="5400" w:type="dxa"/>
            <w:tcBorders>
              <w:top w:val="single" w:sz="6" w:space="0" w:color="auto"/>
              <w:left w:val="single" w:sz="6" w:space="0" w:color="auto"/>
              <w:bottom w:val="single" w:sz="6" w:space="0" w:color="auto"/>
              <w:right w:val="single" w:sz="6" w:space="0" w:color="auto"/>
            </w:tcBorders>
          </w:tcPr>
          <w:p w14:paraId="27761C67"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IVIDIGITIZER_ATTR_WIDTH_TRIGGER_POLARITY</w:t>
            </w:r>
          </w:p>
        </w:tc>
      </w:tr>
      <w:tr w:rsidR="00004825" w14:paraId="3A9A87C5"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354B684F" w14:textId="77777777" w:rsidR="00004825" w:rsidRDefault="00004825">
            <w:pPr>
              <w:pStyle w:val="Tablecell0"/>
              <w:ind w:left="450"/>
              <w:rPr>
                <w:rFonts w:eastAsia="MS Mincho"/>
                <w:i/>
                <w:iCs/>
              </w:rPr>
            </w:pPr>
            <w:r>
              <w:rPr>
                <w:rFonts w:eastAsia="MS Mincho"/>
                <w:i/>
                <w:iCs/>
              </w:rPr>
              <w:t>Window Triggering</w:t>
            </w:r>
          </w:p>
        </w:tc>
        <w:tc>
          <w:tcPr>
            <w:tcW w:w="5400" w:type="dxa"/>
            <w:tcBorders>
              <w:top w:val="single" w:sz="6" w:space="0" w:color="auto"/>
              <w:left w:val="single" w:sz="6" w:space="0" w:color="auto"/>
              <w:bottom w:val="single" w:sz="6" w:space="0" w:color="auto"/>
              <w:right w:val="single" w:sz="6" w:space="0" w:color="auto"/>
            </w:tcBorders>
          </w:tcPr>
          <w:p w14:paraId="28ED81D5" w14:textId="77777777" w:rsidR="00004825" w:rsidRDefault="00004825">
            <w:pPr>
              <w:pStyle w:val="Tablecell0"/>
              <w:ind w:left="90"/>
              <w:rPr>
                <w:rFonts w:ascii="Courier New" w:eastAsia="MS Mincho" w:hAnsi="Courier New"/>
                <w:sz w:val="18"/>
                <w:szCs w:val="18"/>
              </w:rPr>
            </w:pPr>
          </w:p>
        </w:tc>
      </w:tr>
      <w:tr w:rsidR="00004825" w14:paraId="11DB8F1F"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5575DAB" w14:textId="77777777" w:rsidR="00004825" w:rsidRDefault="00004825">
            <w:pPr>
              <w:pStyle w:val="Tablecell0"/>
              <w:ind w:left="810"/>
              <w:rPr>
                <w:rFonts w:eastAsia="MS Mincho"/>
              </w:rPr>
            </w:pPr>
            <w:r>
              <w:rPr>
                <w:rFonts w:eastAsia="MS Mincho"/>
              </w:rPr>
              <w:t>Window Trigger Condition</w:t>
            </w:r>
          </w:p>
        </w:tc>
        <w:tc>
          <w:tcPr>
            <w:tcW w:w="5400" w:type="dxa"/>
            <w:tcBorders>
              <w:top w:val="single" w:sz="6" w:space="0" w:color="auto"/>
              <w:left w:val="single" w:sz="6" w:space="0" w:color="auto"/>
              <w:bottom w:val="single" w:sz="6" w:space="0" w:color="auto"/>
              <w:right w:val="single" w:sz="6" w:space="0" w:color="auto"/>
            </w:tcBorders>
          </w:tcPr>
          <w:p w14:paraId="13B13F71"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IVIDIGITIZER_ATTR_WINDOW_TRIGGER_CONDITION</w:t>
            </w:r>
          </w:p>
        </w:tc>
      </w:tr>
      <w:tr w:rsidR="00004825" w14:paraId="38356931"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F0E4D2A" w14:textId="77777777" w:rsidR="00004825" w:rsidRDefault="00004825">
            <w:pPr>
              <w:pStyle w:val="Tablecell0"/>
              <w:ind w:left="810"/>
              <w:rPr>
                <w:rFonts w:eastAsia="MS Mincho"/>
              </w:rPr>
            </w:pPr>
            <w:r>
              <w:rPr>
                <w:rFonts w:eastAsia="MS Mincho"/>
              </w:rPr>
              <w:t>Window Trigger High Threshold</w:t>
            </w:r>
          </w:p>
        </w:tc>
        <w:tc>
          <w:tcPr>
            <w:tcW w:w="5400" w:type="dxa"/>
            <w:tcBorders>
              <w:top w:val="single" w:sz="6" w:space="0" w:color="auto"/>
              <w:left w:val="single" w:sz="6" w:space="0" w:color="auto"/>
              <w:bottom w:val="single" w:sz="6" w:space="0" w:color="auto"/>
              <w:right w:val="single" w:sz="6" w:space="0" w:color="auto"/>
            </w:tcBorders>
          </w:tcPr>
          <w:p w14:paraId="52B300E0"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IVIDIGITIZER_ATTR_WINDOW_TRIGGER_HIGH_THRESHOLD</w:t>
            </w:r>
          </w:p>
        </w:tc>
      </w:tr>
      <w:tr w:rsidR="00004825" w14:paraId="4443D659"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4115224" w14:textId="77777777" w:rsidR="00004825" w:rsidRDefault="00004825">
            <w:pPr>
              <w:pStyle w:val="Tablecell0"/>
              <w:ind w:left="810"/>
              <w:rPr>
                <w:rFonts w:eastAsia="MS Mincho"/>
              </w:rPr>
            </w:pPr>
            <w:r>
              <w:rPr>
                <w:rFonts w:eastAsia="MS Mincho"/>
              </w:rPr>
              <w:t>Window Trigger Low Threshold</w:t>
            </w:r>
          </w:p>
        </w:tc>
        <w:tc>
          <w:tcPr>
            <w:tcW w:w="5400" w:type="dxa"/>
            <w:tcBorders>
              <w:top w:val="single" w:sz="6" w:space="0" w:color="auto"/>
              <w:left w:val="single" w:sz="6" w:space="0" w:color="auto"/>
              <w:bottom w:val="single" w:sz="6" w:space="0" w:color="auto"/>
              <w:right w:val="single" w:sz="6" w:space="0" w:color="auto"/>
            </w:tcBorders>
          </w:tcPr>
          <w:p w14:paraId="57892B02"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IVIDIGITIZER_ATTR_WINDOW_TRIGGER_LOW_THRESHOLD</w:t>
            </w:r>
          </w:p>
        </w:tc>
      </w:tr>
      <w:tr w:rsidR="00004825" w14:paraId="23228CEE"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9830060" w14:textId="77777777" w:rsidR="00004825" w:rsidRDefault="00004825">
            <w:pPr>
              <w:pStyle w:val="Tablecell0"/>
              <w:ind w:left="0"/>
              <w:rPr>
                <w:rFonts w:eastAsia="MS Mincho"/>
                <w:i/>
                <w:iCs/>
              </w:rPr>
            </w:pPr>
            <w:r>
              <w:rPr>
                <w:rFonts w:eastAsia="MS Mincho"/>
                <w:i/>
                <w:iCs/>
              </w:rPr>
              <w:t>Waveform Acquisition</w:t>
            </w:r>
          </w:p>
        </w:tc>
        <w:tc>
          <w:tcPr>
            <w:tcW w:w="5400" w:type="dxa"/>
            <w:tcBorders>
              <w:top w:val="single" w:sz="6" w:space="0" w:color="auto"/>
              <w:left w:val="single" w:sz="6" w:space="0" w:color="auto"/>
              <w:bottom w:val="single" w:sz="6" w:space="0" w:color="auto"/>
              <w:right w:val="single" w:sz="6" w:space="0" w:color="auto"/>
            </w:tcBorders>
          </w:tcPr>
          <w:p w14:paraId="31B2603B" w14:textId="77777777" w:rsidR="00004825" w:rsidRDefault="00004825">
            <w:pPr>
              <w:pStyle w:val="Tablecell0"/>
              <w:ind w:left="90"/>
              <w:rPr>
                <w:rFonts w:ascii="Courier New" w:eastAsia="MS Mincho" w:hAnsi="Courier New"/>
                <w:sz w:val="18"/>
                <w:szCs w:val="18"/>
              </w:rPr>
            </w:pPr>
          </w:p>
        </w:tc>
      </w:tr>
      <w:tr w:rsidR="004947FF" w14:paraId="4CC09648" w14:textId="77777777" w:rsidTr="00B70CFA">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7F854399" w14:textId="77777777" w:rsidR="004947FF" w:rsidRDefault="004947FF" w:rsidP="00B70CFA">
            <w:pPr>
              <w:pStyle w:val="Tablecell0"/>
              <w:ind w:left="450"/>
              <w:rPr>
                <w:rFonts w:eastAsia="MS Mincho"/>
              </w:rPr>
            </w:pPr>
            <w:r>
              <w:rPr>
                <w:rFonts w:eastAsia="MS Mincho"/>
              </w:rPr>
              <w:t>Is Idle</w:t>
            </w:r>
          </w:p>
        </w:tc>
        <w:tc>
          <w:tcPr>
            <w:tcW w:w="5400" w:type="dxa"/>
            <w:tcBorders>
              <w:top w:val="single" w:sz="6" w:space="0" w:color="auto"/>
              <w:left w:val="single" w:sz="6" w:space="0" w:color="auto"/>
              <w:bottom w:val="single" w:sz="6" w:space="0" w:color="auto"/>
              <w:right w:val="single" w:sz="6" w:space="0" w:color="auto"/>
            </w:tcBorders>
          </w:tcPr>
          <w:p w14:paraId="367F4D2D" w14:textId="77777777" w:rsidR="004947FF" w:rsidRDefault="004947FF" w:rsidP="00B70CFA">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IVIDIGITIZER_ATTR_IS_IDLE</w:t>
            </w:r>
          </w:p>
        </w:tc>
      </w:tr>
      <w:tr w:rsidR="004947FF" w14:paraId="1232DF54" w14:textId="77777777" w:rsidTr="00B70CFA">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3522751" w14:textId="77777777" w:rsidR="004947FF" w:rsidRDefault="004947FF" w:rsidP="00B70CFA">
            <w:pPr>
              <w:pStyle w:val="Tablecell0"/>
              <w:ind w:left="450"/>
              <w:rPr>
                <w:rFonts w:eastAsia="MS Mincho"/>
              </w:rPr>
            </w:pPr>
            <w:r>
              <w:rPr>
                <w:rFonts w:eastAsia="MS Mincho"/>
              </w:rPr>
              <w:t>Is Measuring</w:t>
            </w:r>
          </w:p>
        </w:tc>
        <w:tc>
          <w:tcPr>
            <w:tcW w:w="5400" w:type="dxa"/>
            <w:tcBorders>
              <w:top w:val="single" w:sz="6" w:space="0" w:color="auto"/>
              <w:left w:val="single" w:sz="6" w:space="0" w:color="auto"/>
              <w:bottom w:val="single" w:sz="6" w:space="0" w:color="auto"/>
              <w:right w:val="single" w:sz="6" w:space="0" w:color="auto"/>
            </w:tcBorders>
          </w:tcPr>
          <w:p w14:paraId="51BB1C20" w14:textId="77777777" w:rsidR="004947FF" w:rsidRDefault="004947FF" w:rsidP="00B70CFA">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IVIDIGITIZER_ATTR_IS_MEASURING</w:t>
            </w:r>
          </w:p>
        </w:tc>
      </w:tr>
      <w:tr w:rsidR="004947FF" w14:paraId="000B4071" w14:textId="77777777" w:rsidTr="00B70CFA">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44AE5BFA" w14:textId="77777777" w:rsidR="004947FF" w:rsidRDefault="004947FF" w:rsidP="00B70CFA">
            <w:pPr>
              <w:pStyle w:val="Tablecell0"/>
              <w:ind w:left="450"/>
              <w:rPr>
                <w:rFonts w:eastAsia="MS Mincho"/>
              </w:rPr>
            </w:pPr>
            <w:r>
              <w:rPr>
                <w:rFonts w:eastAsia="MS Mincho"/>
              </w:rPr>
              <w:t xml:space="preserve">Is Waiting </w:t>
            </w:r>
            <w:proofErr w:type="gramStart"/>
            <w:r>
              <w:rPr>
                <w:rFonts w:eastAsia="MS Mincho"/>
              </w:rPr>
              <w:t>For</w:t>
            </w:r>
            <w:proofErr w:type="gramEnd"/>
            <w:r>
              <w:rPr>
                <w:rFonts w:eastAsia="MS Mincho"/>
              </w:rPr>
              <w:t xml:space="preserve"> Arm</w:t>
            </w:r>
          </w:p>
        </w:tc>
        <w:tc>
          <w:tcPr>
            <w:tcW w:w="5400" w:type="dxa"/>
            <w:tcBorders>
              <w:top w:val="single" w:sz="6" w:space="0" w:color="auto"/>
              <w:left w:val="single" w:sz="6" w:space="0" w:color="auto"/>
              <w:bottom w:val="single" w:sz="6" w:space="0" w:color="auto"/>
              <w:right w:val="single" w:sz="6" w:space="0" w:color="auto"/>
            </w:tcBorders>
          </w:tcPr>
          <w:p w14:paraId="700B6414" w14:textId="77777777" w:rsidR="004947FF" w:rsidRDefault="004947FF" w:rsidP="00B70CFA">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IVIDIGITIZER_ATTR_IS_WAITING_FOR_ARM</w:t>
            </w:r>
          </w:p>
        </w:tc>
      </w:tr>
      <w:tr w:rsidR="004947FF" w14:paraId="441280F8" w14:textId="77777777" w:rsidTr="00B70CFA">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4AB3D530" w14:textId="77777777" w:rsidR="004947FF" w:rsidRDefault="004947FF" w:rsidP="00B70CFA">
            <w:pPr>
              <w:pStyle w:val="Tablecell0"/>
              <w:ind w:left="450"/>
              <w:rPr>
                <w:rFonts w:eastAsia="MS Mincho"/>
              </w:rPr>
            </w:pPr>
            <w:r>
              <w:rPr>
                <w:rFonts w:eastAsia="MS Mincho"/>
              </w:rPr>
              <w:t xml:space="preserve">Is Waiting </w:t>
            </w:r>
            <w:proofErr w:type="gramStart"/>
            <w:r>
              <w:rPr>
                <w:rFonts w:eastAsia="MS Mincho"/>
              </w:rPr>
              <w:t>For</w:t>
            </w:r>
            <w:proofErr w:type="gramEnd"/>
            <w:r>
              <w:rPr>
                <w:rFonts w:eastAsia="MS Mincho"/>
              </w:rPr>
              <w:t xml:space="preserve"> Trigger</w:t>
            </w:r>
          </w:p>
        </w:tc>
        <w:tc>
          <w:tcPr>
            <w:tcW w:w="5400" w:type="dxa"/>
            <w:tcBorders>
              <w:top w:val="single" w:sz="6" w:space="0" w:color="auto"/>
              <w:left w:val="single" w:sz="6" w:space="0" w:color="auto"/>
              <w:bottom w:val="single" w:sz="6" w:space="0" w:color="auto"/>
              <w:right w:val="single" w:sz="6" w:space="0" w:color="auto"/>
            </w:tcBorders>
          </w:tcPr>
          <w:p w14:paraId="70067DBC" w14:textId="77777777" w:rsidR="004947FF" w:rsidRDefault="004947FF" w:rsidP="00B70CFA">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IVIDIGITIZER_ATTR_IS_WAITING_FOR_TRIGGER</w:t>
            </w:r>
          </w:p>
        </w:tc>
      </w:tr>
      <w:tr w:rsidR="00162939" w14:paraId="4E6EB96F"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4EA84AF" w14:textId="77777777" w:rsidR="00162939" w:rsidRDefault="00162939" w:rsidP="003A334F">
            <w:pPr>
              <w:pStyle w:val="Tablecell0"/>
              <w:ind w:left="450"/>
              <w:rPr>
                <w:rFonts w:eastAsia="MS Mincho"/>
              </w:rPr>
            </w:pPr>
            <w:r>
              <w:rPr>
                <w:rFonts w:eastAsia="MS Mincho"/>
              </w:rPr>
              <w:t>Max First Valid Point Value</w:t>
            </w:r>
          </w:p>
        </w:tc>
        <w:tc>
          <w:tcPr>
            <w:tcW w:w="5400" w:type="dxa"/>
            <w:tcBorders>
              <w:top w:val="single" w:sz="6" w:space="0" w:color="auto"/>
              <w:left w:val="single" w:sz="6" w:space="0" w:color="auto"/>
              <w:bottom w:val="single" w:sz="6" w:space="0" w:color="auto"/>
              <w:right w:val="single" w:sz="6" w:space="0" w:color="auto"/>
            </w:tcBorders>
          </w:tcPr>
          <w:p w14:paraId="03F0F835" w14:textId="77777777" w:rsidR="00162939" w:rsidRDefault="00162939" w:rsidP="00F1576B">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IVIDIGITIZER_ATTR_MAX_FIRST_VALID_POINT_VAL</w:t>
            </w:r>
          </w:p>
        </w:tc>
      </w:tr>
      <w:tr w:rsidR="00004825" w14:paraId="22CC3A55"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08CCA94D" w14:textId="77777777" w:rsidR="00004825" w:rsidRDefault="00004825">
            <w:pPr>
              <w:pStyle w:val="Tablecell0"/>
              <w:ind w:left="450"/>
              <w:rPr>
                <w:rFonts w:eastAsia="MS Mincho"/>
              </w:rPr>
            </w:pPr>
            <w:r>
              <w:rPr>
                <w:rFonts w:eastAsia="MS Mincho"/>
              </w:rPr>
              <w:t>Max Samples Per Channel</w:t>
            </w:r>
          </w:p>
        </w:tc>
        <w:tc>
          <w:tcPr>
            <w:tcW w:w="5400" w:type="dxa"/>
            <w:tcBorders>
              <w:top w:val="single" w:sz="6" w:space="0" w:color="auto"/>
              <w:left w:val="single" w:sz="6" w:space="0" w:color="auto"/>
              <w:bottom w:val="single" w:sz="6" w:space="0" w:color="auto"/>
              <w:right w:val="single" w:sz="6" w:space="0" w:color="auto"/>
            </w:tcBorders>
          </w:tcPr>
          <w:p w14:paraId="2E879783"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IVIDIGITIZER_ATTR_MAX_SAMPLES_PER_CHANNEL</w:t>
            </w:r>
          </w:p>
        </w:tc>
      </w:tr>
      <w:tr w:rsidR="00004825" w14:paraId="37915FB6"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0FE69C22" w14:textId="77777777" w:rsidR="00004825" w:rsidRDefault="00004825">
            <w:pPr>
              <w:pStyle w:val="Tablecell0"/>
              <w:ind w:left="450"/>
              <w:rPr>
                <w:rFonts w:eastAsia="MS Mincho"/>
              </w:rPr>
            </w:pPr>
            <w:r>
              <w:rPr>
                <w:rFonts w:eastAsia="MS Mincho"/>
              </w:rPr>
              <w:t>Min Record Size</w:t>
            </w:r>
          </w:p>
        </w:tc>
        <w:tc>
          <w:tcPr>
            <w:tcW w:w="5400" w:type="dxa"/>
            <w:tcBorders>
              <w:top w:val="single" w:sz="6" w:space="0" w:color="auto"/>
              <w:left w:val="single" w:sz="6" w:space="0" w:color="auto"/>
              <w:bottom w:val="single" w:sz="6" w:space="0" w:color="auto"/>
              <w:right w:val="single" w:sz="6" w:space="0" w:color="auto"/>
            </w:tcBorders>
          </w:tcPr>
          <w:p w14:paraId="1D00823F"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IVIDIGITIZER_ATTR_MIN_RECORD_SIZE</w:t>
            </w:r>
          </w:p>
        </w:tc>
      </w:tr>
      <w:tr w:rsidR="00004825" w14:paraId="5BC15F11"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F11A521" w14:textId="77777777" w:rsidR="00004825" w:rsidRDefault="00004825">
            <w:pPr>
              <w:pStyle w:val="Tablecell0"/>
              <w:ind w:left="450"/>
              <w:rPr>
                <w:rFonts w:eastAsia="MS Mincho"/>
              </w:rPr>
            </w:pPr>
            <w:r>
              <w:rPr>
                <w:rFonts w:eastAsia="MS Mincho"/>
              </w:rPr>
              <w:t>Num Acquired Records</w:t>
            </w:r>
          </w:p>
        </w:tc>
        <w:tc>
          <w:tcPr>
            <w:tcW w:w="5400" w:type="dxa"/>
            <w:tcBorders>
              <w:top w:val="single" w:sz="6" w:space="0" w:color="auto"/>
              <w:left w:val="single" w:sz="6" w:space="0" w:color="auto"/>
              <w:bottom w:val="single" w:sz="6" w:space="0" w:color="auto"/>
              <w:right w:val="single" w:sz="6" w:space="0" w:color="auto"/>
            </w:tcBorders>
          </w:tcPr>
          <w:p w14:paraId="42F8BEED"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IVIDIGITIZER_ATTR_NUM_ACQUIRED_RECORDS</w:t>
            </w:r>
          </w:p>
        </w:tc>
      </w:tr>
      <w:tr w:rsidR="00004825" w14:paraId="7F77521B"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2468E844" w14:textId="77777777" w:rsidR="00004825" w:rsidRDefault="00004825">
            <w:pPr>
              <w:pStyle w:val="Tablecell0"/>
              <w:ind w:left="450"/>
              <w:rPr>
                <w:rFonts w:eastAsia="MS Mincho"/>
              </w:rPr>
            </w:pPr>
            <w:r>
              <w:rPr>
                <w:rFonts w:eastAsia="MS Mincho"/>
              </w:rPr>
              <w:t>Num Records</w:t>
            </w:r>
            <w:r w:rsidR="000D403B">
              <w:rPr>
                <w:rFonts w:eastAsia="MS Mincho"/>
              </w:rPr>
              <w:t xml:space="preserve"> </w:t>
            </w:r>
            <w:proofErr w:type="gramStart"/>
            <w:r w:rsidR="000D403B">
              <w:rPr>
                <w:rFonts w:eastAsia="MS Mincho"/>
              </w:rPr>
              <w:t>To</w:t>
            </w:r>
            <w:proofErr w:type="gramEnd"/>
            <w:r w:rsidR="000D403B">
              <w:rPr>
                <w:rFonts w:eastAsia="MS Mincho"/>
              </w:rPr>
              <w:t xml:space="preserve"> Acquire</w:t>
            </w:r>
          </w:p>
        </w:tc>
        <w:tc>
          <w:tcPr>
            <w:tcW w:w="5400" w:type="dxa"/>
            <w:tcBorders>
              <w:top w:val="single" w:sz="6" w:space="0" w:color="auto"/>
              <w:left w:val="single" w:sz="6" w:space="0" w:color="auto"/>
              <w:bottom w:val="single" w:sz="6" w:space="0" w:color="auto"/>
              <w:right w:val="single" w:sz="6" w:space="0" w:color="auto"/>
            </w:tcBorders>
          </w:tcPr>
          <w:p w14:paraId="67A3516B"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IVIDIGITIZER_ATTR_NUM_RECORDS</w:t>
            </w:r>
            <w:r w:rsidR="000D403B">
              <w:rPr>
                <w:rFonts w:ascii="Courier New" w:eastAsia="MS Mincho" w:hAnsi="Courier New" w:cs="Courier New"/>
                <w:sz w:val="18"/>
                <w:szCs w:val="18"/>
              </w:rPr>
              <w:t>_TO_ACQUIRE</w:t>
            </w:r>
          </w:p>
        </w:tc>
      </w:tr>
      <w:tr w:rsidR="00004825" w14:paraId="2E59C063"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F95C6A7" w14:textId="77777777" w:rsidR="00004825" w:rsidRDefault="00004825">
            <w:pPr>
              <w:pStyle w:val="Tablecell0"/>
              <w:ind w:left="450"/>
              <w:rPr>
                <w:rFonts w:eastAsia="MS Mincho"/>
              </w:rPr>
            </w:pPr>
            <w:r>
              <w:rPr>
                <w:rFonts w:eastAsia="MS Mincho"/>
              </w:rPr>
              <w:t>Record Size</w:t>
            </w:r>
          </w:p>
        </w:tc>
        <w:tc>
          <w:tcPr>
            <w:tcW w:w="5400" w:type="dxa"/>
            <w:tcBorders>
              <w:top w:val="single" w:sz="6" w:space="0" w:color="auto"/>
              <w:left w:val="single" w:sz="6" w:space="0" w:color="auto"/>
              <w:bottom w:val="single" w:sz="6" w:space="0" w:color="auto"/>
              <w:right w:val="single" w:sz="6" w:space="0" w:color="auto"/>
            </w:tcBorders>
          </w:tcPr>
          <w:p w14:paraId="4FF2BD6C"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IVIDIGITIZER_ATTR_RECORD_SIZE</w:t>
            </w:r>
          </w:p>
        </w:tc>
      </w:tr>
      <w:tr w:rsidR="00C41122" w14:paraId="70A564B2"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44365BDF" w14:textId="77777777" w:rsidR="00C41122" w:rsidRDefault="00C41122" w:rsidP="0094340A">
            <w:pPr>
              <w:pStyle w:val="Tablecell0"/>
              <w:ind w:left="450"/>
              <w:rPr>
                <w:rFonts w:eastAsia="MS Mincho"/>
              </w:rPr>
            </w:pPr>
            <w:r>
              <w:rPr>
                <w:rFonts w:eastAsia="MS Mincho"/>
              </w:rPr>
              <w:t>Sample Mode</w:t>
            </w:r>
          </w:p>
        </w:tc>
        <w:tc>
          <w:tcPr>
            <w:tcW w:w="5400" w:type="dxa"/>
            <w:tcBorders>
              <w:top w:val="single" w:sz="6" w:space="0" w:color="auto"/>
              <w:left w:val="single" w:sz="6" w:space="0" w:color="auto"/>
              <w:bottom w:val="single" w:sz="6" w:space="0" w:color="auto"/>
              <w:right w:val="single" w:sz="6" w:space="0" w:color="auto"/>
            </w:tcBorders>
          </w:tcPr>
          <w:p w14:paraId="746F65E8" w14:textId="77777777" w:rsidR="00C41122" w:rsidRDefault="00C41122" w:rsidP="0094340A">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IVIDIGITIZER_ATTR_SAMPLE_MODE</w:t>
            </w:r>
          </w:p>
        </w:tc>
      </w:tr>
      <w:tr w:rsidR="00004825" w14:paraId="7DE8835C" w14:textId="77777777" w:rsidTr="00016619">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141504C4" w14:textId="77777777" w:rsidR="00004825" w:rsidRDefault="00004825">
            <w:pPr>
              <w:pStyle w:val="Tablecell0"/>
              <w:ind w:left="450"/>
              <w:rPr>
                <w:rFonts w:eastAsia="MS Mincho"/>
              </w:rPr>
            </w:pPr>
            <w:r>
              <w:rPr>
                <w:rFonts w:eastAsia="MS Mincho"/>
              </w:rPr>
              <w:t>Sample Rate</w:t>
            </w:r>
          </w:p>
        </w:tc>
        <w:tc>
          <w:tcPr>
            <w:tcW w:w="5400" w:type="dxa"/>
            <w:tcBorders>
              <w:top w:val="single" w:sz="6" w:space="0" w:color="auto"/>
              <w:left w:val="single" w:sz="6" w:space="0" w:color="auto"/>
              <w:bottom w:val="single" w:sz="6" w:space="0" w:color="auto"/>
              <w:right w:val="single" w:sz="6" w:space="0" w:color="auto"/>
            </w:tcBorders>
          </w:tcPr>
          <w:p w14:paraId="05648FAD" w14:textId="77777777" w:rsidR="00004825" w:rsidRDefault="00004825">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IVIDIGITIZER_ATTR_SAMPLE_RATE</w:t>
            </w:r>
          </w:p>
        </w:tc>
      </w:tr>
      <w:tr w:rsidR="008163B4" w14:paraId="11BE18E8" w14:textId="77777777" w:rsidTr="00B70CFA">
        <w:trPr>
          <w:gridBefore w:val="1"/>
          <w:wBefore w:w="8" w:type="dxa"/>
        </w:trPr>
        <w:tc>
          <w:tcPr>
            <w:tcW w:w="3950" w:type="dxa"/>
            <w:tcBorders>
              <w:top w:val="single" w:sz="6" w:space="0" w:color="auto"/>
              <w:left w:val="single" w:sz="6" w:space="0" w:color="auto"/>
              <w:bottom w:val="single" w:sz="6" w:space="0" w:color="auto"/>
              <w:right w:val="single" w:sz="6" w:space="0" w:color="auto"/>
            </w:tcBorders>
          </w:tcPr>
          <w:p w14:paraId="5C04645F" w14:textId="77777777" w:rsidR="008163B4" w:rsidRDefault="008163B4" w:rsidP="00B70CFA">
            <w:pPr>
              <w:pStyle w:val="Tablecell0"/>
              <w:ind w:left="450"/>
              <w:rPr>
                <w:rFonts w:eastAsia="MS Mincho"/>
              </w:rPr>
            </w:pPr>
            <w:r>
              <w:rPr>
                <w:rFonts w:eastAsia="MS Mincho"/>
              </w:rPr>
              <w:t>Time Interleaved Channel List Auto</w:t>
            </w:r>
          </w:p>
        </w:tc>
        <w:tc>
          <w:tcPr>
            <w:tcW w:w="5400" w:type="dxa"/>
            <w:tcBorders>
              <w:top w:val="single" w:sz="6" w:space="0" w:color="auto"/>
              <w:left w:val="single" w:sz="6" w:space="0" w:color="auto"/>
              <w:bottom w:val="single" w:sz="6" w:space="0" w:color="auto"/>
              <w:right w:val="single" w:sz="6" w:space="0" w:color="auto"/>
            </w:tcBorders>
          </w:tcPr>
          <w:p w14:paraId="2F8B6568" w14:textId="77777777" w:rsidR="008163B4" w:rsidRDefault="008163B4" w:rsidP="00B70CFA">
            <w:pPr>
              <w:pStyle w:val="Tablecell0"/>
              <w:ind w:left="90"/>
              <w:rPr>
                <w:rFonts w:ascii="Courier New" w:eastAsia="MS Mincho" w:hAnsi="Courier New" w:cs="Courier New"/>
                <w:sz w:val="18"/>
                <w:szCs w:val="18"/>
              </w:rPr>
            </w:pPr>
            <w:r>
              <w:rPr>
                <w:rFonts w:ascii="Courier New" w:eastAsia="MS Mincho" w:hAnsi="Courier New" w:cs="Courier New"/>
                <w:sz w:val="18"/>
                <w:szCs w:val="18"/>
              </w:rPr>
              <w:t>IVIDIGITIZER_ATTR_TIME_INTERLEAVED_CHANNEL_LIST_AUTO</w:t>
            </w:r>
          </w:p>
        </w:tc>
      </w:tr>
    </w:tbl>
    <w:p w14:paraId="44CE32C1" w14:textId="77777777" w:rsidR="00004825" w:rsidRDefault="00004825" w:rsidP="00D80CF0">
      <w:pPr>
        <w:pStyle w:val="Heading1"/>
        <w:numPr>
          <w:ilvl w:val="0"/>
          <w:numId w:val="7"/>
        </w:numPr>
      </w:pPr>
      <w:bookmarkStart w:id="1332" w:name="_Toc418325371"/>
      <w:bookmarkStart w:id="1333" w:name="_Toc460747756"/>
      <w:bookmarkStart w:id="1334" w:name="_Toc170810271"/>
      <w:bookmarkStart w:id="1335" w:name="_Toc304583949"/>
      <w:bookmarkStart w:id="1336" w:name="_Toc372036452"/>
      <w:bookmarkEnd w:id="1283"/>
      <w:r>
        <w:lastRenderedPageBreak/>
        <w:t>Specific Driver Development Guidelines</w:t>
      </w:r>
      <w:bookmarkEnd w:id="1332"/>
      <w:bookmarkEnd w:id="1333"/>
      <w:bookmarkEnd w:id="1334"/>
      <w:bookmarkEnd w:id="1335"/>
      <w:bookmarkEnd w:id="1336"/>
    </w:p>
    <w:p w14:paraId="357DF1FA" w14:textId="77777777" w:rsidR="00004825" w:rsidRDefault="00004825" w:rsidP="00D80CF0">
      <w:pPr>
        <w:pStyle w:val="Heading2"/>
        <w:numPr>
          <w:ilvl w:val="1"/>
          <w:numId w:val="7"/>
        </w:numPr>
      </w:pPr>
      <w:bookmarkStart w:id="1337" w:name="_Toc408039143"/>
      <w:bookmarkStart w:id="1338" w:name="_Toc460747757"/>
      <w:bookmarkStart w:id="1339" w:name="_Toc170810272"/>
      <w:bookmarkStart w:id="1340" w:name="_Toc304583950"/>
      <w:bookmarkStart w:id="1341" w:name="_Toc372036453"/>
      <w:r>
        <w:t>Introduction</w:t>
      </w:r>
      <w:bookmarkEnd w:id="1337"/>
      <w:bookmarkEnd w:id="1338"/>
      <w:bookmarkEnd w:id="1339"/>
      <w:bookmarkEnd w:id="1340"/>
      <w:bookmarkEnd w:id="1341"/>
    </w:p>
    <w:p w14:paraId="3BB8D1D2" w14:textId="77777777" w:rsidR="00004825" w:rsidRDefault="00004825">
      <w:pPr>
        <w:pStyle w:val="Body1"/>
      </w:pPr>
      <w:r>
        <w:t>This section describes situations driver developers should be aware of when developing a specific instrument driver that complies with the IviDigitizer class.</w:t>
      </w:r>
    </w:p>
    <w:p w14:paraId="3C564280" w14:textId="77777777" w:rsidR="00004825" w:rsidRDefault="00004825" w:rsidP="00D80CF0">
      <w:pPr>
        <w:pStyle w:val="Heading2"/>
        <w:numPr>
          <w:ilvl w:val="1"/>
          <w:numId w:val="7"/>
        </w:numPr>
      </w:pPr>
      <w:bookmarkStart w:id="1342" w:name="_Toc170810273"/>
      <w:bookmarkStart w:id="1343" w:name="_Toc304583951"/>
      <w:bookmarkStart w:id="1344" w:name="_Toc372036454"/>
      <w:bookmarkStart w:id="1345" w:name="_Toc408039145"/>
      <w:r>
        <w:t>Disabling Unused Extension Groups</w:t>
      </w:r>
      <w:bookmarkEnd w:id="1342"/>
      <w:bookmarkEnd w:id="1343"/>
      <w:bookmarkEnd w:id="1344"/>
    </w:p>
    <w:p w14:paraId="544200D7" w14:textId="77777777" w:rsidR="00004825" w:rsidRDefault="00004825">
      <w:pPr>
        <w:pStyle w:val="Body1"/>
      </w:pPr>
      <w:r>
        <w:t xml:space="preserve">Specific drivers are required to disable extension capability groups that an application program does not explicitly use. The specific driver can do so by setting the attributes of an extension capability group to the values that this section recommends. A specific driver can set these values for all extension capability groups when the </w:t>
      </w:r>
      <w:r>
        <w:rPr>
          <w:rStyle w:val="monospace"/>
          <w:i/>
          <w:iCs/>
        </w:rPr>
        <w:t>Prefix</w:t>
      </w:r>
      <w:r>
        <w:rPr>
          <w:rStyle w:val="monospace"/>
        </w:rPr>
        <w:t>_init</w:t>
      </w:r>
      <w:r>
        <w:t xml:space="preserve">, </w:t>
      </w:r>
      <w:r>
        <w:rPr>
          <w:rStyle w:val="monospace"/>
          <w:i/>
          <w:iCs/>
        </w:rPr>
        <w:t>Prefix</w:t>
      </w:r>
      <w:r>
        <w:rPr>
          <w:rStyle w:val="monospace"/>
        </w:rPr>
        <w:t>_InitWithOptions</w:t>
      </w:r>
      <w:r>
        <w:t xml:space="preserve">, or </w:t>
      </w:r>
      <w:r>
        <w:rPr>
          <w:rStyle w:val="monospace"/>
          <w:i/>
          <w:iCs/>
        </w:rPr>
        <w:t>Prefix</w:t>
      </w:r>
      <w:r>
        <w:rPr>
          <w:rStyle w:val="monospace"/>
        </w:rPr>
        <w:t>_reset</w:t>
      </w:r>
      <w:r>
        <w:t xml:space="preserve"> functions execute. This assumes that the extension capability groups remain disabled until the application program explicitly uses them. For </w:t>
      </w:r>
      <w:proofErr w:type="gramStart"/>
      <w:r>
        <w:t>the large majority of</w:t>
      </w:r>
      <w:proofErr w:type="gramEnd"/>
      <w:r>
        <w:t xml:space="preserve"> instruments, this assumption is true.</w:t>
      </w:r>
    </w:p>
    <w:p w14:paraId="032717DE" w14:textId="77777777" w:rsidR="00004825" w:rsidRDefault="00004825">
      <w:pPr>
        <w:pStyle w:val="Body"/>
        <w:rPr>
          <w:snapToGrid w:val="0"/>
        </w:rPr>
      </w:pPr>
      <w:r>
        <w:t xml:space="preserve">Under certain conditions, a specific driver might have to implement a more complex approach. For some instruments, configuring a capability group might affect instrument settings that correspond to an unused extension capability group. If these instrument settings affect the behavior of the instrument, then this might result in an interchangeability problem. </w:t>
      </w:r>
      <w:r>
        <w:rPr>
          <w:snapToGrid w:val="0"/>
        </w:rPr>
        <w:t>If this can occur, the specific driver must take appropriate action so that the instrument settings that correspond to the unused extension capability group do not affect the behavior of the instrument when the application program performs an operation that might be affected by those settings.</w:t>
      </w:r>
    </w:p>
    <w:p w14:paraId="0DCB585F" w14:textId="77777777" w:rsidR="00004825" w:rsidRDefault="00004825">
      <w:pPr>
        <w:pStyle w:val="Body"/>
      </w:pPr>
      <w:r>
        <w:t>The remainder of this section recommends attribute values that effectively disable each extension capability group.</w:t>
      </w:r>
    </w:p>
    <w:p w14:paraId="4D09FB3F" w14:textId="77777777" w:rsidR="00004825" w:rsidRDefault="00004825">
      <w:pPr>
        <w:pStyle w:val="Subhead1"/>
      </w:pPr>
      <w:r>
        <w:t>Disabling the IviDigitizerArm Extension Group</w:t>
      </w:r>
    </w:p>
    <w:p w14:paraId="12F87C5A" w14:textId="77777777" w:rsidR="005F146E" w:rsidRDefault="00225585" w:rsidP="0055087B">
      <w:pPr>
        <w:pStyle w:val="Body1"/>
      </w:pPr>
      <w:r w:rsidRPr="0055087B">
        <w:t>To</w:t>
      </w:r>
      <w:r w:rsidR="005F146E" w:rsidRPr="0055087B">
        <w:t xml:space="preserve"> effectively disable the IviDigitizerArm extension group</w:t>
      </w:r>
      <w:r w:rsidRPr="0055087B">
        <w:t>, set the Arm Source attribute to None or Immediate.</w:t>
      </w:r>
    </w:p>
    <w:p w14:paraId="61C741B7" w14:textId="77777777" w:rsidR="00004825" w:rsidRDefault="00004825">
      <w:pPr>
        <w:pStyle w:val="Subhead1"/>
      </w:pPr>
      <w:r>
        <w:t>Disabling the IviDigitizerBoardTemperature Extension Group</w:t>
      </w:r>
    </w:p>
    <w:p w14:paraId="3430EC16" w14:textId="77777777" w:rsidR="00004825" w:rsidRDefault="00004825">
      <w:pPr>
        <w:pStyle w:val="Body1"/>
      </w:pPr>
      <w:r>
        <w:t>The IviDigitizerBoardTemperature extension group does not affect instrument behavior</w:t>
      </w:r>
      <w:r w:rsidR="0080634C">
        <w:t xml:space="preserve">. </w:t>
      </w:r>
      <w:r>
        <w:t>Therefore, this specification does not recommend attribute values that disable the IviDigitizerBoardTemperature extension group.</w:t>
      </w:r>
    </w:p>
    <w:p w14:paraId="53DDE354" w14:textId="77777777" w:rsidR="00004825" w:rsidRDefault="00004825">
      <w:pPr>
        <w:pStyle w:val="Subhead1"/>
      </w:pPr>
      <w:r>
        <w:t>Disabling the IviDigitizerChannelFilter Extension Group</w:t>
      </w:r>
    </w:p>
    <w:p w14:paraId="0266F778" w14:textId="77777777" w:rsidR="00EE63CB" w:rsidRDefault="00EE63CB" w:rsidP="00EE63CB">
      <w:pPr>
        <w:pStyle w:val="Body1"/>
        <w:rPr>
          <w:color w:val="000000"/>
        </w:rPr>
      </w:pPr>
      <w:r>
        <w:rPr>
          <w:color w:val="000000"/>
        </w:rPr>
        <w:t>Attribute values that effectively disable the IviDigitizerChannelFilter extension group are shown in the following table.</w:t>
      </w:r>
    </w:p>
    <w:tbl>
      <w:tblPr>
        <w:tblW w:w="0" w:type="auto"/>
        <w:tblInd w:w="828" w:type="dxa"/>
        <w:tblLayout w:type="fixed"/>
        <w:tblLook w:val="0000" w:firstRow="0" w:lastRow="0" w:firstColumn="0" w:lastColumn="0" w:noHBand="0" w:noVBand="0"/>
      </w:tblPr>
      <w:tblGrid>
        <w:gridCol w:w="4041"/>
        <w:gridCol w:w="4599"/>
      </w:tblGrid>
      <w:tr w:rsidR="008A526E" w14:paraId="327650D2" w14:textId="77777777" w:rsidTr="00AB64AE">
        <w:trPr>
          <w:tblHeader/>
        </w:trPr>
        <w:tc>
          <w:tcPr>
            <w:tcW w:w="8640" w:type="dxa"/>
            <w:gridSpan w:val="2"/>
          </w:tcPr>
          <w:p w14:paraId="433063ED" w14:textId="77777777" w:rsidR="008A526E" w:rsidRDefault="008A526E" w:rsidP="008A526E">
            <w:pPr>
              <w:pStyle w:val="TableCaption"/>
              <w:rPr>
                <w:color w:val="000000"/>
              </w:rPr>
            </w:pPr>
            <w:r>
              <w:rPr>
                <w:b/>
                <w:color w:val="000000"/>
              </w:rPr>
              <w:t xml:space="preserve">Table </w:t>
            </w:r>
            <w:r w:rsidR="00875082">
              <w:rPr>
                <w:b/>
                <w:color w:val="000000"/>
              </w:rPr>
              <w:fldChar w:fldCharType="begin"/>
            </w:r>
            <w:r w:rsidR="00DC3915">
              <w:rPr>
                <w:b/>
                <w:color w:val="000000"/>
              </w:rPr>
              <w:instrText xml:space="preserve"> STYLEREF 1 \s </w:instrText>
            </w:r>
            <w:r w:rsidR="00875082">
              <w:rPr>
                <w:b/>
                <w:color w:val="000000"/>
              </w:rPr>
              <w:fldChar w:fldCharType="separate"/>
            </w:r>
            <w:r w:rsidR="00344F59">
              <w:rPr>
                <w:b/>
                <w:noProof/>
                <w:color w:val="000000"/>
              </w:rPr>
              <w:t>A</w:t>
            </w:r>
            <w:r w:rsidR="00875082">
              <w:rPr>
                <w:b/>
                <w:color w:val="000000"/>
              </w:rPr>
              <w:fldChar w:fldCharType="end"/>
            </w:r>
            <w:r w:rsidR="00DC3915">
              <w:rPr>
                <w:b/>
                <w:color w:val="000000"/>
              </w:rPr>
              <w:noBreakHyphen/>
            </w:r>
            <w:r w:rsidR="00875082">
              <w:rPr>
                <w:b/>
                <w:color w:val="000000"/>
              </w:rPr>
              <w:fldChar w:fldCharType="begin"/>
            </w:r>
            <w:r w:rsidR="00DC3915">
              <w:rPr>
                <w:b/>
                <w:color w:val="000000"/>
              </w:rPr>
              <w:instrText xml:space="preserve"> SEQ Table \* ARABIC \s 1 </w:instrText>
            </w:r>
            <w:r w:rsidR="00875082">
              <w:rPr>
                <w:b/>
                <w:color w:val="000000"/>
              </w:rPr>
              <w:fldChar w:fldCharType="separate"/>
            </w:r>
            <w:r w:rsidR="00344F59">
              <w:rPr>
                <w:b/>
                <w:noProof/>
                <w:color w:val="000000"/>
              </w:rPr>
              <w:t>1</w:t>
            </w:r>
            <w:r w:rsidR="00875082">
              <w:rPr>
                <w:b/>
                <w:color w:val="000000"/>
              </w:rPr>
              <w:fldChar w:fldCharType="end"/>
            </w:r>
            <w:r>
              <w:rPr>
                <w:b/>
                <w:color w:val="000000"/>
              </w:rPr>
              <w:t xml:space="preserve">. </w:t>
            </w:r>
            <w:r>
              <w:rPr>
                <w:color w:val="000000"/>
              </w:rPr>
              <w:t>Values for Disabling the IviDigitizerChannelFilter Extension Group</w:t>
            </w:r>
          </w:p>
        </w:tc>
      </w:tr>
      <w:tr w:rsidR="008A526E" w14:paraId="0FB42593" w14:textId="77777777" w:rsidTr="00AB64A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single" w:sz="6" w:space="0" w:color="auto"/>
              <w:left w:val="single" w:sz="6" w:space="0" w:color="auto"/>
              <w:bottom w:val="nil"/>
              <w:right w:val="single" w:sz="6" w:space="0" w:color="auto"/>
            </w:tcBorders>
          </w:tcPr>
          <w:p w14:paraId="00074AFB" w14:textId="77777777" w:rsidR="008A526E" w:rsidRDefault="008A526E" w:rsidP="00AB64AE">
            <w:pPr>
              <w:pStyle w:val="TableHead"/>
            </w:pPr>
            <w:r>
              <w:t>Attribute</w:t>
            </w:r>
          </w:p>
        </w:tc>
        <w:tc>
          <w:tcPr>
            <w:tcW w:w="4599" w:type="dxa"/>
            <w:tcBorders>
              <w:top w:val="single" w:sz="6" w:space="0" w:color="auto"/>
              <w:left w:val="single" w:sz="6" w:space="0" w:color="auto"/>
              <w:bottom w:val="nil"/>
              <w:right w:val="single" w:sz="6" w:space="0" w:color="auto"/>
            </w:tcBorders>
          </w:tcPr>
          <w:p w14:paraId="32D4259F" w14:textId="77777777" w:rsidR="008A526E" w:rsidRDefault="008A526E" w:rsidP="00AB64AE">
            <w:pPr>
              <w:pStyle w:val="TableHead"/>
            </w:pPr>
            <w:r>
              <w:t>Value</w:t>
            </w:r>
          </w:p>
        </w:tc>
      </w:tr>
      <w:tr w:rsidR="008A526E" w14:paraId="66508F90" w14:textId="77777777" w:rsidTr="00AB64A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double" w:sz="4" w:space="0" w:color="auto"/>
              <w:left w:val="single" w:sz="6" w:space="0" w:color="auto"/>
              <w:bottom w:val="single" w:sz="4" w:space="0" w:color="auto"/>
            </w:tcBorders>
          </w:tcPr>
          <w:p w14:paraId="0D122D3B" w14:textId="77777777" w:rsidR="008A526E" w:rsidRDefault="008A526E" w:rsidP="00AB64AE">
            <w:pPr>
              <w:pStyle w:val="TableCell"/>
            </w:pPr>
            <w:r>
              <w:t>Input Filter Bypass</w:t>
            </w:r>
          </w:p>
        </w:tc>
        <w:tc>
          <w:tcPr>
            <w:tcW w:w="4599" w:type="dxa"/>
            <w:tcBorders>
              <w:top w:val="double" w:sz="4" w:space="0" w:color="auto"/>
              <w:bottom w:val="single" w:sz="4" w:space="0" w:color="auto"/>
              <w:right w:val="single" w:sz="6" w:space="0" w:color="auto"/>
            </w:tcBorders>
          </w:tcPr>
          <w:p w14:paraId="0D5DE616" w14:textId="77777777" w:rsidR="008A526E" w:rsidRDefault="008A526E" w:rsidP="00AB64AE">
            <w:pPr>
              <w:pStyle w:val="TableCell"/>
            </w:pPr>
            <w:r>
              <w:t>True</w:t>
            </w:r>
          </w:p>
        </w:tc>
      </w:tr>
    </w:tbl>
    <w:p w14:paraId="3BA082A5" w14:textId="77777777" w:rsidR="00004825" w:rsidRDefault="00004825">
      <w:pPr>
        <w:pStyle w:val="Subhead1"/>
      </w:pPr>
      <w:r>
        <w:t>Disabling the IviDigitizerChannelTemperature Extension Group</w:t>
      </w:r>
    </w:p>
    <w:p w14:paraId="17C0CD09" w14:textId="77777777" w:rsidR="00004825" w:rsidRDefault="00004825">
      <w:pPr>
        <w:pStyle w:val="Body1"/>
      </w:pPr>
      <w:r>
        <w:t>The IviDigitizerChannelTemperature extension group does not affect instrument behavior</w:t>
      </w:r>
      <w:r w:rsidR="0080634C">
        <w:t xml:space="preserve">. </w:t>
      </w:r>
      <w:r>
        <w:t>Therefore, this specification does not recommend attribute values that disable the IviDigitizerChannelTemperature extension group.</w:t>
      </w:r>
    </w:p>
    <w:p w14:paraId="5A86849F" w14:textId="77777777" w:rsidR="008B4766" w:rsidRDefault="008B4766" w:rsidP="008B4766">
      <w:pPr>
        <w:pStyle w:val="Subhead1"/>
      </w:pPr>
      <w:r>
        <w:lastRenderedPageBreak/>
        <w:t>Disabling the IviDigitizerDataInterleavedChannels Extension Group</w:t>
      </w:r>
    </w:p>
    <w:p w14:paraId="759AA3FF" w14:textId="77777777" w:rsidR="008B4766" w:rsidRDefault="008B4766" w:rsidP="008B4766">
      <w:pPr>
        <w:pStyle w:val="Body1"/>
        <w:rPr>
          <w:color w:val="000000"/>
        </w:rPr>
      </w:pPr>
      <w:r>
        <w:rPr>
          <w:color w:val="000000"/>
        </w:rPr>
        <w:t>Attribute values that effectively disable the IviDigitizerDataInterleavedChannels extension group are shown in the following table.</w:t>
      </w:r>
    </w:p>
    <w:tbl>
      <w:tblPr>
        <w:tblW w:w="0" w:type="auto"/>
        <w:tblInd w:w="828" w:type="dxa"/>
        <w:tblLayout w:type="fixed"/>
        <w:tblLook w:val="0000" w:firstRow="0" w:lastRow="0" w:firstColumn="0" w:lastColumn="0" w:noHBand="0" w:noVBand="0"/>
      </w:tblPr>
      <w:tblGrid>
        <w:gridCol w:w="4041"/>
        <w:gridCol w:w="4599"/>
      </w:tblGrid>
      <w:tr w:rsidR="008B4766" w14:paraId="323F5D71" w14:textId="77777777" w:rsidTr="003A334F">
        <w:trPr>
          <w:tblHeader/>
        </w:trPr>
        <w:tc>
          <w:tcPr>
            <w:tcW w:w="8640" w:type="dxa"/>
            <w:gridSpan w:val="2"/>
          </w:tcPr>
          <w:p w14:paraId="48925E7B" w14:textId="77777777" w:rsidR="008B4766" w:rsidRDefault="008B4766" w:rsidP="003A334F">
            <w:pPr>
              <w:pStyle w:val="TableCaption"/>
              <w:rPr>
                <w:color w:val="000000"/>
              </w:rPr>
            </w:pPr>
            <w:r>
              <w:rPr>
                <w:b/>
                <w:color w:val="000000"/>
              </w:rPr>
              <w:t xml:space="preserve">Table </w:t>
            </w:r>
            <w:r w:rsidR="00875082">
              <w:rPr>
                <w:b/>
                <w:color w:val="000000"/>
              </w:rPr>
              <w:fldChar w:fldCharType="begin"/>
            </w:r>
            <w:r w:rsidR="00DC3915">
              <w:rPr>
                <w:b/>
                <w:color w:val="000000"/>
              </w:rPr>
              <w:instrText xml:space="preserve"> STYLEREF 1 \s </w:instrText>
            </w:r>
            <w:r w:rsidR="00875082">
              <w:rPr>
                <w:b/>
                <w:color w:val="000000"/>
              </w:rPr>
              <w:fldChar w:fldCharType="separate"/>
            </w:r>
            <w:r w:rsidR="00344F59">
              <w:rPr>
                <w:b/>
                <w:noProof/>
                <w:color w:val="000000"/>
              </w:rPr>
              <w:t>A</w:t>
            </w:r>
            <w:r w:rsidR="00875082">
              <w:rPr>
                <w:b/>
                <w:color w:val="000000"/>
              </w:rPr>
              <w:fldChar w:fldCharType="end"/>
            </w:r>
            <w:r w:rsidR="00DC3915">
              <w:rPr>
                <w:b/>
                <w:color w:val="000000"/>
              </w:rPr>
              <w:noBreakHyphen/>
            </w:r>
            <w:r w:rsidR="00875082">
              <w:rPr>
                <w:b/>
                <w:color w:val="000000"/>
              </w:rPr>
              <w:fldChar w:fldCharType="begin"/>
            </w:r>
            <w:r w:rsidR="00DC3915">
              <w:rPr>
                <w:b/>
                <w:color w:val="000000"/>
              </w:rPr>
              <w:instrText xml:space="preserve"> SEQ Table \* ARABIC \s 1 </w:instrText>
            </w:r>
            <w:r w:rsidR="00875082">
              <w:rPr>
                <w:b/>
                <w:color w:val="000000"/>
              </w:rPr>
              <w:fldChar w:fldCharType="separate"/>
            </w:r>
            <w:r w:rsidR="00344F59">
              <w:rPr>
                <w:b/>
                <w:noProof/>
                <w:color w:val="000000"/>
              </w:rPr>
              <w:t>2</w:t>
            </w:r>
            <w:r w:rsidR="00875082">
              <w:rPr>
                <w:b/>
                <w:color w:val="000000"/>
              </w:rPr>
              <w:fldChar w:fldCharType="end"/>
            </w:r>
            <w:r>
              <w:rPr>
                <w:b/>
                <w:color w:val="000000"/>
              </w:rPr>
              <w:t xml:space="preserve">. </w:t>
            </w:r>
            <w:r>
              <w:rPr>
                <w:color w:val="000000"/>
              </w:rPr>
              <w:t>Values for Disabling the IviDigitizerTimeInterleavedChannels Extension Group</w:t>
            </w:r>
          </w:p>
        </w:tc>
      </w:tr>
      <w:tr w:rsidR="008B4766" w14:paraId="503DA5FC" w14:textId="77777777" w:rsidTr="003A334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single" w:sz="6" w:space="0" w:color="auto"/>
              <w:left w:val="single" w:sz="6" w:space="0" w:color="auto"/>
              <w:bottom w:val="nil"/>
              <w:right w:val="single" w:sz="6" w:space="0" w:color="auto"/>
            </w:tcBorders>
          </w:tcPr>
          <w:p w14:paraId="43F079D7" w14:textId="77777777" w:rsidR="008B4766" w:rsidRDefault="008B4766" w:rsidP="003A334F">
            <w:pPr>
              <w:pStyle w:val="TableHead"/>
            </w:pPr>
            <w:r>
              <w:t>Attribute</w:t>
            </w:r>
          </w:p>
        </w:tc>
        <w:tc>
          <w:tcPr>
            <w:tcW w:w="4599" w:type="dxa"/>
            <w:tcBorders>
              <w:top w:val="single" w:sz="6" w:space="0" w:color="auto"/>
              <w:left w:val="single" w:sz="6" w:space="0" w:color="auto"/>
              <w:bottom w:val="nil"/>
              <w:right w:val="single" w:sz="6" w:space="0" w:color="auto"/>
            </w:tcBorders>
          </w:tcPr>
          <w:p w14:paraId="7B7EF303" w14:textId="77777777" w:rsidR="008B4766" w:rsidRDefault="008B4766" w:rsidP="003A334F">
            <w:pPr>
              <w:pStyle w:val="TableHead"/>
            </w:pPr>
            <w:r>
              <w:t>Value</w:t>
            </w:r>
          </w:p>
        </w:tc>
      </w:tr>
      <w:tr w:rsidR="008B4766" w14:paraId="32F4901E" w14:textId="77777777" w:rsidTr="003A334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double" w:sz="4" w:space="0" w:color="auto"/>
              <w:left w:val="single" w:sz="6" w:space="0" w:color="auto"/>
              <w:bottom w:val="single" w:sz="4" w:space="0" w:color="auto"/>
            </w:tcBorders>
          </w:tcPr>
          <w:p w14:paraId="6815A3F7" w14:textId="77777777" w:rsidR="008B4766" w:rsidRDefault="008B4766" w:rsidP="003A334F">
            <w:pPr>
              <w:pStyle w:val="TableCell"/>
            </w:pPr>
            <w:r>
              <w:t>Data Interleaved Channel List</w:t>
            </w:r>
          </w:p>
        </w:tc>
        <w:tc>
          <w:tcPr>
            <w:tcW w:w="4599" w:type="dxa"/>
            <w:tcBorders>
              <w:top w:val="double" w:sz="4" w:space="0" w:color="auto"/>
              <w:bottom w:val="single" w:sz="4" w:space="0" w:color="auto"/>
              <w:right w:val="single" w:sz="6" w:space="0" w:color="auto"/>
            </w:tcBorders>
          </w:tcPr>
          <w:p w14:paraId="21401865" w14:textId="77777777" w:rsidR="008B4766" w:rsidRDefault="008B4766" w:rsidP="003A334F">
            <w:pPr>
              <w:pStyle w:val="TableCell"/>
            </w:pPr>
            <w:r>
              <w:t>Empty String</w:t>
            </w:r>
          </w:p>
        </w:tc>
      </w:tr>
    </w:tbl>
    <w:p w14:paraId="6B4995EE" w14:textId="77777777" w:rsidR="00004825" w:rsidRDefault="00004825">
      <w:pPr>
        <w:pStyle w:val="Subhead1"/>
      </w:pPr>
      <w:r>
        <w:t xml:space="preserve">Disabling the </w:t>
      </w:r>
      <w:r w:rsidR="00F474DB">
        <w:t>IviDigitizerTimeInterleavedChannels</w:t>
      </w:r>
      <w:r>
        <w:t xml:space="preserve"> Extension Group</w:t>
      </w:r>
    </w:p>
    <w:p w14:paraId="0109ACCC" w14:textId="77777777" w:rsidR="00AB64AE" w:rsidRDefault="00AB64AE" w:rsidP="00AB64AE">
      <w:pPr>
        <w:pStyle w:val="Body1"/>
        <w:rPr>
          <w:color w:val="000000"/>
        </w:rPr>
      </w:pPr>
      <w:r>
        <w:rPr>
          <w:color w:val="000000"/>
        </w:rPr>
        <w:t xml:space="preserve">Attribute values that effectively disable the </w:t>
      </w:r>
      <w:r w:rsidR="00F474DB">
        <w:rPr>
          <w:color w:val="000000"/>
        </w:rPr>
        <w:t>IviDigitizerTimeInterleavedChannels</w:t>
      </w:r>
      <w:r>
        <w:rPr>
          <w:color w:val="000000"/>
        </w:rPr>
        <w:t xml:space="preserve"> extension group are shown in the following table.</w:t>
      </w:r>
    </w:p>
    <w:tbl>
      <w:tblPr>
        <w:tblW w:w="0" w:type="auto"/>
        <w:tblInd w:w="828" w:type="dxa"/>
        <w:tblLayout w:type="fixed"/>
        <w:tblLook w:val="0000" w:firstRow="0" w:lastRow="0" w:firstColumn="0" w:lastColumn="0" w:noHBand="0" w:noVBand="0"/>
      </w:tblPr>
      <w:tblGrid>
        <w:gridCol w:w="4041"/>
        <w:gridCol w:w="4599"/>
      </w:tblGrid>
      <w:tr w:rsidR="00D06F3C" w14:paraId="2E686C45" w14:textId="77777777" w:rsidTr="00AB64AE">
        <w:trPr>
          <w:tblHeader/>
        </w:trPr>
        <w:tc>
          <w:tcPr>
            <w:tcW w:w="8640" w:type="dxa"/>
            <w:gridSpan w:val="2"/>
          </w:tcPr>
          <w:p w14:paraId="6B36BFC9" w14:textId="77777777" w:rsidR="00D06F3C" w:rsidRDefault="00D06F3C" w:rsidP="00D06F3C">
            <w:pPr>
              <w:pStyle w:val="TableCaption"/>
              <w:rPr>
                <w:color w:val="000000"/>
              </w:rPr>
            </w:pPr>
            <w:r>
              <w:rPr>
                <w:b/>
                <w:color w:val="000000"/>
              </w:rPr>
              <w:t xml:space="preserve">Table </w:t>
            </w:r>
            <w:r w:rsidR="00875082">
              <w:rPr>
                <w:b/>
                <w:color w:val="000000"/>
              </w:rPr>
              <w:fldChar w:fldCharType="begin"/>
            </w:r>
            <w:r w:rsidR="00DC3915">
              <w:rPr>
                <w:b/>
                <w:color w:val="000000"/>
              </w:rPr>
              <w:instrText xml:space="preserve"> STYLEREF 1 \s </w:instrText>
            </w:r>
            <w:r w:rsidR="00875082">
              <w:rPr>
                <w:b/>
                <w:color w:val="000000"/>
              </w:rPr>
              <w:fldChar w:fldCharType="separate"/>
            </w:r>
            <w:r w:rsidR="00344F59">
              <w:rPr>
                <w:b/>
                <w:noProof/>
                <w:color w:val="000000"/>
              </w:rPr>
              <w:t>A</w:t>
            </w:r>
            <w:r w:rsidR="00875082">
              <w:rPr>
                <w:b/>
                <w:color w:val="000000"/>
              </w:rPr>
              <w:fldChar w:fldCharType="end"/>
            </w:r>
            <w:r w:rsidR="00DC3915">
              <w:rPr>
                <w:b/>
                <w:color w:val="000000"/>
              </w:rPr>
              <w:noBreakHyphen/>
            </w:r>
            <w:r w:rsidR="00875082">
              <w:rPr>
                <w:b/>
                <w:color w:val="000000"/>
              </w:rPr>
              <w:fldChar w:fldCharType="begin"/>
            </w:r>
            <w:r w:rsidR="00DC3915">
              <w:rPr>
                <w:b/>
                <w:color w:val="000000"/>
              </w:rPr>
              <w:instrText xml:space="preserve"> SEQ Table \* ARABIC \s 1 </w:instrText>
            </w:r>
            <w:r w:rsidR="00875082">
              <w:rPr>
                <w:b/>
                <w:color w:val="000000"/>
              </w:rPr>
              <w:fldChar w:fldCharType="separate"/>
            </w:r>
            <w:r w:rsidR="00344F59">
              <w:rPr>
                <w:b/>
                <w:noProof/>
                <w:color w:val="000000"/>
              </w:rPr>
              <w:t>3</w:t>
            </w:r>
            <w:r w:rsidR="00875082">
              <w:rPr>
                <w:b/>
                <w:color w:val="000000"/>
              </w:rPr>
              <w:fldChar w:fldCharType="end"/>
            </w:r>
            <w:r>
              <w:rPr>
                <w:b/>
                <w:color w:val="000000"/>
              </w:rPr>
              <w:t xml:space="preserve">. </w:t>
            </w:r>
            <w:r>
              <w:rPr>
                <w:color w:val="000000"/>
              </w:rPr>
              <w:t xml:space="preserve">Values for Disabling the </w:t>
            </w:r>
            <w:r w:rsidR="00F474DB">
              <w:rPr>
                <w:color w:val="000000"/>
              </w:rPr>
              <w:t>IviDigitizerTimeInterleavedChannels</w:t>
            </w:r>
            <w:r>
              <w:rPr>
                <w:color w:val="000000"/>
              </w:rPr>
              <w:t xml:space="preserve"> Extension Group</w:t>
            </w:r>
          </w:p>
        </w:tc>
      </w:tr>
      <w:tr w:rsidR="00D06F3C" w14:paraId="74F3369D" w14:textId="77777777" w:rsidTr="00AB64A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single" w:sz="6" w:space="0" w:color="auto"/>
              <w:left w:val="single" w:sz="6" w:space="0" w:color="auto"/>
              <w:bottom w:val="nil"/>
              <w:right w:val="single" w:sz="6" w:space="0" w:color="auto"/>
            </w:tcBorders>
          </w:tcPr>
          <w:p w14:paraId="770E67CF" w14:textId="77777777" w:rsidR="00D06F3C" w:rsidRDefault="00D06F3C" w:rsidP="00AB64AE">
            <w:pPr>
              <w:pStyle w:val="TableHead"/>
            </w:pPr>
            <w:r>
              <w:t>Attribute</w:t>
            </w:r>
          </w:p>
        </w:tc>
        <w:tc>
          <w:tcPr>
            <w:tcW w:w="4599" w:type="dxa"/>
            <w:tcBorders>
              <w:top w:val="single" w:sz="6" w:space="0" w:color="auto"/>
              <w:left w:val="single" w:sz="6" w:space="0" w:color="auto"/>
              <w:bottom w:val="nil"/>
              <w:right w:val="single" w:sz="6" w:space="0" w:color="auto"/>
            </w:tcBorders>
          </w:tcPr>
          <w:p w14:paraId="7EB15ABE" w14:textId="77777777" w:rsidR="00D06F3C" w:rsidRDefault="00D06F3C" w:rsidP="00AB64AE">
            <w:pPr>
              <w:pStyle w:val="TableHead"/>
            </w:pPr>
            <w:r>
              <w:t>Value</w:t>
            </w:r>
          </w:p>
        </w:tc>
      </w:tr>
      <w:tr w:rsidR="00D06F3C" w14:paraId="55194C50" w14:textId="77777777" w:rsidTr="00AB64A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double" w:sz="4" w:space="0" w:color="auto"/>
              <w:left w:val="single" w:sz="6" w:space="0" w:color="auto"/>
              <w:bottom w:val="single" w:sz="4" w:space="0" w:color="auto"/>
            </w:tcBorders>
          </w:tcPr>
          <w:p w14:paraId="31830E29" w14:textId="77777777" w:rsidR="00D06F3C" w:rsidRDefault="000D64DA" w:rsidP="00AB64AE">
            <w:pPr>
              <w:pStyle w:val="TableCell"/>
            </w:pPr>
            <w:r>
              <w:t>Time Interleaved Channel List</w:t>
            </w:r>
          </w:p>
        </w:tc>
        <w:tc>
          <w:tcPr>
            <w:tcW w:w="4599" w:type="dxa"/>
            <w:tcBorders>
              <w:top w:val="double" w:sz="4" w:space="0" w:color="auto"/>
              <w:bottom w:val="single" w:sz="4" w:space="0" w:color="auto"/>
              <w:right w:val="single" w:sz="6" w:space="0" w:color="auto"/>
            </w:tcBorders>
          </w:tcPr>
          <w:p w14:paraId="0BC30EBE" w14:textId="77777777" w:rsidR="00D06F3C" w:rsidRDefault="00D06F3C" w:rsidP="00AB64AE">
            <w:pPr>
              <w:pStyle w:val="TableCell"/>
            </w:pPr>
            <w:r>
              <w:t>Empty String</w:t>
            </w:r>
          </w:p>
        </w:tc>
      </w:tr>
    </w:tbl>
    <w:p w14:paraId="4691893B" w14:textId="77777777" w:rsidR="002A2EA1" w:rsidRDefault="002A2EA1" w:rsidP="002A2EA1">
      <w:pPr>
        <w:pStyle w:val="Subhead1"/>
      </w:pPr>
      <w:r>
        <w:t>Disabling the IviDigitizerDownconversion Extension Group</w:t>
      </w:r>
    </w:p>
    <w:p w14:paraId="584A730D" w14:textId="77777777" w:rsidR="002A2EA1" w:rsidRDefault="002A2EA1" w:rsidP="002A2EA1">
      <w:pPr>
        <w:pStyle w:val="Body1"/>
        <w:rPr>
          <w:color w:val="000000"/>
        </w:rPr>
      </w:pPr>
      <w:r>
        <w:rPr>
          <w:color w:val="000000"/>
        </w:rPr>
        <w:t>Attribute values that effectively disable the IviDigitizerDownconversion extension group are shown in the following table.</w:t>
      </w:r>
    </w:p>
    <w:tbl>
      <w:tblPr>
        <w:tblW w:w="0" w:type="auto"/>
        <w:tblInd w:w="828" w:type="dxa"/>
        <w:tblLayout w:type="fixed"/>
        <w:tblLook w:val="0000" w:firstRow="0" w:lastRow="0" w:firstColumn="0" w:lastColumn="0" w:noHBand="0" w:noVBand="0"/>
      </w:tblPr>
      <w:tblGrid>
        <w:gridCol w:w="4041"/>
        <w:gridCol w:w="4599"/>
      </w:tblGrid>
      <w:tr w:rsidR="002A2EA1" w14:paraId="38034E89" w14:textId="77777777" w:rsidTr="0005250C">
        <w:trPr>
          <w:tblHeader/>
        </w:trPr>
        <w:tc>
          <w:tcPr>
            <w:tcW w:w="8640" w:type="dxa"/>
            <w:gridSpan w:val="2"/>
          </w:tcPr>
          <w:p w14:paraId="3B2C92AA" w14:textId="77777777" w:rsidR="002A2EA1" w:rsidRDefault="002A2EA1" w:rsidP="0005250C">
            <w:pPr>
              <w:pStyle w:val="TableCaption"/>
              <w:rPr>
                <w:color w:val="000000"/>
              </w:rPr>
            </w:pPr>
            <w:r>
              <w:rPr>
                <w:b/>
                <w:color w:val="000000"/>
              </w:rPr>
              <w:t xml:space="preserve">Table </w:t>
            </w:r>
            <w:r w:rsidR="00875082">
              <w:rPr>
                <w:b/>
                <w:color w:val="000000"/>
              </w:rPr>
              <w:fldChar w:fldCharType="begin"/>
            </w:r>
            <w:r w:rsidR="00DC3915">
              <w:rPr>
                <w:b/>
                <w:color w:val="000000"/>
              </w:rPr>
              <w:instrText xml:space="preserve"> STYLEREF 1 \s </w:instrText>
            </w:r>
            <w:r w:rsidR="00875082">
              <w:rPr>
                <w:b/>
                <w:color w:val="000000"/>
              </w:rPr>
              <w:fldChar w:fldCharType="separate"/>
            </w:r>
            <w:r w:rsidR="00344F59">
              <w:rPr>
                <w:b/>
                <w:noProof/>
                <w:color w:val="000000"/>
              </w:rPr>
              <w:t>A</w:t>
            </w:r>
            <w:r w:rsidR="00875082">
              <w:rPr>
                <w:b/>
                <w:color w:val="000000"/>
              </w:rPr>
              <w:fldChar w:fldCharType="end"/>
            </w:r>
            <w:r w:rsidR="00DC3915">
              <w:rPr>
                <w:b/>
                <w:color w:val="000000"/>
              </w:rPr>
              <w:noBreakHyphen/>
            </w:r>
            <w:r w:rsidR="00875082">
              <w:rPr>
                <w:b/>
                <w:color w:val="000000"/>
              </w:rPr>
              <w:fldChar w:fldCharType="begin"/>
            </w:r>
            <w:r w:rsidR="00DC3915">
              <w:rPr>
                <w:b/>
                <w:color w:val="000000"/>
              </w:rPr>
              <w:instrText xml:space="preserve"> SEQ Table \* ARABIC \s 1 </w:instrText>
            </w:r>
            <w:r w:rsidR="00875082">
              <w:rPr>
                <w:b/>
                <w:color w:val="000000"/>
              </w:rPr>
              <w:fldChar w:fldCharType="separate"/>
            </w:r>
            <w:r w:rsidR="00344F59">
              <w:rPr>
                <w:b/>
                <w:noProof/>
                <w:color w:val="000000"/>
              </w:rPr>
              <w:t>4</w:t>
            </w:r>
            <w:r w:rsidR="00875082">
              <w:rPr>
                <w:b/>
                <w:color w:val="000000"/>
              </w:rPr>
              <w:fldChar w:fldCharType="end"/>
            </w:r>
            <w:r>
              <w:rPr>
                <w:b/>
                <w:color w:val="000000"/>
              </w:rPr>
              <w:t xml:space="preserve">. </w:t>
            </w:r>
            <w:r>
              <w:rPr>
                <w:color w:val="000000"/>
              </w:rPr>
              <w:t xml:space="preserve">Values for Disabling the </w:t>
            </w:r>
            <w:r w:rsidR="00F474DB">
              <w:rPr>
                <w:color w:val="000000"/>
              </w:rPr>
              <w:t>IviDigitizerTimeInterleavedChannels</w:t>
            </w:r>
            <w:r>
              <w:rPr>
                <w:color w:val="000000"/>
              </w:rPr>
              <w:t xml:space="preserve"> Extension Group</w:t>
            </w:r>
          </w:p>
        </w:tc>
      </w:tr>
      <w:tr w:rsidR="002A2EA1" w14:paraId="498D9ED5" w14:textId="77777777" w:rsidTr="0005250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single" w:sz="6" w:space="0" w:color="auto"/>
              <w:left w:val="single" w:sz="6" w:space="0" w:color="auto"/>
              <w:bottom w:val="nil"/>
              <w:right w:val="single" w:sz="6" w:space="0" w:color="auto"/>
            </w:tcBorders>
          </w:tcPr>
          <w:p w14:paraId="71E8C23F" w14:textId="77777777" w:rsidR="002A2EA1" w:rsidRDefault="002A2EA1" w:rsidP="0005250C">
            <w:pPr>
              <w:pStyle w:val="TableHead"/>
            </w:pPr>
            <w:r>
              <w:t>Attribute</w:t>
            </w:r>
          </w:p>
        </w:tc>
        <w:tc>
          <w:tcPr>
            <w:tcW w:w="4599" w:type="dxa"/>
            <w:tcBorders>
              <w:top w:val="single" w:sz="6" w:space="0" w:color="auto"/>
              <w:left w:val="single" w:sz="6" w:space="0" w:color="auto"/>
              <w:bottom w:val="nil"/>
              <w:right w:val="single" w:sz="6" w:space="0" w:color="auto"/>
            </w:tcBorders>
          </w:tcPr>
          <w:p w14:paraId="0970DAFC" w14:textId="77777777" w:rsidR="002A2EA1" w:rsidRDefault="002A2EA1" w:rsidP="0005250C">
            <w:pPr>
              <w:pStyle w:val="TableHead"/>
            </w:pPr>
            <w:r>
              <w:t>Value</w:t>
            </w:r>
          </w:p>
        </w:tc>
      </w:tr>
      <w:tr w:rsidR="002A2EA1" w14:paraId="49659D24" w14:textId="77777777" w:rsidTr="0005250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double" w:sz="4" w:space="0" w:color="auto"/>
              <w:left w:val="single" w:sz="6" w:space="0" w:color="auto"/>
              <w:bottom w:val="single" w:sz="4" w:space="0" w:color="auto"/>
            </w:tcBorders>
          </w:tcPr>
          <w:p w14:paraId="59132E70" w14:textId="77777777" w:rsidR="002A2EA1" w:rsidRDefault="002A2EA1" w:rsidP="0005250C">
            <w:pPr>
              <w:pStyle w:val="TableCell"/>
            </w:pPr>
            <w:r>
              <w:t>Downconversion Enabled</w:t>
            </w:r>
          </w:p>
        </w:tc>
        <w:tc>
          <w:tcPr>
            <w:tcW w:w="4599" w:type="dxa"/>
            <w:tcBorders>
              <w:top w:val="double" w:sz="4" w:space="0" w:color="auto"/>
              <w:bottom w:val="single" w:sz="4" w:space="0" w:color="auto"/>
              <w:right w:val="single" w:sz="6" w:space="0" w:color="auto"/>
            </w:tcBorders>
          </w:tcPr>
          <w:p w14:paraId="4FE96F74" w14:textId="77777777" w:rsidR="002A2EA1" w:rsidRDefault="002A2EA1" w:rsidP="0005250C">
            <w:pPr>
              <w:pStyle w:val="TableCell"/>
            </w:pPr>
            <w:r>
              <w:t>False</w:t>
            </w:r>
          </w:p>
        </w:tc>
      </w:tr>
    </w:tbl>
    <w:p w14:paraId="5A4A4C69" w14:textId="77777777" w:rsidR="00004825" w:rsidRDefault="00004825">
      <w:pPr>
        <w:pStyle w:val="Subhead1"/>
      </w:pPr>
      <w:r>
        <w:t>Disabling the IviDigitizerGlitchArm Extension Group</w:t>
      </w:r>
    </w:p>
    <w:p w14:paraId="6F624C48" w14:textId="77777777" w:rsidR="00C66176" w:rsidRDefault="00C66176" w:rsidP="00C66176">
      <w:pPr>
        <w:pStyle w:val="Body1"/>
        <w:rPr>
          <w:color w:val="000000"/>
        </w:rPr>
      </w:pPr>
      <w:r>
        <w:rPr>
          <w:color w:val="000000"/>
        </w:rPr>
        <w:t xml:space="preserve">The </w:t>
      </w:r>
      <w:r w:rsidR="00CF0F76">
        <w:rPr>
          <w:color w:val="000000"/>
        </w:rPr>
        <w:t>IviDigitizer</w:t>
      </w:r>
      <w:r>
        <w:rPr>
          <w:color w:val="000000"/>
        </w:rPr>
        <w:t xml:space="preserve">GlitchArm extension group affects the instrument behavior only when the Arm Type attribute is set to </w:t>
      </w:r>
      <w:r w:rsidR="00CF0F76">
        <w:rPr>
          <w:color w:val="000000"/>
        </w:rPr>
        <w:t xml:space="preserve">the </w:t>
      </w:r>
      <w:r>
        <w:rPr>
          <w:color w:val="000000"/>
        </w:rPr>
        <w:t xml:space="preserve">TV Arm value. Therefore, this specification does not recommend attribute values that disable the </w:t>
      </w:r>
      <w:r w:rsidR="00CF0F76">
        <w:rPr>
          <w:color w:val="000000"/>
        </w:rPr>
        <w:t>IviDigitizer</w:t>
      </w:r>
      <w:r>
        <w:rPr>
          <w:color w:val="000000"/>
        </w:rPr>
        <w:t>GlitchArm extension group.</w:t>
      </w:r>
    </w:p>
    <w:p w14:paraId="291554D4" w14:textId="77777777" w:rsidR="00004825" w:rsidRDefault="00004825">
      <w:pPr>
        <w:pStyle w:val="Subhead1"/>
      </w:pPr>
      <w:r>
        <w:t>Disabling the IviDigitizerGlitchTrigger Extension Group</w:t>
      </w:r>
    </w:p>
    <w:p w14:paraId="3264076F" w14:textId="77777777" w:rsidR="00C66176" w:rsidRDefault="00CF0F76" w:rsidP="00C66176">
      <w:pPr>
        <w:pStyle w:val="Body1"/>
        <w:rPr>
          <w:color w:val="000000"/>
        </w:rPr>
      </w:pPr>
      <w:r>
        <w:rPr>
          <w:color w:val="000000"/>
        </w:rPr>
        <w:t>The IviDigitizerGlitch</w:t>
      </w:r>
      <w:r w:rsidR="00C66176">
        <w:rPr>
          <w:color w:val="000000"/>
        </w:rPr>
        <w:t xml:space="preserve">Trigger extension group affects the instrument behavior only when the Trigger Type attribute is set to </w:t>
      </w:r>
      <w:r>
        <w:rPr>
          <w:color w:val="000000"/>
        </w:rPr>
        <w:t xml:space="preserve">Glitch </w:t>
      </w:r>
      <w:r w:rsidR="00C66176">
        <w:rPr>
          <w:color w:val="000000"/>
        </w:rPr>
        <w:t xml:space="preserve">Trigger value. Therefore, this specification does not recommend attribute values that disable the </w:t>
      </w:r>
      <w:r>
        <w:rPr>
          <w:color w:val="000000"/>
        </w:rPr>
        <w:t>IviDigitizerGlitch</w:t>
      </w:r>
      <w:r w:rsidR="00C66176">
        <w:rPr>
          <w:color w:val="000000"/>
        </w:rPr>
        <w:t>Trigger extension group.</w:t>
      </w:r>
    </w:p>
    <w:p w14:paraId="427DEC90" w14:textId="77777777" w:rsidR="00004825" w:rsidRDefault="00004825">
      <w:pPr>
        <w:pStyle w:val="Subhead1"/>
      </w:pPr>
      <w:r>
        <w:t>Disabling the IviDigitizerMultiArm Extension Group</w:t>
      </w:r>
    </w:p>
    <w:p w14:paraId="73E935D6" w14:textId="77777777" w:rsidR="00AB64AE" w:rsidRDefault="00AB64AE" w:rsidP="00AB64AE">
      <w:pPr>
        <w:pStyle w:val="Body1"/>
        <w:rPr>
          <w:color w:val="000000"/>
        </w:rPr>
      </w:pPr>
      <w:r>
        <w:rPr>
          <w:color w:val="000000"/>
        </w:rPr>
        <w:t>Attribute values that effectively disable the IviDigitizerMultiArm extension group are shown in the following table.</w:t>
      </w:r>
    </w:p>
    <w:tbl>
      <w:tblPr>
        <w:tblW w:w="0" w:type="auto"/>
        <w:tblInd w:w="828" w:type="dxa"/>
        <w:tblLayout w:type="fixed"/>
        <w:tblLook w:val="0000" w:firstRow="0" w:lastRow="0" w:firstColumn="0" w:lastColumn="0" w:noHBand="0" w:noVBand="0"/>
      </w:tblPr>
      <w:tblGrid>
        <w:gridCol w:w="4041"/>
        <w:gridCol w:w="4599"/>
      </w:tblGrid>
      <w:tr w:rsidR="00AB64AE" w14:paraId="6506F796" w14:textId="77777777" w:rsidTr="00AB64AE">
        <w:trPr>
          <w:tblHeader/>
        </w:trPr>
        <w:tc>
          <w:tcPr>
            <w:tcW w:w="8640" w:type="dxa"/>
            <w:gridSpan w:val="2"/>
          </w:tcPr>
          <w:p w14:paraId="54C357AA" w14:textId="77777777" w:rsidR="00AB64AE" w:rsidRDefault="00AB64AE" w:rsidP="00AB64AE">
            <w:pPr>
              <w:pStyle w:val="TableCaption"/>
              <w:rPr>
                <w:color w:val="000000"/>
              </w:rPr>
            </w:pPr>
            <w:r>
              <w:rPr>
                <w:b/>
                <w:color w:val="000000"/>
              </w:rPr>
              <w:t xml:space="preserve">Table </w:t>
            </w:r>
            <w:r w:rsidR="00875082">
              <w:rPr>
                <w:b/>
                <w:color w:val="000000"/>
              </w:rPr>
              <w:fldChar w:fldCharType="begin"/>
            </w:r>
            <w:r w:rsidR="00DC3915">
              <w:rPr>
                <w:b/>
                <w:color w:val="000000"/>
              </w:rPr>
              <w:instrText xml:space="preserve"> STYLEREF 1 \s </w:instrText>
            </w:r>
            <w:r w:rsidR="00875082">
              <w:rPr>
                <w:b/>
                <w:color w:val="000000"/>
              </w:rPr>
              <w:fldChar w:fldCharType="separate"/>
            </w:r>
            <w:r w:rsidR="00344F59">
              <w:rPr>
                <w:b/>
                <w:noProof/>
                <w:color w:val="000000"/>
              </w:rPr>
              <w:t>A</w:t>
            </w:r>
            <w:r w:rsidR="00875082">
              <w:rPr>
                <w:b/>
                <w:color w:val="000000"/>
              </w:rPr>
              <w:fldChar w:fldCharType="end"/>
            </w:r>
            <w:r w:rsidR="00DC3915">
              <w:rPr>
                <w:b/>
                <w:color w:val="000000"/>
              </w:rPr>
              <w:noBreakHyphen/>
            </w:r>
            <w:r w:rsidR="00875082">
              <w:rPr>
                <w:b/>
                <w:color w:val="000000"/>
              </w:rPr>
              <w:fldChar w:fldCharType="begin"/>
            </w:r>
            <w:r w:rsidR="00DC3915">
              <w:rPr>
                <w:b/>
                <w:color w:val="000000"/>
              </w:rPr>
              <w:instrText xml:space="preserve"> SEQ Table \* ARABIC \s 1 </w:instrText>
            </w:r>
            <w:r w:rsidR="00875082">
              <w:rPr>
                <w:b/>
                <w:color w:val="000000"/>
              </w:rPr>
              <w:fldChar w:fldCharType="separate"/>
            </w:r>
            <w:r w:rsidR="00344F59">
              <w:rPr>
                <w:b/>
                <w:noProof/>
                <w:color w:val="000000"/>
              </w:rPr>
              <w:t>5</w:t>
            </w:r>
            <w:r w:rsidR="00875082">
              <w:rPr>
                <w:b/>
                <w:color w:val="000000"/>
              </w:rPr>
              <w:fldChar w:fldCharType="end"/>
            </w:r>
            <w:r>
              <w:rPr>
                <w:b/>
                <w:color w:val="000000"/>
              </w:rPr>
              <w:t xml:space="preserve">. </w:t>
            </w:r>
            <w:r>
              <w:rPr>
                <w:color w:val="000000"/>
              </w:rPr>
              <w:t>Values for Disabling the IviDigitizerMultiArm Extension Group</w:t>
            </w:r>
          </w:p>
        </w:tc>
      </w:tr>
      <w:tr w:rsidR="00AB64AE" w14:paraId="199804EC" w14:textId="77777777" w:rsidTr="00AB64A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single" w:sz="6" w:space="0" w:color="auto"/>
              <w:left w:val="single" w:sz="6" w:space="0" w:color="auto"/>
              <w:bottom w:val="nil"/>
              <w:right w:val="single" w:sz="6" w:space="0" w:color="auto"/>
            </w:tcBorders>
          </w:tcPr>
          <w:p w14:paraId="575525BC" w14:textId="77777777" w:rsidR="00AB64AE" w:rsidRDefault="00AB64AE" w:rsidP="00AB64AE">
            <w:pPr>
              <w:pStyle w:val="TableHead"/>
            </w:pPr>
            <w:r>
              <w:t>Attribute</w:t>
            </w:r>
          </w:p>
        </w:tc>
        <w:tc>
          <w:tcPr>
            <w:tcW w:w="4599" w:type="dxa"/>
            <w:tcBorders>
              <w:top w:val="single" w:sz="6" w:space="0" w:color="auto"/>
              <w:left w:val="single" w:sz="6" w:space="0" w:color="auto"/>
              <w:bottom w:val="nil"/>
              <w:right w:val="single" w:sz="6" w:space="0" w:color="auto"/>
            </w:tcBorders>
          </w:tcPr>
          <w:p w14:paraId="78957AE1" w14:textId="77777777" w:rsidR="00AB64AE" w:rsidRDefault="00AB64AE" w:rsidP="00AB64AE">
            <w:pPr>
              <w:pStyle w:val="TableHead"/>
            </w:pPr>
            <w:r>
              <w:t>Value</w:t>
            </w:r>
          </w:p>
        </w:tc>
      </w:tr>
      <w:tr w:rsidR="00AB64AE" w14:paraId="3E93B7DF" w14:textId="77777777" w:rsidTr="00AB64A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double" w:sz="4" w:space="0" w:color="auto"/>
              <w:left w:val="single" w:sz="6" w:space="0" w:color="auto"/>
              <w:bottom w:val="single" w:sz="4" w:space="0" w:color="auto"/>
            </w:tcBorders>
          </w:tcPr>
          <w:p w14:paraId="78019CE2" w14:textId="77777777" w:rsidR="00AB64AE" w:rsidRDefault="00AB64AE" w:rsidP="00AB64AE">
            <w:pPr>
              <w:pStyle w:val="TableCell"/>
            </w:pPr>
            <w:r>
              <w:t>Arm Source Operator</w:t>
            </w:r>
          </w:p>
        </w:tc>
        <w:tc>
          <w:tcPr>
            <w:tcW w:w="4599" w:type="dxa"/>
            <w:tcBorders>
              <w:top w:val="double" w:sz="4" w:space="0" w:color="auto"/>
              <w:bottom w:val="single" w:sz="4" w:space="0" w:color="auto"/>
              <w:right w:val="single" w:sz="6" w:space="0" w:color="auto"/>
            </w:tcBorders>
          </w:tcPr>
          <w:p w14:paraId="70EC916B" w14:textId="77777777" w:rsidR="00AB64AE" w:rsidRDefault="00AB64AE" w:rsidP="00AB64AE">
            <w:pPr>
              <w:pStyle w:val="TableCell"/>
            </w:pPr>
            <w:r>
              <w:t>Arm Source Operator None</w:t>
            </w:r>
          </w:p>
        </w:tc>
      </w:tr>
    </w:tbl>
    <w:p w14:paraId="4401C58C" w14:textId="77777777" w:rsidR="00004825" w:rsidRDefault="00004825">
      <w:pPr>
        <w:pStyle w:val="Subhead1"/>
      </w:pPr>
      <w:r>
        <w:t>Disabling the IviDigitizerMultiTrigger Extension Group</w:t>
      </w:r>
    </w:p>
    <w:p w14:paraId="1304560B" w14:textId="77777777" w:rsidR="00AB64AE" w:rsidRDefault="00AB64AE" w:rsidP="00AB64AE">
      <w:pPr>
        <w:pStyle w:val="Body1"/>
        <w:rPr>
          <w:color w:val="000000"/>
        </w:rPr>
      </w:pPr>
      <w:r>
        <w:rPr>
          <w:color w:val="000000"/>
        </w:rPr>
        <w:t>Attribute values that effectively disable the IviDigitizerMulti</w:t>
      </w:r>
      <w:r w:rsidR="005F146E">
        <w:rPr>
          <w:color w:val="000000"/>
        </w:rPr>
        <w:t xml:space="preserve">Trigger </w:t>
      </w:r>
      <w:r>
        <w:rPr>
          <w:color w:val="000000"/>
        </w:rPr>
        <w:t>extension group are shown in the following table.</w:t>
      </w:r>
    </w:p>
    <w:tbl>
      <w:tblPr>
        <w:tblW w:w="0" w:type="auto"/>
        <w:tblInd w:w="828" w:type="dxa"/>
        <w:tblLayout w:type="fixed"/>
        <w:tblLook w:val="0000" w:firstRow="0" w:lastRow="0" w:firstColumn="0" w:lastColumn="0" w:noHBand="0" w:noVBand="0"/>
      </w:tblPr>
      <w:tblGrid>
        <w:gridCol w:w="4041"/>
        <w:gridCol w:w="4599"/>
      </w:tblGrid>
      <w:tr w:rsidR="00AB64AE" w14:paraId="5B6E1A44" w14:textId="77777777" w:rsidTr="00AB64AE">
        <w:trPr>
          <w:tblHeader/>
        </w:trPr>
        <w:tc>
          <w:tcPr>
            <w:tcW w:w="8640" w:type="dxa"/>
            <w:gridSpan w:val="2"/>
          </w:tcPr>
          <w:p w14:paraId="286590BB" w14:textId="77777777" w:rsidR="00AB64AE" w:rsidRDefault="00AB64AE" w:rsidP="005F146E">
            <w:pPr>
              <w:pStyle w:val="TableCaption"/>
              <w:rPr>
                <w:color w:val="000000"/>
              </w:rPr>
            </w:pPr>
            <w:r>
              <w:rPr>
                <w:b/>
                <w:color w:val="000000"/>
              </w:rPr>
              <w:lastRenderedPageBreak/>
              <w:t xml:space="preserve">Table </w:t>
            </w:r>
            <w:r w:rsidR="00875082">
              <w:rPr>
                <w:b/>
                <w:color w:val="000000"/>
              </w:rPr>
              <w:fldChar w:fldCharType="begin"/>
            </w:r>
            <w:r w:rsidR="00DC3915">
              <w:rPr>
                <w:b/>
                <w:color w:val="000000"/>
              </w:rPr>
              <w:instrText xml:space="preserve"> STYLEREF 1 \s </w:instrText>
            </w:r>
            <w:r w:rsidR="00875082">
              <w:rPr>
                <w:b/>
                <w:color w:val="000000"/>
              </w:rPr>
              <w:fldChar w:fldCharType="separate"/>
            </w:r>
            <w:r w:rsidR="00344F59">
              <w:rPr>
                <w:b/>
                <w:noProof/>
                <w:color w:val="000000"/>
              </w:rPr>
              <w:t>A</w:t>
            </w:r>
            <w:r w:rsidR="00875082">
              <w:rPr>
                <w:b/>
                <w:color w:val="000000"/>
              </w:rPr>
              <w:fldChar w:fldCharType="end"/>
            </w:r>
            <w:r w:rsidR="00DC3915">
              <w:rPr>
                <w:b/>
                <w:color w:val="000000"/>
              </w:rPr>
              <w:noBreakHyphen/>
            </w:r>
            <w:r w:rsidR="00875082">
              <w:rPr>
                <w:b/>
                <w:color w:val="000000"/>
              </w:rPr>
              <w:fldChar w:fldCharType="begin"/>
            </w:r>
            <w:r w:rsidR="00DC3915">
              <w:rPr>
                <w:b/>
                <w:color w:val="000000"/>
              </w:rPr>
              <w:instrText xml:space="preserve"> SEQ Table \* ARABIC \s 1 </w:instrText>
            </w:r>
            <w:r w:rsidR="00875082">
              <w:rPr>
                <w:b/>
                <w:color w:val="000000"/>
              </w:rPr>
              <w:fldChar w:fldCharType="separate"/>
            </w:r>
            <w:r w:rsidR="00344F59">
              <w:rPr>
                <w:b/>
                <w:noProof/>
                <w:color w:val="000000"/>
              </w:rPr>
              <w:t>6</w:t>
            </w:r>
            <w:r w:rsidR="00875082">
              <w:rPr>
                <w:b/>
                <w:color w:val="000000"/>
              </w:rPr>
              <w:fldChar w:fldCharType="end"/>
            </w:r>
            <w:r>
              <w:rPr>
                <w:b/>
                <w:color w:val="000000"/>
              </w:rPr>
              <w:t xml:space="preserve">. </w:t>
            </w:r>
            <w:r>
              <w:rPr>
                <w:color w:val="000000"/>
              </w:rPr>
              <w:t>Values for Disabling the IviDigitizerMulti</w:t>
            </w:r>
            <w:r w:rsidR="005F146E">
              <w:rPr>
                <w:color w:val="000000"/>
              </w:rPr>
              <w:t xml:space="preserve">Trigger </w:t>
            </w:r>
            <w:r>
              <w:rPr>
                <w:color w:val="000000"/>
              </w:rPr>
              <w:t>Extension Group</w:t>
            </w:r>
          </w:p>
        </w:tc>
      </w:tr>
      <w:tr w:rsidR="00AB64AE" w14:paraId="2A4AF046" w14:textId="77777777" w:rsidTr="00AB64A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single" w:sz="6" w:space="0" w:color="auto"/>
              <w:left w:val="single" w:sz="6" w:space="0" w:color="auto"/>
              <w:bottom w:val="nil"/>
              <w:right w:val="single" w:sz="6" w:space="0" w:color="auto"/>
            </w:tcBorders>
          </w:tcPr>
          <w:p w14:paraId="29F295B8" w14:textId="77777777" w:rsidR="00AB64AE" w:rsidRDefault="00AB64AE" w:rsidP="00AB64AE">
            <w:pPr>
              <w:pStyle w:val="TableHead"/>
            </w:pPr>
            <w:r>
              <w:t>Attribute</w:t>
            </w:r>
          </w:p>
        </w:tc>
        <w:tc>
          <w:tcPr>
            <w:tcW w:w="4599" w:type="dxa"/>
            <w:tcBorders>
              <w:top w:val="single" w:sz="6" w:space="0" w:color="auto"/>
              <w:left w:val="single" w:sz="6" w:space="0" w:color="auto"/>
              <w:bottom w:val="nil"/>
              <w:right w:val="single" w:sz="6" w:space="0" w:color="auto"/>
            </w:tcBorders>
          </w:tcPr>
          <w:p w14:paraId="5A6686B7" w14:textId="77777777" w:rsidR="00AB64AE" w:rsidRDefault="00AB64AE" w:rsidP="00AB64AE">
            <w:pPr>
              <w:pStyle w:val="TableHead"/>
            </w:pPr>
            <w:r>
              <w:t>Value</w:t>
            </w:r>
          </w:p>
        </w:tc>
      </w:tr>
      <w:tr w:rsidR="00AB64AE" w14:paraId="3E012641" w14:textId="77777777" w:rsidTr="00AB64A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double" w:sz="4" w:space="0" w:color="auto"/>
              <w:left w:val="single" w:sz="6" w:space="0" w:color="auto"/>
              <w:bottom w:val="single" w:sz="4" w:space="0" w:color="auto"/>
            </w:tcBorders>
          </w:tcPr>
          <w:p w14:paraId="17F08673" w14:textId="77777777" w:rsidR="00AB64AE" w:rsidRDefault="005F146E" w:rsidP="00AB64AE">
            <w:pPr>
              <w:pStyle w:val="TableCell"/>
            </w:pPr>
            <w:r>
              <w:t>Trigger</w:t>
            </w:r>
            <w:r w:rsidR="00AB64AE">
              <w:t xml:space="preserve"> Source Operator</w:t>
            </w:r>
          </w:p>
        </w:tc>
        <w:tc>
          <w:tcPr>
            <w:tcW w:w="4599" w:type="dxa"/>
            <w:tcBorders>
              <w:top w:val="double" w:sz="4" w:space="0" w:color="auto"/>
              <w:bottom w:val="single" w:sz="4" w:space="0" w:color="auto"/>
              <w:right w:val="single" w:sz="6" w:space="0" w:color="auto"/>
            </w:tcBorders>
          </w:tcPr>
          <w:p w14:paraId="0162952A" w14:textId="77777777" w:rsidR="00AB64AE" w:rsidRDefault="005F146E" w:rsidP="00AB64AE">
            <w:pPr>
              <w:pStyle w:val="TableCell"/>
            </w:pPr>
            <w:r>
              <w:t>Trigger</w:t>
            </w:r>
            <w:r w:rsidR="00AB64AE">
              <w:t xml:space="preserve"> Source Operator None</w:t>
            </w:r>
          </w:p>
        </w:tc>
      </w:tr>
    </w:tbl>
    <w:p w14:paraId="4D2555B8" w14:textId="77777777" w:rsidR="00004825" w:rsidRDefault="00004825">
      <w:pPr>
        <w:pStyle w:val="Subhead1"/>
      </w:pPr>
      <w:r>
        <w:t>Disabling the IviDigitizer</w:t>
      </w:r>
      <w:r w:rsidR="006F5F29">
        <w:t>PretriggerSamples</w:t>
      </w:r>
      <w:r>
        <w:t xml:space="preserve"> Extension Group</w:t>
      </w:r>
    </w:p>
    <w:p w14:paraId="2C564B70" w14:textId="77777777" w:rsidR="00BD539A" w:rsidRDefault="00BD539A" w:rsidP="00BD539A">
      <w:pPr>
        <w:pStyle w:val="Body1"/>
        <w:rPr>
          <w:color w:val="000000"/>
        </w:rPr>
      </w:pPr>
      <w:r>
        <w:rPr>
          <w:color w:val="000000"/>
        </w:rPr>
        <w:t>Attribute values that effectively disable the IviDigitizerMultiTrigger extension group are shown in the following table.</w:t>
      </w:r>
    </w:p>
    <w:tbl>
      <w:tblPr>
        <w:tblW w:w="0" w:type="auto"/>
        <w:tblInd w:w="828" w:type="dxa"/>
        <w:tblLayout w:type="fixed"/>
        <w:tblLook w:val="0000" w:firstRow="0" w:lastRow="0" w:firstColumn="0" w:lastColumn="0" w:noHBand="0" w:noVBand="0"/>
      </w:tblPr>
      <w:tblGrid>
        <w:gridCol w:w="4041"/>
        <w:gridCol w:w="4599"/>
      </w:tblGrid>
      <w:tr w:rsidR="00BD539A" w14:paraId="5142558E" w14:textId="77777777" w:rsidTr="00DE3EBF">
        <w:trPr>
          <w:tblHeader/>
        </w:trPr>
        <w:tc>
          <w:tcPr>
            <w:tcW w:w="8640" w:type="dxa"/>
            <w:gridSpan w:val="2"/>
          </w:tcPr>
          <w:p w14:paraId="0598C821" w14:textId="77777777" w:rsidR="00BD539A" w:rsidRDefault="00BD539A" w:rsidP="00BD539A">
            <w:pPr>
              <w:pStyle w:val="TableCaption"/>
              <w:rPr>
                <w:color w:val="000000"/>
              </w:rPr>
            </w:pPr>
            <w:r>
              <w:rPr>
                <w:b/>
                <w:color w:val="000000"/>
              </w:rPr>
              <w:t xml:space="preserve">Table </w:t>
            </w:r>
            <w:r w:rsidR="00875082">
              <w:rPr>
                <w:b/>
                <w:color w:val="000000"/>
              </w:rPr>
              <w:fldChar w:fldCharType="begin"/>
            </w:r>
            <w:r w:rsidR="00DC3915">
              <w:rPr>
                <w:b/>
                <w:color w:val="000000"/>
              </w:rPr>
              <w:instrText xml:space="preserve"> STYLEREF 1 \s </w:instrText>
            </w:r>
            <w:r w:rsidR="00875082">
              <w:rPr>
                <w:b/>
                <w:color w:val="000000"/>
              </w:rPr>
              <w:fldChar w:fldCharType="separate"/>
            </w:r>
            <w:r w:rsidR="00344F59">
              <w:rPr>
                <w:b/>
                <w:noProof/>
                <w:color w:val="000000"/>
              </w:rPr>
              <w:t>A</w:t>
            </w:r>
            <w:r w:rsidR="00875082">
              <w:rPr>
                <w:b/>
                <w:color w:val="000000"/>
              </w:rPr>
              <w:fldChar w:fldCharType="end"/>
            </w:r>
            <w:r w:rsidR="00DC3915">
              <w:rPr>
                <w:b/>
                <w:color w:val="000000"/>
              </w:rPr>
              <w:noBreakHyphen/>
            </w:r>
            <w:r w:rsidR="00875082">
              <w:rPr>
                <w:b/>
                <w:color w:val="000000"/>
              </w:rPr>
              <w:fldChar w:fldCharType="begin"/>
            </w:r>
            <w:r w:rsidR="00DC3915">
              <w:rPr>
                <w:b/>
                <w:color w:val="000000"/>
              </w:rPr>
              <w:instrText xml:space="preserve"> SEQ Table \* ARABIC \s 1 </w:instrText>
            </w:r>
            <w:r w:rsidR="00875082">
              <w:rPr>
                <w:b/>
                <w:color w:val="000000"/>
              </w:rPr>
              <w:fldChar w:fldCharType="separate"/>
            </w:r>
            <w:r w:rsidR="00344F59">
              <w:rPr>
                <w:b/>
                <w:noProof/>
                <w:color w:val="000000"/>
              </w:rPr>
              <w:t>7</w:t>
            </w:r>
            <w:r w:rsidR="00875082">
              <w:rPr>
                <w:b/>
                <w:color w:val="000000"/>
              </w:rPr>
              <w:fldChar w:fldCharType="end"/>
            </w:r>
            <w:r>
              <w:rPr>
                <w:b/>
                <w:color w:val="000000"/>
              </w:rPr>
              <w:t xml:space="preserve">. </w:t>
            </w:r>
            <w:r>
              <w:rPr>
                <w:color w:val="000000"/>
              </w:rPr>
              <w:t>Values for Disabling the IviDigitizerPretriggerHoldff Extension Group</w:t>
            </w:r>
          </w:p>
        </w:tc>
      </w:tr>
      <w:tr w:rsidR="00BD539A" w14:paraId="0A448CE7" w14:textId="77777777" w:rsidTr="00DE3EB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single" w:sz="6" w:space="0" w:color="auto"/>
              <w:left w:val="single" w:sz="6" w:space="0" w:color="auto"/>
              <w:bottom w:val="nil"/>
              <w:right w:val="single" w:sz="6" w:space="0" w:color="auto"/>
            </w:tcBorders>
          </w:tcPr>
          <w:p w14:paraId="78D911EF" w14:textId="77777777" w:rsidR="00BD539A" w:rsidRDefault="00BD539A" w:rsidP="00DE3EBF">
            <w:pPr>
              <w:pStyle w:val="TableHead"/>
            </w:pPr>
            <w:r>
              <w:t>Attribute</w:t>
            </w:r>
          </w:p>
        </w:tc>
        <w:tc>
          <w:tcPr>
            <w:tcW w:w="4599" w:type="dxa"/>
            <w:tcBorders>
              <w:top w:val="single" w:sz="6" w:space="0" w:color="auto"/>
              <w:left w:val="single" w:sz="6" w:space="0" w:color="auto"/>
              <w:bottom w:val="nil"/>
              <w:right w:val="single" w:sz="6" w:space="0" w:color="auto"/>
            </w:tcBorders>
          </w:tcPr>
          <w:p w14:paraId="3A91E680" w14:textId="77777777" w:rsidR="00BD539A" w:rsidRDefault="00BD539A" w:rsidP="00DE3EBF">
            <w:pPr>
              <w:pStyle w:val="TableHead"/>
            </w:pPr>
            <w:r>
              <w:t>Value</w:t>
            </w:r>
          </w:p>
        </w:tc>
      </w:tr>
      <w:tr w:rsidR="00BD539A" w14:paraId="7D1DA9C0" w14:textId="77777777" w:rsidTr="00DE3EB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double" w:sz="4" w:space="0" w:color="auto"/>
              <w:left w:val="single" w:sz="6" w:space="0" w:color="auto"/>
              <w:bottom w:val="single" w:sz="4" w:space="0" w:color="auto"/>
            </w:tcBorders>
          </w:tcPr>
          <w:p w14:paraId="02DE2994" w14:textId="77777777" w:rsidR="00BD539A" w:rsidRDefault="00BD539A" w:rsidP="00DE3EBF">
            <w:pPr>
              <w:pStyle w:val="TableCell"/>
            </w:pPr>
            <w:r>
              <w:t xml:space="preserve">Pretrigger </w:t>
            </w:r>
            <w:r w:rsidR="00BE3588">
              <w:t>Samples</w:t>
            </w:r>
          </w:p>
        </w:tc>
        <w:tc>
          <w:tcPr>
            <w:tcW w:w="4599" w:type="dxa"/>
            <w:tcBorders>
              <w:top w:val="double" w:sz="4" w:space="0" w:color="auto"/>
              <w:bottom w:val="single" w:sz="4" w:space="0" w:color="auto"/>
              <w:right w:val="single" w:sz="6" w:space="0" w:color="auto"/>
            </w:tcBorders>
          </w:tcPr>
          <w:p w14:paraId="1FEDB3F6" w14:textId="77777777" w:rsidR="00BD539A" w:rsidRDefault="00BD539A" w:rsidP="00DE3EBF">
            <w:pPr>
              <w:pStyle w:val="TableCell"/>
            </w:pPr>
            <w:r>
              <w:t>0</w:t>
            </w:r>
          </w:p>
        </w:tc>
      </w:tr>
    </w:tbl>
    <w:p w14:paraId="7606233B" w14:textId="77777777" w:rsidR="00004825" w:rsidRDefault="00004825">
      <w:pPr>
        <w:pStyle w:val="Subhead1"/>
      </w:pPr>
      <w:r>
        <w:t>Disabling the IviDigitizerProbeAutoSense Extension Group</w:t>
      </w:r>
    </w:p>
    <w:p w14:paraId="648291A2" w14:textId="77777777" w:rsidR="00004825" w:rsidRDefault="00004825">
      <w:pPr>
        <w:pStyle w:val="Body1"/>
      </w:pPr>
      <w:r>
        <w:t>The IviDigitizerProbeAutoSense extension group does not affect instrument behavior</w:t>
      </w:r>
      <w:r w:rsidR="0080634C">
        <w:t xml:space="preserve">. </w:t>
      </w:r>
      <w:r>
        <w:t>Therefore, this specification does not recommend attribute values that disable the IviDigitizerProbeAutoSense extension group.</w:t>
      </w:r>
    </w:p>
    <w:p w14:paraId="0019CFCB" w14:textId="77777777" w:rsidR="00004825" w:rsidRDefault="00004825">
      <w:pPr>
        <w:pStyle w:val="Subhead1"/>
      </w:pPr>
      <w:r>
        <w:t>Disabling the IviDigitizerReferenceOscillator Extension Group</w:t>
      </w:r>
    </w:p>
    <w:p w14:paraId="79454D59" w14:textId="77777777" w:rsidR="00BD539A" w:rsidRDefault="00BD539A" w:rsidP="00BD539A">
      <w:pPr>
        <w:pStyle w:val="Body1"/>
        <w:rPr>
          <w:color w:val="000000"/>
        </w:rPr>
      </w:pPr>
      <w:r>
        <w:rPr>
          <w:color w:val="000000"/>
        </w:rPr>
        <w:t>Attribute values that effectively disable the IviDigitizerReferenceOscillator extension group are shown in the following table.</w:t>
      </w:r>
    </w:p>
    <w:tbl>
      <w:tblPr>
        <w:tblW w:w="0" w:type="auto"/>
        <w:tblInd w:w="828" w:type="dxa"/>
        <w:tblLayout w:type="fixed"/>
        <w:tblLook w:val="0000" w:firstRow="0" w:lastRow="0" w:firstColumn="0" w:lastColumn="0" w:noHBand="0" w:noVBand="0"/>
      </w:tblPr>
      <w:tblGrid>
        <w:gridCol w:w="4041"/>
        <w:gridCol w:w="4599"/>
      </w:tblGrid>
      <w:tr w:rsidR="00BD539A" w14:paraId="309C5B73" w14:textId="77777777" w:rsidTr="00DE3EBF">
        <w:trPr>
          <w:tblHeader/>
        </w:trPr>
        <w:tc>
          <w:tcPr>
            <w:tcW w:w="8640" w:type="dxa"/>
            <w:gridSpan w:val="2"/>
          </w:tcPr>
          <w:p w14:paraId="72B54EC9" w14:textId="77777777" w:rsidR="00BD539A" w:rsidRDefault="00BD539A" w:rsidP="00BD539A">
            <w:pPr>
              <w:pStyle w:val="TableCaption"/>
              <w:rPr>
                <w:color w:val="000000"/>
              </w:rPr>
            </w:pPr>
            <w:r>
              <w:rPr>
                <w:b/>
                <w:color w:val="000000"/>
              </w:rPr>
              <w:t xml:space="preserve">Table </w:t>
            </w:r>
            <w:r w:rsidR="00875082">
              <w:rPr>
                <w:b/>
                <w:color w:val="000000"/>
              </w:rPr>
              <w:fldChar w:fldCharType="begin"/>
            </w:r>
            <w:r w:rsidR="00DC3915">
              <w:rPr>
                <w:b/>
                <w:color w:val="000000"/>
              </w:rPr>
              <w:instrText xml:space="preserve"> STYLEREF 1 \s </w:instrText>
            </w:r>
            <w:r w:rsidR="00875082">
              <w:rPr>
                <w:b/>
                <w:color w:val="000000"/>
              </w:rPr>
              <w:fldChar w:fldCharType="separate"/>
            </w:r>
            <w:r w:rsidR="00344F59">
              <w:rPr>
                <w:b/>
                <w:noProof/>
                <w:color w:val="000000"/>
              </w:rPr>
              <w:t>A</w:t>
            </w:r>
            <w:r w:rsidR="00875082">
              <w:rPr>
                <w:b/>
                <w:color w:val="000000"/>
              </w:rPr>
              <w:fldChar w:fldCharType="end"/>
            </w:r>
            <w:r w:rsidR="00DC3915">
              <w:rPr>
                <w:b/>
                <w:color w:val="000000"/>
              </w:rPr>
              <w:noBreakHyphen/>
            </w:r>
            <w:r w:rsidR="00875082">
              <w:rPr>
                <w:b/>
                <w:color w:val="000000"/>
              </w:rPr>
              <w:fldChar w:fldCharType="begin"/>
            </w:r>
            <w:r w:rsidR="00DC3915">
              <w:rPr>
                <w:b/>
                <w:color w:val="000000"/>
              </w:rPr>
              <w:instrText xml:space="preserve"> SEQ Table \* ARABIC \s 1 </w:instrText>
            </w:r>
            <w:r w:rsidR="00875082">
              <w:rPr>
                <w:b/>
                <w:color w:val="000000"/>
              </w:rPr>
              <w:fldChar w:fldCharType="separate"/>
            </w:r>
            <w:r w:rsidR="00344F59">
              <w:rPr>
                <w:b/>
                <w:noProof/>
                <w:color w:val="000000"/>
              </w:rPr>
              <w:t>8</w:t>
            </w:r>
            <w:r w:rsidR="00875082">
              <w:rPr>
                <w:b/>
                <w:color w:val="000000"/>
              </w:rPr>
              <w:fldChar w:fldCharType="end"/>
            </w:r>
            <w:r>
              <w:rPr>
                <w:b/>
                <w:color w:val="000000"/>
              </w:rPr>
              <w:t xml:space="preserve">. </w:t>
            </w:r>
            <w:r>
              <w:rPr>
                <w:color w:val="000000"/>
              </w:rPr>
              <w:t>Values for Disabling the IviDigitizerReferenceOscillator Extension Group</w:t>
            </w:r>
          </w:p>
        </w:tc>
      </w:tr>
      <w:tr w:rsidR="00BD539A" w14:paraId="4E85B200" w14:textId="77777777" w:rsidTr="00DE3EB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single" w:sz="6" w:space="0" w:color="auto"/>
              <w:left w:val="single" w:sz="6" w:space="0" w:color="auto"/>
              <w:bottom w:val="nil"/>
              <w:right w:val="single" w:sz="6" w:space="0" w:color="auto"/>
            </w:tcBorders>
          </w:tcPr>
          <w:p w14:paraId="796D09F0" w14:textId="77777777" w:rsidR="00BD539A" w:rsidRDefault="00BD539A" w:rsidP="00DE3EBF">
            <w:pPr>
              <w:pStyle w:val="TableHead"/>
            </w:pPr>
            <w:r>
              <w:t>Attribute</w:t>
            </w:r>
          </w:p>
        </w:tc>
        <w:tc>
          <w:tcPr>
            <w:tcW w:w="4599" w:type="dxa"/>
            <w:tcBorders>
              <w:top w:val="single" w:sz="6" w:space="0" w:color="auto"/>
              <w:left w:val="single" w:sz="6" w:space="0" w:color="auto"/>
              <w:bottom w:val="nil"/>
              <w:right w:val="single" w:sz="6" w:space="0" w:color="auto"/>
            </w:tcBorders>
          </w:tcPr>
          <w:p w14:paraId="6723411C" w14:textId="77777777" w:rsidR="00BD539A" w:rsidRDefault="00BD539A" w:rsidP="00DE3EBF">
            <w:pPr>
              <w:pStyle w:val="TableHead"/>
            </w:pPr>
            <w:r>
              <w:t>Value</w:t>
            </w:r>
          </w:p>
        </w:tc>
      </w:tr>
      <w:tr w:rsidR="00BD539A" w14:paraId="48127911" w14:textId="77777777" w:rsidTr="00DE3EB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double" w:sz="4" w:space="0" w:color="auto"/>
              <w:left w:val="single" w:sz="6" w:space="0" w:color="auto"/>
              <w:bottom w:val="single" w:sz="4" w:space="0" w:color="auto"/>
            </w:tcBorders>
          </w:tcPr>
          <w:p w14:paraId="7A0A9A3D" w14:textId="77777777" w:rsidR="00BD539A" w:rsidRDefault="00BD539A" w:rsidP="00DE3EBF">
            <w:pPr>
              <w:pStyle w:val="TableCell"/>
            </w:pPr>
            <w:r>
              <w:t>Reference Oscillator Source</w:t>
            </w:r>
          </w:p>
        </w:tc>
        <w:tc>
          <w:tcPr>
            <w:tcW w:w="4599" w:type="dxa"/>
            <w:tcBorders>
              <w:top w:val="double" w:sz="4" w:space="0" w:color="auto"/>
              <w:bottom w:val="single" w:sz="4" w:space="0" w:color="auto"/>
              <w:right w:val="single" w:sz="6" w:space="0" w:color="auto"/>
            </w:tcBorders>
          </w:tcPr>
          <w:p w14:paraId="03CC1A1D" w14:textId="77777777" w:rsidR="00BD539A" w:rsidRDefault="00BD539A" w:rsidP="00DE3EBF">
            <w:pPr>
              <w:pStyle w:val="TableCell"/>
            </w:pPr>
            <w:r>
              <w:t>Internal</w:t>
            </w:r>
          </w:p>
        </w:tc>
      </w:tr>
    </w:tbl>
    <w:p w14:paraId="07BB534D" w14:textId="77777777" w:rsidR="00004825" w:rsidRDefault="00004825">
      <w:pPr>
        <w:pStyle w:val="Subhead1"/>
      </w:pPr>
      <w:r>
        <w:t>Disabling the IviDigitizerRuntArm Extension Group</w:t>
      </w:r>
    </w:p>
    <w:p w14:paraId="38776772" w14:textId="77777777" w:rsidR="00C66176" w:rsidRDefault="00C66176" w:rsidP="00C66176">
      <w:pPr>
        <w:pStyle w:val="Body1"/>
        <w:rPr>
          <w:color w:val="000000"/>
        </w:rPr>
      </w:pPr>
      <w:r>
        <w:rPr>
          <w:color w:val="000000"/>
        </w:rPr>
        <w:t xml:space="preserve">The </w:t>
      </w:r>
      <w:r w:rsidR="00CF0F76">
        <w:rPr>
          <w:color w:val="000000"/>
        </w:rPr>
        <w:t>IviDigitizerRuntArm</w:t>
      </w:r>
      <w:r>
        <w:rPr>
          <w:color w:val="000000"/>
        </w:rPr>
        <w:t xml:space="preserve"> extension group affects the instrument behavior only when the </w:t>
      </w:r>
      <w:r w:rsidR="00CF0F76">
        <w:rPr>
          <w:color w:val="000000"/>
        </w:rPr>
        <w:t>Arm</w:t>
      </w:r>
      <w:r>
        <w:rPr>
          <w:color w:val="000000"/>
        </w:rPr>
        <w:t xml:space="preserve"> Type attribute is set to </w:t>
      </w:r>
      <w:r w:rsidR="00CF0F76">
        <w:rPr>
          <w:color w:val="000000"/>
        </w:rPr>
        <w:t xml:space="preserve">the Runt Arm </w:t>
      </w:r>
      <w:r>
        <w:rPr>
          <w:color w:val="000000"/>
        </w:rPr>
        <w:t xml:space="preserve">value. Therefore, this specification does not recommend attribute values that disable the </w:t>
      </w:r>
      <w:r w:rsidR="00CF0F76">
        <w:rPr>
          <w:color w:val="000000"/>
        </w:rPr>
        <w:t>IviDigitizerRuntArm</w:t>
      </w:r>
      <w:r>
        <w:rPr>
          <w:color w:val="000000"/>
        </w:rPr>
        <w:t xml:space="preserve"> extension group.</w:t>
      </w:r>
    </w:p>
    <w:p w14:paraId="57C85C46" w14:textId="77777777" w:rsidR="00004825" w:rsidRDefault="00004825">
      <w:pPr>
        <w:pStyle w:val="Subhead1"/>
      </w:pPr>
      <w:r>
        <w:t>Disabling the IviDigitizerRuntTrigger Extension Group</w:t>
      </w:r>
    </w:p>
    <w:p w14:paraId="3C88DDCB" w14:textId="77777777" w:rsidR="00C66176" w:rsidRDefault="00C66176" w:rsidP="00C66176">
      <w:pPr>
        <w:pStyle w:val="Body1"/>
        <w:rPr>
          <w:color w:val="000000"/>
        </w:rPr>
      </w:pPr>
      <w:r>
        <w:rPr>
          <w:color w:val="000000"/>
        </w:rPr>
        <w:t xml:space="preserve">The </w:t>
      </w:r>
      <w:r w:rsidR="00CF0F76">
        <w:rPr>
          <w:color w:val="000000"/>
        </w:rPr>
        <w:t>IviDigitizerRunt</w:t>
      </w:r>
      <w:r>
        <w:rPr>
          <w:color w:val="000000"/>
        </w:rPr>
        <w:t xml:space="preserve">Trigger extension group affects the instrument behavior only when the Trigger Type attribute is set to </w:t>
      </w:r>
      <w:r w:rsidR="00CF0F76">
        <w:rPr>
          <w:color w:val="000000"/>
        </w:rPr>
        <w:t>the Runt</w:t>
      </w:r>
      <w:r>
        <w:rPr>
          <w:color w:val="000000"/>
        </w:rPr>
        <w:t xml:space="preserve"> Trigger value. Therefore, this specification does not recommend attribute values that disable the </w:t>
      </w:r>
      <w:r w:rsidR="00CF0F76">
        <w:rPr>
          <w:color w:val="000000"/>
        </w:rPr>
        <w:t>IviDigitizerRuntT</w:t>
      </w:r>
      <w:r>
        <w:rPr>
          <w:color w:val="000000"/>
        </w:rPr>
        <w:t>rigger extension group.</w:t>
      </w:r>
    </w:p>
    <w:p w14:paraId="69B191F4" w14:textId="77777777" w:rsidR="00004825" w:rsidRDefault="00004825">
      <w:pPr>
        <w:pStyle w:val="Subhead1"/>
      </w:pPr>
      <w:r>
        <w:t>Disabling the IviDigitizerSampleClock Extension Group</w:t>
      </w:r>
    </w:p>
    <w:p w14:paraId="5C393C58" w14:textId="77777777" w:rsidR="00BD539A" w:rsidRDefault="00BD539A" w:rsidP="00BD539A">
      <w:pPr>
        <w:pStyle w:val="Body1"/>
        <w:rPr>
          <w:color w:val="000000"/>
        </w:rPr>
      </w:pPr>
      <w:r>
        <w:rPr>
          <w:color w:val="000000"/>
        </w:rPr>
        <w:t>Attribute values that effectively disable the IviDigitizerSampleClock extension group are shown in the following table.</w:t>
      </w:r>
    </w:p>
    <w:tbl>
      <w:tblPr>
        <w:tblW w:w="0" w:type="auto"/>
        <w:tblInd w:w="828" w:type="dxa"/>
        <w:tblLayout w:type="fixed"/>
        <w:tblLook w:val="0000" w:firstRow="0" w:lastRow="0" w:firstColumn="0" w:lastColumn="0" w:noHBand="0" w:noVBand="0"/>
      </w:tblPr>
      <w:tblGrid>
        <w:gridCol w:w="4041"/>
        <w:gridCol w:w="4599"/>
      </w:tblGrid>
      <w:tr w:rsidR="00BD539A" w14:paraId="40164DA8" w14:textId="77777777" w:rsidTr="00DE3EBF">
        <w:trPr>
          <w:tblHeader/>
        </w:trPr>
        <w:tc>
          <w:tcPr>
            <w:tcW w:w="8640" w:type="dxa"/>
            <w:gridSpan w:val="2"/>
          </w:tcPr>
          <w:p w14:paraId="1ACCDBBB" w14:textId="77777777" w:rsidR="00BD539A" w:rsidRDefault="00BD539A" w:rsidP="00BD539A">
            <w:pPr>
              <w:pStyle w:val="TableCaption"/>
              <w:rPr>
                <w:color w:val="000000"/>
              </w:rPr>
            </w:pPr>
            <w:r>
              <w:rPr>
                <w:b/>
                <w:color w:val="000000"/>
              </w:rPr>
              <w:t xml:space="preserve">Table </w:t>
            </w:r>
            <w:r w:rsidR="00875082">
              <w:rPr>
                <w:b/>
                <w:color w:val="000000"/>
              </w:rPr>
              <w:fldChar w:fldCharType="begin"/>
            </w:r>
            <w:r w:rsidR="00DC3915">
              <w:rPr>
                <w:b/>
                <w:color w:val="000000"/>
              </w:rPr>
              <w:instrText xml:space="preserve"> STYLEREF 1 \s </w:instrText>
            </w:r>
            <w:r w:rsidR="00875082">
              <w:rPr>
                <w:b/>
                <w:color w:val="000000"/>
              </w:rPr>
              <w:fldChar w:fldCharType="separate"/>
            </w:r>
            <w:r w:rsidR="00344F59">
              <w:rPr>
                <w:b/>
                <w:noProof/>
                <w:color w:val="000000"/>
              </w:rPr>
              <w:t>A</w:t>
            </w:r>
            <w:r w:rsidR="00875082">
              <w:rPr>
                <w:b/>
                <w:color w:val="000000"/>
              </w:rPr>
              <w:fldChar w:fldCharType="end"/>
            </w:r>
            <w:r w:rsidR="00DC3915">
              <w:rPr>
                <w:b/>
                <w:color w:val="000000"/>
              </w:rPr>
              <w:noBreakHyphen/>
            </w:r>
            <w:r w:rsidR="00875082">
              <w:rPr>
                <w:b/>
                <w:color w:val="000000"/>
              </w:rPr>
              <w:fldChar w:fldCharType="begin"/>
            </w:r>
            <w:r w:rsidR="00DC3915">
              <w:rPr>
                <w:b/>
                <w:color w:val="000000"/>
              </w:rPr>
              <w:instrText xml:space="preserve"> SEQ Table \* ARABIC \s 1 </w:instrText>
            </w:r>
            <w:r w:rsidR="00875082">
              <w:rPr>
                <w:b/>
                <w:color w:val="000000"/>
              </w:rPr>
              <w:fldChar w:fldCharType="separate"/>
            </w:r>
            <w:r w:rsidR="00344F59">
              <w:rPr>
                <w:b/>
                <w:noProof/>
                <w:color w:val="000000"/>
              </w:rPr>
              <w:t>9</w:t>
            </w:r>
            <w:r w:rsidR="00875082">
              <w:rPr>
                <w:b/>
                <w:color w:val="000000"/>
              </w:rPr>
              <w:fldChar w:fldCharType="end"/>
            </w:r>
            <w:r>
              <w:rPr>
                <w:b/>
                <w:color w:val="000000"/>
              </w:rPr>
              <w:t xml:space="preserve">. </w:t>
            </w:r>
            <w:r>
              <w:rPr>
                <w:color w:val="000000"/>
              </w:rPr>
              <w:t>Values for Disabling the IviDigitizerSampleClock Extension Group</w:t>
            </w:r>
          </w:p>
        </w:tc>
      </w:tr>
      <w:tr w:rsidR="00BD539A" w14:paraId="00979BD9" w14:textId="77777777" w:rsidTr="00DE3EB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single" w:sz="6" w:space="0" w:color="auto"/>
              <w:left w:val="single" w:sz="6" w:space="0" w:color="auto"/>
              <w:bottom w:val="nil"/>
              <w:right w:val="single" w:sz="6" w:space="0" w:color="auto"/>
            </w:tcBorders>
          </w:tcPr>
          <w:p w14:paraId="32ADECC4" w14:textId="77777777" w:rsidR="00BD539A" w:rsidRDefault="00BD539A" w:rsidP="00DE3EBF">
            <w:pPr>
              <w:pStyle w:val="TableHead"/>
            </w:pPr>
            <w:r>
              <w:t>Attribute</w:t>
            </w:r>
          </w:p>
        </w:tc>
        <w:tc>
          <w:tcPr>
            <w:tcW w:w="4599" w:type="dxa"/>
            <w:tcBorders>
              <w:top w:val="single" w:sz="6" w:space="0" w:color="auto"/>
              <w:left w:val="single" w:sz="6" w:space="0" w:color="auto"/>
              <w:bottom w:val="nil"/>
              <w:right w:val="single" w:sz="6" w:space="0" w:color="auto"/>
            </w:tcBorders>
          </w:tcPr>
          <w:p w14:paraId="5560E0A9" w14:textId="77777777" w:rsidR="00BD539A" w:rsidRDefault="00BD539A" w:rsidP="00DE3EBF">
            <w:pPr>
              <w:pStyle w:val="TableHead"/>
            </w:pPr>
            <w:r>
              <w:t>Value</w:t>
            </w:r>
          </w:p>
        </w:tc>
      </w:tr>
      <w:tr w:rsidR="00BD539A" w14:paraId="7B0F00C6" w14:textId="77777777" w:rsidTr="00DE3EB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double" w:sz="4" w:space="0" w:color="auto"/>
              <w:left w:val="single" w:sz="6" w:space="0" w:color="auto"/>
              <w:bottom w:val="single" w:sz="4" w:space="0" w:color="auto"/>
            </w:tcBorders>
          </w:tcPr>
          <w:p w14:paraId="53428F40" w14:textId="77777777" w:rsidR="00BD539A" w:rsidRDefault="00BD539A" w:rsidP="00DE3EBF">
            <w:pPr>
              <w:pStyle w:val="TableCell"/>
            </w:pPr>
            <w:r>
              <w:t>Sample Clock Source</w:t>
            </w:r>
          </w:p>
        </w:tc>
        <w:tc>
          <w:tcPr>
            <w:tcW w:w="4599" w:type="dxa"/>
            <w:tcBorders>
              <w:top w:val="double" w:sz="4" w:space="0" w:color="auto"/>
              <w:bottom w:val="single" w:sz="4" w:space="0" w:color="auto"/>
              <w:right w:val="single" w:sz="6" w:space="0" w:color="auto"/>
            </w:tcBorders>
          </w:tcPr>
          <w:p w14:paraId="3B7E65AA" w14:textId="77777777" w:rsidR="00BD539A" w:rsidRDefault="00BD539A" w:rsidP="00DE3EBF">
            <w:pPr>
              <w:pStyle w:val="TableCell"/>
            </w:pPr>
            <w:r>
              <w:t>Internal</w:t>
            </w:r>
          </w:p>
        </w:tc>
      </w:tr>
    </w:tbl>
    <w:p w14:paraId="099D99DA" w14:textId="77777777" w:rsidR="00004825" w:rsidRDefault="00004825">
      <w:pPr>
        <w:pStyle w:val="Subhead1"/>
      </w:pPr>
      <w:r>
        <w:lastRenderedPageBreak/>
        <w:t>Disabling the IviDigitizerSampleClockOutput Extension Group</w:t>
      </w:r>
    </w:p>
    <w:p w14:paraId="7E2405A6" w14:textId="77777777" w:rsidR="00004825" w:rsidRDefault="00004825">
      <w:pPr>
        <w:pStyle w:val="Body1"/>
      </w:pPr>
      <w:r>
        <w:t>The IviDigitizerSampleClockOutput extension group does not affect instrument behavior</w:t>
      </w:r>
      <w:r w:rsidR="0080634C">
        <w:t xml:space="preserve">. </w:t>
      </w:r>
      <w:r>
        <w:t>Therefore, this specification does not recommend attribute values that disable the IviDigitizerSampleClockOutput extension group.</w:t>
      </w:r>
    </w:p>
    <w:p w14:paraId="46F9C01E" w14:textId="77777777" w:rsidR="008601CA" w:rsidRDefault="008601CA" w:rsidP="008601CA">
      <w:pPr>
        <w:pStyle w:val="Subhead1"/>
      </w:pPr>
      <w:r>
        <w:t>Disabling the IviDigitizerSampleMode Extension Group</w:t>
      </w:r>
    </w:p>
    <w:p w14:paraId="764C20D4" w14:textId="77777777" w:rsidR="008601CA" w:rsidRPr="008601CA" w:rsidRDefault="008601CA" w:rsidP="008601CA">
      <w:pPr>
        <w:pStyle w:val="Body1"/>
      </w:pPr>
      <w:r>
        <w:t>The IviDigitizerSampleMode extension group does not affect instrument behavior</w:t>
      </w:r>
      <w:r w:rsidR="00A95AA3">
        <w:t xml:space="preserve"> (although it does affect the measured data that will be returned in subsequent read or fetch calls)</w:t>
      </w:r>
      <w:r w:rsidR="0080634C">
        <w:t xml:space="preserve">. </w:t>
      </w:r>
      <w:r>
        <w:t>Therefore, this specification does not recommend attribute values that disable the IviDigitizerSampleMode extension group.</w:t>
      </w:r>
    </w:p>
    <w:p w14:paraId="61944E5D" w14:textId="77777777" w:rsidR="00004825" w:rsidRDefault="00004825">
      <w:pPr>
        <w:pStyle w:val="Subhead1"/>
      </w:pPr>
      <w:r>
        <w:t>Disabling the IviDigitizerSelfCalibration Extension Group</w:t>
      </w:r>
    </w:p>
    <w:p w14:paraId="118F2E9D" w14:textId="77777777" w:rsidR="00004825" w:rsidRDefault="00004825">
      <w:pPr>
        <w:pStyle w:val="Body1"/>
      </w:pPr>
      <w:r>
        <w:t>The IviDigitizerSelfCalibration extension group does not affect instrument behavior</w:t>
      </w:r>
      <w:r w:rsidR="0080634C">
        <w:t xml:space="preserve">. </w:t>
      </w:r>
      <w:r>
        <w:t>Therefore, this specification does not recommend attribute values that disable the IviDigitizerSelfCalibration extension group.</w:t>
      </w:r>
    </w:p>
    <w:p w14:paraId="3CFBF4EF" w14:textId="77777777" w:rsidR="00004825" w:rsidRDefault="00004825">
      <w:pPr>
        <w:pStyle w:val="Subhead1"/>
      </w:pPr>
      <w:r>
        <w:t>Disabling the IviDigitizerSoftwareArm Extension Group</w:t>
      </w:r>
    </w:p>
    <w:p w14:paraId="28F03BA2" w14:textId="77777777" w:rsidR="00004825" w:rsidRDefault="00004825">
      <w:pPr>
        <w:pStyle w:val="Body1"/>
      </w:pPr>
      <w:r>
        <w:t>The IviDigitizerSoftwareArm extension group does not affect instrument behavior</w:t>
      </w:r>
      <w:r w:rsidR="0080634C">
        <w:t xml:space="preserve">. </w:t>
      </w:r>
      <w:r>
        <w:t>Therefore, this specification does not recommend attribute values that disable the IviDigitizerSoftwareArm extension group.</w:t>
      </w:r>
    </w:p>
    <w:p w14:paraId="232C8248" w14:textId="77777777" w:rsidR="00004825" w:rsidRDefault="00004825">
      <w:pPr>
        <w:pStyle w:val="Subhead1"/>
      </w:pPr>
      <w:r>
        <w:t>Disabling the IviDigitizerSoftwareTrigger Extension Group</w:t>
      </w:r>
    </w:p>
    <w:p w14:paraId="7D8EC21E" w14:textId="77777777" w:rsidR="00004825" w:rsidRDefault="00004825">
      <w:pPr>
        <w:pStyle w:val="Body1"/>
      </w:pPr>
      <w:r>
        <w:t>The IviDigitizerSoftwareTrigger extension group does not affect instrument behavior</w:t>
      </w:r>
      <w:r w:rsidR="0080634C">
        <w:t xml:space="preserve">. </w:t>
      </w:r>
      <w:r>
        <w:t>Therefore, this specification does not recommend attribute values that disable the IviDigitizerSoftwareTrigger extension group.</w:t>
      </w:r>
    </w:p>
    <w:p w14:paraId="68BA016A" w14:textId="77777777" w:rsidR="00004825" w:rsidRDefault="00004825">
      <w:pPr>
        <w:pStyle w:val="Subhead1"/>
      </w:pPr>
      <w:r>
        <w:t>Disabling the IviDigitizerTriggerHoldoff Extension Group</w:t>
      </w:r>
    </w:p>
    <w:p w14:paraId="42D53DE9" w14:textId="77777777" w:rsidR="00BD539A" w:rsidRDefault="00BD539A" w:rsidP="00BD539A">
      <w:pPr>
        <w:pStyle w:val="Body1"/>
        <w:rPr>
          <w:color w:val="000000"/>
        </w:rPr>
      </w:pPr>
      <w:r>
        <w:rPr>
          <w:color w:val="000000"/>
        </w:rPr>
        <w:t>Attribute values that effectively disable the IviDigitizerTriggerHoldoff extension group are shown in the following table.</w:t>
      </w:r>
    </w:p>
    <w:tbl>
      <w:tblPr>
        <w:tblW w:w="0" w:type="auto"/>
        <w:tblInd w:w="828" w:type="dxa"/>
        <w:tblLayout w:type="fixed"/>
        <w:tblLook w:val="0000" w:firstRow="0" w:lastRow="0" w:firstColumn="0" w:lastColumn="0" w:noHBand="0" w:noVBand="0"/>
      </w:tblPr>
      <w:tblGrid>
        <w:gridCol w:w="4041"/>
        <w:gridCol w:w="4599"/>
      </w:tblGrid>
      <w:tr w:rsidR="00BD539A" w14:paraId="7F7D0365" w14:textId="77777777" w:rsidTr="00DE3EBF">
        <w:trPr>
          <w:tblHeader/>
        </w:trPr>
        <w:tc>
          <w:tcPr>
            <w:tcW w:w="8640" w:type="dxa"/>
            <w:gridSpan w:val="2"/>
          </w:tcPr>
          <w:p w14:paraId="09B4FDE6" w14:textId="77777777" w:rsidR="00BD539A" w:rsidRDefault="00BD539A" w:rsidP="00BD539A">
            <w:pPr>
              <w:pStyle w:val="TableCaption"/>
              <w:rPr>
                <w:color w:val="000000"/>
              </w:rPr>
            </w:pPr>
            <w:r>
              <w:rPr>
                <w:b/>
                <w:color w:val="000000"/>
              </w:rPr>
              <w:t xml:space="preserve">Table </w:t>
            </w:r>
            <w:r w:rsidR="00875082">
              <w:rPr>
                <w:b/>
                <w:color w:val="000000"/>
              </w:rPr>
              <w:fldChar w:fldCharType="begin"/>
            </w:r>
            <w:r w:rsidR="00DC3915">
              <w:rPr>
                <w:b/>
                <w:color w:val="000000"/>
              </w:rPr>
              <w:instrText xml:space="preserve"> STYLEREF 1 \s </w:instrText>
            </w:r>
            <w:r w:rsidR="00875082">
              <w:rPr>
                <w:b/>
                <w:color w:val="000000"/>
              </w:rPr>
              <w:fldChar w:fldCharType="separate"/>
            </w:r>
            <w:r w:rsidR="00344F59">
              <w:rPr>
                <w:b/>
                <w:noProof/>
                <w:color w:val="000000"/>
              </w:rPr>
              <w:t>A</w:t>
            </w:r>
            <w:r w:rsidR="00875082">
              <w:rPr>
                <w:b/>
                <w:color w:val="000000"/>
              </w:rPr>
              <w:fldChar w:fldCharType="end"/>
            </w:r>
            <w:r w:rsidR="00DC3915">
              <w:rPr>
                <w:b/>
                <w:color w:val="000000"/>
              </w:rPr>
              <w:noBreakHyphen/>
            </w:r>
            <w:r w:rsidR="00875082">
              <w:rPr>
                <w:b/>
                <w:color w:val="000000"/>
              </w:rPr>
              <w:fldChar w:fldCharType="begin"/>
            </w:r>
            <w:r w:rsidR="00DC3915">
              <w:rPr>
                <w:b/>
                <w:color w:val="000000"/>
              </w:rPr>
              <w:instrText xml:space="preserve"> SEQ Table \* ARABIC \s 1 </w:instrText>
            </w:r>
            <w:r w:rsidR="00875082">
              <w:rPr>
                <w:b/>
                <w:color w:val="000000"/>
              </w:rPr>
              <w:fldChar w:fldCharType="separate"/>
            </w:r>
            <w:r w:rsidR="00344F59">
              <w:rPr>
                <w:b/>
                <w:noProof/>
                <w:color w:val="000000"/>
              </w:rPr>
              <w:t>10</w:t>
            </w:r>
            <w:r w:rsidR="00875082">
              <w:rPr>
                <w:b/>
                <w:color w:val="000000"/>
              </w:rPr>
              <w:fldChar w:fldCharType="end"/>
            </w:r>
            <w:r>
              <w:rPr>
                <w:b/>
                <w:color w:val="000000"/>
              </w:rPr>
              <w:t xml:space="preserve">. </w:t>
            </w:r>
            <w:r>
              <w:rPr>
                <w:color w:val="000000"/>
              </w:rPr>
              <w:t>Values for Disabling the IviDigitizerTriggerHoldoff Extension Group</w:t>
            </w:r>
          </w:p>
        </w:tc>
      </w:tr>
      <w:tr w:rsidR="00BD539A" w14:paraId="11AF52D2" w14:textId="77777777" w:rsidTr="00DE3EB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single" w:sz="6" w:space="0" w:color="auto"/>
              <w:left w:val="single" w:sz="6" w:space="0" w:color="auto"/>
              <w:bottom w:val="nil"/>
              <w:right w:val="single" w:sz="6" w:space="0" w:color="auto"/>
            </w:tcBorders>
          </w:tcPr>
          <w:p w14:paraId="79F82549" w14:textId="77777777" w:rsidR="00BD539A" w:rsidRDefault="00BD539A" w:rsidP="00DE3EBF">
            <w:pPr>
              <w:pStyle w:val="TableHead"/>
            </w:pPr>
            <w:r>
              <w:t>Attribute</w:t>
            </w:r>
          </w:p>
        </w:tc>
        <w:tc>
          <w:tcPr>
            <w:tcW w:w="4599" w:type="dxa"/>
            <w:tcBorders>
              <w:top w:val="single" w:sz="6" w:space="0" w:color="auto"/>
              <w:left w:val="single" w:sz="6" w:space="0" w:color="auto"/>
              <w:bottom w:val="nil"/>
              <w:right w:val="single" w:sz="6" w:space="0" w:color="auto"/>
            </w:tcBorders>
          </w:tcPr>
          <w:p w14:paraId="3FBB5B6E" w14:textId="77777777" w:rsidR="00BD539A" w:rsidRDefault="00BD539A" w:rsidP="00DE3EBF">
            <w:pPr>
              <w:pStyle w:val="TableHead"/>
            </w:pPr>
            <w:r>
              <w:t>Value</w:t>
            </w:r>
          </w:p>
        </w:tc>
      </w:tr>
      <w:tr w:rsidR="00BD539A" w14:paraId="4EC62AF1" w14:textId="77777777" w:rsidTr="00DE3EB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double" w:sz="4" w:space="0" w:color="auto"/>
              <w:left w:val="single" w:sz="6" w:space="0" w:color="auto"/>
              <w:bottom w:val="single" w:sz="4" w:space="0" w:color="auto"/>
            </w:tcBorders>
          </w:tcPr>
          <w:p w14:paraId="0E08FD30" w14:textId="77777777" w:rsidR="00BD539A" w:rsidRDefault="00BD539A" w:rsidP="00DE3EBF">
            <w:pPr>
              <w:pStyle w:val="TableCell"/>
            </w:pPr>
            <w:r>
              <w:t>Trigger Holdoff</w:t>
            </w:r>
          </w:p>
        </w:tc>
        <w:tc>
          <w:tcPr>
            <w:tcW w:w="4599" w:type="dxa"/>
            <w:tcBorders>
              <w:top w:val="double" w:sz="4" w:space="0" w:color="auto"/>
              <w:bottom w:val="single" w:sz="4" w:space="0" w:color="auto"/>
              <w:right w:val="single" w:sz="6" w:space="0" w:color="auto"/>
            </w:tcBorders>
          </w:tcPr>
          <w:p w14:paraId="09E5C513" w14:textId="77777777" w:rsidR="00BD539A" w:rsidRDefault="00BD539A" w:rsidP="00DE3EBF">
            <w:pPr>
              <w:pStyle w:val="TableCell"/>
            </w:pPr>
            <w:r>
              <w:t>0</w:t>
            </w:r>
          </w:p>
        </w:tc>
      </w:tr>
    </w:tbl>
    <w:p w14:paraId="236A2C81" w14:textId="77777777" w:rsidR="00004825" w:rsidRDefault="00004825">
      <w:pPr>
        <w:pStyle w:val="Subhead1"/>
      </w:pPr>
      <w:r>
        <w:t>Disabling the IviDigitizerTVArm Extension Group</w:t>
      </w:r>
    </w:p>
    <w:p w14:paraId="3B3A193F" w14:textId="77777777" w:rsidR="00C66176" w:rsidRDefault="00C66176" w:rsidP="00C66176">
      <w:pPr>
        <w:pStyle w:val="Body1"/>
        <w:rPr>
          <w:color w:val="000000"/>
        </w:rPr>
      </w:pPr>
      <w:r>
        <w:rPr>
          <w:color w:val="000000"/>
        </w:rPr>
        <w:t xml:space="preserve">The </w:t>
      </w:r>
      <w:r w:rsidR="00CF0F76">
        <w:rPr>
          <w:color w:val="000000"/>
        </w:rPr>
        <w:t>IviDigitizer</w:t>
      </w:r>
      <w:r>
        <w:rPr>
          <w:color w:val="000000"/>
        </w:rPr>
        <w:t>TV</w:t>
      </w:r>
      <w:r w:rsidR="00CF0F76">
        <w:rPr>
          <w:color w:val="000000"/>
        </w:rPr>
        <w:t xml:space="preserve">Arm </w:t>
      </w:r>
      <w:r>
        <w:rPr>
          <w:color w:val="000000"/>
        </w:rPr>
        <w:t xml:space="preserve">extension group affects the instrument behavior only when the </w:t>
      </w:r>
      <w:r w:rsidR="00CF0F76">
        <w:rPr>
          <w:color w:val="000000"/>
        </w:rPr>
        <w:t xml:space="preserve">Arm </w:t>
      </w:r>
      <w:r>
        <w:rPr>
          <w:color w:val="000000"/>
        </w:rPr>
        <w:t xml:space="preserve">Type attribute is set to </w:t>
      </w:r>
      <w:r w:rsidR="00CF0F76">
        <w:rPr>
          <w:color w:val="000000"/>
        </w:rPr>
        <w:t xml:space="preserve">the </w:t>
      </w:r>
      <w:r>
        <w:rPr>
          <w:color w:val="000000"/>
        </w:rPr>
        <w:t xml:space="preserve">TV </w:t>
      </w:r>
      <w:r w:rsidR="00CF0F76">
        <w:rPr>
          <w:color w:val="000000"/>
        </w:rPr>
        <w:t xml:space="preserve">Arm </w:t>
      </w:r>
      <w:r>
        <w:rPr>
          <w:color w:val="000000"/>
        </w:rPr>
        <w:t xml:space="preserve">value. Therefore, this specification does not recommend attribute values that disable the </w:t>
      </w:r>
      <w:r w:rsidR="00CF0F76">
        <w:rPr>
          <w:color w:val="000000"/>
        </w:rPr>
        <w:t>IviDigitizer</w:t>
      </w:r>
      <w:r>
        <w:rPr>
          <w:color w:val="000000"/>
        </w:rPr>
        <w:t>TV</w:t>
      </w:r>
      <w:r w:rsidR="00CF0F76">
        <w:rPr>
          <w:color w:val="000000"/>
        </w:rPr>
        <w:t xml:space="preserve">Arm </w:t>
      </w:r>
      <w:r>
        <w:rPr>
          <w:color w:val="000000"/>
        </w:rPr>
        <w:t>extension group.</w:t>
      </w:r>
    </w:p>
    <w:p w14:paraId="3EE74B32" w14:textId="77777777" w:rsidR="00004825" w:rsidRDefault="00004825">
      <w:pPr>
        <w:pStyle w:val="Subhead1"/>
      </w:pPr>
      <w:r>
        <w:t>Disabling the IviDigitizerTVTrigger Extension Group</w:t>
      </w:r>
    </w:p>
    <w:p w14:paraId="4A3C97AD" w14:textId="77777777" w:rsidR="00C66176" w:rsidRDefault="00C66176" w:rsidP="00C66176">
      <w:pPr>
        <w:pStyle w:val="Body1"/>
        <w:rPr>
          <w:color w:val="000000"/>
        </w:rPr>
      </w:pPr>
      <w:r>
        <w:rPr>
          <w:color w:val="000000"/>
        </w:rPr>
        <w:t xml:space="preserve">The </w:t>
      </w:r>
      <w:r w:rsidR="00CF0F76">
        <w:rPr>
          <w:color w:val="000000"/>
        </w:rPr>
        <w:t>IviDigitizer</w:t>
      </w:r>
      <w:r>
        <w:rPr>
          <w:color w:val="000000"/>
        </w:rPr>
        <w:t xml:space="preserve">TVTrigger extension group affects the instrument behavior only when the Trigger Type attribute is set to </w:t>
      </w:r>
      <w:r w:rsidR="00CF0F76">
        <w:rPr>
          <w:color w:val="000000"/>
        </w:rPr>
        <w:t xml:space="preserve">the </w:t>
      </w:r>
      <w:r>
        <w:rPr>
          <w:color w:val="000000"/>
        </w:rPr>
        <w:t xml:space="preserve">TV Trigger value. Therefore, this specification does not recommend attribute values that disable the </w:t>
      </w:r>
      <w:r w:rsidR="00CF0F76">
        <w:rPr>
          <w:color w:val="000000"/>
        </w:rPr>
        <w:t>IviDigitizer</w:t>
      </w:r>
      <w:r>
        <w:rPr>
          <w:color w:val="000000"/>
        </w:rPr>
        <w:t>TVTrigger extension group.</w:t>
      </w:r>
    </w:p>
    <w:p w14:paraId="1193B1E0" w14:textId="77777777" w:rsidR="00004825" w:rsidRDefault="00004825">
      <w:pPr>
        <w:pStyle w:val="Subhead1"/>
      </w:pPr>
      <w:r>
        <w:t>Disabling the IviDigitizerWidthArm Extension Group</w:t>
      </w:r>
    </w:p>
    <w:p w14:paraId="6A1B92AC" w14:textId="77777777" w:rsidR="00C66176" w:rsidRDefault="00C66176" w:rsidP="00C66176">
      <w:pPr>
        <w:pStyle w:val="Body1"/>
        <w:rPr>
          <w:color w:val="000000"/>
        </w:rPr>
      </w:pPr>
      <w:r>
        <w:rPr>
          <w:color w:val="000000"/>
        </w:rPr>
        <w:t xml:space="preserve">The </w:t>
      </w:r>
      <w:r w:rsidR="00CF0F76">
        <w:rPr>
          <w:color w:val="000000"/>
        </w:rPr>
        <w:t>IviDigitizerWidthArm</w:t>
      </w:r>
      <w:r>
        <w:rPr>
          <w:color w:val="000000"/>
        </w:rPr>
        <w:t xml:space="preserve"> extension group affects the instrument behavior only when the </w:t>
      </w:r>
      <w:r w:rsidR="00CF0F76">
        <w:rPr>
          <w:color w:val="000000"/>
        </w:rPr>
        <w:t xml:space="preserve">Arm </w:t>
      </w:r>
      <w:r>
        <w:rPr>
          <w:color w:val="000000"/>
        </w:rPr>
        <w:t xml:space="preserve">Type attribute is set to </w:t>
      </w:r>
      <w:r w:rsidR="00CF0F76">
        <w:rPr>
          <w:color w:val="000000"/>
        </w:rPr>
        <w:t xml:space="preserve">the Width Arm </w:t>
      </w:r>
      <w:r>
        <w:rPr>
          <w:color w:val="000000"/>
        </w:rPr>
        <w:t xml:space="preserve">value. Therefore, this specification does not recommend attribute values that disable the </w:t>
      </w:r>
      <w:r w:rsidR="00CF0F76">
        <w:rPr>
          <w:color w:val="000000"/>
        </w:rPr>
        <w:t xml:space="preserve">IviDigitizerWidthArm </w:t>
      </w:r>
      <w:r>
        <w:rPr>
          <w:color w:val="000000"/>
        </w:rPr>
        <w:t>extension group.</w:t>
      </w:r>
    </w:p>
    <w:p w14:paraId="3ED6C872" w14:textId="77777777" w:rsidR="00004825" w:rsidRDefault="00004825">
      <w:pPr>
        <w:pStyle w:val="Subhead1"/>
      </w:pPr>
      <w:r>
        <w:lastRenderedPageBreak/>
        <w:t>Disabling the IviDigitizerWidthTrigger Extension Group</w:t>
      </w:r>
    </w:p>
    <w:p w14:paraId="50D48FD6" w14:textId="77777777" w:rsidR="00C66176" w:rsidRDefault="00C66176" w:rsidP="00C66176">
      <w:pPr>
        <w:pStyle w:val="Body1"/>
        <w:rPr>
          <w:color w:val="000000"/>
        </w:rPr>
      </w:pPr>
      <w:r>
        <w:rPr>
          <w:color w:val="000000"/>
        </w:rPr>
        <w:t xml:space="preserve">The </w:t>
      </w:r>
      <w:r w:rsidR="00CF0F76">
        <w:rPr>
          <w:color w:val="000000"/>
        </w:rPr>
        <w:t>IviDigitizerWidth</w:t>
      </w:r>
      <w:r>
        <w:rPr>
          <w:color w:val="000000"/>
        </w:rPr>
        <w:t xml:space="preserve">Trigger extension group affects the instrument behavior only when the Trigger Type attribute is set to </w:t>
      </w:r>
      <w:r w:rsidR="00CF0F76">
        <w:rPr>
          <w:color w:val="000000"/>
        </w:rPr>
        <w:t xml:space="preserve">the Width </w:t>
      </w:r>
      <w:r>
        <w:rPr>
          <w:color w:val="000000"/>
        </w:rPr>
        <w:t xml:space="preserve">Trigger value. Therefore, this specification does not recommend attribute values that disable the </w:t>
      </w:r>
      <w:r w:rsidR="00CF0F76">
        <w:rPr>
          <w:color w:val="000000"/>
        </w:rPr>
        <w:t>IviDigitizerWidth</w:t>
      </w:r>
      <w:r>
        <w:rPr>
          <w:color w:val="000000"/>
        </w:rPr>
        <w:t>Trigger extension group.</w:t>
      </w:r>
    </w:p>
    <w:p w14:paraId="059ED718" w14:textId="77777777" w:rsidR="00004825" w:rsidRDefault="00004825">
      <w:pPr>
        <w:pStyle w:val="Subhead1"/>
      </w:pPr>
      <w:r>
        <w:t>Disabling the IviDigitizerWindowArm Extension Group</w:t>
      </w:r>
    </w:p>
    <w:p w14:paraId="39AE58BC" w14:textId="77777777" w:rsidR="00C66176" w:rsidRDefault="00C66176" w:rsidP="00C66176">
      <w:pPr>
        <w:pStyle w:val="Body1"/>
        <w:rPr>
          <w:color w:val="000000"/>
        </w:rPr>
      </w:pPr>
      <w:r>
        <w:rPr>
          <w:color w:val="000000"/>
        </w:rPr>
        <w:t xml:space="preserve">The </w:t>
      </w:r>
      <w:r w:rsidR="00CF0F76">
        <w:rPr>
          <w:color w:val="000000"/>
        </w:rPr>
        <w:t>IviDigitizerWindowArm</w:t>
      </w:r>
      <w:r>
        <w:rPr>
          <w:color w:val="000000"/>
        </w:rPr>
        <w:t xml:space="preserve"> extension group affects the instrument behavior only when the </w:t>
      </w:r>
      <w:r w:rsidR="00CF0F76">
        <w:rPr>
          <w:color w:val="000000"/>
        </w:rPr>
        <w:t xml:space="preserve">Arm </w:t>
      </w:r>
      <w:r>
        <w:rPr>
          <w:color w:val="000000"/>
        </w:rPr>
        <w:t xml:space="preserve">Type attribute is set to </w:t>
      </w:r>
      <w:r w:rsidR="00CF0F76">
        <w:rPr>
          <w:color w:val="000000"/>
        </w:rPr>
        <w:t xml:space="preserve">the Window Arm </w:t>
      </w:r>
      <w:r>
        <w:rPr>
          <w:color w:val="000000"/>
        </w:rPr>
        <w:t xml:space="preserve">value. Therefore, this specification does not recommend attribute values that disable the </w:t>
      </w:r>
      <w:r w:rsidR="00CF0F76">
        <w:rPr>
          <w:color w:val="000000"/>
        </w:rPr>
        <w:t>IviDigitizerWindowArm</w:t>
      </w:r>
      <w:r>
        <w:rPr>
          <w:color w:val="000000"/>
        </w:rPr>
        <w:t xml:space="preserve"> extension group.</w:t>
      </w:r>
    </w:p>
    <w:p w14:paraId="708EF3CB" w14:textId="77777777" w:rsidR="00004825" w:rsidRDefault="00004825">
      <w:pPr>
        <w:pStyle w:val="Subhead1"/>
      </w:pPr>
      <w:r>
        <w:t>Disabling the IviDigitizerWindowTrigger Extension Group</w:t>
      </w:r>
    </w:p>
    <w:p w14:paraId="372BA83C" w14:textId="77777777" w:rsidR="00C66176" w:rsidRDefault="00C66176" w:rsidP="00C66176">
      <w:pPr>
        <w:pStyle w:val="Body1"/>
        <w:rPr>
          <w:color w:val="000000"/>
        </w:rPr>
      </w:pPr>
      <w:r>
        <w:rPr>
          <w:color w:val="000000"/>
        </w:rPr>
        <w:t xml:space="preserve">The </w:t>
      </w:r>
      <w:r w:rsidR="00CF0F76">
        <w:rPr>
          <w:color w:val="000000"/>
        </w:rPr>
        <w:t>IviDigitizerWindow</w:t>
      </w:r>
      <w:r>
        <w:rPr>
          <w:color w:val="000000"/>
        </w:rPr>
        <w:t xml:space="preserve">Trigger extension group affects the instrument behavior only when the Trigger Type attribute is set to </w:t>
      </w:r>
      <w:r w:rsidR="00CF0F76">
        <w:rPr>
          <w:color w:val="000000"/>
        </w:rPr>
        <w:t xml:space="preserve">the Window </w:t>
      </w:r>
      <w:r>
        <w:rPr>
          <w:color w:val="000000"/>
        </w:rPr>
        <w:t xml:space="preserve">Trigger value. Therefore, this specification does not recommend attribute values that disable the </w:t>
      </w:r>
      <w:r w:rsidR="00CF0F76">
        <w:rPr>
          <w:color w:val="000000"/>
        </w:rPr>
        <w:t>IviDigitizerWindowT</w:t>
      </w:r>
      <w:r>
        <w:rPr>
          <w:color w:val="000000"/>
        </w:rPr>
        <w:t>rigger extension group.</w:t>
      </w:r>
    </w:p>
    <w:p w14:paraId="20E1D872" w14:textId="77777777" w:rsidR="00B40F7E" w:rsidRDefault="00B40F7E" w:rsidP="00F377A6">
      <w:pPr>
        <w:pStyle w:val="Subhead1"/>
      </w:pPr>
      <w:r>
        <w:t xml:space="preserve">Disabling the </w:t>
      </w:r>
      <w:r w:rsidR="006945FF">
        <w:t xml:space="preserve">IviDigitizerTriggerModifier </w:t>
      </w:r>
      <w:r>
        <w:t>Extension Group</w:t>
      </w:r>
    </w:p>
    <w:p w14:paraId="13394E4E" w14:textId="77777777" w:rsidR="00B40F7E" w:rsidRDefault="00B40F7E" w:rsidP="00B40F7E">
      <w:pPr>
        <w:pStyle w:val="Body1"/>
        <w:rPr>
          <w:color w:val="000000"/>
        </w:rPr>
      </w:pPr>
      <w:r>
        <w:rPr>
          <w:color w:val="000000"/>
        </w:rPr>
        <w:t>Attribute value that effectively disables the Ivi</w:t>
      </w:r>
      <w:r w:rsidR="006945FF">
        <w:rPr>
          <w:color w:val="000000"/>
        </w:rPr>
        <w:t>Digitizer</w:t>
      </w:r>
      <w:r>
        <w:rPr>
          <w:color w:val="000000"/>
        </w:rPr>
        <w:t>TriggerModifier extension group is shown in the following table.</w:t>
      </w:r>
    </w:p>
    <w:tbl>
      <w:tblPr>
        <w:tblW w:w="0" w:type="auto"/>
        <w:tblInd w:w="828" w:type="dxa"/>
        <w:tblLayout w:type="fixed"/>
        <w:tblLook w:val="0000" w:firstRow="0" w:lastRow="0" w:firstColumn="0" w:lastColumn="0" w:noHBand="0" w:noVBand="0"/>
      </w:tblPr>
      <w:tblGrid>
        <w:gridCol w:w="4041"/>
        <w:gridCol w:w="4599"/>
      </w:tblGrid>
      <w:tr w:rsidR="00B40F7E" w14:paraId="2C08DE52" w14:textId="77777777" w:rsidTr="005A124D">
        <w:trPr>
          <w:tblHeader/>
        </w:trPr>
        <w:tc>
          <w:tcPr>
            <w:tcW w:w="8640" w:type="dxa"/>
            <w:gridSpan w:val="2"/>
          </w:tcPr>
          <w:p w14:paraId="187DC55A" w14:textId="77777777" w:rsidR="00B40F7E" w:rsidRDefault="00B40F7E" w:rsidP="006945FF">
            <w:pPr>
              <w:pStyle w:val="TableCaption"/>
              <w:rPr>
                <w:color w:val="000000"/>
              </w:rPr>
            </w:pPr>
            <w:r>
              <w:rPr>
                <w:b/>
                <w:color w:val="000000"/>
              </w:rPr>
              <w:t xml:space="preserve">Table </w:t>
            </w:r>
            <w:r w:rsidR="00875082">
              <w:rPr>
                <w:b/>
                <w:color w:val="000000"/>
              </w:rPr>
              <w:fldChar w:fldCharType="begin"/>
            </w:r>
            <w:r w:rsidR="00DC3915">
              <w:rPr>
                <w:b/>
                <w:color w:val="000000"/>
              </w:rPr>
              <w:instrText xml:space="preserve"> STYLEREF 1 \s </w:instrText>
            </w:r>
            <w:r w:rsidR="00875082">
              <w:rPr>
                <w:b/>
                <w:color w:val="000000"/>
              </w:rPr>
              <w:fldChar w:fldCharType="separate"/>
            </w:r>
            <w:r w:rsidR="00344F59">
              <w:rPr>
                <w:b/>
                <w:noProof/>
                <w:color w:val="000000"/>
              </w:rPr>
              <w:t>A</w:t>
            </w:r>
            <w:r w:rsidR="00875082">
              <w:rPr>
                <w:b/>
                <w:color w:val="000000"/>
              </w:rPr>
              <w:fldChar w:fldCharType="end"/>
            </w:r>
            <w:r w:rsidR="00DC3915">
              <w:rPr>
                <w:b/>
                <w:color w:val="000000"/>
              </w:rPr>
              <w:noBreakHyphen/>
            </w:r>
            <w:r w:rsidR="00875082">
              <w:rPr>
                <w:b/>
                <w:color w:val="000000"/>
              </w:rPr>
              <w:fldChar w:fldCharType="begin"/>
            </w:r>
            <w:r w:rsidR="00DC3915">
              <w:rPr>
                <w:b/>
                <w:color w:val="000000"/>
              </w:rPr>
              <w:instrText xml:space="preserve"> SEQ Table \* ARABIC \s 1 </w:instrText>
            </w:r>
            <w:r w:rsidR="00875082">
              <w:rPr>
                <w:b/>
                <w:color w:val="000000"/>
              </w:rPr>
              <w:fldChar w:fldCharType="separate"/>
            </w:r>
            <w:r w:rsidR="00344F59">
              <w:rPr>
                <w:b/>
                <w:noProof/>
                <w:color w:val="000000"/>
              </w:rPr>
              <w:t>11</w:t>
            </w:r>
            <w:r w:rsidR="00875082">
              <w:rPr>
                <w:b/>
                <w:color w:val="000000"/>
              </w:rPr>
              <w:fldChar w:fldCharType="end"/>
            </w:r>
            <w:r>
              <w:rPr>
                <w:b/>
                <w:color w:val="000000"/>
              </w:rPr>
              <w:t xml:space="preserve">. </w:t>
            </w:r>
            <w:r>
              <w:rPr>
                <w:color w:val="000000"/>
              </w:rPr>
              <w:t xml:space="preserve">Values for Disabling the </w:t>
            </w:r>
            <w:r w:rsidR="006945FF">
              <w:rPr>
                <w:color w:val="000000"/>
              </w:rPr>
              <w:t xml:space="preserve">IviDigitizerTriggerModifier </w:t>
            </w:r>
            <w:r>
              <w:rPr>
                <w:color w:val="000000"/>
              </w:rPr>
              <w:t>Extension Group</w:t>
            </w:r>
          </w:p>
        </w:tc>
      </w:tr>
      <w:tr w:rsidR="00B40F7E" w14:paraId="537D407C" w14:textId="77777777" w:rsidTr="005A124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left w:val="single" w:sz="6" w:space="0" w:color="auto"/>
              <w:bottom w:val="nil"/>
            </w:tcBorders>
          </w:tcPr>
          <w:p w14:paraId="6B45B459" w14:textId="77777777" w:rsidR="00B40F7E" w:rsidRDefault="00B40F7E" w:rsidP="005A124D">
            <w:pPr>
              <w:pStyle w:val="TableHead"/>
            </w:pPr>
            <w:r>
              <w:t>Attribute</w:t>
            </w:r>
          </w:p>
        </w:tc>
        <w:tc>
          <w:tcPr>
            <w:tcW w:w="4599" w:type="dxa"/>
            <w:tcBorders>
              <w:bottom w:val="nil"/>
              <w:right w:val="single" w:sz="6" w:space="0" w:color="auto"/>
            </w:tcBorders>
          </w:tcPr>
          <w:p w14:paraId="6C249BE3" w14:textId="77777777" w:rsidR="00B40F7E" w:rsidRDefault="00B40F7E" w:rsidP="005A124D">
            <w:pPr>
              <w:pStyle w:val="TableHead"/>
            </w:pPr>
            <w:r>
              <w:t>Value</w:t>
            </w:r>
          </w:p>
        </w:tc>
      </w:tr>
      <w:tr w:rsidR="00B40F7E" w14:paraId="7CE4ABEB" w14:textId="77777777" w:rsidTr="005A124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041" w:type="dxa"/>
            <w:tcBorders>
              <w:top w:val="double" w:sz="4" w:space="0" w:color="auto"/>
              <w:left w:val="single" w:sz="6" w:space="0" w:color="auto"/>
              <w:bottom w:val="single" w:sz="4" w:space="0" w:color="auto"/>
            </w:tcBorders>
          </w:tcPr>
          <w:p w14:paraId="071FB9FB" w14:textId="77777777" w:rsidR="00B40F7E" w:rsidRDefault="00B40F7E" w:rsidP="005A124D">
            <w:pPr>
              <w:pStyle w:val="TableCell"/>
            </w:pPr>
            <w:r>
              <w:t>Trigger Modifier</w:t>
            </w:r>
          </w:p>
        </w:tc>
        <w:tc>
          <w:tcPr>
            <w:tcW w:w="4599" w:type="dxa"/>
            <w:tcBorders>
              <w:top w:val="double" w:sz="4" w:space="0" w:color="auto"/>
              <w:bottom w:val="single" w:sz="4" w:space="0" w:color="auto"/>
              <w:right w:val="single" w:sz="6" w:space="0" w:color="auto"/>
            </w:tcBorders>
          </w:tcPr>
          <w:p w14:paraId="672E78FF" w14:textId="77777777" w:rsidR="00B40F7E" w:rsidRDefault="00B40F7E" w:rsidP="005A124D">
            <w:pPr>
              <w:pStyle w:val="TableCell"/>
            </w:pPr>
            <w:r>
              <w:t>No Trigger Mod</w:t>
            </w:r>
          </w:p>
        </w:tc>
      </w:tr>
    </w:tbl>
    <w:p w14:paraId="6BA45C0A" w14:textId="77777777" w:rsidR="00004825" w:rsidRDefault="00004825" w:rsidP="00D80CF0">
      <w:pPr>
        <w:pStyle w:val="Heading2"/>
        <w:numPr>
          <w:ilvl w:val="1"/>
          <w:numId w:val="7"/>
        </w:numPr>
      </w:pPr>
      <w:bookmarkStart w:id="1346" w:name="_Toc170810274"/>
      <w:bookmarkStart w:id="1347" w:name="_Toc304583952"/>
      <w:bookmarkStart w:id="1348" w:name="_Toc372036455"/>
      <w:r>
        <w:t>Special Consideration for Query Instrument Status</w:t>
      </w:r>
      <w:bookmarkEnd w:id="1345"/>
      <w:bookmarkEnd w:id="1346"/>
      <w:bookmarkEnd w:id="1347"/>
      <w:bookmarkEnd w:id="1348"/>
    </w:p>
    <w:p w14:paraId="1B6BEDA3" w14:textId="77777777" w:rsidR="0068294B" w:rsidRDefault="0068294B" w:rsidP="0068294B">
      <w:pPr>
        <w:pStyle w:val="Body1"/>
        <w:rPr>
          <w:color w:val="000000"/>
        </w:rPr>
      </w:pPr>
      <w:r>
        <w:rPr>
          <w:color w:val="000000"/>
        </w:rPr>
        <w:t>Based on the value of Query Instrument Status, the IVI Class-Compliant specific driver may check the status of the instrument to see if it has encountered an error. In IVI Class-Compliant specific driver functions, the status check should not occur in the lowest-level measurement functions Initiate Acquisition, Abort, and Fetch Waveform XXX These functions are intended to give the application developer low-level control over signal generation. When calling these functions, the application developer is responsible for checking the status of the instrument. Checking status in every function at this level would also add unnecessary overhead to the specific instrument driver.</w:t>
      </w:r>
    </w:p>
    <w:p w14:paraId="16883F63" w14:textId="77777777" w:rsidR="0089402A" w:rsidRDefault="0089402A" w:rsidP="0089402A">
      <w:pPr>
        <w:pStyle w:val="Heading2"/>
        <w:numPr>
          <w:ilvl w:val="1"/>
          <w:numId w:val="7"/>
        </w:numPr>
      </w:pPr>
      <w:bookmarkStart w:id="1349" w:name="_Ref230064254"/>
      <w:bookmarkStart w:id="1350" w:name="_Toc304583953"/>
      <w:bookmarkStart w:id="1351" w:name="_Toc372036456"/>
      <w:r w:rsidRPr="0089402A">
        <w:t>Implementing the Trigger Holdoff attribute</w:t>
      </w:r>
      <w:bookmarkEnd w:id="1349"/>
      <w:bookmarkEnd w:id="1350"/>
      <w:bookmarkEnd w:id="1351"/>
    </w:p>
    <w:p w14:paraId="03F48326" w14:textId="77777777" w:rsidR="00E97B5C" w:rsidRDefault="0089402A" w:rsidP="0089402A">
      <w:pPr>
        <w:pStyle w:val="Body"/>
      </w:pPr>
      <w:r w:rsidRPr="0089402A">
        <w:t xml:space="preserve">This specification defines the hold-off as the length of time the digitizer waits after it detects a trigger until it responds to additional triggers. Some digitizers specify the hold-off </w:t>
      </w:r>
      <w:r w:rsidR="00E97B5C">
        <w:t>as starting from</w:t>
      </w:r>
      <w:r w:rsidRPr="0089402A">
        <w:t xml:space="preserve"> the end of the previous waveform acquisition instead of from the previous trigger.</w:t>
      </w:r>
    </w:p>
    <w:p w14:paraId="5657F589" w14:textId="77777777" w:rsidR="00E97B5C" w:rsidRDefault="0089402A" w:rsidP="0089402A">
      <w:pPr>
        <w:pStyle w:val="Body"/>
      </w:pPr>
      <w:r w:rsidRPr="0089402A">
        <w:t xml:space="preserve">These differences in how digitizers specify the hold-off setting can lead to non-interchangeable instruments behavior. </w:t>
      </w:r>
      <w:proofErr w:type="gramStart"/>
      <w:r w:rsidRPr="0089402A">
        <w:t>Therefore</w:t>
      </w:r>
      <w:proofErr w:type="gramEnd"/>
      <w:r w:rsidRPr="0089402A">
        <w:t xml:space="preserve"> if your instrument defines the hold-off as starting from the end of the previous waveform acquisition, you </w:t>
      </w:r>
      <w:r w:rsidRPr="00E97B5C">
        <w:rPr>
          <w:b/>
        </w:rPr>
        <w:t>must</w:t>
      </w:r>
      <w:r w:rsidRPr="0089402A">
        <w:t xml:space="preserve"> translate that hold-off time to the one defined in this specification. To do that, you may do the following:</w:t>
      </w:r>
    </w:p>
    <w:p w14:paraId="07737379" w14:textId="77777777" w:rsidR="00E97B5C" w:rsidRDefault="0089402A" w:rsidP="00E97B5C">
      <w:pPr>
        <w:pStyle w:val="Body"/>
        <w:numPr>
          <w:ilvl w:val="0"/>
          <w:numId w:val="70"/>
        </w:numPr>
        <w:tabs>
          <w:tab w:val="clear" w:pos="1440"/>
          <w:tab w:val="num" w:pos="1080"/>
        </w:tabs>
        <w:ind w:left="1080"/>
      </w:pPr>
      <w:r w:rsidRPr="0089402A">
        <w:t>Translate the value the end-user specifies for hold-off to a value your digitizer expects when you implement the attribute. You can do this by subtracting the length of time from the Trigger Event to the end of the waveform record from the hold-off value the user specifies. Then send the resulting number to the digitizer. If the number is less than 0.0, use 0.0.</w:t>
      </w:r>
    </w:p>
    <w:p w14:paraId="73218F3E" w14:textId="77777777" w:rsidR="00E97B5C" w:rsidRDefault="0089402A" w:rsidP="00E97B5C">
      <w:pPr>
        <w:pStyle w:val="Body"/>
        <w:numPr>
          <w:ilvl w:val="0"/>
          <w:numId w:val="70"/>
        </w:numPr>
        <w:tabs>
          <w:tab w:val="clear" w:pos="1440"/>
          <w:tab w:val="num" w:pos="1080"/>
        </w:tabs>
        <w:ind w:left="1080"/>
      </w:pPr>
      <w:r w:rsidRPr="0089402A">
        <w:t>Perform the opposite translation when obtaining the value from the instrument.</w:t>
      </w:r>
    </w:p>
    <w:p w14:paraId="698136C1" w14:textId="77777777" w:rsidR="0089402A" w:rsidRPr="0089402A" w:rsidRDefault="0089402A" w:rsidP="00E97B5C">
      <w:pPr>
        <w:pStyle w:val="Body"/>
        <w:numPr>
          <w:ilvl w:val="0"/>
          <w:numId w:val="70"/>
        </w:numPr>
        <w:tabs>
          <w:tab w:val="clear" w:pos="1440"/>
          <w:tab w:val="num" w:pos="1080"/>
        </w:tabs>
        <w:ind w:left="1080"/>
      </w:pPr>
      <w:r w:rsidRPr="0089402A">
        <w:t>Since it now depends on the acquisition settings, make sure that setting the Trigger Delay, Sample Rate, and Record Size attributes invalidates the Trigger Holdoff attribute.</w:t>
      </w:r>
    </w:p>
    <w:p w14:paraId="1D1E866C" w14:textId="77777777" w:rsidR="00004825" w:rsidRDefault="00004825" w:rsidP="00D80CF0">
      <w:pPr>
        <w:pStyle w:val="Heading1"/>
        <w:numPr>
          <w:ilvl w:val="0"/>
          <w:numId w:val="7"/>
        </w:numPr>
      </w:pPr>
      <w:bookmarkStart w:id="1352" w:name="_Toc460747761"/>
      <w:bookmarkStart w:id="1353" w:name="_Toc170810277"/>
      <w:bookmarkStart w:id="1354" w:name="_Ref225669302"/>
      <w:bookmarkStart w:id="1355" w:name="_Ref225669323"/>
      <w:bookmarkStart w:id="1356" w:name="_Toc304583954"/>
      <w:bookmarkStart w:id="1357" w:name="_Toc372036457"/>
      <w:r>
        <w:lastRenderedPageBreak/>
        <w:t xml:space="preserve">Interchangeability Checking </w:t>
      </w:r>
      <w:bookmarkEnd w:id="1352"/>
      <w:r>
        <w:t>Rules</w:t>
      </w:r>
      <w:bookmarkEnd w:id="1353"/>
      <w:bookmarkEnd w:id="1354"/>
      <w:bookmarkEnd w:id="1355"/>
      <w:bookmarkEnd w:id="1356"/>
      <w:bookmarkEnd w:id="1357"/>
    </w:p>
    <w:p w14:paraId="37179DD3" w14:textId="77777777" w:rsidR="00004825" w:rsidRDefault="00004825" w:rsidP="00D80CF0">
      <w:pPr>
        <w:pStyle w:val="Heading2"/>
        <w:numPr>
          <w:ilvl w:val="1"/>
          <w:numId w:val="7"/>
        </w:numPr>
      </w:pPr>
      <w:bookmarkStart w:id="1358" w:name="_Toc460747762"/>
      <w:bookmarkStart w:id="1359" w:name="_Toc170810278"/>
      <w:bookmarkStart w:id="1360" w:name="_Toc304583955"/>
      <w:bookmarkStart w:id="1361" w:name="_Toc372036458"/>
      <w:r>
        <w:t>Introduction</w:t>
      </w:r>
      <w:bookmarkEnd w:id="1358"/>
      <w:bookmarkEnd w:id="1359"/>
      <w:bookmarkEnd w:id="1360"/>
      <w:bookmarkEnd w:id="1361"/>
    </w:p>
    <w:p w14:paraId="200E7129" w14:textId="77777777" w:rsidR="00004825" w:rsidRDefault="00004825">
      <w:pPr>
        <w:pStyle w:val="Body1"/>
      </w:pPr>
      <w:r>
        <w:t>IVI drivers have a feature called interchangeability checking. Interchangeability checking returns a warning when it encounters a situation were the application program might not produce the same behavior when the user attempts to use a different instrument.</w:t>
      </w:r>
    </w:p>
    <w:p w14:paraId="6517ECA3" w14:textId="77777777" w:rsidR="00004825" w:rsidRDefault="00004825" w:rsidP="00D80CF0">
      <w:pPr>
        <w:pStyle w:val="Heading2"/>
        <w:numPr>
          <w:ilvl w:val="1"/>
          <w:numId w:val="7"/>
        </w:numPr>
      </w:pPr>
      <w:bookmarkStart w:id="1362" w:name="_Toc460747763"/>
      <w:bookmarkStart w:id="1363" w:name="_Toc170810279"/>
      <w:bookmarkStart w:id="1364" w:name="_Toc304583956"/>
      <w:bookmarkStart w:id="1365" w:name="_Toc372036459"/>
      <w:r>
        <w:t>When to Perform Interchangeability Checking</w:t>
      </w:r>
      <w:bookmarkEnd w:id="1362"/>
      <w:bookmarkEnd w:id="1363"/>
      <w:bookmarkEnd w:id="1364"/>
      <w:bookmarkEnd w:id="1365"/>
    </w:p>
    <w:p w14:paraId="61DE12A3" w14:textId="77777777" w:rsidR="008A3C3F" w:rsidRDefault="008A3C3F" w:rsidP="008A3C3F">
      <w:pPr>
        <w:pStyle w:val="Body1"/>
        <w:rPr>
          <w:color w:val="000000"/>
        </w:rPr>
      </w:pPr>
      <w:bookmarkStart w:id="1366" w:name="_Toc460747764"/>
      <w:bookmarkStart w:id="1367" w:name="_Toc170810280"/>
      <w:r>
        <w:rPr>
          <w:color w:val="000000"/>
        </w:rPr>
        <w:t>Refer to Section 3.3.6</w:t>
      </w:r>
      <w:r>
        <w:rPr>
          <w:i/>
          <w:color w:val="000000"/>
        </w:rPr>
        <w:t xml:space="preserve">: </w:t>
      </w:r>
      <w:r>
        <w:rPr>
          <w:rStyle w:val="Italic"/>
          <w:color w:val="000000"/>
        </w:rPr>
        <w:t>Interchangeability Checking in IVI-3.1: Driver Architecture Specification</w:t>
      </w:r>
      <w:r>
        <w:rPr>
          <w:color w:val="000000"/>
        </w:rPr>
        <w:t xml:space="preserve"> for a description of the rules for interchangeability checking in IVI drivers. The remainder of this section defines additional rules and exceptions for each capability group.</w:t>
      </w:r>
    </w:p>
    <w:p w14:paraId="1F7DE6DC" w14:textId="77777777" w:rsidR="008A3C3F" w:rsidRDefault="008A3C3F" w:rsidP="008A3C3F">
      <w:pPr>
        <w:pStyle w:val="Body"/>
        <w:rPr>
          <w:color w:val="000000"/>
        </w:rPr>
      </w:pPr>
      <w:r>
        <w:rPr>
          <w:color w:val="000000"/>
        </w:rPr>
        <w:t xml:space="preserve">Interchangeability checking occurs when </w:t>
      </w:r>
      <w:proofErr w:type="gramStart"/>
      <w:r>
        <w:rPr>
          <w:color w:val="000000"/>
        </w:rPr>
        <w:t>all of</w:t>
      </w:r>
      <w:proofErr w:type="gramEnd"/>
      <w:r>
        <w:rPr>
          <w:color w:val="000000"/>
        </w:rPr>
        <w:t xml:space="preserve"> the following conditions are met:</w:t>
      </w:r>
    </w:p>
    <w:p w14:paraId="3C0E5220" w14:textId="77777777" w:rsidR="008A3C3F" w:rsidRDefault="008A3C3F" w:rsidP="00D80CF0">
      <w:pPr>
        <w:pStyle w:val="ListBullet"/>
        <w:numPr>
          <w:ilvl w:val="0"/>
          <w:numId w:val="17"/>
        </w:numPr>
      </w:pPr>
      <w:r>
        <w:t>The Interchange Check attribute is set to True</w:t>
      </w:r>
    </w:p>
    <w:p w14:paraId="0C71650D" w14:textId="77777777" w:rsidR="008A3C3F" w:rsidRDefault="008A3C3F" w:rsidP="00D80CF0">
      <w:pPr>
        <w:pStyle w:val="ListBullet"/>
        <w:numPr>
          <w:ilvl w:val="0"/>
          <w:numId w:val="17"/>
        </w:numPr>
      </w:pPr>
      <w:r>
        <w:t>The user calls one of the following functions.</w:t>
      </w:r>
    </w:p>
    <w:p w14:paraId="753E6BE0" w14:textId="77777777" w:rsidR="008A3C3F" w:rsidRDefault="008A3C3F" w:rsidP="00297483">
      <w:pPr>
        <w:pStyle w:val="ListHyphen"/>
        <w:numPr>
          <w:ilvl w:val="1"/>
          <w:numId w:val="17"/>
        </w:numPr>
        <w:rPr>
          <w:color w:val="000000"/>
        </w:rPr>
      </w:pPr>
      <w:r>
        <w:rPr>
          <w:color w:val="000000"/>
        </w:rPr>
        <w:t>Initiate Acquisition</w:t>
      </w:r>
    </w:p>
    <w:p w14:paraId="76BD6D81" w14:textId="77777777" w:rsidR="008A3C3F" w:rsidRDefault="008A3C3F" w:rsidP="00297483">
      <w:pPr>
        <w:pStyle w:val="ListHyphen"/>
        <w:numPr>
          <w:ilvl w:val="1"/>
          <w:numId w:val="17"/>
        </w:numPr>
        <w:rPr>
          <w:color w:val="000000"/>
        </w:rPr>
      </w:pPr>
      <w:r>
        <w:rPr>
          <w:color w:val="000000"/>
        </w:rPr>
        <w:t>Read Waveform Int8</w:t>
      </w:r>
    </w:p>
    <w:p w14:paraId="5C1ED4E3" w14:textId="77777777" w:rsidR="008A3C3F" w:rsidRDefault="008A3C3F" w:rsidP="00297483">
      <w:pPr>
        <w:pStyle w:val="ListHyphen"/>
        <w:numPr>
          <w:ilvl w:val="1"/>
          <w:numId w:val="17"/>
        </w:numPr>
        <w:rPr>
          <w:color w:val="000000"/>
        </w:rPr>
      </w:pPr>
      <w:r>
        <w:rPr>
          <w:color w:val="000000"/>
        </w:rPr>
        <w:t>Read Waveform Int16</w:t>
      </w:r>
    </w:p>
    <w:p w14:paraId="25D9FF61" w14:textId="77777777" w:rsidR="008A3C3F" w:rsidRDefault="008A3C3F" w:rsidP="00297483">
      <w:pPr>
        <w:pStyle w:val="ListHyphen"/>
        <w:numPr>
          <w:ilvl w:val="1"/>
          <w:numId w:val="17"/>
        </w:numPr>
        <w:rPr>
          <w:color w:val="000000"/>
        </w:rPr>
      </w:pPr>
      <w:r>
        <w:rPr>
          <w:color w:val="000000"/>
        </w:rPr>
        <w:t>Read Waveform Int32</w:t>
      </w:r>
    </w:p>
    <w:p w14:paraId="3726E9D5" w14:textId="77777777" w:rsidR="008A3C3F" w:rsidRDefault="008A3C3F" w:rsidP="00297483">
      <w:pPr>
        <w:pStyle w:val="ListHyphen"/>
        <w:numPr>
          <w:ilvl w:val="1"/>
          <w:numId w:val="17"/>
        </w:numPr>
        <w:rPr>
          <w:color w:val="000000"/>
        </w:rPr>
      </w:pPr>
      <w:r>
        <w:rPr>
          <w:color w:val="000000"/>
        </w:rPr>
        <w:t>Read Waveform Real64</w:t>
      </w:r>
    </w:p>
    <w:p w14:paraId="6AE54FB1" w14:textId="77777777" w:rsidR="00004825" w:rsidRDefault="00004825" w:rsidP="00D80CF0">
      <w:pPr>
        <w:pStyle w:val="Heading2"/>
        <w:numPr>
          <w:ilvl w:val="1"/>
          <w:numId w:val="7"/>
        </w:numPr>
      </w:pPr>
      <w:bookmarkStart w:id="1368" w:name="_Toc304583957"/>
      <w:bookmarkStart w:id="1369" w:name="_Toc372036460"/>
      <w:r>
        <w:t>Interchangeability Checking Rules</w:t>
      </w:r>
      <w:bookmarkEnd w:id="1366"/>
      <w:bookmarkEnd w:id="1367"/>
      <w:bookmarkEnd w:id="1368"/>
      <w:bookmarkEnd w:id="1369"/>
    </w:p>
    <w:p w14:paraId="7A2F25CB" w14:textId="77777777" w:rsidR="00004825" w:rsidRDefault="00004825">
      <w:pPr>
        <w:pStyle w:val="Body1"/>
      </w:pPr>
      <w:r>
        <w:t>Interchangeability checking is performed on a capability group basis. When enabled, interchangeability checking is always performed on the base capability group. In addition, interchangeability checking is performed on extension capability groups for which the user has ever set any of the attributes of the group. If the user has never set any attributes of an extension capability group, interchangeability checking is not performed on that group.</w:t>
      </w:r>
    </w:p>
    <w:p w14:paraId="7DC9DD8B" w14:textId="77777777" w:rsidR="00004825" w:rsidRDefault="00004825">
      <w:pPr>
        <w:pStyle w:val="Body"/>
      </w:pPr>
      <w:r>
        <w:t>In general interchangeability warnings are generated if the following conditions are encountered:</w:t>
      </w:r>
    </w:p>
    <w:p w14:paraId="444526FD" w14:textId="77777777" w:rsidR="00004825" w:rsidRDefault="00004825" w:rsidP="008E052E">
      <w:pPr>
        <w:pStyle w:val="Body"/>
      </w:pPr>
      <w:r>
        <w:t>An attribute that affects the behavior of the instrument is not in a state that the user specifies.</w:t>
      </w:r>
    </w:p>
    <w:p w14:paraId="2BF59DBD" w14:textId="77777777" w:rsidR="00004825" w:rsidRDefault="00004825" w:rsidP="008E052E">
      <w:pPr>
        <w:pStyle w:val="Body"/>
      </w:pPr>
      <w:r>
        <w:t>The user sets a class driver defined attribute to an instrument-specific value.</w:t>
      </w:r>
    </w:p>
    <w:p w14:paraId="08B12FBC" w14:textId="77777777" w:rsidR="00004825" w:rsidRDefault="00004825" w:rsidP="008E052E">
      <w:pPr>
        <w:pStyle w:val="Body"/>
      </w:pPr>
      <w:r>
        <w:t>The user configures the value of an attribute that the class defines as read-only. In a few cases the class drivers define read-only attributes that specific drivers might implement as read/write.</w:t>
      </w:r>
    </w:p>
    <w:p w14:paraId="1080EB22" w14:textId="77777777" w:rsidR="00004825" w:rsidRDefault="00004825">
      <w:pPr>
        <w:pStyle w:val="Body"/>
      </w:pPr>
      <w:r>
        <w:t>The remainder of this section defines additional rules and exceptions for each capability group.</w:t>
      </w:r>
    </w:p>
    <w:p w14:paraId="3CC934CB" w14:textId="77777777" w:rsidR="00004825" w:rsidRDefault="00004825">
      <w:pPr>
        <w:pStyle w:val="AttrFuncSubheading"/>
      </w:pPr>
      <w:bookmarkStart w:id="1370" w:name="_Toc460747765"/>
      <w:r>
        <w:t>IviDigitizerBase Capability Group</w:t>
      </w:r>
      <w:bookmarkEnd w:id="1370"/>
    </w:p>
    <w:p w14:paraId="0DFB277E" w14:textId="77777777" w:rsidR="00C66176" w:rsidRDefault="00C66176" w:rsidP="00C66176">
      <w:pPr>
        <w:pStyle w:val="Body1"/>
        <w:rPr>
          <w:color w:val="000000"/>
        </w:rPr>
      </w:pPr>
      <w:r>
        <w:rPr>
          <w:color w:val="000000"/>
        </w:rPr>
        <w:t>No additional interchangeability rules or exceptions are defined for the IviDigitizerBase capability group.</w:t>
      </w:r>
    </w:p>
    <w:p w14:paraId="7726B4C8" w14:textId="77777777" w:rsidR="00004825" w:rsidRDefault="00004825">
      <w:pPr>
        <w:pStyle w:val="AttrFuncSubheading"/>
      </w:pPr>
      <w:r>
        <w:t>IviDigitizerArm Extension Group</w:t>
      </w:r>
    </w:p>
    <w:p w14:paraId="22F25CB6" w14:textId="77777777" w:rsidR="00004825" w:rsidRDefault="00C15F65" w:rsidP="00593038">
      <w:pPr>
        <w:pStyle w:val="Body1"/>
        <w:numPr>
          <w:ilvl w:val="0"/>
          <w:numId w:val="38"/>
        </w:numPr>
      </w:pPr>
      <w:r>
        <w:t>If the Active Arm Source attribute is set to “None”, then no attributes in the IviDigitizerArm extension group need be in a user-specified state.</w:t>
      </w:r>
    </w:p>
    <w:p w14:paraId="46DB75ED" w14:textId="77777777" w:rsidR="00004825" w:rsidRDefault="00004825">
      <w:pPr>
        <w:pStyle w:val="AttrFuncSubheading"/>
      </w:pPr>
      <w:r>
        <w:t>IviDigitizerBoardTemperature Extension Group</w:t>
      </w:r>
    </w:p>
    <w:p w14:paraId="6C47EDB2" w14:textId="77777777" w:rsidR="00004825" w:rsidRDefault="00004825">
      <w:pPr>
        <w:pStyle w:val="Body1"/>
      </w:pPr>
      <w:r>
        <w:t>No additional interchangeability rules or exceptions are defined for the IviDigitizerBoardTemperature extension group.</w:t>
      </w:r>
    </w:p>
    <w:p w14:paraId="1E76B562" w14:textId="77777777" w:rsidR="00004825" w:rsidRDefault="00004825">
      <w:pPr>
        <w:pStyle w:val="AttrFuncSubheading"/>
      </w:pPr>
      <w:r>
        <w:lastRenderedPageBreak/>
        <w:t>IviDigitizerChannelFilter Extension Group</w:t>
      </w:r>
    </w:p>
    <w:p w14:paraId="4B1943D9" w14:textId="77777777" w:rsidR="00C15F65" w:rsidRDefault="00C15F65" w:rsidP="00A802CA">
      <w:pPr>
        <w:pStyle w:val="Body1"/>
        <w:numPr>
          <w:ilvl w:val="6"/>
          <w:numId w:val="7"/>
        </w:numPr>
        <w:tabs>
          <w:tab w:val="clear" w:pos="2520"/>
          <w:tab w:val="num" w:pos="1080"/>
        </w:tabs>
        <w:ind w:left="1080"/>
      </w:pPr>
      <w:r>
        <w:t>If the Input Filter Bypass attribute is set to TRUE, then no attributes in the IviDigitizerChannelFilter extension group need be in a user-specified state.</w:t>
      </w:r>
    </w:p>
    <w:p w14:paraId="234CAE1B" w14:textId="77777777" w:rsidR="00004825" w:rsidRDefault="00004825">
      <w:pPr>
        <w:pStyle w:val="AttrFuncSubheading"/>
      </w:pPr>
      <w:r>
        <w:t>IviDigitizerChannelTemperature Extension Group</w:t>
      </w:r>
    </w:p>
    <w:p w14:paraId="4FC00638" w14:textId="77777777" w:rsidR="00004825" w:rsidRDefault="00004825">
      <w:pPr>
        <w:pStyle w:val="Body1"/>
      </w:pPr>
      <w:r>
        <w:t>No additional interchangeability rules or exceptions are defined for the IviDigitizerChannelTemperature extension group.</w:t>
      </w:r>
    </w:p>
    <w:p w14:paraId="14BB65F7" w14:textId="77777777" w:rsidR="00EB5E66" w:rsidRDefault="00EB5E66" w:rsidP="00EB5E66">
      <w:pPr>
        <w:pStyle w:val="AttrFuncSubheading"/>
      </w:pPr>
      <w:r>
        <w:t>IviDigitizerDataInterleavedChannels Extension Group</w:t>
      </w:r>
    </w:p>
    <w:p w14:paraId="7443837A" w14:textId="77777777" w:rsidR="00EB5E66" w:rsidRDefault="00EB5E66" w:rsidP="003616BB">
      <w:pPr>
        <w:pStyle w:val="Body1"/>
        <w:numPr>
          <w:ilvl w:val="6"/>
          <w:numId w:val="30"/>
        </w:numPr>
        <w:tabs>
          <w:tab w:val="clear" w:pos="2520"/>
          <w:tab w:val="num" w:pos="1080"/>
        </w:tabs>
        <w:ind w:left="1080"/>
      </w:pPr>
      <w:r>
        <w:t>If the Data Interleaved Channel List Auto attribute is set to TRUE, then no attributes in the IviDigitizerDataInterleavedChannels extension group need be in a user-specified state.</w:t>
      </w:r>
    </w:p>
    <w:p w14:paraId="5D17DBDA" w14:textId="77777777" w:rsidR="00004825" w:rsidRDefault="00F474DB">
      <w:pPr>
        <w:pStyle w:val="AttrFuncSubheading"/>
      </w:pPr>
      <w:r>
        <w:t>IviDigitizerTimeInterleavedChannels</w:t>
      </w:r>
      <w:r w:rsidR="00004825">
        <w:t xml:space="preserve"> Extension Group</w:t>
      </w:r>
    </w:p>
    <w:p w14:paraId="775A0FD6" w14:textId="77777777" w:rsidR="00C15F65" w:rsidRDefault="00C15F65" w:rsidP="003616BB">
      <w:pPr>
        <w:pStyle w:val="Body1"/>
        <w:numPr>
          <w:ilvl w:val="6"/>
          <w:numId w:val="29"/>
        </w:numPr>
        <w:tabs>
          <w:tab w:val="clear" w:pos="2520"/>
          <w:tab w:val="num" w:pos="1080"/>
        </w:tabs>
        <w:ind w:left="1080"/>
      </w:pPr>
      <w:r>
        <w:t>If the</w:t>
      </w:r>
      <w:r w:rsidR="007F7EC2">
        <w:t xml:space="preserve"> </w:t>
      </w:r>
      <w:r w:rsidR="000D64DA">
        <w:t>Time Interleaved Channel List</w:t>
      </w:r>
      <w:r w:rsidR="007F7EC2">
        <w:t xml:space="preserve"> Auto</w:t>
      </w:r>
      <w:r>
        <w:t xml:space="preserve"> attribute is set to </w:t>
      </w:r>
      <w:r w:rsidR="007F7EC2">
        <w:t>TRUE</w:t>
      </w:r>
      <w:r>
        <w:t xml:space="preserve">, then no attributes in the </w:t>
      </w:r>
      <w:r w:rsidR="00F474DB">
        <w:t>IviDigitizerTimeInterleavedChannels</w:t>
      </w:r>
      <w:r>
        <w:t xml:space="preserve"> extension group need be in a user-specified state.</w:t>
      </w:r>
    </w:p>
    <w:p w14:paraId="551E762F" w14:textId="77777777" w:rsidR="006147AD" w:rsidRDefault="006147AD" w:rsidP="006147AD">
      <w:pPr>
        <w:pStyle w:val="AttrFuncSubheading"/>
      </w:pPr>
      <w:r>
        <w:t>IviDigitizerDownconversion Extension Group</w:t>
      </w:r>
    </w:p>
    <w:p w14:paraId="0CA8C337" w14:textId="77777777" w:rsidR="008E72E6" w:rsidRPr="008E72E6" w:rsidRDefault="006147AD" w:rsidP="008E72E6">
      <w:pPr>
        <w:pStyle w:val="Body1"/>
        <w:rPr>
          <w:color w:val="000000"/>
        </w:rPr>
      </w:pPr>
      <w:r w:rsidRPr="008E72E6">
        <w:rPr>
          <w:color w:val="000000"/>
        </w:rPr>
        <w:t>The driver performs interchangeability checking on the IviDigitizerDownconversion group only if the application sets the Downconversion Enabled attribute to True.</w:t>
      </w:r>
    </w:p>
    <w:p w14:paraId="4155DC2A" w14:textId="77777777" w:rsidR="00004825" w:rsidRDefault="00004825">
      <w:pPr>
        <w:pStyle w:val="AttrFuncSubheading"/>
      </w:pPr>
      <w:r>
        <w:t>IviDigitizerGlitchArm Extension Group</w:t>
      </w:r>
    </w:p>
    <w:p w14:paraId="15EC002A" w14:textId="77777777" w:rsidR="00C66176" w:rsidRDefault="00C66176" w:rsidP="00C66176">
      <w:pPr>
        <w:pStyle w:val="Body1"/>
        <w:rPr>
          <w:color w:val="000000"/>
        </w:rPr>
      </w:pPr>
      <w:r>
        <w:rPr>
          <w:color w:val="000000"/>
        </w:rPr>
        <w:t>The driver performs interchangeability checking on the IviDigitizerGlitchArm group only if the application sets the Arm Type attribute to Glitch Arm.</w:t>
      </w:r>
    </w:p>
    <w:p w14:paraId="19CF1AFC" w14:textId="77777777" w:rsidR="00004825" w:rsidRDefault="00004825">
      <w:pPr>
        <w:pStyle w:val="AttrFuncSubheading"/>
      </w:pPr>
      <w:r>
        <w:t>IviDigitizerGlitchTrigger Extension Group</w:t>
      </w:r>
    </w:p>
    <w:p w14:paraId="394AF337" w14:textId="77777777" w:rsidR="00C66176" w:rsidRDefault="00C66176" w:rsidP="00C66176">
      <w:pPr>
        <w:pStyle w:val="Body1"/>
        <w:rPr>
          <w:color w:val="000000"/>
        </w:rPr>
      </w:pPr>
      <w:r>
        <w:rPr>
          <w:color w:val="000000"/>
        </w:rPr>
        <w:t>The driver performs interchangeability checking on the IviDigitizerGlitchTrigger group only if the application sets the Trigger Type attribute to Glitch Trigger.</w:t>
      </w:r>
    </w:p>
    <w:p w14:paraId="0B614B44" w14:textId="77777777" w:rsidR="00004825" w:rsidRDefault="00004825">
      <w:pPr>
        <w:pStyle w:val="AttrFuncSubheading"/>
      </w:pPr>
      <w:r>
        <w:t>IviDigitizerMultiArm Extension Group</w:t>
      </w:r>
    </w:p>
    <w:p w14:paraId="2E9131B7" w14:textId="77777777" w:rsidR="007F7EC2" w:rsidRDefault="007F7EC2" w:rsidP="008E052E">
      <w:pPr>
        <w:pStyle w:val="Body1"/>
        <w:numPr>
          <w:ilvl w:val="0"/>
          <w:numId w:val="35"/>
        </w:numPr>
      </w:pPr>
      <w:r>
        <w:t>If the Arm Source Operator is set to “None”, then no attributes in the IviDigitizerMultiArm extension group need be in a user-specified state.</w:t>
      </w:r>
    </w:p>
    <w:p w14:paraId="132D144C" w14:textId="77777777" w:rsidR="00426956" w:rsidRDefault="00426956" w:rsidP="00426956">
      <w:pPr>
        <w:pStyle w:val="AttrFuncSubheading"/>
      </w:pPr>
      <w:r>
        <w:t>IviDigitizerMultiRecordAcquisition Extension Group</w:t>
      </w:r>
    </w:p>
    <w:p w14:paraId="437060C8" w14:textId="77777777" w:rsidR="00426956" w:rsidRDefault="00426956" w:rsidP="00426956">
      <w:pPr>
        <w:pStyle w:val="Body1"/>
      </w:pPr>
      <w:r>
        <w:t>No additional interchangeability rules or exceptions are defined for the IviDigitizerMultiRecordAcquisition extension group.</w:t>
      </w:r>
    </w:p>
    <w:p w14:paraId="493DA2D6" w14:textId="77777777" w:rsidR="00004825" w:rsidRDefault="00004825">
      <w:pPr>
        <w:pStyle w:val="AttrFuncSubheading"/>
      </w:pPr>
      <w:r>
        <w:t>IviDigitizerMultiTrigger Extension Group</w:t>
      </w:r>
    </w:p>
    <w:p w14:paraId="5C9CBED6" w14:textId="77777777" w:rsidR="007F7EC2" w:rsidRDefault="007F7EC2" w:rsidP="008E052E">
      <w:pPr>
        <w:pStyle w:val="Body1"/>
        <w:numPr>
          <w:ilvl w:val="0"/>
          <w:numId w:val="36"/>
        </w:numPr>
      </w:pPr>
      <w:r>
        <w:t>If the Trigger Source Operator is set to “None”, then no attributes in the IviDigitizerMultiTrigger extension group need be in a user-specified state.</w:t>
      </w:r>
    </w:p>
    <w:p w14:paraId="04520272" w14:textId="77777777" w:rsidR="00004825" w:rsidRDefault="00004825">
      <w:pPr>
        <w:pStyle w:val="AttrFuncSubheading"/>
      </w:pPr>
      <w:r>
        <w:t>IviDigitizer</w:t>
      </w:r>
      <w:r w:rsidR="006F5F29">
        <w:t>PretriggerSamples</w:t>
      </w:r>
      <w:r>
        <w:t xml:space="preserve"> Extension Group</w:t>
      </w:r>
    </w:p>
    <w:p w14:paraId="593475B4" w14:textId="77777777" w:rsidR="00004825" w:rsidRDefault="00004825">
      <w:pPr>
        <w:pStyle w:val="Body1"/>
      </w:pPr>
      <w:r>
        <w:t>No additional interchangeability rules or exceptions are defined for the IviDigitizer</w:t>
      </w:r>
      <w:r w:rsidR="006F5F29">
        <w:t>PretriggerSamples</w:t>
      </w:r>
      <w:r>
        <w:t xml:space="preserve"> extension group.</w:t>
      </w:r>
    </w:p>
    <w:p w14:paraId="4C944D43" w14:textId="77777777" w:rsidR="00004825" w:rsidRDefault="00004825">
      <w:pPr>
        <w:pStyle w:val="AttrFuncSubheading"/>
      </w:pPr>
      <w:r>
        <w:t>IviDigitizerReferenceOscillator Extension Group</w:t>
      </w:r>
    </w:p>
    <w:p w14:paraId="7064D921" w14:textId="77777777" w:rsidR="00B34949" w:rsidRDefault="00B34949" w:rsidP="008E052E">
      <w:pPr>
        <w:pStyle w:val="Body1"/>
        <w:numPr>
          <w:ilvl w:val="0"/>
          <w:numId w:val="37"/>
        </w:numPr>
      </w:pPr>
      <w:r>
        <w:t>If the Oscillator Source attribute is set to Internal, then the External Frequency attribute in the IviDigitizerMultiTrigger extension group need not be in a user-specified state.</w:t>
      </w:r>
    </w:p>
    <w:p w14:paraId="67EAC65D" w14:textId="77777777" w:rsidR="00004825" w:rsidRDefault="00004825">
      <w:pPr>
        <w:pStyle w:val="AttrFuncSubheading"/>
      </w:pPr>
      <w:r>
        <w:lastRenderedPageBreak/>
        <w:t>IviDigitizerRuntArm Extension Group</w:t>
      </w:r>
    </w:p>
    <w:p w14:paraId="34C8D5E5" w14:textId="77777777" w:rsidR="00C66176" w:rsidRDefault="00C66176" w:rsidP="00D3771B">
      <w:pPr>
        <w:pStyle w:val="ListNumber"/>
        <w:numPr>
          <w:ilvl w:val="0"/>
          <w:numId w:val="28"/>
        </w:numPr>
        <w:rPr>
          <w:color w:val="000000"/>
        </w:rPr>
      </w:pPr>
      <w:r>
        <w:rPr>
          <w:color w:val="000000"/>
        </w:rPr>
        <w:t>The driver performs interchangeability checking on the IviDigitizerRuntArm group only if the application sets the Arm Type</w:t>
      </w:r>
      <w:r>
        <w:rPr>
          <w:rStyle w:val="monospace"/>
          <w:color w:val="000000"/>
        </w:rPr>
        <w:t xml:space="preserve"> </w:t>
      </w:r>
      <w:r>
        <w:rPr>
          <w:color w:val="000000"/>
        </w:rPr>
        <w:t>attribute to Runt Arm.</w:t>
      </w:r>
    </w:p>
    <w:p w14:paraId="17C2928D" w14:textId="77777777" w:rsidR="00C66176" w:rsidRDefault="00C66176" w:rsidP="00D3771B">
      <w:pPr>
        <w:pStyle w:val="ListNumber"/>
        <w:numPr>
          <w:ilvl w:val="0"/>
          <w:numId w:val="28"/>
        </w:numPr>
        <w:rPr>
          <w:color w:val="000000"/>
        </w:rPr>
      </w:pPr>
      <w:r>
        <w:rPr>
          <w:color w:val="000000"/>
        </w:rPr>
        <w:t xml:space="preserve">The Arm Level attribute must be in a user-specified state only if </w:t>
      </w:r>
      <w:r>
        <w:rPr>
          <w:rStyle w:val="PageNumber"/>
          <w:color w:val="000000"/>
        </w:rPr>
        <w:t xml:space="preserve">the application sets the Arm Type attribute to </w:t>
      </w:r>
      <w:r>
        <w:rPr>
          <w:color w:val="000000"/>
        </w:rPr>
        <w:t>Runt Arm.</w:t>
      </w:r>
    </w:p>
    <w:p w14:paraId="1E7CF554" w14:textId="77777777" w:rsidR="00004825" w:rsidRDefault="00004825">
      <w:pPr>
        <w:pStyle w:val="AttrFuncSubheading"/>
      </w:pPr>
      <w:r>
        <w:t>IviDigitizerRuntTrigger Extension Group</w:t>
      </w:r>
    </w:p>
    <w:p w14:paraId="3ADC63A5" w14:textId="77777777" w:rsidR="00C66176" w:rsidRDefault="00C66176" w:rsidP="006147AD">
      <w:pPr>
        <w:pStyle w:val="ListNumber"/>
        <w:numPr>
          <w:ilvl w:val="0"/>
          <w:numId w:val="21"/>
        </w:numPr>
        <w:rPr>
          <w:color w:val="000000"/>
        </w:rPr>
      </w:pPr>
      <w:r>
        <w:rPr>
          <w:color w:val="000000"/>
        </w:rPr>
        <w:t>The driver performs interchangeability checking on the IviDigitizerRuntTrigger group only if the application sets the Trigger Type</w:t>
      </w:r>
      <w:r>
        <w:rPr>
          <w:rStyle w:val="monospace"/>
          <w:color w:val="000000"/>
        </w:rPr>
        <w:t xml:space="preserve"> </w:t>
      </w:r>
      <w:r>
        <w:rPr>
          <w:color w:val="000000"/>
        </w:rPr>
        <w:t>attribute to Runt Trigger.</w:t>
      </w:r>
    </w:p>
    <w:p w14:paraId="33E77966" w14:textId="77777777" w:rsidR="00C66176" w:rsidRDefault="00C66176" w:rsidP="006147AD">
      <w:pPr>
        <w:pStyle w:val="ListNumber"/>
        <w:numPr>
          <w:ilvl w:val="0"/>
          <w:numId w:val="21"/>
        </w:numPr>
        <w:rPr>
          <w:color w:val="000000"/>
        </w:rPr>
      </w:pPr>
      <w:r>
        <w:rPr>
          <w:color w:val="000000"/>
        </w:rPr>
        <w:t xml:space="preserve">The Trigger Level attribute must be in a user-specified state only if </w:t>
      </w:r>
      <w:r>
        <w:rPr>
          <w:rStyle w:val="PageNumber"/>
          <w:color w:val="000000"/>
        </w:rPr>
        <w:t xml:space="preserve">the application sets the Trigger Type attribute to </w:t>
      </w:r>
      <w:r>
        <w:rPr>
          <w:color w:val="000000"/>
        </w:rPr>
        <w:t>Runt Trigger.</w:t>
      </w:r>
    </w:p>
    <w:p w14:paraId="52290A55" w14:textId="77777777" w:rsidR="00004825" w:rsidRDefault="00004825">
      <w:pPr>
        <w:pStyle w:val="AttrFuncSubheading"/>
      </w:pPr>
      <w:r>
        <w:t>IviDigitizerSampleClock Extension Group</w:t>
      </w:r>
    </w:p>
    <w:p w14:paraId="0B7E3546" w14:textId="77777777" w:rsidR="005051DB" w:rsidRDefault="005051DB" w:rsidP="00913DB3">
      <w:pPr>
        <w:pStyle w:val="ListNumber"/>
        <w:numPr>
          <w:ilvl w:val="0"/>
          <w:numId w:val="34"/>
        </w:numPr>
      </w:pPr>
      <w:r w:rsidRPr="00913DB3">
        <w:t>If the Sample Clock Source attribute is set to Internal, then the Sample Clock External Frequency attribute</w:t>
      </w:r>
      <w:r>
        <w:t xml:space="preserve"> in the IviDigitizerSampleClock extension group need not be in a user-specified state.</w:t>
      </w:r>
    </w:p>
    <w:p w14:paraId="03CE8278" w14:textId="77777777" w:rsidR="00004825" w:rsidRDefault="00004825">
      <w:pPr>
        <w:pStyle w:val="AttrFuncSubheading"/>
      </w:pPr>
      <w:r>
        <w:t>IviDigitizerSampleClockOutput Extension Group</w:t>
      </w:r>
    </w:p>
    <w:p w14:paraId="246FE660" w14:textId="77777777" w:rsidR="00004825" w:rsidRDefault="00004825">
      <w:pPr>
        <w:pStyle w:val="Body1"/>
      </w:pPr>
      <w:r>
        <w:t>No additional interchangeability rules or exceptions are defined for the IviDigitizerSampleClockOutput extension group.</w:t>
      </w:r>
    </w:p>
    <w:p w14:paraId="73E5ADDD" w14:textId="77777777" w:rsidR="008601CA" w:rsidRDefault="008601CA" w:rsidP="008601CA">
      <w:pPr>
        <w:pStyle w:val="AttrFuncSubheading"/>
      </w:pPr>
      <w:r>
        <w:t>IviDigitizerSampleMode Extension Group</w:t>
      </w:r>
    </w:p>
    <w:p w14:paraId="4D4BF1F1" w14:textId="77777777" w:rsidR="008601CA" w:rsidRPr="008601CA" w:rsidRDefault="008601CA" w:rsidP="008601CA">
      <w:pPr>
        <w:pStyle w:val="Body1"/>
      </w:pPr>
      <w:r>
        <w:t>No additional interchangeability rules or exceptions are defined for the IviDigitizerSampleMode extension group.</w:t>
      </w:r>
    </w:p>
    <w:p w14:paraId="758D91B9" w14:textId="77777777" w:rsidR="00004825" w:rsidRDefault="00004825">
      <w:pPr>
        <w:pStyle w:val="AttrFuncSubheading"/>
      </w:pPr>
      <w:r>
        <w:t>IviDigitizerSelfCalibration Extension Group</w:t>
      </w:r>
    </w:p>
    <w:p w14:paraId="531C6AFB" w14:textId="77777777" w:rsidR="00004825" w:rsidRDefault="00004825">
      <w:pPr>
        <w:pStyle w:val="Body1"/>
      </w:pPr>
      <w:r>
        <w:t>No additional interchangeability rules or exceptions are defined for the IviDigitizerSelfCalibration extension group.</w:t>
      </w:r>
    </w:p>
    <w:p w14:paraId="0440F3EE" w14:textId="77777777" w:rsidR="00004825" w:rsidRDefault="00004825">
      <w:pPr>
        <w:pStyle w:val="AttrFuncSubheading"/>
      </w:pPr>
      <w:r>
        <w:t>IviDigitizerSoftwareArm Extension Group</w:t>
      </w:r>
    </w:p>
    <w:p w14:paraId="4ADAB5A5" w14:textId="77777777" w:rsidR="00004825" w:rsidRDefault="00004825">
      <w:pPr>
        <w:pStyle w:val="Body1"/>
      </w:pPr>
      <w:r>
        <w:t>No additional interchangeability rules or exceptions are defined for the IviDigitizerSoftwareArm extension group.</w:t>
      </w:r>
    </w:p>
    <w:p w14:paraId="43776005" w14:textId="77777777" w:rsidR="00004825" w:rsidRDefault="00004825">
      <w:pPr>
        <w:pStyle w:val="AttrFuncSubheading"/>
      </w:pPr>
      <w:r>
        <w:t>IviDigitizerSoftwareTrigger Extension Group</w:t>
      </w:r>
    </w:p>
    <w:p w14:paraId="55AB7AEE" w14:textId="77777777" w:rsidR="00004825" w:rsidRDefault="00004825">
      <w:pPr>
        <w:pStyle w:val="Body1"/>
      </w:pPr>
      <w:r>
        <w:t>No additional interchangeability rules or exceptions are defined for the IviDigitizerSoftwareTrigger extension group.</w:t>
      </w:r>
    </w:p>
    <w:p w14:paraId="2E97D182" w14:textId="77777777" w:rsidR="00004825" w:rsidRDefault="00004825">
      <w:pPr>
        <w:pStyle w:val="AttrFuncSubheading"/>
      </w:pPr>
      <w:r>
        <w:t>IviDigitizerTriggerHoldoff Extension Group</w:t>
      </w:r>
    </w:p>
    <w:p w14:paraId="114D21ED" w14:textId="77777777" w:rsidR="00004825" w:rsidRDefault="00004825">
      <w:pPr>
        <w:pStyle w:val="Body1"/>
      </w:pPr>
      <w:r>
        <w:t>No additional interchangeability rules or exceptions are defined for the IviDigitizerTriggerHoldoff extension group.</w:t>
      </w:r>
    </w:p>
    <w:p w14:paraId="571B2F54" w14:textId="77777777" w:rsidR="00004825" w:rsidRDefault="00004825">
      <w:pPr>
        <w:pStyle w:val="AttrFuncSubheading"/>
      </w:pPr>
      <w:r>
        <w:t>IviDigitizerTVArm Extension Group</w:t>
      </w:r>
    </w:p>
    <w:p w14:paraId="48F38620" w14:textId="77777777" w:rsidR="00C66176" w:rsidRDefault="00C66176" w:rsidP="00D80CF0">
      <w:pPr>
        <w:pStyle w:val="ListNumber"/>
        <w:numPr>
          <w:ilvl w:val="0"/>
          <w:numId w:val="4"/>
        </w:numPr>
        <w:rPr>
          <w:rStyle w:val="PageNumber"/>
          <w:color w:val="000000"/>
        </w:rPr>
      </w:pPr>
      <w:r>
        <w:rPr>
          <w:color w:val="000000"/>
        </w:rPr>
        <w:t>The driver performs interchangeability checking on the IviDigitizerTVArm group only if the application sets the Arm Type</w:t>
      </w:r>
      <w:r>
        <w:rPr>
          <w:rStyle w:val="monospace"/>
          <w:color w:val="000000"/>
        </w:rPr>
        <w:t xml:space="preserve"> </w:t>
      </w:r>
      <w:r>
        <w:rPr>
          <w:color w:val="000000"/>
        </w:rPr>
        <w:t>attribute to TV Arm.</w:t>
      </w:r>
    </w:p>
    <w:p w14:paraId="416D66F2" w14:textId="77777777" w:rsidR="00C66176" w:rsidRDefault="00C66176" w:rsidP="00D80CF0">
      <w:pPr>
        <w:pStyle w:val="ListNumber"/>
        <w:numPr>
          <w:ilvl w:val="0"/>
          <w:numId w:val="4"/>
        </w:numPr>
        <w:rPr>
          <w:color w:val="000000"/>
        </w:rPr>
      </w:pPr>
      <w:r>
        <w:rPr>
          <w:color w:val="000000"/>
        </w:rPr>
        <w:t>The TV Arm Line Number attribute must be in a user specified state only if the application sets the TV Arm Event attribute to TV Trigger Event Line Number.</w:t>
      </w:r>
    </w:p>
    <w:p w14:paraId="1D132C48" w14:textId="77777777" w:rsidR="00004825" w:rsidRDefault="00004825">
      <w:pPr>
        <w:pStyle w:val="AttrFuncSubheading"/>
      </w:pPr>
      <w:r>
        <w:t>IviDigitizerTVTrigger Extension Group</w:t>
      </w:r>
    </w:p>
    <w:p w14:paraId="03967BE2" w14:textId="77777777" w:rsidR="00C66176" w:rsidRDefault="00C66176" w:rsidP="00913DB3">
      <w:pPr>
        <w:pStyle w:val="ListNumber"/>
        <w:numPr>
          <w:ilvl w:val="0"/>
          <w:numId w:val="33"/>
        </w:numPr>
        <w:rPr>
          <w:rStyle w:val="PageNumber"/>
          <w:color w:val="000000"/>
        </w:rPr>
      </w:pPr>
      <w:r>
        <w:t>The driver performs interchangeability checking on the IviDigitizerTVTrigger group only if the application sets the Trigger Type</w:t>
      </w:r>
      <w:r>
        <w:rPr>
          <w:rStyle w:val="monospace"/>
          <w:color w:val="000000"/>
        </w:rPr>
        <w:t xml:space="preserve"> </w:t>
      </w:r>
      <w:r>
        <w:t>attribute to TV Trigger.</w:t>
      </w:r>
    </w:p>
    <w:p w14:paraId="3F1B49A5" w14:textId="77777777" w:rsidR="00C66176" w:rsidRDefault="00C66176" w:rsidP="00913DB3">
      <w:pPr>
        <w:pStyle w:val="ListNumber"/>
        <w:numPr>
          <w:ilvl w:val="0"/>
          <w:numId w:val="33"/>
        </w:numPr>
      </w:pPr>
      <w:r>
        <w:lastRenderedPageBreak/>
        <w:t>The TV Trigger Line Number attribute must be in a user specified state only if the application sets the TV Trigger Event attribute to TV Event Line Number.</w:t>
      </w:r>
    </w:p>
    <w:p w14:paraId="14E50FCB" w14:textId="77777777" w:rsidR="00004825" w:rsidRDefault="00004825">
      <w:pPr>
        <w:pStyle w:val="AttrFuncSubheading"/>
      </w:pPr>
      <w:r>
        <w:t>IviDigitizerWidthArm Extension Group</w:t>
      </w:r>
    </w:p>
    <w:p w14:paraId="329B91D9" w14:textId="77777777" w:rsidR="00C66176" w:rsidRDefault="00C66176" w:rsidP="00C66176">
      <w:pPr>
        <w:pStyle w:val="Body1"/>
        <w:rPr>
          <w:color w:val="000000"/>
        </w:rPr>
      </w:pPr>
      <w:r>
        <w:rPr>
          <w:color w:val="000000"/>
        </w:rPr>
        <w:t>The driver performs interchangeability checking on the IviDigitizerWidthArm group only if the application sets the Arm Type attribute to Width Arm.</w:t>
      </w:r>
    </w:p>
    <w:p w14:paraId="15370707" w14:textId="77777777" w:rsidR="00004825" w:rsidRDefault="00004825">
      <w:pPr>
        <w:pStyle w:val="AttrFuncSubheading"/>
      </w:pPr>
      <w:r>
        <w:t>IviDigitizerWidthTrigger Extension Group</w:t>
      </w:r>
    </w:p>
    <w:p w14:paraId="7B155F2C" w14:textId="77777777" w:rsidR="00C66176" w:rsidRDefault="00C66176" w:rsidP="00C66176">
      <w:pPr>
        <w:pStyle w:val="Body1"/>
        <w:rPr>
          <w:color w:val="000000"/>
        </w:rPr>
      </w:pPr>
      <w:r>
        <w:rPr>
          <w:color w:val="000000"/>
        </w:rPr>
        <w:t>The driver performs interchangeability checking on the IviDigitizerWidthTrigger group only if the application sets the Trigger Type attribute to Width Trigger.</w:t>
      </w:r>
    </w:p>
    <w:p w14:paraId="7DF10DB2" w14:textId="77777777" w:rsidR="00004825" w:rsidRDefault="00004825">
      <w:pPr>
        <w:pStyle w:val="AttrFuncSubheading"/>
      </w:pPr>
      <w:r>
        <w:t>IviDigitizerWindowArm Extension Group</w:t>
      </w:r>
    </w:p>
    <w:p w14:paraId="23A76977" w14:textId="77777777" w:rsidR="00C66176" w:rsidRDefault="00C66176" w:rsidP="00C66176">
      <w:pPr>
        <w:pStyle w:val="Body1"/>
        <w:rPr>
          <w:color w:val="000000"/>
        </w:rPr>
      </w:pPr>
      <w:r>
        <w:rPr>
          <w:color w:val="000000"/>
        </w:rPr>
        <w:t>The driver performs interchangeability checking on the IviDigitizerWindowArm group only if the application sets the Arm Type attribute to Window Arm.</w:t>
      </w:r>
    </w:p>
    <w:p w14:paraId="6885C12F" w14:textId="77777777" w:rsidR="00004825" w:rsidRDefault="00004825">
      <w:pPr>
        <w:pStyle w:val="AttrFuncSubheading"/>
      </w:pPr>
      <w:r>
        <w:t>IviDigitizerWindowTrigger Extension Group</w:t>
      </w:r>
    </w:p>
    <w:p w14:paraId="6E5128CC" w14:textId="77777777" w:rsidR="00004825" w:rsidRPr="008E052E" w:rsidRDefault="00C66176" w:rsidP="008E052E">
      <w:pPr>
        <w:pStyle w:val="Body1"/>
        <w:rPr>
          <w:color w:val="000000"/>
        </w:rPr>
      </w:pPr>
      <w:r>
        <w:rPr>
          <w:color w:val="000000"/>
        </w:rPr>
        <w:t>The driver performs interchangeability checking on the IviDigitizerWindowTrigger group only if the application sets the Trigger Ty</w:t>
      </w:r>
      <w:r w:rsidR="008E052E">
        <w:rPr>
          <w:color w:val="000000"/>
        </w:rPr>
        <w:t>pe attribute to Window Trigger.</w:t>
      </w:r>
    </w:p>
    <w:sectPr w:rsidR="00004825" w:rsidRPr="008E052E" w:rsidSect="00943798">
      <w:footerReference w:type="even" r:id="rId59"/>
      <w:footerReference w:type="default" r:id="rId6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9E000" w14:textId="77777777" w:rsidR="001B7CE3" w:rsidRDefault="001B7CE3" w:rsidP="00943798">
      <w:r>
        <w:separator/>
      </w:r>
    </w:p>
  </w:endnote>
  <w:endnote w:type="continuationSeparator" w:id="0">
    <w:p w14:paraId="276DB578" w14:textId="77777777" w:rsidR="001B7CE3" w:rsidRDefault="001B7CE3" w:rsidP="00943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ourier">
    <w:altName w:val="Courier New"/>
    <w:panose1 w:val="020704090202050204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Condensed">
    <w:panose1 w:val="00000000000000000000"/>
    <w:charset w:val="00"/>
    <w:family w:val="swiss"/>
    <w:notTrueType/>
    <w:pitch w:val="variable"/>
    <w:sig w:usb0="00000003" w:usb1="00000000" w:usb2="00000000" w:usb3="00000000" w:csb0="00000001" w:csb1="00000000"/>
  </w:font>
  <w:font w:name="Tms Rmn">
    <w:panose1 w:val="02020603040505020304"/>
    <w:charset w:val="4D"/>
    <w:family w:val="roman"/>
    <w:notTrueType/>
    <w:pitch w:val="variable"/>
    <w:sig w:usb0="00000003" w:usb1="00000000" w:usb2="00000000" w:usb3="00000000" w:csb0="00000001" w:csb1="00000000"/>
  </w:font>
  <w:font w:name="MS Sans Serif">
    <w:panose1 w:val="00000000000000000000"/>
    <w:charset w:val="4D"/>
    <w:family w:val="swiss"/>
    <w:notTrueType/>
    <w:pitch w:val="variable"/>
    <w:sig w:usb0="00000003" w:usb1="00000000" w:usb2="00000000" w:usb3="00000000" w:csb0="00000001" w:csb1="00000000"/>
  </w:font>
  <w:font w:name="C Helvetica Condense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
    <w:altName w:val="Arial"/>
    <w:panose1 w:val="020B060402020203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E6EF" w14:textId="77777777" w:rsidR="00654135" w:rsidRDefault="00654135">
    <w:pPr>
      <w:pStyle w:val="MLfooter"/>
      <w:rPr>
        <w:sz w:val="20"/>
        <w:szCs w:val="20"/>
      </w:rPr>
    </w:pPr>
    <w:r>
      <w:rPr>
        <w:sz w:val="20"/>
        <w:szCs w:val="20"/>
      </w:rPr>
      <w:t>IVI-4.X: IviDigitizer Class Specification</w:t>
    </w:r>
    <w:r>
      <w:rPr>
        <w:sz w:val="20"/>
        <w:szCs w:val="20"/>
      </w:rPr>
      <w:tab/>
    </w:r>
    <w:r>
      <w:rPr>
        <w:rStyle w:val="PageNumber"/>
        <w:color w:val="auto"/>
        <w:sz w:val="20"/>
        <w:szCs w:val="20"/>
      </w:rPr>
      <w:fldChar w:fldCharType="begin"/>
    </w:r>
    <w:r>
      <w:rPr>
        <w:rStyle w:val="PageNumber"/>
        <w:color w:val="auto"/>
        <w:sz w:val="20"/>
        <w:szCs w:val="20"/>
      </w:rPr>
      <w:instrText xml:space="preserve"> PAGE </w:instrText>
    </w:r>
    <w:r>
      <w:rPr>
        <w:rStyle w:val="PageNumber"/>
        <w:color w:val="auto"/>
        <w:sz w:val="20"/>
        <w:szCs w:val="20"/>
      </w:rPr>
      <w:fldChar w:fldCharType="separate"/>
    </w:r>
    <w:r>
      <w:rPr>
        <w:rStyle w:val="PageNumber"/>
        <w:noProof/>
        <w:color w:val="auto"/>
        <w:sz w:val="20"/>
        <w:szCs w:val="20"/>
      </w:rPr>
      <w:t>450</w:t>
    </w:r>
    <w:r>
      <w:rPr>
        <w:rStyle w:val="PageNumber"/>
        <w:color w:val="auto"/>
        <w:sz w:val="20"/>
        <w:szCs w:val="20"/>
      </w:rPr>
      <w:fldChar w:fldCharType="end"/>
    </w:r>
    <w:bookmarkStart w:id="0" w:name="_Toc405629848"/>
    <w:bookmarkStart w:id="1" w:name="_Toc426874817"/>
    <w:r>
      <w:rPr>
        <w:sz w:val="20"/>
        <w:szCs w:val="20"/>
      </w:rPr>
      <w:tab/>
      <w:t>IVI Foundation</w:t>
    </w:r>
    <w:bookmarkEnd w:id="0"/>
    <w:bookmarkEnd w:id="1"/>
  </w:p>
  <w:p w14:paraId="5B5140C1" w14:textId="77777777" w:rsidR="00654135" w:rsidRDefault="006541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A388B" w14:textId="77777777" w:rsidR="00654135" w:rsidRDefault="00654135">
    <w:pPr>
      <w:pStyle w:val="MRfooter"/>
      <w:tabs>
        <w:tab w:val="left" w:pos="4500"/>
      </w:tabs>
      <w:rPr>
        <w:sz w:val="20"/>
        <w:szCs w:val="20"/>
      </w:rPr>
    </w:pPr>
  </w:p>
  <w:p w14:paraId="2357FCD2" w14:textId="77777777" w:rsidR="00654135" w:rsidRDefault="00654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A7C48" w14:textId="77777777" w:rsidR="00654135" w:rsidRDefault="00654135">
    <w:pPr>
      <w:pStyle w:val="MRfooter"/>
    </w:pPr>
    <w:r>
      <w:rPr>
        <w:rFonts w:ascii="Times" w:hAnsi="Times" w:cs="Times"/>
      </w:rP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34883" w14:textId="77777777" w:rsidR="00654135" w:rsidRDefault="00654135">
    <w:pPr>
      <w:pStyle w:val="MLfooter"/>
      <w:rPr>
        <w:sz w:val="20"/>
        <w:szCs w:val="20"/>
      </w:rPr>
    </w:pPr>
    <w:r>
      <w:rPr>
        <w:sz w:val="20"/>
        <w:szCs w:val="20"/>
      </w:rPr>
      <w:t>IVI-4.15: IviDigitizer Class Specification</w:t>
    </w:r>
    <w:r>
      <w:rPr>
        <w:sz w:val="20"/>
        <w:szCs w:val="20"/>
      </w:rPr>
      <w:tab/>
    </w:r>
    <w:r>
      <w:rPr>
        <w:rStyle w:val="PageNumber"/>
        <w:color w:val="auto"/>
        <w:sz w:val="20"/>
        <w:szCs w:val="20"/>
      </w:rPr>
      <w:fldChar w:fldCharType="begin"/>
    </w:r>
    <w:r>
      <w:rPr>
        <w:rStyle w:val="PageNumber"/>
        <w:color w:val="auto"/>
        <w:sz w:val="20"/>
        <w:szCs w:val="20"/>
      </w:rPr>
      <w:instrText xml:space="preserve"> PAGE </w:instrText>
    </w:r>
    <w:r>
      <w:rPr>
        <w:rStyle w:val="PageNumber"/>
        <w:color w:val="auto"/>
        <w:sz w:val="20"/>
        <w:szCs w:val="20"/>
      </w:rPr>
      <w:fldChar w:fldCharType="separate"/>
    </w:r>
    <w:r>
      <w:rPr>
        <w:rStyle w:val="PageNumber"/>
        <w:noProof/>
        <w:color w:val="auto"/>
        <w:sz w:val="20"/>
        <w:szCs w:val="20"/>
      </w:rPr>
      <w:t>448</w:t>
    </w:r>
    <w:r>
      <w:rPr>
        <w:rStyle w:val="PageNumber"/>
        <w:color w:val="auto"/>
        <w:sz w:val="20"/>
        <w:szCs w:val="20"/>
      </w:rPr>
      <w:fldChar w:fldCharType="end"/>
    </w:r>
    <w:r>
      <w:rPr>
        <w:sz w:val="20"/>
        <w:szCs w:val="20"/>
      </w:rPr>
      <w:tab/>
      <w:t>IVI Foundation</w:t>
    </w:r>
  </w:p>
  <w:p w14:paraId="75F195B7" w14:textId="77777777" w:rsidR="00654135" w:rsidRDefault="0065413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26254" w14:textId="77777777" w:rsidR="00654135" w:rsidRDefault="00654135">
    <w:pPr>
      <w:pStyle w:val="MRfooter"/>
      <w:tabs>
        <w:tab w:val="left" w:pos="4500"/>
      </w:tabs>
      <w:rPr>
        <w:sz w:val="20"/>
        <w:szCs w:val="20"/>
      </w:rPr>
    </w:pPr>
    <w:r>
      <w:rPr>
        <w:sz w:val="20"/>
        <w:szCs w:val="20"/>
      </w:rPr>
      <w:t>IVI Foundation</w:t>
    </w:r>
    <w:r>
      <w:rPr>
        <w:sz w:val="20"/>
        <w:szCs w:val="20"/>
      </w:rPr>
      <w:tab/>
    </w:r>
    <w:r>
      <w:rPr>
        <w:sz w:val="20"/>
        <w:szCs w:val="20"/>
      </w:rPr>
      <w:tab/>
    </w:r>
    <w:r>
      <w:rPr>
        <w:rStyle w:val="PageNumber"/>
        <w:color w:val="auto"/>
        <w:sz w:val="20"/>
        <w:szCs w:val="20"/>
      </w:rPr>
      <w:fldChar w:fldCharType="begin"/>
    </w:r>
    <w:r>
      <w:rPr>
        <w:rStyle w:val="PageNumber"/>
        <w:color w:val="auto"/>
        <w:sz w:val="20"/>
        <w:szCs w:val="20"/>
      </w:rPr>
      <w:instrText xml:space="preserve"> PAGE </w:instrText>
    </w:r>
    <w:r>
      <w:rPr>
        <w:rStyle w:val="PageNumber"/>
        <w:color w:val="auto"/>
        <w:sz w:val="20"/>
        <w:szCs w:val="20"/>
      </w:rPr>
      <w:fldChar w:fldCharType="separate"/>
    </w:r>
    <w:r>
      <w:rPr>
        <w:rStyle w:val="PageNumber"/>
        <w:noProof/>
        <w:color w:val="auto"/>
        <w:sz w:val="20"/>
        <w:szCs w:val="20"/>
      </w:rPr>
      <w:t>447</w:t>
    </w:r>
    <w:r>
      <w:rPr>
        <w:rStyle w:val="PageNumber"/>
        <w:color w:val="auto"/>
        <w:sz w:val="20"/>
        <w:szCs w:val="20"/>
      </w:rPr>
      <w:fldChar w:fldCharType="end"/>
    </w:r>
    <w:r>
      <w:rPr>
        <w:sz w:val="20"/>
        <w:szCs w:val="20"/>
      </w:rPr>
      <w:tab/>
      <w:t>IVI-4.15: IviDigitizer Class Specification</w:t>
    </w:r>
  </w:p>
  <w:p w14:paraId="6BB2E783" w14:textId="77777777" w:rsidR="00654135" w:rsidRDefault="00654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356FD" w14:textId="77777777" w:rsidR="001B7CE3" w:rsidRDefault="001B7CE3" w:rsidP="00943798">
      <w:r>
        <w:separator/>
      </w:r>
    </w:p>
  </w:footnote>
  <w:footnote w:type="continuationSeparator" w:id="0">
    <w:p w14:paraId="5FCC39F7" w14:textId="77777777" w:rsidR="001B7CE3" w:rsidRDefault="001B7CE3" w:rsidP="00943798">
      <w:r>
        <w:continuationSeparator/>
      </w:r>
    </w:p>
  </w:footnote>
  <w:footnote w:id="1">
    <w:p w14:paraId="2029B8F7" w14:textId="77777777" w:rsidR="00654135" w:rsidRDefault="00654135">
      <w:pPr>
        <w:pStyle w:val="FootnoteText"/>
      </w:pPr>
      <w:r>
        <w:rPr>
          <w:rStyle w:val="FootnoteReference"/>
        </w:rPr>
        <w:footnoteRef/>
      </w:r>
      <w:r>
        <w:t xml:space="preserve"> </w:t>
      </w:r>
      <w:r>
        <w:rPr>
          <w:color w:val="000000"/>
        </w:rPr>
        <w:t>Note that channels may become inactive for more than one reason – they can be intentionally turned off because they are unused, or they may be combined with other channels to obtain a higher sample rate. In either case there may be an effect on the amount of memory available, depending on the capabilities of the specific digitizer.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69EA3" w14:textId="77777777" w:rsidR="00654135" w:rsidRDefault="006541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3840DE8"/>
    <w:lvl w:ilvl="0">
      <w:start w:val="1"/>
      <w:numFmt w:val="decimal"/>
      <w:pStyle w:val="Heading1"/>
      <w:suff w:val="space"/>
      <w:lvlText w:val="%1."/>
      <w:lvlJc w:val="left"/>
      <w:rPr>
        <w:rFonts w:hint="default"/>
      </w:rPr>
    </w:lvl>
    <w:lvl w:ilvl="1">
      <w:start w:val="1"/>
      <w:numFmt w:val="decimal"/>
      <w:pStyle w:val="Heading2"/>
      <w:suff w:val="space"/>
      <w:lvlText w:val="%1.%2"/>
      <w:lvlJc w:val="left"/>
      <w:rPr>
        <w:rFonts w:hint="default"/>
      </w:rPr>
    </w:lvl>
    <w:lvl w:ilvl="2">
      <w:start w:val="1"/>
      <w:numFmt w:val="decimal"/>
      <w:pStyle w:val="Heading3"/>
      <w:suff w:val="space"/>
      <w:lvlText w:val="%1.%2.%3"/>
      <w:lvlJc w:val="left"/>
      <w:pPr>
        <w:ind w:left="630"/>
      </w:pPr>
      <w:rPr>
        <w:rFonts w:hint="default"/>
      </w:rPr>
    </w:lvl>
    <w:lvl w:ilvl="3">
      <w:start w:val="1"/>
      <w:numFmt w:val="decimal"/>
      <w:pStyle w:val="Heading4"/>
      <w:suff w:val="space"/>
      <w:lvlText w:val="%1.%2.%3.%4"/>
      <w:lvlJc w:val="left"/>
      <w:rPr>
        <w:rFonts w:hint="default"/>
      </w:rPr>
    </w:lvl>
    <w:lvl w:ilvl="4">
      <w:start w:val="1"/>
      <w:numFmt w:val="decimal"/>
      <w:pStyle w:val="Heading5"/>
      <w:suff w:val="space"/>
      <w:lvlText w:val="%1.%2.%3.%4.%5"/>
      <w:lvlJc w:val="left"/>
      <w:rPr>
        <w:rFonts w:hint="default"/>
      </w:rPr>
    </w:lvl>
    <w:lvl w:ilvl="5">
      <w:start w:val="1"/>
      <w:numFmt w:val="decimal"/>
      <w:pStyle w:val="Heading6"/>
      <w:suff w:val="space"/>
      <w:lvlText w:val="%1.%2.%3.%4.%5.%6"/>
      <w:lvlJc w:val="left"/>
      <w:rPr>
        <w:rFonts w:hint="default"/>
      </w:rPr>
    </w:lvl>
    <w:lvl w:ilvl="6">
      <w:start w:val="1"/>
      <w:numFmt w:val="decimal"/>
      <w:pStyle w:val="Heading7"/>
      <w:suff w:val="space"/>
      <w:lvlText w:val="%1.%2.%3.%4.%5.%6.%7"/>
      <w:lvlJc w:val="left"/>
      <w:rPr>
        <w:rFonts w:hint="default"/>
      </w:rPr>
    </w:lvl>
    <w:lvl w:ilvl="7">
      <w:start w:val="1"/>
      <w:numFmt w:val="decimal"/>
      <w:pStyle w:val="Heading8"/>
      <w:suff w:val="space"/>
      <w:lvlText w:val="%1.%2.%3.%4.%5.%6.%7.%8"/>
      <w:lvlJc w:val="left"/>
      <w:rPr>
        <w:rFonts w:hint="default"/>
      </w:rPr>
    </w:lvl>
    <w:lvl w:ilvl="8">
      <w:start w:val="1"/>
      <w:numFmt w:val="decimal"/>
      <w:pStyle w:val="Heading9"/>
      <w:suff w:val="space"/>
      <w:lvlText w:val="%1.%2.%3.%4.%5.%6.%7.%8.%9"/>
      <w:lvlJc w:val="left"/>
      <w:rPr>
        <w:rFonts w:hint="default"/>
      </w:rPr>
    </w:lvl>
  </w:abstractNum>
  <w:abstractNum w:abstractNumId="1" w15:restartNumberingAfterBreak="0">
    <w:nsid w:val="0009797D"/>
    <w:multiLevelType w:val="hybridMultilevel"/>
    <w:tmpl w:val="F224EA5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0F733B1"/>
    <w:multiLevelType w:val="hybridMultilevel"/>
    <w:tmpl w:val="A054350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1764195"/>
    <w:multiLevelType w:val="hybridMultilevel"/>
    <w:tmpl w:val="82F2195C"/>
    <w:lvl w:ilvl="0" w:tplc="3788B56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E255FB"/>
    <w:multiLevelType w:val="hybridMultilevel"/>
    <w:tmpl w:val="6D2A592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E81187D"/>
    <w:multiLevelType w:val="hybridMultilevel"/>
    <w:tmpl w:val="67B87CA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0926073"/>
    <w:multiLevelType w:val="hybridMultilevel"/>
    <w:tmpl w:val="1F0EDD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37E09EA"/>
    <w:multiLevelType w:val="hybridMultilevel"/>
    <w:tmpl w:val="0C4E54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605741B"/>
    <w:multiLevelType w:val="hybridMultilevel"/>
    <w:tmpl w:val="1BA28D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6672CAC"/>
    <w:multiLevelType w:val="hybridMultilevel"/>
    <w:tmpl w:val="0F5A674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8B345F0"/>
    <w:multiLevelType w:val="hybridMultilevel"/>
    <w:tmpl w:val="A92C83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6C6E0A"/>
    <w:multiLevelType w:val="hybridMultilevel"/>
    <w:tmpl w:val="A59CEB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A0F5736"/>
    <w:multiLevelType w:val="hybridMultilevel"/>
    <w:tmpl w:val="8B944084"/>
    <w:lvl w:ilvl="0" w:tplc="FFFFFFFF">
      <w:start w:val="1"/>
      <w:numFmt w:val="decimal"/>
      <w:lvlText w:val="%1."/>
      <w:lvlJc w:val="left"/>
      <w:pPr>
        <w:tabs>
          <w:tab w:val="num" w:pos="1080"/>
        </w:tabs>
        <w:ind w:left="108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cs="Wingdings"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cs="Wingdings"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C1B78F9"/>
    <w:multiLevelType w:val="hybridMultilevel"/>
    <w:tmpl w:val="6CFC98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D3F3266"/>
    <w:multiLevelType w:val="hybridMultilevel"/>
    <w:tmpl w:val="69EC11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1D77138"/>
    <w:multiLevelType w:val="hybridMultilevel"/>
    <w:tmpl w:val="62446182"/>
    <w:lvl w:ilvl="0" w:tplc="101206CA">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23D2EE4"/>
    <w:multiLevelType w:val="hybridMultilevel"/>
    <w:tmpl w:val="33824B1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2735D0F"/>
    <w:multiLevelType w:val="multilevel"/>
    <w:tmpl w:val="6B809FFE"/>
    <w:lvl w:ilvl="0">
      <w:start w:val="2"/>
      <w:numFmt w:val="upperLetter"/>
      <w:lvlText w:val="Appendix %1"/>
      <w:lvlJc w:val="left"/>
      <w:pPr>
        <w:tabs>
          <w:tab w:val="num" w:pos="180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2CB0483"/>
    <w:multiLevelType w:val="hybridMultilevel"/>
    <w:tmpl w:val="FB0CB0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3CE3F9A"/>
    <w:multiLevelType w:val="hybridMultilevel"/>
    <w:tmpl w:val="93DE3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7E40614"/>
    <w:multiLevelType w:val="hybridMultilevel"/>
    <w:tmpl w:val="A64EA952"/>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9612AB0"/>
    <w:multiLevelType w:val="hybridMultilevel"/>
    <w:tmpl w:val="BCF8269E"/>
    <w:lvl w:ilvl="0" w:tplc="FFFFFFFF">
      <w:start w:val="1"/>
      <w:numFmt w:val="bullet"/>
      <w:pStyle w:val="ListBullet3"/>
      <w:lvlText w:val=""/>
      <w:lvlJc w:val="left"/>
      <w:pPr>
        <w:tabs>
          <w:tab w:val="num" w:pos="1800"/>
        </w:tabs>
        <w:ind w:left="1800" w:hanging="360"/>
      </w:pPr>
      <w:rPr>
        <w:rFonts w:ascii="Symbol" w:hAnsi="Symbol" w:cs="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cs="Wingdings"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cs="Wingdings"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2B853621"/>
    <w:multiLevelType w:val="hybridMultilevel"/>
    <w:tmpl w:val="1E76F5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CA040BC"/>
    <w:multiLevelType w:val="hybridMultilevel"/>
    <w:tmpl w:val="EDCEA834"/>
    <w:lvl w:ilvl="0" w:tplc="6B40DB8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2CBB35FE"/>
    <w:multiLevelType w:val="hybridMultilevel"/>
    <w:tmpl w:val="1D6ABD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EDE32ED"/>
    <w:multiLevelType w:val="hybridMultilevel"/>
    <w:tmpl w:val="FC5E5B06"/>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1891585"/>
    <w:multiLevelType w:val="hybridMultilevel"/>
    <w:tmpl w:val="700CD776"/>
    <w:lvl w:ilvl="0" w:tplc="FFFFFFFF">
      <w:start w:val="1"/>
      <w:numFmt w:val="decimal"/>
      <w:pStyle w:val="ListNumber"/>
      <w:lvlText w:val="%1."/>
      <w:lvlJc w:val="left"/>
      <w:pPr>
        <w:tabs>
          <w:tab w:val="num" w:pos="1080"/>
        </w:tabs>
        <w:ind w:left="1080" w:hanging="360"/>
      </w:pPr>
      <w:rPr>
        <w:rFonts w:hint="default"/>
        <w:sz w:val="20"/>
        <w:szCs w:val="20"/>
      </w:rPr>
    </w:lvl>
    <w:lvl w:ilvl="1" w:tplc="FFFFFFFF">
      <w:start w:val="1"/>
      <w:numFmt w:val="bullet"/>
      <w:lvlText w:val=""/>
      <w:lvlJc w:val="left"/>
      <w:pPr>
        <w:tabs>
          <w:tab w:val="num" w:pos="1080"/>
        </w:tabs>
        <w:ind w:left="1080" w:hanging="360"/>
      </w:pPr>
      <w:rPr>
        <w:rFonts w:ascii="Symbol" w:hAnsi="Symbol" w:cs="Symbol" w:hint="default"/>
        <w:sz w:val="20"/>
        <w:szCs w:val="20"/>
      </w:rPr>
    </w:lvl>
    <w:lvl w:ilvl="2" w:tplc="FFFFFFFF" w:tentative="1">
      <w:start w:val="1"/>
      <w:numFmt w:val="bullet"/>
      <w:lvlText w:val=""/>
      <w:lvlJc w:val="left"/>
      <w:pPr>
        <w:tabs>
          <w:tab w:val="num" w:pos="1800"/>
        </w:tabs>
        <w:ind w:left="1800" w:hanging="360"/>
      </w:pPr>
      <w:rPr>
        <w:rFonts w:ascii="Wingdings" w:hAnsi="Wingdings" w:cs="Wingdings" w:hint="default"/>
      </w:rPr>
    </w:lvl>
    <w:lvl w:ilvl="3" w:tplc="FFFFFFFF" w:tentative="1">
      <w:start w:val="1"/>
      <w:numFmt w:val="bullet"/>
      <w:lvlText w:val=""/>
      <w:lvlJc w:val="left"/>
      <w:pPr>
        <w:tabs>
          <w:tab w:val="num" w:pos="2520"/>
        </w:tabs>
        <w:ind w:left="2520" w:hanging="360"/>
      </w:pPr>
      <w:rPr>
        <w:rFonts w:ascii="Symbol" w:hAnsi="Symbol" w:cs="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cs="Wingdings" w:hint="default"/>
      </w:rPr>
    </w:lvl>
    <w:lvl w:ilvl="6" w:tplc="FFFFFFFF" w:tentative="1">
      <w:start w:val="1"/>
      <w:numFmt w:val="bullet"/>
      <w:lvlText w:val=""/>
      <w:lvlJc w:val="left"/>
      <w:pPr>
        <w:tabs>
          <w:tab w:val="num" w:pos="4680"/>
        </w:tabs>
        <w:ind w:left="4680" w:hanging="360"/>
      </w:pPr>
      <w:rPr>
        <w:rFonts w:ascii="Symbol" w:hAnsi="Symbol" w:cs="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cs="Wingdings" w:hint="default"/>
      </w:rPr>
    </w:lvl>
  </w:abstractNum>
  <w:abstractNum w:abstractNumId="27" w15:restartNumberingAfterBreak="0">
    <w:nsid w:val="357D3FD1"/>
    <w:multiLevelType w:val="hybridMultilevel"/>
    <w:tmpl w:val="0E342A2E"/>
    <w:lvl w:ilvl="0" w:tplc="FFFFFFFF">
      <w:start w:val="1"/>
      <w:numFmt w:val="bullet"/>
      <w:pStyle w:val="ListBullet2"/>
      <w:lvlText w:val=""/>
      <w:lvlJc w:val="left"/>
      <w:pPr>
        <w:tabs>
          <w:tab w:val="num" w:pos="1440"/>
        </w:tabs>
        <w:ind w:left="1440" w:hanging="360"/>
      </w:pPr>
      <w:rPr>
        <w:rFonts w:ascii="Symbol" w:hAnsi="Symbol" w:cs="Symbol" w:hint="default"/>
        <w:sz w:val="20"/>
        <w:szCs w:val="20"/>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cs="Wingdings" w:hint="default"/>
      </w:rPr>
    </w:lvl>
    <w:lvl w:ilvl="3" w:tplc="FFFFFFFF" w:tentative="1">
      <w:start w:val="1"/>
      <w:numFmt w:val="bullet"/>
      <w:lvlText w:val=""/>
      <w:lvlJc w:val="left"/>
      <w:pPr>
        <w:tabs>
          <w:tab w:val="num" w:pos="3600"/>
        </w:tabs>
        <w:ind w:left="3600" w:hanging="360"/>
      </w:pPr>
      <w:rPr>
        <w:rFonts w:ascii="Symbol" w:hAnsi="Symbol" w:cs="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cs="Wingdings" w:hint="default"/>
      </w:rPr>
    </w:lvl>
    <w:lvl w:ilvl="6" w:tplc="FFFFFFFF" w:tentative="1">
      <w:start w:val="1"/>
      <w:numFmt w:val="bullet"/>
      <w:lvlText w:val=""/>
      <w:lvlJc w:val="left"/>
      <w:pPr>
        <w:tabs>
          <w:tab w:val="num" w:pos="5760"/>
        </w:tabs>
        <w:ind w:left="5760" w:hanging="360"/>
      </w:pPr>
      <w:rPr>
        <w:rFonts w:ascii="Symbol" w:hAnsi="Symbol" w:cs="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cs="Wingdings" w:hint="default"/>
      </w:rPr>
    </w:lvl>
  </w:abstractNum>
  <w:abstractNum w:abstractNumId="28" w15:restartNumberingAfterBreak="0">
    <w:nsid w:val="367B459A"/>
    <w:multiLevelType w:val="multilevel"/>
    <w:tmpl w:val="F29E4EF4"/>
    <w:lvl w:ilvl="0">
      <w:start w:val="1"/>
      <w:numFmt w:val="bullet"/>
      <w:lvlText w:val="-"/>
      <w:lvlJc w:val="left"/>
      <w:pPr>
        <w:tabs>
          <w:tab w:val="num" w:pos="2520"/>
        </w:tabs>
        <w:ind w:left="2520" w:hanging="360"/>
      </w:pPr>
      <w:rPr>
        <w:rFonts w:hAnsi="Courier New"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none"/>
      <w:suff w:val="nothing"/>
      <w:lvlText w:val=""/>
      <w:lvlJc w:val="left"/>
      <w:pPr>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376902EA"/>
    <w:multiLevelType w:val="hybridMultilevel"/>
    <w:tmpl w:val="D1D0C16E"/>
    <w:lvl w:ilvl="0" w:tplc="DDFEFC1E">
      <w:start w:val="1"/>
      <w:numFmt w:val="bullet"/>
      <w:lvlText w:val=""/>
      <w:lvlJc w:val="left"/>
      <w:pPr>
        <w:tabs>
          <w:tab w:val="num" w:pos="1080"/>
        </w:tabs>
        <w:ind w:left="1080" w:hanging="360"/>
      </w:pPr>
      <w:rPr>
        <w:rFonts w:ascii="Symbol" w:hAnsi="Symbol" w:hint="default"/>
      </w:rPr>
    </w:lvl>
    <w:lvl w:ilvl="1" w:tplc="A6BCE5C4">
      <w:start w:val="1"/>
      <w:numFmt w:val="bullet"/>
      <w:lvlText w:val="o"/>
      <w:lvlJc w:val="left"/>
      <w:pPr>
        <w:tabs>
          <w:tab w:val="num" w:pos="1800"/>
        </w:tabs>
        <w:ind w:left="1800" w:hanging="360"/>
      </w:pPr>
      <w:rPr>
        <w:rFonts w:ascii="Courier New" w:hAnsi="Courier New" w:hint="default"/>
      </w:rPr>
    </w:lvl>
    <w:lvl w:ilvl="2" w:tplc="39802C96" w:tentative="1">
      <w:start w:val="1"/>
      <w:numFmt w:val="bullet"/>
      <w:lvlText w:val=""/>
      <w:lvlJc w:val="left"/>
      <w:pPr>
        <w:tabs>
          <w:tab w:val="num" w:pos="2520"/>
        </w:tabs>
        <w:ind w:left="2520" w:hanging="360"/>
      </w:pPr>
      <w:rPr>
        <w:rFonts w:ascii="Wingdings" w:hAnsi="Wingdings" w:hint="default"/>
      </w:rPr>
    </w:lvl>
    <w:lvl w:ilvl="3" w:tplc="D3BECE10" w:tentative="1">
      <w:start w:val="1"/>
      <w:numFmt w:val="bullet"/>
      <w:lvlText w:val=""/>
      <w:lvlJc w:val="left"/>
      <w:pPr>
        <w:tabs>
          <w:tab w:val="num" w:pos="3240"/>
        </w:tabs>
        <w:ind w:left="3240" w:hanging="360"/>
      </w:pPr>
      <w:rPr>
        <w:rFonts w:ascii="Symbol" w:hAnsi="Symbol" w:hint="default"/>
      </w:rPr>
    </w:lvl>
    <w:lvl w:ilvl="4" w:tplc="EAE85572" w:tentative="1">
      <w:start w:val="1"/>
      <w:numFmt w:val="bullet"/>
      <w:lvlText w:val="o"/>
      <w:lvlJc w:val="left"/>
      <w:pPr>
        <w:tabs>
          <w:tab w:val="num" w:pos="3960"/>
        </w:tabs>
        <w:ind w:left="3960" w:hanging="360"/>
      </w:pPr>
      <w:rPr>
        <w:rFonts w:ascii="Courier New" w:hAnsi="Courier New" w:hint="default"/>
      </w:rPr>
    </w:lvl>
    <w:lvl w:ilvl="5" w:tplc="527A8E6C" w:tentative="1">
      <w:start w:val="1"/>
      <w:numFmt w:val="bullet"/>
      <w:lvlText w:val=""/>
      <w:lvlJc w:val="left"/>
      <w:pPr>
        <w:tabs>
          <w:tab w:val="num" w:pos="4680"/>
        </w:tabs>
        <w:ind w:left="4680" w:hanging="360"/>
      </w:pPr>
      <w:rPr>
        <w:rFonts w:ascii="Wingdings" w:hAnsi="Wingdings" w:hint="default"/>
      </w:rPr>
    </w:lvl>
    <w:lvl w:ilvl="6" w:tplc="68CCD1FC" w:tentative="1">
      <w:start w:val="1"/>
      <w:numFmt w:val="bullet"/>
      <w:lvlText w:val=""/>
      <w:lvlJc w:val="left"/>
      <w:pPr>
        <w:tabs>
          <w:tab w:val="num" w:pos="5400"/>
        </w:tabs>
        <w:ind w:left="5400" w:hanging="360"/>
      </w:pPr>
      <w:rPr>
        <w:rFonts w:ascii="Symbol" w:hAnsi="Symbol" w:hint="default"/>
      </w:rPr>
    </w:lvl>
    <w:lvl w:ilvl="7" w:tplc="30827B38" w:tentative="1">
      <w:start w:val="1"/>
      <w:numFmt w:val="bullet"/>
      <w:lvlText w:val="o"/>
      <w:lvlJc w:val="left"/>
      <w:pPr>
        <w:tabs>
          <w:tab w:val="num" w:pos="6120"/>
        </w:tabs>
        <w:ind w:left="6120" w:hanging="360"/>
      </w:pPr>
      <w:rPr>
        <w:rFonts w:ascii="Courier New" w:hAnsi="Courier New" w:hint="default"/>
      </w:rPr>
    </w:lvl>
    <w:lvl w:ilvl="8" w:tplc="722EACA6"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A0173FB"/>
    <w:multiLevelType w:val="hybridMultilevel"/>
    <w:tmpl w:val="22F0C0A0"/>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1" w15:restartNumberingAfterBreak="0">
    <w:nsid w:val="3BFA21B2"/>
    <w:multiLevelType w:val="hybridMultilevel"/>
    <w:tmpl w:val="A92ECB7A"/>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3BFF570A"/>
    <w:multiLevelType w:val="hybridMultilevel"/>
    <w:tmpl w:val="C0DC64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C596531"/>
    <w:multiLevelType w:val="hybridMultilevel"/>
    <w:tmpl w:val="D270A5D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3D0E760D"/>
    <w:multiLevelType w:val="multilevel"/>
    <w:tmpl w:val="E81276D6"/>
    <w:lvl w:ilvl="0">
      <w:start w:val="2"/>
      <w:numFmt w:val="upperLetter"/>
      <w:lvlText w:val="Appendix %1"/>
      <w:lvlJc w:val="left"/>
      <w:pPr>
        <w:tabs>
          <w:tab w:val="num" w:pos="180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D534EF0"/>
    <w:multiLevelType w:val="hybridMultilevel"/>
    <w:tmpl w:val="8EAA7EBC"/>
    <w:lvl w:ilvl="0" w:tplc="B62A11E6">
      <w:start w:val="1"/>
      <w:numFmt w:val="bullet"/>
      <w:lvlText w:val=""/>
      <w:lvlJc w:val="left"/>
      <w:pPr>
        <w:tabs>
          <w:tab w:val="num" w:pos="1080"/>
        </w:tabs>
        <w:ind w:left="1080" w:hanging="360"/>
      </w:pPr>
      <w:rPr>
        <w:rFonts w:ascii="Symbol" w:hAnsi="Symbol" w:hint="default"/>
      </w:rPr>
    </w:lvl>
    <w:lvl w:ilvl="1" w:tplc="ECB43952">
      <w:start w:val="1"/>
      <w:numFmt w:val="bullet"/>
      <w:lvlText w:val="o"/>
      <w:lvlJc w:val="left"/>
      <w:pPr>
        <w:tabs>
          <w:tab w:val="num" w:pos="1800"/>
        </w:tabs>
        <w:ind w:left="1800" w:hanging="360"/>
      </w:pPr>
      <w:rPr>
        <w:rFonts w:ascii="Courier New" w:hAnsi="Courier New" w:cs="Courier New" w:hint="default"/>
      </w:rPr>
    </w:lvl>
    <w:lvl w:ilvl="2" w:tplc="6012FA96" w:tentative="1">
      <w:start w:val="1"/>
      <w:numFmt w:val="bullet"/>
      <w:lvlText w:val=""/>
      <w:lvlJc w:val="left"/>
      <w:pPr>
        <w:tabs>
          <w:tab w:val="num" w:pos="2520"/>
        </w:tabs>
        <w:ind w:left="2520" w:hanging="360"/>
      </w:pPr>
      <w:rPr>
        <w:rFonts w:ascii="Wingdings" w:hAnsi="Wingdings" w:hint="default"/>
      </w:rPr>
    </w:lvl>
    <w:lvl w:ilvl="3" w:tplc="EF0056AA" w:tentative="1">
      <w:start w:val="1"/>
      <w:numFmt w:val="bullet"/>
      <w:lvlText w:val=""/>
      <w:lvlJc w:val="left"/>
      <w:pPr>
        <w:tabs>
          <w:tab w:val="num" w:pos="3240"/>
        </w:tabs>
        <w:ind w:left="3240" w:hanging="360"/>
      </w:pPr>
      <w:rPr>
        <w:rFonts w:ascii="Symbol" w:hAnsi="Symbol" w:hint="default"/>
      </w:rPr>
    </w:lvl>
    <w:lvl w:ilvl="4" w:tplc="4A7A8E4E" w:tentative="1">
      <w:start w:val="1"/>
      <w:numFmt w:val="bullet"/>
      <w:lvlText w:val="o"/>
      <w:lvlJc w:val="left"/>
      <w:pPr>
        <w:tabs>
          <w:tab w:val="num" w:pos="3960"/>
        </w:tabs>
        <w:ind w:left="3960" w:hanging="360"/>
      </w:pPr>
      <w:rPr>
        <w:rFonts w:ascii="Courier New" w:hAnsi="Courier New" w:cs="Courier New" w:hint="default"/>
      </w:rPr>
    </w:lvl>
    <w:lvl w:ilvl="5" w:tplc="D520E6D8" w:tentative="1">
      <w:start w:val="1"/>
      <w:numFmt w:val="bullet"/>
      <w:lvlText w:val=""/>
      <w:lvlJc w:val="left"/>
      <w:pPr>
        <w:tabs>
          <w:tab w:val="num" w:pos="4680"/>
        </w:tabs>
        <w:ind w:left="4680" w:hanging="360"/>
      </w:pPr>
      <w:rPr>
        <w:rFonts w:ascii="Wingdings" w:hAnsi="Wingdings" w:hint="default"/>
      </w:rPr>
    </w:lvl>
    <w:lvl w:ilvl="6" w:tplc="7A2C69C2" w:tentative="1">
      <w:start w:val="1"/>
      <w:numFmt w:val="bullet"/>
      <w:lvlText w:val=""/>
      <w:lvlJc w:val="left"/>
      <w:pPr>
        <w:tabs>
          <w:tab w:val="num" w:pos="5400"/>
        </w:tabs>
        <w:ind w:left="5400" w:hanging="360"/>
      </w:pPr>
      <w:rPr>
        <w:rFonts w:ascii="Symbol" w:hAnsi="Symbol" w:hint="default"/>
      </w:rPr>
    </w:lvl>
    <w:lvl w:ilvl="7" w:tplc="C3865EAA" w:tentative="1">
      <w:start w:val="1"/>
      <w:numFmt w:val="bullet"/>
      <w:lvlText w:val="o"/>
      <w:lvlJc w:val="left"/>
      <w:pPr>
        <w:tabs>
          <w:tab w:val="num" w:pos="6120"/>
        </w:tabs>
        <w:ind w:left="6120" w:hanging="360"/>
      </w:pPr>
      <w:rPr>
        <w:rFonts w:ascii="Courier New" w:hAnsi="Courier New" w:cs="Courier New" w:hint="default"/>
      </w:rPr>
    </w:lvl>
    <w:lvl w:ilvl="8" w:tplc="F7E6C212"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3F264A21"/>
    <w:multiLevelType w:val="hybridMultilevel"/>
    <w:tmpl w:val="340E63D8"/>
    <w:lvl w:ilvl="0" w:tplc="04090001">
      <w:start w:val="1"/>
      <w:numFmt w:val="decimal"/>
      <w:pStyle w:val="ListNumber3"/>
      <w:lvlText w:val="%1."/>
      <w:lvlJc w:val="left"/>
      <w:pPr>
        <w:tabs>
          <w:tab w:val="num" w:pos="2520"/>
        </w:tabs>
        <w:ind w:left="2520" w:hanging="360"/>
      </w:pPr>
    </w:lvl>
    <w:lvl w:ilvl="1" w:tplc="04090003" w:tentative="1">
      <w:start w:val="1"/>
      <w:numFmt w:val="lowerLetter"/>
      <w:lvlText w:val="%2."/>
      <w:lvlJc w:val="left"/>
      <w:pPr>
        <w:tabs>
          <w:tab w:val="num" w:pos="3240"/>
        </w:tabs>
        <w:ind w:left="3240" w:hanging="360"/>
      </w:pPr>
    </w:lvl>
    <w:lvl w:ilvl="2" w:tplc="04090005" w:tentative="1">
      <w:start w:val="1"/>
      <w:numFmt w:val="lowerRoman"/>
      <w:lvlText w:val="%3."/>
      <w:lvlJc w:val="right"/>
      <w:pPr>
        <w:tabs>
          <w:tab w:val="num" w:pos="3960"/>
        </w:tabs>
        <w:ind w:left="3960" w:hanging="180"/>
      </w:pPr>
    </w:lvl>
    <w:lvl w:ilvl="3" w:tplc="04090001" w:tentative="1">
      <w:start w:val="1"/>
      <w:numFmt w:val="decimal"/>
      <w:lvlText w:val="%4."/>
      <w:lvlJc w:val="left"/>
      <w:pPr>
        <w:tabs>
          <w:tab w:val="num" w:pos="4680"/>
        </w:tabs>
        <w:ind w:left="4680" w:hanging="360"/>
      </w:pPr>
    </w:lvl>
    <w:lvl w:ilvl="4" w:tplc="04090003" w:tentative="1">
      <w:start w:val="1"/>
      <w:numFmt w:val="lowerLetter"/>
      <w:lvlText w:val="%5."/>
      <w:lvlJc w:val="left"/>
      <w:pPr>
        <w:tabs>
          <w:tab w:val="num" w:pos="5400"/>
        </w:tabs>
        <w:ind w:left="5400" w:hanging="360"/>
      </w:pPr>
    </w:lvl>
    <w:lvl w:ilvl="5" w:tplc="04090005" w:tentative="1">
      <w:start w:val="1"/>
      <w:numFmt w:val="lowerRoman"/>
      <w:lvlText w:val="%6."/>
      <w:lvlJc w:val="right"/>
      <w:pPr>
        <w:tabs>
          <w:tab w:val="num" w:pos="6120"/>
        </w:tabs>
        <w:ind w:left="6120" w:hanging="180"/>
      </w:pPr>
    </w:lvl>
    <w:lvl w:ilvl="6" w:tplc="04090001" w:tentative="1">
      <w:start w:val="1"/>
      <w:numFmt w:val="decimal"/>
      <w:lvlText w:val="%7."/>
      <w:lvlJc w:val="left"/>
      <w:pPr>
        <w:tabs>
          <w:tab w:val="num" w:pos="6840"/>
        </w:tabs>
        <w:ind w:left="6840" w:hanging="360"/>
      </w:pPr>
    </w:lvl>
    <w:lvl w:ilvl="7" w:tplc="04090003" w:tentative="1">
      <w:start w:val="1"/>
      <w:numFmt w:val="lowerLetter"/>
      <w:lvlText w:val="%8."/>
      <w:lvlJc w:val="left"/>
      <w:pPr>
        <w:tabs>
          <w:tab w:val="num" w:pos="7560"/>
        </w:tabs>
        <w:ind w:left="7560" w:hanging="360"/>
      </w:pPr>
    </w:lvl>
    <w:lvl w:ilvl="8" w:tplc="04090005" w:tentative="1">
      <w:start w:val="1"/>
      <w:numFmt w:val="lowerRoman"/>
      <w:lvlText w:val="%9."/>
      <w:lvlJc w:val="right"/>
      <w:pPr>
        <w:tabs>
          <w:tab w:val="num" w:pos="8280"/>
        </w:tabs>
        <w:ind w:left="8280" w:hanging="180"/>
      </w:pPr>
    </w:lvl>
  </w:abstractNum>
  <w:abstractNum w:abstractNumId="37" w15:restartNumberingAfterBreak="0">
    <w:nsid w:val="41D36E8D"/>
    <w:multiLevelType w:val="hybridMultilevel"/>
    <w:tmpl w:val="2D7C35B8"/>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34C7139"/>
    <w:multiLevelType w:val="hybridMultilevel"/>
    <w:tmpl w:val="B72CB4B6"/>
    <w:lvl w:ilvl="0" w:tplc="04090001">
      <w:start w:val="1"/>
      <w:numFmt w:val="decimal"/>
      <w:pStyle w:val="ListNumber2"/>
      <w:lvlText w:val="%1."/>
      <w:lvlJc w:val="left"/>
      <w:pPr>
        <w:tabs>
          <w:tab w:val="num" w:pos="1800"/>
        </w:tabs>
        <w:ind w:left="1800" w:hanging="360"/>
      </w:pPr>
    </w:lvl>
    <w:lvl w:ilvl="1" w:tplc="04090003" w:tentative="1">
      <w:start w:val="1"/>
      <w:numFmt w:val="lowerLetter"/>
      <w:lvlText w:val="%2."/>
      <w:lvlJc w:val="left"/>
      <w:pPr>
        <w:tabs>
          <w:tab w:val="num" w:pos="2880"/>
        </w:tabs>
        <w:ind w:left="2880" w:hanging="360"/>
      </w:pPr>
    </w:lvl>
    <w:lvl w:ilvl="2" w:tplc="04090005" w:tentative="1">
      <w:start w:val="1"/>
      <w:numFmt w:val="lowerRoman"/>
      <w:lvlText w:val="%3."/>
      <w:lvlJc w:val="right"/>
      <w:pPr>
        <w:tabs>
          <w:tab w:val="num" w:pos="3600"/>
        </w:tabs>
        <w:ind w:left="3600" w:hanging="180"/>
      </w:p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39" w15:restartNumberingAfterBreak="0">
    <w:nsid w:val="43DC05E8"/>
    <w:multiLevelType w:val="hybridMultilevel"/>
    <w:tmpl w:val="A762FE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52A2E31"/>
    <w:multiLevelType w:val="hybridMultilevel"/>
    <w:tmpl w:val="9DC0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A803FB"/>
    <w:multiLevelType w:val="singleLevel"/>
    <w:tmpl w:val="4A90E930"/>
    <w:lvl w:ilvl="0">
      <w:start w:val="1"/>
      <w:numFmt w:val="decimal"/>
      <w:lvlText w:val="%1."/>
      <w:lvlJc w:val="left"/>
      <w:pPr>
        <w:tabs>
          <w:tab w:val="num" w:pos="1080"/>
        </w:tabs>
        <w:ind w:left="1080" w:hanging="360"/>
      </w:pPr>
      <w:rPr>
        <w:rFonts w:hint="default"/>
      </w:rPr>
    </w:lvl>
  </w:abstractNum>
  <w:abstractNum w:abstractNumId="42" w15:restartNumberingAfterBreak="0">
    <w:nsid w:val="46EA31E3"/>
    <w:multiLevelType w:val="hybridMultilevel"/>
    <w:tmpl w:val="3286C04E"/>
    <w:lvl w:ilvl="0" w:tplc="973C4E48">
      <w:start w:val="1"/>
      <w:numFmt w:val="bullet"/>
      <w:lvlText w:val=""/>
      <w:lvlJc w:val="left"/>
      <w:pPr>
        <w:tabs>
          <w:tab w:val="num" w:pos="1080"/>
        </w:tabs>
        <w:ind w:left="1080" w:hanging="360"/>
      </w:pPr>
      <w:rPr>
        <w:rFonts w:ascii="Symbol" w:hAnsi="Symbol" w:hint="default"/>
      </w:rPr>
    </w:lvl>
    <w:lvl w:ilvl="1" w:tplc="B464E2C6" w:tentative="1">
      <w:start w:val="1"/>
      <w:numFmt w:val="bullet"/>
      <w:lvlText w:val="o"/>
      <w:lvlJc w:val="left"/>
      <w:pPr>
        <w:tabs>
          <w:tab w:val="num" w:pos="1800"/>
        </w:tabs>
        <w:ind w:left="1800" w:hanging="360"/>
      </w:pPr>
      <w:rPr>
        <w:rFonts w:ascii="Courier New" w:hAnsi="Courier New" w:cs="Courier New" w:hint="default"/>
      </w:rPr>
    </w:lvl>
    <w:lvl w:ilvl="2" w:tplc="6F521392" w:tentative="1">
      <w:start w:val="1"/>
      <w:numFmt w:val="bullet"/>
      <w:lvlText w:val=""/>
      <w:lvlJc w:val="left"/>
      <w:pPr>
        <w:tabs>
          <w:tab w:val="num" w:pos="2520"/>
        </w:tabs>
        <w:ind w:left="2520" w:hanging="360"/>
      </w:pPr>
      <w:rPr>
        <w:rFonts w:ascii="Wingdings" w:hAnsi="Wingdings" w:hint="default"/>
      </w:rPr>
    </w:lvl>
    <w:lvl w:ilvl="3" w:tplc="2608465E" w:tentative="1">
      <w:start w:val="1"/>
      <w:numFmt w:val="bullet"/>
      <w:lvlText w:val=""/>
      <w:lvlJc w:val="left"/>
      <w:pPr>
        <w:tabs>
          <w:tab w:val="num" w:pos="3240"/>
        </w:tabs>
        <w:ind w:left="3240" w:hanging="360"/>
      </w:pPr>
      <w:rPr>
        <w:rFonts w:ascii="Symbol" w:hAnsi="Symbol" w:hint="default"/>
      </w:rPr>
    </w:lvl>
    <w:lvl w:ilvl="4" w:tplc="03EA7CB6" w:tentative="1">
      <w:start w:val="1"/>
      <w:numFmt w:val="bullet"/>
      <w:lvlText w:val="o"/>
      <w:lvlJc w:val="left"/>
      <w:pPr>
        <w:tabs>
          <w:tab w:val="num" w:pos="3960"/>
        </w:tabs>
        <w:ind w:left="3960" w:hanging="360"/>
      </w:pPr>
      <w:rPr>
        <w:rFonts w:ascii="Courier New" w:hAnsi="Courier New" w:cs="Courier New" w:hint="default"/>
      </w:rPr>
    </w:lvl>
    <w:lvl w:ilvl="5" w:tplc="CC76427C" w:tentative="1">
      <w:start w:val="1"/>
      <w:numFmt w:val="bullet"/>
      <w:lvlText w:val=""/>
      <w:lvlJc w:val="left"/>
      <w:pPr>
        <w:tabs>
          <w:tab w:val="num" w:pos="4680"/>
        </w:tabs>
        <w:ind w:left="4680" w:hanging="360"/>
      </w:pPr>
      <w:rPr>
        <w:rFonts w:ascii="Wingdings" w:hAnsi="Wingdings" w:hint="default"/>
      </w:rPr>
    </w:lvl>
    <w:lvl w:ilvl="6" w:tplc="015A57AA" w:tentative="1">
      <w:start w:val="1"/>
      <w:numFmt w:val="bullet"/>
      <w:lvlText w:val=""/>
      <w:lvlJc w:val="left"/>
      <w:pPr>
        <w:tabs>
          <w:tab w:val="num" w:pos="5400"/>
        </w:tabs>
        <w:ind w:left="5400" w:hanging="360"/>
      </w:pPr>
      <w:rPr>
        <w:rFonts w:ascii="Symbol" w:hAnsi="Symbol" w:hint="default"/>
      </w:rPr>
    </w:lvl>
    <w:lvl w:ilvl="7" w:tplc="6F64D100" w:tentative="1">
      <w:start w:val="1"/>
      <w:numFmt w:val="bullet"/>
      <w:lvlText w:val="o"/>
      <w:lvlJc w:val="left"/>
      <w:pPr>
        <w:tabs>
          <w:tab w:val="num" w:pos="6120"/>
        </w:tabs>
        <w:ind w:left="6120" w:hanging="360"/>
      </w:pPr>
      <w:rPr>
        <w:rFonts w:ascii="Courier New" w:hAnsi="Courier New" w:cs="Courier New" w:hint="default"/>
      </w:rPr>
    </w:lvl>
    <w:lvl w:ilvl="8" w:tplc="6C42AA98"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47A304A9"/>
    <w:multiLevelType w:val="hybridMultilevel"/>
    <w:tmpl w:val="F8B259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9D70DF6"/>
    <w:multiLevelType w:val="hybridMultilevel"/>
    <w:tmpl w:val="78A0F9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4CC02771"/>
    <w:multiLevelType w:val="hybridMultilevel"/>
    <w:tmpl w:val="621A1B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51060859"/>
    <w:multiLevelType w:val="hybridMultilevel"/>
    <w:tmpl w:val="213EB91A"/>
    <w:lvl w:ilvl="0" w:tplc="04090001">
      <w:start w:val="1"/>
      <w:numFmt w:val="bullet"/>
      <w:lvlText w:val=""/>
      <w:lvlJc w:val="left"/>
      <w:pPr>
        <w:tabs>
          <w:tab w:val="num" w:pos="1080"/>
        </w:tabs>
        <w:ind w:left="1080" w:hanging="360"/>
      </w:pPr>
      <w:rPr>
        <w:rFonts w:ascii="Symbol" w:hAnsi="Symbol" w:hint="default"/>
        <w:sz w:val="20"/>
        <w:szCs w:val="20"/>
      </w:rPr>
    </w:lvl>
    <w:lvl w:ilvl="1" w:tplc="FFFFFFFF">
      <w:start w:val="1"/>
      <w:numFmt w:val="bullet"/>
      <w:lvlText w:val=""/>
      <w:lvlJc w:val="left"/>
      <w:pPr>
        <w:tabs>
          <w:tab w:val="num" w:pos="1080"/>
        </w:tabs>
        <w:ind w:left="1080" w:hanging="360"/>
      </w:pPr>
      <w:rPr>
        <w:rFonts w:ascii="Symbol" w:hAnsi="Symbol" w:cs="Symbol" w:hint="default"/>
        <w:sz w:val="20"/>
        <w:szCs w:val="20"/>
      </w:rPr>
    </w:lvl>
    <w:lvl w:ilvl="2" w:tplc="FFFFFFFF" w:tentative="1">
      <w:start w:val="1"/>
      <w:numFmt w:val="bullet"/>
      <w:lvlText w:val=""/>
      <w:lvlJc w:val="left"/>
      <w:pPr>
        <w:tabs>
          <w:tab w:val="num" w:pos="1800"/>
        </w:tabs>
        <w:ind w:left="1800" w:hanging="360"/>
      </w:pPr>
      <w:rPr>
        <w:rFonts w:ascii="Wingdings" w:hAnsi="Wingdings" w:cs="Wingdings" w:hint="default"/>
      </w:rPr>
    </w:lvl>
    <w:lvl w:ilvl="3" w:tplc="FFFFFFFF" w:tentative="1">
      <w:start w:val="1"/>
      <w:numFmt w:val="bullet"/>
      <w:lvlText w:val=""/>
      <w:lvlJc w:val="left"/>
      <w:pPr>
        <w:tabs>
          <w:tab w:val="num" w:pos="2520"/>
        </w:tabs>
        <w:ind w:left="2520" w:hanging="360"/>
      </w:pPr>
      <w:rPr>
        <w:rFonts w:ascii="Symbol" w:hAnsi="Symbol" w:cs="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cs="Wingdings" w:hint="default"/>
      </w:rPr>
    </w:lvl>
    <w:lvl w:ilvl="6" w:tplc="FFFFFFFF" w:tentative="1">
      <w:start w:val="1"/>
      <w:numFmt w:val="bullet"/>
      <w:lvlText w:val=""/>
      <w:lvlJc w:val="left"/>
      <w:pPr>
        <w:tabs>
          <w:tab w:val="num" w:pos="4680"/>
        </w:tabs>
        <w:ind w:left="4680" w:hanging="360"/>
      </w:pPr>
      <w:rPr>
        <w:rFonts w:ascii="Symbol" w:hAnsi="Symbol" w:cs="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cs="Wingdings" w:hint="default"/>
      </w:rPr>
    </w:lvl>
  </w:abstractNum>
  <w:abstractNum w:abstractNumId="47" w15:restartNumberingAfterBreak="0">
    <w:nsid w:val="546C0996"/>
    <w:multiLevelType w:val="hybridMultilevel"/>
    <w:tmpl w:val="FFFC2072"/>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547C5782"/>
    <w:multiLevelType w:val="hybridMultilevel"/>
    <w:tmpl w:val="AF7E1C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54C66BE2"/>
    <w:multiLevelType w:val="hybridMultilevel"/>
    <w:tmpl w:val="DE7253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5B3E2483"/>
    <w:multiLevelType w:val="hybridMultilevel"/>
    <w:tmpl w:val="07BAE3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5F5B6709"/>
    <w:multiLevelType w:val="hybridMultilevel"/>
    <w:tmpl w:val="39A624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5FBB512B"/>
    <w:multiLevelType w:val="hybridMultilevel"/>
    <w:tmpl w:val="2BA274E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662730C5"/>
    <w:multiLevelType w:val="hybridMultilevel"/>
    <w:tmpl w:val="83780A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67F2036F"/>
    <w:multiLevelType w:val="hybridMultilevel"/>
    <w:tmpl w:val="CA1E648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68430FD3"/>
    <w:multiLevelType w:val="hybridMultilevel"/>
    <w:tmpl w:val="A1B4E3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697C183E"/>
    <w:multiLevelType w:val="singleLevel"/>
    <w:tmpl w:val="89142F14"/>
    <w:lvl w:ilvl="0">
      <w:start w:val="1"/>
      <w:numFmt w:val="decimal"/>
      <w:lvlText w:val="%1."/>
      <w:lvlJc w:val="left"/>
      <w:pPr>
        <w:tabs>
          <w:tab w:val="num" w:pos="1080"/>
        </w:tabs>
        <w:ind w:left="1080" w:hanging="360"/>
      </w:pPr>
      <w:rPr>
        <w:rFonts w:cs="Times New Roman" w:hint="default"/>
      </w:rPr>
    </w:lvl>
  </w:abstractNum>
  <w:abstractNum w:abstractNumId="57" w15:restartNumberingAfterBreak="0">
    <w:nsid w:val="6AD42479"/>
    <w:multiLevelType w:val="hybridMultilevel"/>
    <w:tmpl w:val="C32034A0"/>
    <w:lvl w:ilvl="0" w:tplc="4860E6F0">
      <w:start w:val="1"/>
      <w:numFmt w:val="bullet"/>
      <w:lvlText w:val=""/>
      <w:lvlJc w:val="left"/>
      <w:pPr>
        <w:tabs>
          <w:tab w:val="num" w:pos="1080"/>
        </w:tabs>
        <w:ind w:left="1080" w:hanging="360"/>
      </w:pPr>
      <w:rPr>
        <w:rFonts w:ascii="Symbol" w:hAnsi="Symbol" w:hint="default"/>
      </w:rPr>
    </w:lvl>
    <w:lvl w:ilvl="1" w:tplc="443E4B50" w:tentative="1">
      <w:start w:val="1"/>
      <w:numFmt w:val="bullet"/>
      <w:lvlText w:val="o"/>
      <w:lvlJc w:val="left"/>
      <w:pPr>
        <w:tabs>
          <w:tab w:val="num" w:pos="1800"/>
        </w:tabs>
        <w:ind w:left="1800" w:hanging="360"/>
      </w:pPr>
      <w:rPr>
        <w:rFonts w:ascii="Courier New" w:hAnsi="Courier New" w:cs="Courier New" w:hint="default"/>
      </w:rPr>
    </w:lvl>
    <w:lvl w:ilvl="2" w:tplc="B794193E" w:tentative="1">
      <w:start w:val="1"/>
      <w:numFmt w:val="bullet"/>
      <w:lvlText w:val=""/>
      <w:lvlJc w:val="left"/>
      <w:pPr>
        <w:tabs>
          <w:tab w:val="num" w:pos="2520"/>
        </w:tabs>
        <w:ind w:left="2520" w:hanging="360"/>
      </w:pPr>
      <w:rPr>
        <w:rFonts w:ascii="Wingdings" w:hAnsi="Wingdings" w:hint="default"/>
      </w:rPr>
    </w:lvl>
    <w:lvl w:ilvl="3" w:tplc="B8A05038" w:tentative="1">
      <w:start w:val="1"/>
      <w:numFmt w:val="bullet"/>
      <w:lvlText w:val=""/>
      <w:lvlJc w:val="left"/>
      <w:pPr>
        <w:tabs>
          <w:tab w:val="num" w:pos="3240"/>
        </w:tabs>
        <w:ind w:left="3240" w:hanging="360"/>
      </w:pPr>
      <w:rPr>
        <w:rFonts w:ascii="Symbol" w:hAnsi="Symbol" w:hint="default"/>
      </w:rPr>
    </w:lvl>
    <w:lvl w:ilvl="4" w:tplc="F032571A" w:tentative="1">
      <w:start w:val="1"/>
      <w:numFmt w:val="bullet"/>
      <w:lvlText w:val="o"/>
      <w:lvlJc w:val="left"/>
      <w:pPr>
        <w:tabs>
          <w:tab w:val="num" w:pos="3960"/>
        </w:tabs>
        <w:ind w:left="3960" w:hanging="360"/>
      </w:pPr>
      <w:rPr>
        <w:rFonts w:ascii="Courier New" w:hAnsi="Courier New" w:cs="Courier New" w:hint="default"/>
      </w:rPr>
    </w:lvl>
    <w:lvl w:ilvl="5" w:tplc="DA78E242" w:tentative="1">
      <w:start w:val="1"/>
      <w:numFmt w:val="bullet"/>
      <w:lvlText w:val=""/>
      <w:lvlJc w:val="left"/>
      <w:pPr>
        <w:tabs>
          <w:tab w:val="num" w:pos="4680"/>
        </w:tabs>
        <w:ind w:left="4680" w:hanging="360"/>
      </w:pPr>
      <w:rPr>
        <w:rFonts w:ascii="Wingdings" w:hAnsi="Wingdings" w:hint="default"/>
      </w:rPr>
    </w:lvl>
    <w:lvl w:ilvl="6" w:tplc="9EA6ECE4" w:tentative="1">
      <w:start w:val="1"/>
      <w:numFmt w:val="bullet"/>
      <w:lvlText w:val=""/>
      <w:lvlJc w:val="left"/>
      <w:pPr>
        <w:tabs>
          <w:tab w:val="num" w:pos="5400"/>
        </w:tabs>
        <w:ind w:left="5400" w:hanging="360"/>
      </w:pPr>
      <w:rPr>
        <w:rFonts w:ascii="Symbol" w:hAnsi="Symbol" w:hint="default"/>
      </w:rPr>
    </w:lvl>
    <w:lvl w:ilvl="7" w:tplc="7F2C1926" w:tentative="1">
      <w:start w:val="1"/>
      <w:numFmt w:val="bullet"/>
      <w:lvlText w:val="o"/>
      <w:lvlJc w:val="left"/>
      <w:pPr>
        <w:tabs>
          <w:tab w:val="num" w:pos="6120"/>
        </w:tabs>
        <w:ind w:left="6120" w:hanging="360"/>
      </w:pPr>
      <w:rPr>
        <w:rFonts w:ascii="Courier New" w:hAnsi="Courier New" w:cs="Courier New" w:hint="default"/>
      </w:rPr>
    </w:lvl>
    <w:lvl w:ilvl="8" w:tplc="457C085A"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6D134A12"/>
    <w:multiLevelType w:val="hybridMultilevel"/>
    <w:tmpl w:val="8E585C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6E8B2798"/>
    <w:multiLevelType w:val="hybridMultilevel"/>
    <w:tmpl w:val="997A8B8A"/>
    <w:lvl w:ilvl="0" w:tplc="04090001">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6E8C4F69"/>
    <w:multiLevelType w:val="hybridMultilevel"/>
    <w:tmpl w:val="5F908E7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6ED001D8"/>
    <w:multiLevelType w:val="multilevel"/>
    <w:tmpl w:val="CB68F398"/>
    <w:lvl w:ilvl="0">
      <w:start w:val="1"/>
      <w:numFmt w:val="upperLetter"/>
      <w:lvlText w:val="Appendix %1"/>
      <w:lvlJc w:val="left"/>
      <w:pPr>
        <w:tabs>
          <w:tab w:val="num" w:pos="180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6EFF72CB"/>
    <w:multiLevelType w:val="hybridMultilevel"/>
    <w:tmpl w:val="4B72CD88"/>
    <w:lvl w:ilvl="0" w:tplc="785866E6">
      <w:start w:val="1"/>
      <w:numFmt w:val="bullet"/>
      <w:lvlText w:val=""/>
      <w:lvlJc w:val="left"/>
      <w:pPr>
        <w:tabs>
          <w:tab w:val="num" w:pos="1440"/>
        </w:tabs>
        <w:ind w:left="1440" w:hanging="360"/>
      </w:pPr>
      <w:rPr>
        <w:rFonts w:ascii="Symbol" w:hAnsi="Symbol" w:hint="default"/>
      </w:rPr>
    </w:lvl>
    <w:lvl w:ilvl="1" w:tplc="E424D2AC" w:tentative="1">
      <w:start w:val="1"/>
      <w:numFmt w:val="bullet"/>
      <w:lvlText w:val="o"/>
      <w:lvlJc w:val="left"/>
      <w:pPr>
        <w:tabs>
          <w:tab w:val="num" w:pos="2160"/>
        </w:tabs>
        <w:ind w:left="2160" w:hanging="360"/>
      </w:pPr>
      <w:rPr>
        <w:rFonts w:ascii="Courier New" w:hAnsi="Courier New" w:cs="Courier New" w:hint="default"/>
      </w:rPr>
    </w:lvl>
    <w:lvl w:ilvl="2" w:tplc="8B026388" w:tentative="1">
      <w:start w:val="1"/>
      <w:numFmt w:val="bullet"/>
      <w:lvlText w:val=""/>
      <w:lvlJc w:val="left"/>
      <w:pPr>
        <w:tabs>
          <w:tab w:val="num" w:pos="2880"/>
        </w:tabs>
        <w:ind w:left="2880" w:hanging="360"/>
      </w:pPr>
      <w:rPr>
        <w:rFonts w:ascii="Wingdings" w:hAnsi="Wingdings" w:hint="default"/>
      </w:rPr>
    </w:lvl>
    <w:lvl w:ilvl="3" w:tplc="AD08B55C" w:tentative="1">
      <w:start w:val="1"/>
      <w:numFmt w:val="bullet"/>
      <w:lvlText w:val=""/>
      <w:lvlJc w:val="left"/>
      <w:pPr>
        <w:tabs>
          <w:tab w:val="num" w:pos="3600"/>
        </w:tabs>
        <w:ind w:left="3600" w:hanging="360"/>
      </w:pPr>
      <w:rPr>
        <w:rFonts w:ascii="Symbol" w:hAnsi="Symbol" w:hint="default"/>
      </w:rPr>
    </w:lvl>
    <w:lvl w:ilvl="4" w:tplc="37C25596" w:tentative="1">
      <w:start w:val="1"/>
      <w:numFmt w:val="bullet"/>
      <w:lvlText w:val="o"/>
      <w:lvlJc w:val="left"/>
      <w:pPr>
        <w:tabs>
          <w:tab w:val="num" w:pos="4320"/>
        </w:tabs>
        <w:ind w:left="4320" w:hanging="360"/>
      </w:pPr>
      <w:rPr>
        <w:rFonts w:ascii="Courier New" w:hAnsi="Courier New" w:cs="Courier New" w:hint="default"/>
      </w:rPr>
    </w:lvl>
    <w:lvl w:ilvl="5" w:tplc="D048E91E" w:tentative="1">
      <w:start w:val="1"/>
      <w:numFmt w:val="bullet"/>
      <w:lvlText w:val=""/>
      <w:lvlJc w:val="left"/>
      <w:pPr>
        <w:tabs>
          <w:tab w:val="num" w:pos="5040"/>
        </w:tabs>
        <w:ind w:left="5040" w:hanging="360"/>
      </w:pPr>
      <w:rPr>
        <w:rFonts w:ascii="Wingdings" w:hAnsi="Wingdings" w:hint="default"/>
      </w:rPr>
    </w:lvl>
    <w:lvl w:ilvl="6" w:tplc="DE8406B8" w:tentative="1">
      <w:start w:val="1"/>
      <w:numFmt w:val="bullet"/>
      <w:lvlText w:val=""/>
      <w:lvlJc w:val="left"/>
      <w:pPr>
        <w:tabs>
          <w:tab w:val="num" w:pos="5760"/>
        </w:tabs>
        <w:ind w:left="5760" w:hanging="360"/>
      </w:pPr>
      <w:rPr>
        <w:rFonts w:ascii="Symbol" w:hAnsi="Symbol" w:hint="default"/>
      </w:rPr>
    </w:lvl>
    <w:lvl w:ilvl="7" w:tplc="0ED0896A" w:tentative="1">
      <w:start w:val="1"/>
      <w:numFmt w:val="bullet"/>
      <w:lvlText w:val="o"/>
      <w:lvlJc w:val="left"/>
      <w:pPr>
        <w:tabs>
          <w:tab w:val="num" w:pos="6480"/>
        </w:tabs>
        <w:ind w:left="6480" w:hanging="360"/>
      </w:pPr>
      <w:rPr>
        <w:rFonts w:ascii="Courier New" w:hAnsi="Courier New" w:cs="Courier New" w:hint="default"/>
      </w:rPr>
    </w:lvl>
    <w:lvl w:ilvl="8" w:tplc="07A45AE4"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71052985"/>
    <w:multiLevelType w:val="hybridMultilevel"/>
    <w:tmpl w:val="1E46C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DB27FB"/>
    <w:multiLevelType w:val="hybridMultilevel"/>
    <w:tmpl w:val="E9A61422"/>
    <w:lvl w:ilvl="0" w:tplc="04090001">
      <w:start w:val="1"/>
      <w:numFmt w:val="bullet"/>
      <w:lvlText w:val=""/>
      <w:lvlJc w:val="left"/>
      <w:pPr>
        <w:tabs>
          <w:tab w:val="num" w:pos="1080"/>
        </w:tabs>
        <w:ind w:left="1080" w:hanging="360"/>
      </w:pPr>
      <w:rPr>
        <w:rFonts w:ascii="Symbol" w:hAnsi="Symbol" w:hint="default"/>
        <w:sz w:val="20"/>
        <w:szCs w:val="20"/>
      </w:rPr>
    </w:lvl>
    <w:lvl w:ilvl="1" w:tplc="04090003">
      <w:start w:val="1"/>
      <w:numFmt w:val="bullet"/>
      <w:lvlText w:val=""/>
      <w:lvlJc w:val="left"/>
      <w:pPr>
        <w:tabs>
          <w:tab w:val="num" w:pos="720"/>
        </w:tabs>
        <w:ind w:left="720" w:hanging="360"/>
      </w:pPr>
      <w:rPr>
        <w:rFonts w:ascii="Symbol" w:hAnsi="Symbol" w:cs="Symbol" w:hint="default"/>
        <w:sz w:val="20"/>
        <w:szCs w:val="20"/>
      </w:rPr>
    </w:lvl>
    <w:lvl w:ilvl="2" w:tplc="04090005" w:tentative="1">
      <w:start w:val="1"/>
      <w:numFmt w:val="bullet"/>
      <w:lvlText w:val=""/>
      <w:lvlJc w:val="left"/>
      <w:pPr>
        <w:tabs>
          <w:tab w:val="num" w:pos="1440"/>
        </w:tabs>
        <w:ind w:left="1440" w:hanging="360"/>
      </w:pPr>
      <w:rPr>
        <w:rFonts w:ascii="Wingdings" w:hAnsi="Wingdings" w:cs="Wingdings" w:hint="default"/>
      </w:rPr>
    </w:lvl>
    <w:lvl w:ilvl="3" w:tplc="04090001" w:tentative="1">
      <w:start w:val="1"/>
      <w:numFmt w:val="bullet"/>
      <w:lvlText w:val=""/>
      <w:lvlJc w:val="left"/>
      <w:pPr>
        <w:tabs>
          <w:tab w:val="num" w:pos="2160"/>
        </w:tabs>
        <w:ind w:left="2160" w:hanging="360"/>
      </w:pPr>
      <w:rPr>
        <w:rFonts w:ascii="Symbol" w:hAnsi="Symbol" w:cs="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cs="Wingdings" w:hint="default"/>
      </w:rPr>
    </w:lvl>
    <w:lvl w:ilvl="6" w:tplc="04090001" w:tentative="1">
      <w:start w:val="1"/>
      <w:numFmt w:val="bullet"/>
      <w:lvlText w:val=""/>
      <w:lvlJc w:val="left"/>
      <w:pPr>
        <w:tabs>
          <w:tab w:val="num" w:pos="4320"/>
        </w:tabs>
        <w:ind w:left="4320" w:hanging="360"/>
      </w:pPr>
      <w:rPr>
        <w:rFonts w:ascii="Symbol" w:hAnsi="Symbol" w:cs="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cs="Wingdings" w:hint="default"/>
      </w:rPr>
    </w:lvl>
  </w:abstractNum>
  <w:abstractNum w:abstractNumId="65" w15:restartNumberingAfterBreak="0">
    <w:nsid w:val="7422017B"/>
    <w:multiLevelType w:val="hybridMultilevel"/>
    <w:tmpl w:val="13921A1C"/>
    <w:lvl w:ilvl="0" w:tplc="04090001">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6" w15:restartNumberingAfterBreak="0">
    <w:nsid w:val="74C9206F"/>
    <w:multiLevelType w:val="hybridMultilevel"/>
    <w:tmpl w:val="18666CA6"/>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7" w15:restartNumberingAfterBreak="0">
    <w:nsid w:val="75063E2C"/>
    <w:multiLevelType w:val="hybridMultilevel"/>
    <w:tmpl w:val="A8C648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76EA496F"/>
    <w:multiLevelType w:val="hybridMultilevel"/>
    <w:tmpl w:val="E8825EAA"/>
    <w:lvl w:ilvl="0" w:tplc="04090001">
      <w:start w:val="1"/>
      <w:numFmt w:val="decimal"/>
      <w:lvlText w:val="%1."/>
      <w:lvlJc w:val="left"/>
      <w:pPr>
        <w:tabs>
          <w:tab w:val="num" w:pos="1080"/>
        </w:tabs>
        <w:ind w:left="1080" w:hanging="360"/>
      </w:p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69" w15:restartNumberingAfterBreak="0">
    <w:nsid w:val="77EF6B58"/>
    <w:multiLevelType w:val="hybridMultilevel"/>
    <w:tmpl w:val="B4F25F74"/>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785B1473"/>
    <w:multiLevelType w:val="hybridMultilevel"/>
    <w:tmpl w:val="679AFF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79533178"/>
    <w:multiLevelType w:val="hybridMultilevel"/>
    <w:tmpl w:val="C36A65DA"/>
    <w:lvl w:ilvl="0" w:tplc="0409000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1"/>
  </w:num>
  <w:num w:numId="2">
    <w:abstractNumId w:val="27"/>
  </w:num>
  <w:num w:numId="3">
    <w:abstractNumId w:val="26"/>
  </w:num>
  <w:num w:numId="4">
    <w:abstractNumId w:val="12"/>
  </w:num>
  <w:num w:numId="5">
    <w:abstractNumId w:val="38"/>
  </w:num>
  <w:num w:numId="6">
    <w:abstractNumId w:val="36"/>
  </w:num>
  <w:num w:numId="7">
    <w:abstractNumId w:val="61"/>
  </w:num>
  <w:num w:numId="8">
    <w:abstractNumId w:val="0"/>
  </w:num>
  <w:num w:numId="9">
    <w:abstractNumId w:val="55"/>
  </w:num>
  <w:num w:numId="10">
    <w:abstractNumId w:val="51"/>
  </w:num>
  <w:num w:numId="11">
    <w:abstractNumId w:val="29"/>
  </w:num>
  <w:num w:numId="12">
    <w:abstractNumId w:val="16"/>
  </w:num>
  <w:num w:numId="13">
    <w:abstractNumId w:val="1"/>
  </w:num>
  <w:num w:numId="14">
    <w:abstractNumId w:val="32"/>
  </w:num>
  <w:num w:numId="15">
    <w:abstractNumId w:val="4"/>
  </w:num>
  <w:num w:numId="16">
    <w:abstractNumId w:val="5"/>
  </w:num>
  <w:num w:numId="17">
    <w:abstractNumId w:val="59"/>
  </w:num>
  <w:num w:numId="18">
    <w:abstractNumId w:val="66"/>
  </w:num>
  <w:num w:numId="19">
    <w:abstractNumId w:val="40"/>
  </w:num>
  <w:num w:numId="20">
    <w:abstractNumId w:val="63"/>
  </w:num>
  <w:num w:numId="21">
    <w:abstractNumId w:val="41"/>
  </w:num>
  <w:num w:numId="22">
    <w:abstractNumId w:val="58"/>
  </w:num>
  <w:num w:numId="23">
    <w:abstractNumId w:val="20"/>
  </w:num>
  <w:num w:numId="24">
    <w:abstractNumId w:val="25"/>
  </w:num>
  <w:num w:numId="25">
    <w:abstractNumId w:val="45"/>
  </w:num>
  <w:num w:numId="26">
    <w:abstractNumId w:val="23"/>
  </w:num>
  <w:num w:numId="27">
    <w:abstractNumId w:val="7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34"/>
  </w:num>
  <w:num w:numId="30">
    <w:abstractNumId w:val="17"/>
  </w:num>
  <w:num w:numId="31">
    <w:abstractNumId w:val="56"/>
    <w:lvlOverride w:ilvl="0">
      <w:startOverride w:val="1"/>
    </w:lvlOverride>
  </w:num>
  <w:num w:numId="32">
    <w:abstractNumId w:val="2"/>
  </w:num>
  <w:num w:numId="33">
    <w:abstractNumId w:val="12"/>
    <w:lvlOverride w:ilvl="0">
      <w:startOverride w:val="1"/>
    </w:lvlOverride>
  </w:num>
  <w:num w:numId="34">
    <w:abstractNumId w:val="26"/>
    <w:lvlOverride w:ilvl="0">
      <w:startOverride w:val="1"/>
    </w:lvlOverride>
  </w:num>
  <w:num w:numId="35">
    <w:abstractNumId w:val="30"/>
  </w:num>
  <w:num w:numId="36">
    <w:abstractNumId w:val="9"/>
  </w:num>
  <w:num w:numId="37">
    <w:abstractNumId w:val="68"/>
  </w:num>
  <w:num w:numId="38">
    <w:abstractNumId w:val="8"/>
  </w:num>
  <w:num w:numId="39">
    <w:abstractNumId w:val="62"/>
  </w:num>
  <w:num w:numId="40">
    <w:abstractNumId w:val="39"/>
  </w:num>
  <w:num w:numId="41">
    <w:abstractNumId w:val="44"/>
  </w:num>
  <w:num w:numId="42">
    <w:abstractNumId w:val="48"/>
  </w:num>
  <w:num w:numId="43">
    <w:abstractNumId w:val="14"/>
  </w:num>
  <w:num w:numId="44">
    <w:abstractNumId w:val="69"/>
  </w:num>
  <w:num w:numId="45">
    <w:abstractNumId w:val="47"/>
  </w:num>
  <w:num w:numId="46">
    <w:abstractNumId w:val="24"/>
  </w:num>
  <w:num w:numId="47">
    <w:abstractNumId w:val="35"/>
  </w:num>
  <w:num w:numId="48">
    <w:abstractNumId w:val="49"/>
  </w:num>
  <w:num w:numId="49">
    <w:abstractNumId w:val="60"/>
  </w:num>
  <w:num w:numId="50">
    <w:abstractNumId w:val="10"/>
  </w:num>
  <w:num w:numId="51">
    <w:abstractNumId w:val="7"/>
  </w:num>
  <w:num w:numId="52">
    <w:abstractNumId w:val="18"/>
  </w:num>
  <w:num w:numId="53">
    <w:abstractNumId w:val="33"/>
  </w:num>
  <w:num w:numId="54">
    <w:abstractNumId w:val="11"/>
  </w:num>
  <w:num w:numId="55">
    <w:abstractNumId w:val="53"/>
  </w:num>
  <w:num w:numId="56">
    <w:abstractNumId w:val="22"/>
  </w:num>
  <w:num w:numId="57">
    <w:abstractNumId w:val="52"/>
  </w:num>
  <w:num w:numId="58">
    <w:abstractNumId w:val="37"/>
  </w:num>
  <w:num w:numId="59">
    <w:abstractNumId w:val="42"/>
  </w:num>
  <w:num w:numId="60">
    <w:abstractNumId w:val="6"/>
  </w:num>
  <w:num w:numId="61">
    <w:abstractNumId w:val="67"/>
  </w:num>
  <w:num w:numId="62">
    <w:abstractNumId w:val="64"/>
  </w:num>
  <w:num w:numId="63">
    <w:abstractNumId w:val="46"/>
  </w:num>
  <w:num w:numId="64">
    <w:abstractNumId w:val="70"/>
  </w:num>
  <w:num w:numId="65">
    <w:abstractNumId w:val="54"/>
  </w:num>
  <w:num w:numId="66">
    <w:abstractNumId w:val="31"/>
  </w:num>
  <w:num w:numId="67">
    <w:abstractNumId w:val="50"/>
  </w:num>
  <w:num w:numId="68">
    <w:abstractNumId w:val="57"/>
  </w:num>
  <w:num w:numId="69">
    <w:abstractNumId w:val="0"/>
  </w:num>
  <w:num w:numId="70">
    <w:abstractNumId w:val="65"/>
  </w:num>
  <w:num w:numId="71">
    <w:abstractNumId w:val="15"/>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num>
  <w:num w:numId="74">
    <w:abstractNumId w:val="19"/>
  </w:num>
  <w:num w:numId="75">
    <w:abstractNumId w:val="13"/>
  </w:num>
  <w:num w:numId="76">
    <w:abstractNumId w:val="43"/>
  </w:num>
  <w:num w:numId="77">
    <w:abstractNumId w:val="0"/>
  </w:num>
  <w:num w:numId="78">
    <w:abstractNumId w:val="0"/>
  </w:num>
  <w:num w:numId="79">
    <w:abstractNumId w:val="0"/>
  </w:num>
  <w:num w:numId="80">
    <w:abstractNumId w:val="2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isplayHorizontalDrawingGridEvery w:val="0"/>
  <w:displayVerticalDrawingGridEvery w:val="0"/>
  <w:doNotUseMarginsForDrawingGridOrigin/>
  <w:characterSpacingControl w:val="doNotCompress"/>
  <w:doNotValidateAgainstSchema/>
  <w:doNotDemarcateInvalidXml/>
  <w:footnoteP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7D21"/>
    <w:rsid w:val="000011FF"/>
    <w:rsid w:val="00002974"/>
    <w:rsid w:val="00002A2C"/>
    <w:rsid w:val="00002FA7"/>
    <w:rsid w:val="00004825"/>
    <w:rsid w:val="00007C83"/>
    <w:rsid w:val="000100B5"/>
    <w:rsid w:val="00011302"/>
    <w:rsid w:val="000117E2"/>
    <w:rsid w:val="00011C1B"/>
    <w:rsid w:val="00014519"/>
    <w:rsid w:val="0001488B"/>
    <w:rsid w:val="00015F5A"/>
    <w:rsid w:val="00016435"/>
    <w:rsid w:val="00016619"/>
    <w:rsid w:val="00017996"/>
    <w:rsid w:val="0002053B"/>
    <w:rsid w:val="00022156"/>
    <w:rsid w:val="00023BB0"/>
    <w:rsid w:val="00023C43"/>
    <w:rsid w:val="00024177"/>
    <w:rsid w:val="0002562B"/>
    <w:rsid w:val="00027DFA"/>
    <w:rsid w:val="000318F6"/>
    <w:rsid w:val="00032BE9"/>
    <w:rsid w:val="00032FB7"/>
    <w:rsid w:val="0003355F"/>
    <w:rsid w:val="000342EB"/>
    <w:rsid w:val="000344C6"/>
    <w:rsid w:val="00036167"/>
    <w:rsid w:val="000426CE"/>
    <w:rsid w:val="00043E94"/>
    <w:rsid w:val="000472BC"/>
    <w:rsid w:val="0005250C"/>
    <w:rsid w:val="00052859"/>
    <w:rsid w:val="00055D5B"/>
    <w:rsid w:val="00060961"/>
    <w:rsid w:val="00060BA1"/>
    <w:rsid w:val="00062254"/>
    <w:rsid w:val="00062D8F"/>
    <w:rsid w:val="00063239"/>
    <w:rsid w:val="000634C2"/>
    <w:rsid w:val="00063FF0"/>
    <w:rsid w:val="0006563F"/>
    <w:rsid w:val="00065D80"/>
    <w:rsid w:val="00066458"/>
    <w:rsid w:val="000674B9"/>
    <w:rsid w:val="00070090"/>
    <w:rsid w:val="0007182D"/>
    <w:rsid w:val="000735C3"/>
    <w:rsid w:val="00080039"/>
    <w:rsid w:val="0008027F"/>
    <w:rsid w:val="00081FAB"/>
    <w:rsid w:val="0008200A"/>
    <w:rsid w:val="00082A74"/>
    <w:rsid w:val="000847D8"/>
    <w:rsid w:val="00085177"/>
    <w:rsid w:val="000874C2"/>
    <w:rsid w:val="000878A2"/>
    <w:rsid w:val="00091DA3"/>
    <w:rsid w:val="00093304"/>
    <w:rsid w:val="00093F41"/>
    <w:rsid w:val="0009470A"/>
    <w:rsid w:val="00095B67"/>
    <w:rsid w:val="00095F84"/>
    <w:rsid w:val="00096A01"/>
    <w:rsid w:val="0009726C"/>
    <w:rsid w:val="00097AE6"/>
    <w:rsid w:val="000A03D0"/>
    <w:rsid w:val="000A1363"/>
    <w:rsid w:val="000A2503"/>
    <w:rsid w:val="000A38D1"/>
    <w:rsid w:val="000A3A95"/>
    <w:rsid w:val="000B0549"/>
    <w:rsid w:val="000B078A"/>
    <w:rsid w:val="000B0F0C"/>
    <w:rsid w:val="000B2FE2"/>
    <w:rsid w:val="000B53D4"/>
    <w:rsid w:val="000B5BD7"/>
    <w:rsid w:val="000B69B1"/>
    <w:rsid w:val="000B6D32"/>
    <w:rsid w:val="000C06E4"/>
    <w:rsid w:val="000C0C14"/>
    <w:rsid w:val="000C208C"/>
    <w:rsid w:val="000C21DF"/>
    <w:rsid w:val="000C257D"/>
    <w:rsid w:val="000C49A8"/>
    <w:rsid w:val="000C4F55"/>
    <w:rsid w:val="000C53B8"/>
    <w:rsid w:val="000C7A78"/>
    <w:rsid w:val="000D17AE"/>
    <w:rsid w:val="000D2884"/>
    <w:rsid w:val="000D2D5D"/>
    <w:rsid w:val="000D3B5D"/>
    <w:rsid w:val="000D403B"/>
    <w:rsid w:val="000D5897"/>
    <w:rsid w:val="000D64DA"/>
    <w:rsid w:val="000D6D8E"/>
    <w:rsid w:val="000D7BE3"/>
    <w:rsid w:val="000E111A"/>
    <w:rsid w:val="000E12AC"/>
    <w:rsid w:val="000E1A79"/>
    <w:rsid w:val="000E1BD5"/>
    <w:rsid w:val="000E1C78"/>
    <w:rsid w:val="000E384B"/>
    <w:rsid w:val="000E401C"/>
    <w:rsid w:val="000E5837"/>
    <w:rsid w:val="000E5A30"/>
    <w:rsid w:val="000E6101"/>
    <w:rsid w:val="000E63E7"/>
    <w:rsid w:val="000E71ED"/>
    <w:rsid w:val="000F0DE0"/>
    <w:rsid w:val="000F10BF"/>
    <w:rsid w:val="000F5018"/>
    <w:rsid w:val="000F6ACD"/>
    <w:rsid w:val="00100DC7"/>
    <w:rsid w:val="00101579"/>
    <w:rsid w:val="00101C7A"/>
    <w:rsid w:val="0010291C"/>
    <w:rsid w:val="0010297B"/>
    <w:rsid w:val="001031D5"/>
    <w:rsid w:val="001063CB"/>
    <w:rsid w:val="0011076E"/>
    <w:rsid w:val="00111E58"/>
    <w:rsid w:val="00112AE0"/>
    <w:rsid w:val="00112DBD"/>
    <w:rsid w:val="00114A29"/>
    <w:rsid w:val="00122EB4"/>
    <w:rsid w:val="00126D3E"/>
    <w:rsid w:val="00130839"/>
    <w:rsid w:val="00131671"/>
    <w:rsid w:val="00131C7C"/>
    <w:rsid w:val="00134747"/>
    <w:rsid w:val="00134A70"/>
    <w:rsid w:val="00140189"/>
    <w:rsid w:val="00141D0D"/>
    <w:rsid w:val="00142935"/>
    <w:rsid w:val="00142CB2"/>
    <w:rsid w:val="00142D32"/>
    <w:rsid w:val="00145424"/>
    <w:rsid w:val="001545A8"/>
    <w:rsid w:val="00161B3D"/>
    <w:rsid w:val="00162587"/>
    <w:rsid w:val="00162939"/>
    <w:rsid w:val="00166423"/>
    <w:rsid w:val="00166A19"/>
    <w:rsid w:val="00167EF8"/>
    <w:rsid w:val="00170A77"/>
    <w:rsid w:val="001710A4"/>
    <w:rsid w:val="00171FFB"/>
    <w:rsid w:val="001721C4"/>
    <w:rsid w:val="00172260"/>
    <w:rsid w:val="00172FA1"/>
    <w:rsid w:val="00173231"/>
    <w:rsid w:val="00173DA4"/>
    <w:rsid w:val="0017565F"/>
    <w:rsid w:val="00176627"/>
    <w:rsid w:val="0018221C"/>
    <w:rsid w:val="0018246F"/>
    <w:rsid w:val="0018319D"/>
    <w:rsid w:val="00183D19"/>
    <w:rsid w:val="0018547C"/>
    <w:rsid w:val="00186450"/>
    <w:rsid w:val="00186451"/>
    <w:rsid w:val="00190B3F"/>
    <w:rsid w:val="00191CC5"/>
    <w:rsid w:val="00192505"/>
    <w:rsid w:val="001934EF"/>
    <w:rsid w:val="0019444A"/>
    <w:rsid w:val="00196093"/>
    <w:rsid w:val="00196803"/>
    <w:rsid w:val="001A1724"/>
    <w:rsid w:val="001A2015"/>
    <w:rsid w:val="001A24DF"/>
    <w:rsid w:val="001A2B6C"/>
    <w:rsid w:val="001A30B4"/>
    <w:rsid w:val="001A32AC"/>
    <w:rsid w:val="001A34D0"/>
    <w:rsid w:val="001A382F"/>
    <w:rsid w:val="001A4807"/>
    <w:rsid w:val="001A590B"/>
    <w:rsid w:val="001A5B69"/>
    <w:rsid w:val="001A631F"/>
    <w:rsid w:val="001A71CD"/>
    <w:rsid w:val="001A7E59"/>
    <w:rsid w:val="001B07E7"/>
    <w:rsid w:val="001B22E8"/>
    <w:rsid w:val="001B3614"/>
    <w:rsid w:val="001B3E76"/>
    <w:rsid w:val="001B41C4"/>
    <w:rsid w:val="001B5D21"/>
    <w:rsid w:val="001B5D92"/>
    <w:rsid w:val="001B7CE3"/>
    <w:rsid w:val="001C0D02"/>
    <w:rsid w:val="001C117D"/>
    <w:rsid w:val="001C19CE"/>
    <w:rsid w:val="001C1D25"/>
    <w:rsid w:val="001C22BC"/>
    <w:rsid w:val="001C2771"/>
    <w:rsid w:val="001C41C0"/>
    <w:rsid w:val="001C4757"/>
    <w:rsid w:val="001C4F2E"/>
    <w:rsid w:val="001C5AB1"/>
    <w:rsid w:val="001C5F78"/>
    <w:rsid w:val="001C693A"/>
    <w:rsid w:val="001C72C3"/>
    <w:rsid w:val="001D1316"/>
    <w:rsid w:val="001D29A1"/>
    <w:rsid w:val="001D305A"/>
    <w:rsid w:val="001D3C20"/>
    <w:rsid w:val="001D47DE"/>
    <w:rsid w:val="001D4852"/>
    <w:rsid w:val="001D4D3A"/>
    <w:rsid w:val="001D5E8E"/>
    <w:rsid w:val="001D67B1"/>
    <w:rsid w:val="001D69D8"/>
    <w:rsid w:val="001E1D88"/>
    <w:rsid w:val="001E388E"/>
    <w:rsid w:val="001E4B28"/>
    <w:rsid w:val="001E59B3"/>
    <w:rsid w:val="001E6345"/>
    <w:rsid w:val="001E704F"/>
    <w:rsid w:val="001E7826"/>
    <w:rsid w:val="001E7D71"/>
    <w:rsid w:val="001F0BF5"/>
    <w:rsid w:val="001F58A7"/>
    <w:rsid w:val="00200AED"/>
    <w:rsid w:val="00201213"/>
    <w:rsid w:val="00202768"/>
    <w:rsid w:val="00202ACA"/>
    <w:rsid w:val="00203D24"/>
    <w:rsid w:val="00204490"/>
    <w:rsid w:val="0020545E"/>
    <w:rsid w:val="00205F64"/>
    <w:rsid w:val="00206DFA"/>
    <w:rsid w:val="0021076B"/>
    <w:rsid w:val="00210805"/>
    <w:rsid w:val="00212CFF"/>
    <w:rsid w:val="00213C67"/>
    <w:rsid w:val="00213DEB"/>
    <w:rsid w:val="00216466"/>
    <w:rsid w:val="0022060B"/>
    <w:rsid w:val="00220660"/>
    <w:rsid w:val="002232E7"/>
    <w:rsid w:val="00223468"/>
    <w:rsid w:val="00223E18"/>
    <w:rsid w:val="00225585"/>
    <w:rsid w:val="002271AB"/>
    <w:rsid w:val="002274FF"/>
    <w:rsid w:val="00227A97"/>
    <w:rsid w:val="002300C8"/>
    <w:rsid w:val="00230707"/>
    <w:rsid w:val="00231266"/>
    <w:rsid w:val="00231F99"/>
    <w:rsid w:val="00232A37"/>
    <w:rsid w:val="002333AB"/>
    <w:rsid w:val="00237168"/>
    <w:rsid w:val="002377FD"/>
    <w:rsid w:val="00237C79"/>
    <w:rsid w:val="00241D35"/>
    <w:rsid w:val="002423EF"/>
    <w:rsid w:val="0024392A"/>
    <w:rsid w:val="00243AB4"/>
    <w:rsid w:val="00246E1C"/>
    <w:rsid w:val="00251006"/>
    <w:rsid w:val="002516B6"/>
    <w:rsid w:val="002532CD"/>
    <w:rsid w:val="00254B04"/>
    <w:rsid w:val="00255302"/>
    <w:rsid w:val="0025601C"/>
    <w:rsid w:val="00260C34"/>
    <w:rsid w:val="00260EAA"/>
    <w:rsid w:val="00260EE2"/>
    <w:rsid w:val="00261BBF"/>
    <w:rsid w:val="00263502"/>
    <w:rsid w:val="00264810"/>
    <w:rsid w:val="00264950"/>
    <w:rsid w:val="00267459"/>
    <w:rsid w:val="002679FE"/>
    <w:rsid w:val="00267E8C"/>
    <w:rsid w:val="00270636"/>
    <w:rsid w:val="0027683D"/>
    <w:rsid w:val="00276B4E"/>
    <w:rsid w:val="00277E31"/>
    <w:rsid w:val="00280D90"/>
    <w:rsid w:val="002812F0"/>
    <w:rsid w:val="00282CBC"/>
    <w:rsid w:val="00284022"/>
    <w:rsid w:val="002862F8"/>
    <w:rsid w:val="00291632"/>
    <w:rsid w:val="00294448"/>
    <w:rsid w:val="002945A9"/>
    <w:rsid w:val="00295760"/>
    <w:rsid w:val="00296065"/>
    <w:rsid w:val="00296DF5"/>
    <w:rsid w:val="00296E7C"/>
    <w:rsid w:val="00297483"/>
    <w:rsid w:val="00297B1C"/>
    <w:rsid w:val="00297B37"/>
    <w:rsid w:val="002A1321"/>
    <w:rsid w:val="002A2DD3"/>
    <w:rsid w:val="002A2EA1"/>
    <w:rsid w:val="002A35F5"/>
    <w:rsid w:val="002A7677"/>
    <w:rsid w:val="002B01BF"/>
    <w:rsid w:val="002B196B"/>
    <w:rsid w:val="002B1D79"/>
    <w:rsid w:val="002B354F"/>
    <w:rsid w:val="002B4918"/>
    <w:rsid w:val="002B5552"/>
    <w:rsid w:val="002B6113"/>
    <w:rsid w:val="002B78BD"/>
    <w:rsid w:val="002C2027"/>
    <w:rsid w:val="002C23A3"/>
    <w:rsid w:val="002D0196"/>
    <w:rsid w:val="002D0B13"/>
    <w:rsid w:val="002D22ED"/>
    <w:rsid w:val="002D2767"/>
    <w:rsid w:val="002D30A3"/>
    <w:rsid w:val="002D336A"/>
    <w:rsid w:val="002D3DE5"/>
    <w:rsid w:val="002D434D"/>
    <w:rsid w:val="002E0433"/>
    <w:rsid w:val="002E419B"/>
    <w:rsid w:val="002E4991"/>
    <w:rsid w:val="002E50E5"/>
    <w:rsid w:val="002E5467"/>
    <w:rsid w:val="002E5670"/>
    <w:rsid w:val="002E5E8C"/>
    <w:rsid w:val="002E6023"/>
    <w:rsid w:val="002E6E48"/>
    <w:rsid w:val="002E7B06"/>
    <w:rsid w:val="002F0B06"/>
    <w:rsid w:val="002F13AA"/>
    <w:rsid w:val="002F1933"/>
    <w:rsid w:val="002F24C7"/>
    <w:rsid w:val="002F383D"/>
    <w:rsid w:val="002F38C4"/>
    <w:rsid w:val="002F654E"/>
    <w:rsid w:val="002F6E96"/>
    <w:rsid w:val="0030134D"/>
    <w:rsid w:val="00301539"/>
    <w:rsid w:val="003017AA"/>
    <w:rsid w:val="00303222"/>
    <w:rsid w:val="003036A3"/>
    <w:rsid w:val="00303AA8"/>
    <w:rsid w:val="00303C5E"/>
    <w:rsid w:val="00304944"/>
    <w:rsid w:val="00304F6D"/>
    <w:rsid w:val="00306E2D"/>
    <w:rsid w:val="00307880"/>
    <w:rsid w:val="00310396"/>
    <w:rsid w:val="00312E31"/>
    <w:rsid w:val="00312F69"/>
    <w:rsid w:val="00313C60"/>
    <w:rsid w:val="00315BE8"/>
    <w:rsid w:val="003218AF"/>
    <w:rsid w:val="00321BC7"/>
    <w:rsid w:val="00323AAD"/>
    <w:rsid w:val="0032435C"/>
    <w:rsid w:val="003304AD"/>
    <w:rsid w:val="0033051F"/>
    <w:rsid w:val="0033163D"/>
    <w:rsid w:val="003323A4"/>
    <w:rsid w:val="003330F5"/>
    <w:rsid w:val="0033407E"/>
    <w:rsid w:val="00334EA3"/>
    <w:rsid w:val="0033565A"/>
    <w:rsid w:val="00335ADF"/>
    <w:rsid w:val="00335D1F"/>
    <w:rsid w:val="00336715"/>
    <w:rsid w:val="0034060B"/>
    <w:rsid w:val="00340CF4"/>
    <w:rsid w:val="00342DD1"/>
    <w:rsid w:val="003441E0"/>
    <w:rsid w:val="00344F59"/>
    <w:rsid w:val="00347385"/>
    <w:rsid w:val="00351114"/>
    <w:rsid w:val="00353026"/>
    <w:rsid w:val="00353F4C"/>
    <w:rsid w:val="003540CF"/>
    <w:rsid w:val="0035460E"/>
    <w:rsid w:val="0035546D"/>
    <w:rsid w:val="00355659"/>
    <w:rsid w:val="003563F5"/>
    <w:rsid w:val="00356D0F"/>
    <w:rsid w:val="00357055"/>
    <w:rsid w:val="00357E7B"/>
    <w:rsid w:val="003616BB"/>
    <w:rsid w:val="00361952"/>
    <w:rsid w:val="00366EBD"/>
    <w:rsid w:val="00366F30"/>
    <w:rsid w:val="003672BF"/>
    <w:rsid w:val="00367E56"/>
    <w:rsid w:val="0037102B"/>
    <w:rsid w:val="003716A2"/>
    <w:rsid w:val="003716F0"/>
    <w:rsid w:val="0037262B"/>
    <w:rsid w:val="00373CBC"/>
    <w:rsid w:val="00375CB4"/>
    <w:rsid w:val="0037686E"/>
    <w:rsid w:val="00377EBC"/>
    <w:rsid w:val="0038323B"/>
    <w:rsid w:val="00387D7D"/>
    <w:rsid w:val="0039332D"/>
    <w:rsid w:val="0039421B"/>
    <w:rsid w:val="003957EA"/>
    <w:rsid w:val="00396948"/>
    <w:rsid w:val="00397648"/>
    <w:rsid w:val="003A064B"/>
    <w:rsid w:val="003A1BA6"/>
    <w:rsid w:val="003A1E9B"/>
    <w:rsid w:val="003A267F"/>
    <w:rsid w:val="003A2C63"/>
    <w:rsid w:val="003A334F"/>
    <w:rsid w:val="003A6A45"/>
    <w:rsid w:val="003A70AF"/>
    <w:rsid w:val="003B0F22"/>
    <w:rsid w:val="003B1EF7"/>
    <w:rsid w:val="003B3968"/>
    <w:rsid w:val="003B3C17"/>
    <w:rsid w:val="003B445F"/>
    <w:rsid w:val="003B77F2"/>
    <w:rsid w:val="003B79D7"/>
    <w:rsid w:val="003C1396"/>
    <w:rsid w:val="003C244C"/>
    <w:rsid w:val="003C4A91"/>
    <w:rsid w:val="003C76FE"/>
    <w:rsid w:val="003C7D14"/>
    <w:rsid w:val="003D08FF"/>
    <w:rsid w:val="003D0EBE"/>
    <w:rsid w:val="003D19C1"/>
    <w:rsid w:val="003D1FBF"/>
    <w:rsid w:val="003D2B16"/>
    <w:rsid w:val="003D2F5F"/>
    <w:rsid w:val="003D4615"/>
    <w:rsid w:val="003D46AA"/>
    <w:rsid w:val="003D62B4"/>
    <w:rsid w:val="003D6492"/>
    <w:rsid w:val="003E05E3"/>
    <w:rsid w:val="003E0754"/>
    <w:rsid w:val="003E1C07"/>
    <w:rsid w:val="003E2CE8"/>
    <w:rsid w:val="003E34AE"/>
    <w:rsid w:val="003E3610"/>
    <w:rsid w:val="003E6D5F"/>
    <w:rsid w:val="003E779D"/>
    <w:rsid w:val="003F02EB"/>
    <w:rsid w:val="003F3180"/>
    <w:rsid w:val="003F3413"/>
    <w:rsid w:val="003F3458"/>
    <w:rsid w:val="003F34D7"/>
    <w:rsid w:val="003F3523"/>
    <w:rsid w:val="003F3736"/>
    <w:rsid w:val="003F37C6"/>
    <w:rsid w:val="003F398C"/>
    <w:rsid w:val="003F4151"/>
    <w:rsid w:val="003F5F8F"/>
    <w:rsid w:val="003F68CE"/>
    <w:rsid w:val="003F6CDE"/>
    <w:rsid w:val="0040078E"/>
    <w:rsid w:val="00400A74"/>
    <w:rsid w:val="00400FE6"/>
    <w:rsid w:val="00401109"/>
    <w:rsid w:val="0040116F"/>
    <w:rsid w:val="0040121D"/>
    <w:rsid w:val="00401483"/>
    <w:rsid w:val="00403871"/>
    <w:rsid w:val="004048C5"/>
    <w:rsid w:val="0040530B"/>
    <w:rsid w:val="00405361"/>
    <w:rsid w:val="004063C1"/>
    <w:rsid w:val="00406483"/>
    <w:rsid w:val="00406A66"/>
    <w:rsid w:val="00406FFB"/>
    <w:rsid w:val="00407E19"/>
    <w:rsid w:val="004102BE"/>
    <w:rsid w:val="00411B6D"/>
    <w:rsid w:val="004122F0"/>
    <w:rsid w:val="004126E0"/>
    <w:rsid w:val="004128E9"/>
    <w:rsid w:val="004145AB"/>
    <w:rsid w:val="00414FA1"/>
    <w:rsid w:val="00415807"/>
    <w:rsid w:val="0041699D"/>
    <w:rsid w:val="00421309"/>
    <w:rsid w:val="0042193B"/>
    <w:rsid w:val="004221DD"/>
    <w:rsid w:val="00423325"/>
    <w:rsid w:val="004257AB"/>
    <w:rsid w:val="00425970"/>
    <w:rsid w:val="004267E5"/>
    <w:rsid w:val="00426956"/>
    <w:rsid w:val="00431F43"/>
    <w:rsid w:val="004339F0"/>
    <w:rsid w:val="004349B3"/>
    <w:rsid w:val="0043542E"/>
    <w:rsid w:val="00436E7B"/>
    <w:rsid w:val="004438CB"/>
    <w:rsid w:val="0044487F"/>
    <w:rsid w:val="00444A16"/>
    <w:rsid w:val="00444C0D"/>
    <w:rsid w:val="00444F90"/>
    <w:rsid w:val="00447877"/>
    <w:rsid w:val="00450451"/>
    <w:rsid w:val="00451184"/>
    <w:rsid w:val="00452949"/>
    <w:rsid w:val="00453AD2"/>
    <w:rsid w:val="0045424B"/>
    <w:rsid w:val="0045533E"/>
    <w:rsid w:val="0045552E"/>
    <w:rsid w:val="004556A5"/>
    <w:rsid w:val="004556D6"/>
    <w:rsid w:val="00455A5F"/>
    <w:rsid w:val="00455FB7"/>
    <w:rsid w:val="00456693"/>
    <w:rsid w:val="004568DD"/>
    <w:rsid w:val="0046294D"/>
    <w:rsid w:val="00462B95"/>
    <w:rsid w:val="00462EFD"/>
    <w:rsid w:val="0046359A"/>
    <w:rsid w:val="0046494B"/>
    <w:rsid w:val="0046513D"/>
    <w:rsid w:val="004663DA"/>
    <w:rsid w:val="00466F61"/>
    <w:rsid w:val="004672FF"/>
    <w:rsid w:val="0047277A"/>
    <w:rsid w:val="00474805"/>
    <w:rsid w:val="004817EA"/>
    <w:rsid w:val="0048370C"/>
    <w:rsid w:val="00483CFF"/>
    <w:rsid w:val="004843B1"/>
    <w:rsid w:val="004849EF"/>
    <w:rsid w:val="00484B94"/>
    <w:rsid w:val="004873EF"/>
    <w:rsid w:val="004913A3"/>
    <w:rsid w:val="0049171C"/>
    <w:rsid w:val="00492361"/>
    <w:rsid w:val="00493036"/>
    <w:rsid w:val="0049308A"/>
    <w:rsid w:val="004947FF"/>
    <w:rsid w:val="00494B65"/>
    <w:rsid w:val="004A1802"/>
    <w:rsid w:val="004A59FE"/>
    <w:rsid w:val="004B021F"/>
    <w:rsid w:val="004B0529"/>
    <w:rsid w:val="004B0CEC"/>
    <w:rsid w:val="004B1474"/>
    <w:rsid w:val="004B243C"/>
    <w:rsid w:val="004B2C5D"/>
    <w:rsid w:val="004B338A"/>
    <w:rsid w:val="004B451C"/>
    <w:rsid w:val="004B59B8"/>
    <w:rsid w:val="004B5C3D"/>
    <w:rsid w:val="004B7AFC"/>
    <w:rsid w:val="004B7DD7"/>
    <w:rsid w:val="004C1B3C"/>
    <w:rsid w:val="004C3AD7"/>
    <w:rsid w:val="004C403B"/>
    <w:rsid w:val="004C435B"/>
    <w:rsid w:val="004C51E5"/>
    <w:rsid w:val="004C58ED"/>
    <w:rsid w:val="004C5BD9"/>
    <w:rsid w:val="004C62B9"/>
    <w:rsid w:val="004C7666"/>
    <w:rsid w:val="004C7797"/>
    <w:rsid w:val="004D12FA"/>
    <w:rsid w:val="004D22A6"/>
    <w:rsid w:val="004D3CDD"/>
    <w:rsid w:val="004D41B5"/>
    <w:rsid w:val="004D4481"/>
    <w:rsid w:val="004D6C31"/>
    <w:rsid w:val="004D78C9"/>
    <w:rsid w:val="004D7B31"/>
    <w:rsid w:val="004D7FA8"/>
    <w:rsid w:val="004E13D4"/>
    <w:rsid w:val="004E218C"/>
    <w:rsid w:val="004E340F"/>
    <w:rsid w:val="004E3D1D"/>
    <w:rsid w:val="004E46B0"/>
    <w:rsid w:val="004E596B"/>
    <w:rsid w:val="004E5DBE"/>
    <w:rsid w:val="004E60E1"/>
    <w:rsid w:val="004E6ACB"/>
    <w:rsid w:val="004F03D8"/>
    <w:rsid w:val="004F06EA"/>
    <w:rsid w:val="004F06ED"/>
    <w:rsid w:val="004F0B3B"/>
    <w:rsid w:val="004F3C3F"/>
    <w:rsid w:val="004F428E"/>
    <w:rsid w:val="004F4AC5"/>
    <w:rsid w:val="004F4B4A"/>
    <w:rsid w:val="004F528D"/>
    <w:rsid w:val="004F57FF"/>
    <w:rsid w:val="004F6C20"/>
    <w:rsid w:val="004F71B0"/>
    <w:rsid w:val="004F75C9"/>
    <w:rsid w:val="00503182"/>
    <w:rsid w:val="005036FC"/>
    <w:rsid w:val="00503B36"/>
    <w:rsid w:val="00504686"/>
    <w:rsid w:val="005051DB"/>
    <w:rsid w:val="0050618D"/>
    <w:rsid w:val="00507F32"/>
    <w:rsid w:val="00510997"/>
    <w:rsid w:val="00515A06"/>
    <w:rsid w:val="00515A6A"/>
    <w:rsid w:val="00516EDC"/>
    <w:rsid w:val="005210C4"/>
    <w:rsid w:val="005237FA"/>
    <w:rsid w:val="00536CCF"/>
    <w:rsid w:val="00537E79"/>
    <w:rsid w:val="00541C77"/>
    <w:rsid w:val="00541F45"/>
    <w:rsid w:val="00543169"/>
    <w:rsid w:val="00543488"/>
    <w:rsid w:val="005440B2"/>
    <w:rsid w:val="00544D32"/>
    <w:rsid w:val="005452CD"/>
    <w:rsid w:val="00546094"/>
    <w:rsid w:val="005506DF"/>
    <w:rsid w:val="00550793"/>
    <w:rsid w:val="0055087B"/>
    <w:rsid w:val="00550AC3"/>
    <w:rsid w:val="00551A44"/>
    <w:rsid w:val="00551B95"/>
    <w:rsid w:val="00552995"/>
    <w:rsid w:val="005533D1"/>
    <w:rsid w:val="00553969"/>
    <w:rsid w:val="0055506B"/>
    <w:rsid w:val="0055537A"/>
    <w:rsid w:val="0055679E"/>
    <w:rsid w:val="00557991"/>
    <w:rsid w:val="005601C0"/>
    <w:rsid w:val="0056048B"/>
    <w:rsid w:val="00562308"/>
    <w:rsid w:val="00562E8E"/>
    <w:rsid w:val="005634FC"/>
    <w:rsid w:val="005635AF"/>
    <w:rsid w:val="0056437D"/>
    <w:rsid w:val="00566C60"/>
    <w:rsid w:val="00566F40"/>
    <w:rsid w:val="00570A03"/>
    <w:rsid w:val="00570E40"/>
    <w:rsid w:val="005712A9"/>
    <w:rsid w:val="00571D0E"/>
    <w:rsid w:val="005724E3"/>
    <w:rsid w:val="00573E92"/>
    <w:rsid w:val="00575270"/>
    <w:rsid w:val="00580749"/>
    <w:rsid w:val="0058204B"/>
    <w:rsid w:val="00584625"/>
    <w:rsid w:val="00584802"/>
    <w:rsid w:val="0058566D"/>
    <w:rsid w:val="00586255"/>
    <w:rsid w:val="005878D5"/>
    <w:rsid w:val="0059001E"/>
    <w:rsid w:val="00590618"/>
    <w:rsid w:val="00590AB5"/>
    <w:rsid w:val="005916C7"/>
    <w:rsid w:val="0059259F"/>
    <w:rsid w:val="00592AD3"/>
    <w:rsid w:val="00592C0F"/>
    <w:rsid w:val="00592E28"/>
    <w:rsid w:val="00593038"/>
    <w:rsid w:val="0059766F"/>
    <w:rsid w:val="005977E5"/>
    <w:rsid w:val="005A0FAF"/>
    <w:rsid w:val="005A1065"/>
    <w:rsid w:val="005A124D"/>
    <w:rsid w:val="005A2B1B"/>
    <w:rsid w:val="005A2EF3"/>
    <w:rsid w:val="005A3927"/>
    <w:rsid w:val="005A4639"/>
    <w:rsid w:val="005A491E"/>
    <w:rsid w:val="005A5599"/>
    <w:rsid w:val="005A69D1"/>
    <w:rsid w:val="005A6E04"/>
    <w:rsid w:val="005A780C"/>
    <w:rsid w:val="005B1C69"/>
    <w:rsid w:val="005B5E77"/>
    <w:rsid w:val="005B763D"/>
    <w:rsid w:val="005B7E59"/>
    <w:rsid w:val="005C0C83"/>
    <w:rsid w:val="005C103F"/>
    <w:rsid w:val="005C3368"/>
    <w:rsid w:val="005C3408"/>
    <w:rsid w:val="005C5BA3"/>
    <w:rsid w:val="005C73C7"/>
    <w:rsid w:val="005D0112"/>
    <w:rsid w:val="005D0454"/>
    <w:rsid w:val="005D0F44"/>
    <w:rsid w:val="005D14FD"/>
    <w:rsid w:val="005D21AD"/>
    <w:rsid w:val="005D22D4"/>
    <w:rsid w:val="005D33BB"/>
    <w:rsid w:val="005D3730"/>
    <w:rsid w:val="005D3C36"/>
    <w:rsid w:val="005D520B"/>
    <w:rsid w:val="005D5D73"/>
    <w:rsid w:val="005D6554"/>
    <w:rsid w:val="005D658B"/>
    <w:rsid w:val="005E00FA"/>
    <w:rsid w:val="005E02FA"/>
    <w:rsid w:val="005E0994"/>
    <w:rsid w:val="005E141B"/>
    <w:rsid w:val="005E1EAF"/>
    <w:rsid w:val="005E3420"/>
    <w:rsid w:val="005E458A"/>
    <w:rsid w:val="005E4984"/>
    <w:rsid w:val="005E7305"/>
    <w:rsid w:val="005F058D"/>
    <w:rsid w:val="005F0F2A"/>
    <w:rsid w:val="005F146E"/>
    <w:rsid w:val="005F15B4"/>
    <w:rsid w:val="005F199E"/>
    <w:rsid w:val="005F1E04"/>
    <w:rsid w:val="005F1FB4"/>
    <w:rsid w:val="005F2C2E"/>
    <w:rsid w:val="005F2E2F"/>
    <w:rsid w:val="005F324F"/>
    <w:rsid w:val="005F35B7"/>
    <w:rsid w:val="005F5CF5"/>
    <w:rsid w:val="005F623D"/>
    <w:rsid w:val="006018BB"/>
    <w:rsid w:val="00603ECA"/>
    <w:rsid w:val="00605189"/>
    <w:rsid w:val="00605E19"/>
    <w:rsid w:val="006069C1"/>
    <w:rsid w:val="00606F85"/>
    <w:rsid w:val="00611357"/>
    <w:rsid w:val="00611455"/>
    <w:rsid w:val="006147AD"/>
    <w:rsid w:val="00615D94"/>
    <w:rsid w:val="006171B4"/>
    <w:rsid w:val="006213E0"/>
    <w:rsid w:val="0062185D"/>
    <w:rsid w:val="00621B53"/>
    <w:rsid w:val="0062535E"/>
    <w:rsid w:val="006268A4"/>
    <w:rsid w:val="00626D80"/>
    <w:rsid w:val="00627A47"/>
    <w:rsid w:val="00630ADD"/>
    <w:rsid w:val="00631557"/>
    <w:rsid w:val="006325B8"/>
    <w:rsid w:val="00632B28"/>
    <w:rsid w:val="0063374F"/>
    <w:rsid w:val="00636306"/>
    <w:rsid w:val="00636744"/>
    <w:rsid w:val="00636D28"/>
    <w:rsid w:val="006374D4"/>
    <w:rsid w:val="00640BAF"/>
    <w:rsid w:val="00641070"/>
    <w:rsid w:val="00641C24"/>
    <w:rsid w:val="00646244"/>
    <w:rsid w:val="0064670F"/>
    <w:rsid w:val="00647A5E"/>
    <w:rsid w:val="006511FD"/>
    <w:rsid w:val="006526A2"/>
    <w:rsid w:val="006540BF"/>
    <w:rsid w:val="00654135"/>
    <w:rsid w:val="00654CC3"/>
    <w:rsid w:val="00656224"/>
    <w:rsid w:val="00656342"/>
    <w:rsid w:val="00662C03"/>
    <w:rsid w:val="0066338D"/>
    <w:rsid w:val="006642E2"/>
    <w:rsid w:val="00665392"/>
    <w:rsid w:val="00667BD1"/>
    <w:rsid w:val="0067224B"/>
    <w:rsid w:val="00672B70"/>
    <w:rsid w:val="00673639"/>
    <w:rsid w:val="00673BA4"/>
    <w:rsid w:val="00676F38"/>
    <w:rsid w:val="00680666"/>
    <w:rsid w:val="0068075D"/>
    <w:rsid w:val="00680816"/>
    <w:rsid w:val="006808E2"/>
    <w:rsid w:val="00681C3E"/>
    <w:rsid w:val="0068294B"/>
    <w:rsid w:val="00683D5D"/>
    <w:rsid w:val="006850A7"/>
    <w:rsid w:val="00685508"/>
    <w:rsid w:val="00685BCB"/>
    <w:rsid w:val="0068623D"/>
    <w:rsid w:val="00686EE2"/>
    <w:rsid w:val="00687193"/>
    <w:rsid w:val="006911E7"/>
    <w:rsid w:val="00692946"/>
    <w:rsid w:val="00693B51"/>
    <w:rsid w:val="006945FF"/>
    <w:rsid w:val="00694612"/>
    <w:rsid w:val="0069651C"/>
    <w:rsid w:val="00696F66"/>
    <w:rsid w:val="006A4D32"/>
    <w:rsid w:val="006A5BDC"/>
    <w:rsid w:val="006A7160"/>
    <w:rsid w:val="006B0129"/>
    <w:rsid w:val="006B131F"/>
    <w:rsid w:val="006B1ED6"/>
    <w:rsid w:val="006B297D"/>
    <w:rsid w:val="006B313B"/>
    <w:rsid w:val="006B444F"/>
    <w:rsid w:val="006B52C4"/>
    <w:rsid w:val="006B60BC"/>
    <w:rsid w:val="006B71F6"/>
    <w:rsid w:val="006B78FC"/>
    <w:rsid w:val="006C0B09"/>
    <w:rsid w:val="006C6E07"/>
    <w:rsid w:val="006C7004"/>
    <w:rsid w:val="006D009A"/>
    <w:rsid w:val="006D0C33"/>
    <w:rsid w:val="006D0C55"/>
    <w:rsid w:val="006D0F5E"/>
    <w:rsid w:val="006D12EA"/>
    <w:rsid w:val="006D1F03"/>
    <w:rsid w:val="006D2DF3"/>
    <w:rsid w:val="006D55FD"/>
    <w:rsid w:val="006D57E4"/>
    <w:rsid w:val="006E27F7"/>
    <w:rsid w:val="006E3E2B"/>
    <w:rsid w:val="006E45FB"/>
    <w:rsid w:val="006E7365"/>
    <w:rsid w:val="006F0A53"/>
    <w:rsid w:val="006F165F"/>
    <w:rsid w:val="006F2369"/>
    <w:rsid w:val="006F2B93"/>
    <w:rsid w:val="006F3922"/>
    <w:rsid w:val="006F407C"/>
    <w:rsid w:val="006F4B03"/>
    <w:rsid w:val="006F5F29"/>
    <w:rsid w:val="006F72A7"/>
    <w:rsid w:val="006F774C"/>
    <w:rsid w:val="007007EC"/>
    <w:rsid w:val="00701716"/>
    <w:rsid w:val="0070218C"/>
    <w:rsid w:val="0070250F"/>
    <w:rsid w:val="0070356D"/>
    <w:rsid w:val="007036BF"/>
    <w:rsid w:val="00707D83"/>
    <w:rsid w:val="00707EF2"/>
    <w:rsid w:val="00711860"/>
    <w:rsid w:val="007119B5"/>
    <w:rsid w:val="00712DBD"/>
    <w:rsid w:val="007133DF"/>
    <w:rsid w:val="00713F32"/>
    <w:rsid w:val="00714442"/>
    <w:rsid w:val="007157A6"/>
    <w:rsid w:val="0071673E"/>
    <w:rsid w:val="00717548"/>
    <w:rsid w:val="007175C9"/>
    <w:rsid w:val="00720ADA"/>
    <w:rsid w:val="00720B6F"/>
    <w:rsid w:val="00721D17"/>
    <w:rsid w:val="00722667"/>
    <w:rsid w:val="0072299C"/>
    <w:rsid w:val="0072663F"/>
    <w:rsid w:val="00727BEB"/>
    <w:rsid w:val="00727C3B"/>
    <w:rsid w:val="007305DD"/>
    <w:rsid w:val="00731A9E"/>
    <w:rsid w:val="00733172"/>
    <w:rsid w:val="0073363F"/>
    <w:rsid w:val="007339B9"/>
    <w:rsid w:val="007402FC"/>
    <w:rsid w:val="00740DB0"/>
    <w:rsid w:val="00742594"/>
    <w:rsid w:val="00743A3B"/>
    <w:rsid w:val="007459D3"/>
    <w:rsid w:val="007469BC"/>
    <w:rsid w:val="0074740C"/>
    <w:rsid w:val="00747EEF"/>
    <w:rsid w:val="0075017B"/>
    <w:rsid w:val="007509F0"/>
    <w:rsid w:val="00754E05"/>
    <w:rsid w:val="00757688"/>
    <w:rsid w:val="00761110"/>
    <w:rsid w:val="0076132D"/>
    <w:rsid w:val="0076154A"/>
    <w:rsid w:val="00762084"/>
    <w:rsid w:val="00765A01"/>
    <w:rsid w:val="007670A0"/>
    <w:rsid w:val="007672C8"/>
    <w:rsid w:val="0076769A"/>
    <w:rsid w:val="00774972"/>
    <w:rsid w:val="00780941"/>
    <w:rsid w:val="00783723"/>
    <w:rsid w:val="0078415C"/>
    <w:rsid w:val="007867BF"/>
    <w:rsid w:val="00791B9D"/>
    <w:rsid w:val="00792913"/>
    <w:rsid w:val="00794FEB"/>
    <w:rsid w:val="00796B9B"/>
    <w:rsid w:val="007A0678"/>
    <w:rsid w:val="007A0B38"/>
    <w:rsid w:val="007A1B58"/>
    <w:rsid w:val="007A1C71"/>
    <w:rsid w:val="007A2C25"/>
    <w:rsid w:val="007A3934"/>
    <w:rsid w:val="007A53B5"/>
    <w:rsid w:val="007A5446"/>
    <w:rsid w:val="007A5BE5"/>
    <w:rsid w:val="007B2184"/>
    <w:rsid w:val="007B41B1"/>
    <w:rsid w:val="007B4C59"/>
    <w:rsid w:val="007B6737"/>
    <w:rsid w:val="007B77AC"/>
    <w:rsid w:val="007C008D"/>
    <w:rsid w:val="007C1FE8"/>
    <w:rsid w:val="007C4E22"/>
    <w:rsid w:val="007C6180"/>
    <w:rsid w:val="007C6E49"/>
    <w:rsid w:val="007C70B6"/>
    <w:rsid w:val="007C7E03"/>
    <w:rsid w:val="007D003B"/>
    <w:rsid w:val="007D0343"/>
    <w:rsid w:val="007D189C"/>
    <w:rsid w:val="007D27E0"/>
    <w:rsid w:val="007D3834"/>
    <w:rsid w:val="007D4A58"/>
    <w:rsid w:val="007D5B4E"/>
    <w:rsid w:val="007E0CD2"/>
    <w:rsid w:val="007E0D9B"/>
    <w:rsid w:val="007E247A"/>
    <w:rsid w:val="007E5A4F"/>
    <w:rsid w:val="007E66D8"/>
    <w:rsid w:val="007F0D0A"/>
    <w:rsid w:val="007F1E34"/>
    <w:rsid w:val="007F2938"/>
    <w:rsid w:val="007F2DC8"/>
    <w:rsid w:val="007F3824"/>
    <w:rsid w:val="007F7EC2"/>
    <w:rsid w:val="00801AED"/>
    <w:rsid w:val="00801FE3"/>
    <w:rsid w:val="00802259"/>
    <w:rsid w:val="00804165"/>
    <w:rsid w:val="0080634C"/>
    <w:rsid w:val="00806B90"/>
    <w:rsid w:val="008078E3"/>
    <w:rsid w:val="00811877"/>
    <w:rsid w:val="0081204F"/>
    <w:rsid w:val="00813B2A"/>
    <w:rsid w:val="00813C02"/>
    <w:rsid w:val="00813C9D"/>
    <w:rsid w:val="008150FA"/>
    <w:rsid w:val="008157DE"/>
    <w:rsid w:val="008163B4"/>
    <w:rsid w:val="00816AB9"/>
    <w:rsid w:val="00817B8B"/>
    <w:rsid w:val="00821578"/>
    <w:rsid w:val="0082187B"/>
    <w:rsid w:val="00821F07"/>
    <w:rsid w:val="00823F8D"/>
    <w:rsid w:val="0082626F"/>
    <w:rsid w:val="0082628F"/>
    <w:rsid w:val="00827236"/>
    <w:rsid w:val="00830137"/>
    <w:rsid w:val="0083263E"/>
    <w:rsid w:val="00833640"/>
    <w:rsid w:val="00834F0C"/>
    <w:rsid w:val="00835172"/>
    <w:rsid w:val="0083739C"/>
    <w:rsid w:val="0084119A"/>
    <w:rsid w:val="00841D6D"/>
    <w:rsid w:val="00842DC8"/>
    <w:rsid w:val="00844E15"/>
    <w:rsid w:val="0084552C"/>
    <w:rsid w:val="008463E5"/>
    <w:rsid w:val="00846A8F"/>
    <w:rsid w:val="008474E8"/>
    <w:rsid w:val="008504C7"/>
    <w:rsid w:val="00850821"/>
    <w:rsid w:val="0085083F"/>
    <w:rsid w:val="00853EA7"/>
    <w:rsid w:val="00854E1F"/>
    <w:rsid w:val="00854ED2"/>
    <w:rsid w:val="00855D03"/>
    <w:rsid w:val="00856412"/>
    <w:rsid w:val="008566AD"/>
    <w:rsid w:val="00856A5F"/>
    <w:rsid w:val="00857067"/>
    <w:rsid w:val="008601CA"/>
    <w:rsid w:val="008604E5"/>
    <w:rsid w:val="008621FA"/>
    <w:rsid w:val="00863032"/>
    <w:rsid w:val="00863881"/>
    <w:rsid w:val="00866551"/>
    <w:rsid w:val="00870174"/>
    <w:rsid w:val="008708A7"/>
    <w:rsid w:val="008709A2"/>
    <w:rsid w:val="0087158C"/>
    <w:rsid w:val="00871A60"/>
    <w:rsid w:val="00872246"/>
    <w:rsid w:val="00872A87"/>
    <w:rsid w:val="00875082"/>
    <w:rsid w:val="008759C2"/>
    <w:rsid w:val="00876C99"/>
    <w:rsid w:val="00876FEE"/>
    <w:rsid w:val="00877728"/>
    <w:rsid w:val="0088004C"/>
    <w:rsid w:val="008805DE"/>
    <w:rsid w:val="00881677"/>
    <w:rsid w:val="00881C09"/>
    <w:rsid w:val="0088221A"/>
    <w:rsid w:val="00882B3E"/>
    <w:rsid w:val="00883AA0"/>
    <w:rsid w:val="00884A15"/>
    <w:rsid w:val="008863E7"/>
    <w:rsid w:val="00887F82"/>
    <w:rsid w:val="00890FF6"/>
    <w:rsid w:val="008932C7"/>
    <w:rsid w:val="00893811"/>
    <w:rsid w:val="0089402A"/>
    <w:rsid w:val="008942A4"/>
    <w:rsid w:val="00894DF7"/>
    <w:rsid w:val="00894F9A"/>
    <w:rsid w:val="008A054F"/>
    <w:rsid w:val="008A1153"/>
    <w:rsid w:val="008A3C3F"/>
    <w:rsid w:val="008A481C"/>
    <w:rsid w:val="008A526E"/>
    <w:rsid w:val="008A6332"/>
    <w:rsid w:val="008B0351"/>
    <w:rsid w:val="008B0A05"/>
    <w:rsid w:val="008B0FA2"/>
    <w:rsid w:val="008B17D8"/>
    <w:rsid w:val="008B34FD"/>
    <w:rsid w:val="008B4766"/>
    <w:rsid w:val="008B7093"/>
    <w:rsid w:val="008B712E"/>
    <w:rsid w:val="008C2B26"/>
    <w:rsid w:val="008C3B86"/>
    <w:rsid w:val="008C5DA6"/>
    <w:rsid w:val="008C5DEF"/>
    <w:rsid w:val="008C6DA3"/>
    <w:rsid w:val="008C6F68"/>
    <w:rsid w:val="008C7A02"/>
    <w:rsid w:val="008D0823"/>
    <w:rsid w:val="008D2338"/>
    <w:rsid w:val="008D246C"/>
    <w:rsid w:val="008D27A5"/>
    <w:rsid w:val="008D2A81"/>
    <w:rsid w:val="008D2F65"/>
    <w:rsid w:val="008D5ED9"/>
    <w:rsid w:val="008D63F7"/>
    <w:rsid w:val="008D69C1"/>
    <w:rsid w:val="008D76E9"/>
    <w:rsid w:val="008E052E"/>
    <w:rsid w:val="008E08F9"/>
    <w:rsid w:val="008E0CFD"/>
    <w:rsid w:val="008E1083"/>
    <w:rsid w:val="008E6A74"/>
    <w:rsid w:val="008E72E6"/>
    <w:rsid w:val="008F1909"/>
    <w:rsid w:val="008F1D33"/>
    <w:rsid w:val="008F2D61"/>
    <w:rsid w:val="008F30F7"/>
    <w:rsid w:val="008F3E4E"/>
    <w:rsid w:val="008F4E35"/>
    <w:rsid w:val="008F607B"/>
    <w:rsid w:val="009001CB"/>
    <w:rsid w:val="00900926"/>
    <w:rsid w:val="0090126B"/>
    <w:rsid w:val="00901321"/>
    <w:rsid w:val="009044C7"/>
    <w:rsid w:val="00904D55"/>
    <w:rsid w:val="00905469"/>
    <w:rsid w:val="00905847"/>
    <w:rsid w:val="00906390"/>
    <w:rsid w:val="009064D8"/>
    <w:rsid w:val="00910C4C"/>
    <w:rsid w:val="00911140"/>
    <w:rsid w:val="00913CDD"/>
    <w:rsid w:val="00913DB3"/>
    <w:rsid w:val="009159F8"/>
    <w:rsid w:val="0091748B"/>
    <w:rsid w:val="00917991"/>
    <w:rsid w:val="00920F3A"/>
    <w:rsid w:val="00921A0C"/>
    <w:rsid w:val="00921BA3"/>
    <w:rsid w:val="00923587"/>
    <w:rsid w:val="009242B3"/>
    <w:rsid w:val="009242C2"/>
    <w:rsid w:val="009249C0"/>
    <w:rsid w:val="00924A7B"/>
    <w:rsid w:val="00925B52"/>
    <w:rsid w:val="00927C19"/>
    <w:rsid w:val="00932714"/>
    <w:rsid w:val="009332B9"/>
    <w:rsid w:val="00935D9A"/>
    <w:rsid w:val="00940098"/>
    <w:rsid w:val="009405E7"/>
    <w:rsid w:val="00941D8F"/>
    <w:rsid w:val="009427CF"/>
    <w:rsid w:val="0094340A"/>
    <w:rsid w:val="00943798"/>
    <w:rsid w:val="00943CAC"/>
    <w:rsid w:val="009447E2"/>
    <w:rsid w:val="00944A1D"/>
    <w:rsid w:val="00946CC4"/>
    <w:rsid w:val="00947975"/>
    <w:rsid w:val="00947E70"/>
    <w:rsid w:val="009504FE"/>
    <w:rsid w:val="0095080D"/>
    <w:rsid w:val="00953930"/>
    <w:rsid w:val="009574EF"/>
    <w:rsid w:val="00960607"/>
    <w:rsid w:val="009610C2"/>
    <w:rsid w:val="009621EF"/>
    <w:rsid w:val="00962D27"/>
    <w:rsid w:val="009642C4"/>
    <w:rsid w:val="009654B4"/>
    <w:rsid w:val="009657D1"/>
    <w:rsid w:val="0096601A"/>
    <w:rsid w:val="00966673"/>
    <w:rsid w:val="00972344"/>
    <w:rsid w:val="00975A8F"/>
    <w:rsid w:val="00976809"/>
    <w:rsid w:val="00976BC2"/>
    <w:rsid w:val="00977A30"/>
    <w:rsid w:val="00981902"/>
    <w:rsid w:val="0098233B"/>
    <w:rsid w:val="009824C7"/>
    <w:rsid w:val="00985E26"/>
    <w:rsid w:val="0098609C"/>
    <w:rsid w:val="00986640"/>
    <w:rsid w:val="00986AB9"/>
    <w:rsid w:val="0099001B"/>
    <w:rsid w:val="009913FC"/>
    <w:rsid w:val="00993597"/>
    <w:rsid w:val="00993FED"/>
    <w:rsid w:val="00995EC8"/>
    <w:rsid w:val="00996058"/>
    <w:rsid w:val="00996822"/>
    <w:rsid w:val="009A0A8D"/>
    <w:rsid w:val="009A0B09"/>
    <w:rsid w:val="009A239B"/>
    <w:rsid w:val="009A2C43"/>
    <w:rsid w:val="009A376F"/>
    <w:rsid w:val="009A3C53"/>
    <w:rsid w:val="009A530F"/>
    <w:rsid w:val="009A652F"/>
    <w:rsid w:val="009A6762"/>
    <w:rsid w:val="009A7100"/>
    <w:rsid w:val="009B025D"/>
    <w:rsid w:val="009B0CEB"/>
    <w:rsid w:val="009B12B8"/>
    <w:rsid w:val="009B1B07"/>
    <w:rsid w:val="009B343A"/>
    <w:rsid w:val="009B3FD3"/>
    <w:rsid w:val="009B41F3"/>
    <w:rsid w:val="009B46A8"/>
    <w:rsid w:val="009B55C7"/>
    <w:rsid w:val="009B6965"/>
    <w:rsid w:val="009B749E"/>
    <w:rsid w:val="009C03F5"/>
    <w:rsid w:val="009C0775"/>
    <w:rsid w:val="009C229D"/>
    <w:rsid w:val="009C3E06"/>
    <w:rsid w:val="009C5EA2"/>
    <w:rsid w:val="009C793A"/>
    <w:rsid w:val="009D0F20"/>
    <w:rsid w:val="009D146A"/>
    <w:rsid w:val="009D1B86"/>
    <w:rsid w:val="009D208C"/>
    <w:rsid w:val="009D2705"/>
    <w:rsid w:val="009D4096"/>
    <w:rsid w:val="009D526C"/>
    <w:rsid w:val="009D5B0C"/>
    <w:rsid w:val="009D6BDB"/>
    <w:rsid w:val="009E0CEE"/>
    <w:rsid w:val="009E0E31"/>
    <w:rsid w:val="009E1624"/>
    <w:rsid w:val="009E24B2"/>
    <w:rsid w:val="009E3CC9"/>
    <w:rsid w:val="009E5227"/>
    <w:rsid w:val="009E6468"/>
    <w:rsid w:val="009E653E"/>
    <w:rsid w:val="009F0479"/>
    <w:rsid w:val="009F21A3"/>
    <w:rsid w:val="009F4890"/>
    <w:rsid w:val="009F4C11"/>
    <w:rsid w:val="009F6355"/>
    <w:rsid w:val="00A0464D"/>
    <w:rsid w:val="00A04EE1"/>
    <w:rsid w:val="00A05B92"/>
    <w:rsid w:val="00A07033"/>
    <w:rsid w:val="00A079BB"/>
    <w:rsid w:val="00A114BD"/>
    <w:rsid w:val="00A137C7"/>
    <w:rsid w:val="00A13D49"/>
    <w:rsid w:val="00A14890"/>
    <w:rsid w:val="00A14C83"/>
    <w:rsid w:val="00A15BCF"/>
    <w:rsid w:val="00A16E70"/>
    <w:rsid w:val="00A17351"/>
    <w:rsid w:val="00A20369"/>
    <w:rsid w:val="00A219DE"/>
    <w:rsid w:val="00A22238"/>
    <w:rsid w:val="00A227D3"/>
    <w:rsid w:val="00A22C9B"/>
    <w:rsid w:val="00A23DAB"/>
    <w:rsid w:val="00A244CB"/>
    <w:rsid w:val="00A24653"/>
    <w:rsid w:val="00A2678A"/>
    <w:rsid w:val="00A27B91"/>
    <w:rsid w:val="00A310C2"/>
    <w:rsid w:val="00A31C71"/>
    <w:rsid w:val="00A3230B"/>
    <w:rsid w:val="00A37179"/>
    <w:rsid w:val="00A3729F"/>
    <w:rsid w:val="00A41286"/>
    <w:rsid w:val="00A41600"/>
    <w:rsid w:val="00A4244B"/>
    <w:rsid w:val="00A43241"/>
    <w:rsid w:val="00A43F59"/>
    <w:rsid w:val="00A44447"/>
    <w:rsid w:val="00A44C68"/>
    <w:rsid w:val="00A45523"/>
    <w:rsid w:val="00A47B1B"/>
    <w:rsid w:val="00A504AC"/>
    <w:rsid w:val="00A538DA"/>
    <w:rsid w:val="00A53C8C"/>
    <w:rsid w:val="00A559F8"/>
    <w:rsid w:val="00A5637C"/>
    <w:rsid w:val="00A60173"/>
    <w:rsid w:val="00A6059B"/>
    <w:rsid w:val="00A61FF7"/>
    <w:rsid w:val="00A62C27"/>
    <w:rsid w:val="00A63378"/>
    <w:rsid w:val="00A63905"/>
    <w:rsid w:val="00A641E0"/>
    <w:rsid w:val="00A64750"/>
    <w:rsid w:val="00A66477"/>
    <w:rsid w:val="00A667C8"/>
    <w:rsid w:val="00A676F1"/>
    <w:rsid w:val="00A678C0"/>
    <w:rsid w:val="00A67B98"/>
    <w:rsid w:val="00A7010F"/>
    <w:rsid w:val="00A70580"/>
    <w:rsid w:val="00A710D4"/>
    <w:rsid w:val="00A71ACE"/>
    <w:rsid w:val="00A72FF1"/>
    <w:rsid w:val="00A73C7F"/>
    <w:rsid w:val="00A742C3"/>
    <w:rsid w:val="00A7537D"/>
    <w:rsid w:val="00A75636"/>
    <w:rsid w:val="00A7634F"/>
    <w:rsid w:val="00A77697"/>
    <w:rsid w:val="00A77906"/>
    <w:rsid w:val="00A77BAC"/>
    <w:rsid w:val="00A800B1"/>
    <w:rsid w:val="00A8029A"/>
    <w:rsid w:val="00A802CA"/>
    <w:rsid w:val="00A82832"/>
    <w:rsid w:val="00A83440"/>
    <w:rsid w:val="00A8515F"/>
    <w:rsid w:val="00A85722"/>
    <w:rsid w:val="00A873CF"/>
    <w:rsid w:val="00A8748C"/>
    <w:rsid w:val="00A903D0"/>
    <w:rsid w:val="00A904C3"/>
    <w:rsid w:val="00A9088D"/>
    <w:rsid w:val="00A90AF4"/>
    <w:rsid w:val="00A90E45"/>
    <w:rsid w:val="00A91231"/>
    <w:rsid w:val="00A94668"/>
    <w:rsid w:val="00A95AA3"/>
    <w:rsid w:val="00AA09E0"/>
    <w:rsid w:val="00AA351A"/>
    <w:rsid w:val="00AA4922"/>
    <w:rsid w:val="00AA4D84"/>
    <w:rsid w:val="00AA7020"/>
    <w:rsid w:val="00AB07A7"/>
    <w:rsid w:val="00AB0C82"/>
    <w:rsid w:val="00AB0D92"/>
    <w:rsid w:val="00AB1A16"/>
    <w:rsid w:val="00AB2A95"/>
    <w:rsid w:val="00AB2C81"/>
    <w:rsid w:val="00AB3BC4"/>
    <w:rsid w:val="00AB5D82"/>
    <w:rsid w:val="00AB6114"/>
    <w:rsid w:val="00AB64AE"/>
    <w:rsid w:val="00AB75EF"/>
    <w:rsid w:val="00AC2D33"/>
    <w:rsid w:val="00AC4850"/>
    <w:rsid w:val="00AC4970"/>
    <w:rsid w:val="00AC5B17"/>
    <w:rsid w:val="00AC6438"/>
    <w:rsid w:val="00AD1140"/>
    <w:rsid w:val="00AD3423"/>
    <w:rsid w:val="00AD40F2"/>
    <w:rsid w:val="00AD54CE"/>
    <w:rsid w:val="00AD54DD"/>
    <w:rsid w:val="00AD761E"/>
    <w:rsid w:val="00AE1FD6"/>
    <w:rsid w:val="00AE2B0C"/>
    <w:rsid w:val="00AE3608"/>
    <w:rsid w:val="00AE36CC"/>
    <w:rsid w:val="00AE36D1"/>
    <w:rsid w:val="00AE42E7"/>
    <w:rsid w:val="00AE4DD7"/>
    <w:rsid w:val="00AE5348"/>
    <w:rsid w:val="00AF38F2"/>
    <w:rsid w:val="00AF3909"/>
    <w:rsid w:val="00AF40E4"/>
    <w:rsid w:val="00B003B6"/>
    <w:rsid w:val="00B01166"/>
    <w:rsid w:val="00B01582"/>
    <w:rsid w:val="00B024C4"/>
    <w:rsid w:val="00B02DA3"/>
    <w:rsid w:val="00B02F05"/>
    <w:rsid w:val="00B034B7"/>
    <w:rsid w:val="00B047DD"/>
    <w:rsid w:val="00B04EBC"/>
    <w:rsid w:val="00B051A3"/>
    <w:rsid w:val="00B06C33"/>
    <w:rsid w:val="00B06D8F"/>
    <w:rsid w:val="00B06E4E"/>
    <w:rsid w:val="00B139A6"/>
    <w:rsid w:val="00B1613B"/>
    <w:rsid w:val="00B16ADE"/>
    <w:rsid w:val="00B17B69"/>
    <w:rsid w:val="00B20933"/>
    <w:rsid w:val="00B22A3C"/>
    <w:rsid w:val="00B2328D"/>
    <w:rsid w:val="00B23EC3"/>
    <w:rsid w:val="00B244A0"/>
    <w:rsid w:val="00B270E6"/>
    <w:rsid w:val="00B305AD"/>
    <w:rsid w:val="00B3119A"/>
    <w:rsid w:val="00B331BC"/>
    <w:rsid w:val="00B332A9"/>
    <w:rsid w:val="00B345D2"/>
    <w:rsid w:val="00B348F9"/>
    <w:rsid w:val="00B34949"/>
    <w:rsid w:val="00B34D8C"/>
    <w:rsid w:val="00B40F64"/>
    <w:rsid w:val="00B40F7E"/>
    <w:rsid w:val="00B41583"/>
    <w:rsid w:val="00B42B3C"/>
    <w:rsid w:val="00B4307F"/>
    <w:rsid w:val="00B43A78"/>
    <w:rsid w:val="00B457DB"/>
    <w:rsid w:val="00B467F2"/>
    <w:rsid w:val="00B46AA3"/>
    <w:rsid w:val="00B476A7"/>
    <w:rsid w:val="00B50E98"/>
    <w:rsid w:val="00B51E0B"/>
    <w:rsid w:val="00B52F1D"/>
    <w:rsid w:val="00B538DC"/>
    <w:rsid w:val="00B54B6F"/>
    <w:rsid w:val="00B55002"/>
    <w:rsid w:val="00B556B8"/>
    <w:rsid w:val="00B57805"/>
    <w:rsid w:val="00B608A1"/>
    <w:rsid w:val="00B60D87"/>
    <w:rsid w:val="00B61087"/>
    <w:rsid w:val="00B6286E"/>
    <w:rsid w:val="00B63168"/>
    <w:rsid w:val="00B6395A"/>
    <w:rsid w:val="00B6486A"/>
    <w:rsid w:val="00B64A3E"/>
    <w:rsid w:val="00B66BE1"/>
    <w:rsid w:val="00B70CFA"/>
    <w:rsid w:val="00B7242D"/>
    <w:rsid w:val="00B731FF"/>
    <w:rsid w:val="00B73327"/>
    <w:rsid w:val="00B750AD"/>
    <w:rsid w:val="00B761C4"/>
    <w:rsid w:val="00B76507"/>
    <w:rsid w:val="00B778E2"/>
    <w:rsid w:val="00B80AE0"/>
    <w:rsid w:val="00B82729"/>
    <w:rsid w:val="00B827D7"/>
    <w:rsid w:val="00B83233"/>
    <w:rsid w:val="00B94266"/>
    <w:rsid w:val="00B94C52"/>
    <w:rsid w:val="00B953AF"/>
    <w:rsid w:val="00B957CB"/>
    <w:rsid w:val="00B96E25"/>
    <w:rsid w:val="00B97862"/>
    <w:rsid w:val="00BA07FE"/>
    <w:rsid w:val="00BA1C1C"/>
    <w:rsid w:val="00BA333A"/>
    <w:rsid w:val="00BA3696"/>
    <w:rsid w:val="00BA6387"/>
    <w:rsid w:val="00BA6E5B"/>
    <w:rsid w:val="00BA7FE1"/>
    <w:rsid w:val="00BB4141"/>
    <w:rsid w:val="00BB5B7C"/>
    <w:rsid w:val="00BB6C09"/>
    <w:rsid w:val="00BB7486"/>
    <w:rsid w:val="00BB7805"/>
    <w:rsid w:val="00BC088B"/>
    <w:rsid w:val="00BC0959"/>
    <w:rsid w:val="00BC09C6"/>
    <w:rsid w:val="00BC12D3"/>
    <w:rsid w:val="00BC305B"/>
    <w:rsid w:val="00BC34F6"/>
    <w:rsid w:val="00BC3C7A"/>
    <w:rsid w:val="00BC44DD"/>
    <w:rsid w:val="00BC57B7"/>
    <w:rsid w:val="00BC5992"/>
    <w:rsid w:val="00BC5DE2"/>
    <w:rsid w:val="00BC5E20"/>
    <w:rsid w:val="00BC62CF"/>
    <w:rsid w:val="00BC6F90"/>
    <w:rsid w:val="00BC7F77"/>
    <w:rsid w:val="00BD1985"/>
    <w:rsid w:val="00BD1D73"/>
    <w:rsid w:val="00BD489C"/>
    <w:rsid w:val="00BD4DD8"/>
    <w:rsid w:val="00BD539A"/>
    <w:rsid w:val="00BD5B11"/>
    <w:rsid w:val="00BE22E9"/>
    <w:rsid w:val="00BE3588"/>
    <w:rsid w:val="00BE38FA"/>
    <w:rsid w:val="00BE4A13"/>
    <w:rsid w:val="00BE53E4"/>
    <w:rsid w:val="00BE5D9E"/>
    <w:rsid w:val="00BE5F85"/>
    <w:rsid w:val="00BF0118"/>
    <w:rsid w:val="00BF1179"/>
    <w:rsid w:val="00BF3D1A"/>
    <w:rsid w:val="00BF3F8F"/>
    <w:rsid w:val="00BF4EC1"/>
    <w:rsid w:val="00BF53B1"/>
    <w:rsid w:val="00BF66FC"/>
    <w:rsid w:val="00BF7B7F"/>
    <w:rsid w:val="00C003C4"/>
    <w:rsid w:val="00C0079F"/>
    <w:rsid w:val="00C015DD"/>
    <w:rsid w:val="00C02B4F"/>
    <w:rsid w:val="00C032C8"/>
    <w:rsid w:val="00C0550E"/>
    <w:rsid w:val="00C060C7"/>
    <w:rsid w:val="00C06263"/>
    <w:rsid w:val="00C06587"/>
    <w:rsid w:val="00C06F58"/>
    <w:rsid w:val="00C07304"/>
    <w:rsid w:val="00C11B16"/>
    <w:rsid w:val="00C135BD"/>
    <w:rsid w:val="00C15CB5"/>
    <w:rsid w:val="00C15E5E"/>
    <w:rsid w:val="00C15F65"/>
    <w:rsid w:val="00C16CE9"/>
    <w:rsid w:val="00C21ECA"/>
    <w:rsid w:val="00C22DD4"/>
    <w:rsid w:val="00C230D9"/>
    <w:rsid w:val="00C23BF1"/>
    <w:rsid w:val="00C240C3"/>
    <w:rsid w:val="00C241D5"/>
    <w:rsid w:val="00C24A39"/>
    <w:rsid w:val="00C2538D"/>
    <w:rsid w:val="00C253CB"/>
    <w:rsid w:val="00C25D1F"/>
    <w:rsid w:val="00C2708D"/>
    <w:rsid w:val="00C270EE"/>
    <w:rsid w:val="00C30371"/>
    <w:rsid w:val="00C30E8D"/>
    <w:rsid w:val="00C327EE"/>
    <w:rsid w:val="00C338E7"/>
    <w:rsid w:val="00C34638"/>
    <w:rsid w:val="00C34645"/>
    <w:rsid w:val="00C34AA3"/>
    <w:rsid w:val="00C34B3C"/>
    <w:rsid w:val="00C34EAC"/>
    <w:rsid w:val="00C3576E"/>
    <w:rsid w:val="00C36DCD"/>
    <w:rsid w:val="00C37597"/>
    <w:rsid w:val="00C41122"/>
    <w:rsid w:val="00C419F3"/>
    <w:rsid w:val="00C41A25"/>
    <w:rsid w:val="00C424CE"/>
    <w:rsid w:val="00C43825"/>
    <w:rsid w:val="00C43927"/>
    <w:rsid w:val="00C44B06"/>
    <w:rsid w:val="00C460AE"/>
    <w:rsid w:val="00C46207"/>
    <w:rsid w:val="00C46806"/>
    <w:rsid w:val="00C472E0"/>
    <w:rsid w:val="00C5087C"/>
    <w:rsid w:val="00C51DED"/>
    <w:rsid w:val="00C5426F"/>
    <w:rsid w:val="00C54926"/>
    <w:rsid w:val="00C559A2"/>
    <w:rsid w:val="00C56226"/>
    <w:rsid w:val="00C57402"/>
    <w:rsid w:val="00C574BA"/>
    <w:rsid w:val="00C57BDE"/>
    <w:rsid w:val="00C600B2"/>
    <w:rsid w:val="00C6096F"/>
    <w:rsid w:val="00C60B9F"/>
    <w:rsid w:val="00C6204F"/>
    <w:rsid w:val="00C64998"/>
    <w:rsid w:val="00C6546B"/>
    <w:rsid w:val="00C65F6D"/>
    <w:rsid w:val="00C66176"/>
    <w:rsid w:val="00C66EC7"/>
    <w:rsid w:val="00C6716C"/>
    <w:rsid w:val="00C67857"/>
    <w:rsid w:val="00C702D7"/>
    <w:rsid w:val="00C716BA"/>
    <w:rsid w:val="00C76140"/>
    <w:rsid w:val="00C772B7"/>
    <w:rsid w:val="00C80DD2"/>
    <w:rsid w:val="00C8110A"/>
    <w:rsid w:val="00C81D67"/>
    <w:rsid w:val="00C843AB"/>
    <w:rsid w:val="00C84E09"/>
    <w:rsid w:val="00C87FF7"/>
    <w:rsid w:val="00C91675"/>
    <w:rsid w:val="00C91A20"/>
    <w:rsid w:val="00C920E2"/>
    <w:rsid w:val="00C93855"/>
    <w:rsid w:val="00C93BDA"/>
    <w:rsid w:val="00C95F35"/>
    <w:rsid w:val="00C966AE"/>
    <w:rsid w:val="00CA1B2F"/>
    <w:rsid w:val="00CA2AAC"/>
    <w:rsid w:val="00CA3455"/>
    <w:rsid w:val="00CA3AC7"/>
    <w:rsid w:val="00CA3BEB"/>
    <w:rsid w:val="00CA5838"/>
    <w:rsid w:val="00CA7755"/>
    <w:rsid w:val="00CA7EEF"/>
    <w:rsid w:val="00CB197A"/>
    <w:rsid w:val="00CB2DE0"/>
    <w:rsid w:val="00CB61A2"/>
    <w:rsid w:val="00CB66AB"/>
    <w:rsid w:val="00CB76EC"/>
    <w:rsid w:val="00CB7F13"/>
    <w:rsid w:val="00CC2263"/>
    <w:rsid w:val="00CC3DC0"/>
    <w:rsid w:val="00CC43E0"/>
    <w:rsid w:val="00CC5C3E"/>
    <w:rsid w:val="00CD0DF6"/>
    <w:rsid w:val="00CD1F40"/>
    <w:rsid w:val="00CD3B50"/>
    <w:rsid w:val="00CD3F2F"/>
    <w:rsid w:val="00CD4521"/>
    <w:rsid w:val="00CD62D3"/>
    <w:rsid w:val="00CD74EA"/>
    <w:rsid w:val="00CE3CDD"/>
    <w:rsid w:val="00CE5256"/>
    <w:rsid w:val="00CF000A"/>
    <w:rsid w:val="00CF0F76"/>
    <w:rsid w:val="00CF4223"/>
    <w:rsid w:val="00CF4882"/>
    <w:rsid w:val="00CF4FF5"/>
    <w:rsid w:val="00CF60FF"/>
    <w:rsid w:val="00D00572"/>
    <w:rsid w:val="00D008AE"/>
    <w:rsid w:val="00D00B03"/>
    <w:rsid w:val="00D0241C"/>
    <w:rsid w:val="00D034B7"/>
    <w:rsid w:val="00D0385E"/>
    <w:rsid w:val="00D0472B"/>
    <w:rsid w:val="00D04B8C"/>
    <w:rsid w:val="00D0587F"/>
    <w:rsid w:val="00D05A52"/>
    <w:rsid w:val="00D06F3C"/>
    <w:rsid w:val="00D07EDD"/>
    <w:rsid w:val="00D1258D"/>
    <w:rsid w:val="00D130C0"/>
    <w:rsid w:val="00D13EAA"/>
    <w:rsid w:val="00D14602"/>
    <w:rsid w:val="00D15A6A"/>
    <w:rsid w:val="00D22F56"/>
    <w:rsid w:val="00D23A72"/>
    <w:rsid w:val="00D248B2"/>
    <w:rsid w:val="00D24A42"/>
    <w:rsid w:val="00D25F91"/>
    <w:rsid w:val="00D26B5C"/>
    <w:rsid w:val="00D273F8"/>
    <w:rsid w:val="00D278DA"/>
    <w:rsid w:val="00D320AE"/>
    <w:rsid w:val="00D32934"/>
    <w:rsid w:val="00D34EB3"/>
    <w:rsid w:val="00D3771B"/>
    <w:rsid w:val="00D40856"/>
    <w:rsid w:val="00D44417"/>
    <w:rsid w:val="00D44C7C"/>
    <w:rsid w:val="00D44CC1"/>
    <w:rsid w:val="00D45BDA"/>
    <w:rsid w:val="00D45FC3"/>
    <w:rsid w:val="00D50522"/>
    <w:rsid w:val="00D530FF"/>
    <w:rsid w:val="00D535BD"/>
    <w:rsid w:val="00D53767"/>
    <w:rsid w:val="00D5477D"/>
    <w:rsid w:val="00D55844"/>
    <w:rsid w:val="00D558C4"/>
    <w:rsid w:val="00D55C2D"/>
    <w:rsid w:val="00D60ACB"/>
    <w:rsid w:val="00D61E66"/>
    <w:rsid w:val="00D62FD4"/>
    <w:rsid w:val="00D636F1"/>
    <w:rsid w:val="00D64C9D"/>
    <w:rsid w:val="00D673E4"/>
    <w:rsid w:val="00D67CF5"/>
    <w:rsid w:val="00D75A47"/>
    <w:rsid w:val="00D76ED7"/>
    <w:rsid w:val="00D76F8E"/>
    <w:rsid w:val="00D775D4"/>
    <w:rsid w:val="00D77726"/>
    <w:rsid w:val="00D8063C"/>
    <w:rsid w:val="00D8082C"/>
    <w:rsid w:val="00D80CF0"/>
    <w:rsid w:val="00D80F45"/>
    <w:rsid w:val="00D81235"/>
    <w:rsid w:val="00D81472"/>
    <w:rsid w:val="00D8189E"/>
    <w:rsid w:val="00D82857"/>
    <w:rsid w:val="00D8624F"/>
    <w:rsid w:val="00D86B28"/>
    <w:rsid w:val="00D90E31"/>
    <w:rsid w:val="00D917D6"/>
    <w:rsid w:val="00D92301"/>
    <w:rsid w:val="00D9400E"/>
    <w:rsid w:val="00D940E3"/>
    <w:rsid w:val="00D94A03"/>
    <w:rsid w:val="00D9711D"/>
    <w:rsid w:val="00D971F9"/>
    <w:rsid w:val="00DA08CC"/>
    <w:rsid w:val="00DA12A5"/>
    <w:rsid w:val="00DA3154"/>
    <w:rsid w:val="00DA3829"/>
    <w:rsid w:val="00DA485C"/>
    <w:rsid w:val="00DA6E7C"/>
    <w:rsid w:val="00DA7537"/>
    <w:rsid w:val="00DA793D"/>
    <w:rsid w:val="00DB058C"/>
    <w:rsid w:val="00DB058F"/>
    <w:rsid w:val="00DB0AAB"/>
    <w:rsid w:val="00DB1B63"/>
    <w:rsid w:val="00DB1CFA"/>
    <w:rsid w:val="00DB529E"/>
    <w:rsid w:val="00DB7594"/>
    <w:rsid w:val="00DB779D"/>
    <w:rsid w:val="00DC0E87"/>
    <w:rsid w:val="00DC1EDD"/>
    <w:rsid w:val="00DC23DA"/>
    <w:rsid w:val="00DC28B4"/>
    <w:rsid w:val="00DC2A6C"/>
    <w:rsid w:val="00DC2A8A"/>
    <w:rsid w:val="00DC2EF9"/>
    <w:rsid w:val="00DC3915"/>
    <w:rsid w:val="00DC3EEA"/>
    <w:rsid w:val="00DC5332"/>
    <w:rsid w:val="00DD02E4"/>
    <w:rsid w:val="00DD0F51"/>
    <w:rsid w:val="00DD1DBB"/>
    <w:rsid w:val="00DD2149"/>
    <w:rsid w:val="00DD2C4B"/>
    <w:rsid w:val="00DD35D8"/>
    <w:rsid w:val="00DD43D1"/>
    <w:rsid w:val="00DD4F18"/>
    <w:rsid w:val="00DD5AD1"/>
    <w:rsid w:val="00DD6099"/>
    <w:rsid w:val="00DD6352"/>
    <w:rsid w:val="00DD7913"/>
    <w:rsid w:val="00DD7ADB"/>
    <w:rsid w:val="00DD7D21"/>
    <w:rsid w:val="00DE0033"/>
    <w:rsid w:val="00DE0185"/>
    <w:rsid w:val="00DE122A"/>
    <w:rsid w:val="00DE169D"/>
    <w:rsid w:val="00DE3058"/>
    <w:rsid w:val="00DE3209"/>
    <w:rsid w:val="00DE32AB"/>
    <w:rsid w:val="00DE3EBF"/>
    <w:rsid w:val="00DE549B"/>
    <w:rsid w:val="00DE5DD1"/>
    <w:rsid w:val="00DE64EE"/>
    <w:rsid w:val="00DE6522"/>
    <w:rsid w:val="00DF0A21"/>
    <w:rsid w:val="00DF0ADB"/>
    <w:rsid w:val="00DF16BA"/>
    <w:rsid w:val="00DF3040"/>
    <w:rsid w:val="00DF4E71"/>
    <w:rsid w:val="00DF54AC"/>
    <w:rsid w:val="00DF6CFA"/>
    <w:rsid w:val="00DF79E7"/>
    <w:rsid w:val="00DF7F95"/>
    <w:rsid w:val="00E00613"/>
    <w:rsid w:val="00E048D5"/>
    <w:rsid w:val="00E04EF5"/>
    <w:rsid w:val="00E06B86"/>
    <w:rsid w:val="00E1001F"/>
    <w:rsid w:val="00E125A1"/>
    <w:rsid w:val="00E134A4"/>
    <w:rsid w:val="00E1351E"/>
    <w:rsid w:val="00E13C84"/>
    <w:rsid w:val="00E15653"/>
    <w:rsid w:val="00E161BD"/>
    <w:rsid w:val="00E16438"/>
    <w:rsid w:val="00E17771"/>
    <w:rsid w:val="00E20BDC"/>
    <w:rsid w:val="00E212B8"/>
    <w:rsid w:val="00E21982"/>
    <w:rsid w:val="00E21AE9"/>
    <w:rsid w:val="00E21F00"/>
    <w:rsid w:val="00E21FE6"/>
    <w:rsid w:val="00E22023"/>
    <w:rsid w:val="00E236B8"/>
    <w:rsid w:val="00E2434D"/>
    <w:rsid w:val="00E26C29"/>
    <w:rsid w:val="00E318C3"/>
    <w:rsid w:val="00E31902"/>
    <w:rsid w:val="00E32DD7"/>
    <w:rsid w:val="00E35EA9"/>
    <w:rsid w:val="00E363FE"/>
    <w:rsid w:val="00E377B1"/>
    <w:rsid w:val="00E4066A"/>
    <w:rsid w:val="00E40C4A"/>
    <w:rsid w:val="00E40DF9"/>
    <w:rsid w:val="00E423E9"/>
    <w:rsid w:val="00E44A67"/>
    <w:rsid w:val="00E44E70"/>
    <w:rsid w:val="00E469AB"/>
    <w:rsid w:val="00E47037"/>
    <w:rsid w:val="00E47524"/>
    <w:rsid w:val="00E478DB"/>
    <w:rsid w:val="00E479B9"/>
    <w:rsid w:val="00E528ED"/>
    <w:rsid w:val="00E549A1"/>
    <w:rsid w:val="00E55A52"/>
    <w:rsid w:val="00E55E72"/>
    <w:rsid w:val="00E56C6E"/>
    <w:rsid w:val="00E6162F"/>
    <w:rsid w:val="00E66A7A"/>
    <w:rsid w:val="00E67290"/>
    <w:rsid w:val="00E706BB"/>
    <w:rsid w:val="00E712AF"/>
    <w:rsid w:val="00E715F8"/>
    <w:rsid w:val="00E71805"/>
    <w:rsid w:val="00E734A4"/>
    <w:rsid w:val="00E75CBA"/>
    <w:rsid w:val="00E80D0A"/>
    <w:rsid w:val="00E81164"/>
    <w:rsid w:val="00E81505"/>
    <w:rsid w:val="00E818D7"/>
    <w:rsid w:val="00E82136"/>
    <w:rsid w:val="00E836D5"/>
    <w:rsid w:val="00E844A6"/>
    <w:rsid w:val="00E84CD8"/>
    <w:rsid w:val="00E8607D"/>
    <w:rsid w:val="00E86333"/>
    <w:rsid w:val="00E91526"/>
    <w:rsid w:val="00E91C36"/>
    <w:rsid w:val="00E931F2"/>
    <w:rsid w:val="00E938C5"/>
    <w:rsid w:val="00E95170"/>
    <w:rsid w:val="00E95D8A"/>
    <w:rsid w:val="00E97089"/>
    <w:rsid w:val="00E97446"/>
    <w:rsid w:val="00E979AD"/>
    <w:rsid w:val="00E97B5C"/>
    <w:rsid w:val="00EA0998"/>
    <w:rsid w:val="00EA6373"/>
    <w:rsid w:val="00EA69DB"/>
    <w:rsid w:val="00EA6AEF"/>
    <w:rsid w:val="00EA6FC5"/>
    <w:rsid w:val="00EB13A7"/>
    <w:rsid w:val="00EB2901"/>
    <w:rsid w:val="00EB4211"/>
    <w:rsid w:val="00EB5E66"/>
    <w:rsid w:val="00EB63CA"/>
    <w:rsid w:val="00EB6676"/>
    <w:rsid w:val="00EC06E5"/>
    <w:rsid w:val="00EC0951"/>
    <w:rsid w:val="00EC2D82"/>
    <w:rsid w:val="00EC64B4"/>
    <w:rsid w:val="00EC66DA"/>
    <w:rsid w:val="00ED0D49"/>
    <w:rsid w:val="00ED0E78"/>
    <w:rsid w:val="00ED108E"/>
    <w:rsid w:val="00ED17E0"/>
    <w:rsid w:val="00ED19E3"/>
    <w:rsid w:val="00ED2B0B"/>
    <w:rsid w:val="00ED3E0F"/>
    <w:rsid w:val="00ED3E59"/>
    <w:rsid w:val="00ED53E1"/>
    <w:rsid w:val="00ED5CA8"/>
    <w:rsid w:val="00ED6024"/>
    <w:rsid w:val="00ED64A8"/>
    <w:rsid w:val="00ED7147"/>
    <w:rsid w:val="00ED7341"/>
    <w:rsid w:val="00ED7B0D"/>
    <w:rsid w:val="00ED7DBB"/>
    <w:rsid w:val="00EE03F8"/>
    <w:rsid w:val="00EE0707"/>
    <w:rsid w:val="00EE14FF"/>
    <w:rsid w:val="00EE1558"/>
    <w:rsid w:val="00EE1C65"/>
    <w:rsid w:val="00EE32BF"/>
    <w:rsid w:val="00EE3D11"/>
    <w:rsid w:val="00EE4795"/>
    <w:rsid w:val="00EE63CB"/>
    <w:rsid w:val="00EE7E63"/>
    <w:rsid w:val="00EF2081"/>
    <w:rsid w:val="00EF22BD"/>
    <w:rsid w:val="00EF24CB"/>
    <w:rsid w:val="00EF3178"/>
    <w:rsid w:val="00EF3C6B"/>
    <w:rsid w:val="00EF3CB8"/>
    <w:rsid w:val="00EF431D"/>
    <w:rsid w:val="00EF7323"/>
    <w:rsid w:val="00F018B7"/>
    <w:rsid w:val="00F028E7"/>
    <w:rsid w:val="00F061E8"/>
    <w:rsid w:val="00F07F6E"/>
    <w:rsid w:val="00F10398"/>
    <w:rsid w:val="00F10B9E"/>
    <w:rsid w:val="00F13FCA"/>
    <w:rsid w:val="00F13FF4"/>
    <w:rsid w:val="00F14AC2"/>
    <w:rsid w:val="00F156DB"/>
    <w:rsid w:val="00F1576B"/>
    <w:rsid w:val="00F1599E"/>
    <w:rsid w:val="00F21B7C"/>
    <w:rsid w:val="00F2339F"/>
    <w:rsid w:val="00F23C51"/>
    <w:rsid w:val="00F24ED1"/>
    <w:rsid w:val="00F27D01"/>
    <w:rsid w:val="00F31D75"/>
    <w:rsid w:val="00F33B4F"/>
    <w:rsid w:val="00F34532"/>
    <w:rsid w:val="00F349AC"/>
    <w:rsid w:val="00F35014"/>
    <w:rsid w:val="00F377A6"/>
    <w:rsid w:val="00F37E60"/>
    <w:rsid w:val="00F448DC"/>
    <w:rsid w:val="00F4562D"/>
    <w:rsid w:val="00F471B3"/>
    <w:rsid w:val="00F474DB"/>
    <w:rsid w:val="00F50026"/>
    <w:rsid w:val="00F50799"/>
    <w:rsid w:val="00F53050"/>
    <w:rsid w:val="00F54F45"/>
    <w:rsid w:val="00F55978"/>
    <w:rsid w:val="00F55B80"/>
    <w:rsid w:val="00F60670"/>
    <w:rsid w:val="00F6088A"/>
    <w:rsid w:val="00F6159B"/>
    <w:rsid w:val="00F62366"/>
    <w:rsid w:val="00F62B09"/>
    <w:rsid w:val="00F65DB8"/>
    <w:rsid w:val="00F66AC3"/>
    <w:rsid w:val="00F6727B"/>
    <w:rsid w:val="00F67B22"/>
    <w:rsid w:val="00F702B2"/>
    <w:rsid w:val="00F71BDF"/>
    <w:rsid w:val="00F71C10"/>
    <w:rsid w:val="00F71C36"/>
    <w:rsid w:val="00F71F6A"/>
    <w:rsid w:val="00F724EE"/>
    <w:rsid w:val="00F74C28"/>
    <w:rsid w:val="00F74EBB"/>
    <w:rsid w:val="00F7502E"/>
    <w:rsid w:val="00F753A3"/>
    <w:rsid w:val="00F7697F"/>
    <w:rsid w:val="00F776EE"/>
    <w:rsid w:val="00F821D9"/>
    <w:rsid w:val="00F8624A"/>
    <w:rsid w:val="00F87686"/>
    <w:rsid w:val="00F91236"/>
    <w:rsid w:val="00F919A7"/>
    <w:rsid w:val="00F9295E"/>
    <w:rsid w:val="00F93A1A"/>
    <w:rsid w:val="00F94ACC"/>
    <w:rsid w:val="00F96AA3"/>
    <w:rsid w:val="00F96C4E"/>
    <w:rsid w:val="00F97502"/>
    <w:rsid w:val="00FA0B53"/>
    <w:rsid w:val="00FA0E92"/>
    <w:rsid w:val="00FA0FC9"/>
    <w:rsid w:val="00FA1BDF"/>
    <w:rsid w:val="00FA2E13"/>
    <w:rsid w:val="00FA2F19"/>
    <w:rsid w:val="00FA3051"/>
    <w:rsid w:val="00FA306D"/>
    <w:rsid w:val="00FA350D"/>
    <w:rsid w:val="00FA3944"/>
    <w:rsid w:val="00FA6F79"/>
    <w:rsid w:val="00FA756A"/>
    <w:rsid w:val="00FA7952"/>
    <w:rsid w:val="00FA7AED"/>
    <w:rsid w:val="00FB04A5"/>
    <w:rsid w:val="00FB0BF5"/>
    <w:rsid w:val="00FB1330"/>
    <w:rsid w:val="00FB33AE"/>
    <w:rsid w:val="00FB3B08"/>
    <w:rsid w:val="00FB3DC9"/>
    <w:rsid w:val="00FB66E6"/>
    <w:rsid w:val="00FC04E7"/>
    <w:rsid w:val="00FC0E60"/>
    <w:rsid w:val="00FC23CF"/>
    <w:rsid w:val="00FC42A1"/>
    <w:rsid w:val="00FC4927"/>
    <w:rsid w:val="00FC7962"/>
    <w:rsid w:val="00FD0A62"/>
    <w:rsid w:val="00FD0C90"/>
    <w:rsid w:val="00FD1302"/>
    <w:rsid w:val="00FD3D54"/>
    <w:rsid w:val="00FD53B8"/>
    <w:rsid w:val="00FD7CFD"/>
    <w:rsid w:val="00FE03A7"/>
    <w:rsid w:val="00FE29D1"/>
    <w:rsid w:val="00FE46FC"/>
    <w:rsid w:val="00FE4746"/>
    <w:rsid w:val="00FE5219"/>
    <w:rsid w:val="00FE5459"/>
    <w:rsid w:val="00FE5793"/>
    <w:rsid w:val="00FE67A1"/>
    <w:rsid w:val="00FF0106"/>
    <w:rsid w:val="00FF0119"/>
    <w:rsid w:val="00FF04B3"/>
    <w:rsid w:val="00FF42FD"/>
    <w:rsid w:val="00FF452E"/>
    <w:rsid w:val="00FF485C"/>
    <w:rsid w:val="00FF49B4"/>
    <w:rsid w:val="00FF54DC"/>
    <w:rsid w:val="00FF56D4"/>
    <w:rsid w:val="00FF5731"/>
    <w:rsid w:val="00FF5A83"/>
    <w:rsid w:val="00FF6114"/>
    <w:rsid w:val="00FF63F1"/>
    <w:rsid w:val="00FF69BE"/>
    <w:rsid w:val="00FF6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45AC296C"/>
  <w15:docId w15:val="{9C207B39-0ED6-490C-AD20-627462302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2027"/>
  </w:style>
  <w:style w:type="paragraph" w:styleId="Heading1">
    <w:name w:val="heading 1"/>
    <w:basedOn w:val="Normal"/>
    <w:next w:val="Body1"/>
    <w:link w:val="Heading1Char"/>
    <w:qFormat/>
    <w:rsid w:val="002C2027"/>
    <w:pPr>
      <w:keepNext/>
      <w:pageBreakBefore/>
      <w:numPr>
        <w:numId w:val="8"/>
      </w:numPr>
      <w:spacing w:before="240" w:after="60"/>
      <w:outlineLvl w:val="0"/>
    </w:pPr>
    <w:rPr>
      <w:rFonts w:ascii="Arial" w:hAnsi="Arial" w:cs="Arial"/>
      <w:b/>
      <w:bCs/>
      <w:kern w:val="28"/>
      <w:sz w:val="28"/>
      <w:szCs w:val="28"/>
    </w:rPr>
  </w:style>
  <w:style w:type="paragraph" w:styleId="Heading2">
    <w:name w:val="heading 2"/>
    <w:basedOn w:val="Normal"/>
    <w:next w:val="Body1"/>
    <w:link w:val="Heading2Char"/>
    <w:qFormat/>
    <w:rsid w:val="002C2027"/>
    <w:pPr>
      <w:keepNext/>
      <w:numPr>
        <w:ilvl w:val="1"/>
        <w:numId w:val="8"/>
      </w:numPr>
      <w:spacing w:before="240" w:after="60"/>
      <w:outlineLvl w:val="1"/>
    </w:pPr>
    <w:rPr>
      <w:rFonts w:ascii="Arial" w:hAnsi="Arial" w:cs="Arial"/>
      <w:b/>
      <w:bCs/>
      <w:i/>
      <w:iCs/>
      <w:sz w:val="24"/>
      <w:szCs w:val="24"/>
    </w:rPr>
  </w:style>
  <w:style w:type="paragraph" w:styleId="Heading3">
    <w:name w:val="heading 3"/>
    <w:basedOn w:val="Normal"/>
    <w:next w:val="Body1"/>
    <w:link w:val="Heading3Char"/>
    <w:qFormat/>
    <w:rsid w:val="00835172"/>
    <w:pPr>
      <w:keepNext/>
      <w:numPr>
        <w:ilvl w:val="2"/>
        <w:numId w:val="8"/>
      </w:numPr>
      <w:spacing w:before="240" w:after="60"/>
      <w:outlineLvl w:val="2"/>
    </w:pPr>
    <w:rPr>
      <w:rFonts w:ascii="Arial" w:hAnsi="Arial" w:cs="Arial"/>
      <w:sz w:val="24"/>
      <w:szCs w:val="24"/>
    </w:rPr>
  </w:style>
  <w:style w:type="paragraph" w:styleId="Heading4">
    <w:name w:val="heading 4"/>
    <w:basedOn w:val="Normal"/>
    <w:next w:val="Body1"/>
    <w:link w:val="Heading4Char"/>
    <w:qFormat/>
    <w:rsid w:val="002C2027"/>
    <w:pPr>
      <w:keepNext/>
      <w:numPr>
        <w:ilvl w:val="3"/>
        <w:numId w:val="8"/>
      </w:numPr>
      <w:spacing w:before="240" w:after="60"/>
      <w:outlineLvl w:val="3"/>
    </w:pPr>
    <w:rPr>
      <w:rFonts w:ascii="Arial" w:hAnsi="Arial" w:cs="Arial"/>
      <w:sz w:val="24"/>
      <w:szCs w:val="24"/>
    </w:rPr>
  </w:style>
  <w:style w:type="paragraph" w:styleId="Heading5">
    <w:name w:val="heading 5"/>
    <w:basedOn w:val="Normal"/>
    <w:next w:val="Body1"/>
    <w:link w:val="Heading5Char"/>
    <w:qFormat/>
    <w:rsid w:val="002C2027"/>
    <w:pPr>
      <w:numPr>
        <w:ilvl w:val="4"/>
        <w:numId w:val="8"/>
      </w:numPr>
      <w:spacing w:before="240" w:after="60"/>
      <w:outlineLvl w:val="4"/>
    </w:pPr>
    <w:rPr>
      <w:rFonts w:ascii="Arial" w:hAnsi="Arial" w:cs="Arial"/>
      <w:sz w:val="22"/>
      <w:szCs w:val="22"/>
    </w:rPr>
  </w:style>
  <w:style w:type="paragraph" w:styleId="Heading6">
    <w:name w:val="heading 6"/>
    <w:basedOn w:val="Normal"/>
    <w:next w:val="Body1"/>
    <w:link w:val="Heading6Char"/>
    <w:qFormat/>
    <w:rsid w:val="002C2027"/>
    <w:pPr>
      <w:numPr>
        <w:ilvl w:val="5"/>
        <w:numId w:val="8"/>
      </w:numPr>
      <w:spacing w:before="240" w:after="60"/>
      <w:outlineLvl w:val="5"/>
    </w:pPr>
    <w:rPr>
      <w:i/>
      <w:iCs/>
    </w:rPr>
  </w:style>
  <w:style w:type="paragraph" w:styleId="Heading7">
    <w:name w:val="heading 7"/>
    <w:basedOn w:val="Normal"/>
    <w:next w:val="Body1"/>
    <w:link w:val="Heading7Char"/>
    <w:qFormat/>
    <w:rsid w:val="002C2027"/>
    <w:pPr>
      <w:numPr>
        <w:ilvl w:val="6"/>
        <w:numId w:val="8"/>
      </w:numPr>
      <w:spacing w:before="240" w:after="60"/>
      <w:outlineLvl w:val="6"/>
    </w:pPr>
    <w:rPr>
      <w:rFonts w:ascii="Arial" w:hAnsi="Arial" w:cs="Arial"/>
      <w:b/>
      <w:bCs/>
      <w:sz w:val="16"/>
      <w:szCs w:val="16"/>
    </w:rPr>
  </w:style>
  <w:style w:type="paragraph" w:styleId="Heading8">
    <w:name w:val="heading 8"/>
    <w:basedOn w:val="Normal"/>
    <w:next w:val="Body1"/>
    <w:link w:val="Heading8Char"/>
    <w:qFormat/>
    <w:rsid w:val="002C2027"/>
    <w:pPr>
      <w:numPr>
        <w:ilvl w:val="7"/>
        <w:numId w:val="8"/>
      </w:numPr>
      <w:spacing w:before="240" w:after="60"/>
      <w:outlineLvl w:val="7"/>
    </w:pPr>
    <w:rPr>
      <w:rFonts w:ascii="Arial" w:hAnsi="Arial" w:cs="Arial"/>
      <w:i/>
      <w:iCs/>
      <w:sz w:val="16"/>
      <w:szCs w:val="16"/>
    </w:rPr>
  </w:style>
  <w:style w:type="paragraph" w:styleId="Heading9">
    <w:name w:val="heading 9"/>
    <w:basedOn w:val="Normal"/>
    <w:next w:val="Body1"/>
    <w:link w:val="Heading9Char"/>
    <w:qFormat/>
    <w:rsid w:val="002C2027"/>
    <w:pPr>
      <w:numPr>
        <w:ilvl w:val="8"/>
        <w:numId w:val="8"/>
      </w:numPr>
      <w:spacing w:before="240" w:after="60"/>
      <w:outlineLvl w:val="8"/>
    </w:pPr>
    <w:rPr>
      <w:rFonts w:ascii="Arial" w:hAnsi="Arial" w:cs="Arial"/>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1001F"/>
    <w:rPr>
      <w:rFonts w:ascii="Arial" w:hAnsi="Arial" w:cs="Arial"/>
      <w:b/>
      <w:bCs/>
      <w:kern w:val="28"/>
      <w:sz w:val="28"/>
      <w:szCs w:val="28"/>
      <w:lang w:val="en-US" w:eastAsia="en-US" w:bidi="ar-SA"/>
    </w:rPr>
  </w:style>
  <w:style w:type="character" w:customStyle="1" w:styleId="Heading2Char">
    <w:name w:val="Heading 2 Char"/>
    <w:basedOn w:val="DefaultParagraphFont"/>
    <w:link w:val="Heading2"/>
    <w:rsid w:val="00E1001F"/>
    <w:rPr>
      <w:rFonts w:ascii="Arial" w:hAnsi="Arial" w:cs="Arial"/>
      <w:b/>
      <w:bCs/>
      <w:i/>
      <w:iCs/>
      <w:sz w:val="24"/>
      <w:szCs w:val="24"/>
      <w:lang w:val="en-US" w:eastAsia="en-US" w:bidi="ar-SA"/>
    </w:rPr>
  </w:style>
  <w:style w:type="character" w:customStyle="1" w:styleId="Heading3Char">
    <w:name w:val="Heading 3 Char"/>
    <w:basedOn w:val="DefaultParagraphFont"/>
    <w:link w:val="Heading3"/>
    <w:rsid w:val="00835172"/>
    <w:rPr>
      <w:rFonts w:ascii="Arial" w:hAnsi="Arial" w:cs="Arial"/>
      <w:sz w:val="24"/>
      <w:szCs w:val="24"/>
    </w:rPr>
  </w:style>
  <w:style w:type="character" w:customStyle="1" w:styleId="Heading4Char">
    <w:name w:val="Heading 4 Char"/>
    <w:basedOn w:val="DefaultParagraphFont"/>
    <w:link w:val="Heading4"/>
    <w:uiPriority w:val="99"/>
    <w:rsid w:val="00E1001F"/>
    <w:rPr>
      <w:rFonts w:ascii="Arial" w:hAnsi="Arial" w:cs="Arial"/>
      <w:sz w:val="24"/>
      <w:szCs w:val="24"/>
      <w:lang w:val="en-US" w:eastAsia="en-US" w:bidi="ar-SA"/>
    </w:rPr>
  </w:style>
  <w:style w:type="character" w:customStyle="1" w:styleId="Heading5Char">
    <w:name w:val="Heading 5 Char"/>
    <w:basedOn w:val="DefaultParagraphFont"/>
    <w:link w:val="Heading5"/>
    <w:uiPriority w:val="99"/>
    <w:rsid w:val="00E1001F"/>
    <w:rPr>
      <w:rFonts w:ascii="Arial" w:hAnsi="Arial" w:cs="Arial"/>
      <w:sz w:val="22"/>
      <w:szCs w:val="22"/>
      <w:lang w:val="en-US" w:eastAsia="en-US" w:bidi="ar-SA"/>
    </w:rPr>
  </w:style>
  <w:style w:type="character" w:customStyle="1" w:styleId="Heading6Char">
    <w:name w:val="Heading 6 Char"/>
    <w:basedOn w:val="DefaultParagraphFont"/>
    <w:link w:val="Heading6"/>
    <w:uiPriority w:val="99"/>
    <w:rsid w:val="00E1001F"/>
    <w:rPr>
      <w:i/>
      <w:iCs/>
      <w:lang w:val="en-US" w:eastAsia="en-US" w:bidi="ar-SA"/>
    </w:rPr>
  </w:style>
  <w:style w:type="character" w:customStyle="1" w:styleId="Heading7Char">
    <w:name w:val="Heading 7 Char"/>
    <w:basedOn w:val="DefaultParagraphFont"/>
    <w:link w:val="Heading7"/>
    <w:uiPriority w:val="99"/>
    <w:rsid w:val="00E1001F"/>
    <w:rPr>
      <w:rFonts w:ascii="Arial" w:hAnsi="Arial" w:cs="Arial"/>
      <w:b/>
      <w:bCs/>
      <w:sz w:val="16"/>
      <w:szCs w:val="16"/>
      <w:lang w:val="en-US" w:eastAsia="en-US" w:bidi="ar-SA"/>
    </w:rPr>
  </w:style>
  <w:style w:type="character" w:customStyle="1" w:styleId="Heading8Char">
    <w:name w:val="Heading 8 Char"/>
    <w:basedOn w:val="DefaultParagraphFont"/>
    <w:link w:val="Heading8"/>
    <w:uiPriority w:val="99"/>
    <w:rsid w:val="00E1001F"/>
    <w:rPr>
      <w:rFonts w:ascii="Arial" w:hAnsi="Arial" w:cs="Arial"/>
      <w:i/>
      <w:iCs/>
      <w:sz w:val="16"/>
      <w:szCs w:val="16"/>
      <w:lang w:val="en-US" w:eastAsia="en-US" w:bidi="ar-SA"/>
    </w:rPr>
  </w:style>
  <w:style w:type="character" w:customStyle="1" w:styleId="Heading9Char">
    <w:name w:val="Heading 9 Char"/>
    <w:basedOn w:val="DefaultParagraphFont"/>
    <w:link w:val="Heading9"/>
    <w:uiPriority w:val="99"/>
    <w:rsid w:val="00E1001F"/>
    <w:rPr>
      <w:rFonts w:ascii="Arial" w:hAnsi="Arial" w:cs="Arial"/>
      <w:sz w:val="16"/>
      <w:szCs w:val="16"/>
      <w:lang w:val="en-US" w:eastAsia="en-US" w:bidi="ar-SA"/>
    </w:rPr>
  </w:style>
  <w:style w:type="paragraph" w:customStyle="1" w:styleId="Body1">
    <w:name w:val="Body1"/>
    <w:basedOn w:val="Body"/>
    <w:next w:val="Body"/>
    <w:link w:val="Body1Char"/>
    <w:rsid w:val="002C2027"/>
    <w:pPr>
      <w:spacing w:before="0"/>
    </w:pPr>
  </w:style>
  <w:style w:type="paragraph" w:customStyle="1" w:styleId="Body">
    <w:name w:val="Body"/>
    <w:link w:val="BodyChar"/>
    <w:rsid w:val="002C2027"/>
    <w:pPr>
      <w:spacing w:before="200"/>
      <w:ind w:left="720"/>
    </w:pPr>
  </w:style>
  <w:style w:type="paragraph" w:customStyle="1" w:styleId="2-columnlist">
    <w:name w:val="2-column list"/>
    <w:rsid w:val="002C2027"/>
    <w:pPr>
      <w:widowControl w:val="0"/>
      <w:spacing w:before="240"/>
      <w:ind w:left="3600" w:hanging="2880"/>
    </w:pPr>
    <w:rPr>
      <w:color w:val="000000"/>
    </w:rPr>
  </w:style>
  <w:style w:type="paragraph" w:customStyle="1" w:styleId="ChapterTitle">
    <w:name w:val="Chapter Title"/>
    <w:next w:val="Body1"/>
    <w:uiPriority w:val="99"/>
    <w:rsid w:val="002C2027"/>
    <w:pPr>
      <w:pageBreakBefore/>
      <w:widowControl w:val="0"/>
      <w:pBdr>
        <w:bottom w:val="single" w:sz="4" w:space="20" w:color="auto"/>
      </w:pBdr>
      <w:spacing w:before="240"/>
      <w:outlineLvl w:val="0"/>
    </w:pPr>
    <w:rPr>
      <w:rFonts w:ascii="Arial" w:hAnsi="Arial" w:cs="Arial"/>
      <w:b/>
      <w:bCs/>
      <w:color w:val="000000"/>
      <w:sz w:val="48"/>
      <w:szCs w:val="48"/>
    </w:rPr>
  </w:style>
  <w:style w:type="paragraph" w:customStyle="1" w:styleId="ListBullet4">
    <w:name w:val="List:Bullet4"/>
    <w:uiPriority w:val="99"/>
    <w:rsid w:val="002C2027"/>
    <w:pPr>
      <w:tabs>
        <w:tab w:val="num" w:pos="2160"/>
      </w:tabs>
      <w:spacing w:before="100"/>
      <w:ind w:left="2160" w:hanging="360"/>
    </w:pPr>
  </w:style>
  <w:style w:type="paragraph" w:customStyle="1" w:styleId="Code">
    <w:name w:val="Code"/>
    <w:uiPriority w:val="99"/>
    <w:rsid w:val="002C2027"/>
    <w:pPr>
      <w:widowControl w:val="0"/>
      <w:spacing w:before="80"/>
    </w:pPr>
    <w:rPr>
      <w:rFonts w:ascii="Courier New" w:hAnsi="Courier New" w:cs="Courier New"/>
      <w:color w:val="000000"/>
      <w:sz w:val="18"/>
      <w:szCs w:val="18"/>
    </w:rPr>
  </w:style>
  <w:style w:type="paragraph" w:customStyle="1" w:styleId="Graphic">
    <w:name w:val="Graphic"/>
    <w:next w:val="Normal"/>
    <w:rsid w:val="002C2027"/>
    <w:pPr>
      <w:pBdr>
        <w:top w:val="single" w:sz="6" w:space="1" w:color="auto"/>
        <w:left w:val="single" w:sz="6" w:space="1" w:color="auto"/>
        <w:bottom w:val="single" w:sz="6" w:space="1" w:color="auto"/>
        <w:right w:val="single" w:sz="6" w:space="1" w:color="auto"/>
      </w:pBdr>
      <w:ind w:left="720"/>
      <w:jc w:val="center"/>
    </w:pPr>
    <w:rPr>
      <w:color w:val="000000"/>
      <w:spacing w:val="5"/>
      <w:sz w:val="24"/>
      <w:szCs w:val="24"/>
    </w:rPr>
  </w:style>
  <w:style w:type="paragraph" w:customStyle="1" w:styleId="Indent1">
    <w:name w:val="Indent1"/>
    <w:uiPriority w:val="99"/>
    <w:rsid w:val="002C2027"/>
    <w:pPr>
      <w:widowControl w:val="0"/>
      <w:spacing w:before="100"/>
      <w:ind w:left="1080"/>
    </w:pPr>
    <w:rPr>
      <w:color w:val="000000"/>
    </w:rPr>
  </w:style>
  <w:style w:type="paragraph" w:customStyle="1" w:styleId="Indent2">
    <w:name w:val="Indent2"/>
    <w:uiPriority w:val="99"/>
    <w:rsid w:val="002C2027"/>
    <w:pPr>
      <w:widowControl w:val="0"/>
      <w:tabs>
        <w:tab w:val="left" w:pos="3600"/>
        <w:tab w:val="left" w:pos="3960"/>
        <w:tab w:val="left" w:pos="5760"/>
        <w:tab w:val="left" w:pos="7200"/>
        <w:tab w:val="left" w:pos="7920"/>
      </w:tabs>
      <w:spacing w:before="100"/>
      <w:ind w:left="1440"/>
    </w:pPr>
    <w:rPr>
      <w:color w:val="000000"/>
    </w:rPr>
  </w:style>
  <w:style w:type="paragraph" w:customStyle="1" w:styleId="Indent3">
    <w:name w:val="Indent3"/>
    <w:uiPriority w:val="99"/>
    <w:rsid w:val="002C2027"/>
    <w:pPr>
      <w:widowControl w:val="0"/>
      <w:spacing w:before="100"/>
      <w:ind w:left="1800"/>
    </w:pPr>
    <w:rPr>
      <w:color w:val="000000"/>
    </w:rPr>
  </w:style>
  <w:style w:type="paragraph" w:customStyle="1" w:styleId="FunctionHead">
    <w:name w:val="Function Head"/>
    <w:next w:val="Body1"/>
    <w:rsid w:val="002C2027"/>
    <w:pPr>
      <w:keepNext/>
      <w:widowControl w:val="0"/>
      <w:tabs>
        <w:tab w:val="left" w:pos="3600"/>
        <w:tab w:val="left" w:pos="3960"/>
        <w:tab w:val="left" w:pos="5760"/>
        <w:tab w:val="left" w:pos="7200"/>
        <w:tab w:val="left" w:pos="7920"/>
      </w:tabs>
      <w:spacing w:before="280" w:after="60"/>
    </w:pPr>
    <w:rPr>
      <w:rFonts w:ascii="Arial" w:hAnsi="Arial" w:cs="Arial"/>
      <w:b/>
      <w:bCs/>
      <w:color w:val="000000"/>
    </w:rPr>
  </w:style>
  <w:style w:type="paragraph" w:styleId="Footer">
    <w:name w:val="footer"/>
    <w:basedOn w:val="Normal"/>
    <w:link w:val="FooterChar"/>
    <w:uiPriority w:val="99"/>
    <w:rsid w:val="002C2027"/>
    <w:pPr>
      <w:tabs>
        <w:tab w:val="center" w:pos="4320"/>
        <w:tab w:val="right" w:pos="8640"/>
      </w:tabs>
    </w:pPr>
  </w:style>
  <w:style w:type="character" w:customStyle="1" w:styleId="FooterChar">
    <w:name w:val="Footer Char"/>
    <w:basedOn w:val="DefaultParagraphFont"/>
    <w:link w:val="Footer"/>
    <w:uiPriority w:val="99"/>
    <w:semiHidden/>
    <w:rsid w:val="00E1001F"/>
    <w:rPr>
      <w:sz w:val="20"/>
      <w:szCs w:val="20"/>
    </w:rPr>
  </w:style>
  <w:style w:type="paragraph" w:customStyle="1" w:styleId="TPTitle">
    <w:name w:val="TPTitle"/>
    <w:uiPriority w:val="99"/>
    <w:rsid w:val="002C2027"/>
    <w:pPr>
      <w:spacing w:before="936"/>
      <w:jc w:val="center"/>
    </w:pPr>
    <w:rPr>
      <w:rFonts w:ascii="Arial" w:hAnsi="Arial" w:cs="Arial"/>
      <w:b/>
      <w:bCs/>
      <w:sz w:val="48"/>
      <w:szCs w:val="48"/>
    </w:rPr>
  </w:style>
  <w:style w:type="paragraph" w:customStyle="1" w:styleId="MLfooter">
    <w:name w:val="M:L footer"/>
    <w:uiPriority w:val="99"/>
    <w:rsid w:val="002C2027"/>
    <w:pPr>
      <w:widowControl w:val="0"/>
      <w:tabs>
        <w:tab w:val="center" w:pos="4680"/>
        <w:tab w:val="right" w:pos="9359"/>
      </w:tabs>
    </w:pPr>
    <w:rPr>
      <w:rFonts w:ascii="Arial" w:hAnsi="Arial" w:cs="Arial"/>
      <w:i/>
      <w:iCs/>
      <w:color w:val="000000"/>
      <w:sz w:val="16"/>
      <w:szCs w:val="16"/>
    </w:rPr>
  </w:style>
  <w:style w:type="paragraph" w:customStyle="1" w:styleId="MLheader">
    <w:name w:val="M:L header"/>
    <w:uiPriority w:val="99"/>
    <w:rsid w:val="002C2027"/>
    <w:pPr>
      <w:widowControl w:val="0"/>
      <w:spacing w:before="60" w:line="200" w:lineRule="exact"/>
    </w:pPr>
    <w:rPr>
      <w:rFonts w:ascii="Arial" w:hAnsi="Arial" w:cs="Arial"/>
      <w:i/>
      <w:iCs/>
      <w:color w:val="000000"/>
      <w:sz w:val="16"/>
      <w:szCs w:val="16"/>
    </w:rPr>
  </w:style>
  <w:style w:type="paragraph" w:customStyle="1" w:styleId="MRfooter">
    <w:name w:val="M:R footer"/>
    <w:uiPriority w:val="99"/>
    <w:rsid w:val="002C2027"/>
    <w:pPr>
      <w:widowControl w:val="0"/>
      <w:tabs>
        <w:tab w:val="center" w:pos="4681"/>
        <w:tab w:val="right" w:pos="9329"/>
      </w:tabs>
    </w:pPr>
    <w:rPr>
      <w:rFonts w:ascii="Arial" w:hAnsi="Arial" w:cs="Arial"/>
      <w:i/>
      <w:iCs/>
      <w:color w:val="000000"/>
      <w:sz w:val="16"/>
      <w:szCs w:val="16"/>
    </w:rPr>
  </w:style>
  <w:style w:type="paragraph" w:customStyle="1" w:styleId="MRheader">
    <w:name w:val="M:R header"/>
    <w:uiPriority w:val="99"/>
    <w:rsid w:val="002C2027"/>
    <w:pPr>
      <w:widowControl w:val="0"/>
      <w:tabs>
        <w:tab w:val="right" w:pos="9319"/>
      </w:tabs>
      <w:spacing w:before="60" w:line="200" w:lineRule="exact"/>
    </w:pPr>
    <w:rPr>
      <w:rFonts w:ascii="Arial" w:hAnsi="Arial" w:cs="Arial"/>
      <w:i/>
      <w:iCs/>
      <w:color w:val="000000"/>
      <w:sz w:val="16"/>
      <w:szCs w:val="16"/>
    </w:rPr>
  </w:style>
  <w:style w:type="paragraph" w:customStyle="1" w:styleId="TableHead">
    <w:name w:val="Table Head"/>
    <w:rsid w:val="002C2027"/>
    <w:pPr>
      <w:keepNext/>
      <w:keepLines/>
      <w:widowControl w:val="0"/>
      <w:tabs>
        <w:tab w:val="left" w:pos="7200"/>
        <w:tab w:val="left" w:pos="7920"/>
      </w:tabs>
      <w:spacing w:before="80" w:after="80"/>
      <w:jc w:val="center"/>
    </w:pPr>
    <w:rPr>
      <w:b/>
      <w:bCs/>
      <w:color w:val="000000"/>
    </w:rPr>
  </w:style>
  <w:style w:type="paragraph" w:customStyle="1" w:styleId="Code1">
    <w:name w:val="Code1"/>
    <w:rsid w:val="002C20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ind w:left="720"/>
    </w:pPr>
    <w:rPr>
      <w:rFonts w:ascii="Courier New" w:hAnsi="Courier New" w:cs="Courier New"/>
      <w:sz w:val="18"/>
      <w:szCs w:val="18"/>
    </w:rPr>
  </w:style>
  <w:style w:type="paragraph" w:customStyle="1" w:styleId="Code1nosp">
    <w:name w:val="Code1(nosp)"/>
    <w:basedOn w:val="Code1"/>
    <w:uiPriority w:val="99"/>
    <w:rsid w:val="002C2027"/>
    <w:pPr>
      <w:spacing w:before="0"/>
    </w:pPr>
  </w:style>
  <w:style w:type="paragraph" w:customStyle="1" w:styleId="Code2">
    <w:name w:val="Code2"/>
    <w:uiPriority w:val="99"/>
    <w:rsid w:val="002C20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ind w:left="1080"/>
    </w:pPr>
    <w:rPr>
      <w:rFonts w:ascii="Courier New" w:hAnsi="Courier New" w:cs="Courier New"/>
      <w:sz w:val="18"/>
      <w:szCs w:val="18"/>
    </w:rPr>
  </w:style>
  <w:style w:type="paragraph" w:customStyle="1" w:styleId="Code2nosp">
    <w:name w:val="Code2(nosp)"/>
    <w:basedOn w:val="Code2"/>
    <w:uiPriority w:val="99"/>
    <w:rsid w:val="002C2027"/>
    <w:pPr>
      <w:spacing w:before="0"/>
    </w:pPr>
  </w:style>
  <w:style w:type="paragraph" w:customStyle="1" w:styleId="Code3">
    <w:name w:val="Code3"/>
    <w:uiPriority w:val="99"/>
    <w:rsid w:val="002C20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ind w:left="1440"/>
    </w:pPr>
    <w:rPr>
      <w:rFonts w:ascii="Courier New" w:hAnsi="Courier New" w:cs="Courier New"/>
      <w:sz w:val="18"/>
      <w:szCs w:val="18"/>
    </w:rPr>
  </w:style>
  <w:style w:type="paragraph" w:customStyle="1" w:styleId="Code3nosp">
    <w:name w:val="Code3(nosp)"/>
    <w:basedOn w:val="Code3"/>
    <w:uiPriority w:val="99"/>
    <w:rsid w:val="002C2027"/>
    <w:pPr>
      <w:spacing w:before="0"/>
    </w:pPr>
  </w:style>
  <w:style w:type="paragraph" w:customStyle="1" w:styleId="TPEditionPartNo">
    <w:name w:val="TPEdition/Part No."/>
    <w:uiPriority w:val="99"/>
    <w:rsid w:val="002C2027"/>
    <w:pPr>
      <w:spacing w:before="3040"/>
      <w:jc w:val="center"/>
    </w:pPr>
    <w:rPr>
      <w:rFonts w:ascii="Arial" w:hAnsi="Arial" w:cs="Arial"/>
      <w:sz w:val="18"/>
      <w:szCs w:val="18"/>
    </w:rPr>
  </w:style>
  <w:style w:type="paragraph" w:styleId="TOC1">
    <w:name w:val="toc 1"/>
    <w:basedOn w:val="Normal"/>
    <w:next w:val="TOC2"/>
    <w:autoRedefine/>
    <w:uiPriority w:val="39"/>
    <w:rsid w:val="002C2027"/>
    <w:pPr>
      <w:keepNext/>
      <w:keepLines/>
      <w:widowControl w:val="0"/>
      <w:tabs>
        <w:tab w:val="left" w:pos="720"/>
        <w:tab w:val="left" w:pos="2160"/>
        <w:tab w:val="right" w:leader="dot" w:pos="9360"/>
      </w:tabs>
      <w:spacing w:before="400"/>
    </w:pPr>
    <w:rPr>
      <w:rFonts w:ascii="Arial" w:hAnsi="Arial" w:cs="Arial"/>
      <w:b/>
      <w:bCs/>
      <w:noProof/>
      <w:sz w:val="28"/>
      <w:szCs w:val="28"/>
    </w:rPr>
  </w:style>
  <w:style w:type="paragraph" w:styleId="TOC2">
    <w:name w:val="toc 2"/>
    <w:basedOn w:val="Normal"/>
    <w:next w:val="Normal"/>
    <w:autoRedefine/>
    <w:uiPriority w:val="39"/>
    <w:rsid w:val="002C2027"/>
    <w:pPr>
      <w:tabs>
        <w:tab w:val="left" w:pos="1440"/>
        <w:tab w:val="right" w:leader="dot" w:pos="9360"/>
      </w:tabs>
      <w:ind w:left="1440" w:hanging="720"/>
    </w:pPr>
    <w:rPr>
      <w:noProof/>
    </w:rPr>
  </w:style>
  <w:style w:type="paragraph" w:styleId="TOC4">
    <w:name w:val="toc 4"/>
    <w:basedOn w:val="Normal"/>
    <w:autoRedefine/>
    <w:uiPriority w:val="39"/>
    <w:rsid w:val="002C2027"/>
    <w:pPr>
      <w:tabs>
        <w:tab w:val="left" w:pos="2160"/>
        <w:tab w:val="left" w:pos="3060"/>
        <w:tab w:val="right" w:leader="dot" w:pos="9360"/>
      </w:tabs>
      <w:ind w:left="3067" w:hanging="907"/>
    </w:pPr>
    <w:rPr>
      <w:noProof/>
    </w:rPr>
  </w:style>
  <w:style w:type="paragraph" w:styleId="TOC5">
    <w:name w:val="toc 5"/>
    <w:basedOn w:val="Normal"/>
    <w:autoRedefine/>
    <w:uiPriority w:val="39"/>
    <w:rsid w:val="002C2027"/>
    <w:pPr>
      <w:tabs>
        <w:tab w:val="left" w:pos="2160"/>
        <w:tab w:val="left" w:pos="3780"/>
        <w:tab w:val="right" w:leader="dot" w:pos="9360"/>
      </w:tabs>
      <w:ind w:left="3787" w:hanging="907"/>
    </w:pPr>
    <w:rPr>
      <w:noProof/>
    </w:rPr>
  </w:style>
  <w:style w:type="paragraph" w:styleId="TOC6">
    <w:name w:val="toc 6"/>
    <w:basedOn w:val="Normal"/>
    <w:autoRedefine/>
    <w:uiPriority w:val="39"/>
    <w:rsid w:val="002C2027"/>
    <w:pPr>
      <w:tabs>
        <w:tab w:val="left" w:pos="2160"/>
        <w:tab w:val="left" w:pos="4680"/>
        <w:tab w:val="right" w:leader="dot" w:pos="9360"/>
      </w:tabs>
      <w:ind w:left="4680" w:hanging="1080"/>
    </w:pPr>
    <w:rPr>
      <w:noProof/>
    </w:rPr>
  </w:style>
  <w:style w:type="paragraph" w:styleId="TOC9">
    <w:name w:val="toc 9"/>
    <w:basedOn w:val="Normal"/>
    <w:autoRedefine/>
    <w:uiPriority w:val="39"/>
    <w:rsid w:val="002C2027"/>
    <w:pPr>
      <w:tabs>
        <w:tab w:val="left" w:pos="3780"/>
        <w:tab w:val="left" w:pos="5760"/>
        <w:tab w:val="right" w:leader="dot" w:pos="9360"/>
      </w:tabs>
      <w:ind w:left="5760" w:hanging="1440"/>
    </w:pPr>
    <w:rPr>
      <w:noProof/>
    </w:rPr>
  </w:style>
  <w:style w:type="paragraph" w:customStyle="1" w:styleId="WarrTitle">
    <w:name w:val="WarrTitle"/>
    <w:next w:val="Normal"/>
    <w:uiPriority w:val="99"/>
    <w:rsid w:val="002C2027"/>
    <w:pPr>
      <w:pBdr>
        <w:bottom w:val="single" w:sz="6" w:space="1" w:color="auto"/>
      </w:pBdr>
      <w:spacing w:after="400"/>
    </w:pPr>
    <w:rPr>
      <w:rFonts w:ascii="Arial" w:hAnsi="Arial" w:cs="Arial"/>
      <w:b/>
      <w:bCs/>
      <w:sz w:val="48"/>
      <w:szCs w:val="48"/>
    </w:rPr>
  </w:style>
  <w:style w:type="paragraph" w:customStyle="1" w:styleId="WarrHd">
    <w:name w:val="WarrHd"/>
    <w:next w:val="Normal"/>
    <w:uiPriority w:val="99"/>
    <w:rsid w:val="002C2027"/>
    <w:pPr>
      <w:spacing w:before="200"/>
    </w:pPr>
    <w:rPr>
      <w:rFonts w:ascii="Arial" w:hAnsi="Arial" w:cs="Arial"/>
      <w:b/>
      <w:bCs/>
    </w:rPr>
  </w:style>
  <w:style w:type="paragraph" w:styleId="TOC3">
    <w:name w:val="toc 3"/>
    <w:basedOn w:val="Normal"/>
    <w:autoRedefine/>
    <w:uiPriority w:val="39"/>
    <w:rsid w:val="002C2027"/>
    <w:pPr>
      <w:tabs>
        <w:tab w:val="left" w:pos="1440"/>
        <w:tab w:val="left" w:pos="2160"/>
        <w:tab w:val="right" w:leader="dot" w:pos="9360"/>
      </w:tabs>
      <w:ind w:left="2160" w:hanging="720"/>
    </w:pPr>
    <w:rPr>
      <w:noProof/>
    </w:rPr>
  </w:style>
  <w:style w:type="paragraph" w:styleId="TOC7">
    <w:name w:val="toc 7"/>
    <w:basedOn w:val="Normal"/>
    <w:next w:val="Normal"/>
    <w:autoRedefine/>
    <w:uiPriority w:val="39"/>
    <w:rsid w:val="002C2027"/>
    <w:pPr>
      <w:tabs>
        <w:tab w:val="left" w:pos="3060"/>
        <w:tab w:val="left" w:pos="5760"/>
        <w:tab w:val="right" w:leader="dot" w:pos="9360"/>
      </w:tabs>
      <w:ind w:left="5760" w:hanging="1440"/>
    </w:pPr>
    <w:rPr>
      <w:noProof/>
    </w:rPr>
  </w:style>
  <w:style w:type="paragraph" w:customStyle="1" w:styleId="TPCopyright">
    <w:name w:val="TPCopyright"/>
    <w:uiPriority w:val="99"/>
    <w:rsid w:val="002C2027"/>
    <w:pPr>
      <w:spacing w:before="4500"/>
      <w:jc w:val="center"/>
    </w:pPr>
    <w:rPr>
      <w:rFonts w:ascii="Arial" w:hAnsi="Arial" w:cs="Arial"/>
      <w:sz w:val="18"/>
      <w:szCs w:val="18"/>
    </w:rPr>
  </w:style>
  <w:style w:type="paragraph" w:customStyle="1" w:styleId="ListHyphen">
    <w:name w:val="List:Hyphen"/>
    <w:basedOn w:val="Body"/>
    <w:rsid w:val="002C2027"/>
    <w:pPr>
      <w:tabs>
        <w:tab w:val="num" w:pos="1800"/>
      </w:tabs>
      <w:spacing w:before="100"/>
      <w:ind w:left="1800" w:hanging="360"/>
    </w:pPr>
  </w:style>
  <w:style w:type="character" w:styleId="PageNumber">
    <w:name w:val="page number"/>
    <w:basedOn w:val="DefaultParagraphFont"/>
    <w:rsid w:val="002C2027"/>
  </w:style>
  <w:style w:type="paragraph" w:customStyle="1" w:styleId="TableCaption">
    <w:name w:val="Table Caption"/>
    <w:uiPriority w:val="99"/>
    <w:rsid w:val="002C2027"/>
    <w:pPr>
      <w:keepNext/>
      <w:keepLines/>
      <w:widowControl w:val="0"/>
      <w:spacing w:before="240" w:after="80"/>
      <w:jc w:val="center"/>
    </w:pPr>
    <w:rPr>
      <w:rFonts w:ascii="Arial" w:hAnsi="Arial" w:cs="Arial"/>
      <w:sz w:val="18"/>
      <w:szCs w:val="18"/>
    </w:rPr>
  </w:style>
  <w:style w:type="paragraph" w:styleId="TOC8">
    <w:name w:val="toc 8"/>
    <w:basedOn w:val="Normal"/>
    <w:next w:val="Normal"/>
    <w:autoRedefine/>
    <w:uiPriority w:val="39"/>
    <w:rsid w:val="002C2027"/>
    <w:pPr>
      <w:tabs>
        <w:tab w:val="left" w:pos="3060"/>
        <w:tab w:val="left" w:pos="5760"/>
        <w:tab w:val="right" w:leader="dot" w:pos="9360"/>
      </w:tabs>
      <w:ind w:left="5760" w:hanging="1440"/>
    </w:pPr>
    <w:rPr>
      <w:noProof/>
    </w:rPr>
  </w:style>
  <w:style w:type="paragraph" w:customStyle="1" w:styleId="AttrFuncSubheading">
    <w:name w:val="Attr+Func Subheading"/>
    <w:basedOn w:val="Body"/>
    <w:next w:val="Body"/>
    <w:rsid w:val="002C2027"/>
    <w:pPr>
      <w:keepNext/>
      <w:spacing w:before="280" w:after="60"/>
      <w:ind w:left="0"/>
    </w:pPr>
    <w:rPr>
      <w:rFonts w:ascii="Arial" w:hAnsi="Arial" w:cs="Arial"/>
      <w:b/>
      <w:bCs/>
      <w:color w:val="000000"/>
    </w:rPr>
  </w:style>
  <w:style w:type="paragraph" w:customStyle="1" w:styleId="Codenosp">
    <w:name w:val="Code(nosp)"/>
    <w:basedOn w:val="Code1nosp"/>
    <w:uiPriority w:val="99"/>
    <w:rsid w:val="002C2027"/>
    <w:pPr>
      <w:ind w:left="0"/>
    </w:pPr>
  </w:style>
  <w:style w:type="paragraph" w:customStyle="1" w:styleId="ListNumber">
    <w:name w:val="List:Number"/>
    <w:rsid w:val="002C2027"/>
    <w:pPr>
      <w:numPr>
        <w:numId w:val="3"/>
      </w:numPr>
      <w:spacing w:before="100"/>
    </w:pPr>
  </w:style>
  <w:style w:type="paragraph" w:customStyle="1" w:styleId="ListNumber2">
    <w:name w:val="List:Number2"/>
    <w:rsid w:val="002C2027"/>
    <w:pPr>
      <w:numPr>
        <w:numId w:val="5"/>
      </w:numPr>
      <w:spacing w:before="100"/>
    </w:pPr>
  </w:style>
  <w:style w:type="paragraph" w:customStyle="1" w:styleId="ListNumber3">
    <w:name w:val="List:Number3"/>
    <w:basedOn w:val="Body"/>
    <w:uiPriority w:val="99"/>
    <w:rsid w:val="002C2027"/>
    <w:pPr>
      <w:numPr>
        <w:numId w:val="6"/>
      </w:numPr>
      <w:spacing w:before="100"/>
    </w:pPr>
  </w:style>
  <w:style w:type="paragraph" w:customStyle="1" w:styleId="ListBullet">
    <w:name w:val="List:Bullet"/>
    <w:rsid w:val="002C2027"/>
    <w:pPr>
      <w:widowControl w:val="0"/>
      <w:spacing w:before="100"/>
    </w:pPr>
    <w:rPr>
      <w:color w:val="000000"/>
    </w:rPr>
  </w:style>
  <w:style w:type="paragraph" w:customStyle="1" w:styleId="TableCell">
    <w:name w:val="Table Cell"/>
    <w:rsid w:val="002C2027"/>
    <w:pPr>
      <w:widowControl w:val="0"/>
      <w:spacing w:before="40" w:after="40"/>
      <w:ind w:right="-144"/>
    </w:pPr>
    <w:rPr>
      <w:color w:val="000000"/>
    </w:rPr>
  </w:style>
  <w:style w:type="paragraph" w:customStyle="1" w:styleId="TableCellCourierNew">
    <w:name w:val="Table Cell CourierNew"/>
    <w:basedOn w:val="TableCell"/>
    <w:rsid w:val="002C2027"/>
    <w:rPr>
      <w:rFonts w:ascii="Courier New" w:hAnsi="Courier New" w:cs="Courier New"/>
      <w:sz w:val="18"/>
      <w:szCs w:val="18"/>
    </w:rPr>
  </w:style>
  <w:style w:type="paragraph" w:customStyle="1" w:styleId="TableCellCourierNewCentered">
    <w:name w:val="Table Cell CourierNew Centered"/>
    <w:basedOn w:val="TableCellCourierNew"/>
    <w:uiPriority w:val="99"/>
    <w:rsid w:val="002C2027"/>
    <w:pPr>
      <w:jc w:val="center"/>
    </w:pPr>
  </w:style>
  <w:style w:type="character" w:customStyle="1" w:styleId="monospace">
    <w:name w:val="monospace"/>
    <w:basedOn w:val="DefaultParagraphFont"/>
    <w:rsid w:val="002C2027"/>
    <w:rPr>
      <w:rFonts w:ascii="Courier New" w:hAnsi="Courier New" w:cs="Courier New"/>
      <w:sz w:val="18"/>
      <w:szCs w:val="18"/>
    </w:rPr>
  </w:style>
  <w:style w:type="paragraph" w:customStyle="1" w:styleId="FigureCaption">
    <w:name w:val="Figure Caption"/>
    <w:next w:val="Body"/>
    <w:uiPriority w:val="99"/>
    <w:rsid w:val="002C2027"/>
    <w:pPr>
      <w:widowControl w:val="0"/>
      <w:spacing w:before="40" w:after="80"/>
      <w:jc w:val="center"/>
    </w:pPr>
    <w:rPr>
      <w:rFonts w:ascii="Arial" w:hAnsi="Arial" w:cs="Arial"/>
      <w:color w:val="000000"/>
      <w:sz w:val="18"/>
      <w:szCs w:val="18"/>
    </w:rPr>
  </w:style>
  <w:style w:type="paragraph" w:customStyle="1" w:styleId="Subhead1">
    <w:name w:val="Subhead1"/>
    <w:basedOn w:val="Normal"/>
    <w:rsid w:val="000C21DF"/>
    <w:pPr>
      <w:keepNext/>
      <w:spacing w:before="240" w:after="120"/>
    </w:pPr>
    <w:rPr>
      <w:rFonts w:ascii="Arial" w:hAnsi="Arial" w:cs="Arial"/>
      <w:b/>
      <w:bCs/>
      <w:noProof/>
    </w:rPr>
  </w:style>
  <w:style w:type="paragraph" w:customStyle="1" w:styleId="Subhead2">
    <w:name w:val="Subhead2"/>
    <w:basedOn w:val="Subhead1"/>
    <w:uiPriority w:val="99"/>
    <w:rsid w:val="002C2027"/>
    <w:pPr>
      <w:ind w:left="1440"/>
    </w:pPr>
  </w:style>
  <w:style w:type="character" w:customStyle="1" w:styleId="Bold">
    <w:name w:val="Bold"/>
    <w:uiPriority w:val="99"/>
    <w:rsid w:val="002C2027"/>
    <w:rPr>
      <w:b/>
      <w:bCs/>
    </w:rPr>
  </w:style>
  <w:style w:type="character" w:customStyle="1" w:styleId="Italic">
    <w:name w:val="Italic"/>
    <w:rsid w:val="002C2027"/>
    <w:rPr>
      <w:i/>
      <w:iCs/>
    </w:rPr>
  </w:style>
  <w:style w:type="paragraph" w:customStyle="1" w:styleId="ListBullet3">
    <w:name w:val="List:Bullet3"/>
    <w:basedOn w:val="ListBullet"/>
    <w:uiPriority w:val="99"/>
    <w:rsid w:val="002C2027"/>
    <w:pPr>
      <w:numPr>
        <w:numId w:val="1"/>
      </w:numPr>
    </w:pPr>
  </w:style>
  <w:style w:type="paragraph" w:customStyle="1" w:styleId="AttrFuncHeading">
    <w:name w:val="Attr+Func Heading"/>
    <w:basedOn w:val="Heading2"/>
    <w:uiPriority w:val="99"/>
    <w:rsid w:val="002C2027"/>
    <w:pPr>
      <w:pageBreakBefore/>
      <w:numPr>
        <w:ilvl w:val="0"/>
        <w:numId w:val="0"/>
      </w:numPr>
      <w:spacing w:before="0" w:after="240"/>
    </w:pPr>
  </w:style>
  <w:style w:type="paragraph" w:customStyle="1" w:styleId="ListBullet2">
    <w:name w:val="List:Bullet2"/>
    <w:basedOn w:val="ListBullet"/>
    <w:rsid w:val="002C2027"/>
    <w:pPr>
      <w:numPr>
        <w:numId w:val="2"/>
      </w:numPr>
      <w:tabs>
        <w:tab w:val="clear" w:pos="1440"/>
      </w:tabs>
    </w:pPr>
  </w:style>
  <w:style w:type="paragraph" w:customStyle="1" w:styleId="TableCellCentered">
    <w:name w:val="Table Cell Centered"/>
    <w:basedOn w:val="TableCell"/>
    <w:uiPriority w:val="99"/>
    <w:rsid w:val="002C2027"/>
    <w:pPr>
      <w:jc w:val="center"/>
    </w:pPr>
  </w:style>
  <w:style w:type="character" w:customStyle="1" w:styleId="monospaceitalic">
    <w:name w:val="monospace italic"/>
    <w:basedOn w:val="monospace"/>
    <w:uiPriority w:val="99"/>
    <w:rsid w:val="002C2027"/>
    <w:rPr>
      <w:rFonts w:ascii="Courier New" w:hAnsi="Courier New" w:cs="Courier New"/>
      <w:i/>
      <w:iCs/>
      <w:sz w:val="18"/>
      <w:szCs w:val="18"/>
    </w:rPr>
  </w:style>
  <w:style w:type="paragraph" w:customStyle="1" w:styleId="RevHistoryHead">
    <w:name w:val="RevHistory Head"/>
    <w:next w:val="Body1"/>
    <w:uiPriority w:val="99"/>
    <w:rsid w:val="002C2027"/>
    <w:pPr>
      <w:keepNext/>
      <w:pBdr>
        <w:bottom w:val="single" w:sz="4" w:space="1" w:color="auto"/>
      </w:pBdr>
      <w:spacing w:before="280"/>
    </w:pPr>
    <w:rPr>
      <w:rFonts w:ascii="Arial" w:hAnsi="Arial" w:cs="Arial"/>
      <w:b/>
      <w:bCs/>
      <w:color w:val="000000"/>
      <w:sz w:val="36"/>
      <w:szCs w:val="36"/>
    </w:rPr>
  </w:style>
  <w:style w:type="character" w:styleId="Hyperlink">
    <w:name w:val="Hyperlink"/>
    <w:basedOn w:val="DefaultParagraphFont"/>
    <w:uiPriority w:val="99"/>
    <w:rsid w:val="002C2027"/>
    <w:rPr>
      <w:color w:val="0000FF"/>
      <w:u w:val="single"/>
    </w:rPr>
  </w:style>
  <w:style w:type="character" w:styleId="FollowedHyperlink">
    <w:name w:val="FollowedHyperlink"/>
    <w:basedOn w:val="DefaultParagraphFont"/>
    <w:uiPriority w:val="99"/>
    <w:rsid w:val="002C2027"/>
    <w:rPr>
      <w:color w:val="800080"/>
      <w:u w:val="single"/>
    </w:rPr>
  </w:style>
  <w:style w:type="paragraph" w:styleId="Header">
    <w:name w:val="header"/>
    <w:basedOn w:val="Normal"/>
    <w:link w:val="HeaderChar"/>
    <w:uiPriority w:val="99"/>
    <w:rsid w:val="002C2027"/>
    <w:pPr>
      <w:tabs>
        <w:tab w:val="center" w:pos="4320"/>
        <w:tab w:val="right" w:pos="8640"/>
      </w:tabs>
    </w:pPr>
  </w:style>
  <w:style w:type="character" w:customStyle="1" w:styleId="HeaderChar">
    <w:name w:val="Header Char"/>
    <w:basedOn w:val="DefaultParagraphFont"/>
    <w:link w:val="Header"/>
    <w:uiPriority w:val="99"/>
    <w:semiHidden/>
    <w:rsid w:val="00E1001F"/>
    <w:rPr>
      <w:sz w:val="20"/>
      <w:szCs w:val="20"/>
    </w:rPr>
  </w:style>
  <w:style w:type="paragraph" w:styleId="DocumentMap">
    <w:name w:val="Document Map"/>
    <w:basedOn w:val="Normal"/>
    <w:link w:val="DocumentMapChar"/>
    <w:uiPriority w:val="99"/>
    <w:semiHidden/>
    <w:rsid w:val="002C202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E1001F"/>
    <w:rPr>
      <w:sz w:val="2"/>
      <w:szCs w:val="2"/>
    </w:rPr>
  </w:style>
  <w:style w:type="paragraph" w:customStyle="1" w:styleId="Chapter">
    <w:name w:val="Chapter #"/>
    <w:uiPriority w:val="99"/>
    <w:rsid w:val="002C2027"/>
    <w:pPr>
      <w:widowControl w:val="0"/>
      <w:spacing w:line="560" w:lineRule="exact"/>
    </w:pPr>
    <w:rPr>
      <w:rFonts w:ascii="Helvetica" w:hAnsi="Helvetica" w:cs="Helvetica"/>
      <w:b/>
      <w:bCs/>
      <w:color w:val="000000"/>
      <w:sz w:val="48"/>
      <w:szCs w:val="48"/>
    </w:rPr>
  </w:style>
  <w:style w:type="paragraph" w:customStyle="1" w:styleId="Chaptertitle0">
    <w:name w:val="Chapter title"/>
    <w:uiPriority w:val="99"/>
    <w:rsid w:val="002C2027"/>
    <w:pPr>
      <w:spacing w:before="360"/>
    </w:pPr>
    <w:rPr>
      <w:rFonts w:ascii="Helvetica" w:hAnsi="Helvetica" w:cs="Helvetica"/>
      <w:b/>
      <w:bCs/>
      <w:sz w:val="48"/>
      <w:szCs w:val="48"/>
    </w:rPr>
  </w:style>
  <w:style w:type="paragraph" w:customStyle="1" w:styleId="ChapterTitleSpacer">
    <w:name w:val="Chapter Title Spacer"/>
    <w:uiPriority w:val="99"/>
    <w:rsid w:val="002C2027"/>
    <w:pPr>
      <w:widowControl w:val="0"/>
      <w:spacing w:line="560" w:lineRule="exact"/>
    </w:pPr>
    <w:rPr>
      <w:rFonts w:ascii="Helvetica" w:hAnsi="Helvetica" w:cs="Helvetica"/>
      <w:b/>
      <w:bCs/>
      <w:color w:val="000000"/>
      <w:sz w:val="48"/>
      <w:szCs w:val="48"/>
    </w:rPr>
  </w:style>
  <w:style w:type="paragraph" w:customStyle="1" w:styleId="Figurecaption0">
    <w:name w:val="Figure caption"/>
    <w:next w:val="Body"/>
    <w:uiPriority w:val="99"/>
    <w:rsid w:val="002C2027"/>
    <w:pPr>
      <w:widowControl w:val="0"/>
      <w:spacing w:before="40" w:after="80" w:line="200" w:lineRule="atLeast"/>
      <w:jc w:val="center"/>
    </w:pPr>
    <w:rPr>
      <w:rFonts w:ascii="Helvetica" w:hAnsi="Helvetica" w:cs="Helvetica"/>
      <w:color w:val="000000"/>
      <w:sz w:val="18"/>
      <w:szCs w:val="18"/>
    </w:rPr>
  </w:style>
  <w:style w:type="paragraph" w:customStyle="1" w:styleId="FunctionPrototype">
    <w:name w:val="Function Prototype"/>
    <w:basedOn w:val="Code1"/>
    <w:next w:val="Body1"/>
    <w:uiPriority w:val="99"/>
    <w:rsid w:val="002C2027"/>
    <w:pPr>
      <w:tabs>
        <w:tab w:val="clear" w:pos="2880"/>
      </w:tabs>
      <w:spacing w:line="220" w:lineRule="atLeast"/>
      <w:ind w:left="3600" w:hanging="2880"/>
    </w:pPr>
    <w:rPr>
      <w:rFonts w:ascii="Courier" w:hAnsi="Courier" w:cs="Courier"/>
    </w:rPr>
  </w:style>
  <w:style w:type="paragraph" w:customStyle="1" w:styleId="Level1Head">
    <w:name w:val="Level 1 Head"/>
    <w:next w:val="Body1"/>
    <w:uiPriority w:val="99"/>
    <w:rsid w:val="002C2027"/>
    <w:pPr>
      <w:keepNext/>
      <w:widowControl w:val="0"/>
      <w:pBdr>
        <w:bottom w:val="single" w:sz="6" w:space="0" w:color="auto"/>
      </w:pBdr>
      <w:tabs>
        <w:tab w:val="left" w:pos="360"/>
      </w:tabs>
      <w:spacing w:before="280" w:line="400" w:lineRule="exact"/>
    </w:pPr>
    <w:rPr>
      <w:rFonts w:ascii="Helvetica" w:hAnsi="Helvetica" w:cs="Helvetica"/>
      <w:b/>
      <w:bCs/>
      <w:color w:val="000000"/>
      <w:sz w:val="36"/>
      <w:szCs w:val="36"/>
    </w:rPr>
  </w:style>
  <w:style w:type="paragraph" w:customStyle="1" w:styleId="Listbullet0">
    <w:name w:val="List:bullet"/>
    <w:rsid w:val="002C2027"/>
    <w:pPr>
      <w:widowControl w:val="0"/>
      <w:spacing w:before="100" w:line="280" w:lineRule="exact"/>
      <w:ind w:left="1080" w:hanging="360"/>
    </w:pPr>
    <w:rPr>
      <w:rFonts w:ascii="Times" w:hAnsi="Times" w:cs="Times"/>
      <w:color w:val="000000"/>
      <w:spacing w:val="5"/>
    </w:rPr>
  </w:style>
  <w:style w:type="paragraph" w:customStyle="1" w:styleId="MFirstfooter">
    <w:name w:val="M:First footer"/>
    <w:uiPriority w:val="99"/>
    <w:rsid w:val="002C2027"/>
    <w:pPr>
      <w:widowControl w:val="0"/>
      <w:tabs>
        <w:tab w:val="center" w:pos="4113"/>
        <w:tab w:val="right" w:pos="7879"/>
      </w:tabs>
      <w:spacing w:line="180" w:lineRule="atLeast"/>
    </w:pPr>
    <w:rPr>
      <w:rFonts w:ascii="Helvetica Condensed" w:hAnsi="Helvetica Condensed" w:cs="Helvetica Condensed"/>
      <w:i/>
      <w:iCs/>
      <w:color w:val="000000"/>
      <w:sz w:val="16"/>
      <w:szCs w:val="16"/>
    </w:rPr>
  </w:style>
  <w:style w:type="paragraph" w:customStyle="1" w:styleId="Tablecaption0">
    <w:name w:val="Table caption"/>
    <w:uiPriority w:val="99"/>
    <w:rsid w:val="002C2027"/>
    <w:pPr>
      <w:keepNext/>
      <w:keepLines/>
      <w:widowControl w:val="0"/>
      <w:spacing w:after="80" w:line="200" w:lineRule="atLeast"/>
      <w:ind w:left="2160"/>
      <w:jc w:val="center"/>
    </w:pPr>
    <w:rPr>
      <w:rFonts w:ascii="Helvetica" w:hAnsi="Helvetica" w:cs="Helvetica"/>
      <w:color w:val="000000"/>
      <w:sz w:val="18"/>
      <w:szCs w:val="18"/>
    </w:rPr>
  </w:style>
  <w:style w:type="paragraph" w:customStyle="1" w:styleId="Tablecell0">
    <w:name w:val="Table cell"/>
    <w:uiPriority w:val="99"/>
    <w:rsid w:val="002C2027"/>
    <w:pPr>
      <w:widowControl w:val="0"/>
      <w:tabs>
        <w:tab w:val="left" w:pos="279"/>
        <w:tab w:val="left" w:pos="459"/>
        <w:tab w:val="left" w:pos="639"/>
        <w:tab w:val="left" w:pos="819"/>
        <w:tab w:val="left" w:pos="999"/>
        <w:tab w:val="left" w:pos="1179"/>
        <w:tab w:val="left" w:pos="7200"/>
        <w:tab w:val="left" w:pos="7920"/>
      </w:tabs>
      <w:spacing w:before="40" w:after="40" w:line="240" w:lineRule="atLeast"/>
      <w:ind w:left="144"/>
    </w:pPr>
    <w:rPr>
      <w:rFonts w:ascii="Times" w:hAnsi="Times" w:cs="Times"/>
      <w:color w:val="000000"/>
    </w:rPr>
  </w:style>
  <w:style w:type="paragraph" w:customStyle="1" w:styleId="TPAddressInfo">
    <w:name w:val="TPAddress Info"/>
    <w:uiPriority w:val="99"/>
    <w:rsid w:val="002C2027"/>
    <w:pPr>
      <w:ind w:left="720"/>
    </w:pPr>
    <w:rPr>
      <w:rFonts w:ascii="Times" w:hAnsi="Times" w:cs="Times"/>
    </w:rPr>
  </w:style>
  <w:style w:type="paragraph" w:customStyle="1" w:styleId="TPHead1">
    <w:name w:val="TPHead 1"/>
    <w:uiPriority w:val="99"/>
    <w:rsid w:val="002C2027"/>
    <w:pPr>
      <w:spacing w:before="180"/>
    </w:pPr>
    <w:rPr>
      <w:rFonts w:ascii="Helvetica" w:hAnsi="Helvetica" w:cs="Helvetica"/>
      <w:b/>
      <w:bCs/>
      <w:sz w:val="18"/>
      <w:szCs w:val="18"/>
    </w:rPr>
  </w:style>
  <w:style w:type="paragraph" w:customStyle="1" w:styleId="VIF2-collist">
    <w:name w:val="VI/F:2-col list"/>
    <w:basedOn w:val="Normal"/>
    <w:uiPriority w:val="99"/>
    <w:rsid w:val="002C2027"/>
    <w:pPr>
      <w:tabs>
        <w:tab w:val="left" w:pos="2520"/>
      </w:tabs>
      <w:spacing w:before="200" w:line="240" w:lineRule="exact"/>
      <w:ind w:left="2520" w:hanging="1800"/>
    </w:pPr>
    <w:rPr>
      <w:rFonts w:ascii="Times" w:hAnsi="Times" w:cs="Times"/>
    </w:rPr>
  </w:style>
  <w:style w:type="paragraph" w:customStyle="1" w:styleId="VIF2-collistnosp">
    <w:name w:val="VI/F:2-col list (nosp)"/>
    <w:uiPriority w:val="99"/>
    <w:rsid w:val="002C2027"/>
    <w:pPr>
      <w:tabs>
        <w:tab w:val="left" w:pos="2520"/>
      </w:tabs>
      <w:spacing w:line="240" w:lineRule="exact"/>
      <w:ind w:left="2520" w:hanging="1800"/>
    </w:pPr>
    <w:rPr>
      <w:rFonts w:ascii="Times" w:hAnsi="Times" w:cs="Times"/>
    </w:rPr>
  </w:style>
  <w:style w:type="paragraph" w:customStyle="1" w:styleId="VIFBody">
    <w:name w:val="VI/F:Body"/>
    <w:uiPriority w:val="99"/>
    <w:rsid w:val="002C2027"/>
    <w:pPr>
      <w:spacing w:before="200" w:line="240" w:lineRule="exact"/>
      <w:ind w:left="720"/>
    </w:pPr>
    <w:rPr>
      <w:rFonts w:ascii="Times" w:hAnsi="Times" w:cs="Times"/>
    </w:rPr>
  </w:style>
  <w:style w:type="paragraph" w:customStyle="1" w:styleId="VIFBody1">
    <w:name w:val="VI/F:Body1"/>
    <w:basedOn w:val="VIFBody"/>
    <w:next w:val="VIFBody"/>
    <w:uiPriority w:val="99"/>
    <w:rsid w:val="002C2027"/>
    <w:pPr>
      <w:spacing w:before="0"/>
    </w:pPr>
  </w:style>
  <w:style w:type="paragraph" w:customStyle="1" w:styleId="VIFCode1">
    <w:name w:val="VI/F:Code1"/>
    <w:uiPriority w:val="99"/>
    <w:rsid w:val="002C20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line="220" w:lineRule="atLeast"/>
      <w:ind w:left="720"/>
    </w:pPr>
    <w:rPr>
      <w:rFonts w:ascii="Courier" w:hAnsi="Courier" w:cs="Courier"/>
      <w:sz w:val="18"/>
      <w:szCs w:val="18"/>
    </w:rPr>
  </w:style>
  <w:style w:type="paragraph" w:customStyle="1" w:styleId="VIFCode1nosp">
    <w:name w:val="VI/F:Code1(nosp)"/>
    <w:basedOn w:val="VIFCode1"/>
    <w:uiPriority w:val="99"/>
    <w:rsid w:val="002C2027"/>
    <w:pPr>
      <w:spacing w:before="0"/>
    </w:pPr>
  </w:style>
  <w:style w:type="paragraph" w:customStyle="1" w:styleId="VIFCode2">
    <w:name w:val="VI/F:Code2"/>
    <w:uiPriority w:val="99"/>
    <w:rsid w:val="002C20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line="220" w:lineRule="atLeast"/>
      <w:ind w:left="1080"/>
    </w:pPr>
    <w:rPr>
      <w:rFonts w:ascii="Courier" w:hAnsi="Courier" w:cs="Courier"/>
      <w:sz w:val="18"/>
      <w:szCs w:val="18"/>
    </w:rPr>
  </w:style>
  <w:style w:type="paragraph" w:customStyle="1" w:styleId="VIFCode2nosp">
    <w:name w:val="VI/F:Code2(nosp)"/>
    <w:basedOn w:val="VIFCode2"/>
    <w:uiPriority w:val="99"/>
    <w:rsid w:val="002C2027"/>
    <w:pPr>
      <w:spacing w:before="0"/>
    </w:pPr>
  </w:style>
  <w:style w:type="paragraph" w:customStyle="1" w:styleId="VIFCode3">
    <w:name w:val="VI/F:Code3"/>
    <w:uiPriority w:val="99"/>
    <w:rsid w:val="002C20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line="220" w:lineRule="atLeast"/>
      <w:ind w:left="1440"/>
    </w:pPr>
    <w:rPr>
      <w:rFonts w:ascii="Courier" w:hAnsi="Courier" w:cs="Courier"/>
      <w:sz w:val="18"/>
      <w:szCs w:val="18"/>
    </w:rPr>
  </w:style>
  <w:style w:type="paragraph" w:customStyle="1" w:styleId="VIFCode3nosp">
    <w:name w:val="VI/F:Code3(nosp)"/>
    <w:basedOn w:val="VIFCode3"/>
    <w:uiPriority w:val="99"/>
    <w:rsid w:val="002C2027"/>
    <w:pPr>
      <w:spacing w:before="0"/>
    </w:pPr>
  </w:style>
  <w:style w:type="paragraph" w:customStyle="1" w:styleId="VIFListBullet">
    <w:name w:val="VI/F:ListBullet"/>
    <w:uiPriority w:val="99"/>
    <w:rsid w:val="002C2027"/>
    <w:pPr>
      <w:spacing w:before="80" w:line="240" w:lineRule="atLeast"/>
      <w:ind w:left="1080" w:hanging="360"/>
    </w:pPr>
    <w:rPr>
      <w:rFonts w:ascii="Times" w:hAnsi="Times" w:cs="Times"/>
    </w:rPr>
  </w:style>
  <w:style w:type="paragraph" w:customStyle="1" w:styleId="VIFListBullet1">
    <w:name w:val="VI/F:ListBullet1"/>
    <w:basedOn w:val="VIFListBullet"/>
    <w:uiPriority w:val="99"/>
    <w:rsid w:val="002C2027"/>
    <w:pPr>
      <w:ind w:left="1440"/>
    </w:pPr>
  </w:style>
  <w:style w:type="paragraph" w:customStyle="1" w:styleId="WarrPara">
    <w:name w:val="WarrPara"/>
    <w:uiPriority w:val="99"/>
    <w:rsid w:val="002C2027"/>
    <w:pPr>
      <w:spacing w:before="60" w:line="140" w:lineRule="exact"/>
      <w:ind w:left="1166"/>
    </w:pPr>
    <w:rPr>
      <w:rFonts w:ascii="Times" w:hAnsi="Times" w:cs="Times"/>
      <w:sz w:val="14"/>
      <w:szCs w:val="14"/>
    </w:rPr>
  </w:style>
  <w:style w:type="paragraph" w:customStyle="1" w:styleId="NCWText">
    <w:name w:val="NCW Text"/>
    <w:uiPriority w:val="99"/>
    <w:rsid w:val="002C2027"/>
    <w:pPr>
      <w:spacing w:before="80" w:after="80" w:line="240" w:lineRule="atLeast"/>
    </w:pPr>
    <w:rPr>
      <w:rFonts w:ascii="Times" w:hAnsi="Times" w:cs="Times"/>
      <w:b/>
      <w:bCs/>
      <w:i/>
      <w:iCs/>
    </w:rPr>
  </w:style>
  <w:style w:type="paragraph" w:customStyle="1" w:styleId="NCWHead">
    <w:name w:val="NCW Head"/>
    <w:uiPriority w:val="99"/>
    <w:rsid w:val="002C2027"/>
    <w:pPr>
      <w:spacing w:before="80" w:after="80" w:line="240" w:lineRule="atLeast"/>
    </w:pPr>
    <w:rPr>
      <w:rFonts w:ascii="Times" w:hAnsi="Times" w:cs="Times"/>
      <w:b/>
      <w:bCs/>
    </w:rPr>
  </w:style>
  <w:style w:type="paragraph" w:customStyle="1" w:styleId="NCWIcon">
    <w:name w:val="NCW Icon"/>
    <w:uiPriority w:val="99"/>
    <w:rsid w:val="002C2027"/>
    <w:pPr>
      <w:spacing w:before="80" w:line="240" w:lineRule="atLeast"/>
    </w:pPr>
    <w:rPr>
      <w:rFonts w:ascii="Times" w:hAnsi="Times" w:cs="Times"/>
    </w:rPr>
  </w:style>
  <w:style w:type="character" w:customStyle="1" w:styleId="IviFunctionName">
    <w:name w:val="IviFunctionName"/>
    <w:basedOn w:val="DefaultParagraphFont"/>
    <w:uiPriority w:val="99"/>
    <w:rsid w:val="002C2027"/>
    <w:rPr>
      <w:rFonts w:ascii="Courier New" w:hAnsi="Courier New" w:cs="Courier New"/>
      <w:noProof/>
      <w:sz w:val="18"/>
      <w:szCs w:val="18"/>
    </w:rPr>
  </w:style>
  <w:style w:type="paragraph" w:customStyle="1" w:styleId="Body-centered">
    <w:name w:val="Body-centered"/>
    <w:basedOn w:val="Body"/>
    <w:uiPriority w:val="99"/>
    <w:rsid w:val="002C2027"/>
    <w:pPr>
      <w:spacing w:line="240" w:lineRule="atLeast"/>
      <w:jc w:val="center"/>
    </w:pPr>
    <w:rPr>
      <w:rFonts w:ascii="Times" w:hAnsi="Times" w:cs="Times"/>
    </w:rPr>
  </w:style>
  <w:style w:type="character" w:customStyle="1" w:styleId="NormalCharacter">
    <w:name w:val="Normal Character"/>
    <w:basedOn w:val="DefaultParagraphFont"/>
    <w:uiPriority w:val="99"/>
    <w:rsid w:val="002C2027"/>
  </w:style>
  <w:style w:type="paragraph" w:customStyle="1" w:styleId="TPLine">
    <w:name w:val="TPLine"/>
    <w:uiPriority w:val="99"/>
    <w:rsid w:val="002C2027"/>
    <w:pPr>
      <w:tabs>
        <w:tab w:val="right" w:leader="underscore" w:pos="4870"/>
      </w:tabs>
    </w:pPr>
    <w:rPr>
      <w:rFonts w:ascii="Helvetica Condensed" w:hAnsi="Helvetica Condensed" w:cs="Helvetica Condensed"/>
      <w:sz w:val="18"/>
      <w:szCs w:val="18"/>
    </w:rPr>
  </w:style>
  <w:style w:type="paragraph" w:customStyle="1" w:styleId="Times">
    <w:name w:val="Times"/>
    <w:basedOn w:val="Tablecell0"/>
    <w:uiPriority w:val="99"/>
    <w:rsid w:val="002C2027"/>
    <w:pPr>
      <w:tabs>
        <w:tab w:val="clear" w:pos="279"/>
        <w:tab w:val="clear" w:pos="639"/>
        <w:tab w:val="clear" w:pos="999"/>
      </w:tabs>
    </w:pPr>
    <w:rPr>
      <w:rFonts w:ascii="Courier New" w:hAnsi="Courier New" w:cs="Courier New"/>
      <w:sz w:val="18"/>
      <w:szCs w:val="18"/>
    </w:rPr>
  </w:style>
  <w:style w:type="paragraph" w:customStyle="1" w:styleId="Style">
    <w:name w:val="Style"/>
    <w:uiPriority w:val="99"/>
    <w:rsid w:val="002C2027"/>
    <w:pPr>
      <w:widowControl w:val="0"/>
    </w:pPr>
    <w:rPr>
      <w:sz w:val="24"/>
      <w:szCs w:val="24"/>
    </w:rPr>
  </w:style>
  <w:style w:type="paragraph" w:customStyle="1" w:styleId="AddressInfo">
    <w:name w:val="Address Info"/>
    <w:basedOn w:val="Normal"/>
    <w:uiPriority w:val="99"/>
    <w:rsid w:val="002C2027"/>
    <w:pPr>
      <w:ind w:left="720"/>
    </w:pPr>
    <w:rPr>
      <w:rFonts w:ascii="Times" w:hAnsi="Times" w:cs="Times"/>
    </w:rPr>
  </w:style>
  <w:style w:type="character" w:customStyle="1" w:styleId="Courier">
    <w:name w:val="Courier"/>
    <w:basedOn w:val="DefaultParagraphFont"/>
    <w:uiPriority w:val="99"/>
    <w:rsid w:val="002C2027"/>
    <w:rPr>
      <w:rFonts w:ascii="Courier" w:hAnsi="Courier" w:cs="Courier"/>
      <w:sz w:val="18"/>
      <w:szCs w:val="18"/>
    </w:rPr>
  </w:style>
  <w:style w:type="paragraph" w:customStyle="1" w:styleId="norm">
    <w:name w:val="norm"/>
    <w:basedOn w:val="Body1"/>
    <w:uiPriority w:val="99"/>
    <w:rsid w:val="002C2027"/>
    <w:pPr>
      <w:spacing w:line="240" w:lineRule="exact"/>
    </w:pPr>
    <w:rPr>
      <w:rFonts w:ascii="Times" w:hAnsi="Times" w:cs="Times"/>
    </w:rPr>
  </w:style>
  <w:style w:type="paragraph" w:customStyle="1" w:styleId="tablecel">
    <w:name w:val="table cel"/>
    <w:basedOn w:val="Normal"/>
    <w:uiPriority w:val="99"/>
    <w:rsid w:val="002C2027"/>
    <w:pPr>
      <w:keepNext/>
      <w:keepLines/>
      <w:spacing w:before="40" w:after="40"/>
    </w:pPr>
    <w:rPr>
      <w:rFonts w:ascii="Tms Rmn" w:hAnsi="Tms Rmn" w:cs="Tms Rmn"/>
    </w:rPr>
  </w:style>
  <w:style w:type="paragraph" w:customStyle="1" w:styleId="heading20">
    <w:name w:val="heading2"/>
    <w:basedOn w:val="Body1"/>
    <w:uiPriority w:val="99"/>
    <w:rsid w:val="002C2027"/>
    <w:pPr>
      <w:spacing w:line="240" w:lineRule="exact"/>
    </w:pPr>
    <w:rPr>
      <w:rFonts w:ascii="Times" w:hAnsi="Times" w:cs="Times"/>
    </w:rPr>
  </w:style>
  <w:style w:type="paragraph" w:customStyle="1" w:styleId="n">
    <w:name w:val="n"/>
    <w:basedOn w:val="Heading2"/>
    <w:uiPriority w:val="99"/>
    <w:rsid w:val="002C2027"/>
    <w:pPr>
      <w:numPr>
        <w:ilvl w:val="0"/>
        <w:numId w:val="0"/>
      </w:numPr>
      <w:outlineLvl w:val="9"/>
    </w:pPr>
  </w:style>
  <w:style w:type="paragraph" w:customStyle="1" w:styleId="Note">
    <w:name w:val="Note"/>
    <w:basedOn w:val="Normal"/>
    <w:uiPriority w:val="99"/>
    <w:rsid w:val="002C2027"/>
    <w:pPr>
      <w:tabs>
        <w:tab w:val="left" w:pos="900"/>
      </w:tabs>
      <w:spacing w:before="60" w:after="48"/>
      <w:ind w:left="900" w:right="130" w:hanging="785"/>
    </w:pPr>
    <w:rPr>
      <w:rFonts w:ascii="MS Sans Serif" w:hAnsi="MS Sans Serif" w:cs="MS Sans Serif"/>
      <w:b/>
      <w:bCs/>
    </w:rPr>
  </w:style>
  <w:style w:type="paragraph" w:customStyle="1" w:styleId="Level3Head">
    <w:name w:val="Level 3 Head"/>
    <w:basedOn w:val="Normal"/>
    <w:next w:val="Body1"/>
    <w:uiPriority w:val="99"/>
    <w:rsid w:val="002C2027"/>
    <w:pPr>
      <w:spacing w:before="280" w:after="60"/>
    </w:pPr>
    <w:rPr>
      <w:rFonts w:ascii="Helvetica" w:hAnsi="Helvetica" w:cs="Helvetica"/>
      <w:sz w:val="24"/>
      <w:szCs w:val="24"/>
    </w:rPr>
  </w:style>
  <w:style w:type="paragraph" w:customStyle="1" w:styleId="Text">
    <w:name w:val="Text"/>
    <w:basedOn w:val="Normal"/>
    <w:uiPriority w:val="99"/>
    <w:rsid w:val="002C2027"/>
    <w:pPr>
      <w:ind w:left="720"/>
    </w:pPr>
    <w:rPr>
      <w:rFonts w:ascii="Arial" w:hAnsi="Arial" w:cs="Arial"/>
    </w:rPr>
  </w:style>
  <w:style w:type="paragraph" w:customStyle="1" w:styleId="AttrFuncHeading3">
    <w:name w:val="Attr+Func Heading 3"/>
    <w:basedOn w:val="Heading3"/>
    <w:rsid w:val="002C2027"/>
    <w:pPr>
      <w:pageBreakBefore/>
      <w:numPr>
        <w:ilvl w:val="0"/>
        <w:numId w:val="0"/>
      </w:numPr>
      <w:spacing w:before="0" w:after="240"/>
    </w:pPr>
  </w:style>
  <w:style w:type="paragraph" w:customStyle="1" w:styleId="AttrFuncSubheading4">
    <w:name w:val="Attr+Func Subheading 4"/>
    <w:basedOn w:val="Body"/>
    <w:uiPriority w:val="99"/>
    <w:rsid w:val="002C2027"/>
    <w:pPr>
      <w:keepNext/>
      <w:spacing w:before="280" w:after="60" w:line="240" w:lineRule="exact"/>
      <w:ind w:left="0"/>
    </w:pPr>
    <w:rPr>
      <w:rFonts w:ascii="Arial" w:hAnsi="Arial" w:cs="Arial"/>
      <w:b/>
      <w:bCs/>
      <w:color w:val="000000"/>
    </w:rPr>
  </w:style>
  <w:style w:type="paragraph" w:customStyle="1" w:styleId="Appendix">
    <w:name w:val="Appendix"/>
    <w:basedOn w:val="Heading1"/>
    <w:next w:val="Body"/>
    <w:uiPriority w:val="99"/>
    <w:rsid w:val="002C2027"/>
    <w:pPr>
      <w:numPr>
        <w:numId w:val="0"/>
      </w:numPr>
      <w:tabs>
        <w:tab w:val="num" w:pos="720"/>
      </w:tabs>
      <w:ind w:left="720" w:hanging="720"/>
    </w:pPr>
  </w:style>
  <w:style w:type="paragraph" w:customStyle="1" w:styleId="Appendix2">
    <w:name w:val="Appendix 2"/>
    <w:basedOn w:val="Heading2"/>
    <w:next w:val="Body"/>
    <w:uiPriority w:val="99"/>
    <w:rsid w:val="002C2027"/>
    <w:pPr>
      <w:numPr>
        <w:ilvl w:val="0"/>
        <w:numId w:val="0"/>
      </w:numPr>
      <w:tabs>
        <w:tab w:val="num" w:pos="1440"/>
      </w:tabs>
      <w:ind w:left="1440" w:hanging="720"/>
    </w:pPr>
  </w:style>
  <w:style w:type="paragraph" w:customStyle="1" w:styleId="Appendix1">
    <w:name w:val="Appendix 1"/>
    <w:basedOn w:val="Heading1"/>
    <w:uiPriority w:val="99"/>
    <w:rsid w:val="002C2027"/>
    <w:pPr>
      <w:pageBreakBefore w:val="0"/>
      <w:numPr>
        <w:numId w:val="0"/>
      </w:numPr>
      <w:tabs>
        <w:tab w:val="num" w:pos="720"/>
      </w:tabs>
      <w:ind w:left="720" w:hanging="720"/>
    </w:pPr>
  </w:style>
  <w:style w:type="paragraph" w:customStyle="1" w:styleId="TableCellCourier">
    <w:name w:val="Table Cell Courier"/>
    <w:basedOn w:val="Tablecell0"/>
    <w:uiPriority w:val="99"/>
    <w:rsid w:val="002C2027"/>
    <w:pPr>
      <w:tabs>
        <w:tab w:val="clear" w:pos="279"/>
        <w:tab w:val="clear" w:pos="459"/>
        <w:tab w:val="clear" w:pos="639"/>
        <w:tab w:val="clear" w:pos="819"/>
        <w:tab w:val="clear" w:pos="999"/>
        <w:tab w:val="clear" w:pos="1179"/>
        <w:tab w:val="clear" w:pos="7200"/>
        <w:tab w:val="clear" w:pos="7920"/>
      </w:tabs>
      <w:spacing w:before="20" w:after="20"/>
      <w:ind w:left="0" w:right="-14"/>
    </w:pPr>
    <w:rPr>
      <w:rFonts w:ascii="Courier" w:hAnsi="Courier" w:cs="Courier"/>
      <w:sz w:val="18"/>
      <w:szCs w:val="18"/>
    </w:rPr>
  </w:style>
  <w:style w:type="paragraph" w:styleId="PlainText">
    <w:name w:val="Plain Text"/>
    <w:basedOn w:val="Normal"/>
    <w:link w:val="PlainTextChar"/>
    <w:uiPriority w:val="99"/>
    <w:rsid w:val="002C2027"/>
    <w:rPr>
      <w:rFonts w:ascii="Courier New" w:hAnsi="Courier New" w:cs="Courier New"/>
    </w:rPr>
  </w:style>
  <w:style w:type="character" w:customStyle="1" w:styleId="PlainTextChar">
    <w:name w:val="Plain Text Char"/>
    <w:basedOn w:val="DefaultParagraphFont"/>
    <w:link w:val="PlainText"/>
    <w:uiPriority w:val="99"/>
    <w:semiHidden/>
    <w:rsid w:val="00E1001F"/>
    <w:rPr>
      <w:rFonts w:ascii="Courier New" w:hAnsi="Courier New" w:cs="Courier New"/>
      <w:sz w:val="20"/>
      <w:szCs w:val="20"/>
    </w:rPr>
  </w:style>
  <w:style w:type="paragraph" w:styleId="FootnoteText">
    <w:name w:val="footnote text"/>
    <w:basedOn w:val="Normal"/>
    <w:link w:val="FootnoteTextChar"/>
    <w:uiPriority w:val="99"/>
    <w:semiHidden/>
    <w:rsid w:val="002C2027"/>
  </w:style>
  <w:style w:type="character" w:customStyle="1" w:styleId="FootnoteTextChar">
    <w:name w:val="Footnote Text Char"/>
    <w:basedOn w:val="DefaultParagraphFont"/>
    <w:link w:val="FootnoteText"/>
    <w:uiPriority w:val="99"/>
    <w:semiHidden/>
    <w:rsid w:val="00E1001F"/>
    <w:rPr>
      <w:sz w:val="20"/>
      <w:szCs w:val="20"/>
    </w:rPr>
  </w:style>
  <w:style w:type="character" w:styleId="FootnoteReference">
    <w:name w:val="footnote reference"/>
    <w:basedOn w:val="DefaultParagraphFont"/>
    <w:uiPriority w:val="99"/>
    <w:semiHidden/>
    <w:rsid w:val="002C2027"/>
    <w:rPr>
      <w:vertAlign w:val="superscript"/>
    </w:rPr>
  </w:style>
  <w:style w:type="paragraph" w:styleId="BalloonText">
    <w:name w:val="Balloon Text"/>
    <w:basedOn w:val="Normal"/>
    <w:link w:val="BalloonTextChar"/>
    <w:uiPriority w:val="99"/>
    <w:semiHidden/>
    <w:rsid w:val="002C2027"/>
    <w:rPr>
      <w:rFonts w:ascii="Tahoma" w:hAnsi="Tahoma" w:cs="Tahoma"/>
      <w:sz w:val="16"/>
      <w:szCs w:val="16"/>
    </w:rPr>
  </w:style>
  <w:style w:type="character" w:customStyle="1" w:styleId="BalloonTextChar">
    <w:name w:val="Balloon Text Char"/>
    <w:basedOn w:val="DefaultParagraphFont"/>
    <w:link w:val="BalloonText"/>
    <w:uiPriority w:val="99"/>
    <w:semiHidden/>
    <w:rsid w:val="00E1001F"/>
    <w:rPr>
      <w:sz w:val="2"/>
      <w:szCs w:val="2"/>
    </w:rPr>
  </w:style>
  <w:style w:type="character" w:styleId="CommentReference">
    <w:name w:val="annotation reference"/>
    <w:basedOn w:val="DefaultParagraphFont"/>
    <w:uiPriority w:val="99"/>
    <w:semiHidden/>
    <w:unhideWhenUsed/>
    <w:rsid w:val="00FB3B08"/>
    <w:rPr>
      <w:sz w:val="16"/>
      <w:szCs w:val="16"/>
    </w:rPr>
  </w:style>
  <w:style w:type="paragraph" w:styleId="CommentText">
    <w:name w:val="annotation text"/>
    <w:basedOn w:val="Normal"/>
    <w:link w:val="CommentTextChar"/>
    <w:uiPriority w:val="99"/>
    <w:semiHidden/>
    <w:unhideWhenUsed/>
    <w:rsid w:val="00FB3B08"/>
  </w:style>
  <w:style w:type="character" w:customStyle="1" w:styleId="CommentTextChar">
    <w:name w:val="Comment Text Char"/>
    <w:basedOn w:val="DefaultParagraphFont"/>
    <w:link w:val="CommentText"/>
    <w:uiPriority w:val="99"/>
    <w:semiHidden/>
    <w:rsid w:val="00FB3B08"/>
    <w:rPr>
      <w:sz w:val="20"/>
      <w:szCs w:val="20"/>
    </w:rPr>
  </w:style>
  <w:style w:type="paragraph" w:styleId="Caption">
    <w:name w:val="caption"/>
    <w:basedOn w:val="Normal"/>
    <w:next w:val="Normal"/>
    <w:uiPriority w:val="35"/>
    <w:qFormat/>
    <w:rsid w:val="00E236B8"/>
    <w:rPr>
      <w:b/>
      <w:bCs/>
    </w:rPr>
  </w:style>
  <w:style w:type="paragraph" w:styleId="CommentSubject">
    <w:name w:val="annotation subject"/>
    <w:basedOn w:val="CommentText"/>
    <w:next w:val="CommentText"/>
    <w:link w:val="CommentSubjectChar"/>
    <w:uiPriority w:val="99"/>
    <w:semiHidden/>
    <w:unhideWhenUsed/>
    <w:rsid w:val="00397648"/>
    <w:rPr>
      <w:b/>
      <w:bCs/>
    </w:rPr>
  </w:style>
  <w:style w:type="character" w:customStyle="1" w:styleId="CommentSubjectChar">
    <w:name w:val="Comment Subject Char"/>
    <w:basedOn w:val="CommentTextChar"/>
    <w:link w:val="CommentSubject"/>
    <w:uiPriority w:val="99"/>
    <w:semiHidden/>
    <w:rsid w:val="00397648"/>
    <w:rPr>
      <w:b/>
      <w:bCs/>
      <w:sz w:val="20"/>
      <w:szCs w:val="20"/>
    </w:rPr>
  </w:style>
  <w:style w:type="table" w:styleId="TableGrid">
    <w:name w:val="Table Grid"/>
    <w:basedOn w:val="TableNormal"/>
    <w:rsid w:val="004D6C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921BA3"/>
    <w:rPr>
      <w:sz w:val="22"/>
      <w:szCs w:val="24"/>
      <w:lang w:val="en-GB"/>
    </w:rPr>
  </w:style>
  <w:style w:type="paragraph" w:styleId="Revision">
    <w:name w:val="Revision"/>
    <w:hidden/>
    <w:uiPriority w:val="99"/>
    <w:semiHidden/>
    <w:rsid w:val="008E0CFD"/>
  </w:style>
  <w:style w:type="paragraph" w:customStyle="1" w:styleId="IVIBody">
    <w:name w:val="IVI Body"/>
    <w:link w:val="IVIBodyChar"/>
    <w:rsid w:val="00BE53E4"/>
    <w:pPr>
      <w:spacing w:before="200" w:line="240" w:lineRule="exact"/>
      <w:ind w:left="720"/>
    </w:pPr>
    <w:rPr>
      <w:rFonts w:ascii="Times" w:hAnsi="Times"/>
    </w:rPr>
  </w:style>
  <w:style w:type="character" w:customStyle="1" w:styleId="IVIBodyChar">
    <w:name w:val="IVI Body Char"/>
    <w:basedOn w:val="DefaultParagraphFont"/>
    <w:link w:val="IVIBody"/>
    <w:rsid w:val="00BE53E4"/>
    <w:rPr>
      <w:rFonts w:ascii="Times" w:hAnsi="Times"/>
      <w:lang w:val="en-US" w:eastAsia="en-US" w:bidi="ar-SA"/>
    </w:rPr>
  </w:style>
  <w:style w:type="character" w:customStyle="1" w:styleId="Body1Char">
    <w:name w:val="Body1 Char"/>
    <w:basedOn w:val="DefaultParagraphFont"/>
    <w:link w:val="Body1"/>
    <w:rsid w:val="00E21F00"/>
  </w:style>
  <w:style w:type="character" w:customStyle="1" w:styleId="BodyChar">
    <w:name w:val="Body Char"/>
    <w:basedOn w:val="DefaultParagraphFont"/>
    <w:link w:val="Body"/>
    <w:rsid w:val="00E21F00"/>
    <w:rPr>
      <w:lang w:val="en-US" w:eastAsia="en-US" w:bidi="ar-SA"/>
    </w:rPr>
  </w:style>
  <w:style w:type="paragraph" w:customStyle="1" w:styleId="IVIAttributeText">
    <w:name w:val="IVI Attribute Text"/>
    <w:basedOn w:val="IVIBody"/>
    <w:rsid w:val="00AE1FD6"/>
    <w:pPr>
      <w:spacing w:before="120" w:line="240" w:lineRule="auto"/>
    </w:pPr>
    <w:rPr>
      <w:rFonts w:ascii="Courier New" w:hAnsi="Courier New"/>
      <w:sz w:val="18"/>
    </w:rPr>
  </w:style>
  <w:style w:type="paragraph" w:customStyle="1" w:styleId="Heading3NxtPg">
    <w:name w:val="Heading 3NxtPg"/>
    <w:basedOn w:val="Heading3"/>
    <w:link w:val="Heading3NxtPgChar"/>
    <w:qFormat/>
    <w:rsid w:val="00406A66"/>
    <w:pPr>
      <w:pageBreakBefore/>
      <w:numPr>
        <w:ilvl w:val="0"/>
        <w:numId w:val="0"/>
      </w:numPr>
    </w:pPr>
    <w:rPr>
      <w:rFonts w:cs="Times New Roman"/>
    </w:rPr>
  </w:style>
  <w:style w:type="character" w:customStyle="1" w:styleId="Heading3NxtPgChar">
    <w:name w:val="Heading 3NxtPg Char"/>
    <w:basedOn w:val="DefaultParagraphFont"/>
    <w:link w:val="Heading3NxtPg"/>
    <w:rsid w:val="00406A66"/>
    <w:rPr>
      <w:rFonts w:ascii="Arial" w:hAnsi="Arial"/>
      <w:sz w:val="24"/>
      <w:szCs w:val="24"/>
    </w:rPr>
  </w:style>
  <w:style w:type="paragraph" w:customStyle="1" w:styleId="Default">
    <w:name w:val="Default"/>
    <w:rsid w:val="00AC643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23979">
      <w:bodyDiv w:val="1"/>
      <w:marLeft w:val="0"/>
      <w:marRight w:val="0"/>
      <w:marTop w:val="0"/>
      <w:marBottom w:val="0"/>
      <w:divBdr>
        <w:top w:val="none" w:sz="0" w:space="0" w:color="auto"/>
        <w:left w:val="none" w:sz="0" w:space="0" w:color="auto"/>
        <w:bottom w:val="none" w:sz="0" w:space="0" w:color="auto"/>
        <w:right w:val="none" w:sz="0" w:space="0" w:color="auto"/>
      </w:divBdr>
    </w:div>
    <w:div w:id="281573297">
      <w:bodyDiv w:val="1"/>
      <w:marLeft w:val="0"/>
      <w:marRight w:val="0"/>
      <w:marTop w:val="0"/>
      <w:marBottom w:val="0"/>
      <w:divBdr>
        <w:top w:val="none" w:sz="0" w:space="0" w:color="auto"/>
        <w:left w:val="none" w:sz="0" w:space="0" w:color="auto"/>
        <w:bottom w:val="none" w:sz="0" w:space="0" w:color="auto"/>
        <w:right w:val="none" w:sz="0" w:space="0" w:color="auto"/>
      </w:divBdr>
    </w:div>
    <w:div w:id="515388398">
      <w:bodyDiv w:val="1"/>
      <w:marLeft w:val="0"/>
      <w:marRight w:val="0"/>
      <w:marTop w:val="0"/>
      <w:marBottom w:val="0"/>
      <w:divBdr>
        <w:top w:val="none" w:sz="0" w:space="0" w:color="auto"/>
        <w:left w:val="none" w:sz="0" w:space="0" w:color="auto"/>
        <w:bottom w:val="none" w:sz="0" w:space="0" w:color="auto"/>
        <w:right w:val="none" w:sz="0" w:space="0" w:color="auto"/>
      </w:divBdr>
    </w:div>
    <w:div w:id="588082568">
      <w:bodyDiv w:val="1"/>
      <w:marLeft w:val="0"/>
      <w:marRight w:val="0"/>
      <w:marTop w:val="0"/>
      <w:marBottom w:val="0"/>
      <w:divBdr>
        <w:top w:val="none" w:sz="0" w:space="0" w:color="auto"/>
        <w:left w:val="none" w:sz="0" w:space="0" w:color="auto"/>
        <w:bottom w:val="none" w:sz="0" w:space="0" w:color="auto"/>
        <w:right w:val="none" w:sz="0" w:space="0" w:color="auto"/>
      </w:divBdr>
    </w:div>
    <w:div w:id="739207157">
      <w:bodyDiv w:val="1"/>
      <w:marLeft w:val="0"/>
      <w:marRight w:val="0"/>
      <w:marTop w:val="0"/>
      <w:marBottom w:val="0"/>
      <w:divBdr>
        <w:top w:val="none" w:sz="0" w:space="0" w:color="auto"/>
        <w:left w:val="none" w:sz="0" w:space="0" w:color="auto"/>
        <w:bottom w:val="none" w:sz="0" w:space="0" w:color="auto"/>
        <w:right w:val="none" w:sz="0" w:space="0" w:color="auto"/>
      </w:divBdr>
      <w:divsChild>
        <w:div w:id="2072805002">
          <w:marLeft w:val="547"/>
          <w:marRight w:val="0"/>
          <w:marTop w:val="115"/>
          <w:marBottom w:val="0"/>
          <w:divBdr>
            <w:top w:val="none" w:sz="0" w:space="0" w:color="auto"/>
            <w:left w:val="none" w:sz="0" w:space="0" w:color="auto"/>
            <w:bottom w:val="none" w:sz="0" w:space="0" w:color="auto"/>
            <w:right w:val="none" w:sz="0" w:space="0" w:color="auto"/>
          </w:divBdr>
        </w:div>
      </w:divsChild>
    </w:div>
    <w:div w:id="753093600">
      <w:bodyDiv w:val="1"/>
      <w:marLeft w:val="0"/>
      <w:marRight w:val="0"/>
      <w:marTop w:val="0"/>
      <w:marBottom w:val="0"/>
      <w:divBdr>
        <w:top w:val="none" w:sz="0" w:space="0" w:color="auto"/>
        <w:left w:val="none" w:sz="0" w:space="0" w:color="auto"/>
        <w:bottom w:val="none" w:sz="0" w:space="0" w:color="auto"/>
        <w:right w:val="none" w:sz="0" w:space="0" w:color="auto"/>
      </w:divBdr>
    </w:div>
    <w:div w:id="805664123">
      <w:bodyDiv w:val="1"/>
      <w:marLeft w:val="0"/>
      <w:marRight w:val="0"/>
      <w:marTop w:val="0"/>
      <w:marBottom w:val="0"/>
      <w:divBdr>
        <w:top w:val="none" w:sz="0" w:space="0" w:color="auto"/>
        <w:left w:val="none" w:sz="0" w:space="0" w:color="auto"/>
        <w:bottom w:val="none" w:sz="0" w:space="0" w:color="auto"/>
        <w:right w:val="none" w:sz="0" w:space="0" w:color="auto"/>
      </w:divBdr>
    </w:div>
    <w:div w:id="892542069">
      <w:bodyDiv w:val="1"/>
      <w:marLeft w:val="0"/>
      <w:marRight w:val="0"/>
      <w:marTop w:val="0"/>
      <w:marBottom w:val="0"/>
      <w:divBdr>
        <w:top w:val="none" w:sz="0" w:space="0" w:color="auto"/>
        <w:left w:val="none" w:sz="0" w:space="0" w:color="auto"/>
        <w:bottom w:val="none" w:sz="0" w:space="0" w:color="auto"/>
        <w:right w:val="none" w:sz="0" w:space="0" w:color="auto"/>
      </w:divBdr>
    </w:div>
    <w:div w:id="957025296">
      <w:bodyDiv w:val="1"/>
      <w:marLeft w:val="0"/>
      <w:marRight w:val="0"/>
      <w:marTop w:val="0"/>
      <w:marBottom w:val="0"/>
      <w:divBdr>
        <w:top w:val="none" w:sz="0" w:space="0" w:color="auto"/>
        <w:left w:val="none" w:sz="0" w:space="0" w:color="auto"/>
        <w:bottom w:val="none" w:sz="0" w:space="0" w:color="auto"/>
        <w:right w:val="none" w:sz="0" w:space="0" w:color="auto"/>
      </w:divBdr>
      <w:divsChild>
        <w:div w:id="180944904">
          <w:marLeft w:val="547"/>
          <w:marRight w:val="0"/>
          <w:marTop w:val="96"/>
          <w:marBottom w:val="0"/>
          <w:divBdr>
            <w:top w:val="none" w:sz="0" w:space="0" w:color="auto"/>
            <w:left w:val="none" w:sz="0" w:space="0" w:color="auto"/>
            <w:bottom w:val="none" w:sz="0" w:space="0" w:color="auto"/>
            <w:right w:val="none" w:sz="0" w:space="0" w:color="auto"/>
          </w:divBdr>
        </w:div>
        <w:div w:id="727996697">
          <w:marLeft w:val="547"/>
          <w:marRight w:val="0"/>
          <w:marTop w:val="96"/>
          <w:marBottom w:val="0"/>
          <w:divBdr>
            <w:top w:val="none" w:sz="0" w:space="0" w:color="auto"/>
            <w:left w:val="none" w:sz="0" w:space="0" w:color="auto"/>
            <w:bottom w:val="none" w:sz="0" w:space="0" w:color="auto"/>
            <w:right w:val="none" w:sz="0" w:space="0" w:color="auto"/>
          </w:divBdr>
        </w:div>
      </w:divsChild>
    </w:div>
    <w:div w:id="1026249920">
      <w:bodyDiv w:val="1"/>
      <w:marLeft w:val="0"/>
      <w:marRight w:val="0"/>
      <w:marTop w:val="0"/>
      <w:marBottom w:val="0"/>
      <w:divBdr>
        <w:top w:val="none" w:sz="0" w:space="0" w:color="auto"/>
        <w:left w:val="none" w:sz="0" w:space="0" w:color="auto"/>
        <w:bottom w:val="none" w:sz="0" w:space="0" w:color="auto"/>
        <w:right w:val="none" w:sz="0" w:space="0" w:color="auto"/>
      </w:divBdr>
    </w:div>
    <w:div w:id="1130396421">
      <w:bodyDiv w:val="1"/>
      <w:marLeft w:val="0"/>
      <w:marRight w:val="0"/>
      <w:marTop w:val="0"/>
      <w:marBottom w:val="0"/>
      <w:divBdr>
        <w:top w:val="none" w:sz="0" w:space="0" w:color="auto"/>
        <w:left w:val="none" w:sz="0" w:space="0" w:color="auto"/>
        <w:bottom w:val="none" w:sz="0" w:space="0" w:color="auto"/>
        <w:right w:val="none" w:sz="0" w:space="0" w:color="auto"/>
      </w:divBdr>
    </w:div>
    <w:div w:id="1638217449">
      <w:bodyDiv w:val="1"/>
      <w:marLeft w:val="0"/>
      <w:marRight w:val="0"/>
      <w:marTop w:val="0"/>
      <w:marBottom w:val="0"/>
      <w:divBdr>
        <w:top w:val="none" w:sz="0" w:space="0" w:color="auto"/>
        <w:left w:val="none" w:sz="0" w:space="0" w:color="auto"/>
        <w:bottom w:val="none" w:sz="0" w:space="0" w:color="auto"/>
        <w:right w:val="none" w:sz="0" w:space="0" w:color="auto"/>
      </w:divBdr>
    </w:div>
    <w:div w:id="1670328765">
      <w:bodyDiv w:val="1"/>
      <w:marLeft w:val="0"/>
      <w:marRight w:val="0"/>
      <w:marTop w:val="0"/>
      <w:marBottom w:val="0"/>
      <w:divBdr>
        <w:top w:val="none" w:sz="0" w:space="0" w:color="auto"/>
        <w:left w:val="none" w:sz="0" w:space="0" w:color="auto"/>
        <w:bottom w:val="none" w:sz="0" w:space="0" w:color="auto"/>
        <w:right w:val="none" w:sz="0" w:space="0" w:color="auto"/>
      </w:divBdr>
    </w:div>
    <w:div w:id="1704013496">
      <w:bodyDiv w:val="1"/>
      <w:marLeft w:val="0"/>
      <w:marRight w:val="0"/>
      <w:marTop w:val="0"/>
      <w:marBottom w:val="0"/>
      <w:divBdr>
        <w:top w:val="none" w:sz="0" w:space="0" w:color="auto"/>
        <w:left w:val="none" w:sz="0" w:space="0" w:color="auto"/>
        <w:bottom w:val="none" w:sz="0" w:space="0" w:color="auto"/>
        <w:right w:val="none" w:sz="0" w:space="0" w:color="auto"/>
      </w:divBdr>
      <w:divsChild>
        <w:div w:id="370307072">
          <w:marLeft w:val="547"/>
          <w:marRight w:val="0"/>
          <w:marTop w:val="96"/>
          <w:marBottom w:val="0"/>
          <w:divBdr>
            <w:top w:val="none" w:sz="0" w:space="0" w:color="auto"/>
            <w:left w:val="none" w:sz="0" w:space="0" w:color="auto"/>
            <w:bottom w:val="none" w:sz="0" w:space="0" w:color="auto"/>
            <w:right w:val="none" w:sz="0" w:space="0" w:color="auto"/>
          </w:divBdr>
        </w:div>
      </w:divsChild>
    </w:div>
    <w:div w:id="1925141090">
      <w:bodyDiv w:val="1"/>
      <w:marLeft w:val="0"/>
      <w:marRight w:val="0"/>
      <w:marTop w:val="0"/>
      <w:marBottom w:val="0"/>
      <w:divBdr>
        <w:top w:val="none" w:sz="0" w:space="0" w:color="auto"/>
        <w:left w:val="none" w:sz="0" w:space="0" w:color="auto"/>
        <w:bottom w:val="none" w:sz="0" w:space="0" w:color="auto"/>
        <w:right w:val="none" w:sz="0" w:space="0" w:color="auto"/>
      </w:divBdr>
      <w:divsChild>
        <w:div w:id="7293520">
          <w:marLeft w:val="547"/>
          <w:marRight w:val="0"/>
          <w:marTop w:val="96"/>
          <w:marBottom w:val="0"/>
          <w:divBdr>
            <w:top w:val="none" w:sz="0" w:space="0" w:color="auto"/>
            <w:left w:val="none" w:sz="0" w:space="0" w:color="auto"/>
            <w:bottom w:val="none" w:sz="0" w:space="0" w:color="auto"/>
            <w:right w:val="none" w:sz="0" w:space="0" w:color="auto"/>
          </w:divBdr>
        </w:div>
        <w:div w:id="33056858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ivifoundation.org" TargetMode="External"/><Relationship Id="rId26" Type="http://schemas.openxmlformats.org/officeDocument/2006/relationships/image" Target="media/image4.png"/><Relationship Id="rId39" Type="http://schemas.openxmlformats.org/officeDocument/2006/relationships/image" Target="media/image11.emf"/><Relationship Id="rId21" Type="http://schemas.openxmlformats.org/officeDocument/2006/relationships/image" Target="media/image3.png"/><Relationship Id="rId34" Type="http://schemas.openxmlformats.org/officeDocument/2006/relationships/oleObject" Target="embeddings/Microsoft_Visio_2003-2010_Drawing1.vsd"/><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oleObject" Target="embeddings/oleObject2.bin"/><Relationship Id="rId55" Type="http://schemas.openxmlformats.org/officeDocument/2006/relationships/image" Target="media/image23.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1.xml"/><Relationship Id="rId29"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oleObject" Target="embeddings/oleObject4.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oleObject" Target="embeddings/Microsoft_Excel_Chart1.xls"/><Relationship Id="rId32" Type="http://schemas.openxmlformats.org/officeDocument/2006/relationships/image" Target="media/image7.wmf"/><Relationship Id="rId37" Type="http://schemas.openxmlformats.org/officeDocument/2006/relationships/image" Target="media/image10.emf"/><Relationship Id="rId40" Type="http://schemas.openxmlformats.org/officeDocument/2006/relationships/oleObject" Target="embeddings/Microsoft_Visio_2003-2010_Drawing64.vsd"/><Relationship Id="rId45" Type="http://schemas.openxmlformats.org/officeDocument/2006/relationships/image" Target="media/image16.png"/><Relationship Id="rId53" Type="http://schemas.openxmlformats.org/officeDocument/2006/relationships/image" Target="media/image22.emf"/><Relationship Id="rId58"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chart" Target="charts/chart4.xml"/><Relationship Id="rId36" Type="http://schemas.openxmlformats.org/officeDocument/2006/relationships/image" Target="media/image9.png"/><Relationship Id="rId49" Type="http://schemas.openxmlformats.org/officeDocument/2006/relationships/image" Target="media/image20.wmf"/><Relationship Id="rId57" Type="http://schemas.openxmlformats.org/officeDocument/2006/relationships/image" Target="media/image24.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oleObject" Target="embeddings/oleObject3.bin"/><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Microsoft_Excel_Chart.xls"/><Relationship Id="rId27" Type="http://schemas.openxmlformats.org/officeDocument/2006/relationships/oleObject" Target="embeddings/Microsoft_Excel_Chart2.xls"/><Relationship Id="rId30" Type="http://schemas.openxmlformats.org/officeDocument/2006/relationships/oleObject" Target="embeddings/Microsoft_Excel_Chart3.xls"/><Relationship Id="rId35" Type="http://schemas.openxmlformats.org/officeDocument/2006/relationships/oleObject" Target="embeddings/Microsoft_Visio_2003-2010_Drawing42.vsd"/><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oleObject" Target="embeddings/oleObject5.bin"/><Relationship Id="rId8" Type="http://schemas.openxmlformats.org/officeDocument/2006/relationships/webSettings" Target="webSettings.xml"/><Relationship Id="rId51" Type="http://schemas.openxmlformats.org/officeDocument/2006/relationships/image" Target="media/image21.w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www.ivifoundation.org" TargetMode="External"/><Relationship Id="rId25" Type="http://schemas.openxmlformats.org/officeDocument/2006/relationships/chart" Target="charts/chart3.xml"/><Relationship Id="rId33" Type="http://schemas.openxmlformats.org/officeDocument/2006/relationships/image" Target="media/image8.emf"/><Relationship Id="rId38" Type="http://schemas.openxmlformats.org/officeDocument/2006/relationships/oleObject" Target="embeddings/Microsoft_Visio_2003-2010_Drawing53.vsd"/><Relationship Id="rId46" Type="http://schemas.openxmlformats.org/officeDocument/2006/relationships/image" Target="media/image17.png"/><Relationship Id="rId5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PIFs%20Completed\IVI%20Specs%20PIF%205038%20(keep)\IVI%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92974238875894E-2"/>
          <c:y val="5.2980132450331098E-2"/>
          <c:w val="0.90046838407494101"/>
          <c:h val="0.89735099337748403"/>
        </c:manualLayout>
      </c:layout>
      <c:scatterChart>
        <c:scatterStyle val="lineMarker"/>
        <c:varyColors val="0"/>
        <c:ser>
          <c:idx val="0"/>
          <c:order val="0"/>
          <c:tx>
            <c:strRef>
              <c:f>Sheet1!$B$1</c:f>
              <c:strCache>
                <c:ptCount val="1"/>
              </c:strCache>
            </c:strRef>
          </c:tx>
          <c:spPr>
            <a:ln w="8541">
              <a:solidFill>
                <a:srgbClr val="FF0000"/>
              </a:solidFill>
              <a:prstDash val="solid"/>
            </a:ln>
          </c:spPr>
          <c:marker>
            <c:symbol val="none"/>
          </c:marker>
          <c:xVal>
            <c:numRef>
              <c:f>Sheet1!$A$2:$A$222</c:f>
              <c:numCache>
                <c:formatCode>General</c:formatCode>
                <c:ptCount val="221"/>
                <c:pt idx="0">
                  <c:v>0</c:v>
                </c:pt>
                <c:pt idx="1">
                  <c:v>6.2831899999999996E-2</c:v>
                </c:pt>
                <c:pt idx="2">
                  <c:v>0.12566379999999999</c:v>
                </c:pt>
                <c:pt idx="3">
                  <c:v>0.18849569999999999</c:v>
                </c:pt>
                <c:pt idx="4">
                  <c:v>0.25132759999999998</c:v>
                </c:pt>
                <c:pt idx="5">
                  <c:v>0.31415949999999998</c:v>
                </c:pt>
                <c:pt idx="6">
                  <c:v>0.37699139999999998</c:v>
                </c:pt>
                <c:pt idx="7">
                  <c:v>0.43982329999999997</c:v>
                </c:pt>
                <c:pt idx="8">
                  <c:v>0.50265519999999997</c:v>
                </c:pt>
                <c:pt idx="9">
                  <c:v>0.56548710000000002</c:v>
                </c:pt>
                <c:pt idx="10">
                  <c:v>0.62831899999999996</c:v>
                </c:pt>
                <c:pt idx="11">
                  <c:v>0.69115090000000001</c:v>
                </c:pt>
                <c:pt idx="12">
                  <c:v>0.75398279999999995</c:v>
                </c:pt>
                <c:pt idx="13">
                  <c:v>0.8168147</c:v>
                </c:pt>
                <c:pt idx="14">
                  <c:v>0.87964659999999995</c:v>
                </c:pt>
                <c:pt idx="15">
                  <c:v>0.9424785</c:v>
                </c:pt>
                <c:pt idx="16">
                  <c:v>1.0053103999999999</c:v>
                </c:pt>
                <c:pt idx="17">
                  <c:v>1.0681423000000001</c:v>
                </c:pt>
                <c:pt idx="18">
                  <c:v>1.1309742</c:v>
                </c:pt>
                <c:pt idx="19">
                  <c:v>1.1938061</c:v>
                </c:pt>
                <c:pt idx="20">
                  <c:v>1.2566379999999999</c:v>
                </c:pt>
                <c:pt idx="21">
                  <c:v>1.3194699000000001</c:v>
                </c:pt>
                <c:pt idx="22">
                  <c:v>1.3823018</c:v>
                </c:pt>
                <c:pt idx="23">
                  <c:v>1.4451337</c:v>
                </c:pt>
                <c:pt idx="24">
                  <c:v>1.5079655999999999</c:v>
                </c:pt>
                <c:pt idx="25">
                  <c:v>1.5707975000000001</c:v>
                </c:pt>
                <c:pt idx="26">
                  <c:v>1.6336294</c:v>
                </c:pt>
                <c:pt idx="27">
                  <c:v>1.6964612999999999</c:v>
                </c:pt>
                <c:pt idx="28">
                  <c:v>1.7592931999999999</c:v>
                </c:pt>
                <c:pt idx="29">
                  <c:v>1.8221251000000001</c:v>
                </c:pt>
                <c:pt idx="30">
                  <c:v>1.884957</c:v>
                </c:pt>
                <c:pt idx="31">
                  <c:v>1.9477888999999999</c:v>
                </c:pt>
                <c:pt idx="32">
                  <c:v>2.0106207999999999</c:v>
                </c:pt>
                <c:pt idx="33">
                  <c:v>2.073452699999998</c:v>
                </c:pt>
                <c:pt idx="34">
                  <c:v>2.1362846000000002</c:v>
                </c:pt>
                <c:pt idx="35">
                  <c:v>2.1991165000000001</c:v>
                </c:pt>
                <c:pt idx="36">
                  <c:v>2.2619484000000001</c:v>
                </c:pt>
                <c:pt idx="37">
                  <c:v>2.3247803</c:v>
                </c:pt>
                <c:pt idx="38">
                  <c:v>2.3876122</c:v>
                </c:pt>
                <c:pt idx="39">
                  <c:v>2.450444099999999</c:v>
                </c:pt>
                <c:pt idx="40">
                  <c:v>2.513275999999999</c:v>
                </c:pt>
                <c:pt idx="41">
                  <c:v>2.5761078999999998</c:v>
                </c:pt>
                <c:pt idx="42">
                  <c:v>2.6389398000000002</c:v>
                </c:pt>
                <c:pt idx="43">
                  <c:v>2.7017717000000001</c:v>
                </c:pt>
                <c:pt idx="44">
                  <c:v>2.7646036</c:v>
                </c:pt>
                <c:pt idx="45">
                  <c:v>2.8274355</c:v>
                </c:pt>
                <c:pt idx="46">
                  <c:v>2.890267399999999</c:v>
                </c:pt>
                <c:pt idx="47">
                  <c:v>2.9530992999999999</c:v>
                </c:pt>
                <c:pt idx="48">
                  <c:v>3.0159311999999998</c:v>
                </c:pt>
                <c:pt idx="49">
                  <c:v>3.0787631000000002</c:v>
                </c:pt>
                <c:pt idx="50">
                  <c:v>3.1415950000000001</c:v>
                </c:pt>
                <c:pt idx="51">
                  <c:v>3.2044269000000001</c:v>
                </c:pt>
                <c:pt idx="52">
                  <c:v>3.2672588</c:v>
                </c:pt>
                <c:pt idx="53">
                  <c:v>3.3300907</c:v>
                </c:pt>
                <c:pt idx="54">
                  <c:v>3.3929225999999981</c:v>
                </c:pt>
                <c:pt idx="55">
                  <c:v>3.4557544999999981</c:v>
                </c:pt>
                <c:pt idx="56">
                  <c:v>3.5185863999999998</c:v>
                </c:pt>
                <c:pt idx="57">
                  <c:v>3.5814183000000002</c:v>
                </c:pt>
                <c:pt idx="58">
                  <c:v>3.6442502000000001</c:v>
                </c:pt>
                <c:pt idx="59">
                  <c:v>3.7070821</c:v>
                </c:pt>
                <c:pt idx="60">
                  <c:v>3.769914</c:v>
                </c:pt>
                <c:pt idx="61">
                  <c:v>3.8327458999999982</c:v>
                </c:pt>
                <c:pt idx="62">
                  <c:v>3.8955777999999999</c:v>
                </c:pt>
                <c:pt idx="63">
                  <c:v>3.958409699999998</c:v>
                </c:pt>
                <c:pt idx="64">
                  <c:v>4.0212415999999997</c:v>
                </c:pt>
                <c:pt idx="65">
                  <c:v>4.0840734999999997</c:v>
                </c:pt>
                <c:pt idx="66">
                  <c:v>4.1469053999999979</c:v>
                </c:pt>
                <c:pt idx="67">
                  <c:v>4.2097372999999996</c:v>
                </c:pt>
                <c:pt idx="68">
                  <c:v>4.2725692000000004</c:v>
                </c:pt>
                <c:pt idx="69">
                  <c:v>4.3354011000000003</c:v>
                </c:pt>
                <c:pt idx="70">
                  <c:v>4.3982330000000003</c:v>
                </c:pt>
                <c:pt idx="71">
                  <c:v>4.4610649000000002</c:v>
                </c:pt>
                <c:pt idx="72">
                  <c:v>4.5238967999999984</c:v>
                </c:pt>
                <c:pt idx="73">
                  <c:v>4.5867287000000001</c:v>
                </c:pt>
                <c:pt idx="74">
                  <c:v>4.6495606</c:v>
                </c:pt>
                <c:pt idx="75">
                  <c:v>4.7123925</c:v>
                </c:pt>
                <c:pt idx="76">
                  <c:v>4.7752243999999999</c:v>
                </c:pt>
                <c:pt idx="77">
                  <c:v>4.8380562999999981</c:v>
                </c:pt>
                <c:pt idx="78">
                  <c:v>4.9008881999999998</c:v>
                </c:pt>
                <c:pt idx="79">
                  <c:v>4.9637200999999997</c:v>
                </c:pt>
                <c:pt idx="80">
                  <c:v>5.0265519999999979</c:v>
                </c:pt>
                <c:pt idx="81">
                  <c:v>5.0893838999999996</c:v>
                </c:pt>
                <c:pt idx="82">
                  <c:v>5.1522157999999978</c:v>
                </c:pt>
                <c:pt idx="83">
                  <c:v>5.2150477000000004</c:v>
                </c:pt>
                <c:pt idx="84">
                  <c:v>5.2778796000000003</c:v>
                </c:pt>
                <c:pt idx="85">
                  <c:v>5.3407114999999976</c:v>
                </c:pt>
                <c:pt idx="86">
                  <c:v>5.4035434000000002</c:v>
                </c:pt>
                <c:pt idx="87">
                  <c:v>5.4663753000000002</c:v>
                </c:pt>
                <c:pt idx="88">
                  <c:v>5.5292072000000001</c:v>
                </c:pt>
                <c:pt idx="89">
                  <c:v>5.5920391</c:v>
                </c:pt>
                <c:pt idx="90">
                  <c:v>5.6548709999999973</c:v>
                </c:pt>
                <c:pt idx="91">
                  <c:v>5.7177028999999981</c:v>
                </c:pt>
                <c:pt idx="92">
                  <c:v>5.7805347999999981</c:v>
                </c:pt>
                <c:pt idx="93">
                  <c:v>5.8433666999999998</c:v>
                </c:pt>
                <c:pt idx="94">
                  <c:v>5.9061985999999997</c:v>
                </c:pt>
                <c:pt idx="95">
                  <c:v>5.9690304999999997</c:v>
                </c:pt>
                <c:pt idx="96">
                  <c:v>6.0318623999999996</c:v>
                </c:pt>
                <c:pt idx="97">
                  <c:v>6.0946942999999978</c:v>
                </c:pt>
                <c:pt idx="98">
                  <c:v>6.1575261999999977</c:v>
                </c:pt>
                <c:pt idx="99">
                  <c:v>6.2203581000000003</c:v>
                </c:pt>
                <c:pt idx="100">
                  <c:v>6.2831900000000003</c:v>
                </c:pt>
              </c:numCache>
            </c:numRef>
          </c:xVal>
          <c:yVal>
            <c:numRef>
              <c:f>Sheet1!$B$2:$B$222</c:f>
              <c:numCache>
                <c:formatCode>General</c:formatCode>
                <c:ptCount val="221"/>
                <c:pt idx="0">
                  <c:v>0.2</c:v>
                </c:pt>
                <c:pt idx="1">
                  <c:v>0.262790566</c:v>
                </c:pt>
                <c:pt idx="2">
                  <c:v>0.32533332700000001</c:v>
                </c:pt>
                <c:pt idx="3">
                  <c:v>0.38738145299999999</c:v>
                </c:pt>
                <c:pt idx="4">
                  <c:v>0.44869006900000002</c:v>
                </c:pt>
                <c:pt idx="5">
                  <c:v>0.50901721799999999</c:v>
                </c:pt>
                <c:pt idx="6">
                  <c:v>0.56812481400000003</c:v>
                </c:pt>
                <c:pt idx="7">
                  <c:v>0.62577958899999997</c:v>
                </c:pt>
                <c:pt idx="8">
                  <c:v>0.681754003</c:v>
                </c:pt>
                <c:pt idx="9">
                  <c:v>0.73582715200000004</c:v>
                </c:pt>
                <c:pt idx="10">
                  <c:v>0.78778563199999996</c:v>
                </c:pt>
                <c:pt idx="11">
                  <c:v>0.83742438699999999</c:v>
                </c:pt>
                <c:pt idx="12">
                  <c:v>0.88454751600000003</c:v>
                </c:pt>
                <c:pt idx="13">
                  <c:v>0.92896904499999999</c:v>
                </c:pt>
                <c:pt idx="14">
                  <c:v>0.970513662</c:v>
                </c:pt>
                <c:pt idx="15">
                  <c:v>1.0090174080000001</c:v>
                </c:pt>
                <c:pt idx="16">
                  <c:v>1.044328328</c:v>
                </c:pt>
                <c:pt idx="17">
                  <c:v>1.0763070640000001</c:v>
                </c:pt>
                <c:pt idx="18">
                  <c:v>1.1048274119999999</c:v>
                </c:pt>
                <c:pt idx="19">
                  <c:v>1.129776814</c:v>
                </c:pt>
                <c:pt idx="20">
                  <c:v>1.1510568059999999</c:v>
                </c:pt>
                <c:pt idx="21">
                  <c:v>1.168583406</c:v>
                </c:pt>
                <c:pt idx="22">
                  <c:v>1.182287444</c:v>
                </c:pt>
                <c:pt idx="23">
                  <c:v>1.1921148370000001</c:v>
                </c:pt>
                <c:pt idx="24">
                  <c:v>1.198026799</c:v>
                </c:pt>
                <c:pt idx="25">
                  <c:v>1.2</c:v>
                </c:pt>
                <c:pt idx="26">
                  <c:v>1.198026652</c:v>
                </c:pt>
                <c:pt idx="27">
                  <c:v>1.192114543</c:v>
                </c:pt>
                <c:pt idx="28">
                  <c:v>1.1822870050000001</c:v>
                </c:pt>
                <c:pt idx="29">
                  <c:v>1.1685828229999999</c:v>
                </c:pt>
                <c:pt idx="30">
                  <c:v>1.1510560809999999</c:v>
                </c:pt>
                <c:pt idx="31">
                  <c:v>1.12977595</c:v>
                </c:pt>
                <c:pt idx="32">
                  <c:v>1.1048264130000001</c:v>
                </c:pt>
                <c:pt idx="33">
                  <c:v>1.0763059340000001</c:v>
                </c:pt>
                <c:pt idx="34">
                  <c:v>1.0443270710000001</c:v>
                </c:pt>
                <c:pt idx="35">
                  <c:v>1.0090160290000001</c:v>
                </c:pt>
                <c:pt idx="36">
                  <c:v>0.97051216600000001</c:v>
                </c:pt>
                <c:pt idx="37">
                  <c:v>0.92896743900000001</c:v>
                </c:pt>
                <c:pt idx="38">
                  <c:v>0.88454580599999999</c:v>
                </c:pt>
                <c:pt idx="39">
                  <c:v>0.83742258000000003</c:v>
                </c:pt>
                <c:pt idx="40">
                  <c:v>0.78778373400000001</c:v>
                </c:pt>
                <c:pt idx="41">
                  <c:v>0.73582517000000003</c:v>
                </c:pt>
                <c:pt idx="42">
                  <c:v>0.68175194699999997</c:v>
                </c:pt>
                <c:pt idx="43">
                  <c:v>0.62577746599999995</c:v>
                </c:pt>
                <c:pt idx="44">
                  <c:v>0.56812263299999999</c:v>
                </c:pt>
                <c:pt idx="45">
                  <c:v>0.50901498599999995</c:v>
                </c:pt>
                <c:pt idx="46">
                  <c:v>0.44868779600000003</c:v>
                </c:pt>
                <c:pt idx="47">
                  <c:v>0.38737914800000001</c:v>
                </c:pt>
                <c:pt idx="48">
                  <c:v>0.32533099900000001</c:v>
                </c:pt>
                <c:pt idx="49">
                  <c:v>0.26278822499999999</c:v>
                </c:pt>
                <c:pt idx="50">
                  <c:v>0.199997654</c:v>
                </c:pt>
                <c:pt idx="51">
                  <c:v>0.137207092</c:v>
                </c:pt>
                <c:pt idx="52">
                  <c:v>7.4664344999999993E-2</c:v>
                </c:pt>
                <c:pt idx="53">
                  <c:v>1.2616242E-2</c:v>
                </c:pt>
                <c:pt idx="54">
                  <c:v>-4.8692342E-2</c:v>
                </c:pt>
                <c:pt idx="55">
                  <c:v>-0.109019449</c:v>
                </c:pt>
                <c:pt idx="56">
                  <c:v>-0.168126996</c:v>
                </c:pt>
                <c:pt idx="57">
                  <c:v>-0.225781712</c:v>
                </c:pt>
                <c:pt idx="58">
                  <c:v>-0.281756059</c:v>
                </c:pt>
                <c:pt idx="59">
                  <c:v>-0.335829133</c:v>
                </c:pt>
                <c:pt idx="60">
                  <c:v>-0.38778752999999999</c:v>
                </c:pt>
                <c:pt idx="61">
                  <c:v>-0.43742619500000002</c:v>
                </c:pt>
                <c:pt idx="62">
                  <c:v>-0.48454922700000003</c:v>
                </c:pt>
                <c:pt idx="63">
                  <c:v>-0.52897065099999996</c:v>
                </c:pt>
                <c:pt idx="64">
                  <c:v>-0.57051515699999999</c:v>
                </c:pt>
                <c:pt idx="65">
                  <c:v>-0.60901878700000001</c:v>
                </c:pt>
                <c:pt idx="66">
                  <c:v>-0.64432958500000004</c:v>
                </c:pt>
                <c:pt idx="67">
                  <c:v>-0.67630819499999995</c:v>
                </c:pt>
                <c:pt idx="68">
                  <c:v>-0.70482841100000004</c:v>
                </c:pt>
                <c:pt idx="69">
                  <c:v>-0.72977767800000004</c:v>
                </c:pt>
                <c:pt idx="70">
                  <c:v>-0.75105753099999994</c:v>
                </c:pt>
                <c:pt idx="71">
                  <c:v>-0.76858398999999999</c:v>
                </c:pt>
                <c:pt idx="72">
                  <c:v>-0.78228788400000004</c:v>
                </c:pt>
                <c:pt idx="73">
                  <c:v>-0.79211513099999997</c:v>
                </c:pt>
                <c:pt idx="74">
                  <c:v>-0.79802694600000001</c:v>
                </c:pt>
                <c:pt idx="75">
                  <c:v>-0.8</c:v>
                </c:pt>
                <c:pt idx="76">
                  <c:v>-0.79802650399999997</c:v>
                </c:pt>
                <c:pt idx="77">
                  <c:v>-0.79211424799999997</c:v>
                </c:pt>
                <c:pt idx="78">
                  <c:v>-0.78228656500000004</c:v>
                </c:pt>
                <c:pt idx="79">
                  <c:v>-0.768582239</c:v>
                </c:pt>
                <c:pt idx="80">
                  <c:v>-0.75105535599999995</c:v>
                </c:pt>
                <c:pt idx="81">
                  <c:v>-0.72977508700000004</c:v>
                </c:pt>
                <c:pt idx="82">
                  <c:v>-0.70482541399999998</c:v>
                </c:pt>
                <c:pt idx="83">
                  <c:v>-0.67630480400000004</c:v>
                </c:pt>
                <c:pt idx="84">
                  <c:v>-0.64432581300000002</c:v>
                </c:pt>
                <c:pt idx="85">
                  <c:v>-0.60901464999999999</c:v>
                </c:pt>
                <c:pt idx="86">
                  <c:v>-0.57051067</c:v>
                </c:pt>
                <c:pt idx="87">
                  <c:v>-0.528965833</c:v>
                </c:pt>
                <c:pt idx="88">
                  <c:v>-0.48454409599999998</c:v>
                </c:pt>
                <c:pt idx="89">
                  <c:v>-0.43742077200000001</c:v>
                </c:pt>
                <c:pt idx="90">
                  <c:v>-0.38778183500000002</c:v>
                </c:pt>
                <c:pt idx="91">
                  <c:v>-0.33582318900000002</c:v>
                </c:pt>
                <c:pt idx="92">
                  <c:v>-0.28174989099999997</c:v>
                </c:pt>
                <c:pt idx="93">
                  <c:v>-0.22577534299999999</c:v>
                </c:pt>
                <c:pt idx="94">
                  <c:v>-0.168120451</c:v>
                </c:pt>
                <c:pt idx="95">
                  <c:v>-0.109012754</c:v>
                </c:pt>
                <c:pt idx="96">
                  <c:v>-4.8685524000000001E-2</c:v>
                </c:pt>
                <c:pt idx="97">
                  <c:v>1.2623156999999999E-2</c:v>
                </c:pt>
                <c:pt idx="98">
                  <c:v>7.4671328999999995E-2</c:v>
                </c:pt>
                <c:pt idx="99">
                  <c:v>0.137214117</c:v>
                </c:pt>
                <c:pt idx="100">
                  <c:v>0.20000469300000001</c:v>
                </c:pt>
              </c:numCache>
            </c:numRef>
          </c:yVal>
          <c:smooth val="0"/>
          <c:extLst>
            <c:ext xmlns:c16="http://schemas.microsoft.com/office/drawing/2014/chart" uri="{C3380CC4-5D6E-409C-BE32-E72D297353CC}">
              <c16:uniqueId val="{00000000-5E74-407C-BEA1-14F3736F0346}"/>
            </c:ext>
          </c:extLst>
        </c:ser>
        <c:dLbls>
          <c:showLegendKey val="0"/>
          <c:showVal val="0"/>
          <c:showCatName val="0"/>
          <c:showSerName val="0"/>
          <c:showPercent val="0"/>
          <c:showBubbleSize val="0"/>
        </c:dLbls>
        <c:axId val="-666440976"/>
        <c:axId val="-666438768"/>
      </c:scatterChart>
      <c:valAx>
        <c:axId val="-666440976"/>
        <c:scaling>
          <c:orientation val="minMax"/>
        </c:scaling>
        <c:delete val="1"/>
        <c:axPos val="b"/>
        <c:numFmt formatCode="General" sourceLinked="1"/>
        <c:majorTickMark val="out"/>
        <c:minorTickMark val="none"/>
        <c:tickLblPos val="nextTo"/>
        <c:crossAx val="-666438768"/>
        <c:crosses val="autoZero"/>
        <c:crossBetween val="midCat"/>
      </c:valAx>
      <c:valAx>
        <c:axId val="-666438768"/>
        <c:scaling>
          <c:orientation val="minMax"/>
        </c:scaling>
        <c:delete val="0"/>
        <c:axPos val="l"/>
        <c:majorGridlines>
          <c:spPr>
            <a:ln w="712">
              <a:solidFill>
                <a:srgbClr val="000000"/>
              </a:solidFill>
              <a:prstDash val="solid"/>
            </a:ln>
          </c:spPr>
        </c:majorGridlines>
        <c:numFmt formatCode="General" sourceLinked="1"/>
        <c:majorTickMark val="out"/>
        <c:minorTickMark val="none"/>
        <c:tickLblPos val="nextTo"/>
        <c:spPr>
          <a:ln w="712">
            <a:solidFill>
              <a:srgbClr val="000000"/>
            </a:solidFill>
            <a:prstDash val="solid"/>
          </a:ln>
        </c:spPr>
        <c:txPr>
          <a:bodyPr rot="0" vert="horz"/>
          <a:lstStyle/>
          <a:p>
            <a:pPr>
              <a:defRPr sz="404" b="1" i="0" u="none" strike="noStrike" baseline="0">
                <a:solidFill>
                  <a:srgbClr val="000000"/>
                </a:solidFill>
                <a:latin typeface="Arial"/>
                <a:ea typeface="Arial"/>
                <a:cs typeface="Arial"/>
              </a:defRPr>
            </a:pPr>
            <a:endParaRPr lang="en-US"/>
          </a:p>
        </c:txPr>
        <c:crossAx val="-666440976"/>
        <c:crosses val="autoZero"/>
        <c:crossBetween val="midCat"/>
        <c:majorUnit val="1.5"/>
      </c:valAx>
      <c:spPr>
        <a:noFill/>
        <a:ln w="2847">
          <a:solidFill>
            <a:srgbClr val="000000"/>
          </a:solidFill>
          <a:prstDash val="solid"/>
        </a:ln>
      </c:spPr>
    </c:plotArea>
    <c:plotVisOnly val="1"/>
    <c:dispBlanksAs val="gap"/>
    <c:showDLblsOverMax val="0"/>
  </c:chart>
  <c:spPr>
    <a:noFill/>
    <a:ln>
      <a:noFill/>
    </a:ln>
  </c:spPr>
  <c:txPr>
    <a:bodyPr/>
    <a:lstStyle/>
    <a:p>
      <a:pPr>
        <a:defRPr sz="404"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92974238875894E-2"/>
          <c:y val="5.2980132450331098E-2"/>
          <c:w val="0.90046838407494101"/>
          <c:h val="0.89735099337748403"/>
        </c:manualLayout>
      </c:layout>
      <c:scatterChart>
        <c:scatterStyle val="lineMarker"/>
        <c:varyColors val="0"/>
        <c:ser>
          <c:idx val="0"/>
          <c:order val="0"/>
          <c:tx>
            <c:strRef>
              <c:f>Sheet1!$B$1</c:f>
              <c:strCache>
                <c:ptCount val="1"/>
              </c:strCache>
            </c:strRef>
          </c:tx>
          <c:spPr>
            <a:ln w="8541">
              <a:solidFill>
                <a:srgbClr val="FF0000"/>
              </a:solidFill>
              <a:prstDash val="solid"/>
            </a:ln>
          </c:spPr>
          <c:marker>
            <c:symbol val="none"/>
          </c:marker>
          <c:xVal>
            <c:numRef>
              <c:f>Sheet1!$A$2:$A$222</c:f>
              <c:numCache>
                <c:formatCode>General</c:formatCode>
                <c:ptCount val="221"/>
                <c:pt idx="0">
                  <c:v>0</c:v>
                </c:pt>
                <c:pt idx="1">
                  <c:v>6.2831899999999996E-2</c:v>
                </c:pt>
                <c:pt idx="2">
                  <c:v>0.12566379999999999</c:v>
                </c:pt>
                <c:pt idx="3">
                  <c:v>0.18849569999999999</c:v>
                </c:pt>
                <c:pt idx="4">
                  <c:v>0.25132759999999998</c:v>
                </c:pt>
                <c:pt idx="5">
                  <c:v>0.31415949999999998</c:v>
                </c:pt>
                <c:pt idx="6">
                  <c:v>0.37699139999999998</c:v>
                </c:pt>
                <c:pt idx="7">
                  <c:v>0.43982329999999997</c:v>
                </c:pt>
                <c:pt idx="8">
                  <c:v>0.50265519999999997</c:v>
                </c:pt>
                <c:pt idx="9">
                  <c:v>0.56548710000000002</c:v>
                </c:pt>
                <c:pt idx="10">
                  <c:v>0.62831899999999996</c:v>
                </c:pt>
                <c:pt idx="11">
                  <c:v>0.69115090000000001</c:v>
                </c:pt>
                <c:pt idx="12">
                  <c:v>0.75398279999999995</c:v>
                </c:pt>
                <c:pt idx="13">
                  <c:v>0.8168147</c:v>
                </c:pt>
                <c:pt idx="14">
                  <c:v>0.87964659999999995</c:v>
                </c:pt>
                <c:pt idx="15">
                  <c:v>0.9424785</c:v>
                </c:pt>
                <c:pt idx="16">
                  <c:v>1.0053103999999999</c:v>
                </c:pt>
                <c:pt idx="17">
                  <c:v>1.0681423000000001</c:v>
                </c:pt>
                <c:pt idx="18">
                  <c:v>1.1309742</c:v>
                </c:pt>
                <c:pt idx="19">
                  <c:v>1.1938061</c:v>
                </c:pt>
                <c:pt idx="20">
                  <c:v>1.2566379999999999</c:v>
                </c:pt>
                <c:pt idx="21">
                  <c:v>1.3194699000000001</c:v>
                </c:pt>
                <c:pt idx="22">
                  <c:v>1.3823018</c:v>
                </c:pt>
                <c:pt idx="23">
                  <c:v>1.4451337</c:v>
                </c:pt>
                <c:pt idx="24">
                  <c:v>1.5079655999999999</c:v>
                </c:pt>
                <c:pt idx="25">
                  <c:v>1.5707975000000001</c:v>
                </c:pt>
                <c:pt idx="26">
                  <c:v>1.6336294</c:v>
                </c:pt>
                <c:pt idx="27">
                  <c:v>1.6964612999999999</c:v>
                </c:pt>
                <c:pt idx="28">
                  <c:v>1.7592931999999999</c:v>
                </c:pt>
                <c:pt idx="29">
                  <c:v>1.8221251000000001</c:v>
                </c:pt>
                <c:pt idx="30">
                  <c:v>1.884957</c:v>
                </c:pt>
                <c:pt idx="31">
                  <c:v>1.9477888999999999</c:v>
                </c:pt>
                <c:pt idx="32">
                  <c:v>2.0106207999999999</c:v>
                </c:pt>
                <c:pt idx="33">
                  <c:v>2.073452699999998</c:v>
                </c:pt>
                <c:pt idx="34">
                  <c:v>2.1362846000000002</c:v>
                </c:pt>
                <c:pt idx="35">
                  <c:v>2.1991165000000001</c:v>
                </c:pt>
                <c:pt idx="36">
                  <c:v>2.2619484000000001</c:v>
                </c:pt>
                <c:pt idx="37">
                  <c:v>2.3247803</c:v>
                </c:pt>
                <c:pt idx="38">
                  <c:v>2.3876122</c:v>
                </c:pt>
                <c:pt idx="39">
                  <c:v>2.450444099999999</c:v>
                </c:pt>
                <c:pt idx="40">
                  <c:v>2.513275999999999</c:v>
                </c:pt>
                <c:pt idx="41">
                  <c:v>2.5761078999999998</c:v>
                </c:pt>
                <c:pt idx="42">
                  <c:v>2.6389398000000002</c:v>
                </c:pt>
                <c:pt idx="43">
                  <c:v>2.7017717000000001</c:v>
                </c:pt>
                <c:pt idx="44">
                  <c:v>2.7646036</c:v>
                </c:pt>
                <c:pt idx="45">
                  <c:v>2.8274355</c:v>
                </c:pt>
                <c:pt idx="46">
                  <c:v>2.890267399999999</c:v>
                </c:pt>
                <c:pt idx="47">
                  <c:v>2.9530992999999999</c:v>
                </c:pt>
                <c:pt idx="48">
                  <c:v>3.0159311999999998</c:v>
                </c:pt>
                <c:pt idx="49">
                  <c:v>3.0787631000000002</c:v>
                </c:pt>
                <c:pt idx="50">
                  <c:v>3.1415950000000001</c:v>
                </c:pt>
                <c:pt idx="51">
                  <c:v>3.2044269000000001</c:v>
                </c:pt>
                <c:pt idx="52">
                  <c:v>3.2672588</c:v>
                </c:pt>
                <c:pt idx="53">
                  <c:v>3.3300907</c:v>
                </c:pt>
                <c:pt idx="54">
                  <c:v>3.3929225999999981</c:v>
                </c:pt>
                <c:pt idx="55">
                  <c:v>3.4557544999999981</c:v>
                </c:pt>
                <c:pt idx="56">
                  <c:v>3.5185863999999998</c:v>
                </c:pt>
                <c:pt idx="57">
                  <c:v>3.5814183000000002</c:v>
                </c:pt>
                <c:pt idx="58">
                  <c:v>3.6442502000000001</c:v>
                </c:pt>
                <c:pt idx="59">
                  <c:v>3.7070821</c:v>
                </c:pt>
                <c:pt idx="60">
                  <c:v>3.769914</c:v>
                </c:pt>
                <c:pt idx="61">
                  <c:v>3.8327458999999982</c:v>
                </c:pt>
                <c:pt idx="62">
                  <c:v>3.8955777999999999</c:v>
                </c:pt>
                <c:pt idx="63">
                  <c:v>3.958409699999998</c:v>
                </c:pt>
                <c:pt idx="64">
                  <c:v>4.0212415999999997</c:v>
                </c:pt>
                <c:pt idx="65">
                  <c:v>4.0840734999999997</c:v>
                </c:pt>
                <c:pt idx="66">
                  <c:v>4.1469053999999979</c:v>
                </c:pt>
                <c:pt idx="67">
                  <c:v>4.2097372999999996</c:v>
                </c:pt>
                <c:pt idx="68">
                  <c:v>4.2725692000000004</c:v>
                </c:pt>
                <c:pt idx="69">
                  <c:v>4.3354011000000003</c:v>
                </c:pt>
                <c:pt idx="70">
                  <c:v>4.3982330000000003</c:v>
                </c:pt>
                <c:pt idx="71">
                  <c:v>4.4610649000000002</c:v>
                </c:pt>
                <c:pt idx="72">
                  <c:v>4.5238967999999984</c:v>
                </c:pt>
                <c:pt idx="73">
                  <c:v>4.5867287000000001</c:v>
                </c:pt>
                <c:pt idx="74">
                  <c:v>4.6495606</c:v>
                </c:pt>
                <c:pt idx="75">
                  <c:v>4.7123925</c:v>
                </c:pt>
                <c:pt idx="76">
                  <c:v>4.7752243999999999</c:v>
                </c:pt>
                <c:pt idx="77">
                  <c:v>4.8380562999999981</c:v>
                </c:pt>
                <c:pt idx="78">
                  <c:v>4.9008881999999998</c:v>
                </c:pt>
                <c:pt idx="79">
                  <c:v>4.9637200999999997</c:v>
                </c:pt>
                <c:pt idx="80">
                  <c:v>5.0265519999999979</c:v>
                </c:pt>
                <c:pt idx="81">
                  <c:v>5.0893838999999996</c:v>
                </c:pt>
                <c:pt idx="82">
                  <c:v>5.1522157999999978</c:v>
                </c:pt>
                <c:pt idx="83">
                  <c:v>5.2150477000000004</c:v>
                </c:pt>
                <c:pt idx="84">
                  <c:v>5.2778796000000003</c:v>
                </c:pt>
                <c:pt idx="85">
                  <c:v>5.3407114999999976</c:v>
                </c:pt>
                <c:pt idx="86">
                  <c:v>5.4035434000000002</c:v>
                </c:pt>
                <c:pt idx="87">
                  <c:v>5.4663753000000002</c:v>
                </c:pt>
                <c:pt idx="88">
                  <c:v>5.5292072000000001</c:v>
                </c:pt>
                <c:pt idx="89">
                  <c:v>5.5920391</c:v>
                </c:pt>
                <c:pt idx="90">
                  <c:v>5.6548709999999973</c:v>
                </c:pt>
                <c:pt idx="91">
                  <c:v>5.7177028999999981</c:v>
                </c:pt>
                <c:pt idx="92">
                  <c:v>5.7805347999999981</c:v>
                </c:pt>
                <c:pt idx="93">
                  <c:v>5.8433666999999998</c:v>
                </c:pt>
                <c:pt idx="94">
                  <c:v>5.9061985999999997</c:v>
                </c:pt>
                <c:pt idx="95">
                  <c:v>5.9690304999999997</c:v>
                </c:pt>
                <c:pt idx="96">
                  <c:v>6.0318623999999996</c:v>
                </c:pt>
                <c:pt idx="97">
                  <c:v>6.0946942999999978</c:v>
                </c:pt>
                <c:pt idx="98">
                  <c:v>6.1575261999999977</c:v>
                </c:pt>
                <c:pt idx="99">
                  <c:v>6.2203581000000003</c:v>
                </c:pt>
                <c:pt idx="100">
                  <c:v>6.2831900000000003</c:v>
                </c:pt>
              </c:numCache>
            </c:numRef>
          </c:xVal>
          <c:yVal>
            <c:numRef>
              <c:f>Sheet1!$B$2:$B$222</c:f>
              <c:numCache>
                <c:formatCode>General</c:formatCode>
                <c:ptCount val="221"/>
                <c:pt idx="0">
                  <c:v>0.2</c:v>
                </c:pt>
                <c:pt idx="1">
                  <c:v>0.262790566</c:v>
                </c:pt>
                <c:pt idx="2">
                  <c:v>0.32533332700000001</c:v>
                </c:pt>
                <c:pt idx="3">
                  <c:v>0.38738145299999999</c:v>
                </c:pt>
                <c:pt idx="4">
                  <c:v>0.44869006900000002</c:v>
                </c:pt>
                <c:pt idx="5">
                  <c:v>0.50901721799999999</c:v>
                </c:pt>
                <c:pt idx="6">
                  <c:v>0.56812481400000003</c:v>
                </c:pt>
                <c:pt idx="7">
                  <c:v>0.62577958899999997</c:v>
                </c:pt>
                <c:pt idx="8">
                  <c:v>0.681754003</c:v>
                </c:pt>
                <c:pt idx="9">
                  <c:v>0.73582715200000004</c:v>
                </c:pt>
                <c:pt idx="10">
                  <c:v>0.78778563199999996</c:v>
                </c:pt>
                <c:pt idx="11">
                  <c:v>0.83742438699999999</c:v>
                </c:pt>
                <c:pt idx="12">
                  <c:v>0.88454751600000003</c:v>
                </c:pt>
                <c:pt idx="13">
                  <c:v>0.92896904499999999</c:v>
                </c:pt>
                <c:pt idx="14">
                  <c:v>0.970513662</c:v>
                </c:pt>
                <c:pt idx="15">
                  <c:v>1.0090174080000001</c:v>
                </c:pt>
                <c:pt idx="16">
                  <c:v>1.044328328</c:v>
                </c:pt>
                <c:pt idx="17">
                  <c:v>1.0763070640000001</c:v>
                </c:pt>
                <c:pt idx="18">
                  <c:v>1.1048274119999999</c:v>
                </c:pt>
                <c:pt idx="19">
                  <c:v>1.129776814</c:v>
                </c:pt>
                <c:pt idx="20">
                  <c:v>1.1510568059999999</c:v>
                </c:pt>
                <c:pt idx="21">
                  <c:v>1.168583406</c:v>
                </c:pt>
                <c:pt idx="22">
                  <c:v>1.182287444</c:v>
                </c:pt>
                <c:pt idx="23">
                  <c:v>1.1921148370000001</c:v>
                </c:pt>
                <c:pt idx="24">
                  <c:v>1.198026799</c:v>
                </c:pt>
                <c:pt idx="25">
                  <c:v>1.2</c:v>
                </c:pt>
                <c:pt idx="26">
                  <c:v>1.198026652</c:v>
                </c:pt>
                <c:pt idx="27">
                  <c:v>1.192114543</c:v>
                </c:pt>
                <c:pt idx="28">
                  <c:v>1.1822870050000001</c:v>
                </c:pt>
                <c:pt idx="29">
                  <c:v>1.1685828229999999</c:v>
                </c:pt>
                <c:pt idx="30">
                  <c:v>1.1510560809999999</c:v>
                </c:pt>
                <c:pt idx="31">
                  <c:v>1.12977595</c:v>
                </c:pt>
                <c:pt idx="32">
                  <c:v>1.1048264130000001</c:v>
                </c:pt>
                <c:pt idx="33">
                  <c:v>1.0763059340000001</c:v>
                </c:pt>
                <c:pt idx="34">
                  <c:v>1.0443270710000001</c:v>
                </c:pt>
                <c:pt idx="35">
                  <c:v>1.0090160290000001</c:v>
                </c:pt>
                <c:pt idx="36">
                  <c:v>0.97051216600000001</c:v>
                </c:pt>
                <c:pt idx="37">
                  <c:v>0.92896743900000001</c:v>
                </c:pt>
                <c:pt idx="38">
                  <c:v>0.88454580599999999</c:v>
                </c:pt>
                <c:pt idx="39">
                  <c:v>0.83742258000000003</c:v>
                </c:pt>
                <c:pt idx="40">
                  <c:v>0.78778373400000001</c:v>
                </c:pt>
                <c:pt idx="41">
                  <c:v>0.73582517000000003</c:v>
                </c:pt>
                <c:pt idx="42">
                  <c:v>0.68175194699999997</c:v>
                </c:pt>
                <c:pt idx="43">
                  <c:v>0.62577746599999995</c:v>
                </c:pt>
                <c:pt idx="44">
                  <c:v>0.56812263299999999</c:v>
                </c:pt>
                <c:pt idx="45">
                  <c:v>0.50901498599999995</c:v>
                </c:pt>
                <c:pt idx="46">
                  <c:v>0.44868779600000003</c:v>
                </c:pt>
                <c:pt idx="47">
                  <c:v>0.38737914800000001</c:v>
                </c:pt>
                <c:pt idx="48">
                  <c:v>0.32533099900000001</c:v>
                </c:pt>
                <c:pt idx="49">
                  <c:v>0.26278822499999999</c:v>
                </c:pt>
                <c:pt idx="50">
                  <c:v>0.199997654</c:v>
                </c:pt>
                <c:pt idx="51">
                  <c:v>0.137207092</c:v>
                </c:pt>
                <c:pt idx="52">
                  <c:v>7.4664344999999993E-2</c:v>
                </c:pt>
                <c:pt idx="53">
                  <c:v>1.2616242E-2</c:v>
                </c:pt>
                <c:pt idx="54">
                  <c:v>-4.8692342E-2</c:v>
                </c:pt>
                <c:pt idx="55">
                  <c:v>-0.109019449</c:v>
                </c:pt>
                <c:pt idx="56">
                  <c:v>-0.168126996</c:v>
                </c:pt>
                <c:pt idx="57">
                  <c:v>-0.225781712</c:v>
                </c:pt>
                <c:pt idx="58">
                  <c:v>-0.281756059</c:v>
                </c:pt>
                <c:pt idx="59">
                  <c:v>-0.335829133</c:v>
                </c:pt>
                <c:pt idx="60">
                  <c:v>-0.38778752999999999</c:v>
                </c:pt>
                <c:pt idx="61">
                  <c:v>-0.43742619500000002</c:v>
                </c:pt>
                <c:pt idx="62">
                  <c:v>-0.48454922700000003</c:v>
                </c:pt>
                <c:pt idx="63">
                  <c:v>-0.52897065099999996</c:v>
                </c:pt>
                <c:pt idx="64">
                  <c:v>-0.57051515699999999</c:v>
                </c:pt>
                <c:pt idx="65">
                  <c:v>-0.60901878700000001</c:v>
                </c:pt>
                <c:pt idx="66">
                  <c:v>-0.64432958500000004</c:v>
                </c:pt>
                <c:pt idx="67">
                  <c:v>-0.67630819499999995</c:v>
                </c:pt>
                <c:pt idx="68">
                  <c:v>-0.70482841100000004</c:v>
                </c:pt>
                <c:pt idx="69">
                  <c:v>-0.72977767800000004</c:v>
                </c:pt>
                <c:pt idx="70">
                  <c:v>-0.75105753099999994</c:v>
                </c:pt>
                <c:pt idx="71">
                  <c:v>-0.76858398999999999</c:v>
                </c:pt>
                <c:pt idx="72">
                  <c:v>-0.78228788400000004</c:v>
                </c:pt>
                <c:pt idx="73">
                  <c:v>-0.79211513099999997</c:v>
                </c:pt>
                <c:pt idx="74">
                  <c:v>-0.79802694600000001</c:v>
                </c:pt>
                <c:pt idx="75">
                  <c:v>-0.8</c:v>
                </c:pt>
                <c:pt idx="76">
                  <c:v>-0.79802650399999997</c:v>
                </c:pt>
                <c:pt idx="77">
                  <c:v>-0.79211424799999997</c:v>
                </c:pt>
                <c:pt idx="78">
                  <c:v>-0.78228656500000004</c:v>
                </c:pt>
                <c:pt idx="79">
                  <c:v>-0.768582239</c:v>
                </c:pt>
                <c:pt idx="80">
                  <c:v>-0.75105535599999995</c:v>
                </c:pt>
                <c:pt idx="81">
                  <c:v>-0.72977508700000004</c:v>
                </c:pt>
                <c:pt idx="82">
                  <c:v>-0.70482541399999998</c:v>
                </c:pt>
                <c:pt idx="83">
                  <c:v>-0.67630480400000004</c:v>
                </c:pt>
                <c:pt idx="84">
                  <c:v>-0.64432581300000002</c:v>
                </c:pt>
                <c:pt idx="85">
                  <c:v>-0.60901464999999999</c:v>
                </c:pt>
                <c:pt idx="86">
                  <c:v>-0.57051067</c:v>
                </c:pt>
                <c:pt idx="87">
                  <c:v>-0.528965833</c:v>
                </c:pt>
                <c:pt idx="88">
                  <c:v>-0.48454409599999998</c:v>
                </c:pt>
                <c:pt idx="89">
                  <c:v>-0.43742077200000001</c:v>
                </c:pt>
                <c:pt idx="90">
                  <c:v>-0.38778183500000002</c:v>
                </c:pt>
                <c:pt idx="91">
                  <c:v>-0.33582318900000002</c:v>
                </c:pt>
                <c:pt idx="92">
                  <c:v>-0.28174989099999997</c:v>
                </c:pt>
                <c:pt idx="93">
                  <c:v>-0.22577534299999999</c:v>
                </c:pt>
                <c:pt idx="94">
                  <c:v>-0.168120451</c:v>
                </c:pt>
                <c:pt idx="95">
                  <c:v>-0.109012754</c:v>
                </c:pt>
                <c:pt idx="96">
                  <c:v>-4.8685524000000001E-2</c:v>
                </c:pt>
                <c:pt idx="97">
                  <c:v>1.2623156999999999E-2</c:v>
                </c:pt>
                <c:pt idx="98">
                  <c:v>7.4671328999999995E-2</c:v>
                </c:pt>
                <c:pt idx="99">
                  <c:v>0.137214117</c:v>
                </c:pt>
                <c:pt idx="100">
                  <c:v>0.20000469300000001</c:v>
                </c:pt>
              </c:numCache>
            </c:numRef>
          </c:yVal>
          <c:smooth val="0"/>
          <c:extLst>
            <c:ext xmlns:c16="http://schemas.microsoft.com/office/drawing/2014/chart" uri="{C3380CC4-5D6E-409C-BE32-E72D297353CC}">
              <c16:uniqueId val="{00000000-21DC-4228-9B4E-C52EB9409B74}"/>
            </c:ext>
          </c:extLst>
        </c:ser>
        <c:dLbls>
          <c:showLegendKey val="0"/>
          <c:showVal val="0"/>
          <c:showCatName val="0"/>
          <c:showSerName val="0"/>
          <c:showPercent val="0"/>
          <c:showBubbleSize val="0"/>
        </c:dLbls>
        <c:axId val="-667384032"/>
        <c:axId val="-667381280"/>
      </c:scatterChart>
      <c:valAx>
        <c:axId val="-667384032"/>
        <c:scaling>
          <c:orientation val="minMax"/>
        </c:scaling>
        <c:delete val="1"/>
        <c:axPos val="b"/>
        <c:numFmt formatCode="General" sourceLinked="1"/>
        <c:majorTickMark val="out"/>
        <c:minorTickMark val="none"/>
        <c:tickLblPos val="nextTo"/>
        <c:crossAx val="-667381280"/>
        <c:crosses val="autoZero"/>
        <c:crossBetween val="midCat"/>
      </c:valAx>
      <c:valAx>
        <c:axId val="-667381280"/>
        <c:scaling>
          <c:orientation val="minMax"/>
        </c:scaling>
        <c:delete val="0"/>
        <c:axPos val="l"/>
        <c:majorGridlines>
          <c:spPr>
            <a:ln w="712">
              <a:solidFill>
                <a:srgbClr val="000000"/>
              </a:solidFill>
              <a:prstDash val="solid"/>
            </a:ln>
          </c:spPr>
        </c:majorGridlines>
        <c:numFmt formatCode="General" sourceLinked="1"/>
        <c:majorTickMark val="out"/>
        <c:minorTickMark val="none"/>
        <c:tickLblPos val="nextTo"/>
        <c:spPr>
          <a:ln w="712">
            <a:solidFill>
              <a:srgbClr val="000000"/>
            </a:solidFill>
            <a:prstDash val="solid"/>
          </a:ln>
        </c:spPr>
        <c:txPr>
          <a:bodyPr rot="0" vert="horz"/>
          <a:lstStyle/>
          <a:p>
            <a:pPr>
              <a:defRPr sz="404" b="1" i="0" u="none" strike="noStrike" baseline="0">
                <a:solidFill>
                  <a:srgbClr val="000000"/>
                </a:solidFill>
                <a:latin typeface="Arial"/>
                <a:ea typeface="Arial"/>
                <a:cs typeface="Arial"/>
              </a:defRPr>
            </a:pPr>
            <a:endParaRPr lang="en-US"/>
          </a:p>
        </c:txPr>
        <c:crossAx val="-667384032"/>
        <c:crosses val="autoZero"/>
        <c:crossBetween val="midCat"/>
        <c:majorUnit val="1.5"/>
      </c:valAx>
      <c:spPr>
        <a:noFill/>
        <a:ln w="2847">
          <a:solidFill>
            <a:srgbClr val="000000"/>
          </a:solidFill>
          <a:prstDash val="solid"/>
        </a:ln>
      </c:spPr>
    </c:plotArea>
    <c:plotVisOnly val="1"/>
    <c:dispBlanksAs val="gap"/>
    <c:showDLblsOverMax val="0"/>
  </c:chart>
  <c:spPr>
    <a:noFill/>
    <a:ln>
      <a:noFill/>
    </a:ln>
  </c:spPr>
  <c:txPr>
    <a:bodyPr/>
    <a:lstStyle/>
    <a:p>
      <a:pPr>
        <a:defRPr sz="404"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92974238875894E-2"/>
          <c:y val="5.2980132450331098E-2"/>
          <c:w val="0.90046838407494101"/>
          <c:h val="0.89735099337748403"/>
        </c:manualLayout>
      </c:layout>
      <c:scatterChart>
        <c:scatterStyle val="lineMarker"/>
        <c:varyColors val="0"/>
        <c:ser>
          <c:idx val="0"/>
          <c:order val="0"/>
          <c:tx>
            <c:strRef>
              <c:f>Sheet1!$B$1</c:f>
              <c:strCache>
                <c:ptCount val="1"/>
              </c:strCache>
            </c:strRef>
          </c:tx>
          <c:spPr>
            <a:ln w="9074">
              <a:solidFill>
                <a:srgbClr val="FF0000"/>
              </a:solidFill>
              <a:prstDash val="solid"/>
            </a:ln>
          </c:spPr>
          <c:marker>
            <c:symbol val="none"/>
          </c:marker>
          <c:xVal>
            <c:numRef>
              <c:f>Sheet1!$A$2:$A$222</c:f>
              <c:numCache>
                <c:formatCode>General</c:formatCode>
                <c:ptCount val="221"/>
                <c:pt idx="0">
                  <c:v>0</c:v>
                </c:pt>
                <c:pt idx="1">
                  <c:v>6.2831899999999996E-2</c:v>
                </c:pt>
                <c:pt idx="2">
                  <c:v>0.12566379999999999</c:v>
                </c:pt>
                <c:pt idx="3">
                  <c:v>0.18849569999999999</c:v>
                </c:pt>
                <c:pt idx="4">
                  <c:v>0.25132759999999998</c:v>
                </c:pt>
                <c:pt idx="5">
                  <c:v>0.31415949999999998</c:v>
                </c:pt>
                <c:pt idx="6">
                  <c:v>0.37699139999999998</c:v>
                </c:pt>
                <c:pt idx="7">
                  <c:v>0.43982329999999997</c:v>
                </c:pt>
                <c:pt idx="8">
                  <c:v>0.50265519999999997</c:v>
                </c:pt>
                <c:pt idx="9">
                  <c:v>0.56548710000000002</c:v>
                </c:pt>
                <c:pt idx="10">
                  <c:v>0.62831899999999996</c:v>
                </c:pt>
                <c:pt idx="11">
                  <c:v>0.69115090000000001</c:v>
                </c:pt>
                <c:pt idx="12">
                  <c:v>0.75398279999999995</c:v>
                </c:pt>
                <c:pt idx="13">
                  <c:v>0.8168147</c:v>
                </c:pt>
                <c:pt idx="14">
                  <c:v>0.87964659999999995</c:v>
                </c:pt>
                <c:pt idx="15">
                  <c:v>0.9424785</c:v>
                </c:pt>
                <c:pt idx="16">
                  <c:v>1.0053103999999999</c:v>
                </c:pt>
                <c:pt idx="17">
                  <c:v>1.0681423000000001</c:v>
                </c:pt>
                <c:pt idx="18">
                  <c:v>1.1309742</c:v>
                </c:pt>
                <c:pt idx="19">
                  <c:v>1.1938061</c:v>
                </c:pt>
                <c:pt idx="20">
                  <c:v>1.2566379999999999</c:v>
                </c:pt>
                <c:pt idx="21">
                  <c:v>1.3194699000000001</c:v>
                </c:pt>
                <c:pt idx="22">
                  <c:v>1.3823018</c:v>
                </c:pt>
                <c:pt idx="23">
                  <c:v>1.4451337</c:v>
                </c:pt>
                <c:pt idx="24">
                  <c:v>1.5079655999999999</c:v>
                </c:pt>
                <c:pt idx="25">
                  <c:v>1.5707975000000001</c:v>
                </c:pt>
                <c:pt idx="26">
                  <c:v>1.6336294</c:v>
                </c:pt>
                <c:pt idx="27">
                  <c:v>1.6964612999999999</c:v>
                </c:pt>
                <c:pt idx="28">
                  <c:v>1.7592931999999999</c:v>
                </c:pt>
                <c:pt idx="29">
                  <c:v>1.8221251000000001</c:v>
                </c:pt>
                <c:pt idx="30">
                  <c:v>1.884957</c:v>
                </c:pt>
                <c:pt idx="31">
                  <c:v>1.9477888999999999</c:v>
                </c:pt>
                <c:pt idx="32">
                  <c:v>2.0106207999999999</c:v>
                </c:pt>
                <c:pt idx="33">
                  <c:v>2.073452699999998</c:v>
                </c:pt>
                <c:pt idx="34">
                  <c:v>2.1362846000000002</c:v>
                </c:pt>
                <c:pt idx="35">
                  <c:v>2.1991165000000001</c:v>
                </c:pt>
                <c:pt idx="36">
                  <c:v>2.2619484000000001</c:v>
                </c:pt>
                <c:pt idx="37">
                  <c:v>2.3247803</c:v>
                </c:pt>
                <c:pt idx="38">
                  <c:v>2.3876122</c:v>
                </c:pt>
                <c:pt idx="39">
                  <c:v>2.450444099999999</c:v>
                </c:pt>
                <c:pt idx="40">
                  <c:v>2.513275999999999</c:v>
                </c:pt>
                <c:pt idx="41">
                  <c:v>2.5761078999999998</c:v>
                </c:pt>
                <c:pt idx="42">
                  <c:v>2.6389398000000002</c:v>
                </c:pt>
                <c:pt idx="43">
                  <c:v>2.7017717000000001</c:v>
                </c:pt>
                <c:pt idx="44">
                  <c:v>2.7646036</c:v>
                </c:pt>
                <c:pt idx="45">
                  <c:v>2.8274355</c:v>
                </c:pt>
                <c:pt idx="46">
                  <c:v>2.890267399999999</c:v>
                </c:pt>
                <c:pt idx="47">
                  <c:v>2.9530992999999999</c:v>
                </c:pt>
                <c:pt idx="48">
                  <c:v>3.0159311999999998</c:v>
                </c:pt>
                <c:pt idx="49">
                  <c:v>3.0787631000000002</c:v>
                </c:pt>
                <c:pt idx="50">
                  <c:v>3.1415950000000001</c:v>
                </c:pt>
                <c:pt idx="51">
                  <c:v>3.2044269000000001</c:v>
                </c:pt>
                <c:pt idx="52">
                  <c:v>3.2672588</c:v>
                </c:pt>
                <c:pt idx="53">
                  <c:v>3.3300907</c:v>
                </c:pt>
                <c:pt idx="54">
                  <c:v>3.3929225999999981</c:v>
                </c:pt>
                <c:pt idx="55">
                  <c:v>3.4557544999999981</c:v>
                </c:pt>
                <c:pt idx="56">
                  <c:v>3.5185863999999998</c:v>
                </c:pt>
                <c:pt idx="57">
                  <c:v>3.5814183000000002</c:v>
                </c:pt>
                <c:pt idx="58">
                  <c:v>3.6442502000000001</c:v>
                </c:pt>
                <c:pt idx="59">
                  <c:v>3.7070821</c:v>
                </c:pt>
                <c:pt idx="60">
                  <c:v>3.769914</c:v>
                </c:pt>
                <c:pt idx="61">
                  <c:v>3.8327458999999982</c:v>
                </c:pt>
                <c:pt idx="62">
                  <c:v>3.8955777999999999</c:v>
                </c:pt>
                <c:pt idx="63">
                  <c:v>3.958409699999998</c:v>
                </c:pt>
                <c:pt idx="64">
                  <c:v>4.0212415999999997</c:v>
                </c:pt>
                <c:pt idx="65">
                  <c:v>4.0840734999999997</c:v>
                </c:pt>
                <c:pt idx="66">
                  <c:v>4.1469053999999979</c:v>
                </c:pt>
                <c:pt idx="67">
                  <c:v>4.2097372999999996</c:v>
                </c:pt>
                <c:pt idx="68">
                  <c:v>4.2725692000000004</c:v>
                </c:pt>
                <c:pt idx="69">
                  <c:v>4.3354011000000003</c:v>
                </c:pt>
                <c:pt idx="70">
                  <c:v>4.3982330000000003</c:v>
                </c:pt>
                <c:pt idx="71">
                  <c:v>4.4610649000000002</c:v>
                </c:pt>
                <c:pt idx="72">
                  <c:v>4.5238967999999984</c:v>
                </c:pt>
                <c:pt idx="73">
                  <c:v>4.5867287000000001</c:v>
                </c:pt>
                <c:pt idx="74">
                  <c:v>4.6495606</c:v>
                </c:pt>
                <c:pt idx="75">
                  <c:v>4.7123925</c:v>
                </c:pt>
                <c:pt idx="76">
                  <c:v>4.7752243999999999</c:v>
                </c:pt>
                <c:pt idx="77">
                  <c:v>4.8380562999999981</c:v>
                </c:pt>
                <c:pt idx="78">
                  <c:v>4.9008881999999998</c:v>
                </c:pt>
                <c:pt idx="79">
                  <c:v>4.9637200999999997</c:v>
                </c:pt>
                <c:pt idx="80">
                  <c:v>5.0265519999999979</c:v>
                </c:pt>
                <c:pt idx="81">
                  <c:v>5.0893838999999996</c:v>
                </c:pt>
                <c:pt idx="82">
                  <c:v>5.1522157999999978</c:v>
                </c:pt>
                <c:pt idx="83">
                  <c:v>5.2150477000000004</c:v>
                </c:pt>
                <c:pt idx="84">
                  <c:v>5.2778796000000003</c:v>
                </c:pt>
                <c:pt idx="85">
                  <c:v>5.3407114999999976</c:v>
                </c:pt>
                <c:pt idx="86">
                  <c:v>5.4035434000000002</c:v>
                </c:pt>
                <c:pt idx="87">
                  <c:v>5.4663753000000002</c:v>
                </c:pt>
                <c:pt idx="88">
                  <c:v>5.5292072000000001</c:v>
                </c:pt>
                <c:pt idx="89">
                  <c:v>5.5920391</c:v>
                </c:pt>
                <c:pt idx="90">
                  <c:v>5.6548709999999973</c:v>
                </c:pt>
                <c:pt idx="91">
                  <c:v>5.7177028999999981</c:v>
                </c:pt>
                <c:pt idx="92">
                  <c:v>5.7805347999999981</c:v>
                </c:pt>
                <c:pt idx="93">
                  <c:v>5.8433666999999998</c:v>
                </c:pt>
                <c:pt idx="94">
                  <c:v>5.9061985999999997</c:v>
                </c:pt>
                <c:pt idx="95">
                  <c:v>5.9690304999999997</c:v>
                </c:pt>
                <c:pt idx="96">
                  <c:v>6.0318623999999996</c:v>
                </c:pt>
                <c:pt idx="97">
                  <c:v>6.0946942999999978</c:v>
                </c:pt>
                <c:pt idx="98">
                  <c:v>6.1575261999999977</c:v>
                </c:pt>
                <c:pt idx="99">
                  <c:v>6.2203581000000003</c:v>
                </c:pt>
                <c:pt idx="100">
                  <c:v>6.2831900000000003</c:v>
                </c:pt>
              </c:numCache>
            </c:numRef>
          </c:xVal>
          <c:yVal>
            <c:numRef>
              <c:f>Sheet1!$B$2:$B$222</c:f>
              <c:numCache>
                <c:formatCode>General</c:formatCode>
                <c:ptCount val="221"/>
                <c:pt idx="0">
                  <c:v>0.2</c:v>
                </c:pt>
                <c:pt idx="1">
                  <c:v>0.262790566</c:v>
                </c:pt>
                <c:pt idx="2">
                  <c:v>0.32533332700000001</c:v>
                </c:pt>
                <c:pt idx="3">
                  <c:v>0.38738145299999999</c:v>
                </c:pt>
                <c:pt idx="4">
                  <c:v>0.44869006900000002</c:v>
                </c:pt>
                <c:pt idx="5">
                  <c:v>0.50901721799999999</c:v>
                </c:pt>
                <c:pt idx="6">
                  <c:v>0.56812481400000003</c:v>
                </c:pt>
                <c:pt idx="7">
                  <c:v>0.62577958899999997</c:v>
                </c:pt>
                <c:pt idx="8">
                  <c:v>0.681754003</c:v>
                </c:pt>
                <c:pt idx="9">
                  <c:v>0.73582715200000004</c:v>
                </c:pt>
                <c:pt idx="10">
                  <c:v>0.78778563199999996</c:v>
                </c:pt>
                <c:pt idx="11">
                  <c:v>0.83742438699999999</c:v>
                </c:pt>
                <c:pt idx="12">
                  <c:v>0.88454751600000003</c:v>
                </c:pt>
                <c:pt idx="13">
                  <c:v>0.92896904499999999</c:v>
                </c:pt>
                <c:pt idx="14">
                  <c:v>0.970513662</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0.97051216600000001</c:v>
                </c:pt>
                <c:pt idx="37">
                  <c:v>0.92896743900000001</c:v>
                </c:pt>
                <c:pt idx="38">
                  <c:v>0.88454580599999999</c:v>
                </c:pt>
                <c:pt idx="39">
                  <c:v>0.83742258000000003</c:v>
                </c:pt>
                <c:pt idx="40">
                  <c:v>0.78778373400000001</c:v>
                </c:pt>
                <c:pt idx="41">
                  <c:v>0.73582517000000003</c:v>
                </c:pt>
                <c:pt idx="42">
                  <c:v>0.68175194699999997</c:v>
                </c:pt>
                <c:pt idx="43">
                  <c:v>0.62577746599999995</c:v>
                </c:pt>
                <c:pt idx="44">
                  <c:v>0.56812263299999999</c:v>
                </c:pt>
                <c:pt idx="45">
                  <c:v>0.50901498599999995</c:v>
                </c:pt>
                <c:pt idx="46">
                  <c:v>0.44868779600000003</c:v>
                </c:pt>
                <c:pt idx="47">
                  <c:v>0.38737914800000001</c:v>
                </c:pt>
                <c:pt idx="48">
                  <c:v>0.32533099900000001</c:v>
                </c:pt>
                <c:pt idx="49">
                  <c:v>0.26278822499999999</c:v>
                </c:pt>
                <c:pt idx="50">
                  <c:v>0.199997654</c:v>
                </c:pt>
                <c:pt idx="51">
                  <c:v>0.137207092</c:v>
                </c:pt>
                <c:pt idx="52">
                  <c:v>7.4664344999999993E-2</c:v>
                </c:pt>
                <c:pt idx="53">
                  <c:v>1.2616242E-2</c:v>
                </c:pt>
                <c:pt idx="54">
                  <c:v>-4.8692342E-2</c:v>
                </c:pt>
                <c:pt idx="55">
                  <c:v>-0.109019449</c:v>
                </c:pt>
                <c:pt idx="56">
                  <c:v>-0.168126996</c:v>
                </c:pt>
                <c:pt idx="57">
                  <c:v>-0.225781712</c:v>
                </c:pt>
                <c:pt idx="58">
                  <c:v>-0.281756059</c:v>
                </c:pt>
                <c:pt idx="59">
                  <c:v>-0.335829133</c:v>
                </c:pt>
                <c:pt idx="60">
                  <c:v>-0.38778752999999999</c:v>
                </c:pt>
                <c:pt idx="61">
                  <c:v>-0.43742619500000002</c:v>
                </c:pt>
                <c:pt idx="62">
                  <c:v>-0.48454922700000003</c:v>
                </c:pt>
                <c:pt idx="63">
                  <c:v>-0.52897065099999996</c:v>
                </c:pt>
                <c:pt idx="64">
                  <c:v>-0.57051515699999999</c:v>
                </c:pt>
                <c:pt idx="65">
                  <c:v>-0.60901878700000001</c:v>
                </c:pt>
                <c:pt idx="66">
                  <c:v>-0.64432958500000004</c:v>
                </c:pt>
                <c:pt idx="67">
                  <c:v>-0.67630819499999995</c:v>
                </c:pt>
                <c:pt idx="68">
                  <c:v>-0.70482841100000004</c:v>
                </c:pt>
                <c:pt idx="69">
                  <c:v>-0.72977767800000004</c:v>
                </c:pt>
                <c:pt idx="70">
                  <c:v>-0.75105753099999994</c:v>
                </c:pt>
                <c:pt idx="71">
                  <c:v>-0.76858398999999999</c:v>
                </c:pt>
                <c:pt idx="72">
                  <c:v>-0.78228788400000004</c:v>
                </c:pt>
                <c:pt idx="73">
                  <c:v>-0.79211513099999997</c:v>
                </c:pt>
                <c:pt idx="74">
                  <c:v>-0.79802694600000001</c:v>
                </c:pt>
                <c:pt idx="75">
                  <c:v>-0.8</c:v>
                </c:pt>
                <c:pt idx="76">
                  <c:v>-0.79802650399999997</c:v>
                </c:pt>
                <c:pt idx="77">
                  <c:v>-0.79211424799999997</c:v>
                </c:pt>
                <c:pt idx="78">
                  <c:v>-0.78228656500000004</c:v>
                </c:pt>
                <c:pt idx="79">
                  <c:v>-0.768582239</c:v>
                </c:pt>
                <c:pt idx="80">
                  <c:v>-0.75105535599999995</c:v>
                </c:pt>
                <c:pt idx="81">
                  <c:v>-0.72977508700000004</c:v>
                </c:pt>
                <c:pt idx="82">
                  <c:v>-0.70482541399999998</c:v>
                </c:pt>
                <c:pt idx="83">
                  <c:v>-0.67630480400000004</c:v>
                </c:pt>
                <c:pt idx="84">
                  <c:v>-0.64432581300000002</c:v>
                </c:pt>
                <c:pt idx="85">
                  <c:v>-0.60901464999999999</c:v>
                </c:pt>
                <c:pt idx="86">
                  <c:v>-0.57051067</c:v>
                </c:pt>
                <c:pt idx="87">
                  <c:v>-0.528965833</c:v>
                </c:pt>
                <c:pt idx="88">
                  <c:v>-0.48454409599999998</c:v>
                </c:pt>
                <c:pt idx="89">
                  <c:v>-0.43742077200000001</c:v>
                </c:pt>
                <c:pt idx="90">
                  <c:v>-0.38778183500000002</c:v>
                </c:pt>
                <c:pt idx="91">
                  <c:v>-0.33582318900000002</c:v>
                </c:pt>
                <c:pt idx="92">
                  <c:v>-0.28174989099999997</c:v>
                </c:pt>
                <c:pt idx="93">
                  <c:v>-0.22577534299999999</c:v>
                </c:pt>
                <c:pt idx="94">
                  <c:v>-0.168120451</c:v>
                </c:pt>
                <c:pt idx="95">
                  <c:v>-0.109012754</c:v>
                </c:pt>
                <c:pt idx="96">
                  <c:v>-4.8685524000000001E-2</c:v>
                </c:pt>
                <c:pt idx="97">
                  <c:v>1.2623156999999999E-2</c:v>
                </c:pt>
                <c:pt idx="98">
                  <c:v>7.4671328999999995E-2</c:v>
                </c:pt>
                <c:pt idx="99">
                  <c:v>0.137214117</c:v>
                </c:pt>
                <c:pt idx="100">
                  <c:v>0.20000469300000001</c:v>
                </c:pt>
              </c:numCache>
            </c:numRef>
          </c:yVal>
          <c:smooth val="0"/>
          <c:extLst>
            <c:ext xmlns:c16="http://schemas.microsoft.com/office/drawing/2014/chart" uri="{C3380CC4-5D6E-409C-BE32-E72D297353CC}">
              <c16:uniqueId val="{00000000-0498-41C7-9D27-DB929A2B8855}"/>
            </c:ext>
          </c:extLst>
        </c:ser>
        <c:dLbls>
          <c:showLegendKey val="0"/>
          <c:showVal val="0"/>
          <c:showCatName val="0"/>
          <c:showSerName val="0"/>
          <c:showPercent val="0"/>
          <c:showBubbleSize val="0"/>
        </c:dLbls>
        <c:axId val="-666410080"/>
        <c:axId val="-666407872"/>
      </c:scatterChart>
      <c:valAx>
        <c:axId val="-666410080"/>
        <c:scaling>
          <c:orientation val="minMax"/>
        </c:scaling>
        <c:delete val="1"/>
        <c:axPos val="b"/>
        <c:numFmt formatCode="General" sourceLinked="1"/>
        <c:majorTickMark val="out"/>
        <c:minorTickMark val="none"/>
        <c:tickLblPos val="nextTo"/>
        <c:crossAx val="-666407872"/>
        <c:crosses val="autoZero"/>
        <c:crossBetween val="midCat"/>
      </c:valAx>
      <c:valAx>
        <c:axId val="-666407872"/>
        <c:scaling>
          <c:orientation val="minMax"/>
        </c:scaling>
        <c:delete val="0"/>
        <c:axPos val="l"/>
        <c:majorGridlines>
          <c:spPr>
            <a:ln w="756">
              <a:solidFill>
                <a:srgbClr val="000000"/>
              </a:solidFill>
              <a:prstDash val="solid"/>
            </a:ln>
          </c:spPr>
        </c:majorGridlines>
        <c:numFmt formatCode="General" sourceLinked="1"/>
        <c:majorTickMark val="out"/>
        <c:minorTickMark val="none"/>
        <c:tickLblPos val="nextTo"/>
        <c:spPr>
          <a:ln w="756">
            <a:solidFill>
              <a:srgbClr val="000000"/>
            </a:solidFill>
            <a:prstDash val="solid"/>
          </a:ln>
        </c:spPr>
        <c:txPr>
          <a:bodyPr rot="0" vert="horz"/>
          <a:lstStyle/>
          <a:p>
            <a:pPr>
              <a:defRPr sz="429" b="1" i="0" u="none" strike="noStrike" baseline="0">
                <a:solidFill>
                  <a:srgbClr val="000000"/>
                </a:solidFill>
                <a:latin typeface="Arial"/>
                <a:ea typeface="Arial"/>
                <a:cs typeface="Arial"/>
              </a:defRPr>
            </a:pPr>
            <a:endParaRPr lang="en-US"/>
          </a:p>
        </c:txPr>
        <c:crossAx val="-666410080"/>
        <c:crosses val="autoZero"/>
        <c:crossBetween val="midCat"/>
        <c:majorUnit val="1.5"/>
      </c:valAx>
      <c:spPr>
        <a:noFill/>
        <a:ln w="3025">
          <a:solidFill>
            <a:srgbClr val="000000"/>
          </a:solidFill>
          <a:prstDash val="solid"/>
        </a:ln>
      </c:spPr>
    </c:plotArea>
    <c:plotVisOnly val="1"/>
    <c:dispBlanksAs val="gap"/>
    <c:showDLblsOverMax val="0"/>
  </c:chart>
  <c:spPr>
    <a:noFill/>
    <a:ln>
      <a:noFill/>
    </a:ln>
  </c:spPr>
  <c:txPr>
    <a:bodyPr/>
    <a:lstStyle/>
    <a:p>
      <a:pPr>
        <a:defRPr sz="429" b="1"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92974238875894E-2"/>
          <c:y val="5.2980132450331098E-2"/>
          <c:w val="0.90046838407494101"/>
          <c:h val="0.89735099337748403"/>
        </c:manualLayout>
      </c:layout>
      <c:scatterChart>
        <c:scatterStyle val="lineMarker"/>
        <c:varyColors val="0"/>
        <c:ser>
          <c:idx val="0"/>
          <c:order val="0"/>
          <c:tx>
            <c:strRef>
              <c:f>Sheet1!$B$1</c:f>
              <c:strCache>
                <c:ptCount val="1"/>
              </c:strCache>
            </c:strRef>
          </c:tx>
          <c:spPr>
            <a:ln w="9074">
              <a:solidFill>
                <a:srgbClr val="FF0000"/>
              </a:solidFill>
              <a:prstDash val="solid"/>
            </a:ln>
          </c:spPr>
          <c:marker>
            <c:symbol val="none"/>
          </c:marker>
          <c:xVal>
            <c:numRef>
              <c:f>Sheet1!$A$2:$A$222</c:f>
              <c:numCache>
                <c:formatCode>General</c:formatCode>
                <c:ptCount val="221"/>
                <c:pt idx="0">
                  <c:v>0</c:v>
                </c:pt>
                <c:pt idx="1">
                  <c:v>6.2831899999999996E-2</c:v>
                </c:pt>
                <c:pt idx="2">
                  <c:v>0.12566379999999999</c:v>
                </c:pt>
                <c:pt idx="3">
                  <c:v>0.18849569999999999</c:v>
                </c:pt>
                <c:pt idx="4">
                  <c:v>0.25132759999999998</c:v>
                </c:pt>
                <c:pt idx="5">
                  <c:v>0.31415949999999998</c:v>
                </c:pt>
                <c:pt idx="6">
                  <c:v>0.37699139999999998</c:v>
                </c:pt>
                <c:pt idx="7">
                  <c:v>0.43982329999999997</c:v>
                </c:pt>
                <c:pt idx="8">
                  <c:v>0.50265519999999997</c:v>
                </c:pt>
                <c:pt idx="9">
                  <c:v>0.56548710000000002</c:v>
                </c:pt>
                <c:pt idx="10">
                  <c:v>0.62831899999999996</c:v>
                </c:pt>
                <c:pt idx="11">
                  <c:v>0.69115090000000001</c:v>
                </c:pt>
                <c:pt idx="12">
                  <c:v>0.75398279999999995</c:v>
                </c:pt>
                <c:pt idx="13">
                  <c:v>0.8168147</c:v>
                </c:pt>
                <c:pt idx="14">
                  <c:v>0.87964659999999995</c:v>
                </c:pt>
                <c:pt idx="15">
                  <c:v>0.9424785</c:v>
                </c:pt>
                <c:pt idx="16">
                  <c:v>1.0053103999999999</c:v>
                </c:pt>
                <c:pt idx="17">
                  <c:v>1.0681423000000001</c:v>
                </c:pt>
                <c:pt idx="18">
                  <c:v>1.1309742</c:v>
                </c:pt>
                <c:pt idx="19">
                  <c:v>1.1938061</c:v>
                </c:pt>
                <c:pt idx="20">
                  <c:v>1.2566379999999999</c:v>
                </c:pt>
                <c:pt idx="21">
                  <c:v>1.3194699000000001</c:v>
                </c:pt>
                <c:pt idx="22">
                  <c:v>1.3823018</c:v>
                </c:pt>
                <c:pt idx="23">
                  <c:v>1.4451337</c:v>
                </c:pt>
                <c:pt idx="24">
                  <c:v>1.5079655999999999</c:v>
                </c:pt>
                <c:pt idx="25">
                  <c:v>1.5707975000000001</c:v>
                </c:pt>
                <c:pt idx="26">
                  <c:v>1.6336294</c:v>
                </c:pt>
                <c:pt idx="27">
                  <c:v>1.6964612999999999</c:v>
                </c:pt>
                <c:pt idx="28">
                  <c:v>1.7592931999999999</c:v>
                </c:pt>
                <c:pt idx="29">
                  <c:v>1.8221251000000001</c:v>
                </c:pt>
                <c:pt idx="30">
                  <c:v>1.884957</c:v>
                </c:pt>
                <c:pt idx="31">
                  <c:v>1.9477888999999999</c:v>
                </c:pt>
                <c:pt idx="32">
                  <c:v>2.0106207999999999</c:v>
                </c:pt>
                <c:pt idx="33">
                  <c:v>2.073452699999998</c:v>
                </c:pt>
                <c:pt idx="34">
                  <c:v>2.1362846000000002</c:v>
                </c:pt>
                <c:pt idx="35">
                  <c:v>2.1991165000000001</c:v>
                </c:pt>
                <c:pt idx="36">
                  <c:v>2.2619484000000001</c:v>
                </c:pt>
                <c:pt idx="37">
                  <c:v>2.3247803</c:v>
                </c:pt>
                <c:pt idx="38">
                  <c:v>2.3876122</c:v>
                </c:pt>
                <c:pt idx="39">
                  <c:v>2.450444099999999</c:v>
                </c:pt>
                <c:pt idx="40">
                  <c:v>2.513275999999999</c:v>
                </c:pt>
                <c:pt idx="41">
                  <c:v>2.5761078999999998</c:v>
                </c:pt>
                <c:pt idx="42">
                  <c:v>2.6389398000000002</c:v>
                </c:pt>
                <c:pt idx="43">
                  <c:v>2.7017717000000001</c:v>
                </c:pt>
                <c:pt idx="44">
                  <c:v>2.7646036</c:v>
                </c:pt>
                <c:pt idx="45">
                  <c:v>2.8274355</c:v>
                </c:pt>
                <c:pt idx="46">
                  <c:v>2.890267399999999</c:v>
                </c:pt>
                <c:pt idx="47">
                  <c:v>2.9530992999999999</c:v>
                </c:pt>
                <c:pt idx="48">
                  <c:v>3.0159311999999998</c:v>
                </c:pt>
                <c:pt idx="49">
                  <c:v>3.0787631000000002</c:v>
                </c:pt>
                <c:pt idx="50">
                  <c:v>3.1415950000000001</c:v>
                </c:pt>
                <c:pt idx="51">
                  <c:v>3.2044269000000001</c:v>
                </c:pt>
                <c:pt idx="52">
                  <c:v>3.2672588</c:v>
                </c:pt>
                <c:pt idx="53">
                  <c:v>3.3300907</c:v>
                </c:pt>
                <c:pt idx="54">
                  <c:v>3.3929225999999981</c:v>
                </c:pt>
                <c:pt idx="55">
                  <c:v>3.4557544999999981</c:v>
                </c:pt>
                <c:pt idx="56">
                  <c:v>3.5185863999999998</c:v>
                </c:pt>
                <c:pt idx="57">
                  <c:v>3.5814183000000002</c:v>
                </c:pt>
                <c:pt idx="58">
                  <c:v>3.6442502000000001</c:v>
                </c:pt>
                <c:pt idx="59">
                  <c:v>3.7070821</c:v>
                </c:pt>
                <c:pt idx="60">
                  <c:v>3.769914</c:v>
                </c:pt>
                <c:pt idx="61">
                  <c:v>3.8327458999999982</c:v>
                </c:pt>
                <c:pt idx="62">
                  <c:v>3.8955777999999999</c:v>
                </c:pt>
                <c:pt idx="63">
                  <c:v>3.958409699999998</c:v>
                </c:pt>
                <c:pt idx="64">
                  <c:v>4.0212415999999997</c:v>
                </c:pt>
                <c:pt idx="65">
                  <c:v>4.0840734999999997</c:v>
                </c:pt>
                <c:pt idx="66">
                  <c:v>4.1469053999999979</c:v>
                </c:pt>
                <c:pt idx="67">
                  <c:v>4.2097372999999996</c:v>
                </c:pt>
                <c:pt idx="68">
                  <c:v>4.2725692000000004</c:v>
                </c:pt>
                <c:pt idx="69">
                  <c:v>4.3354011000000003</c:v>
                </c:pt>
                <c:pt idx="70">
                  <c:v>4.3982330000000003</c:v>
                </c:pt>
                <c:pt idx="71">
                  <c:v>4.4610649000000002</c:v>
                </c:pt>
                <c:pt idx="72">
                  <c:v>4.5238967999999984</c:v>
                </c:pt>
                <c:pt idx="73">
                  <c:v>4.5867287000000001</c:v>
                </c:pt>
                <c:pt idx="74">
                  <c:v>4.6495606</c:v>
                </c:pt>
                <c:pt idx="75">
                  <c:v>4.7123925</c:v>
                </c:pt>
                <c:pt idx="76">
                  <c:v>4.7752243999999999</c:v>
                </c:pt>
                <c:pt idx="77">
                  <c:v>4.8380562999999981</c:v>
                </c:pt>
                <c:pt idx="78">
                  <c:v>4.9008881999999998</c:v>
                </c:pt>
                <c:pt idx="79">
                  <c:v>4.9637200999999997</c:v>
                </c:pt>
                <c:pt idx="80">
                  <c:v>5.0265519999999979</c:v>
                </c:pt>
                <c:pt idx="81">
                  <c:v>5.0893838999999996</c:v>
                </c:pt>
                <c:pt idx="82">
                  <c:v>5.1522157999999978</c:v>
                </c:pt>
                <c:pt idx="83">
                  <c:v>5.2150477000000004</c:v>
                </c:pt>
                <c:pt idx="84">
                  <c:v>5.2778796000000003</c:v>
                </c:pt>
                <c:pt idx="85">
                  <c:v>5.3407114999999976</c:v>
                </c:pt>
                <c:pt idx="86">
                  <c:v>5.4035434000000002</c:v>
                </c:pt>
                <c:pt idx="87">
                  <c:v>5.4663753000000002</c:v>
                </c:pt>
                <c:pt idx="88">
                  <c:v>5.5292072000000001</c:v>
                </c:pt>
                <c:pt idx="89">
                  <c:v>5.5920391</c:v>
                </c:pt>
                <c:pt idx="90">
                  <c:v>5.6548709999999973</c:v>
                </c:pt>
                <c:pt idx="91">
                  <c:v>5.7177028999999981</c:v>
                </c:pt>
                <c:pt idx="92">
                  <c:v>5.7805347999999981</c:v>
                </c:pt>
                <c:pt idx="93">
                  <c:v>5.8433666999999998</c:v>
                </c:pt>
                <c:pt idx="94">
                  <c:v>5.9061985999999997</c:v>
                </c:pt>
                <c:pt idx="95">
                  <c:v>5.9690304999999997</c:v>
                </c:pt>
                <c:pt idx="96">
                  <c:v>6.0318623999999996</c:v>
                </c:pt>
                <c:pt idx="97">
                  <c:v>6.0946942999999978</c:v>
                </c:pt>
                <c:pt idx="98">
                  <c:v>6.1575261999999977</c:v>
                </c:pt>
                <c:pt idx="99">
                  <c:v>6.2203581000000003</c:v>
                </c:pt>
                <c:pt idx="100">
                  <c:v>6.2831900000000003</c:v>
                </c:pt>
              </c:numCache>
            </c:numRef>
          </c:xVal>
          <c:yVal>
            <c:numRef>
              <c:f>Sheet1!$B$2:$B$222</c:f>
              <c:numCache>
                <c:formatCode>General</c:formatCode>
                <c:ptCount val="221"/>
                <c:pt idx="0">
                  <c:v>0</c:v>
                </c:pt>
                <c:pt idx="1">
                  <c:v>6.2790566000000006E-2</c:v>
                </c:pt>
                <c:pt idx="2">
                  <c:v>0.12533332699999999</c:v>
                </c:pt>
                <c:pt idx="3">
                  <c:v>0.187381453</c:v>
                </c:pt>
                <c:pt idx="4">
                  <c:v>0.24869006900000001</c:v>
                </c:pt>
                <c:pt idx="5">
                  <c:v>0.30901721799999998</c:v>
                </c:pt>
                <c:pt idx="6">
                  <c:v>0.36812481400000002</c:v>
                </c:pt>
                <c:pt idx="7">
                  <c:v>0.42577958900000001</c:v>
                </c:pt>
                <c:pt idx="8">
                  <c:v>0.48175400299999999</c:v>
                </c:pt>
                <c:pt idx="9">
                  <c:v>0.53582715199999997</c:v>
                </c:pt>
                <c:pt idx="10">
                  <c:v>0.587785632</c:v>
                </c:pt>
                <c:pt idx="11">
                  <c:v>0.63742438700000004</c:v>
                </c:pt>
                <c:pt idx="12">
                  <c:v>0.68454751599999997</c:v>
                </c:pt>
                <c:pt idx="13">
                  <c:v>0.72896904500000004</c:v>
                </c:pt>
                <c:pt idx="14">
                  <c:v>0.77051366200000004</c:v>
                </c:pt>
                <c:pt idx="15">
                  <c:v>0.80901740799999999</c:v>
                </c:pt>
                <c:pt idx="16">
                  <c:v>0.84432832800000002</c:v>
                </c:pt>
                <c:pt idx="17">
                  <c:v>0.87630706400000002</c:v>
                </c:pt>
                <c:pt idx="18">
                  <c:v>0.90482741200000005</c:v>
                </c:pt>
                <c:pt idx="19">
                  <c:v>0.92977681400000001</c:v>
                </c:pt>
                <c:pt idx="20">
                  <c:v>0.95105680599999998</c:v>
                </c:pt>
                <c:pt idx="21">
                  <c:v>0.96858340600000004</c:v>
                </c:pt>
                <c:pt idx="22">
                  <c:v>0.98228744400000001</c:v>
                </c:pt>
                <c:pt idx="23">
                  <c:v>0.99211483700000003</c:v>
                </c:pt>
                <c:pt idx="24">
                  <c:v>0.99802679900000002</c:v>
                </c:pt>
                <c:pt idx="25">
                  <c:v>1</c:v>
                </c:pt>
                <c:pt idx="26">
                  <c:v>0.99802665199999996</c:v>
                </c:pt>
                <c:pt idx="27">
                  <c:v>0.99211454300000002</c:v>
                </c:pt>
                <c:pt idx="28">
                  <c:v>0.98228700499999999</c:v>
                </c:pt>
                <c:pt idx="29">
                  <c:v>0.96858282299999998</c:v>
                </c:pt>
                <c:pt idx="30">
                  <c:v>0.95105608100000005</c:v>
                </c:pt>
                <c:pt idx="31">
                  <c:v>0.92977595000000002</c:v>
                </c:pt>
                <c:pt idx="32">
                  <c:v>0.904826413</c:v>
                </c:pt>
                <c:pt idx="33">
                  <c:v>0.87630593400000001</c:v>
                </c:pt>
                <c:pt idx="34">
                  <c:v>0.84432707100000004</c:v>
                </c:pt>
                <c:pt idx="35">
                  <c:v>0.80901602900000003</c:v>
                </c:pt>
                <c:pt idx="36">
                  <c:v>0.77051216600000005</c:v>
                </c:pt>
                <c:pt idx="37">
                  <c:v>0.72896743900000005</c:v>
                </c:pt>
                <c:pt idx="38">
                  <c:v>0.68454580600000003</c:v>
                </c:pt>
                <c:pt idx="39">
                  <c:v>0.63742257999999996</c:v>
                </c:pt>
                <c:pt idx="40">
                  <c:v>0.58778373399999995</c:v>
                </c:pt>
                <c:pt idx="41">
                  <c:v>0.53582516999999996</c:v>
                </c:pt>
                <c:pt idx="42">
                  <c:v>0.48175194700000001</c:v>
                </c:pt>
                <c:pt idx="43">
                  <c:v>0.42577746599999999</c:v>
                </c:pt>
                <c:pt idx="44">
                  <c:v>0.36812263299999998</c:v>
                </c:pt>
                <c:pt idx="45">
                  <c:v>0.30901498599999999</c:v>
                </c:pt>
                <c:pt idx="46">
                  <c:v>0.24868779599999999</c:v>
                </c:pt>
                <c:pt idx="47">
                  <c:v>0.187379148</c:v>
                </c:pt>
                <c:pt idx="48">
                  <c:v>0.125330999</c:v>
                </c:pt>
                <c:pt idx="49">
                  <c:v>6.2788225000000003E-2</c:v>
                </c:pt>
                <c:pt idx="50" formatCode="0.00E+00">
                  <c:v>-2.34641E-6</c:v>
                </c:pt>
                <c:pt idx="51">
                  <c:v>-6.2792907999999995E-2</c:v>
                </c:pt>
                <c:pt idx="52">
                  <c:v>-0.12533565499999999</c:v>
                </c:pt>
                <c:pt idx="53">
                  <c:v>-0.18738375800000001</c:v>
                </c:pt>
                <c:pt idx="54">
                  <c:v>-0.24869234200000001</c:v>
                </c:pt>
                <c:pt idx="55">
                  <c:v>-0.309019449</c:v>
                </c:pt>
                <c:pt idx="56">
                  <c:v>-0.36812699599999998</c:v>
                </c:pt>
                <c:pt idx="57">
                  <c:v>-0.42578171199999998</c:v>
                </c:pt>
                <c:pt idx="58">
                  <c:v>-0.48175605900000001</c:v>
                </c:pt>
                <c:pt idx="59">
                  <c:v>-0.53582913300000001</c:v>
                </c:pt>
                <c:pt idx="60">
                  <c:v>-0.58778752999999995</c:v>
                </c:pt>
                <c:pt idx="61">
                  <c:v>-0.63742619499999997</c:v>
                </c:pt>
                <c:pt idx="62">
                  <c:v>-0.68454922699999998</c:v>
                </c:pt>
                <c:pt idx="63">
                  <c:v>-0.72897065100000003</c:v>
                </c:pt>
                <c:pt idx="64">
                  <c:v>-0.77051515699999995</c:v>
                </c:pt>
                <c:pt idx="65">
                  <c:v>-0.80901878699999996</c:v>
                </c:pt>
                <c:pt idx="66">
                  <c:v>-0.84432958499999999</c:v>
                </c:pt>
                <c:pt idx="67">
                  <c:v>-0.87630819500000001</c:v>
                </c:pt>
                <c:pt idx="68">
                  <c:v>-0.904828411</c:v>
                </c:pt>
                <c:pt idx="69">
                  <c:v>-0.929777678</c:v>
                </c:pt>
                <c:pt idx="70">
                  <c:v>-0.95105753100000001</c:v>
                </c:pt>
                <c:pt idx="71">
                  <c:v>-0.96858398999999995</c:v>
                </c:pt>
                <c:pt idx="72">
                  <c:v>-0.982287884</c:v>
                </c:pt>
                <c:pt idx="73">
                  <c:v>-0.99211513100000004</c:v>
                </c:pt>
                <c:pt idx="74">
                  <c:v>-0.99802694599999997</c:v>
                </c:pt>
                <c:pt idx="75">
                  <c:v>-1</c:v>
                </c:pt>
                <c:pt idx="76">
                  <c:v>-0.99802650400000004</c:v>
                </c:pt>
                <c:pt idx="77">
                  <c:v>-0.99211424800000003</c:v>
                </c:pt>
                <c:pt idx="78">
                  <c:v>-0.982286565</c:v>
                </c:pt>
                <c:pt idx="79">
                  <c:v>-0.96858223899999996</c:v>
                </c:pt>
                <c:pt idx="80">
                  <c:v>-0.95105535600000002</c:v>
                </c:pt>
                <c:pt idx="81">
                  <c:v>-0.929775087</c:v>
                </c:pt>
                <c:pt idx="82">
                  <c:v>-0.90482541400000005</c:v>
                </c:pt>
                <c:pt idx="83">
                  <c:v>-0.87630480399999999</c:v>
                </c:pt>
                <c:pt idx="84">
                  <c:v>-0.84432581299999998</c:v>
                </c:pt>
                <c:pt idx="85">
                  <c:v>-0.80901464999999995</c:v>
                </c:pt>
                <c:pt idx="86">
                  <c:v>-0.77051066999999995</c:v>
                </c:pt>
                <c:pt idx="87">
                  <c:v>-0.72896583299999995</c:v>
                </c:pt>
                <c:pt idx="88">
                  <c:v>-0.68454409599999999</c:v>
                </c:pt>
                <c:pt idx="89">
                  <c:v>-0.63742077200000002</c:v>
                </c:pt>
                <c:pt idx="90">
                  <c:v>-0.58778183500000003</c:v>
                </c:pt>
                <c:pt idx="91">
                  <c:v>-0.53582318900000003</c:v>
                </c:pt>
                <c:pt idx="92">
                  <c:v>-0.48174989099999999</c:v>
                </c:pt>
                <c:pt idx="93">
                  <c:v>-0.42577534299999997</c:v>
                </c:pt>
                <c:pt idx="94">
                  <c:v>-0.36812045100000002</c:v>
                </c:pt>
                <c:pt idx="95">
                  <c:v>-0.309012754</c:v>
                </c:pt>
                <c:pt idx="96">
                  <c:v>-0.24868552399999999</c:v>
                </c:pt>
                <c:pt idx="97">
                  <c:v>-0.18737684299999999</c:v>
                </c:pt>
                <c:pt idx="98">
                  <c:v>-0.125328671</c:v>
                </c:pt>
                <c:pt idx="99">
                  <c:v>-6.2785883000000001E-2</c:v>
                </c:pt>
                <c:pt idx="100" formatCode="0.00E+00">
                  <c:v>4.6928199999999999E-6</c:v>
                </c:pt>
                <c:pt idx="101">
                  <c:v>-0.36812045100000002</c:v>
                </c:pt>
                <c:pt idx="102">
                  <c:v>-0.309012754</c:v>
                </c:pt>
                <c:pt idx="103">
                  <c:v>-0.24868552399999999</c:v>
                </c:pt>
                <c:pt idx="104">
                  <c:v>-0.18737684299999999</c:v>
                </c:pt>
                <c:pt idx="105">
                  <c:v>-0.125328671</c:v>
                </c:pt>
                <c:pt idx="106">
                  <c:v>-6.2785883000000001E-2</c:v>
                </c:pt>
                <c:pt idx="107" formatCode="0.00E+00">
                  <c:v>4.6928199999999999E-6</c:v>
                </c:pt>
              </c:numCache>
            </c:numRef>
          </c:yVal>
          <c:smooth val="0"/>
          <c:extLst>
            <c:ext xmlns:c16="http://schemas.microsoft.com/office/drawing/2014/chart" uri="{C3380CC4-5D6E-409C-BE32-E72D297353CC}">
              <c16:uniqueId val="{00000000-CE74-47A1-B926-015CF8E20353}"/>
            </c:ext>
          </c:extLst>
        </c:ser>
        <c:dLbls>
          <c:showLegendKey val="0"/>
          <c:showVal val="0"/>
          <c:showCatName val="0"/>
          <c:showSerName val="0"/>
          <c:showPercent val="0"/>
          <c:showBubbleSize val="0"/>
        </c:dLbls>
        <c:axId val="-666379712"/>
        <c:axId val="-666376960"/>
      </c:scatterChart>
      <c:valAx>
        <c:axId val="-666379712"/>
        <c:scaling>
          <c:orientation val="minMax"/>
        </c:scaling>
        <c:delete val="1"/>
        <c:axPos val="b"/>
        <c:numFmt formatCode="General" sourceLinked="1"/>
        <c:majorTickMark val="out"/>
        <c:minorTickMark val="none"/>
        <c:tickLblPos val="nextTo"/>
        <c:crossAx val="-666376960"/>
        <c:crosses val="autoZero"/>
        <c:crossBetween val="midCat"/>
      </c:valAx>
      <c:valAx>
        <c:axId val="-666376960"/>
        <c:scaling>
          <c:orientation val="minMax"/>
        </c:scaling>
        <c:delete val="0"/>
        <c:axPos val="l"/>
        <c:majorGridlines>
          <c:spPr>
            <a:ln w="756">
              <a:solidFill>
                <a:srgbClr val="000000"/>
              </a:solidFill>
              <a:prstDash val="solid"/>
            </a:ln>
          </c:spPr>
        </c:majorGridlines>
        <c:numFmt formatCode="General" sourceLinked="1"/>
        <c:majorTickMark val="out"/>
        <c:minorTickMark val="none"/>
        <c:tickLblPos val="nextTo"/>
        <c:spPr>
          <a:ln w="756">
            <a:solidFill>
              <a:srgbClr val="000000"/>
            </a:solidFill>
            <a:prstDash val="solid"/>
          </a:ln>
        </c:spPr>
        <c:txPr>
          <a:bodyPr rot="0" vert="horz"/>
          <a:lstStyle/>
          <a:p>
            <a:pPr>
              <a:defRPr sz="429" b="1" i="0" u="none" strike="noStrike" baseline="0">
                <a:solidFill>
                  <a:srgbClr val="000000"/>
                </a:solidFill>
                <a:latin typeface="Arial"/>
                <a:ea typeface="Arial"/>
                <a:cs typeface="Arial"/>
              </a:defRPr>
            </a:pPr>
            <a:endParaRPr lang="en-US"/>
          </a:p>
        </c:txPr>
        <c:crossAx val="-666379712"/>
        <c:crosses val="autoZero"/>
        <c:crossBetween val="midCat"/>
        <c:majorUnit val="1.5"/>
      </c:valAx>
      <c:spPr>
        <a:noFill/>
        <a:ln w="3025">
          <a:solidFill>
            <a:srgbClr val="000000"/>
          </a:solidFill>
          <a:prstDash val="solid"/>
        </a:ln>
      </c:spPr>
    </c:plotArea>
    <c:plotVisOnly val="1"/>
    <c:dispBlanksAs val="gap"/>
    <c:showDLblsOverMax val="0"/>
  </c:chart>
  <c:spPr>
    <a:noFill/>
    <a:ln>
      <a:noFill/>
    </a:ln>
  </c:spPr>
  <c:txPr>
    <a:bodyPr/>
    <a:lstStyle/>
    <a:p>
      <a:pPr>
        <a:defRPr sz="429"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DE067C2557F347BAD9265917B36667" ma:contentTypeVersion="3" ma:contentTypeDescription="Create a new document." ma:contentTypeScope="" ma:versionID="2f50ae545343e6e33bba95a6cd707f01">
  <xsd:schema xmlns:xsd="http://www.w3.org/2001/XMLSchema" xmlns:xs="http://www.w3.org/2001/XMLSchema" xmlns:p="http://schemas.microsoft.com/office/2006/metadata/properties" xmlns:ns2="640d2263-2e82-4d51-a3e1-49d6696a6352" targetNamespace="http://schemas.microsoft.com/office/2006/metadata/properties" ma:root="true" ma:fieldsID="d432f270254a0916624cedd0f5d0acdf" ns2:_="">
    <xsd:import namespace="640d2263-2e82-4d51-a3e1-49d6696a6352"/>
    <xsd:element name="properties">
      <xsd:complexType>
        <xsd:sequence>
          <xsd:element name="documentManagement">
            <xsd:complexType>
              <xsd:all>
                <xsd:element ref="ns2:SharedWithUsers" minOccurs="0"/>
                <xsd:element ref="ns2:SharedWithDetail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0d2263-2e82-4d51-a3e1-49d6696a63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6C202-7B3A-4808-A09A-18401E32A6B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029070-5856-4401-A7EA-8E4A8E200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0d2263-2e82-4d51-a3e1-49d6696a63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F28549-5D02-49D8-AA2C-2E6CABAB51B7}">
  <ds:schemaRefs>
    <ds:schemaRef ds:uri="http://schemas.microsoft.com/sharepoint/v3/contenttype/forms"/>
  </ds:schemaRefs>
</ds:datastoreItem>
</file>

<file path=customXml/itemProps4.xml><?xml version="1.0" encoding="utf-8"?>
<ds:datastoreItem xmlns:ds="http://schemas.openxmlformats.org/officeDocument/2006/customXml" ds:itemID="{ADBDD2EE-2140-4877-8D2A-59C12312C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IVI template.dot</Template>
  <TotalTime>3</TotalTime>
  <Pages>1</Pages>
  <Words>82242</Words>
  <Characters>468784</Characters>
  <Application>Microsoft Office Word</Application>
  <DocSecurity>0</DocSecurity>
  <Lines>3906</Lines>
  <Paragraphs>1099</Paragraphs>
  <ScaleCrop>false</ScaleCrop>
  <HeadingPairs>
    <vt:vector size="2" baseType="variant">
      <vt:variant>
        <vt:lpstr>Title</vt:lpstr>
      </vt:variant>
      <vt:variant>
        <vt:i4>1</vt:i4>
      </vt:variant>
    </vt:vector>
  </HeadingPairs>
  <TitlesOfParts>
    <vt:vector size="1" baseType="lpstr">
      <vt:lpstr>IviDigitizer Class Specification</vt:lpstr>
    </vt:vector>
  </TitlesOfParts>
  <Company>TSO</Company>
  <LinksUpToDate>false</LinksUpToDate>
  <CharactersWithSpaces>549927</CharactersWithSpaces>
  <SharedDoc>false</SharedDoc>
  <HLinks>
    <vt:vector size="2364" baseType="variant">
      <vt:variant>
        <vt:i4>1310774</vt:i4>
      </vt:variant>
      <vt:variant>
        <vt:i4>2360</vt:i4>
      </vt:variant>
      <vt:variant>
        <vt:i4>0</vt:i4>
      </vt:variant>
      <vt:variant>
        <vt:i4>5</vt:i4>
      </vt:variant>
      <vt:variant>
        <vt:lpwstr/>
      </vt:variant>
      <vt:variant>
        <vt:lpwstr>_Toc304583957</vt:lpwstr>
      </vt:variant>
      <vt:variant>
        <vt:i4>1310774</vt:i4>
      </vt:variant>
      <vt:variant>
        <vt:i4>2354</vt:i4>
      </vt:variant>
      <vt:variant>
        <vt:i4>0</vt:i4>
      </vt:variant>
      <vt:variant>
        <vt:i4>5</vt:i4>
      </vt:variant>
      <vt:variant>
        <vt:lpwstr/>
      </vt:variant>
      <vt:variant>
        <vt:lpwstr>_Toc304583956</vt:lpwstr>
      </vt:variant>
      <vt:variant>
        <vt:i4>1310774</vt:i4>
      </vt:variant>
      <vt:variant>
        <vt:i4>2348</vt:i4>
      </vt:variant>
      <vt:variant>
        <vt:i4>0</vt:i4>
      </vt:variant>
      <vt:variant>
        <vt:i4>5</vt:i4>
      </vt:variant>
      <vt:variant>
        <vt:lpwstr/>
      </vt:variant>
      <vt:variant>
        <vt:lpwstr>_Toc304583955</vt:lpwstr>
      </vt:variant>
      <vt:variant>
        <vt:i4>1310774</vt:i4>
      </vt:variant>
      <vt:variant>
        <vt:i4>2342</vt:i4>
      </vt:variant>
      <vt:variant>
        <vt:i4>0</vt:i4>
      </vt:variant>
      <vt:variant>
        <vt:i4>5</vt:i4>
      </vt:variant>
      <vt:variant>
        <vt:lpwstr/>
      </vt:variant>
      <vt:variant>
        <vt:lpwstr>_Toc304583954</vt:lpwstr>
      </vt:variant>
      <vt:variant>
        <vt:i4>1310774</vt:i4>
      </vt:variant>
      <vt:variant>
        <vt:i4>2336</vt:i4>
      </vt:variant>
      <vt:variant>
        <vt:i4>0</vt:i4>
      </vt:variant>
      <vt:variant>
        <vt:i4>5</vt:i4>
      </vt:variant>
      <vt:variant>
        <vt:lpwstr/>
      </vt:variant>
      <vt:variant>
        <vt:lpwstr>_Toc304583953</vt:lpwstr>
      </vt:variant>
      <vt:variant>
        <vt:i4>1310774</vt:i4>
      </vt:variant>
      <vt:variant>
        <vt:i4>2330</vt:i4>
      </vt:variant>
      <vt:variant>
        <vt:i4>0</vt:i4>
      </vt:variant>
      <vt:variant>
        <vt:i4>5</vt:i4>
      </vt:variant>
      <vt:variant>
        <vt:lpwstr/>
      </vt:variant>
      <vt:variant>
        <vt:lpwstr>_Toc304583952</vt:lpwstr>
      </vt:variant>
      <vt:variant>
        <vt:i4>1310774</vt:i4>
      </vt:variant>
      <vt:variant>
        <vt:i4>2324</vt:i4>
      </vt:variant>
      <vt:variant>
        <vt:i4>0</vt:i4>
      </vt:variant>
      <vt:variant>
        <vt:i4>5</vt:i4>
      </vt:variant>
      <vt:variant>
        <vt:lpwstr/>
      </vt:variant>
      <vt:variant>
        <vt:lpwstr>_Toc304583951</vt:lpwstr>
      </vt:variant>
      <vt:variant>
        <vt:i4>1310774</vt:i4>
      </vt:variant>
      <vt:variant>
        <vt:i4>2318</vt:i4>
      </vt:variant>
      <vt:variant>
        <vt:i4>0</vt:i4>
      </vt:variant>
      <vt:variant>
        <vt:i4>5</vt:i4>
      </vt:variant>
      <vt:variant>
        <vt:lpwstr/>
      </vt:variant>
      <vt:variant>
        <vt:lpwstr>_Toc304583950</vt:lpwstr>
      </vt:variant>
      <vt:variant>
        <vt:i4>1376310</vt:i4>
      </vt:variant>
      <vt:variant>
        <vt:i4>2312</vt:i4>
      </vt:variant>
      <vt:variant>
        <vt:i4>0</vt:i4>
      </vt:variant>
      <vt:variant>
        <vt:i4>5</vt:i4>
      </vt:variant>
      <vt:variant>
        <vt:lpwstr/>
      </vt:variant>
      <vt:variant>
        <vt:lpwstr>_Toc304583949</vt:lpwstr>
      </vt:variant>
      <vt:variant>
        <vt:i4>1376310</vt:i4>
      </vt:variant>
      <vt:variant>
        <vt:i4>2306</vt:i4>
      </vt:variant>
      <vt:variant>
        <vt:i4>0</vt:i4>
      </vt:variant>
      <vt:variant>
        <vt:i4>5</vt:i4>
      </vt:variant>
      <vt:variant>
        <vt:lpwstr/>
      </vt:variant>
      <vt:variant>
        <vt:lpwstr>_Toc304583948</vt:lpwstr>
      </vt:variant>
      <vt:variant>
        <vt:i4>1376310</vt:i4>
      </vt:variant>
      <vt:variant>
        <vt:i4>2300</vt:i4>
      </vt:variant>
      <vt:variant>
        <vt:i4>0</vt:i4>
      </vt:variant>
      <vt:variant>
        <vt:i4>5</vt:i4>
      </vt:variant>
      <vt:variant>
        <vt:lpwstr/>
      </vt:variant>
      <vt:variant>
        <vt:lpwstr>_Toc304583947</vt:lpwstr>
      </vt:variant>
      <vt:variant>
        <vt:i4>1376310</vt:i4>
      </vt:variant>
      <vt:variant>
        <vt:i4>2294</vt:i4>
      </vt:variant>
      <vt:variant>
        <vt:i4>0</vt:i4>
      </vt:variant>
      <vt:variant>
        <vt:i4>5</vt:i4>
      </vt:variant>
      <vt:variant>
        <vt:lpwstr/>
      </vt:variant>
      <vt:variant>
        <vt:lpwstr>_Toc304583946</vt:lpwstr>
      </vt:variant>
      <vt:variant>
        <vt:i4>1376310</vt:i4>
      </vt:variant>
      <vt:variant>
        <vt:i4>2288</vt:i4>
      </vt:variant>
      <vt:variant>
        <vt:i4>0</vt:i4>
      </vt:variant>
      <vt:variant>
        <vt:i4>5</vt:i4>
      </vt:variant>
      <vt:variant>
        <vt:lpwstr/>
      </vt:variant>
      <vt:variant>
        <vt:lpwstr>_Toc304583945</vt:lpwstr>
      </vt:variant>
      <vt:variant>
        <vt:i4>1376310</vt:i4>
      </vt:variant>
      <vt:variant>
        <vt:i4>2282</vt:i4>
      </vt:variant>
      <vt:variant>
        <vt:i4>0</vt:i4>
      </vt:variant>
      <vt:variant>
        <vt:i4>5</vt:i4>
      </vt:variant>
      <vt:variant>
        <vt:lpwstr/>
      </vt:variant>
      <vt:variant>
        <vt:lpwstr>_Toc304583944</vt:lpwstr>
      </vt:variant>
      <vt:variant>
        <vt:i4>1376310</vt:i4>
      </vt:variant>
      <vt:variant>
        <vt:i4>2276</vt:i4>
      </vt:variant>
      <vt:variant>
        <vt:i4>0</vt:i4>
      </vt:variant>
      <vt:variant>
        <vt:i4>5</vt:i4>
      </vt:variant>
      <vt:variant>
        <vt:lpwstr/>
      </vt:variant>
      <vt:variant>
        <vt:lpwstr>_Toc304583943</vt:lpwstr>
      </vt:variant>
      <vt:variant>
        <vt:i4>1376310</vt:i4>
      </vt:variant>
      <vt:variant>
        <vt:i4>2270</vt:i4>
      </vt:variant>
      <vt:variant>
        <vt:i4>0</vt:i4>
      </vt:variant>
      <vt:variant>
        <vt:i4>5</vt:i4>
      </vt:variant>
      <vt:variant>
        <vt:lpwstr/>
      </vt:variant>
      <vt:variant>
        <vt:lpwstr>_Toc304583942</vt:lpwstr>
      </vt:variant>
      <vt:variant>
        <vt:i4>1376310</vt:i4>
      </vt:variant>
      <vt:variant>
        <vt:i4>2264</vt:i4>
      </vt:variant>
      <vt:variant>
        <vt:i4>0</vt:i4>
      </vt:variant>
      <vt:variant>
        <vt:i4>5</vt:i4>
      </vt:variant>
      <vt:variant>
        <vt:lpwstr/>
      </vt:variant>
      <vt:variant>
        <vt:lpwstr>_Toc304583941</vt:lpwstr>
      </vt:variant>
      <vt:variant>
        <vt:i4>1376310</vt:i4>
      </vt:variant>
      <vt:variant>
        <vt:i4>2258</vt:i4>
      </vt:variant>
      <vt:variant>
        <vt:i4>0</vt:i4>
      </vt:variant>
      <vt:variant>
        <vt:i4>5</vt:i4>
      </vt:variant>
      <vt:variant>
        <vt:lpwstr/>
      </vt:variant>
      <vt:variant>
        <vt:lpwstr>_Toc304583940</vt:lpwstr>
      </vt:variant>
      <vt:variant>
        <vt:i4>1179702</vt:i4>
      </vt:variant>
      <vt:variant>
        <vt:i4>2252</vt:i4>
      </vt:variant>
      <vt:variant>
        <vt:i4>0</vt:i4>
      </vt:variant>
      <vt:variant>
        <vt:i4>5</vt:i4>
      </vt:variant>
      <vt:variant>
        <vt:lpwstr/>
      </vt:variant>
      <vt:variant>
        <vt:lpwstr>_Toc304583939</vt:lpwstr>
      </vt:variant>
      <vt:variant>
        <vt:i4>1179702</vt:i4>
      </vt:variant>
      <vt:variant>
        <vt:i4>2246</vt:i4>
      </vt:variant>
      <vt:variant>
        <vt:i4>0</vt:i4>
      </vt:variant>
      <vt:variant>
        <vt:i4>5</vt:i4>
      </vt:variant>
      <vt:variant>
        <vt:lpwstr/>
      </vt:variant>
      <vt:variant>
        <vt:lpwstr>_Toc304583938</vt:lpwstr>
      </vt:variant>
      <vt:variant>
        <vt:i4>1179702</vt:i4>
      </vt:variant>
      <vt:variant>
        <vt:i4>2240</vt:i4>
      </vt:variant>
      <vt:variant>
        <vt:i4>0</vt:i4>
      </vt:variant>
      <vt:variant>
        <vt:i4>5</vt:i4>
      </vt:variant>
      <vt:variant>
        <vt:lpwstr/>
      </vt:variant>
      <vt:variant>
        <vt:lpwstr>_Toc304583937</vt:lpwstr>
      </vt:variant>
      <vt:variant>
        <vt:i4>1179702</vt:i4>
      </vt:variant>
      <vt:variant>
        <vt:i4>2234</vt:i4>
      </vt:variant>
      <vt:variant>
        <vt:i4>0</vt:i4>
      </vt:variant>
      <vt:variant>
        <vt:i4>5</vt:i4>
      </vt:variant>
      <vt:variant>
        <vt:lpwstr/>
      </vt:variant>
      <vt:variant>
        <vt:lpwstr>_Toc304583936</vt:lpwstr>
      </vt:variant>
      <vt:variant>
        <vt:i4>1179702</vt:i4>
      </vt:variant>
      <vt:variant>
        <vt:i4>2228</vt:i4>
      </vt:variant>
      <vt:variant>
        <vt:i4>0</vt:i4>
      </vt:variant>
      <vt:variant>
        <vt:i4>5</vt:i4>
      </vt:variant>
      <vt:variant>
        <vt:lpwstr/>
      </vt:variant>
      <vt:variant>
        <vt:lpwstr>_Toc304583935</vt:lpwstr>
      </vt:variant>
      <vt:variant>
        <vt:i4>1179702</vt:i4>
      </vt:variant>
      <vt:variant>
        <vt:i4>2222</vt:i4>
      </vt:variant>
      <vt:variant>
        <vt:i4>0</vt:i4>
      </vt:variant>
      <vt:variant>
        <vt:i4>5</vt:i4>
      </vt:variant>
      <vt:variant>
        <vt:lpwstr/>
      </vt:variant>
      <vt:variant>
        <vt:lpwstr>_Toc304583934</vt:lpwstr>
      </vt:variant>
      <vt:variant>
        <vt:i4>1179702</vt:i4>
      </vt:variant>
      <vt:variant>
        <vt:i4>2216</vt:i4>
      </vt:variant>
      <vt:variant>
        <vt:i4>0</vt:i4>
      </vt:variant>
      <vt:variant>
        <vt:i4>5</vt:i4>
      </vt:variant>
      <vt:variant>
        <vt:lpwstr/>
      </vt:variant>
      <vt:variant>
        <vt:lpwstr>_Toc304583933</vt:lpwstr>
      </vt:variant>
      <vt:variant>
        <vt:i4>1179702</vt:i4>
      </vt:variant>
      <vt:variant>
        <vt:i4>2210</vt:i4>
      </vt:variant>
      <vt:variant>
        <vt:i4>0</vt:i4>
      </vt:variant>
      <vt:variant>
        <vt:i4>5</vt:i4>
      </vt:variant>
      <vt:variant>
        <vt:lpwstr/>
      </vt:variant>
      <vt:variant>
        <vt:lpwstr>_Toc304583932</vt:lpwstr>
      </vt:variant>
      <vt:variant>
        <vt:i4>1179702</vt:i4>
      </vt:variant>
      <vt:variant>
        <vt:i4>2204</vt:i4>
      </vt:variant>
      <vt:variant>
        <vt:i4>0</vt:i4>
      </vt:variant>
      <vt:variant>
        <vt:i4>5</vt:i4>
      </vt:variant>
      <vt:variant>
        <vt:lpwstr/>
      </vt:variant>
      <vt:variant>
        <vt:lpwstr>_Toc304583931</vt:lpwstr>
      </vt:variant>
      <vt:variant>
        <vt:i4>1179702</vt:i4>
      </vt:variant>
      <vt:variant>
        <vt:i4>2198</vt:i4>
      </vt:variant>
      <vt:variant>
        <vt:i4>0</vt:i4>
      </vt:variant>
      <vt:variant>
        <vt:i4>5</vt:i4>
      </vt:variant>
      <vt:variant>
        <vt:lpwstr/>
      </vt:variant>
      <vt:variant>
        <vt:lpwstr>_Toc304583930</vt:lpwstr>
      </vt:variant>
      <vt:variant>
        <vt:i4>1245238</vt:i4>
      </vt:variant>
      <vt:variant>
        <vt:i4>2192</vt:i4>
      </vt:variant>
      <vt:variant>
        <vt:i4>0</vt:i4>
      </vt:variant>
      <vt:variant>
        <vt:i4>5</vt:i4>
      </vt:variant>
      <vt:variant>
        <vt:lpwstr/>
      </vt:variant>
      <vt:variant>
        <vt:lpwstr>_Toc304583929</vt:lpwstr>
      </vt:variant>
      <vt:variant>
        <vt:i4>1245238</vt:i4>
      </vt:variant>
      <vt:variant>
        <vt:i4>2186</vt:i4>
      </vt:variant>
      <vt:variant>
        <vt:i4>0</vt:i4>
      </vt:variant>
      <vt:variant>
        <vt:i4>5</vt:i4>
      </vt:variant>
      <vt:variant>
        <vt:lpwstr/>
      </vt:variant>
      <vt:variant>
        <vt:lpwstr>_Toc304583928</vt:lpwstr>
      </vt:variant>
      <vt:variant>
        <vt:i4>1245238</vt:i4>
      </vt:variant>
      <vt:variant>
        <vt:i4>2180</vt:i4>
      </vt:variant>
      <vt:variant>
        <vt:i4>0</vt:i4>
      </vt:variant>
      <vt:variant>
        <vt:i4>5</vt:i4>
      </vt:variant>
      <vt:variant>
        <vt:lpwstr/>
      </vt:variant>
      <vt:variant>
        <vt:lpwstr>_Toc304583927</vt:lpwstr>
      </vt:variant>
      <vt:variant>
        <vt:i4>1245238</vt:i4>
      </vt:variant>
      <vt:variant>
        <vt:i4>2174</vt:i4>
      </vt:variant>
      <vt:variant>
        <vt:i4>0</vt:i4>
      </vt:variant>
      <vt:variant>
        <vt:i4>5</vt:i4>
      </vt:variant>
      <vt:variant>
        <vt:lpwstr/>
      </vt:variant>
      <vt:variant>
        <vt:lpwstr>_Toc304583926</vt:lpwstr>
      </vt:variant>
      <vt:variant>
        <vt:i4>1245238</vt:i4>
      </vt:variant>
      <vt:variant>
        <vt:i4>2168</vt:i4>
      </vt:variant>
      <vt:variant>
        <vt:i4>0</vt:i4>
      </vt:variant>
      <vt:variant>
        <vt:i4>5</vt:i4>
      </vt:variant>
      <vt:variant>
        <vt:lpwstr/>
      </vt:variant>
      <vt:variant>
        <vt:lpwstr>_Toc304583925</vt:lpwstr>
      </vt:variant>
      <vt:variant>
        <vt:i4>1245238</vt:i4>
      </vt:variant>
      <vt:variant>
        <vt:i4>2162</vt:i4>
      </vt:variant>
      <vt:variant>
        <vt:i4>0</vt:i4>
      </vt:variant>
      <vt:variant>
        <vt:i4>5</vt:i4>
      </vt:variant>
      <vt:variant>
        <vt:lpwstr/>
      </vt:variant>
      <vt:variant>
        <vt:lpwstr>_Toc304583924</vt:lpwstr>
      </vt:variant>
      <vt:variant>
        <vt:i4>1245238</vt:i4>
      </vt:variant>
      <vt:variant>
        <vt:i4>2156</vt:i4>
      </vt:variant>
      <vt:variant>
        <vt:i4>0</vt:i4>
      </vt:variant>
      <vt:variant>
        <vt:i4>5</vt:i4>
      </vt:variant>
      <vt:variant>
        <vt:lpwstr/>
      </vt:variant>
      <vt:variant>
        <vt:lpwstr>_Toc304583923</vt:lpwstr>
      </vt:variant>
      <vt:variant>
        <vt:i4>1245238</vt:i4>
      </vt:variant>
      <vt:variant>
        <vt:i4>2150</vt:i4>
      </vt:variant>
      <vt:variant>
        <vt:i4>0</vt:i4>
      </vt:variant>
      <vt:variant>
        <vt:i4>5</vt:i4>
      </vt:variant>
      <vt:variant>
        <vt:lpwstr/>
      </vt:variant>
      <vt:variant>
        <vt:lpwstr>_Toc304583922</vt:lpwstr>
      </vt:variant>
      <vt:variant>
        <vt:i4>1245238</vt:i4>
      </vt:variant>
      <vt:variant>
        <vt:i4>2144</vt:i4>
      </vt:variant>
      <vt:variant>
        <vt:i4>0</vt:i4>
      </vt:variant>
      <vt:variant>
        <vt:i4>5</vt:i4>
      </vt:variant>
      <vt:variant>
        <vt:lpwstr/>
      </vt:variant>
      <vt:variant>
        <vt:lpwstr>_Toc304583921</vt:lpwstr>
      </vt:variant>
      <vt:variant>
        <vt:i4>1245238</vt:i4>
      </vt:variant>
      <vt:variant>
        <vt:i4>2138</vt:i4>
      </vt:variant>
      <vt:variant>
        <vt:i4>0</vt:i4>
      </vt:variant>
      <vt:variant>
        <vt:i4>5</vt:i4>
      </vt:variant>
      <vt:variant>
        <vt:lpwstr/>
      </vt:variant>
      <vt:variant>
        <vt:lpwstr>_Toc304583920</vt:lpwstr>
      </vt:variant>
      <vt:variant>
        <vt:i4>1048630</vt:i4>
      </vt:variant>
      <vt:variant>
        <vt:i4>2132</vt:i4>
      </vt:variant>
      <vt:variant>
        <vt:i4>0</vt:i4>
      </vt:variant>
      <vt:variant>
        <vt:i4>5</vt:i4>
      </vt:variant>
      <vt:variant>
        <vt:lpwstr/>
      </vt:variant>
      <vt:variant>
        <vt:lpwstr>_Toc304583919</vt:lpwstr>
      </vt:variant>
      <vt:variant>
        <vt:i4>1048630</vt:i4>
      </vt:variant>
      <vt:variant>
        <vt:i4>2126</vt:i4>
      </vt:variant>
      <vt:variant>
        <vt:i4>0</vt:i4>
      </vt:variant>
      <vt:variant>
        <vt:i4>5</vt:i4>
      </vt:variant>
      <vt:variant>
        <vt:lpwstr/>
      </vt:variant>
      <vt:variant>
        <vt:lpwstr>_Toc304583918</vt:lpwstr>
      </vt:variant>
      <vt:variant>
        <vt:i4>1048630</vt:i4>
      </vt:variant>
      <vt:variant>
        <vt:i4>2120</vt:i4>
      </vt:variant>
      <vt:variant>
        <vt:i4>0</vt:i4>
      </vt:variant>
      <vt:variant>
        <vt:i4>5</vt:i4>
      </vt:variant>
      <vt:variant>
        <vt:lpwstr/>
      </vt:variant>
      <vt:variant>
        <vt:lpwstr>_Toc304583917</vt:lpwstr>
      </vt:variant>
      <vt:variant>
        <vt:i4>1048630</vt:i4>
      </vt:variant>
      <vt:variant>
        <vt:i4>2114</vt:i4>
      </vt:variant>
      <vt:variant>
        <vt:i4>0</vt:i4>
      </vt:variant>
      <vt:variant>
        <vt:i4>5</vt:i4>
      </vt:variant>
      <vt:variant>
        <vt:lpwstr/>
      </vt:variant>
      <vt:variant>
        <vt:lpwstr>_Toc304583916</vt:lpwstr>
      </vt:variant>
      <vt:variant>
        <vt:i4>1048630</vt:i4>
      </vt:variant>
      <vt:variant>
        <vt:i4>2108</vt:i4>
      </vt:variant>
      <vt:variant>
        <vt:i4>0</vt:i4>
      </vt:variant>
      <vt:variant>
        <vt:i4>5</vt:i4>
      </vt:variant>
      <vt:variant>
        <vt:lpwstr/>
      </vt:variant>
      <vt:variant>
        <vt:lpwstr>_Toc304583915</vt:lpwstr>
      </vt:variant>
      <vt:variant>
        <vt:i4>1048630</vt:i4>
      </vt:variant>
      <vt:variant>
        <vt:i4>2102</vt:i4>
      </vt:variant>
      <vt:variant>
        <vt:i4>0</vt:i4>
      </vt:variant>
      <vt:variant>
        <vt:i4>5</vt:i4>
      </vt:variant>
      <vt:variant>
        <vt:lpwstr/>
      </vt:variant>
      <vt:variant>
        <vt:lpwstr>_Toc304583914</vt:lpwstr>
      </vt:variant>
      <vt:variant>
        <vt:i4>1048630</vt:i4>
      </vt:variant>
      <vt:variant>
        <vt:i4>2096</vt:i4>
      </vt:variant>
      <vt:variant>
        <vt:i4>0</vt:i4>
      </vt:variant>
      <vt:variant>
        <vt:i4>5</vt:i4>
      </vt:variant>
      <vt:variant>
        <vt:lpwstr/>
      </vt:variant>
      <vt:variant>
        <vt:lpwstr>_Toc304583913</vt:lpwstr>
      </vt:variant>
      <vt:variant>
        <vt:i4>1048630</vt:i4>
      </vt:variant>
      <vt:variant>
        <vt:i4>2090</vt:i4>
      </vt:variant>
      <vt:variant>
        <vt:i4>0</vt:i4>
      </vt:variant>
      <vt:variant>
        <vt:i4>5</vt:i4>
      </vt:variant>
      <vt:variant>
        <vt:lpwstr/>
      </vt:variant>
      <vt:variant>
        <vt:lpwstr>_Toc304583912</vt:lpwstr>
      </vt:variant>
      <vt:variant>
        <vt:i4>1048630</vt:i4>
      </vt:variant>
      <vt:variant>
        <vt:i4>2084</vt:i4>
      </vt:variant>
      <vt:variant>
        <vt:i4>0</vt:i4>
      </vt:variant>
      <vt:variant>
        <vt:i4>5</vt:i4>
      </vt:variant>
      <vt:variant>
        <vt:lpwstr/>
      </vt:variant>
      <vt:variant>
        <vt:lpwstr>_Toc304583911</vt:lpwstr>
      </vt:variant>
      <vt:variant>
        <vt:i4>1048630</vt:i4>
      </vt:variant>
      <vt:variant>
        <vt:i4>2078</vt:i4>
      </vt:variant>
      <vt:variant>
        <vt:i4>0</vt:i4>
      </vt:variant>
      <vt:variant>
        <vt:i4>5</vt:i4>
      </vt:variant>
      <vt:variant>
        <vt:lpwstr/>
      </vt:variant>
      <vt:variant>
        <vt:lpwstr>_Toc304583910</vt:lpwstr>
      </vt:variant>
      <vt:variant>
        <vt:i4>1114166</vt:i4>
      </vt:variant>
      <vt:variant>
        <vt:i4>2072</vt:i4>
      </vt:variant>
      <vt:variant>
        <vt:i4>0</vt:i4>
      </vt:variant>
      <vt:variant>
        <vt:i4>5</vt:i4>
      </vt:variant>
      <vt:variant>
        <vt:lpwstr/>
      </vt:variant>
      <vt:variant>
        <vt:lpwstr>_Toc304583909</vt:lpwstr>
      </vt:variant>
      <vt:variant>
        <vt:i4>1114166</vt:i4>
      </vt:variant>
      <vt:variant>
        <vt:i4>2066</vt:i4>
      </vt:variant>
      <vt:variant>
        <vt:i4>0</vt:i4>
      </vt:variant>
      <vt:variant>
        <vt:i4>5</vt:i4>
      </vt:variant>
      <vt:variant>
        <vt:lpwstr/>
      </vt:variant>
      <vt:variant>
        <vt:lpwstr>_Toc304583908</vt:lpwstr>
      </vt:variant>
      <vt:variant>
        <vt:i4>1114166</vt:i4>
      </vt:variant>
      <vt:variant>
        <vt:i4>2060</vt:i4>
      </vt:variant>
      <vt:variant>
        <vt:i4>0</vt:i4>
      </vt:variant>
      <vt:variant>
        <vt:i4>5</vt:i4>
      </vt:variant>
      <vt:variant>
        <vt:lpwstr/>
      </vt:variant>
      <vt:variant>
        <vt:lpwstr>_Toc304583907</vt:lpwstr>
      </vt:variant>
      <vt:variant>
        <vt:i4>1114166</vt:i4>
      </vt:variant>
      <vt:variant>
        <vt:i4>2054</vt:i4>
      </vt:variant>
      <vt:variant>
        <vt:i4>0</vt:i4>
      </vt:variant>
      <vt:variant>
        <vt:i4>5</vt:i4>
      </vt:variant>
      <vt:variant>
        <vt:lpwstr/>
      </vt:variant>
      <vt:variant>
        <vt:lpwstr>_Toc304583906</vt:lpwstr>
      </vt:variant>
      <vt:variant>
        <vt:i4>1114166</vt:i4>
      </vt:variant>
      <vt:variant>
        <vt:i4>2048</vt:i4>
      </vt:variant>
      <vt:variant>
        <vt:i4>0</vt:i4>
      </vt:variant>
      <vt:variant>
        <vt:i4>5</vt:i4>
      </vt:variant>
      <vt:variant>
        <vt:lpwstr/>
      </vt:variant>
      <vt:variant>
        <vt:lpwstr>_Toc304583905</vt:lpwstr>
      </vt:variant>
      <vt:variant>
        <vt:i4>1114166</vt:i4>
      </vt:variant>
      <vt:variant>
        <vt:i4>2042</vt:i4>
      </vt:variant>
      <vt:variant>
        <vt:i4>0</vt:i4>
      </vt:variant>
      <vt:variant>
        <vt:i4>5</vt:i4>
      </vt:variant>
      <vt:variant>
        <vt:lpwstr/>
      </vt:variant>
      <vt:variant>
        <vt:lpwstr>_Toc304583904</vt:lpwstr>
      </vt:variant>
      <vt:variant>
        <vt:i4>1114166</vt:i4>
      </vt:variant>
      <vt:variant>
        <vt:i4>2036</vt:i4>
      </vt:variant>
      <vt:variant>
        <vt:i4>0</vt:i4>
      </vt:variant>
      <vt:variant>
        <vt:i4>5</vt:i4>
      </vt:variant>
      <vt:variant>
        <vt:lpwstr/>
      </vt:variant>
      <vt:variant>
        <vt:lpwstr>_Toc304583903</vt:lpwstr>
      </vt:variant>
      <vt:variant>
        <vt:i4>1114166</vt:i4>
      </vt:variant>
      <vt:variant>
        <vt:i4>2030</vt:i4>
      </vt:variant>
      <vt:variant>
        <vt:i4>0</vt:i4>
      </vt:variant>
      <vt:variant>
        <vt:i4>5</vt:i4>
      </vt:variant>
      <vt:variant>
        <vt:lpwstr/>
      </vt:variant>
      <vt:variant>
        <vt:lpwstr>_Toc304583902</vt:lpwstr>
      </vt:variant>
      <vt:variant>
        <vt:i4>1114166</vt:i4>
      </vt:variant>
      <vt:variant>
        <vt:i4>2024</vt:i4>
      </vt:variant>
      <vt:variant>
        <vt:i4>0</vt:i4>
      </vt:variant>
      <vt:variant>
        <vt:i4>5</vt:i4>
      </vt:variant>
      <vt:variant>
        <vt:lpwstr/>
      </vt:variant>
      <vt:variant>
        <vt:lpwstr>_Toc304583901</vt:lpwstr>
      </vt:variant>
      <vt:variant>
        <vt:i4>1114166</vt:i4>
      </vt:variant>
      <vt:variant>
        <vt:i4>2018</vt:i4>
      </vt:variant>
      <vt:variant>
        <vt:i4>0</vt:i4>
      </vt:variant>
      <vt:variant>
        <vt:i4>5</vt:i4>
      </vt:variant>
      <vt:variant>
        <vt:lpwstr/>
      </vt:variant>
      <vt:variant>
        <vt:lpwstr>_Toc304583900</vt:lpwstr>
      </vt:variant>
      <vt:variant>
        <vt:i4>1572919</vt:i4>
      </vt:variant>
      <vt:variant>
        <vt:i4>2012</vt:i4>
      </vt:variant>
      <vt:variant>
        <vt:i4>0</vt:i4>
      </vt:variant>
      <vt:variant>
        <vt:i4>5</vt:i4>
      </vt:variant>
      <vt:variant>
        <vt:lpwstr/>
      </vt:variant>
      <vt:variant>
        <vt:lpwstr>_Toc304583899</vt:lpwstr>
      </vt:variant>
      <vt:variant>
        <vt:i4>1572919</vt:i4>
      </vt:variant>
      <vt:variant>
        <vt:i4>2006</vt:i4>
      </vt:variant>
      <vt:variant>
        <vt:i4>0</vt:i4>
      </vt:variant>
      <vt:variant>
        <vt:i4>5</vt:i4>
      </vt:variant>
      <vt:variant>
        <vt:lpwstr/>
      </vt:variant>
      <vt:variant>
        <vt:lpwstr>_Toc304583898</vt:lpwstr>
      </vt:variant>
      <vt:variant>
        <vt:i4>1572919</vt:i4>
      </vt:variant>
      <vt:variant>
        <vt:i4>2000</vt:i4>
      </vt:variant>
      <vt:variant>
        <vt:i4>0</vt:i4>
      </vt:variant>
      <vt:variant>
        <vt:i4>5</vt:i4>
      </vt:variant>
      <vt:variant>
        <vt:lpwstr/>
      </vt:variant>
      <vt:variant>
        <vt:lpwstr>_Toc304583897</vt:lpwstr>
      </vt:variant>
      <vt:variant>
        <vt:i4>1572919</vt:i4>
      </vt:variant>
      <vt:variant>
        <vt:i4>1994</vt:i4>
      </vt:variant>
      <vt:variant>
        <vt:i4>0</vt:i4>
      </vt:variant>
      <vt:variant>
        <vt:i4>5</vt:i4>
      </vt:variant>
      <vt:variant>
        <vt:lpwstr/>
      </vt:variant>
      <vt:variant>
        <vt:lpwstr>_Toc304583896</vt:lpwstr>
      </vt:variant>
      <vt:variant>
        <vt:i4>1572919</vt:i4>
      </vt:variant>
      <vt:variant>
        <vt:i4>1988</vt:i4>
      </vt:variant>
      <vt:variant>
        <vt:i4>0</vt:i4>
      </vt:variant>
      <vt:variant>
        <vt:i4>5</vt:i4>
      </vt:variant>
      <vt:variant>
        <vt:lpwstr/>
      </vt:variant>
      <vt:variant>
        <vt:lpwstr>_Toc304583895</vt:lpwstr>
      </vt:variant>
      <vt:variant>
        <vt:i4>1572919</vt:i4>
      </vt:variant>
      <vt:variant>
        <vt:i4>1982</vt:i4>
      </vt:variant>
      <vt:variant>
        <vt:i4>0</vt:i4>
      </vt:variant>
      <vt:variant>
        <vt:i4>5</vt:i4>
      </vt:variant>
      <vt:variant>
        <vt:lpwstr/>
      </vt:variant>
      <vt:variant>
        <vt:lpwstr>_Toc304583894</vt:lpwstr>
      </vt:variant>
      <vt:variant>
        <vt:i4>1572919</vt:i4>
      </vt:variant>
      <vt:variant>
        <vt:i4>1976</vt:i4>
      </vt:variant>
      <vt:variant>
        <vt:i4>0</vt:i4>
      </vt:variant>
      <vt:variant>
        <vt:i4>5</vt:i4>
      </vt:variant>
      <vt:variant>
        <vt:lpwstr/>
      </vt:variant>
      <vt:variant>
        <vt:lpwstr>_Toc304583893</vt:lpwstr>
      </vt:variant>
      <vt:variant>
        <vt:i4>1572919</vt:i4>
      </vt:variant>
      <vt:variant>
        <vt:i4>1970</vt:i4>
      </vt:variant>
      <vt:variant>
        <vt:i4>0</vt:i4>
      </vt:variant>
      <vt:variant>
        <vt:i4>5</vt:i4>
      </vt:variant>
      <vt:variant>
        <vt:lpwstr/>
      </vt:variant>
      <vt:variant>
        <vt:lpwstr>_Toc304583892</vt:lpwstr>
      </vt:variant>
      <vt:variant>
        <vt:i4>1572919</vt:i4>
      </vt:variant>
      <vt:variant>
        <vt:i4>1964</vt:i4>
      </vt:variant>
      <vt:variant>
        <vt:i4>0</vt:i4>
      </vt:variant>
      <vt:variant>
        <vt:i4>5</vt:i4>
      </vt:variant>
      <vt:variant>
        <vt:lpwstr/>
      </vt:variant>
      <vt:variant>
        <vt:lpwstr>_Toc304583891</vt:lpwstr>
      </vt:variant>
      <vt:variant>
        <vt:i4>1572919</vt:i4>
      </vt:variant>
      <vt:variant>
        <vt:i4>1958</vt:i4>
      </vt:variant>
      <vt:variant>
        <vt:i4>0</vt:i4>
      </vt:variant>
      <vt:variant>
        <vt:i4>5</vt:i4>
      </vt:variant>
      <vt:variant>
        <vt:lpwstr/>
      </vt:variant>
      <vt:variant>
        <vt:lpwstr>_Toc304583890</vt:lpwstr>
      </vt:variant>
      <vt:variant>
        <vt:i4>1638455</vt:i4>
      </vt:variant>
      <vt:variant>
        <vt:i4>1952</vt:i4>
      </vt:variant>
      <vt:variant>
        <vt:i4>0</vt:i4>
      </vt:variant>
      <vt:variant>
        <vt:i4>5</vt:i4>
      </vt:variant>
      <vt:variant>
        <vt:lpwstr/>
      </vt:variant>
      <vt:variant>
        <vt:lpwstr>_Toc304583889</vt:lpwstr>
      </vt:variant>
      <vt:variant>
        <vt:i4>1638455</vt:i4>
      </vt:variant>
      <vt:variant>
        <vt:i4>1946</vt:i4>
      </vt:variant>
      <vt:variant>
        <vt:i4>0</vt:i4>
      </vt:variant>
      <vt:variant>
        <vt:i4>5</vt:i4>
      </vt:variant>
      <vt:variant>
        <vt:lpwstr/>
      </vt:variant>
      <vt:variant>
        <vt:lpwstr>_Toc304583888</vt:lpwstr>
      </vt:variant>
      <vt:variant>
        <vt:i4>1638455</vt:i4>
      </vt:variant>
      <vt:variant>
        <vt:i4>1940</vt:i4>
      </vt:variant>
      <vt:variant>
        <vt:i4>0</vt:i4>
      </vt:variant>
      <vt:variant>
        <vt:i4>5</vt:i4>
      </vt:variant>
      <vt:variant>
        <vt:lpwstr/>
      </vt:variant>
      <vt:variant>
        <vt:lpwstr>_Toc304583887</vt:lpwstr>
      </vt:variant>
      <vt:variant>
        <vt:i4>1638455</vt:i4>
      </vt:variant>
      <vt:variant>
        <vt:i4>1934</vt:i4>
      </vt:variant>
      <vt:variant>
        <vt:i4>0</vt:i4>
      </vt:variant>
      <vt:variant>
        <vt:i4>5</vt:i4>
      </vt:variant>
      <vt:variant>
        <vt:lpwstr/>
      </vt:variant>
      <vt:variant>
        <vt:lpwstr>_Toc304583886</vt:lpwstr>
      </vt:variant>
      <vt:variant>
        <vt:i4>1638455</vt:i4>
      </vt:variant>
      <vt:variant>
        <vt:i4>1928</vt:i4>
      </vt:variant>
      <vt:variant>
        <vt:i4>0</vt:i4>
      </vt:variant>
      <vt:variant>
        <vt:i4>5</vt:i4>
      </vt:variant>
      <vt:variant>
        <vt:lpwstr/>
      </vt:variant>
      <vt:variant>
        <vt:lpwstr>_Toc304583885</vt:lpwstr>
      </vt:variant>
      <vt:variant>
        <vt:i4>1638455</vt:i4>
      </vt:variant>
      <vt:variant>
        <vt:i4>1922</vt:i4>
      </vt:variant>
      <vt:variant>
        <vt:i4>0</vt:i4>
      </vt:variant>
      <vt:variant>
        <vt:i4>5</vt:i4>
      </vt:variant>
      <vt:variant>
        <vt:lpwstr/>
      </vt:variant>
      <vt:variant>
        <vt:lpwstr>_Toc304583884</vt:lpwstr>
      </vt:variant>
      <vt:variant>
        <vt:i4>1638455</vt:i4>
      </vt:variant>
      <vt:variant>
        <vt:i4>1916</vt:i4>
      </vt:variant>
      <vt:variant>
        <vt:i4>0</vt:i4>
      </vt:variant>
      <vt:variant>
        <vt:i4>5</vt:i4>
      </vt:variant>
      <vt:variant>
        <vt:lpwstr/>
      </vt:variant>
      <vt:variant>
        <vt:lpwstr>_Toc304583883</vt:lpwstr>
      </vt:variant>
      <vt:variant>
        <vt:i4>1638455</vt:i4>
      </vt:variant>
      <vt:variant>
        <vt:i4>1910</vt:i4>
      </vt:variant>
      <vt:variant>
        <vt:i4>0</vt:i4>
      </vt:variant>
      <vt:variant>
        <vt:i4>5</vt:i4>
      </vt:variant>
      <vt:variant>
        <vt:lpwstr/>
      </vt:variant>
      <vt:variant>
        <vt:lpwstr>_Toc304583882</vt:lpwstr>
      </vt:variant>
      <vt:variant>
        <vt:i4>1638455</vt:i4>
      </vt:variant>
      <vt:variant>
        <vt:i4>1904</vt:i4>
      </vt:variant>
      <vt:variant>
        <vt:i4>0</vt:i4>
      </vt:variant>
      <vt:variant>
        <vt:i4>5</vt:i4>
      </vt:variant>
      <vt:variant>
        <vt:lpwstr/>
      </vt:variant>
      <vt:variant>
        <vt:lpwstr>_Toc304583881</vt:lpwstr>
      </vt:variant>
      <vt:variant>
        <vt:i4>1638455</vt:i4>
      </vt:variant>
      <vt:variant>
        <vt:i4>1898</vt:i4>
      </vt:variant>
      <vt:variant>
        <vt:i4>0</vt:i4>
      </vt:variant>
      <vt:variant>
        <vt:i4>5</vt:i4>
      </vt:variant>
      <vt:variant>
        <vt:lpwstr/>
      </vt:variant>
      <vt:variant>
        <vt:lpwstr>_Toc304583880</vt:lpwstr>
      </vt:variant>
      <vt:variant>
        <vt:i4>1441847</vt:i4>
      </vt:variant>
      <vt:variant>
        <vt:i4>1892</vt:i4>
      </vt:variant>
      <vt:variant>
        <vt:i4>0</vt:i4>
      </vt:variant>
      <vt:variant>
        <vt:i4>5</vt:i4>
      </vt:variant>
      <vt:variant>
        <vt:lpwstr/>
      </vt:variant>
      <vt:variant>
        <vt:lpwstr>_Toc304583879</vt:lpwstr>
      </vt:variant>
      <vt:variant>
        <vt:i4>1441847</vt:i4>
      </vt:variant>
      <vt:variant>
        <vt:i4>1886</vt:i4>
      </vt:variant>
      <vt:variant>
        <vt:i4>0</vt:i4>
      </vt:variant>
      <vt:variant>
        <vt:i4>5</vt:i4>
      </vt:variant>
      <vt:variant>
        <vt:lpwstr/>
      </vt:variant>
      <vt:variant>
        <vt:lpwstr>_Toc304583878</vt:lpwstr>
      </vt:variant>
      <vt:variant>
        <vt:i4>1441847</vt:i4>
      </vt:variant>
      <vt:variant>
        <vt:i4>1880</vt:i4>
      </vt:variant>
      <vt:variant>
        <vt:i4>0</vt:i4>
      </vt:variant>
      <vt:variant>
        <vt:i4>5</vt:i4>
      </vt:variant>
      <vt:variant>
        <vt:lpwstr/>
      </vt:variant>
      <vt:variant>
        <vt:lpwstr>_Toc304583877</vt:lpwstr>
      </vt:variant>
      <vt:variant>
        <vt:i4>1441847</vt:i4>
      </vt:variant>
      <vt:variant>
        <vt:i4>1874</vt:i4>
      </vt:variant>
      <vt:variant>
        <vt:i4>0</vt:i4>
      </vt:variant>
      <vt:variant>
        <vt:i4>5</vt:i4>
      </vt:variant>
      <vt:variant>
        <vt:lpwstr/>
      </vt:variant>
      <vt:variant>
        <vt:lpwstr>_Toc304583876</vt:lpwstr>
      </vt:variant>
      <vt:variant>
        <vt:i4>1441847</vt:i4>
      </vt:variant>
      <vt:variant>
        <vt:i4>1868</vt:i4>
      </vt:variant>
      <vt:variant>
        <vt:i4>0</vt:i4>
      </vt:variant>
      <vt:variant>
        <vt:i4>5</vt:i4>
      </vt:variant>
      <vt:variant>
        <vt:lpwstr/>
      </vt:variant>
      <vt:variant>
        <vt:lpwstr>_Toc304583875</vt:lpwstr>
      </vt:variant>
      <vt:variant>
        <vt:i4>1441847</vt:i4>
      </vt:variant>
      <vt:variant>
        <vt:i4>1862</vt:i4>
      </vt:variant>
      <vt:variant>
        <vt:i4>0</vt:i4>
      </vt:variant>
      <vt:variant>
        <vt:i4>5</vt:i4>
      </vt:variant>
      <vt:variant>
        <vt:lpwstr/>
      </vt:variant>
      <vt:variant>
        <vt:lpwstr>_Toc304583874</vt:lpwstr>
      </vt:variant>
      <vt:variant>
        <vt:i4>1441847</vt:i4>
      </vt:variant>
      <vt:variant>
        <vt:i4>1856</vt:i4>
      </vt:variant>
      <vt:variant>
        <vt:i4>0</vt:i4>
      </vt:variant>
      <vt:variant>
        <vt:i4>5</vt:i4>
      </vt:variant>
      <vt:variant>
        <vt:lpwstr/>
      </vt:variant>
      <vt:variant>
        <vt:lpwstr>_Toc304583873</vt:lpwstr>
      </vt:variant>
      <vt:variant>
        <vt:i4>1441847</vt:i4>
      </vt:variant>
      <vt:variant>
        <vt:i4>1850</vt:i4>
      </vt:variant>
      <vt:variant>
        <vt:i4>0</vt:i4>
      </vt:variant>
      <vt:variant>
        <vt:i4>5</vt:i4>
      </vt:variant>
      <vt:variant>
        <vt:lpwstr/>
      </vt:variant>
      <vt:variant>
        <vt:lpwstr>_Toc304583872</vt:lpwstr>
      </vt:variant>
      <vt:variant>
        <vt:i4>1441847</vt:i4>
      </vt:variant>
      <vt:variant>
        <vt:i4>1844</vt:i4>
      </vt:variant>
      <vt:variant>
        <vt:i4>0</vt:i4>
      </vt:variant>
      <vt:variant>
        <vt:i4>5</vt:i4>
      </vt:variant>
      <vt:variant>
        <vt:lpwstr/>
      </vt:variant>
      <vt:variant>
        <vt:lpwstr>_Toc304583871</vt:lpwstr>
      </vt:variant>
      <vt:variant>
        <vt:i4>1441847</vt:i4>
      </vt:variant>
      <vt:variant>
        <vt:i4>1838</vt:i4>
      </vt:variant>
      <vt:variant>
        <vt:i4>0</vt:i4>
      </vt:variant>
      <vt:variant>
        <vt:i4>5</vt:i4>
      </vt:variant>
      <vt:variant>
        <vt:lpwstr/>
      </vt:variant>
      <vt:variant>
        <vt:lpwstr>_Toc304583870</vt:lpwstr>
      </vt:variant>
      <vt:variant>
        <vt:i4>1507383</vt:i4>
      </vt:variant>
      <vt:variant>
        <vt:i4>1832</vt:i4>
      </vt:variant>
      <vt:variant>
        <vt:i4>0</vt:i4>
      </vt:variant>
      <vt:variant>
        <vt:i4>5</vt:i4>
      </vt:variant>
      <vt:variant>
        <vt:lpwstr/>
      </vt:variant>
      <vt:variant>
        <vt:lpwstr>_Toc304583869</vt:lpwstr>
      </vt:variant>
      <vt:variant>
        <vt:i4>1507383</vt:i4>
      </vt:variant>
      <vt:variant>
        <vt:i4>1826</vt:i4>
      </vt:variant>
      <vt:variant>
        <vt:i4>0</vt:i4>
      </vt:variant>
      <vt:variant>
        <vt:i4>5</vt:i4>
      </vt:variant>
      <vt:variant>
        <vt:lpwstr/>
      </vt:variant>
      <vt:variant>
        <vt:lpwstr>_Toc304583868</vt:lpwstr>
      </vt:variant>
      <vt:variant>
        <vt:i4>1507383</vt:i4>
      </vt:variant>
      <vt:variant>
        <vt:i4>1820</vt:i4>
      </vt:variant>
      <vt:variant>
        <vt:i4>0</vt:i4>
      </vt:variant>
      <vt:variant>
        <vt:i4>5</vt:i4>
      </vt:variant>
      <vt:variant>
        <vt:lpwstr/>
      </vt:variant>
      <vt:variant>
        <vt:lpwstr>_Toc304583867</vt:lpwstr>
      </vt:variant>
      <vt:variant>
        <vt:i4>1507383</vt:i4>
      </vt:variant>
      <vt:variant>
        <vt:i4>1814</vt:i4>
      </vt:variant>
      <vt:variant>
        <vt:i4>0</vt:i4>
      </vt:variant>
      <vt:variant>
        <vt:i4>5</vt:i4>
      </vt:variant>
      <vt:variant>
        <vt:lpwstr/>
      </vt:variant>
      <vt:variant>
        <vt:lpwstr>_Toc304583866</vt:lpwstr>
      </vt:variant>
      <vt:variant>
        <vt:i4>1507383</vt:i4>
      </vt:variant>
      <vt:variant>
        <vt:i4>1808</vt:i4>
      </vt:variant>
      <vt:variant>
        <vt:i4>0</vt:i4>
      </vt:variant>
      <vt:variant>
        <vt:i4>5</vt:i4>
      </vt:variant>
      <vt:variant>
        <vt:lpwstr/>
      </vt:variant>
      <vt:variant>
        <vt:lpwstr>_Toc304583865</vt:lpwstr>
      </vt:variant>
      <vt:variant>
        <vt:i4>1507383</vt:i4>
      </vt:variant>
      <vt:variant>
        <vt:i4>1802</vt:i4>
      </vt:variant>
      <vt:variant>
        <vt:i4>0</vt:i4>
      </vt:variant>
      <vt:variant>
        <vt:i4>5</vt:i4>
      </vt:variant>
      <vt:variant>
        <vt:lpwstr/>
      </vt:variant>
      <vt:variant>
        <vt:lpwstr>_Toc304583864</vt:lpwstr>
      </vt:variant>
      <vt:variant>
        <vt:i4>1507383</vt:i4>
      </vt:variant>
      <vt:variant>
        <vt:i4>1796</vt:i4>
      </vt:variant>
      <vt:variant>
        <vt:i4>0</vt:i4>
      </vt:variant>
      <vt:variant>
        <vt:i4>5</vt:i4>
      </vt:variant>
      <vt:variant>
        <vt:lpwstr/>
      </vt:variant>
      <vt:variant>
        <vt:lpwstr>_Toc304583863</vt:lpwstr>
      </vt:variant>
      <vt:variant>
        <vt:i4>1507383</vt:i4>
      </vt:variant>
      <vt:variant>
        <vt:i4>1790</vt:i4>
      </vt:variant>
      <vt:variant>
        <vt:i4>0</vt:i4>
      </vt:variant>
      <vt:variant>
        <vt:i4>5</vt:i4>
      </vt:variant>
      <vt:variant>
        <vt:lpwstr/>
      </vt:variant>
      <vt:variant>
        <vt:lpwstr>_Toc304583862</vt:lpwstr>
      </vt:variant>
      <vt:variant>
        <vt:i4>1507383</vt:i4>
      </vt:variant>
      <vt:variant>
        <vt:i4>1784</vt:i4>
      </vt:variant>
      <vt:variant>
        <vt:i4>0</vt:i4>
      </vt:variant>
      <vt:variant>
        <vt:i4>5</vt:i4>
      </vt:variant>
      <vt:variant>
        <vt:lpwstr/>
      </vt:variant>
      <vt:variant>
        <vt:lpwstr>_Toc304583861</vt:lpwstr>
      </vt:variant>
      <vt:variant>
        <vt:i4>1507383</vt:i4>
      </vt:variant>
      <vt:variant>
        <vt:i4>1778</vt:i4>
      </vt:variant>
      <vt:variant>
        <vt:i4>0</vt:i4>
      </vt:variant>
      <vt:variant>
        <vt:i4>5</vt:i4>
      </vt:variant>
      <vt:variant>
        <vt:lpwstr/>
      </vt:variant>
      <vt:variant>
        <vt:lpwstr>_Toc304583860</vt:lpwstr>
      </vt:variant>
      <vt:variant>
        <vt:i4>1310775</vt:i4>
      </vt:variant>
      <vt:variant>
        <vt:i4>1772</vt:i4>
      </vt:variant>
      <vt:variant>
        <vt:i4>0</vt:i4>
      </vt:variant>
      <vt:variant>
        <vt:i4>5</vt:i4>
      </vt:variant>
      <vt:variant>
        <vt:lpwstr/>
      </vt:variant>
      <vt:variant>
        <vt:lpwstr>_Toc304583859</vt:lpwstr>
      </vt:variant>
      <vt:variant>
        <vt:i4>1310775</vt:i4>
      </vt:variant>
      <vt:variant>
        <vt:i4>1766</vt:i4>
      </vt:variant>
      <vt:variant>
        <vt:i4>0</vt:i4>
      </vt:variant>
      <vt:variant>
        <vt:i4>5</vt:i4>
      </vt:variant>
      <vt:variant>
        <vt:lpwstr/>
      </vt:variant>
      <vt:variant>
        <vt:lpwstr>_Toc304583858</vt:lpwstr>
      </vt:variant>
      <vt:variant>
        <vt:i4>1310775</vt:i4>
      </vt:variant>
      <vt:variant>
        <vt:i4>1760</vt:i4>
      </vt:variant>
      <vt:variant>
        <vt:i4>0</vt:i4>
      </vt:variant>
      <vt:variant>
        <vt:i4>5</vt:i4>
      </vt:variant>
      <vt:variant>
        <vt:lpwstr/>
      </vt:variant>
      <vt:variant>
        <vt:lpwstr>_Toc304583857</vt:lpwstr>
      </vt:variant>
      <vt:variant>
        <vt:i4>1310775</vt:i4>
      </vt:variant>
      <vt:variant>
        <vt:i4>1754</vt:i4>
      </vt:variant>
      <vt:variant>
        <vt:i4>0</vt:i4>
      </vt:variant>
      <vt:variant>
        <vt:i4>5</vt:i4>
      </vt:variant>
      <vt:variant>
        <vt:lpwstr/>
      </vt:variant>
      <vt:variant>
        <vt:lpwstr>_Toc304583856</vt:lpwstr>
      </vt:variant>
      <vt:variant>
        <vt:i4>1310775</vt:i4>
      </vt:variant>
      <vt:variant>
        <vt:i4>1748</vt:i4>
      </vt:variant>
      <vt:variant>
        <vt:i4>0</vt:i4>
      </vt:variant>
      <vt:variant>
        <vt:i4>5</vt:i4>
      </vt:variant>
      <vt:variant>
        <vt:lpwstr/>
      </vt:variant>
      <vt:variant>
        <vt:lpwstr>_Toc304583855</vt:lpwstr>
      </vt:variant>
      <vt:variant>
        <vt:i4>1310775</vt:i4>
      </vt:variant>
      <vt:variant>
        <vt:i4>1742</vt:i4>
      </vt:variant>
      <vt:variant>
        <vt:i4>0</vt:i4>
      </vt:variant>
      <vt:variant>
        <vt:i4>5</vt:i4>
      </vt:variant>
      <vt:variant>
        <vt:lpwstr/>
      </vt:variant>
      <vt:variant>
        <vt:lpwstr>_Toc304583854</vt:lpwstr>
      </vt:variant>
      <vt:variant>
        <vt:i4>1310775</vt:i4>
      </vt:variant>
      <vt:variant>
        <vt:i4>1736</vt:i4>
      </vt:variant>
      <vt:variant>
        <vt:i4>0</vt:i4>
      </vt:variant>
      <vt:variant>
        <vt:i4>5</vt:i4>
      </vt:variant>
      <vt:variant>
        <vt:lpwstr/>
      </vt:variant>
      <vt:variant>
        <vt:lpwstr>_Toc304583853</vt:lpwstr>
      </vt:variant>
      <vt:variant>
        <vt:i4>1310775</vt:i4>
      </vt:variant>
      <vt:variant>
        <vt:i4>1730</vt:i4>
      </vt:variant>
      <vt:variant>
        <vt:i4>0</vt:i4>
      </vt:variant>
      <vt:variant>
        <vt:i4>5</vt:i4>
      </vt:variant>
      <vt:variant>
        <vt:lpwstr/>
      </vt:variant>
      <vt:variant>
        <vt:lpwstr>_Toc304583852</vt:lpwstr>
      </vt:variant>
      <vt:variant>
        <vt:i4>1310775</vt:i4>
      </vt:variant>
      <vt:variant>
        <vt:i4>1724</vt:i4>
      </vt:variant>
      <vt:variant>
        <vt:i4>0</vt:i4>
      </vt:variant>
      <vt:variant>
        <vt:i4>5</vt:i4>
      </vt:variant>
      <vt:variant>
        <vt:lpwstr/>
      </vt:variant>
      <vt:variant>
        <vt:lpwstr>_Toc304583851</vt:lpwstr>
      </vt:variant>
      <vt:variant>
        <vt:i4>1310775</vt:i4>
      </vt:variant>
      <vt:variant>
        <vt:i4>1718</vt:i4>
      </vt:variant>
      <vt:variant>
        <vt:i4>0</vt:i4>
      </vt:variant>
      <vt:variant>
        <vt:i4>5</vt:i4>
      </vt:variant>
      <vt:variant>
        <vt:lpwstr/>
      </vt:variant>
      <vt:variant>
        <vt:lpwstr>_Toc304583850</vt:lpwstr>
      </vt:variant>
      <vt:variant>
        <vt:i4>1376311</vt:i4>
      </vt:variant>
      <vt:variant>
        <vt:i4>1712</vt:i4>
      </vt:variant>
      <vt:variant>
        <vt:i4>0</vt:i4>
      </vt:variant>
      <vt:variant>
        <vt:i4>5</vt:i4>
      </vt:variant>
      <vt:variant>
        <vt:lpwstr/>
      </vt:variant>
      <vt:variant>
        <vt:lpwstr>_Toc304583849</vt:lpwstr>
      </vt:variant>
      <vt:variant>
        <vt:i4>1376311</vt:i4>
      </vt:variant>
      <vt:variant>
        <vt:i4>1706</vt:i4>
      </vt:variant>
      <vt:variant>
        <vt:i4>0</vt:i4>
      </vt:variant>
      <vt:variant>
        <vt:i4>5</vt:i4>
      </vt:variant>
      <vt:variant>
        <vt:lpwstr/>
      </vt:variant>
      <vt:variant>
        <vt:lpwstr>_Toc304583848</vt:lpwstr>
      </vt:variant>
      <vt:variant>
        <vt:i4>1376311</vt:i4>
      </vt:variant>
      <vt:variant>
        <vt:i4>1700</vt:i4>
      </vt:variant>
      <vt:variant>
        <vt:i4>0</vt:i4>
      </vt:variant>
      <vt:variant>
        <vt:i4>5</vt:i4>
      </vt:variant>
      <vt:variant>
        <vt:lpwstr/>
      </vt:variant>
      <vt:variant>
        <vt:lpwstr>_Toc304583847</vt:lpwstr>
      </vt:variant>
      <vt:variant>
        <vt:i4>1376311</vt:i4>
      </vt:variant>
      <vt:variant>
        <vt:i4>1694</vt:i4>
      </vt:variant>
      <vt:variant>
        <vt:i4>0</vt:i4>
      </vt:variant>
      <vt:variant>
        <vt:i4>5</vt:i4>
      </vt:variant>
      <vt:variant>
        <vt:lpwstr/>
      </vt:variant>
      <vt:variant>
        <vt:lpwstr>_Toc304583846</vt:lpwstr>
      </vt:variant>
      <vt:variant>
        <vt:i4>1376311</vt:i4>
      </vt:variant>
      <vt:variant>
        <vt:i4>1688</vt:i4>
      </vt:variant>
      <vt:variant>
        <vt:i4>0</vt:i4>
      </vt:variant>
      <vt:variant>
        <vt:i4>5</vt:i4>
      </vt:variant>
      <vt:variant>
        <vt:lpwstr/>
      </vt:variant>
      <vt:variant>
        <vt:lpwstr>_Toc304583845</vt:lpwstr>
      </vt:variant>
      <vt:variant>
        <vt:i4>1376311</vt:i4>
      </vt:variant>
      <vt:variant>
        <vt:i4>1682</vt:i4>
      </vt:variant>
      <vt:variant>
        <vt:i4>0</vt:i4>
      </vt:variant>
      <vt:variant>
        <vt:i4>5</vt:i4>
      </vt:variant>
      <vt:variant>
        <vt:lpwstr/>
      </vt:variant>
      <vt:variant>
        <vt:lpwstr>_Toc304583844</vt:lpwstr>
      </vt:variant>
      <vt:variant>
        <vt:i4>1376311</vt:i4>
      </vt:variant>
      <vt:variant>
        <vt:i4>1676</vt:i4>
      </vt:variant>
      <vt:variant>
        <vt:i4>0</vt:i4>
      </vt:variant>
      <vt:variant>
        <vt:i4>5</vt:i4>
      </vt:variant>
      <vt:variant>
        <vt:lpwstr/>
      </vt:variant>
      <vt:variant>
        <vt:lpwstr>_Toc304583843</vt:lpwstr>
      </vt:variant>
      <vt:variant>
        <vt:i4>1376311</vt:i4>
      </vt:variant>
      <vt:variant>
        <vt:i4>1670</vt:i4>
      </vt:variant>
      <vt:variant>
        <vt:i4>0</vt:i4>
      </vt:variant>
      <vt:variant>
        <vt:i4>5</vt:i4>
      </vt:variant>
      <vt:variant>
        <vt:lpwstr/>
      </vt:variant>
      <vt:variant>
        <vt:lpwstr>_Toc304583842</vt:lpwstr>
      </vt:variant>
      <vt:variant>
        <vt:i4>1376311</vt:i4>
      </vt:variant>
      <vt:variant>
        <vt:i4>1664</vt:i4>
      </vt:variant>
      <vt:variant>
        <vt:i4>0</vt:i4>
      </vt:variant>
      <vt:variant>
        <vt:i4>5</vt:i4>
      </vt:variant>
      <vt:variant>
        <vt:lpwstr/>
      </vt:variant>
      <vt:variant>
        <vt:lpwstr>_Toc304583841</vt:lpwstr>
      </vt:variant>
      <vt:variant>
        <vt:i4>1376311</vt:i4>
      </vt:variant>
      <vt:variant>
        <vt:i4>1658</vt:i4>
      </vt:variant>
      <vt:variant>
        <vt:i4>0</vt:i4>
      </vt:variant>
      <vt:variant>
        <vt:i4>5</vt:i4>
      </vt:variant>
      <vt:variant>
        <vt:lpwstr/>
      </vt:variant>
      <vt:variant>
        <vt:lpwstr>_Toc304583840</vt:lpwstr>
      </vt:variant>
      <vt:variant>
        <vt:i4>1179703</vt:i4>
      </vt:variant>
      <vt:variant>
        <vt:i4>1652</vt:i4>
      </vt:variant>
      <vt:variant>
        <vt:i4>0</vt:i4>
      </vt:variant>
      <vt:variant>
        <vt:i4>5</vt:i4>
      </vt:variant>
      <vt:variant>
        <vt:lpwstr/>
      </vt:variant>
      <vt:variant>
        <vt:lpwstr>_Toc304583839</vt:lpwstr>
      </vt:variant>
      <vt:variant>
        <vt:i4>1179703</vt:i4>
      </vt:variant>
      <vt:variant>
        <vt:i4>1646</vt:i4>
      </vt:variant>
      <vt:variant>
        <vt:i4>0</vt:i4>
      </vt:variant>
      <vt:variant>
        <vt:i4>5</vt:i4>
      </vt:variant>
      <vt:variant>
        <vt:lpwstr/>
      </vt:variant>
      <vt:variant>
        <vt:lpwstr>_Toc304583838</vt:lpwstr>
      </vt:variant>
      <vt:variant>
        <vt:i4>1179703</vt:i4>
      </vt:variant>
      <vt:variant>
        <vt:i4>1640</vt:i4>
      </vt:variant>
      <vt:variant>
        <vt:i4>0</vt:i4>
      </vt:variant>
      <vt:variant>
        <vt:i4>5</vt:i4>
      </vt:variant>
      <vt:variant>
        <vt:lpwstr/>
      </vt:variant>
      <vt:variant>
        <vt:lpwstr>_Toc304583837</vt:lpwstr>
      </vt:variant>
      <vt:variant>
        <vt:i4>1179703</vt:i4>
      </vt:variant>
      <vt:variant>
        <vt:i4>1634</vt:i4>
      </vt:variant>
      <vt:variant>
        <vt:i4>0</vt:i4>
      </vt:variant>
      <vt:variant>
        <vt:i4>5</vt:i4>
      </vt:variant>
      <vt:variant>
        <vt:lpwstr/>
      </vt:variant>
      <vt:variant>
        <vt:lpwstr>_Toc304583836</vt:lpwstr>
      </vt:variant>
      <vt:variant>
        <vt:i4>1179703</vt:i4>
      </vt:variant>
      <vt:variant>
        <vt:i4>1628</vt:i4>
      </vt:variant>
      <vt:variant>
        <vt:i4>0</vt:i4>
      </vt:variant>
      <vt:variant>
        <vt:i4>5</vt:i4>
      </vt:variant>
      <vt:variant>
        <vt:lpwstr/>
      </vt:variant>
      <vt:variant>
        <vt:lpwstr>_Toc304583835</vt:lpwstr>
      </vt:variant>
      <vt:variant>
        <vt:i4>1179703</vt:i4>
      </vt:variant>
      <vt:variant>
        <vt:i4>1622</vt:i4>
      </vt:variant>
      <vt:variant>
        <vt:i4>0</vt:i4>
      </vt:variant>
      <vt:variant>
        <vt:i4>5</vt:i4>
      </vt:variant>
      <vt:variant>
        <vt:lpwstr/>
      </vt:variant>
      <vt:variant>
        <vt:lpwstr>_Toc304583834</vt:lpwstr>
      </vt:variant>
      <vt:variant>
        <vt:i4>1179703</vt:i4>
      </vt:variant>
      <vt:variant>
        <vt:i4>1616</vt:i4>
      </vt:variant>
      <vt:variant>
        <vt:i4>0</vt:i4>
      </vt:variant>
      <vt:variant>
        <vt:i4>5</vt:i4>
      </vt:variant>
      <vt:variant>
        <vt:lpwstr/>
      </vt:variant>
      <vt:variant>
        <vt:lpwstr>_Toc304583833</vt:lpwstr>
      </vt:variant>
      <vt:variant>
        <vt:i4>1179703</vt:i4>
      </vt:variant>
      <vt:variant>
        <vt:i4>1610</vt:i4>
      </vt:variant>
      <vt:variant>
        <vt:i4>0</vt:i4>
      </vt:variant>
      <vt:variant>
        <vt:i4>5</vt:i4>
      </vt:variant>
      <vt:variant>
        <vt:lpwstr/>
      </vt:variant>
      <vt:variant>
        <vt:lpwstr>_Toc304583832</vt:lpwstr>
      </vt:variant>
      <vt:variant>
        <vt:i4>1179703</vt:i4>
      </vt:variant>
      <vt:variant>
        <vt:i4>1604</vt:i4>
      </vt:variant>
      <vt:variant>
        <vt:i4>0</vt:i4>
      </vt:variant>
      <vt:variant>
        <vt:i4>5</vt:i4>
      </vt:variant>
      <vt:variant>
        <vt:lpwstr/>
      </vt:variant>
      <vt:variant>
        <vt:lpwstr>_Toc304583831</vt:lpwstr>
      </vt:variant>
      <vt:variant>
        <vt:i4>1179703</vt:i4>
      </vt:variant>
      <vt:variant>
        <vt:i4>1598</vt:i4>
      </vt:variant>
      <vt:variant>
        <vt:i4>0</vt:i4>
      </vt:variant>
      <vt:variant>
        <vt:i4>5</vt:i4>
      </vt:variant>
      <vt:variant>
        <vt:lpwstr/>
      </vt:variant>
      <vt:variant>
        <vt:lpwstr>_Toc304583830</vt:lpwstr>
      </vt:variant>
      <vt:variant>
        <vt:i4>1245239</vt:i4>
      </vt:variant>
      <vt:variant>
        <vt:i4>1592</vt:i4>
      </vt:variant>
      <vt:variant>
        <vt:i4>0</vt:i4>
      </vt:variant>
      <vt:variant>
        <vt:i4>5</vt:i4>
      </vt:variant>
      <vt:variant>
        <vt:lpwstr/>
      </vt:variant>
      <vt:variant>
        <vt:lpwstr>_Toc304583829</vt:lpwstr>
      </vt:variant>
      <vt:variant>
        <vt:i4>1245239</vt:i4>
      </vt:variant>
      <vt:variant>
        <vt:i4>1586</vt:i4>
      </vt:variant>
      <vt:variant>
        <vt:i4>0</vt:i4>
      </vt:variant>
      <vt:variant>
        <vt:i4>5</vt:i4>
      </vt:variant>
      <vt:variant>
        <vt:lpwstr/>
      </vt:variant>
      <vt:variant>
        <vt:lpwstr>_Toc304583828</vt:lpwstr>
      </vt:variant>
      <vt:variant>
        <vt:i4>1245239</vt:i4>
      </vt:variant>
      <vt:variant>
        <vt:i4>1580</vt:i4>
      </vt:variant>
      <vt:variant>
        <vt:i4>0</vt:i4>
      </vt:variant>
      <vt:variant>
        <vt:i4>5</vt:i4>
      </vt:variant>
      <vt:variant>
        <vt:lpwstr/>
      </vt:variant>
      <vt:variant>
        <vt:lpwstr>_Toc304583827</vt:lpwstr>
      </vt:variant>
      <vt:variant>
        <vt:i4>1245239</vt:i4>
      </vt:variant>
      <vt:variant>
        <vt:i4>1574</vt:i4>
      </vt:variant>
      <vt:variant>
        <vt:i4>0</vt:i4>
      </vt:variant>
      <vt:variant>
        <vt:i4>5</vt:i4>
      </vt:variant>
      <vt:variant>
        <vt:lpwstr/>
      </vt:variant>
      <vt:variant>
        <vt:lpwstr>_Toc304583826</vt:lpwstr>
      </vt:variant>
      <vt:variant>
        <vt:i4>1245239</vt:i4>
      </vt:variant>
      <vt:variant>
        <vt:i4>1568</vt:i4>
      </vt:variant>
      <vt:variant>
        <vt:i4>0</vt:i4>
      </vt:variant>
      <vt:variant>
        <vt:i4>5</vt:i4>
      </vt:variant>
      <vt:variant>
        <vt:lpwstr/>
      </vt:variant>
      <vt:variant>
        <vt:lpwstr>_Toc304583825</vt:lpwstr>
      </vt:variant>
      <vt:variant>
        <vt:i4>1245239</vt:i4>
      </vt:variant>
      <vt:variant>
        <vt:i4>1562</vt:i4>
      </vt:variant>
      <vt:variant>
        <vt:i4>0</vt:i4>
      </vt:variant>
      <vt:variant>
        <vt:i4>5</vt:i4>
      </vt:variant>
      <vt:variant>
        <vt:lpwstr/>
      </vt:variant>
      <vt:variant>
        <vt:lpwstr>_Toc304583824</vt:lpwstr>
      </vt:variant>
      <vt:variant>
        <vt:i4>1245239</vt:i4>
      </vt:variant>
      <vt:variant>
        <vt:i4>1556</vt:i4>
      </vt:variant>
      <vt:variant>
        <vt:i4>0</vt:i4>
      </vt:variant>
      <vt:variant>
        <vt:i4>5</vt:i4>
      </vt:variant>
      <vt:variant>
        <vt:lpwstr/>
      </vt:variant>
      <vt:variant>
        <vt:lpwstr>_Toc304583823</vt:lpwstr>
      </vt:variant>
      <vt:variant>
        <vt:i4>1245239</vt:i4>
      </vt:variant>
      <vt:variant>
        <vt:i4>1550</vt:i4>
      </vt:variant>
      <vt:variant>
        <vt:i4>0</vt:i4>
      </vt:variant>
      <vt:variant>
        <vt:i4>5</vt:i4>
      </vt:variant>
      <vt:variant>
        <vt:lpwstr/>
      </vt:variant>
      <vt:variant>
        <vt:lpwstr>_Toc304583822</vt:lpwstr>
      </vt:variant>
      <vt:variant>
        <vt:i4>1245239</vt:i4>
      </vt:variant>
      <vt:variant>
        <vt:i4>1544</vt:i4>
      </vt:variant>
      <vt:variant>
        <vt:i4>0</vt:i4>
      </vt:variant>
      <vt:variant>
        <vt:i4>5</vt:i4>
      </vt:variant>
      <vt:variant>
        <vt:lpwstr/>
      </vt:variant>
      <vt:variant>
        <vt:lpwstr>_Toc304583821</vt:lpwstr>
      </vt:variant>
      <vt:variant>
        <vt:i4>1245239</vt:i4>
      </vt:variant>
      <vt:variant>
        <vt:i4>1538</vt:i4>
      </vt:variant>
      <vt:variant>
        <vt:i4>0</vt:i4>
      </vt:variant>
      <vt:variant>
        <vt:i4>5</vt:i4>
      </vt:variant>
      <vt:variant>
        <vt:lpwstr/>
      </vt:variant>
      <vt:variant>
        <vt:lpwstr>_Toc304583820</vt:lpwstr>
      </vt:variant>
      <vt:variant>
        <vt:i4>1048631</vt:i4>
      </vt:variant>
      <vt:variant>
        <vt:i4>1532</vt:i4>
      </vt:variant>
      <vt:variant>
        <vt:i4>0</vt:i4>
      </vt:variant>
      <vt:variant>
        <vt:i4>5</vt:i4>
      </vt:variant>
      <vt:variant>
        <vt:lpwstr/>
      </vt:variant>
      <vt:variant>
        <vt:lpwstr>_Toc304583819</vt:lpwstr>
      </vt:variant>
      <vt:variant>
        <vt:i4>1048631</vt:i4>
      </vt:variant>
      <vt:variant>
        <vt:i4>1526</vt:i4>
      </vt:variant>
      <vt:variant>
        <vt:i4>0</vt:i4>
      </vt:variant>
      <vt:variant>
        <vt:i4>5</vt:i4>
      </vt:variant>
      <vt:variant>
        <vt:lpwstr/>
      </vt:variant>
      <vt:variant>
        <vt:lpwstr>_Toc304583818</vt:lpwstr>
      </vt:variant>
      <vt:variant>
        <vt:i4>1048631</vt:i4>
      </vt:variant>
      <vt:variant>
        <vt:i4>1520</vt:i4>
      </vt:variant>
      <vt:variant>
        <vt:i4>0</vt:i4>
      </vt:variant>
      <vt:variant>
        <vt:i4>5</vt:i4>
      </vt:variant>
      <vt:variant>
        <vt:lpwstr/>
      </vt:variant>
      <vt:variant>
        <vt:lpwstr>_Toc304583817</vt:lpwstr>
      </vt:variant>
      <vt:variant>
        <vt:i4>1048631</vt:i4>
      </vt:variant>
      <vt:variant>
        <vt:i4>1514</vt:i4>
      </vt:variant>
      <vt:variant>
        <vt:i4>0</vt:i4>
      </vt:variant>
      <vt:variant>
        <vt:i4>5</vt:i4>
      </vt:variant>
      <vt:variant>
        <vt:lpwstr/>
      </vt:variant>
      <vt:variant>
        <vt:lpwstr>_Toc304583816</vt:lpwstr>
      </vt:variant>
      <vt:variant>
        <vt:i4>1048631</vt:i4>
      </vt:variant>
      <vt:variant>
        <vt:i4>1508</vt:i4>
      </vt:variant>
      <vt:variant>
        <vt:i4>0</vt:i4>
      </vt:variant>
      <vt:variant>
        <vt:i4>5</vt:i4>
      </vt:variant>
      <vt:variant>
        <vt:lpwstr/>
      </vt:variant>
      <vt:variant>
        <vt:lpwstr>_Toc304583815</vt:lpwstr>
      </vt:variant>
      <vt:variant>
        <vt:i4>1048631</vt:i4>
      </vt:variant>
      <vt:variant>
        <vt:i4>1502</vt:i4>
      </vt:variant>
      <vt:variant>
        <vt:i4>0</vt:i4>
      </vt:variant>
      <vt:variant>
        <vt:i4>5</vt:i4>
      </vt:variant>
      <vt:variant>
        <vt:lpwstr/>
      </vt:variant>
      <vt:variant>
        <vt:lpwstr>_Toc304583814</vt:lpwstr>
      </vt:variant>
      <vt:variant>
        <vt:i4>1048631</vt:i4>
      </vt:variant>
      <vt:variant>
        <vt:i4>1496</vt:i4>
      </vt:variant>
      <vt:variant>
        <vt:i4>0</vt:i4>
      </vt:variant>
      <vt:variant>
        <vt:i4>5</vt:i4>
      </vt:variant>
      <vt:variant>
        <vt:lpwstr/>
      </vt:variant>
      <vt:variant>
        <vt:lpwstr>_Toc304583813</vt:lpwstr>
      </vt:variant>
      <vt:variant>
        <vt:i4>1048631</vt:i4>
      </vt:variant>
      <vt:variant>
        <vt:i4>1490</vt:i4>
      </vt:variant>
      <vt:variant>
        <vt:i4>0</vt:i4>
      </vt:variant>
      <vt:variant>
        <vt:i4>5</vt:i4>
      </vt:variant>
      <vt:variant>
        <vt:lpwstr/>
      </vt:variant>
      <vt:variant>
        <vt:lpwstr>_Toc304583812</vt:lpwstr>
      </vt:variant>
      <vt:variant>
        <vt:i4>1048631</vt:i4>
      </vt:variant>
      <vt:variant>
        <vt:i4>1484</vt:i4>
      </vt:variant>
      <vt:variant>
        <vt:i4>0</vt:i4>
      </vt:variant>
      <vt:variant>
        <vt:i4>5</vt:i4>
      </vt:variant>
      <vt:variant>
        <vt:lpwstr/>
      </vt:variant>
      <vt:variant>
        <vt:lpwstr>_Toc304583811</vt:lpwstr>
      </vt:variant>
      <vt:variant>
        <vt:i4>1048631</vt:i4>
      </vt:variant>
      <vt:variant>
        <vt:i4>1478</vt:i4>
      </vt:variant>
      <vt:variant>
        <vt:i4>0</vt:i4>
      </vt:variant>
      <vt:variant>
        <vt:i4>5</vt:i4>
      </vt:variant>
      <vt:variant>
        <vt:lpwstr/>
      </vt:variant>
      <vt:variant>
        <vt:lpwstr>_Toc304583810</vt:lpwstr>
      </vt:variant>
      <vt:variant>
        <vt:i4>1114167</vt:i4>
      </vt:variant>
      <vt:variant>
        <vt:i4>1472</vt:i4>
      </vt:variant>
      <vt:variant>
        <vt:i4>0</vt:i4>
      </vt:variant>
      <vt:variant>
        <vt:i4>5</vt:i4>
      </vt:variant>
      <vt:variant>
        <vt:lpwstr/>
      </vt:variant>
      <vt:variant>
        <vt:lpwstr>_Toc304583809</vt:lpwstr>
      </vt:variant>
      <vt:variant>
        <vt:i4>1114167</vt:i4>
      </vt:variant>
      <vt:variant>
        <vt:i4>1466</vt:i4>
      </vt:variant>
      <vt:variant>
        <vt:i4>0</vt:i4>
      </vt:variant>
      <vt:variant>
        <vt:i4>5</vt:i4>
      </vt:variant>
      <vt:variant>
        <vt:lpwstr/>
      </vt:variant>
      <vt:variant>
        <vt:lpwstr>_Toc304583808</vt:lpwstr>
      </vt:variant>
      <vt:variant>
        <vt:i4>1114167</vt:i4>
      </vt:variant>
      <vt:variant>
        <vt:i4>1460</vt:i4>
      </vt:variant>
      <vt:variant>
        <vt:i4>0</vt:i4>
      </vt:variant>
      <vt:variant>
        <vt:i4>5</vt:i4>
      </vt:variant>
      <vt:variant>
        <vt:lpwstr/>
      </vt:variant>
      <vt:variant>
        <vt:lpwstr>_Toc304583807</vt:lpwstr>
      </vt:variant>
      <vt:variant>
        <vt:i4>1114167</vt:i4>
      </vt:variant>
      <vt:variant>
        <vt:i4>1454</vt:i4>
      </vt:variant>
      <vt:variant>
        <vt:i4>0</vt:i4>
      </vt:variant>
      <vt:variant>
        <vt:i4>5</vt:i4>
      </vt:variant>
      <vt:variant>
        <vt:lpwstr/>
      </vt:variant>
      <vt:variant>
        <vt:lpwstr>_Toc304583806</vt:lpwstr>
      </vt:variant>
      <vt:variant>
        <vt:i4>1114167</vt:i4>
      </vt:variant>
      <vt:variant>
        <vt:i4>1448</vt:i4>
      </vt:variant>
      <vt:variant>
        <vt:i4>0</vt:i4>
      </vt:variant>
      <vt:variant>
        <vt:i4>5</vt:i4>
      </vt:variant>
      <vt:variant>
        <vt:lpwstr/>
      </vt:variant>
      <vt:variant>
        <vt:lpwstr>_Toc304583805</vt:lpwstr>
      </vt:variant>
      <vt:variant>
        <vt:i4>1114167</vt:i4>
      </vt:variant>
      <vt:variant>
        <vt:i4>1442</vt:i4>
      </vt:variant>
      <vt:variant>
        <vt:i4>0</vt:i4>
      </vt:variant>
      <vt:variant>
        <vt:i4>5</vt:i4>
      </vt:variant>
      <vt:variant>
        <vt:lpwstr/>
      </vt:variant>
      <vt:variant>
        <vt:lpwstr>_Toc304583804</vt:lpwstr>
      </vt:variant>
      <vt:variant>
        <vt:i4>1114167</vt:i4>
      </vt:variant>
      <vt:variant>
        <vt:i4>1436</vt:i4>
      </vt:variant>
      <vt:variant>
        <vt:i4>0</vt:i4>
      </vt:variant>
      <vt:variant>
        <vt:i4>5</vt:i4>
      </vt:variant>
      <vt:variant>
        <vt:lpwstr/>
      </vt:variant>
      <vt:variant>
        <vt:lpwstr>_Toc304583803</vt:lpwstr>
      </vt:variant>
      <vt:variant>
        <vt:i4>1114167</vt:i4>
      </vt:variant>
      <vt:variant>
        <vt:i4>1430</vt:i4>
      </vt:variant>
      <vt:variant>
        <vt:i4>0</vt:i4>
      </vt:variant>
      <vt:variant>
        <vt:i4>5</vt:i4>
      </vt:variant>
      <vt:variant>
        <vt:lpwstr/>
      </vt:variant>
      <vt:variant>
        <vt:lpwstr>_Toc304583802</vt:lpwstr>
      </vt:variant>
      <vt:variant>
        <vt:i4>1114167</vt:i4>
      </vt:variant>
      <vt:variant>
        <vt:i4>1424</vt:i4>
      </vt:variant>
      <vt:variant>
        <vt:i4>0</vt:i4>
      </vt:variant>
      <vt:variant>
        <vt:i4>5</vt:i4>
      </vt:variant>
      <vt:variant>
        <vt:lpwstr/>
      </vt:variant>
      <vt:variant>
        <vt:lpwstr>_Toc304583801</vt:lpwstr>
      </vt:variant>
      <vt:variant>
        <vt:i4>1114167</vt:i4>
      </vt:variant>
      <vt:variant>
        <vt:i4>1418</vt:i4>
      </vt:variant>
      <vt:variant>
        <vt:i4>0</vt:i4>
      </vt:variant>
      <vt:variant>
        <vt:i4>5</vt:i4>
      </vt:variant>
      <vt:variant>
        <vt:lpwstr/>
      </vt:variant>
      <vt:variant>
        <vt:lpwstr>_Toc304583800</vt:lpwstr>
      </vt:variant>
      <vt:variant>
        <vt:i4>1572920</vt:i4>
      </vt:variant>
      <vt:variant>
        <vt:i4>1412</vt:i4>
      </vt:variant>
      <vt:variant>
        <vt:i4>0</vt:i4>
      </vt:variant>
      <vt:variant>
        <vt:i4>5</vt:i4>
      </vt:variant>
      <vt:variant>
        <vt:lpwstr/>
      </vt:variant>
      <vt:variant>
        <vt:lpwstr>_Toc304583799</vt:lpwstr>
      </vt:variant>
      <vt:variant>
        <vt:i4>1572920</vt:i4>
      </vt:variant>
      <vt:variant>
        <vt:i4>1406</vt:i4>
      </vt:variant>
      <vt:variant>
        <vt:i4>0</vt:i4>
      </vt:variant>
      <vt:variant>
        <vt:i4>5</vt:i4>
      </vt:variant>
      <vt:variant>
        <vt:lpwstr/>
      </vt:variant>
      <vt:variant>
        <vt:lpwstr>_Toc304583798</vt:lpwstr>
      </vt:variant>
      <vt:variant>
        <vt:i4>1572920</vt:i4>
      </vt:variant>
      <vt:variant>
        <vt:i4>1400</vt:i4>
      </vt:variant>
      <vt:variant>
        <vt:i4>0</vt:i4>
      </vt:variant>
      <vt:variant>
        <vt:i4>5</vt:i4>
      </vt:variant>
      <vt:variant>
        <vt:lpwstr/>
      </vt:variant>
      <vt:variant>
        <vt:lpwstr>_Toc304583797</vt:lpwstr>
      </vt:variant>
      <vt:variant>
        <vt:i4>1572920</vt:i4>
      </vt:variant>
      <vt:variant>
        <vt:i4>1394</vt:i4>
      </vt:variant>
      <vt:variant>
        <vt:i4>0</vt:i4>
      </vt:variant>
      <vt:variant>
        <vt:i4>5</vt:i4>
      </vt:variant>
      <vt:variant>
        <vt:lpwstr/>
      </vt:variant>
      <vt:variant>
        <vt:lpwstr>_Toc304583796</vt:lpwstr>
      </vt:variant>
      <vt:variant>
        <vt:i4>1572920</vt:i4>
      </vt:variant>
      <vt:variant>
        <vt:i4>1388</vt:i4>
      </vt:variant>
      <vt:variant>
        <vt:i4>0</vt:i4>
      </vt:variant>
      <vt:variant>
        <vt:i4>5</vt:i4>
      </vt:variant>
      <vt:variant>
        <vt:lpwstr/>
      </vt:variant>
      <vt:variant>
        <vt:lpwstr>_Toc304583795</vt:lpwstr>
      </vt:variant>
      <vt:variant>
        <vt:i4>1572920</vt:i4>
      </vt:variant>
      <vt:variant>
        <vt:i4>1382</vt:i4>
      </vt:variant>
      <vt:variant>
        <vt:i4>0</vt:i4>
      </vt:variant>
      <vt:variant>
        <vt:i4>5</vt:i4>
      </vt:variant>
      <vt:variant>
        <vt:lpwstr/>
      </vt:variant>
      <vt:variant>
        <vt:lpwstr>_Toc304583794</vt:lpwstr>
      </vt:variant>
      <vt:variant>
        <vt:i4>1572920</vt:i4>
      </vt:variant>
      <vt:variant>
        <vt:i4>1376</vt:i4>
      </vt:variant>
      <vt:variant>
        <vt:i4>0</vt:i4>
      </vt:variant>
      <vt:variant>
        <vt:i4>5</vt:i4>
      </vt:variant>
      <vt:variant>
        <vt:lpwstr/>
      </vt:variant>
      <vt:variant>
        <vt:lpwstr>_Toc304583793</vt:lpwstr>
      </vt:variant>
      <vt:variant>
        <vt:i4>1572920</vt:i4>
      </vt:variant>
      <vt:variant>
        <vt:i4>1370</vt:i4>
      </vt:variant>
      <vt:variant>
        <vt:i4>0</vt:i4>
      </vt:variant>
      <vt:variant>
        <vt:i4>5</vt:i4>
      </vt:variant>
      <vt:variant>
        <vt:lpwstr/>
      </vt:variant>
      <vt:variant>
        <vt:lpwstr>_Toc304583792</vt:lpwstr>
      </vt:variant>
      <vt:variant>
        <vt:i4>1572920</vt:i4>
      </vt:variant>
      <vt:variant>
        <vt:i4>1364</vt:i4>
      </vt:variant>
      <vt:variant>
        <vt:i4>0</vt:i4>
      </vt:variant>
      <vt:variant>
        <vt:i4>5</vt:i4>
      </vt:variant>
      <vt:variant>
        <vt:lpwstr/>
      </vt:variant>
      <vt:variant>
        <vt:lpwstr>_Toc304583791</vt:lpwstr>
      </vt:variant>
      <vt:variant>
        <vt:i4>1572920</vt:i4>
      </vt:variant>
      <vt:variant>
        <vt:i4>1358</vt:i4>
      </vt:variant>
      <vt:variant>
        <vt:i4>0</vt:i4>
      </vt:variant>
      <vt:variant>
        <vt:i4>5</vt:i4>
      </vt:variant>
      <vt:variant>
        <vt:lpwstr/>
      </vt:variant>
      <vt:variant>
        <vt:lpwstr>_Toc304583790</vt:lpwstr>
      </vt:variant>
      <vt:variant>
        <vt:i4>1638456</vt:i4>
      </vt:variant>
      <vt:variant>
        <vt:i4>1352</vt:i4>
      </vt:variant>
      <vt:variant>
        <vt:i4>0</vt:i4>
      </vt:variant>
      <vt:variant>
        <vt:i4>5</vt:i4>
      </vt:variant>
      <vt:variant>
        <vt:lpwstr/>
      </vt:variant>
      <vt:variant>
        <vt:lpwstr>_Toc304583789</vt:lpwstr>
      </vt:variant>
      <vt:variant>
        <vt:i4>1638456</vt:i4>
      </vt:variant>
      <vt:variant>
        <vt:i4>1346</vt:i4>
      </vt:variant>
      <vt:variant>
        <vt:i4>0</vt:i4>
      </vt:variant>
      <vt:variant>
        <vt:i4>5</vt:i4>
      </vt:variant>
      <vt:variant>
        <vt:lpwstr/>
      </vt:variant>
      <vt:variant>
        <vt:lpwstr>_Toc304583788</vt:lpwstr>
      </vt:variant>
      <vt:variant>
        <vt:i4>1638456</vt:i4>
      </vt:variant>
      <vt:variant>
        <vt:i4>1340</vt:i4>
      </vt:variant>
      <vt:variant>
        <vt:i4>0</vt:i4>
      </vt:variant>
      <vt:variant>
        <vt:i4>5</vt:i4>
      </vt:variant>
      <vt:variant>
        <vt:lpwstr/>
      </vt:variant>
      <vt:variant>
        <vt:lpwstr>_Toc304583787</vt:lpwstr>
      </vt:variant>
      <vt:variant>
        <vt:i4>1638456</vt:i4>
      </vt:variant>
      <vt:variant>
        <vt:i4>1334</vt:i4>
      </vt:variant>
      <vt:variant>
        <vt:i4>0</vt:i4>
      </vt:variant>
      <vt:variant>
        <vt:i4>5</vt:i4>
      </vt:variant>
      <vt:variant>
        <vt:lpwstr/>
      </vt:variant>
      <vt:variant>
        <vt:lpwstr>_Toc304583786</vt:lpwstr>
      </vt:variant>
      <vt:variant>
        <vt:i4>1638456</vt:i4>
      </vt:variant>
      <vt:variant>
        <vt:i4>1328</vt:i4>
      </vt:variant>
      <vt:variant>
        <vt:i4>0</vt:i4>
      </vt:variant>
      <vt:variant>
        <vt:i4>5</vt:i4>
      </vt:variant>
      <vt:variant>
        <vt:lpwstr/>
      </vt:variant>
      <vt:variant>
        <vt:lpwstr>_Toc304583785</vt:lpwstr>
      </vt:variant>
      <vt:variant>
        <vt:i4>1638456</vt:i4>
      </vt:variant>
      <vt:variant>
        <vt:i4>1322</vt:i4>
      </vt:variant>
      <vt:variant>
        <vt:i4>0</vt:i4>
      </vt:variant>
      <vt:variant>
        <vt:i4>5</vt:i4>
      </vt:variant>
      <vt:variant>
        <vt:lpwstr/>
      </vt:variant>
      <vt:variant>
        <vt:lpwstr>_Toc304583784</vt:lpwstr>
      </vt:variant>
      <vt:variant>
        <vt:i4>1638456</vt:i4>
      </vt:variant>
      <vt:variant>
        <vt:i4>1316</vt:i4>
      </vt:variant>
      <vt:variant>
        <vt:i4>0</vt:i4>
      </vt:variant>
      <vt:variant>
        <vt:i4>5</vt:i4>
      </vt:variant>
      <vt:variant>
        <vt:lpwstr/>
      </vt:variant>
      <vt:variant>
        <vt:lpwstr>_Toc304583783</vt:lpwstr>
      </vt:variant>
      <vt:variant>
        <vt:i4>1638456</vt:i4>
      </vt:variant>
      <vt:variant>
        <vt:i4>1310</vt:i4>
      </vt:variant>
      <vt:variant>
        <vt:i4>0</vt:i4>
      </vt:variant>
      <vt:variant>
        <vt:i4>5</vt:i4>
      </vt:variant>
      <vt:variant>
        <vt:lpwstr/>
      </vt:variant>
      <vt:variant>
        <vt:lpwstr>_Toc304583782</vt:lpwstr>
      </vt:variant>
      <vt:variant>
        <vt:i4>1638456</vt:i4>
      </vt:variant>
      <vt:variant>
        <vt:i4>1304</vt:i4>
      </vt:variant>
      <vt:variant>
        <vt:i4>0</vt:i4>
      </vt:variant>
      <vt:variant>
        <vt:i4>5</vt:i4>
      </vt:variant>
      <vt:variant>
        <vt:lpwstr/>
      </vt:variant>
      <vt:variant>
        <vt:lpwstr>_Toc304583781</vt:lpwstr>
      </vt:variant>
      <vt:variant>
        <vt:i4>1638456</vt:i4>
      </vt:variant>
      <vt:variant>
        <vt:i4>1298</vt:i4>
      </vt:variant>
      <vt:variant>
        <vt:i4>0</vt:i4>
      </vt:variant>
      <vt:variant>
        <vt:i4>5</vt:i4>
      </vt:variant>
      <vt:variant>
        <vt:lpwstr/>
      </vt:variant>
      <vt:variant>
        <vt:lpwstr>_Toc304583780</vt:lpwstr>
      </vt:variant>
      <vt:variant>
        <vt:i4>1441848</vt:i4>
      </vt:variant>
      <vt:variant>
        <vt:i4>1292</vt:i4>
      </vt:variant>
      <vt:variant>
        <vt:i4>0</vt:i4>
      </vt:variant>
      <vt:variant>
        <vt:i4>5</vt:i4>
      </vt:variant>
      <vt:variant>
        <vt:lpwstr/>
      </vt:variant>
      <vt:variant>
        <vt:lpwstr>_Toc304583779</vt:lpwstr>
      </vt:variant>
      <vt:variant>
        <vt:i4>1441848</vt:i4>
      </vt:variant>
      <vt:variant>
        <vt:i4>1286</vt:i4>
      </vt:variant>
      <vt:variant>
        <vt:i4>0</vt:i4>
      </vt:variant>
      <vt:variant>
        <vt:i4>5</vt:i4>
      </vt:variant>
      <vt:variant>
        <vt:lpwstr/>
      </vt:variant>
      <vt:variant>
        <vt:lpwstr>_Toc304583778</vt:lpwstr>
      </vt:variant>
      <vt:variant>
        <vt:i4>1441848</vt:i4>
      </vt:variant>
      <vt:variant>
        <vt:i4>1280</vt:i4>
      </vt:variant>
      <vt:variant>
        <vt:i4>0</vt:i4>
      </vt:variant>
      <vt:variant>
        <vt:i4>5</vt:i4>
      </vt:variant>
      <vt:variant>
        <vt:lpwstr/>
      </vt:variant>
      <vt:variant>
        <vt:lpwstr>_Toc304583777</vt:lpwstr>
      </vt:variant>
      <vt:variant>
        <vt:i4>1441848</vt:i4>
      </vt:variant>
      <vt:variant>
        <vt:i4>1274</vt:i4>
      </vt:variant>
      <vt:variant>
        <vt:i4>0</vt:i4>
      </vt:variant>
      <vt:variant>
        <vt:i4>5</vt:i4>
      </vt:variant>
      <vt:variant>
        <vt:lpwstr/>
      </vt:variant>
      <vt:variant>
        <vt:lpwstr>_Toc304583776</vt:lpwstr>
      </vt:variant>
      <vt:variant>
        <vt:i4>1441848</vt:i4>
      </vt:variant>
      <vt:variant>
        <vt:i4>1268</vt:i4>
      </vt:variant>
      <vt:variant>
        <vt:i4>0</vt:i4>
      </vt:variant>
      <vt:variant>
        <vt:i4>5</vt:i4>
      </vt:variant>
      <vt:variant>
        <vt:lpwstr/>
      </vt:variant>
      <vt:variant>
        <vt:lpwstr>_Toc304583775</vt:lpwstr>
      </vt:variant>
      <vt:variant>
        <vt:i4>1441848</vt:i4>
      </vt:variant>
      <vt:variant>
        <vt:i4>1262</vt:i4>
      </vt:variant>
      <vt:variant>
        <vt:i4>0</vt:i4>
      </vt:variant>
      <vt:variant>
        <vt:i4>5</vt:i4>
      </vt:variant>
      <vt:variant>
        <vt:lpwstr/>
      </vt:variant>
      <vt:variant>
        <vt:lpwstr>_Toc304583774</vt:lpwstr>
      </vt:variant>
      <vt:variant>
        <vt:i4>1441848</vt:i4>
      </vt:variant>
      <vt:variant>
        <vt:i4>1256</vt:i4>
      </vt:variant>
      <vt:variant>
        <vt:i4>0</vt:i4>
      </vt:variant>
      <vt:variant>
        <vt:i4>5</vt:i4>
      </vt:variant>
      <vt:variant>
        <vt:lpwstr/>
      </vt:variant>
      <vt:variant>
        <vt:lpwstr>_Toc304583773</vt:lpwstr>
      </vt:variant>
      <vt:variant>
        <vt:i4>1441848</vt:i4>
      </vt:variant>
      <vt:variant>
        <vt:i4>1250</vt:i4>
      </vt:variant>
      <vt:variant>
        <vt:i4>0</vt:i4>
      </vt:variant>
      <vt:variant>
        <vt:i4>5</vt:i4>
      </vt:variant>
      <vt:variant>
        <vt:lpwstr/>
      </vt:variant>
      <vt:variant>
        <vt:lpwstr>_Toc304583772</vt:lpwstr>
      </vt:variant>
      <vt:variant>
        <vt:i4>1441848</vt:i4>
      </vt:variant>
      <vt:variant>
        <vt:i4>1244</vt:i4>
      </vt:variant>
      <vt:variant>
        <vt:i4>0</vt:i4>
      </vt:variant>
      <vt:variant>
        <vt:i4>5</vt:i4>
      </vt:variant>
      <vt:variant>
        <vt:lpwstr/>
      </vt:variant>
      <vt:variant>
        <vt:lpwstr>_Toc304583771</vt:lpwstr>
      </vt:variant>
      <vt:variant>
        <vt:i4>1441848</vt:i4>
      </vt:variant>
      <vt:variant>
        <vt:i4>1238</vt:i4>
      </vt:variant>
      <vt:variant>
        <vt:i4>0</vt:i4>
      </vt:variant>
      <vt:variant>
        <vt:i4>5</vt:i4>
      </vt:variant>
      <vt:variant>
        <vt:lpwstr/>
      </vt:variant>
      <vt:variant>
        <vt:lpwstr>_Toc304583770</vt:lpwstr>
      </vt:variant>
      <vt:variant>
        <vt:i4>1507384</vt:i4>
      </vt:variant>
      <vt:variant>
        <vt:i4>1232</vt:i4>
      </vt:variant>
      <vt:variant>
        <vt:i4>0</vt:i4>
      </vt:variant>
      <vt:variant>
        <vt:i4>5</vt:i4>
      </vt:variant>
      <vt:variant>
        <vt:lpwstr/>
      </vt:variant>
      <vt:variant>
        <vt:lpwstr>_Toc304583769</vt:lpwstr>
      </vt:variant>
      <vt:variant>
        <vt:i4>1507384</vt:i4>
      </vt:variant>
      <vt:variant>
        <vt:i4>1226</vt:i4>
      </vt:variant>
      <vt:variant>
        <vt:i4>0</vt:i4>
      </vt:variant>
      <vt:variant>
        <vt:i4>5</vt:i4>
      </vt:variant>
      <vt:variant>
        <vt:lpwstr/>
      </vt:variant>
      <vt:variant>
        <vt:lpwstr>_Toc304583768</vt:lpwstr>
      </vt:variant>
      <vt:variant>
        <vt:i4>1507384</vt:i4>
      </vt:variant>
      <vt:variant>
        <vt:i4>1220</vt:i4>
      </vt:variant>
      <vt:variant>
        <vt:i4>0</vt:i4>
      </vt:variant>
      <vt:variant>
        <vt:i4>5</vt:i4>
      </vt:variant>
      <vt:variant>
        <vt:lpwstr/>
      </vt:variant>
      <vt:variant>
        <vt:lpwstr>_Toc304583767</vt:lpwstr>
      </vt:variant>
      <vt:variant>
        <vt:i4>1507384</vt:i4>
      </vt:variant>
      <vt:variant>
        <vt:i4>1214</vt:i4>
      </vt:variant>
      <vt:variant>
        <vt:i4>0</vt:i4>
      </vt:variant>
      <vt:variant>
        <vt:i4>5</vt:i4>
      </vt:variant>
      <vt:variant>
        <vt:lpwstr/>
      </vt:variant>
      <vt:variant>
        <vt:lpwstr>_Toc304583766</vt:lpwstr>
      </vt:variant>
      <vt:variant>
        <vt:i4>1507384</vt:i4>
      </vt:variant>
      <vt:variant>
        <vt:i4>1208</vt:i4>
      </vt:variant>
      <vt:variant>
        <vt:i4>0</vt:i4>
      </vt:variant>
      <vt:variant>
        <vt:i4>5</vt:i4>
      </vt:variant>
      <vt:variant>
        <vt:lpwstr/>
      </vt:variant>
      <vt:variant>
        <vt:lpwstr>_Toc304583765</vt:lpwstr>
      </vt:variant>
      <vt:variant>
        <vt:i4>1507384</vt:i4>
      </vt:variant>
      <vt:variant>
        <vt:i4>1202</vt:i4>
      </vt:variant>
      <vt:variant>
        <vt:i4>0</vt:i4>
      </vt:variant>
      <vt:variant>
        <vt:i4>5</vt:i4>
      </vt:variant>
      <vt:variant>
        <vt:lpwstr/>
      </vt:variant>
      <vt:variant>
        <vt:lpwstr>_Toc304583764</vt:lpwstr>
      </vt:variant>
      <vt:variant>
        <vt:i4>1507384</vt:i4>
      </vt:variant>
      <vt:variant>
        <vt:i4>1196</vt:i4>
      </vt:variant>
      <vt:variant>
        <vt:i4>0</vt:i4>
      </vt:variant>
      <vt:variant>
        <vt:i4>5</vt:i4>
      </vt:variant>
      <vt:variant>
        <vt:lpwstr/>
      </vt:variant>
      <vt:variant>
        <vt:lpwstr>_Toc304583763</vt:lpwstr>
      </vt:variant>
      <vt:variant>
        <vt:i4>1507384</vt:i4>
      </vt:variant>
      <vt:variant>
        <vt:i4>1190</vt:i4>
      </vt:variant>
      <vt:variant>
        <vt:i4>0</vt:i4>
      </vt:variant>
      <vt:variant>
        <vt:i4>5</vt:i4>
      </vt:variant>
      <vt:variant>
        <vt:lpwstr/>
      </vt:variant>
      <vt:variant>
        <vt:lpwstr>_Toc304583762</vt:lpwstr>
      </vt:variant>
      <vt:variant>
        <vt:i4>1507384</vt:i4>
      </vt:variant>
      <vt:variant>
        <vt:i4>1184</vt:i4>
      </vt:variant>
      <vt:variant>
        <vt:i4>0</vt:i4>
      </vt:variant>
      <vt:variant>
        <vt:i4>5</vt:i4>
      </vt:variant>
      <vt:variant>
        <vt:lpwstr/>
      </vt:variant>
      <vt:variant>
        <vt:lpwstr>_Toc304583761</vt:lpwstr>
      </vt:variant>
      <vt:variant>
        <vt:i4>1507384</vt:i4>
      </vt:variant>
      <vt:variant>
        <vt:i4>1178</vt:i4>
      </vt:variant>
      <vt:variant>
        <vt:i4>0</vt:i4>
      </vt:variant>
      <vt:variant>
        <vt:i4>5</vt:i4>
      </vt:variant>
      <vt:variant>
        <vt:lpwstr/>
      </vt:variant>
      <vt:variant>
        <vt:lpwstr>_Toc304583760</vt:lpwstr>
      </vt:variant>
      <vt:variant>
        <vt:i4>1310776</vt:i4>
      </vt:variant>
      <vt:variant>
        <vt:i4>1172</vt:i4>
      </vt:variant>
      <vt:variant>
        <vt:i4>0</vt:i4>
      </vt:variant>
      <vt:variant>
        <vt:i4>5</vt:i4>
      </vt:variant>
      <vt:variant>
        <vt:lpwstr/>
      </vt:variant>
      <vt:variant>
        <vt:lpwstr>_Toc304583759</vt:lpwstr>
      </vt:variant>
      <vt:variant>
        <vt:i4>1310776</vt:i4>
      </vt:variant>
      <vt:variant>
        <vt:i4>1166</vt:i4>
      </vt:variant>
      <vt:variant>
        <vt:i4>0</vt:i4>
      </vt:variant>
      <vt:variant>
        <vt:i4>5</vt:i4>
      </vt:variant>
      <vt:variant>
        <vt:lpwstr/>
      </vt:variant>
      <vt:variant>
        <vt:lpwstr>_Toc304583758</vt:lpwstr>
      </vt:variant>
      <vt:variant>
        <vt:i4>1310776</vt:i4>
      </vt:variant>
      <vt:variant>
        <vt:i4>1160</vt:i4>
      </vt:variant>
      <vt:variant>
        <vt:i4>0</vt:i4>
      </vt:variant>
      <vt:variant>
        <vt:i4>5</vt:i4>
      </vt:variant>
      <vt:variant>
        <vt:lpwstr/>
      </vt:variant>
      <vt:variant>
        <vt:lpwstr>_Toc304583757</vt:lpwstr>
      </vt:variant>
      <vt:variant>
        <vt:i4>1310776</vt:i4>
      </vt:variant>
      <vt:variant>
        <vt:i4>1154</vt:i4>
      </vt:variant>
      <vt:variant>
        <vt:i4>0</vt:i4>
      </vt:variant>
      <vt:variant>
        <vt:i4>5</vt:i4>
      </vt:variant>
      <vt:variant>
        <vt:lpwstr/>
      </vt:variant>
      <vt:variant>
        <vt:lpwstr>_Toc304583756</vt:lpwstr>
      </vt:variant>
      <vt:variant>
        <vt:i4>1310776</vt:i4>
      </vt:variant>
      <vt:variant>
        <vt:i4>1148</vt:i4>
      </vt:variant>
      <vt:variant>
        <vt:i4>0</vt:i4>
      </vt:variant>
      <vt:variant>
        <vt:i4>5</vt:i4>
      </vt:variant>
      <vt:variant>
        <vt:lpwstr/>
      </vt:variant>
      <vt:variant>
        <vt:lpwstr>_Toc304583755</vt:lpwstr>
      </vt:variant>
      <vt:variant>
        <vt:i4>1310776</vt:i4>
      </vt:variant>
      <vt:variant>
        <vt:i4>1142</vt:i4>
      </vt:variant>
      <vt:variant>
        <vt:i4>0</vt:i4>
      </vt:variant>
      <vt:variant>
        <vt:i4>5</vt:i4>
      </vt:variant>
      <vt:variant>
        <vt:lpwstr/>
      </vt:variant>
      <vt:variant>
        <vt:lpwstr>_Toc304583754</vt:lpwstr>
      </vt:variant>
      <vt:variant>
        <vt:i4>1310776</vt:i4>
      </vt:variant>
      <vt:variant>
        <vt:i4>1136</vt:i4>
      </vt:variant>
      <vt:variant>
        <vt:i4>0</vt:i4>
      </vt:variant>
      <vt:variant>
        <vt:i4>5</vt:i4>
      </vt:variant>
      <vt:variant>
        <vt:lpwstr/>
      </vt:variant>
      <vt:variant>
        <vt:lpwstr>_Toc304583753</vt:lpwstr>
      </vt:variant>
      <vt:variant>
        <vt:i4>1310776</vt:i4>
      </vt:variant>
      <vt:variant>
        <vt:i4>1130</vt:i4>
      </vt:variant>
      <vt:variant>
        <vt:i4>0</vt:i4>
      </vt:variant>
      <vt:variant>
        <vt:i4>5</vt:i4>
      </vt:variant>
      <vt:variant>
        <vt:lpwstr/>
      </vt:variant>
      <vt:variant>
        <vt:lpwstr>_Toc304583752</vt:lpwstr>
      </vt:variant>
      <vt:variant>
        <vt:i4>1310776</vt:i4>
      </vt:variant>
      <vt:variant>
        <vt:i4>1124</vt:i4>
      </vt:variant>
      <vt:variant>
        <vt:i4>0</vt:i4>
      </vt:variant>
      <vt:variant>
        <vt:i4>5</vt:i4>
      </vt:variant>
      <vt:variant>
        <vt:lpwstr/>
      </vt:variant>
      <vt:variant>
        <vt:lpwstr>_Toc304583751</vt:lpwstr>
      </vt:variant>
      <vt:variant>
        <vt:i4>1310776</vt:i4>
      </vt:variant>
      <vt:variant>
        <vt:i4>1118</vt:i4>
      </vt:variant>
      <vt:variant>
        <vt:i4>0</vt:i4>
      </vt:variant>
      <vt:variant>
        <vt:i4>5</vt:i4>
      </vt:variant>
      <vt:variant>
        <vt:lpwstr/>
      </vt:variant>
      <vt:variant>
        <vt:lpwstr>_Toc304583750</vt:lpwstr>
      </vt:variant>
      <vt:variant>
        <vt:i4>1376312</vt:i4>
      </vt:variant>
      <vt:variant>
        <vt:i4>1112</vt:i4>
      </vt:variant>
      <vt:variant>
        <vt:i4>0</vt:i4>
      </vt:variant>
      <vt:variant>
        <vt:i4>5</vt:i4>
      </vt:variant>
      <vt:variant>
        <vt:lpwstr/>
      </vt:variant>
      <vt:variant>
        <vt:lpwstr>_Toc304583749</vt:lpwstr>
      </vt:variant>
      <vt:variant>
        <vt:i4>1376312</vt:i4>
      </vt:variant>
      <vt:variant>
        <vt:i4>1106</vt:i4>
      </vt:variant>
      <vt:variant>
        <vt:i4>0</vt:i4>
      </vt:variant>
      <vt:variant>
        <vt:i4>5</vt:i4>
      </vt:variant>
      <vt:variant>
        <vt:lpwstr/>
      </vt:variant>
      <vt:variant>
        <vt:lpwstr>_Toc304583748</vt:lpwstr>
      </vt:variant>
      <vt:variant>
        <vt:i4>1376312</vt:i4>
      </vt:variant>
      <vt:variant>
        <vt:i4>1100</vt:i4>
      </vt:variant>
      <vt:variant>
        <vt:i4>0</vt:i4>
      </vt:variant>
      <vt:variant>
        <vt:i4>5</vt:i4>
      </vt:variant>
      <vt:variant>
        <vt:lpwstr/>
      </vt:variant>
      <vt:variant>
        <vt:lpwstr>_Toc304583747</vt:lpwstr>
      </vt:variant>
      <vt:variant>
        <vt:i4>1376312</vt:i4>
      </vt:variant>
      <vt:variant>
        <vt:i4>1094</vt:i4>
      </vt:variant>
      <vt:variant>
        <vt:i4>0</vt:i4>
      </vt:variant>
      <vt:variant>
        <vt:i4>5</vt:i4>
      </vt:variant>
      <vt:variant>
        <vt:lpwstr/>
      </vt:variant>
      <vt:variant>
        <vt:lpwstr>_Toc304583746</vt:lpwstr>
      </vt:variant>
      <vt:variant>
        <vt:i4>1376312</vt:i4>
      </vt:variant>
      <vt:variant>
        <vt:i4>1088</vt:i4>
      </vt:variant>
      <vt:variant>
        <vt:i4>0</vt:i4>
      </vt:variant>
      <vt:variant>
        <vt:i4>5</vt:i4>
      </vt:variant>
      <vt:variant>
        <vt:lpwstr/>
      </vt:variant>
      <vt:variant>
        <vt:lpwstr>_Toc304583745</vt:lpwstr>
      </vt:variant>
      <vt:variant>
        <vt:i4>1376312</vt:i4>
      </vt:variant>
      <vt:variant>
        <vt:i4>1082</vt:i4>
      </vt:variant>
      <vt:variant>
        <vt:i4>0</vt:i4>
      </vt:variant>
      <vt:variant>
        <vt:i4>5</vt:i4>
      </vt:variant>
      <vt:variant>
        <vt:lpwstr/>
      </vt:variant>
      <vt:variant>
        <vt:lpwstr>_Toc304583744</vt:lpwstr>
      </vt:variant>
      <vt:variant>
        <vt:i4>1376312</vt:i4>
      </vt:variant>
      <vt:variant>
        <vt:i4>1076</vt:i4>
      </vt:variant>
      <vt:variant>
        <vt:i4>0</vt:i4>
      </vt:variant>
      <vt:variant>
        <vt:i4>5</vt:i4>
      </vt:variant>
      <vt:variant>
        <vt:lpwstr/>
      </vt:variant>
      <vt:variant>
        <vt:lpwstr>_Toc304583743</vt:lpwstr>
      </vt:variant>
      <vt:variant>
        <vt:i4>1376312</vt:i4>
      </vt:variant>
      <vt:variant>
        <vt:i4>1070</vt:i4>
      </vt:variant>
      <vt:variant>
        <vt:i4>0</vt:i4>
      </vt:variant>
      <vt:variant>
        <vt:i4>5</vt:i4>
      </vt:variant>
      <vt:variant>
        <vt:lpwstr/>
      </vt:variant>
      <vt:variant>
        <vt:lpwstr>_Toc304583742</vt:lpwstr>
      </vt:variant>
      <vt:variant>
        <vt:i4>1376312</vt:i4>
      </vt:variant>
      <vt:variant>
        <vt:i4>1064</vt:i4>
      </vt:variant>
      <vt:variant>
        <vt:i4>0</vt:i4>
      </vt:variant>
      <vt:variant>
        <vt:i4>5</vt:i4>
      </vt:variant>
      <vt:variant>
        <vt:lpwstr/>
      </vt:variant>
      <vt:variant>
        <vt:lpwstr>_Toc304583741</vt:lpwstr>
      </vt:variant>
      <vt:variant>
        <vt:i4>1376312</vt:i4>
      </vt:variant>
      <vt:variant>
        <vt:i4>1058</vt:i4>
      </vt:variant>
      <vt:variant>
        <vt:i4>0</vt:i4>
      </vt:variant>
      <vt:variant>
        <vt:i4>5</vt:i4>
      </vt:variant>
      <vt:variant>
        <vt:lpwstr/>
      </vt:variant>
      <vt:variant>
        <vt:lpwstr>_Toc304583740</vt:lpwstr>
      </vt:variant>
      <vt:variant>
        <vt:i4>1179704</vt:i4>
      </vt:variant>
      <vt:variant>
        <vt:i4>1052</vt:i4>
      </vt:variant>
      <vt:variant>
        <vt:i4>0</vt:i4>
      </vt:variant>
      <vt:variant>
        <vt:i4>5</vt:i4>
      </vt:variant>
      <vt:variant>
        <vt:lpwstr/>
      </vt:variant>
      <vt:variant>
        <vt:lpwstr>_Toc304583739</vt:lpwstr>
      </vt:variant>
      <vt:variant>
        <vt:i4>1179704</vt:i4>
      </vt:variant>
      <vt:variant>
        <vt:i4>1046</vt:i4>
      </vt:variant>
      <vt:variant>
        <vt:i4>0</vt:i4>
      </vt:variant>
      <vt:variant>
        <vt:i4>5</vt:i4>
      </vt:variant>
      <vt:variant>
        <vt:lpwstr/>
      </vt:variant>
      <vt:variant>
        <vt:lpwstr>_Toc304583738</vt:lpwstr>
      </vt:variant>
      <vt:variant>
        <vt:i4>1179704</vt:i4>
      </vt:variant>
      <vt:variant>
        <vt:i4>1040</vt:i4>
      </vt:variant>
      <vt:variant>
        <vt:i4>0</vt:i4>
      </vt:variant>
      <vt:variant>
        <vt:i4>5</vt:i4>
      </vt:variant>
      <vt:variant>
        <vt:lpwstr/>
      </vt:variant>
      <vt:variant>
        <vt:lpwstr>_Toc304583737</vt:lpwstr>
      </vt:variant>
      <vt:variant>
        <vt:i4>1179704</vt:i4>
      </vt:variant>
      <vt:variant>
        <vt:i4>1034</vt:i4>
      </vt:variant>
      <vt:variant>
        <vt:i4>0</vt:i4>
      </vt:variant>
      <vt:variant>
        <vt:i4>5</vt:i4>
      </vt:variant>
      <vt:variant>
        <vt:lpwstr/>
      </vt:variant>
      <vt:variant>
        <vt:lpwstr>_Toc304583736</vt:lpwstr>
      </vt:variant>
      <vt:variant>
        <vt:i4>1179704</vt:i4>
      </vt:variant>
      <vt:variant>
        <vt:i4>1028</vt:i4>
      </vt:variant>
      <vt:variant>
        <vt:i4>0</vt:i4>
      </vt:variant>
      <vt:variant>
        <vt:i4>5</vt:i4>
      </vt:variant>
      <vt:variant>
        <vt:lpwstr/>
      </vt:variant>
      <vt:variant>
        <vt:lpwstr>_Toc304583735</vt:lpwstr>
      </vt:variant>
      <vt:variant>
        <vt:i4>1179704</vt:i4>
      </vt:variant>
      <vt:variant>
        <vt:i4>1022</vt:i4>
      </vt:variant>
      <vt:variant>
        <vt:i4>0</vt:i4>
      </vt:variant>
      <vt:variant>
        <vt:i4>5</vt:i4>
      </vt:variant>
      <vt:variant>
        <vt:lpwstr/>
      </vt:variant>
      <vt:variant>
        <vt:lpwstr>_Toc304583734</vt:lpwstr>
      </vt:variant>
      <vt:variant>
        <vt:i4>1179704</vt:i4>
      </vt:variant>
      <vt:variant>
        <vt:i4>1016</vt:i4>
      </vt:variant>
      <vt:variant>
        <vt:i4>0</vt:i4>
      </vt:variant>
      <vt:variant>
        <vt:i4>5</vt:i4>
      </vt:variant>
      <vt:variant>
        <vt:lpwstr/>
      </vt:variant>
      <vt:variant>
        <vt:lpwstr>_Toc304583733</vt:lpwstr>
      </vt:variant>
      <vt:variant>
        <vt:i4>1179704</vt:i4>
      </vt:variant>
      <vt:variant>
        <vt:i4>1010</vt:i4>
      </vt:variant>
      <vt:variant>
        <vt:i4>0</vt:i4>
      </vt:variant>
      <vt:variant>
        <vt:i4>5</vt:i4>
      </vt:variant>
      <vt:variant>
        <vt:lpwstr/>
      </vt:variant>
      <vt:variant>
        <vt:lpwstr>_Toc304583732</vt:lpwstr>
      </vt:variant>
      <vt:variant>
        <vt:i4>1179704</vt:i4>
      </vt:variant>
      <vt:variant>
        <vt:i4>1004</vt:i4>
      </vt:variant>
      <vt:variant>
        <vt:i4>0</vt:i4>
      </vt:variant>
      <vt:variant>
        <vt:i4>5</vt:i4>
      </vt:variant>
      <vt:variant>
        <vt:lpwstr/>
      </vt:variant>
      <vt:variant>
        <vt:lpwstr>_Toc304583731</vt:lpwstr>
      </vt:variant>
      <vt:variant>
        <vt:i4>1179704</vt:i4>
      </vt:variant>
      <vt:variant>
        <vt:i4>998</vt:i4>
      </vt:variant>
      <vt:variant>
        <vt:i4>0</vt:i4>
      </vt:variant>
      <vt:variant>
        <vt:i4>5</vt:i4>
      </vt:variant>
      <vt:variant>
        <vt:lpwstr/>
      </vt:variant>
      <vt:variant>
        <vt:lpwstr>_Toc304583730</vt:lpwstr>
      </vt:variant>
      <vt:variant>
        <vt:i4>1245240</vt:i4>
      </vt:variant>
      <vt:variant>
        <vt:i4>992</vt:i4>
      </vt:variant>
      <vt:variant>
        <vt:i4>0</vt:i4>
      </vt:variant>
      <vt:variant>
        <vt:i4>5</vt:i4>
      </vt:variant>
      <vt:variant>
        <vt:lpwstr/>
      </vt:variant>
      <vt:variant>
        <vt:lpwstr>_Toc304583729</vt:lpwstr>
      </vt:variant>
      <vt:variant>
        <vt:i4>1245240</vt:i4>
      </vt:variant>
      <vt:variant>
        <vt:i4>986</vt:i4>
      </vt:variant>
      <vt:variant>
        <vt:i4>0</vt:i4>
      </vt:variant>
      <vt:variant>
        <vt:i4>5</vt:i4>
      </vt:variant>
      <vt:variant>
        <vt:lpwstr/>
      </vt:variant>
      <vt:variant>
        <vt:lpwstr>_Toc304583728</vt:lpwstr>
      </vt:variant>
      <vt:variant>
        <vt:i4>1245240</vt:i4>
      </vt:variant>
      <vt:variant>
        <vt:i4>980</vt:i4>
      </vt:variant>
      <vt:variant>
        <vt:i4>0</vt:i4>
      </vt:variant>
      <vt:variant>
        <vt:i4>5</vt:i4>
      </vt:variant>
      <vt:variant>
        <vt:lpwstr/>
      </vt:variant>
      <vt:variant>
        <vt:lpwstr>_Toc304583727</vt:lpwstr>
      </vt:variant>
      <vt:variant>
        <vt:i4>1245240</vt:i4>
      </vt:variant>
      <vt:variant>
        <vt:i4>974</vt:i4>
      </vt:variant>
      <vt:variant>
        <vt:i4>0</vt:i4>
      </vt:variant>
      <vt:variant>
        <vt:i4>5</vt:i4>
      </vt:variant>
      <vt:variant>
        <vt:lpwstr/>
      </vt:variant>
      <vt:variant>
        <vt:lpwstr>_Toc304583726</vt:lpwstr>
      </vt:variant>
      <vt:variant>
        <vt:i4>1245240</vt:i4>
      </vt:variant>
      <vt:variant>
        <vt:i4>968</vt:i4>
      </vt:variant>
      <vt:variant>
        <vt:i4>0</vt:i4>
      </vt:variant>
      <vt:variant>
        <vt:i4>5</vt:i4>
      </vt:variant>
      <vt:variant>
        <vt:lpwstr/>
      </vt:variant>
      <vt:variant>
        <vt:lpwstr>_Toc304583725</vt:lpwstr>
      </vt:variant>
      <vt:variant>
        <vt:i4>1245240</vt:i4>
      </vt:variant>
      <vt:variant>
        <vt:i4>962</vt:i4>
      </vt:variant>
      <vt:variant>
        <vt:i4>0</vt:i4>
      </vt:variant>
      <vt:variant>
        <vt:i4>5</vt:i4>
      </vt:variant>
      <vt:variant>
        <vt:lpwstr/>
      </vt:variant>
      <vt:variant>
        <vt:lpwstr>_Toc304583724</vt:lpwstr>
      </vt:variant>
      <vt:variant>
        <vt:i4>1245240</vt:i4>
      </vt:variant>
      <vt:variant>
        <vt:i4>956</vt:i4>
      </vt:variant>
      <vt:variant>
        <vt:i4>0</vt:i4>
      </vt:variant>
      <vt:variant>
        <vt:i4>5</vt:i4>
      </vt:variant>
      <vt:variant>
        <vt:lpwstr/>
      </vt:variant>
      <vt:variant>
        <vt:lpwstr>_Toc304583723</vt:lpwstr>
      </vt:variant>
      <vt:variant>
        <vt:i4>1245240</vt:i4>
      </vt:variant>
      <vt:variant>
        <vt:i4>950</vt:i4>
      </vt:variant>
      <vt:variant>
        <vt:i4>0</vt:i4>
      </vt:variant>
      <vt:variant>
        <vt:i4>5</vt:i4>
      </vt:variant>
      <vt:variant>
        <vt:lpwstr/>
      </vt:variant>
      <vt:variant>
        <vt:lpwstr>_Toc304583722</vt:lpwstr>
      </vt:variant>
      <vt:variant>
        <vt:i4>1245240</vt:i4>
      </vt:variant>
      <vt:variant>
        <vt:i4>944</vt:i4>
      </vt:variant>
      <vt:variant>
        <vt:i4>0</vt:i4>
      </vt:variant>
      <vt:variant>
        <vt:i4>5</vt:i4>
      </vt:variant>
      <vt:variant>
        <vt:lpwstr/>
      </vt:variant>
      <vt:variant>
        <vt:lpwstr>_Toc304583721</vt:lpwstr>
      </vt:variant>
      <vt:variant>
        <vt:i4>1245240</vt:i4>
      </vt:variant>
      <vt:variant>
        <vt:i4>938</vt:i4>
      </vt:variant>
      <vt:variant>
        <vt:i4>0</vt:i4>
      </vt:variant>
      <vt:variant>
        <vt:i4>5</vt:i4>
      </vt:variant>
      <vt:variant>
        <vt:lpwstr/>
      </vt:variant>
      <vt:variant>
        <vt:lpwstr>_Toc304583720</vt:lpwstr>
      </vt:variant>
      <vt:variant>
        <vt:i4>1048632</vt:i4>
      </vt:variant>
      <vt:variant>
        <vt:i4>932</vt:i4>
      </vt:variant>
      <vt:variant>
        <vt:i4>0</vt:i4>
      </vt:variant>
      <vt:variant>
        <vt:i4>5</vt:i4>
      </vt:variant>
      <vt:variant>
        <vt:lpwstr/>
      </vt:variant>
      <vt:variant>
        <vt:lpwstr>_Toc304583719</vt:lpwstr>
      </vt:variant>
      <vt:variant>
        <vt:i4>1048632</vt:i4>
      </vt:variant>
      <vt:variant>
        <vt:i4>926</vt:i4>
      </vt:variant>
      <vt:variant>
        <vt:i4>0</vt:i4>
      </vt:variant>
      <vt:variant>
        <vt:i4>5</vt:i4>
      </vt:variant>
      <vt:variant>
        <vt:lpwstr/>
      </vt:variant>
      <vt:variant>
        <vt:lpwstr>_Toc304583718</vt:lpwstr>
      </vt:variant>
      <vt:variant>
        <vt:i4>1048632</vt:i4>
      </vt:variant>
      <vt:variant>
        <vt:i4>920</vt:i4>
      </vt:variant>
      <vt:variant>
        <vt:i4>0</vt:i4>
      </vt:variant>
      <vt:variant>
        <vt:i4>5</vt:i4>
      </vt:variant>
      <vt:variant>
        <vt:lpwstr/>
      </vt:variant>
      <vt:variant>
        <vt:lpwstr>_Toc304583717</vt:lpwstr>
      </vt:variant>
      <vt:variant>
        <vt:i4>1048632</vt:i4>
      </vt:variant>
      <vt:variant>
        <vt:i4>914</vt:i4>
      </vt:variant>
      <vt:variant>
        <vt:i4>0</vt:i4>
      </vt:variant>
      <vt:variant>
        <vt:i4>5</vt:i4>
      </vt:variant>
      <vt:variant>
        <vt:lpwstr/>
      </vt:variant>
      <vt:variant>
        <vt:lpwstr>_Toc304583716</vt:lpwstr>
      </vt:variant>
      <vt:variant>
        <vt:i4>1048632</vt:i4>
      </vt:variant>
      <vt:variant>
        <vt:i4>908</vt:i4>
      </vt:variant>
      <vt:variant>
        <vt:i4>0</vt:i4>
      </vt:variant>
      <vt:variant>
        <vt:i4>5</vt:i4>
      </vt:variant>
      <vt:variant>
        <vt:lpwstr/>
      </vt:variant>
      <vt:variant>
        <vt:lpwstr>_Toc304583715</vt:lpwstr>
      </vt:variant>
      <vt:variant>
        <vt:i4>1048632</vt:i4>
      </vt:variant>
      <vt:variant>
        <vt:i4>902</vt:i4>
      </vt:variant>
      <vt:variant>
        <vt:i4>0</vt:i4>
      </vt:variant>
      <vt:variant>
        <vt:i4>5</vt:i4>
      </vt:variant>
      <vt:variant>
        <vt:lpwstr/>
      </vt:variant>
      <vt:variant>
        <vt:lpwstr>_Toc304583714</vt:lpwstr>
      </vt:variant>
      <vt:variant>
        <vt:i4>1048632</vt:i4>
      </vt:variant>
      <vt:variant>
        <vt:i4>896</vt:i4>
      </vt:variant>
      <vt:variant>
        <vt:i4>0</vt:i4>
      </vt:variant>
      <vt:variant>
        <vt:i4>5</vt:i4>
      </vt:variant>
      <vt:variant>
        <vt:lpwstr/>
      </vt:variant>
      <vt:variant>
        <vt:lpwstr>_Toc304583713</vt:lpwstr>
      </vt:variant>
      <vt:variant>
        <vt:i4>1048632</vt:i4>
      </vt:variant>
      <vt:variant>
        <vt:i4>890</vt:i4>
      </vt:variant>
      <vt:variant>
        <vt:i4>0</vt:i4>
      </vt:variant>
      <vt:variant>
        <vt:i4>5</vt:i4>
      </vt:variant>
      <vt:variant>
        <vt:lpwstr/>
      </vt:variant>
      <vt:variant>
        <vt:lpwstr>_Toc304583712</vt:lpwstr>
      </vt:variant>
      <vt:variant>
        <vt:i4>1048632</vt:i4>
      </vt:variant>
      <vt:variant>
        <vt:i4>884</vt:i4>
      </vt:variant>
      <vt:variant>
        <vt:i4>0</vt:i4>
      </vt:variant>
      <vt:variant>
        <vt:i4>5</vt:i4>
      </vt:variant>
      <vt:variant>
        <vt:lpwstr/>
      </vt:variant>
      <vt:variant>
        <vt:lpwstr>_Toc304583711</vt:lpwstr>
      </vt:variant>
      <vt:variant>
        <vt:i4>1048632</vt:i4>
      </vt:variant>
      <vt:variant>
        <vt:i4>878</vt:i4>
      </vt:variant>
      <vt:variant>
        <vt:i4>0</vt:i4>
      </vt:variant>
      <vt:variant>
        <vt:i4>5</vt:i4>
      </vt:variant>
      <vt:variant>
        <vt:lpwstr/>
      </vt:variant>
      <vt:variant>
        <vt:lpwstr>_Toc304583710</vt:lpwstr>
      </vt:variant>
      <vt:variant>
        <vt:i4>1114168</vt:i4>
      </vt:variant>
      <vt:variant>
        <vt:i4>872</vt:i4>
      </vt:variant>
      <vt:variant>
        <vt:i4>0</vt:i4>
      </vt:variant>
      <vt:variant>
        <vt:i4>5</vt:i4>
      </vt:variant>
      <vt:variant>
        <vt:lpwstr/>
      </vt:variant>
      <vt:variant>
        <vt:lpwstr>_Toc304583709</vt:lpwstr>
      </vt:variant>
      <vt:variant>
        <vt:i4>1114168</vt:i4>
      </vt:variant>
      <vt:variant>
        <vt:i4>866</vt:i4>
      </vt:variant>
      <vt:variant>
        <vt:i4>0</vt:i4>
      </vt:variant>
      <vt:variant>
        <vt:i4>5</vt:i4>
      </vt:variant>
      <vt:variant>
        <vt:lpwstr/>
      </vt:variant>
      <vt:variant>
        <vt:lpwstr>_Toc304583708</vt:lpwstr>
      </vt:variant>
      <vt:variant>
        <vt:i4>1114168</vt:i4>
      </vt:variant>
      <vt:variant>
        <vt:i4>860</vt:i4>
      </vt:variant>
      <vt:variant>
        <vt:i4>0</vt:i4>
      </vt:variant>
      <vt:variant>
        <vt:i4>5</vt:i4>
      </vt:variant>
      <vt:variant>
        <vt:lpwstr/>
      </vt:variant>
      <vt:variant>
        <vt:lpwstr>_Toc304583707</vt:lpwstr>
      </vt:variant>
      <vt:variant>
        <vt:i4>1114168</vt:i4>
      </vt:variant>
      <vt:variant>
        <vt:i4>854</vt:i4>
      </vt:variant>
      <vt:variant>
        <vt:i4>0</vt:i4>
      </vt:variant>
      <vt:variant>
        <vt:i4>5</vt:i4>
      </vt:variant>
      <vt:variant>
        <vt:lpwstr/>
      </vt:variant>
      <vt:variant>
        <vt:lpwstr>_Toc304583706</vt:lpwstr>
      </vt:variant>
      <vt:variant>
        <vt:i4>1114168</vt:i4>
      </vt:variant>
      <vt:variant>
        <vt:i4>848</vt:i4>
      </vt:variant>
      <vt:variant>
        <vt:i4>0</vt:i4>
      </vt:variant>
      <vt:variant>
        <vt:i4>5</vt:i4>
      </vt:variant>
      <vt:variant>
        <vt:lpwstr/>
      </vt:variant>
      <vt:variant>
        <vt:lpwstr>_Toc304583705</vt:lpwstr>
      </vt:variant>
      <vt:variant>
        <vt:i4>1114168</vt:i4>
      </vt:variant>
      <vt:variant>
        <vt:i4>842</vt:i4>
      </vt:variant>
      <vt:variant>
        <vt:i4>0</vt:i4>
      </vt:variant>
      <vt:variant>
        <vt:i4>5</vt:i4>
      </vt:variant>
      <vt:variant>
        <vt:lpwstr/>
      </vt:variant>
      <vt:variant>
        <vt:lpwstr>_Toc304583704</vt:lpwstr>
      </vt:variant>
      <vt:variant>
        <vt:i4>1114168</vt:i4>
      </vt:variant>
      <vt:variant>
        <vt:i4>836</vt:i4>
      </vt:variant>
      <vt:variant>
        <vt:i4>0</vt:i4>
      </vt:variant>
      <vt:variant>
        <vt:i4>5</vt:i4>
      </vt:variant>
      <vt:variant>
        <vt:lpwstr/>
      </vt:variant>
      <vt:variant>
        <vt:lpwstr>_Toc304583703</vt:lpwstr>
      </vt:variant>
      <vt:variant>
        <vt:i4>1114168</vt:i4>
      </vt:variant>
      <vt:variant>
        <vt:i4>830</vt:i4>
      </vt:variant>
      <vt:variant>
        <vt:i4>0</vt:i4>
      </vt:variant>
      <vt:variant>
        <vt:i4>5</vt:i4>
      </vt:variant>
      <vt:variant>
        <vt:lpwstr/>
      </vt:variant>
      <vt:variant>
        <vt:lpwstr>_Toc304583702</vt:lpwstr>
      </vt:variant>
      <vt:variant>
        <vt:i4>1114168</vt:i4>
      </vt:variant>
      <vt:variant>
        <vt:i4>824</vt:i4>
      </vt:variant>
      <vt:variant>
        <vt:i4>0</vt:i4>
      </vt:variant>
      <vt:variant>
        <vt:i4>5</vt:i4>
      </vt:variant>
      <vt:variant>
        <vt:lpwstr/>
      </vt:variant>
      <vt:variant>
        <vt:lpwstr>_Toc304583701</vt:lpwstr>
      </vt:variant>
      <vt:variant>
        <vt:i4>1114168</vt:i4>
      </vt:variant>
      <vt:variant>
        <vt:i4>818</vt:i4>
      </vt:variant>
      <vt:variant>
        <vt:i4>0</vt:i4>
      </vt:variant>
      <vt:variant>
        <vt:i4>5</vt:i4>
      </vt:variant>
      <vt:variant>
        <vt:lpwstr/>
      </vt:variant>
      <vt:variant>
        <vt:lpwstr>_Toc304583700</vt:lpwstr>
      </vt:variant>
      <vt:variant>
        <vt:i4>1572921</vt:i4>
      </vt:variant>
      <vt:variant>
        <vt:i4>812</vt:i4>
      </vt:variant>
      <vt:variant>
        <vt:i4>0</vt:i4>
      </vt:variant>
      <vt:variant>
        <vt:i4>5</vt:i4>
      </vt:variant>
      <vt:variant>
        <vt:lpwstr/>
      </vt:variant>
      <vt:variant>
        <vt:lpwstr>_Toc304583699</vt:lpwstr>
      </vt:variant>
      <vt:variant>
        <vt:i4>1572921</vt:i4>
      </vt:variant>
      <vt:variant>
        <vt:i4>806</vt:i4>
      </vt:variant>
      <vt:variant>
        <vt:i4>0</vt:i4>
      </vt:variant>
      <vt:variant>
        <vt:i4>5</vt:i4>
      </vt:variant>
      <vt:variant>
        <vt:lpwstr/>
      </vt:variant>
      <vt:variant>
        <vt:lpwstr>_Toc304583698</vt:lpwstr>
      </vt:variant>
      <vt:variant>
        <vt:i4>1572921</vt:i4>
      </vt:variant>
      <vt:variant>
        <vt:i4>800</vt:i4>
      </vt:variant>
      <vt:variant>
        <vt:i4>0</vt:i4>
      </vt:variant>
      <vt:variant>
        <vt:i4>5</vt:i4>
      </vt:variant>
      <vt:variant>
        <vt:lpwstr/>
      </vt:variant>
      <vt:variant>
        <vt:lpwstr>_Toc304583697</vt:lpwstr>
      </vt:variant>
      <vt:variant>
        <vt:i4>1572921</vt:i4>
      </vt:variant>
      <vt:variant>
        <vt:i4>794</vt:i4>
      </vt:variant>
      <vt:variant>
        <vt:i4>0</vt:i4>
      </vt:variant>
      <vt:variant>
        <vt:i4>5</vt:i4>
      </vt:variant>
      <vt:variant>
        <vt:lpwstr/>
      </vt:variant>
      <vt:variant>
        <vt:lpwstr>_Toc304583696</vt:lpwstr>
      </vt:variant>
      <vt:variant>
        <vt:i4>1572921</vt:i4>
      </vt:variant>
      <vt:variant>
        <vt:i4>788</vt:i4>
      </vt:variant>
      <vt:variant>
        <vt:i4>0</vt:i4>
      </vt:variant>
      <vt:variant>
        <vt:i4>5</vt:i4>
      </vt:variant>
      <vt:variant>
        <vt:lpwstr/>
      </vt:variant>
      <vt:variant>
        <vt:lpwstr>_Toc304583695</vt:lpwstr>
      </vt:variant>
      <vt:variant>
        <vt:i4>1572921</vt:i4>
      </vt:variant>
      <vt:variant>
        <vt:i4>782</vt:i4>
      </vt:variant>
      <vt:variant>
        <vt:i4>0</vt:i4>
      </vt:variant>
      <vt:variant>
        <vt:i4>5</vt:i4>
      </vt:variant>
      <vt:variant>
        <vt:lpwstr/>
      </vt:variant>
      <vt:variant>
        <vt:lpwstr>_Toc304583694</vt:lpwstr>
      </vt:variant>
      <vt:variant>
        <vt:i4>1572921</vt:i4>
      </vt:variant>
      <vt:variant>
        <vt:i4>776</vt:i4>
      </vt:variant>
      <vt:variant>
        <vt:i4>0</vt:i4>
      </vt:variant>
      <vt:variant>
        <vt:i4>5</vt:i4>
      </vt:variant>
      <vt:variant>
        <vt:lpwstr/>
      </vt:variant>
      <vt:variant>
        <vt:lpwstr>_Toc304583693</vt:lpwstr>
      </vt:variant>
      <vt:variant>
        <vt:i4>1572921</vt:i4>
      </vt:variant>
      <vt:variant>
        <vt:i4>770</vt:i4>
      </vt:variant>
      <vt:variant>
        <vt:i4>0</vt:i4>
      </vt:variant>
      <vt:variant>
        <vt:i4>5</vt:i4>
      </vt:variant>
      <vt:variant>
        <vt:lpwstr/>
      </vt:variant>
      <vt:variant>
        <vt:lpwstr>_Toc304583692</vt:lpwstr>
      </vt:variant>
      <vt:variant>
        <vt:i4>1572921</vt:i4>
      </vt:variant>
      <vt:variant>
        <vt:i4>764</vt:i4>
      </vt:variant>
      <vt:variant>
        <vt:i4>0</vt:i4>
      </vt:variant>
      <vt:variant>
        <vt:i4>5</vt:i4>
      </vt:variant>
      <vt:variant>
        <vt:lpwstr/>
      </vt:variant>
      <vt:variant>
        <vt:lpwstr>_Toc304583691</vt:lpwstr>
      </vt:variant>
      <vt:variant>
        <vt:i4>1572921</vt:i4>
      </vt:variant>
      <vt:variant>
        <vt:i4>758</vt:i4>
      </vt:variant>
      <vt:variant>
        <vt:i4>0</vt:i4>
      </vt:variant>
      <vt:variant>
        <vt:i4>5</vt:i4>
      </vt:variant>
      <vt:variant>
        <vt:lpwstr/>
      </vt:variant>
      <vt:variant>
        <vt:lpwstr>_Toc304583690</vt:lpwstr>
      </vt:variant>
      <vt:variant>
        <vt:i4>1638457</vt:i4>
      </vt:variant>
      <vt:variant>
        <vt:i4>752</vt:i4>
      </vt:variant>
      <vt:variant>
        <vt:i4>0</vt:i4>
      </vt:variant>
      <vt:variant>
        <vt:i4>5</vt:i4>
      </vt:variant>
      <vt:variant>
        <vt:lpwstr/>
      </vt:variant>
      <vt:variant>
        <vt:lpwstr>_Toc304583689</vt:lpwstr>
      </vt:variant>
      <vt:variant>
        <vt:i4>1638457</vt:i4>
      </vt:variant>
      <vt:variant>
        <vt:i4>746</vt:i4>
      </vt:variant>
      <vt:variant>
        <vt:i4>0</vt:i4>
      </vt:variant>
      <vt:variant>
        <vt:i4>5</vt:i4>
      </vt:variant>
      <vt:variant>
        <vt:lpwstr/>
      </vt:variant>
      <vt:variant>
        <vt:lpwstr>_Toc304583688</vt:lpwstr>
      </vt:variant>
      <vt:variant>
        <vt:i4>1638457</vt:i4>
      </vt:variant>
      <vt:variant>
        <vt:i4>740</vt:i4>
      </vt:variant>
      <vt:variant>
        <vt:i4>0</vt:i4>
      </vt:variant>
      <vt:variant>
        <vt:i4>5</vt:i4>
      </vt:variant>
      <vt:variant>
        <vt:lpwstr/>
      </vt:variant>
      <vt:variant>
        <vt:lpwstr>_Toc304583687</vt:lpwstr>
      </vt:variant>
      <vt:variant>
        <vt:i4>1638457</vt:i4>
      </vt:variant>
      <vt:variant>
        <vt:i4>734</vt:i4>
      </vt:variant>
      <vt:variant>
        <vt:i4>0</vt:i4>
      </vt:variant>
      <vt:variant>
        <vt:i4>5</vt:i4>
      </vt:variant>
      <vt:variant>
        <vt:lpwstr/>
      </vt:variant>
      <vt:variant>
        <vt:lpwstr>_Toc304583686</vt:lpwstr>
      </vt:variant>
      <vt:variant>
        <vt:i4>1638457</vt:i4>
      </vt:variant>
      <vt:variant>
        <vt:i4>728</vt:i4>
      </vt:variant>
      <vt:variant>
        <vt:i4>0</vt:i4>
      </vt:variant>
      <vt:variant>
        <vt:i4>5</vt:i4>
      </vt:variant>
      <vt:variant>
        <vt:lpwstr/>
      </vt:variant>
      <vt:variant>
        <vt:lpwstr>_Toc304583685</vt:lpwstr>
      </vt:variant>
      <vt:variant>
        <vt:i4>1638457</vt:i4>
      </vt:variant>
      <vt:variant>
        <vt:i4>722</vt:i4>
      </vt:variant>
      <vt:variant>
        <vt:i4>0</vt:i4>
      </vt:variant>
      <vt:variant>
        <vt:i4>5</vt:i4>
      </vt:variant>
      <vt:variant>
        <vt:lpwstr/>
      </vt:variant>
      <vt:variant>
        <vt:lpwstr>_Toc304583684</vt:lpwstr>
      </vt:variant>
      <vt:variant>
        <vt:i4>1638457</vt:i4>
      </vt:variant>
      <vt:variant>
        <vt:i4>716</vt:i4>
      </vt:variant>
      <vt:variant>
        <vt:i4>0</vt:i4>
      </vt:variant>
      <vt:variant>
        <vt:i4>5</vt:i4>
      </vt:variant>
      <vt:variant>
        <vt:lpwstr/>
      </vt:variant>
      <vt:variant>
        <vt:lpwstr>_Toc304583683</vt:lpwstr>
      </vt:variant>
      <vt:variant>
        <vt:i4>1638457</vt:i4>
      </vt:variant>
      <vt:variant>
        <vt:i4>710</vt:i4>
      </vt:variant>
      <vt:variant>
        <vt:i4>0</vt:i4>
      </vt:variant>
      <vt:variant>
        <vt:i4>5</vt:i4>
      </vt:variant>
      <vt:variant>
        <vt:lpwstr/>
      </vt:variant>
      <vt:variant>
        <vt:lpwstr>_Toc304583682</vt:lpwstr>
      </vt:variant>
      <vt:variant>
        <vt:i4>1638457</vt:i4>
      </vt:variant>
      <vt:variant>
        <vt:i4>704</vt:i4>
      </vt:variant>
      <vt:variant>
        <vt:i4>0</vt:i4>
      </vt:variant>
      <vt:variant>
        <vt:i4>5</vt:i4>
      </vt:variant>
      <vt:variant>
        <vt:lpwstr/>
      </vt:variant>
      <vt:variant>
        <vt:lpwstr>_Toc304583681</vt:lpwstr>
      </vt:variant>
      <vt:variant>
        <vt:i4>1638457</vt:i4>
      </vt:variant>
      <vt:variant>
        <vt:i4>698</vt:i4>
      </vt:variant>
      <vt:variant>
        <vt:i4>0</vt:i4>
      </vt:variant>
      <vt:variant>
        <vt:i4>5</vt:i4>
      </vt:variant>
      <vt:variant>
        <vt:lpwstr/>
      </vt:variant>
      <vt:variant>
        <vt:lpwstr>_Toc304583680</vt:lpwstr>
      </vt:variant>
      <vt:variant>
        <vt:i4>1441849</vt:i4>
      </vt:variant>
      <vt:variant>
        <vt:i4>692</vt:i4>
      </vt:variant>
      <vt:variant>
        <vt:i4>0</vt:i4>
      </vt:variant>
      <vt:variant>
        <vt:i4>5</vt:i4>
      </vt:variant>
      <vt:variant>
        <vt:lpwstr/>
      </vt:variant>
      <vt:variant>
        <vt:lpwstr>_Toc304583679</vt:lpwstr>
      </vt:variant>
      <vt:variant>
        <vt:i4>1441849</vt:i4>
      </vt:variant>
      <vt:variant>
        <vt:i4>686</vt:i4>
      </vt:variant>
      <vt:variant>
        <vt:i4>0</vt:i4>
      </vt:variant>
      <vt:variant>
        <vt:i4>5</vt:i4>
      </vt:variant>
      <vt:variant>
        <vt:lpwstr/>
      </vt:variant>
      <vt:variant>
        <vt:lpwstr>_Toc304583678</vt:lpwstr>
      </vt:variant>
      <vt:variant>
        <vt:i4>1441849</vt:i4>
      </vt:variant>
      <vt:variant>
        <vt:i4>680</vt:i4>
      </vt:variant>
      <vt:variant>
        <vt:i4>0</vt:i4>
      </vt:variant>
      <vt:variant>
        <vt:i4>5</vt:i4>
      </vt:variant>
      <vt:variant>
        <vt:lpwstr/>
      </vt:variant>
      <vt:variant>
        <vt:lpwstr>_Toc304583677</vt:lpwstr>
      </vt:variant>
      <vt:variant>
        <vt:i4>1441849</vt:i4>
      </vt:variant>
      <vt:variant>
        <vt:i4>674</vt:i4>
      </vt:variant>
      <vt:variant>
        <vt:i4>0</vt:i4>
      </vt:variant>
      <vt:variant>
        <vt:i4>5</vt:i4>
      </vt:variant>
      <vt:variant>
        <vt:lpwstr/>
      </vt:variant>
      <vt:variant>
        <vt:lpwstr>_Toc304583676</vt:lpwstr>
      </vt:variant>
      <vt:variant>
        <vt:i4>1441849</vt:i4>
      </vt:variant>
      <vt:variant>
        <vt:i4>668</vt:i4>
      </vt:variant>
      <vt:variant>
        <vt:i4>0</vt:i4>
      </vt:variant>
      <vt:variant>
        <vt:i4>5</vt:i4>
      </vt:variant>
      <vt:variant>
        <vt:lpwstr/>
      </vt:variant>
      <vt:variant>
        <vt:lpwstr>_Toc304583675</vt:lpwstr>
      </vt:variant>
      <vt:variant>
        <vt:i4>1441849</vt:i4>
      </vt:variant>
      <vt:variant>
        <vt:i4>662</vt:i4>
      </vt:variant>
      <vt:variant>
        <vt:i4>0</vt:i4>
      </vt:variant>
      <vt:variant>
        <vt:i4>5</vt:i4>
      </vt:variant>
      <vt:variant>
        <vt:lpwstr/>
      </vt:variant>
      <vt:variant>
        <vt:lpwstr>_Toc304583674</vt:lpwstr>
      </vt:variant>
      <vt:variant>
        <vt:i4>1441849</vt:i4>
      </vt:variant>
      <vt:variant>
        <vt:i4>656</vt:i4>
      </vt:variant>
      <vt:variant>
        <vt:i4>0</vt:i4>
      </vt:variant>
      <vt:variant>
        <vt:i4>5</vt:i4>
      </vt:variant>
      <vt:variant>
        <vt:lpwstr/>
      </vt:variant>
      <vt:variant>
        <vt:lpwstr>_Toc304583673</vt:lpwstr>
      </vt:variant>
      <vt:variant>
        <vt:i4>1441849</vt:i4>
      </vt:variant>
      <vt:variant>
        <vt:i4>650</vt:i4>
      </vt:variant>
      <vt:variant>
        <vt:i4>0</vt:i4>
      </vt:variant>
      <vt:variant>
        <vt:i4>5</vt:i4>
      </vt:variant>
      <vt:variant>
        <vt:lpwstr/>
      </vt:variant>
      <vt:variant>
        <vt:lpwstr>_Toc304583672</vt:lpwstr>
      </vt:variant>
      <vt:variant>
        <vt:i4>1441849</vt:i4>
      </vt:variant>
      <vt:variant>
        <vt:i4>644</vt:i4>
      </vt:variant>
      <vt:variant>
        <vt:i4>0</vt:i4>
      </vt:variant>
      <vt:variant>
        <vt:i4>5</vt:i4>
      </vt:variant>
      <vt:variant>
        <vt:lpwstr/>
      </vt:variant>
      <vt:variant>
        <vt:lpwstr>_Toc304583671</vt:lpwstr>
      </vt:variant>
      <vt:variant>
        <vt:i4>1441849</vt:i4>
      </vt:variant>
      <vt:variant>
        <vt:i4>638</vt:i4>
      </vt:variant>
      <vt:variant>
        <vt:i4>0</vt:i4>
      </vt:variant>
      <vt:variant>
        <vt:i4>5</vt:i4>
      </vt:variant>
      <vt:variant>
        <vt:lpwstr/>
      </vt:variant>
      <vt:variant>
        <vt:lpwstr>_Toc304583670</vt:lpwstr>
      </vt:variant>
      <vt:variant>
        <vt:i4>1507385</vt:i4>
      </vt:variant>
      <vt:variant>
        <vt:i4>632</vt:i4>
      </vt:variant>
      <vt:variant>
        <vt:i4>0</vt:i4>
      </vt:variant>
      <vt:variant>
        <vt:i4>5</vt:i4>
      </vt:variant>
      <vt:variant>
        <vt:lpwstr/>
      </vt:variant>
      <vt:variant>
        <vt:lpwstr>_Toc304583669</vt:lpwstr>
      </vt:variant>
      <vt:variant>
        <vt:i4>1507385</vt:i4>
      </vt:variant>
      <vt:variant>
        <vt:i4>626</vt:i4>
      </vt:variant>
      <vt:variant>
        <vt:i4>0</vt:i4>
      </vt:variant>
      <vt:variant>
        <vt:i4>5</vt:i4>
      </vt:variant>
      <vt:variant>
        <vt:lpwstr/>
      </vt:variant>
      <vt:variant>
        <vt:lpwstr>_Toc304583668</vt:lpwstr>
      </vt:variant>
      <vt:variant>
        <vt:i4>1507385</vt:i4>
      </vt:variant>
      <vt:variant>
        <vt:i4>620</vt:i4>
      </vt:variant>
      <vt:variant>
        <vt:i4>0</vt:i4>
      </vt:variant>
      <vt:variant>
        <vt:i4>5</vt:i4>
      </vt:variant>
      <vt:variant>
        <vt:lpwstr/>
      </vt:variant>
      <vt:variant>
        <vt:lpwstr>_Toc304583667</vt:lpwstr>
      </vt:variant>
      <vt:variant>
        <vt:i4>1507385</vt:i4>
      </vt:variant>
      <vt:variant>
        <vt:i4>614</vt:i4>
      </vt:variant>
      <vt:variant>
        <vt:i4>0</vt:i4>
      </vt:variant>
      <vt:variant>
        <vt:i4>5</vt:i4>
      </vt:variant>
      <vt:variant>
        <vt:lpwstr/>
      </vt:variant>
      <vt:variant>
        <vt:lpwstr>_Toc304583666</vt:lpwstr>
      </vt:variant>
      <vt:variant>
        <vt:i4>1507385</vt:i4>
      </vt:variant>
      <vt:variant>
        <vt:i4>608</vt:i4>
      </vt:variant>
      <vt:variant>
        <vt:i4>0</vt:i4>
      </vt:variant>
      <vt:variant>
        <vt:i4>5</vt:i4>
      </vt:variant>
      <vt:variant>
        <vt:lpwstr/>
      </vt:variant>
      <vt:variant>
        <vt:lpwstr>_Toc304583665</vt:lpwstr>
      </vt:variant>
      <vt:variant>
        <vt:i4>1507385</vt:i4>
      </vt:variant>
      <vt:variant>
        <vt:i4>602</vt:i4>
      </vt:variant>
      <vt:variant>
        <vt:i4>0</vt:i4>
      </vt:variant>
      <vt:variant>
        <vt:i4>5</vt:i4>
      </vt:variant>
      <vt:variant>
        <vt:lpwstr/>
      </vt:variant>
      <vt:variant>
        <vt:lpwstr>_Toc304583664</vt:lpwstr>
      </vt:variant>
      <vt:variant>
        <vt:i4>1507385</vt:i4>
      </vt:variant>
      <vt:variant>
        <vt:i4>596</vt:i4>
      </vt:variant>
      <vt:variant>
        <vt:i4>0</vt:i4>
      </vt:variant>
      <vt:variant>
        <vt:i4>5</vt:i4>
      </vt:variant>
      <vt:variant>
        <vt:lpwstr/>
      </vt:variant>
      <vt:variant>
        <vt:lpwstr>_Toc304583663</vt:lpwstr>
      </vt:variant>
      <vt:variant>
        <vt:i4>1507385</vt:i4>
      </vt:variant>
      <vt:variant>
        <vt:i4>590</vt:i4>
      </vt:variant>
      <vt:variant>
        <vt:i4>0</vt:i4>
      </vt:variant>
      <vt:variant>
        <vt:i4>5</vt:i4>
      </vt:variant>
      <vt:variant>
        <vt:lpwstr/>
      </vt:variant>
      <vt:variant>
        <vt:lpwstr>_Toc304583662</vt:lpwstr>
      </vt:variant>
      <vt:variant>
        <vt:i4>1507385</vt:i4>
      </vt:variant>
      <vt:variant>
        <vt:i4>584</vt:i4>
      </vt:variant>
      <vt:variant>
        <vt:i4>0</vt:i4>
      </vt:variant>
      <vt:variant>
        <vt:i4>5</vt:i4>
      </vt:variant>
      <vt:variant>
        <vt:lpwstr/>
      </vt:variant>
      <vt:variant>
        <vt:lpwstr>_Toc304583661</vt:lpwstr>
      </vt:variant>
      <vt:variant>
        <vt:i4>1507385</vt:i4>
      </vt:variant>
      <vt:variant>
        <vt:i4>578</vt:i4>
      </vt:variant>
      <vt:variant>
        <vt:i4>0</vt:i4>
      </vt:variant>
      <vt:variant>
        <vt:i4>5</vt:i4>
      </vt:variant>
      <vt:variant>
        <vt:lpwstr/>
      </vt:variant>
      <vt:variant>
        <vt:lpwstr>_Toc304583660</vt:lpwstr>
      </vt:variant>
      <vt:variant>
        <vt:i4>1310777</vt:i4>
      </vt:variant>
      <vt:variant>
        <vt:i4>572</vt:i4>
      </vt:variant>
      <vt:variant>
        <vt:i4>0</vt:i4>
      </vt:variant>
      <vt:variant>
        <vt:i4>5</vt:i4>
      </vt:variant>
      <vt:variant>
        <vt:lpwstr/>
      </vt:variant>
      <vt:variant>
        <vt:lpwstr>_Toc304583659</vt:lpwstr>
      </vt:variant>
      <vt:variant>
        <vt:i4>1310777</vt:i4>
      </vt:variant>
      <vt:variant>
        <vt:i4>566</vt:i4>
      </vt:variant>
      <vt:variant>
        <vt:i4>0</vt:i4>
      </vt:variant>
      <vt:variant>
        <vt:i4>5</vt:i4>
      </vt:variant>
      <vt:variant>
        <vt:lpwstr/>
      </vt:variant>
      <vt:variant>
        <vt:lpwstr>_Toc304583658</vt:lpwstr>
      </vt:variant>
      <vt:variant>
        <vt:i4>1310777</vt:i4>
      </vt:variant>
      <vt:variant>
        <vt:i4>560</vt:i4>
      </vt:variant>
      <vt:variant>
        <vt:i4>0</vt:i4>
      </vt:variant>
      <vt:variant>
        <vt:i4>5</vt:i4>
      </vt:variant>
      <vt:variant>
        <vt:lpwstr/>
      </vt:variant>
      <vt:variant>
        <vt:lpwstr>_Toc304583657</vt:lpwstr>
      </vt:variant>
      <vt:variant>
        <vt:i4>1310777</vt:i4>
      </vt:variant>
      <vt:variant>
        <vt:i4>554</vt:i4>
      </vt:variant>
      <vt:variant>
        <vt:i4>0</vt:i4>
      </vt:variant>
      <vt:variant>
        <vt:i4>5</vt:i4>
      </vt:variant>
      <vt:variant>
        <vt:lpwstr/>
      </vt:variant>
      <vt:variant>
        <vt:lpwstr>_Toc304583656</vt:lpwstr>
      </vt:variant>
      <vt:variant>
        <vt:i4>1310777</vt:i4>
      </vt:variant>
      <vt:variant>
        <vt:i4>548</vt:i4>
      </vt:variant>
      <vt:variant>
        <vt:i4>0</vt:i4>
      </vt:variant>
      <vt:variant>
        <vt:i4>5</vt:i4>
      </vt:variant>
      <vt:variant>
        <vt:lpwstr/>
      </vt:variant>
      <vt:variant>
        <vt:lpwstr>_Toc304583655</vt:lpwstr>
      </vt:variant>
      <vt:variant>
        <vt:i4>1310777</vt:i4>
      </vt:variant>
      <vt:variant>
        <vt:i4>542</vt:i4>
      </vt:variant>
      <vt:variant>
        <vt:i4>0</vt:i4>
      </vt:variant>
      <vt:variant>
        <vt:i4>5</vt:i4>
      </vt:variant>
      <vt:variant>
        <vt:lpwstr/>
      </vt:variant>
      <vt:variant>
        <vt:lpwstr>_Toc304583654</vt:lpwstr>
      </vt:variant>
      <vt:variant>
        <vt:i4>1310777</vt:i4>
      </vt:variant>
      <vt:variant>
        <vt:i4>536</vt:i4>
      </vt:variant>
      <vt:variant>
        <vt:i4>0</vt:i4>
      </vt:variant>
      <vt:variant>
        <vt:i4>5</vt:i4>
      </vt:variant>
      <vt:variant>
        <vt:lpwstr/>
      </vt:variant>
      <vt:variant>
        <vt:lpwstr>_Toc304583653</vt:lpwstr>
      </vt:variant>
      <vt:variant>
        <vt:i4>1310777</vt:i4>
      </vt:variant>
      <vt:variant>
        <vt:i4>530</vt:i4>
      </vt:variant>
      <vt:variant>
        <vt:i4>0</vt:i4>
      </vt:variant>
      <vt:variant>
        <vt:i4>5</vt:i4>
      </vt:variant>
      <vt:variant>
        <vt:lpwstr/>
      </vt:variant>
      <vt:variant>
        <vt:lpwstr>_Toc304583652</vt:lpwstr>
      </vt:variant>
      <vt:variant>
        <vt:i4>1310777</vt:i4>
      </vt:variant>
      <vt:variant>
        <vt:i4>524</vt:i4>
      </vt:variant>
      <vt:variant>
        <vt:i4>0</vt:i4>
      </vt:variant>
      <vt:variant>
        <vt:i4>5</vt:i4>
      </vt:variant>
      <vt:variant>
        <vt:lpwstr/>
      </vt:variant>
      <vt:variant>
        <vt:lpwstr>_Toc304583651</vt:lpwstr>
      </vt:variant>
      <vt:variant>
        <vt:i4>1310777</vt:i4>
      </vt:variant>
      <vt:variant>
        <vt:i4>518</vt:i4>
      </vt:variant>
      <vt:variant>
        <vt:i4>0</vt:i4>
      </vt:variant>
      <vt:variant>
        <vt:i4>5</vt:i4>
      </vt:variant>
      <vt:variant>
        <vt:lpwstr/>
      </vt:variant>
      <vt:variant>
        <vt:lpwstr>_Toc304583650</vt:lpwstr>
      </vt:variant>
      <vt:variant>
        <vt:i4>1376313</vt:i4>
      </vt:variant>
      <vt:variant>
        <vt:i4>512</vt:i4>
      </vt:variant>
      <vt:variant>
        <vt:i4>0</vt:i4>
      </vt:variant>
      <vt:variant>
        <vt:i4>5</vt:i4>
      </vt:variant>
      <vt:variant>
        <vt:lpwstr/>
      </vt:variant>
      <vt:variant>
        <vt:lpwstr>_Toc304583649</vt:lpwstr>
      </vt:variant>
      <vt:variant>
        <vt:i4>1376313</vt:i4>
      </vt:variant>
      <vt:variant>
        <vt:i4>506</vt:i4>
      </vt:variant>
      <vt:variant>
        <vt:i4>0</vt:i4>
      </vt:variant>
      <vt:variant>
        <vt:i4>5</vt:i4>
      </vt:variant>
      <vt:variant>
        <vt:lpwstr/>
      </vt:variant>
      <vt:variant>
        <vt:lpwstr>_Toc304583648</vt:lpwstr>
      </vt:variant>
      <vt:variant>
        <vt:i4>1376313</vt:i4>
      </vt:variant>
      <vt:variant>
        <vt:i4>500</vt:i4>
      </vt:variant>
      <vt:variant>
        <vt:i4>0</vt:i4>
      </vt:variant>
      <vt:variant>
        <vt:i4>5</vt:i4>
      </vt:variant>
      <vt:variant>
        <vt:lpwstr/>
      </vt:variant>
      <vt:variant>
        <vt:lpwstr>_Toc304583647</vt:lpwstr>
      </vt:variant>
      <vt:variant>
        <vt:i4>1376313</vt:i4>
      </vt:variant>
      <vt:variant>
        <vt:i4>494</vt:i4>
      </vt:variant>
      <vt:variant>
        <vt:i4>0</vt:i4>
      </vt:variant>
      <vt:variant>
        <vt:i4>5</vt:i4>
      </vt:variant>
      <vt:variant>
        <vt:lpwstr/>
      </vt:variant>
      <vt:variant>
        <vt:lpwstr>_Toc304583646</vt:lpwstr>
      </vt:variant>
      <vt:variant>
        <vt:i4>1376313</vt:i4>
      </vt:variant>
      <vt:variant>
        <vt:i4>488</vt:i4>
      </vt:variant>
      <vt:variant>
        <vt:i4>0</vt:i4>
      </vt:variant>
      <vt:variant>
        <vt:i4>5</vt:i4>
      </vt:variant>
      <vt:variant>
        <vt:lpwstr/>
      </vt:variant>
      <vt:variant>
        <vt:lpwstr>_Toc304583645</vt:lpwstr>
      </vt:variant>
      <vt:variant>
        <vt:i4>1376313</vt:i4>
      </vt:variant>
      <vt:variant>
        <vt:i4>482</vt:i4>
      </vt:variant>
      <vt:variant>
        <vt:i4>0</vt:i4>
      </vt:variant>
      <vt:variant>
        <vt:i4>5</vt:i4>
      </vt:variant>
      <vt:variant>
        <vt:lpwstr/>
      </vt:variant>
      <vt:variant>
        <vt:lpwstr>_Toc304583644</vt:lpwstr>
      </vt:variant>
      <vt:variant>
        <vt:i4>1376313</vt:i4>
      </vt:variant>
      <vt:variant>
        <vt:i4>476</vt:i4>
      </vt:variant>
      <vt:variant>
        <vt:i4>0</vt:i4>
      </vt:variant>
      <vt:variant>
        <vt:i4>5</vt:i4>
      </vt:variant>
      <vt:variant>
        <vt:lpwstr/>
      </vt:variant>
      <vt:variant>
        <vt:lpwstr>_Toc304583643</vt:lpwstr>
      </vt:variant>
      <vt:variant>
        <vt:i4>1376313</vt:i4>
      </vt:variant>
      <vt:variant>
        <vt:i4>470</vt:i4>
      </vt:variant>
      <vt:variant>
        <vt:i4>0</vt:i4>
      </vt:variant>
      <vt:variant>
        <vt:i4>5</vt:i4>
      </vt:variant>
      <vt:variant>
        <vt:lpwstr/>
      </vt:variant>
      <vt:variant>
        <vt:lpwstr>_Toc304583642</vt:lpwstr>
      </vt:variant>
      <vt:variant>
        <vt:i4>1376313</vt:i4>
      </vt:variant>
      <vt:variant>
        <vt:i4>464</vt:i4>
      </vt:variant>
      <vt:variant>
        <vt:i4>0</vt:i4>
      </vt:variant>
      <vt:variant>
        <vt:i4>5</vt:i4>
      </vt:variant>
      <vt:variant>
        <vt:lpwstr/>
      </vt:variant>
      <vt:variant>
        <vt:lpwstr>_Toc304583641</vt:lpwstr>
      </vt:variant>
      <vt:variant>
        <vt:i4>1376313</vt:i4>
      </vt:variant>
      <vt:variant>
        <vt:i4>458</vt:i4>
      </vt:variant>
      <vt:variant>
        <vt:i4>0</vt:i4>
      </vt:variant>
      <vt:variant>
        <vt:i4>5</vt:i4>
      </vt:variant>
      <vt:variant>
        <vt:lpwstr/>
      </vt:variant>
      <vt:variant>
        <vt:lpwstr>_Toc304583640</vt:lpwstr>
      </vt:variant>
      <vt:variant>
        <vt:i4>1179705</vt:i4>
      </vt:variant>
      <vt:variant>
        <vt:i4>452</vt:i4>
      </vt:variant>
      <vt:variant>
        <vt:i4>0</vt:i4>
      </vt:variant>
      <vt:variant>
        <vt:i4>5</vt:i4>
      </vt:variant>
      <vt:variant>
        <vt:lpwstr/>
      </vt:variant>
      <vt:variant>
        <vt:lpwstr>_Toc304583639</vt:lpwstr>
      </vt:variant>
      <vt:variant>
        <vt:i4>1179705</vt:i4>
      </vt:variant>
      <vt:variant>
        <vt:i4>446</vt:i4>
      </vt:variant>
      <vt:variant>
        <vt:i4>0</vt:i4>
      </vt:variant>
      <vt:variant>
        <vt:i4>5</vt:i4>
      </vt:variant>
      <vt:variant>
        <vt:lpwstr/>
      </vt:variant>
      <vt:variant>
        <vt:lpwstr>_Toc304583638</vt:lpwstr>
      </vt:variant>
      <vt:variant>
        <vt:i4>1179705</vt:i4>
      </vt:variant>
      <vt:variant>
        <vt:i4>440</vt:i4>
      </vt:variant>
      <vt:variant>
        <vt:i4>0</vt:i4>
      </vt:variant>
      <vt:variant>
        <vt:i4>5</vt:i4>
      </vt:variant>
      <vt:variant>
        <vt:lpwstr/>
      </vt:variant>
      <vt:variant>
        <vt:lpwstr>_Toc304583637</vt:lpwstr>
      </vt:variant>
      <vt:variant>
        <vt:i4>1179705</vt:i4>
      </vt:variant>
      <vt:variant>
        <vt:i4>434</vt:i4>
      </vt:variant>
      <vt:variant>
        <vt:i4>0</vt:i4>
      </vt:variant>
      <vt:variant>
        <vt:i4>5</vt:i4>
      </vt:variant>
      <vt:variant>
        <vt:lpwstr/>
      </vt:variant>
      <vt:variant>
        <vt:lpwstr>_Toc304583636</vt:lpwstr>
      </vt:variant>
      <vt:variant>
        <vt:i4>1179705</vt:i4>
      </vt:variant>
      <vt:variant>
        <vt:i4>428</vt:i4>
      </vt:variant>
      <vt:variant>
        <vt:i4>0</vt:i4>
      </vt:variant>
      <vt:variant>
        <vt:i4>5</vt:i4>
      </vt:variant>
      <vt:variant>
        <vt:lpwstr/>
      </vt:variant>
      <vt:variant>
        <vt:lpwstr>_Toc304583635</vt:lpwstr>
      </vt:variant>
      <vt:variant>
        <vt:i4>1179705</vt:i4>
      </vt:variant>
      <vt:variant>
        <vt:i4>422</vt:i4>
      </vt:variant>
      <vt:variant>
        <vt:i4>0</vt:i4>
      </vt:variant>
      <vt:variant>
        <vt:i4>5</vt:i4>
      </vt:variant>
      <vt:variant>
        <vt:lpwstr/>
      </vt:variant>
      <vt:variant>
        <vt:lpwstr>_Toc304583634</vt:lpwstr>
      </vt:variant>
      <vt:variant>
        <vt:i4>1179705</vt:i4>
      </vt:variant>
      <vt:variant>
        <vt:i4>416</vt:i4>
      </vt:variant>
      <vt:variant>
        <vt:i4>0</vt:i4>
      </vt:variant>
      <vt:variant>
        <vt:i4>5</vt:i4>
      </vt:variant>
      <vt:variant>
        <vt:lpwstr/>
      </vt:variant>
      <vt:variant>
        <vt:lpwstr>_Toc304583633</vt:lpwstr>
      </vt:variant>
      <vt:variant>
        <vt:i4>1179705</vt:i4>
      </vt:variant>
      <vt:variant>
        <vt:i4>410</vt:i4>
      </vt:variant>
      <vt:variant>
        <vt:i4>0</vt:i4>
      </vt:variant>
      <vt:variant>
        <vt:i4>5</vt:i4>
      </vt:variant>
      <vt:variant>
        <vt:lpwstr/>
      </vt:variant>
      <vt:variant>
        <vt:lpwstr>_Toc304583632</vt:lpwstr>
      </vt:variant>
      <vt:variant>
        <vt:i4>1179705</vt:i4>
      </vt:variant>
      <vt:variant>
        <vt:i4>404</vt:i4>
      </vt:variant>
      <vt:variant>
        <vt:i4>0</vt:i4>
      </vt:variant>
      <vt:variant>
        <vt:i4>5</vt:i4>
      </vt:variant>
      <vt:variant>
        <vt:lpwstr/>
      </vt:variant>
      <vt:variant>
        <vt:lpwstr>_Toc304583631</vt:lpwstr>
      </vt:variant>
      <vt:variant>
        <vt:i4>1179705</vt:i4>
      </vt:variant>
      <vt:variant>
        <vt:i4>398</vt:i4>
      </vt:variant>
      <vt:variant>
        <vt:i4>0</vt:i4>
      </vt:variant>
      <vt:variant>
        <vt:i4>5</vt:i4>
      </vt:variant>
      <vt:variant>
        <vt:lpwstr/>
      </vt:variant>
      <vt:variant>
        <vt:lpwstr>_Toc304583630</vt:lpwstr>
      </vt:variant>
      <vt:variant>
        <vt:i4>1245241</vt:i4>
      </vt:variant>
      <vt:variant>
        <vt:i4>392</vt:i4>
      </vt:variant>
      <vt:variant>
        <vt:i4>0</vt:i4>
      </vt:variant>
      <vt:variant>
        <vt:i4>5</vt:i4>
      </vt:variant>
      <vt:variant>
        <vt:lpwstr/>
      </vt:variant>
      <vt:variant>
        <vt:lpwstr>_Toc304583629</vt:lpwstr>
      </vt:variant>
      <vt:variant>
        <vt:i4>1245241</vt:i4>
      </vt:variant>
      <vt:variant>
        <vt:i4>386</vt:i4>
      </vt:variant>
      <vt:variant>
        <vt:i4>0</vt:i4>
      </vt:variant>
      <vt:variant>
        <vt:i4>5</vt:i4>
      </vt:variant>
      <vt:variant>
        <vt:lpwstr/>
      </vt:variant>
      <vt:variant>
        <vt:lpwstr>_Toc304583628</vt:lpwstr>
      </vt:variant>
      <vt:variant>
        <vt:i4>1245241</vt:i4>
      </vt:variant>
      <vt:variant>
        <vt:i4>380</vt:i4>
      </vt:variant>
      <vt:variant>
        <vt:i4>0</vt:i4>
      </vt:variant>
      <vt:variant>
        <vt:i4>5</vt:i4>
      </vt:variant>
      <vt:variant>
        <vt:lpwstr/>
      </vt:variant>
      <vt:variant>
        <vt:lpwstr>_Toc304583627</vt:lpwstr>
      </vt:variant>
      <vt:variant>
        <vt:i4>1245241</vt:i4>
      </vt:variant>
      <vt:variant>
        <vt:i4>374</vt:i4>
      </vt:variant>
      <vt:variant>
        <vt:i4>0</vt:i4>
      </vt:variant>
      <vt:variant>
        <vt:i4>5</vt:i4>
      </vt:variant>
      <vt:variant>
        <vt:lpwstr/>
      </vt:variant>
      <vt:variant>
        <vt:lpwstr>_Toc304583626</vt:lpwstr>
      </vt:variant>
      <vt:variant>
        <vt:i4>1245241</vt:i4>
      </vt:variant>
      <vt:variant>
        <vt:i4>368</vt:i4>
      </vt:variant>
      <vt:variant>
        <vt:i4>0</vt:i4>
      </vt:variant>
      <vt:variant>
        <vt:i4>5</vt:i4>
      </vt:variant>
      <vt:variant>
        <vt:lpwstr/>
      </vt:variant>
      <vt:variant>
        <vt:lpwstr>_Toc304583625</vt:lpwstr>
      </vt:variant>
      <vt:variant>
        <vt:i4>1245241</vt:i4>
      </vt:variant>
      <vt:variant>
        <vt:i4>362</vt:i4>
      </vt:variant>
      <vt:variant>
        <vt:i4>0</vt:i4>
      </vt:variant>
      <vt:variant>
        <vt:i4>5</vt:i4>
      </vt:variant>
      <vt:variant>
        <vt:lpwstr/>
      </vt:variant>
      <vt:variant>
        <vt:lpwstr>_Toc304583624</vt:lpwstr>
      </vt:variant>
      <vt:variant>
        <vt:i4>1245241</vt:i4>
      </vt:variant>
      <vt:variant>
        <vt:i4>356</vt:i4>
      </vt:variant>
      <vt:variant>
        <vt:i4>0</vt:i4>
      </vt:variant>
      <vt:variant>
        <vt:i4>5</vt:i4>
      </vt:variant>
      <vt:variant>
        <vt:lpwstr/>
      </vt:variant>
      <vt:variant>
        <vt:lpwstr>_Toc304583623</vt:lpwstr>
      </vt:variant>
      <vt:variant>
        <vt:i4>1245241</vt:i4>
      </vt:variant>
      <vt:variant>
        <vt:i4>350</vt:i4>
      </vt:variant>
      <vt:variant>
        <vt:i4>0</vt:i4>
      </vt:variant>
      <vt:variant>
        <vt:i4>5</vt:i4>
      </vt:variant>
      <vt:variant>
        <vt:lpwstr/>
      </vt:variant>
      <vt:variant>
        <vt:lpwstr>_Toc304583622</vt:lpwstr>
      </vt:variant>
      <vt:variant>
        <vt:i4>1245241</vt:i4>
      </vt:variant>
      <vt:variant>
        <vt:i4>344</vt:i4>
      </vt:variant>
      <vt:variant>
        <vt:i4>0</vt:i4>
      </vt:variant>
      <vt:variant>
        <vt:i4>5</vt:i4>
      </vt:variant>
      <vt:variant>
        <vt:lpwstr/>
      </vt:variant>
      <vt:variant>
        <vt:lpwstr>_Toc304583621</vt:lpwstr>
      </vt:variant>
      <vt:variant>
        <vt:i4>1245241</vt:i4>
      </vt:variant>
      <vt:variant>
        <vt:i4>338</vt:i4>
      </vt:variant>
      <vt:variant>
        <vt:i4>0</vt:i4>
      </vt:variant>
      <vt:variant>
        <vt:i4>5</vt:i4>
      </vt:variant>
      <vt:variant>
        <vt:lpwstr/>
      </vt:variant>
      <vt:variant>
        <vt:lpwstr>_Toc304583620</vt:lpwstr>
      </vt:variant>
      <vt:variant>
        <vt:i4>1048633</vt:i4>
      </vt:variant>
      <vt:variant>
        <vt:i4>332</vt:i4>
      </vt:variant>
      <vt:variant>
        <vt:i4>0</vt:i4>
      </vt:variant>
      <vt:variant>
        <vt:i4>5</vt:i4>
      </vt:variant>
      <vt:variant>
        <vt:lpwstr/>
      </vt:variant>
      <vt:variant>
        <vt:lpwstr>_Toc304583619</vt:lpwstr>
      </vt:variant>
      <vt:variant>
        <vt:i4>1048633</vt:i4>
      </vt:variant>
      <vt:variant>
        <vt:i4>326</vt:i4>
      </vt:variant>
      <vt:variant>
        <vt:i4>0</vt:i4>
      </vt:variant>
      <vt:variant>
        <vt:i4>5</vt:i4>
      </vt:variant>
      <vt:variant>
        <vt:lpwstr/>
      </vt:variant>
      <vt:variant>
        <vt:lpwstr>_Toc304583618</vt:lpwstr>
      </vt:variant>
      <vt:variant>
        <vt:i4>1048633</vt:i4>
      </vt:variant>
      <vt:variant>
        <vt:i4>320</vt:i4>
      </vt:variant>
      <vt:variant>
        <vt:i4>0</vt:i4>
      </vt:variant>
      <vt:variant>
        <vt:i4>5</vt:i4>
      </vt:variant>
      <vt:variant>
        <vt:lpwstr/>
      </vt:variant>
      <vt:variant>
        <vt:lpwstr>_Toc304583617</vt:lpwstr>
      </vt:variant>
      <vt:variant>
        <vt:i4>1048633</vt:i4>
      </vt:variant>
      <vt:variant>
        <vt:i4>314</vt:i4>
      </vt:variant>
      <vt:variant>
        <vt:i4>0</vt:i4>
      </vt:variant>
      <vt:variant>
        <vt:i4>5</vt:i4>
      </vt:variant>
      <vt:variant>
        <vt:lpwstr/>
      </vt:variant>
      <vt:variant>
        <vt:lpwstr>_Toc304583616</vt:lpwstr>
      </vt:variant>
      <vt:variant>
        <vt:i4>1048633</vt:i4>
      </vt:variant>
      <vt:variant>
        <vt:i4>308</vt:i4>
      </vt:variant>
      <vt:variant>
        <vt:i4>0</vt:i4>
      </vt:variant>
      <vt:variant>
        <vt:i4>5</vt:i4>
      </vt:variant>
      <vt:variant>
        <vt:lpwstr/>
      </vt:variant>
      <vt:variant>
        <vt:lpwstr>_Toc304583615</vt:lpwstr>
      </vt:variant>
      <vt:variant>
        <vt:i4>1048633</vt:i4>
      </vt:variant>
      <vt:variant>
        <vt:i4>302</vt:i4>
      </vt:variant>
      <vt:variant>
        <vt:i4>0</vt:i4>
      </vt:variant>
      <vt:variant>
        <vt:i4>5</vt:i4>
      </vt:variant>
      <vt:variant>
        <vt:lpwstr/>
      </vt:variant>
      <vt:variant>
        <vt:lpwstr>_Toc304583614</vt:lpwstr>
      </vt:variant>
      <vt:variant>
        <vt:i4>1048633</vt:i4>
      </vt:variant>
      <vt:variant>
        <vt:i4>296</vt:i4>
      </vt:variant>
      <vt:variant>
        <vt:i4>0</vt:i4>
      </vt:variant>
      <vt:variant>
        <vt:i4>5</vt:i4>
      </vt:variant>
      <vt:variant>
        <vt:lpwstr/>
      </vt:variant>
      <vt:variant>
        <vt:lpwstr>_Toc304583613</vt:lpwstr>
      </vt:variant>
      <vt:variant>
        <vt:i4>1048633</vt:i4>
      </vt:variant>
      <vt:variant>
        <vt:i4>290</vt:i4>
      </vt:variant>
      <vt:variant>
        <vt:i4>0</vt:i4>
      </vt:variant>
      <vt:variant>
        <vt:i4>5</vt:i4>
      </vt:variant>
      <vt:variant>
        <vt:lpwstr/>
      </vt:variant>
      <vt:variant>
        <vt:lpwstr>_Toc304583612</vt:lpwstr>
      </vt:variant>
      <vt:variant>
        <vt:i4>1048633</vt:i4>
      </vt:variant>
      <vt:variant>
        <vt:i4>284</vt:i4>
      </vt:variant>
      <vt:variant>
        <vt:i4>0</vt:i4>
      </vt:variant>
      <vt:variant>
        <vt:i4>5</vt:i4>
      </vt:variant>
      <vt:variant>
        <vt:lpwstr/>
      </vt:variant>
      <vt:variant>
        <vt:lpwstr>_Toc304583611</vt:lpwstr>
      </vt:variant>
      <vt:variant>
        <vt:i4>1048633</vt:i4>
      </vt:variant>
      <vt:variant>
        <vt:i4>278</vt:i4>
      </vt:variant>
      <vt:variant>
        <vt:i4>0</vt:i4>
      </vt:variant>
      <vt:variant>
        <vt:i4>5</vt:i4>
      </vt:variant>
      <vt:variant>
        <vt:lpwstr/>
      </vt:variant>
      <vt:variant>
        <vt:lpwstr>_Toc304583610</vt:lpwstr>
      </vt:variant>
      <vt:variant>
        <vt:i4>1114169</vt:i4>
      </vt:variant>
      <vt:variant>
        <vt:i4>272</vt:i4>
      </vt:variant>
      <vt:variant>
        <vt:i4>0</vt:i4>
      </vt:variant>
      <vt:variant>
        <vt:i4>5</vt:i4>
      </vt:variant>
      <vt:variant>
        <vt:lpwstr/>
      </vt:variant>
      <vt:variant>
        <vt:lpwstr>_Toc304583609</vt:lpwstr>
      </vt:variant>
      <vt:variant>
        <vt:i4>1114169</vt:i4>
      </vt:variant>
      <vt:variant>
        <vt:i4>266</vt:i4>
      </vt:variant>
      <vt:variant>
        <vt:i4>0</vt:i4>
      </vt:variant>
      <vt:variant>
        <vt:i4>5</vt:i4>
      </vt:variant>
      <vt:variant>
        <vt:lpwstr/>
      </vt:variant>
      <vt:variant>
        <vt:lpwstr>_Toc304583608</vt:lpwstr>
      </vt:variant>
      <vt:variant>
        <vt:i4>1114169</vt:i4>
      </vt:variant>
      <vt:variant>
        <vt:i4>260</vt:i4>
      </vt:variant>
      <vt:variant>
        <vt:i4>0</vt:i4>
      </vt:variant>
      <vt:variant>
        <vt:i4>5</vt:i4>
      </vt:variant>
      <vt:variant>
        <vt:lpwstr/>
      </vt:variant>
      <vt:variant>
        <vt:lpwstr>_Toc304583607</vt:lpwstr>
      </vt:variant>
      <vt:variant>
        <vt:i4>1114169</vt:i4>
      </vt:variant>
      <vt:variant>
        <vt:i4>254</vt:i4>
      </vt:variant>
      <vt:variant>
        <vt:i4>0</vt:i4>
      </vt:variant>
      <vt:variant>
        <vt:i4>5</vt:i4>
      </vt:variant>
      <vt:variant>
        <vt:lpwstr/>
      </vt:variant>
      <vt:variant>
        <vt:lpwstr>_Toc304583606</vt:lpwstr>
      </vt:variant>
      <vt:variant>
        <vt:i4>1114169</vt:i4>
      </vt:variant>
      <vt:variant>
        <vt:i4>248</vt:i4>
      </vt:variant>
      <vt:variant>
        <vt:i4>0</vt:i4>
      </vt:variant>
      <vt:variant>
        <vt:i4>5</vt:i4>
      </vt:variant>
      <vt:variant>
        <vt:lpwstr/>
      </vt:variant>
      <vt:variant>
        <vt:lpwstr>_Toc304583605</vt:lpwstr>
      </vt:variant>
      <vt:variant>
        <vt:i4>1114169</vt:i4>
      </vt:variant>
      <vt:variant>
        <vt:i4>242</vt:i4>
      </vt:variant>
      <vt:variant>
        <vt:i4>0</vt:i4>
      </vt:variant>
      <vt:variant>
        <vt:i4>5</vt:i4>
      </vt:variant>
      <vt:variant>
        <vt:lpwstr/>
      </vt:variant>
      <vt:variant>
        <vt:lpwstr>_Toc304583604</vt:lpwstr>
      </vt:variant>
      <vt:variant>
        <vt:i4>1114169</vt:i4>
      </vt:variant>
      <vt:variant>
        <vt:i4>236</vt:i4>
      </vt:variant>
      <vt:variant>
        <vt:i4>0</vt:i4>
      </vt:variant>
      <vt:variant>
        <vt:i4>5</vt:i4>
      </vt:variant>
      <vt:variant>
        <vt:lpwstr/>
      </vt:variant>
      <vt:variant>
        <vt:lpwstr>_Toc304583603</vt:lpwstr>
      </vt:variant>
      <vt:variant>
        <vt:i4>1114169</vt:i4>
      </vt:variant>
      <vt:variant>
        <vt:i4>230</vt:i4>
      </vt:variant>
      <vt:variant>
        <vt:i4>0</vt:i4>
      </vt:variant>
      <vt:variant>
        <vt:i4>5</vt:i4>
      </vt:variant>
      <vt:variant>
        <vt:lpwstr/>
      </vt:variant>
      <vt:variant>
        <vt:lpwstr>_Toc304583602</vt:lpwstr>
      </vt:variant>
      <vt:variant>
        <vt:i4>1114169</vt:i4>
      </vt:variant>
      <vt:variant>
        <vt:i4>224</vt:i4>
      </vt:variant>
      <vt:variant>
        <vt:i4>0</vt:i4>
      </vt:variant>
      <vt:variant>
        <vt:i4>5</vt:i4>
      </vt:variant>
      <vt:variant>
        <vt:lpwstr/>
      </vt:variant>
      <vt:variant>
        <vt:lpwstr>_Toc304583601</vt:lpwstr>
      </vt:variant>
      <vt:variant>
        <vt:i4>1114169</vt:i4>
      </vt:variant>
      <vt:variant>
        <vt:i4>218</vt:i4>
      </vt:variant>
      <vt:variant>
        <vt:i4>0</vt:i4>
      </vt:variant>
      <vt:variant>
        <vt:i4>5</vt:i4>
      </vt:variant>
      <vt:variant>
        <vt:lpwstr/>
      </vt:variant>
      <vt:variant>
        <vt:lpwstr>_Toc304583600</vt:lpwstr>
      </vt:variant>
      <vt:variant>
        <vt:i4>1572922</vt:i4>
      </vt:variant>
      <vt:variant>
        <vt:i4>212</vt:i4>
      </vt:variant>
      <vt:variant>
        <vt:i4>0</vt:i4>
      </vt:variant>
      <vt:variant>
        <vt:i4>5</vt:i4>
      </vt:variant>
      <vt:variant>
        <vt:lpwstr/>
      </vt:variant>
      <vt:variant>
        <vt:lpwstr>_Toc304583599</vt:lpwstr>
      </vt:variant>
      <vt:variant>
        <vt:i4>1572922</vt:i4>
      </vt:variant>
      <vt:variant>
        <vt:i4>206</vt:i4>
      </vt:variant>
      <vt:variant>
        <vt:i4>0</vt:i4>
      </vt:variant>
      <vt:variant>
        <vt:i4>5</vt:i4>
      </vt:variant>
      <vt:variant>
        <vt:lpwstr/>
      </vt:variant>
      <vt:variant>
        <vt:lpwstr>_Toc304583598</vt:lpwstr>
      </vt:variant>
      <vt:variant>
        <vt:i4>1572922</vt:i4>
      </vt:variant>
      <vt:variant>
        <vt:i4>200</vt:i4>
      </vt:variant>
      <vt:variant>
        <vt:i4>0</vt:i4>
      </vt:variant>
      <vt:variant>
        <vt:i4>5</vt:i4>
      </vt:variant>
      <vt:variant>
        <vt:lpwstr/>
      </vt:variant>
      <vt:variant>
        <vt:lpwstr>_Toc304583597</vt:lpwstr>
      </vt:variant>
      <vt:variant>
        <vt:i4>1572922</vt:i4>
      </vt:variant>
      <vt:variant>
        <vt:i4>194</vt:i4>
      </vt:variant>
      <vt:variant>
        <vt:i4>0</vt:i4>
      </vt:variant>
      <vt:variant>
        <vt:i4>5</vt:i4>
      </vt:variant>
      <vt:variant>
        <vt:lpwstr/>
      </vt:variant>
      <vt:variant>
        <vt:lpwstr>_Toc304583596</vt:lpwstr>
      </vt:variant>
      <vt:variant>
        <vt:i4>1572922</vt:i4>
      </vt:variant>
      <vt:variant>
        <vt:i4>188</vt:i4>
      </vt:variant>
      <vt:variant>
        <vt:i4>0</vt:i4>
      </vt:variant>
      <vt:variant>
        <vt:i4>5</vt:i4>
      </vt:variant>
      <vt:variant>
        <vt:lpwstr/>
      </vt:variant>
      <vt:variant>
        <vt:lpwstr>_Toc304583595</vt:lpwstr>
      </vt:variant>
      <vt:variant>
        <vt:i4>1572922</vt:i4>
      </vt:variant>
      <vt:variant>
        <vt:i4>182</vt:i4>
      </vt:variant>
      <vt:variant>
        <vt:i4>0</vt:i4>
      </vt:variant>
      <vt:variant>
        <vt:i4>5</vt:i4>
      </vt:variant>
      <vt:variant>
        <vt:lpwstr/>
      </vt:variant>
      <vt:variant>
        <vt:lpwstr>_Toc304583594</vt:lpwstr>
      </vt:variant>
      <vt:variant>
        <vt:i4>1572922</vt:i4>
      </vt:variant>
      <vt:variant>
        <vt:i4>176</vt:i4>
      </vt:variant>
      <vt:variant>
        <vt:i4>0</vt:i4>
      </vt:variant>
      <vt:variant>
        <vt:i4>5</vt:i4>
      </vt:variant>
      <vt:variant>
        <vt:lpwstr/>
      </vt:variant>
      <vt:variant>
        <vt:lpwstr>_Toc304583593</vt:lpwstr>
      </vt:variant>
      <vt:variant>
        <vt:i4>1572922</vt:i4>
      </vt:variant>
      <vt:variant>
        <vt:i4>170</vt:i4>
      </vt:variant>
      <vt:variant>
        <vt:i4>0</vt:i4>
      </vt:variant>
      <vt:variant>
        <vt:i4>5</vt:i4>
      </vt:variant>
      <vt:variant>
        <vt:lpwstr/>
      </vt:variant>
      <vt:variant>
        <vt:lpwstr>_Toc304583592</vt:lpwstr>
      </vt:variant>
      <vt:variant>
        <vt:i4>1572922</vt:i4>
      </vt:variant>
      <vt:variant>
        <vt:i4>164</vt:i4>
      </vt:variant>
      <vt:variant>
        <vt:i4>0</vt:i4>
      </vt:variant>
      <vt:variant>
        <vt:i4>5</vt:i4>
      </vt:variant>
      <vt:variant>
        <vt:lpwstr/>
      </vt:variant>
      <vt:variant>
        <vt:lpwstr>_Toc304583591</vt:lpwstr>
      </vt:variant>
      <vt:variant>
        <vt:i4>1572922</vt:i4>
      </vt:variant>
      <vt:variant>
        <vt:i4>158</vt:i4>
      </vt:variant>
      <vt:variant>
        <vt:i4>0</vt:i4>
      </vt:variant>
      <vt:variant>
        <vt:i4>5</vt:i4>
      </vt:variant>
      <vt:variant>
        <vt:lpwstr/>
      </vt:variant>
      <vt:variant>
        <vt:lpwstr>_Toc304583590</vt:lpwstr>
      </vt:variant>
      <vt:variant>
        <vt:i4>1638458</vt:i4>
      </vt:variant>
      <vt:variant>
        <vt:i4>152</vt:i4>
      </vt:variant>
      <vt:variant>
        <vt:i4>0</vt:i4>
      </vt:variant>
      <vt:variant>
        <vt:i4>5</vt:i4>
      </vt:variant>
      <vt:variant>
        <vt:lpwstr/>
      </vt:variant>
      <vt:variant>
        <vt:lpwstr>_Toc304583589</vt:lpwstr>
      </vt:variant>
      <vt:variant>
        <vt:i4>1638458</vt:i4>
      </vt:variant>
      <vt:variant>
        <vt:i4>146</vt:i4>
      </vt:variant>
      <vt:variant>
        <vt:i4>0</vt:i4>
      </vt:variant>
      <vt:variant>
        <vt:i4>5</vt:i4>
      </vt:variant>
      <vt:variant>
        <vt:lpwstr/>
      </vt:variant>
      <vt:variant>
        <vt:lpwstr>_Toc304583588</vt:lpwstr>
      </vt:variant>
      <vt:variant>
        <vt:i4>1638458</vt:i4>
      </vt:variant>
      <vt:variant>
        <vt:i4>140</vt:i4>
      </vt:variant>
      <vt:variant>
        <vt:i4>0</vt:i4>
      </vt:variant>
      <vt:variant>
        <vt:i4>5</vt:i4>
      </vt:variant>
      <vt:variant>
        <vt:lpwstr/>
      </vt:variant>
      <vt:variant>
        <vt:lpwstr>_Toc304583587</vt:lpwstr>
      </vt:variant>
      <vt:variant>
        <vt:i4>1638458</vt:i4>
      </vt:variant>
      <vt:variant>
        <vt:i4>134</vt:i4>
      </vt:variant>
      <vt:variant>
        <vt:i4>0</vt:i4>
      </vt:variant>
      <vt:variant>
        <vt:i4>5</vt:i4>
      </vt:variant>
      <vt:variant>
        <vt:lpwstr/>
      </vt:variant>
      <vt:variant>
        <vt:lpwstr>_Toc304583586</vt:lpwstr>
      </vt:variant>
      <vt:variant>
        <vt:i4>1638458</vt:i4>
      </vt:variant>
      <vt:variant>
        <vt:i4>128</vt:i4>
      </vt:variant>
      <vt:variant>
        <vt:i4>0</vt:i4>
      </vt:variant>
      <vt:variant>
        <vt:i4>5</vt:i4>
      </vt:variant>
      <vt:variant>
        <vt:lpwstr/>
      </vt:variant>
      <vt:variant>
        <vt:lpwstr>_Toc304583585</vt:lpwstr>
      </vt:variant>
      <vt:variant>
        <vt:i4>1638458</vt:i4>
      </vt:variant>
      <vt:variant>
        <vt:i4>122</vt:i4>
      </vt:variant>
      <vt:variant>
        <vt:i4>0</vt:i4>
      </vt:variant>
      <vt:variant>
        <vt:i4>5</vt:i4>
      </vt:variant>
      <vt:variant>
        <vt:lpwstr/>
      </vt:variant>
      <vt:variant>
        <vt:lpwstr>_Toc304583584</vt:lpwstr>
      </vt:variant>
      <vt:variant>
        <vt:i4>1638458</vt:i4>
      </vt:variant>
      <vt:variant>
        <vt:i4>116</vt:i4>
      </vt:variant>
      <vt:variant>
        <vt:i4>0</vt:i4>
      </vt:variant>
      <vt:variant>
        <vt:i4>5</vt:i4>
      </vt:variant>
      <vt:variant>
        <vt:lpwstr/>
      </vt:variant>
      <vt:variant>
        <vt:lpwstr>_Toc304583583</vt:lpwstr>
      </vt:variant>
      <vt:variant>
        <vt:i4>1638458</vt:i4>
      </vt:variant>
      <vt:variant>
        <vt:i4>110</vt:i4>
      </vt:variant>
      <vt:variant>
        <vt:i4>0</vt:i4>
      </vt:variant>
      <vt:variant>
        <vt:i4>5</vt:i4>
      </vt:variant>
      <vt:variant>
        <vt:lpwstr/>
      </vt:variant>
      <vt:variant>
        <vt:lpwstr>_Toc304583582</vt:lpwstr>
      </vt:variant>
      <vt:variant>
        <vt:i4>1638458</vt:i4>
      </vt:variant>
      <vt:variant>
        <vt:i4>104</vt:i4>
      </vt:variant>
      <vt:variant>
        <vt:i4>0</vt:i4>
      </vt:variant>
      <vt:variant>
        <vt:i4>5</vt:i4>
      </vt:variant>
      <vt:variant>
        <vt:lpwstr/>
      </vt:variant>
      <vt:variant>
        <vt:lpwstr>_Toc304583581</vt:lpwstr>
      </vt:variant>
      <vt:variant>
        <vt:i4>1638458</vt:i4>
      </vt:variant>
      <vt:variant>
        <vt:i4>98</vt:i4>
      </vt:variant>
      <vt:variant>
        <vt:i4>0</vt:i4>
      </vt:variant>
      <vt:variant>
        <vt:i4>5</vt:i4>
      </vt:variant>
      <vt:variant>
        <vt:lpwstr/>
      </vt:variant>
      <vt:variant>
        <vt:lpwstr>_Toc304583580</vt:lpwstr>
      </vt:variant>
      <vt:variant>
        <vt:i4>1441850</vt:i4>
      </vt:variant>
      <vt:variant>
        <vt:i4>92</vt:i4>
      </vt:variant>
      <vt:variant>
        <vt:i4>0</vt:i4>
      </vt:variant>
      <vt:variant>
        <vt:i4>5</vt:i4>
      </vt:variant>
      <vt:variant>
        <vt:lpwstr/>
      </vt:variant>
      <vt:variant>
        <vt:lpwstr>_Toc304583579</vt:lpwstr>
      </vt:variant>
      <vt:variant>
        <vt:i4>1441850</vt:i4>
      </vt:variant>
      <vt:variant>
        <vt:i4>86</vt:i4>
      </vt:variant>
      <vt:variant>
        <vt:i4>0</vt:i4>
      </vt:variant>
      <vt:variant>
        <vt:i4>5</vt:i4>
      </vt:variant>
      <vt:variant>
        <vt:lpwstr/>
      </vt:variant>
      <vt:variant>
        <vt:lpwstr>_Toc304583578</vt:lpwstr>
      </vt:variant>
      <vt:variant>
        <vt:i4>1441850</vt:i4>
      </vt:variant>
      <vt:variant>
        <vt:i4>80</vt:i4>
      </vt:variant>
      <vt:variant>
        <vt:i4>0</vt:i4>
      </vt:variant>
      <vt:variant>
        <vt:i4>5</vt:i4>
      </vt:variant>
      <vt:variant>
        <vt:lpwstr/>
      </vt:variant>
      <vt:variant>
        <vt:lpwstr>_Toc304583577</vt:lpwstr>
      </vt:variant>
      <vt:variant>
        <vt:i4>1441850</vt:i4>
      </vt:variant>
      <vt:variant>
        <vt:i4>74</vt:i4>
      </vt:variant>
      <vt:variant>
        <vt:i4>0</vt:i4>
      </vt:variant>
      <vt:variant>
        <vt:i4>5</vt:i4>
      </vt:variant>
      <vt:variant>
        <vt:lpwstr/>
      </vt:variant>
      <vt:variant>
        <vt:lpwstr>_Toc304583576</vt:lpwstr>
      </vt:variant>
      <vt:variant>
        <vt:i4>1441850</vt:i4>
      </vt:variant>
      <vt:variant>
        <vt:i4>68</vt:i4>
      </vt:variant>
      <vt:variant>
        <vt:i4>0</vt:i4>
      </vt:variant>
      <vt:variant>
        <vt:i4>5</vt:i4>
      </vt:variant>
      <vt:variant>
        <vt:lpwstr/>
      </vt:variant>
      <vt:variant>
        <vt:lpwstr>_Toc304583575</vt:lpwstr>
      </vt:variant>
      <vt:variant>
        <vt:i4>1441850</vt:i4>
      </vt:variant>
      <vt:variant>
        <vt:i4>62</vt:i4>
      </vt:variant>
      <vt:variant>
        <vt:i4>0</vt:i4>
      </vt:variant>
      <vt:variant>
        <vt:i4>5</vt:i4>
      </vt:variant>
      <vt:variant>
        <vt:lpwstr/>
      </vt:variant>
      <vt:variant>
        <vt:lpwstr>_Toc304583574</vt:lpwstr>
      </vt:variant>
      <vt:variant>
        <vt:i4>1441850</vt:i4>
      </vt:variant>
      <vt:variant>
        <vt:i4>56</vt:i4>
      </vt:variant>
      <vt:variant>
        <vt:i4>0</vt:i4>
      </vt:variant>
      <vt:variant>
        <vt:i4>5</vt:i4>
      </vt:variant>
      <vt:variant>
        <vt:lpwstr/>
      </vt:variant>
      <vt:variant>
        <vt:lpwstr>_Toc304583573</vt:lpwstr>
      </vt:variant>
      <vt:variant>
        <vt:i4>1441850</vt:i4>
      </vt:variant>
      <vt:variant>
        <vt:i4>50</vt:i4>
      </vt:variant>
      <vt:variant>
        <vt:i4>0</vt:i4>
      </vt:variant>
      <vt:variant>
        <vt:i4>5</vt:i4>
      </vt:variant>
      <vt:variant>
        <vt:lpwstr/>
      </vt:variant>
      <vt:variant>
        <vt:lpwstr>_Toc304583572</vt:lpwstr>
      </vt:variant>
      <vt:variant>
        <vt:i4>1441850</vt:i4>
      </vt:variant>
      <vt:variant>
        <vt:i4>44</vt:i4>
      </vt:variant>
      <vt:variant>
        <vt:i4>0</vt:i4>
      </vt:variant>
      <vt:variant>
        <vt:i4>5</vt:i4>
      </vt:variant>
      <vt:variant>
        <vt:lpwstr/>
      </vt:variant>
      <vt:variant>
        <vt:lpwstr>_Toc304583571</vt:lpwstr>
      </vt:variant>
      <vt:variant>
        <vt:i4>1441850</vt:i4>
      </vt:variant>
      <vt:variant>
        <vt:i4>38</vt:i4>
      </vt:variant>
      <vt:variant>
        <vt:i4>0</vt:i4>
      </vt:variant>
      <vt:variant>
        <vt:i4>5</vt:i4>
      </vt:variant>
      <vt:variant>
        <vt:lpwstr/>
      </vt:variant>
      <vt:variant>
        <vt:lpwstr>_Toc304583570</vt:lpwstr>
      </vt:variant>
      <vt:variant>
        <vt:i4>1507386</vt:i4>
      </vt:variant>
      <vt:variant>
        <vt:i4>32</vt:i4>
      </vt:variant>
      <vt:variant>
        <vt:i4>0</vt:i4>
      </vt:variant>
      <vt:variant>
        <vt:i4>5</vt:i4>
      </vt:variant>
      <vt:variant>
        <vt:lpwstr/>
      </vt:variant>
      <vt:variant>
        <vt:lpwstr>_Toc304583569</vt:lpwstr>
      </vt:variant>
      <vt:variant>
        <vt:i4>1507386</vt:i4>
      </vt:variant>
      <vt:variant>
        <vt:i4>26</vt:i4>
      </vt:variant>
      <vt:variant>
        <vt:i4>0</vt:i4>
      </vt:variant>
      <vt:variant>
        <vt:i4>5</vt:i4>
      </vt:variant>
      <vt:variant>
        <vt:lpwstr/>
      </vt:variant>
      <vt:variant>
        <vt:lpwstr>_Toc304583568</vt:lpwstr>
      </vt:variant>
      <vt:variant>
        <vt:i4>1507386</vt:i4>
      </vt:variant>
      <vt:variant>
        <vt:i4>20</vt:i4>
      </vt:variant>
      <vt:variant>
        <vt:i4>0</vt:i4>
      </vt:variant>
      <vt:variant>
        <vt:i4>5</vt:i4>
      </vt:variant>
      <vt:variant>
        <vt:lpwstr/>
      </vt:variant>
      <vt:variant>
        <vt:lpwstr>_Toc304583567</vt:lpwstr>
      </vt:variant>
      <vt:variant>
        <vt:i4>1507386</vt:i4>
      </vt:variant>
      <vt:variant>
        <vt:i4>14</vt:i4>
      </vt:variant>
      <vt:variant>
        <vt:i4>0</vt:i4>
      </vt:variant>
      <vt:variant>
        <vt:i4>5</vt:i4>
      </vt:variant>
      <vt:variant>
        <vt:lpwstr/>
      </vt:variant>
      <vt:variant>
        <vt:lpwstr>_Toc304583566</vt:lpwstr>
      </vt:variant>
      <vt:variant>
        <vt:i4>1507386</vt:i4>
      </vt:variant>
      <vt:variant>
        <vt:i4>8</vt:i4>
      </vt:variant>
      <vt:variant>
        <vt:i4>0</vt:i4>
      </vt:variant>
      <vt:variant>
        <vt:i4>5</vt:i4>
      </vt:variant>
      <vt:variant>
        <vt:lpwstr/>
      </vt:variant>
      <vt:variant>
        <vt:lpwstr>_Toc304583565</vt:lpwstr>
      </vt:variant>
      <vt:variant>
        <vt:i4>4456470</vt:i4>
      </vt:variant>
      <vt:variant>
        <vt:i4>3</vt:i4>
      </vt:variant>
      <vt:variant>
        <vt:i4>0</vt:i4>
      </vt:variant>
      <vt:variant>
        <vt:i4>5</vt:i4>
      </vt:variant>
      <vt:variant>
        <vt:lpwstr>http://www.ivifoundation.org/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IviDigitizer Class Specification</dc:title>
  <dc:creator>Yves Maumary</dc:creator>
  <cp:lastModifiedBy>John Harvey</cp:lastModifiedBy>
  <cp:revision>4</cp:revision>
  <cp:lastPrinted>2011-12-21T21:35:00Z</cp:lastPrinted>
  <dcterms:created xsi:type="dcterms:W3CDTF">2019-06-07T16:42:00Z</dcterms:created>
  <dcterms:modified xsi:type="dcterms:W3CDTF">2019-06-07T16:45:00Z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0x01010029DE067C2557F347BAD9265917B36667</vt:lpwstr>
  </property>
</Properties>
</file>